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990" w14:textId="77777777" w:rsidR="009127EB" w:rsidRPr="009127EB" w:rsidRDefault="009127EB" w:rsidP="009127EB">
      <w:pPr>
        <w:tabs>
          <w:tab w:val="left" w:pos="7560"/>
        </w:tabs>
        <w:spacing w:after="0" w:line="240" w:lineRule="auto"/>
        <w:ind w:right="-1109"/>
        <w:rPr>
          <w:rFonts w:ascii="Times New Roman" w:hAnsi="Times New Roman" w:cs="Times New Roman"/>
          <w:lang w:val="pt-BR"/>
        </w:rPr>
      </w:pPr>
      <w:r w:rsidRPr="009127EB">
        <w:rPr>
          <w:rFonts w:ascii="Times New Roman" w:hAnsi="Times New Roman" w:cs="Times New Roman"/>
          <w:lang w:val="es-ES"/>
        </w:rPr>
        <w:object w:dxaOrig="1440" w:dyaOrig="1440" w14:anchorId="62C28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05pt;z-index:251669507;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4576" r:id="rId12"/>
        </w:object>
      </w:r>
      <w:r w:rsidRPr="009127EB">
        <w:rPr>
          <w:rFonts w:ascii="Times New Roman" w:hAnsi="Times New Roman" w:cs="Times New Roman"/>
          <w:lang w:val="pt-BR"/>
        </w:rPr>
        <w:t>QUINQUAGÉSIMO PRIMEIRO PERÍODO ORDINÁRIO DE SESSÕES</w:t>
      </w:r>
      <w:r w:rsidRPr="009127EB">
        <w:rPr>
          <w:rFonts w:ascii="Times New Roman" w:hAnsi="Times New Roman" w:cs="Times New Roman"/>
          <w:lang w:val="pt-BR"/>
        </w:rPr>
        <w:tab/>
        <w:t>OEA/Ser.P</w:t>
      </w:r>
    </w:p>
    <w:p w14:paraId="1A75EAC5" w14:textId="46F60077" w:rsidR="009127EB" w:rsidRPr="009127EB" w:rsidRDefault="009127EB" w:rsidP="009127EB">
      <w:pPr>
        <w:tabs>
          <w:tab w:val="center" w:pos="2160"/>
          <w:tab w:val="left" w:pos="7560"/>
        </w:tabs>
        <w:spacing w:after="0" w:line="240" w:lineRule="auto"/>
        <w:ind w:right="-1469"/>
        <w:rPr>
          <w:rFonts w:ascii="Times New Roman" w:hAnsi="Times New Roman" w:cs="Times New Roman"/>
          <w:lang w:val="pt-BR"/>
        </w:rPr>
      </w:pPr>
      <w:r w:rsidRPr="009127EB">
        <w:rPr>
          <w:rFonts w:ascii="Times New Roman" w:hAnsi="Times New Roman" w:cs="Times New Roman"/>
          <w:lang w:val="pt-BR"/>
        </w:rPr>
        <w:t>10 a 12 de novembro de 2021</w:t>
      </w:r>
      <w:r w:rsidRPr="009127EB">
        <w:rPr>
          <w:rFonts w:ascii="Times New Roman" w:hAnsi="Times New Roman" w:cs="Times New Roman"/>
          <w:lang w:val="pt-BR"/>
        </w:rPr>
        <w:tab/>
        <w:t>AG/doc.57</w:t>
      </w:r>
      <w:r>
        <w:rPr>
          <w:rFonts w:ascii="Times New Roman" w:hAnsi="Times New Roman" w:cs="Times New Roman"/>
          <w:lang w:val="pt-BR"/>
        </w:rPr>
        <w:t>32</w:t>
      </w:r>
      <w:r w:rsidRPr="009127EB">
        <w:rPr>
          <w:rFonts w:ascii="Times New Roman" w:hAnsi="Times New Roman" w:cs="Times New Roman"/>
          <w:lang w:val="pt-BR"/>
        </w:rPr>
        <w:t>/21</w:t>
      </w:r>
    </w:p>
    <w:p w14:paraId="38BC368C" w14:textId="02E0C824" w:rsidR="009127EB" w:rsidRPr="009127EB" w:rsidRDefault="009127EB" w:rsidP="009127EB">
      <w:pPr>
        <w:tabs>
          <w:tab w:val="left" w:pos="7560"/>
        </w:tabs>
        <w:spacing w:after="0" w:line="240" w:lineRule="auto"/>
        <w:ind w:right="-1109"/>
        <w:rPr>
          <w:rFonts w:ascii="Times New Roman" w:hAnsi="Times New Roman" w:cs="Times New Roman"/>
          <w:lang w:val="pt-BR"/>
        </w:rPr>
      </w:pPr>
      <w:r w:rsidRPr="009127EB">
        <w:rPr>
          <w:rFonts w:ascii="Times New Roman" w:hAnsi="Times New Roman" w:cs="Times New Roman"/>
          <w:color w:val="0D0C12"/>
          <w:spacing w:val="-1"/>
          <w:lang w:val="pt-BR"/>
        </w:rPr>
        <w:t>Cidade da Guatemala</w:t>
      </w:r>
      <w:r w:rsidRPr="009127EB">
        <w:rPr>
          <w:rFonts w:ascii="Times New Roman" w:hAnsi="Times New Roman" w:cs="Times New Roman"/>
          <w:lang w:val="pt-BR"/>
        </w:rPr>
        <w:t>, Guatemala</w:t>
      </w:r>
      <w:r w:rsidRPr="009127EB">
        <w:rPr>
          <w:rFonts w:ascii="Times New Roman" w:hAnsi="Times New Roman" w:cs="Times New Roman"/>
          <w:lang w:val="pt-BR"/>
        </w:rPr>
        <w:tab/>
        <w:t>5 novembro 2021</w:t>
      </w:r>
    </w:p>
    <w:p w14:paraId="27856E6E" w14:textId="520427CE" w:rsidR="009127EB" w:rsidRPr="009127EB" w:rsidRDefault="009127EB" w:rsidP="009127EB">
      <w:pPr>
        <w:tabs>
          <w:tab w:val="center" w:pos="2160"/>
          <w:tab w:val="left" w:pos="7560"/>
        </w:tabs>
        <w:spacing w:after="0" w:line="240" w:lineRule="auto"/>
        <w:ind w:right="-1109"/>
        <w:rPr>
          <w:rFonts w:ascii="Times New Roman" w:hAnsi="Times New Roman" w:cs="Times New Roman"/>
          <w:lang w:val="pt-BR"/>
        </w:rPr>
      </w:pPr>
      <w:r w:rsidRPr="009127EB">
        <w:rPr>
          <w:rFonts w:ascii="Times New Roman" w:hAnsi="Times New Roman" w:cs="Times New Roman"/>
          <w:lang w:val="pt-BR"/>
        </w:rPr>
        <w:t>VIRTUAL</w:t>
      </w:r>
      <w:r w:rsidRPr="009127EB">
        <w:rPr>
          <w:rFonts w:ascii="Times New Roman" w:hAnsi="Times New Roman" w:cs="Times New Roman"/>
          <w:lang w:val="pt-BR"/>
        </w:rPr>
        <w:tab/>
      </w:r>
      <w:r w:rsidRPr="009127EB">
        <w:rPr>
          <w:rFonts w:ascii="Times New Roman" w:hAnsi="Times New Roman" w:cs="Times New Roman"/>
          <w:lang w:val="pt-BR"/>
        </w:rPr>
        <w:tab/>
        <w:t>Original: espanhol</w:t>
      </w:r>
    </w:p>
    <w:p w14:paraId="44EA3612" w14:textId="77777777" w:rsidR="009127EB" w:rsidRPr="009127EB" w:rsidRDefault="009127EB" w:rsidP="009127EB">
      <w:pPr>
        <w:tabs>
          <w:tab w:val="center" w:pos="2160"/>
          <w:tab w:val="left" w:pos="7560"/>
        </w:tabs>
        <w:spacing w:after="0" w:line="240" w:lineRule="auto"/>
        <w:ind w:right="-1109"/>
        <w:rPr>
          <w:rFonts w:ascii="Times New Roman" w:hAnsi="Times New Roman" w:cs="Times New Roman"/>
          <w:lang w:val="pt-BR"/>
        </w:rPr>
      </w:pPr>
    </w:p>
    <w:p w14:paraId="68292EA6" w14:textId="005DEC8D" w:rsidR="009127EB" w:rsidRPr="009127EB" w:rsidRDefault="009127EB" w:rsidP="009127EB">
      <w:pPr>
        <w:tabs>
          <w:tab w:val="center" w:pos="2160"/>
          <w:tab w:val="left" w:pos="7560"/>
        </w:tabs>
        <w:spacing w:after="0" w:line="240" w:lineRule="auto"/>
        <w:ind w:right="-1109"/>
        <w:rPr>
          <w:rFonts w:ascii="Times New Roman" w:hAnsi="Times New Roman" w:cs="Times New Roman"/>
          <w:lang w:val="pt-BR"/>
        </w:rPr>
      </w:pPr>
      <w:r w:rsidRPr="009127EB">
        <w:rPr>
          <w:rFonts w:ascii="Times New Roman" w:hAnsi="Times New Roman" w:cs="Times New Roman"/>
          <w:lang w:val="pt-BR"/>
        </w:rPr>
        <w:tab/>
      </w:r>
      <w:r w:rsidRPr="009127EB">
        <w:rPr>
          <w:rFonts w:ascii="Times New Roman" w:hAnsi="Times New Roman" w:cs="Times New Roman"/>
          <w:lang w:val="pt-BR"/>
        </w:rPr>
        <w:tab/>
      </w:r>
      <w:r w:rsidRPr="009127EB">
        <w:rPr>
          <w:rFonts w:ascii="Times New Roman" w:hAnsi="Times New Roman" w:cs="Times New Roman"/>
          <w:u w:val="single"/>
          <w:lang w:val="pt-BR"/>
        </w:rPr>
        <w:t xml:space="preserve">Tema </w:t>
      </w:r>
      <w:r>
        <w:rPr>
          <w:rFonts w:ascii="Times New Roman" w:hAnsi="Times New Roman" w:cs="Times New Roman"/>
          <w:u w:val="single"/>
          <w:lang w:val="pt-BR"/>
        </w:rPr>
        <w:t>15</w:t>
      </w:r>
      <w:r w:rsidRPr="009127EB">
        <w:rPr>
          <w:rFonts w:ascii="Times New Roman" w:hAnsi="Times New Roman" w:cs="Times New Roman"/>
          <w:u w:val="single"/>
          <w:lang w:val="pt-BR"/>
        </w:rPr>
        <w:t xml:space="preserve"> da agenda</w:t>
      </w:r>
    </w:p>
    <w:p w14:paraId="0EEF758B" w14:textId="77777777" w:rsidR="009127EB" w:rsidRPr="00805099" w:rsidRDefault="009127EB" w:rsidP="009127EB">
      <w:pPr>
        <w:spacing w:after="0" w:line="240" w:lineRule="auto"/>
        <w:ind w:right="-929"/>
        <w:rPr>
          <w:lang w:val="pt-BR"/>
        </w:rPr>
      </w:pPr>
    </w:p>
    <w:p w14:paraId="1475BD27" w14:textId="77777777" w:rsidR="00E01847" w:rsidRDefault="00E01847" w:rsidP="009127EB">
      <w:pPr>
        <w:spacing w:after="0" w:line="240" w:lineRule="auto"/>
        <w:jc w:val="center"/>
        <w:outlineLvl w:val="0"/>
        <w:rPr>
          <w:rFonts w:ascii="Times New Roman" w:hAnsi="Times New Roman" w:cs="Times New Roman"/>
          <w:lang w:val="pt-BR"/>
        </w:rPr>
      </w:pPr>
    </w:p>
    <w:p w14:paraId="33A656C9" w14:textId="77777777" w:rsidR="00E01847" w:rsidRDefault="00E01847" w:rsidP="009127EB">
      <w:pPr>
        <w:spacing w:after="0" w:line="240" w:lineRule="auto"/>
        <w:jc w:val="center"/>
        <w:outlineLvl w:val="0"/>
        <w:rPr>
          <w:rFonts w:ascii="Times New Roman" w:hAnsi="Times New Roman" w:cs="Times New Roman"/>
          <w:lang w:val="pt-BR"/>
        </w:rPr>
      </w:pPr>
    </w:p>
    <w:p w14:paraId="4E9F3D21" w14:textId="03E64309" w:rsidR="00B3245A" w:rsidRPr="003D0BFF" w:rsidRDefault="00B3245A" w:rsidP="009127EB">
      <w:pPr>
        <w:spacing w:after="0" w:line="240" w:lineRule="auto"/>
        <w:jc w:val="center"/>
        <w:outlineLvl w:val="0"/>
        <w:rPr>
          <w:rFonts w:ascii="Times New Roman" w:hAnsi="Times New Roman" w:cs="Times New Roman"/>
          <w:bCs/>
          <w:lang w:val="pt-BR"/>
        </w:rPr>
      </w:pPr>
      <w:r w:rsidRPr="003D0BFF">
        <w:rPr>
          <w:rFonts w:ascii="Times New Roman" w:hAnsi="Times New Roman" w:cs="Times New Roman"/>
          <w:lang w:val="pt-BR"/>
        </w:rPr>
        <w:t>PROJETO DE RESOLUÇÃO</w:t>
      </w:r>
    </w:p>
    <w:p w14:paraId="4DF8F6C6" w14:textId="77777777" w:rsidR="00B3245A" w:rsidRPr="003D0BFF" w:rsidRDefault="00B3245A" w:rsidP="009127EB">
      <w:pPr>
        <w:spacing w:after="0" w:line="240" w:lineRule="auto"/>
        <w:outlineLvl w:val="0"/>
        <w:rPr>
          <w:rFonts w:ascii="Times New Roman" w:hAnsi="Times New Roman" w:cs="Times New Roman"/>
          <w:bCs/>
          <w:lang w:val="pt-BR" w:eastAsia="es-ES"/>
        </w:rPr>
      </w:pPr>
    </w:p>
    <w:p w14:paraId="631FF753" w14:textId="77777777" w:rsidR="00B3245A" w:rsidRPr="003D0BFF" w:rsidRDefault="00B3245A" w:rsidP="009127EB">
      <w:pPr>
        <w:spacing w:after="0" w:line="240" w:lineRule="auto"/>
        <w:jc w:val="center"/>
        <w:outlineLvl w:val="0"/>
        <w:rPr>
          <w:rFonts w:ascii="Times New Roman" w:hAnsi="Times New Roman" w:cs="Times New Roman"/>
          <w:lang w:val="pt-BR"/>
        </w:rPr>
      </w:pPr>
      <w:r w:rsidRPr="003D0BFF">
        <w:rPr>
          <w:rFonts w:ascii="Times New Roman" w:hAnsi="Times New Roman" w:cs="Times New Roman"/>
          <w:lang w:val="pt-BR"/>
        </w:rPr>
        <w:t>ORÇAMENTO-PROGRAMA DA ORGANIZAÇÃO PARA 2022</w:t>
      </w:r>
    </w:p>
    <w:p w14:paraId="5C600C7C" w14:textId="77777777" w:rsidR="00B3245A" w:rsidRPr="003D0BFF" w:rsidRDefault="00B3245A" w:rsidP="009127EB">
      <w:pPr>
        <w:spacing w:after="0" w:line="240" w:lineRule="auto"/>
        <w:outlineLvl w:val="0"/>
        <w:rPr>
          <w:rFonts w:ascii="Times New Roman" w:hAnsi="Times New Roman" w:cs="Times New Roman"/>
          <w:lang w:val="pt-BR"/>
        </w:rPr>
      </w:pPr>
    </w:p>
    <w:p w14:paraId="6BCBC903" w14:textId="1F53F393" w:rsidR="00B3245A" w:rsidRPr="006C72EC" w:rsidRDefault="00B3245A" w:rsidP="009127EB">
      <w:pPr>
        <w:spacing w:after="0" w:line="240" w:lineRule="auto"/>
        <w:jc w:val="center"/>
        <w:rPr>
          <w:rFonts w:ascii="Times New Roman" w:hAnsi="Times New Roman" w:cs="Times New Roman"/>
          <w:lang w:val="pt-PT"/>
        </w:rPr>
      </w:pPr>
      <w:r w:rsidRPr="006C72EC">
        <w:rPr>
          <w:rFonts w:ascii="Times New Roman" w:hAnsi="Times New Roman" w:cs="Times New Roman"/>
          <w:lang w:val="pt-BR"/>
        </w:rPr>
        <w:t>(</w:t>
      </w:r>
      <w:r w:rsidR="00E01847" w:rsidRPr="00E01847">
        <w:rPr>
          <w:rFonts w:ascii="Times New Roman" w:hAnsi="Times New Roman" w:cs="Times New Roman"/>
          <w:lang w:val="pt-PT"/>
        </w:rPr>
        <w:t xml:space="preserve">Acordado pelo Conselho Permanente em sua sessão virtual de 4 de novembro de 2021, </w:t>
      </w:r>
      <w:r w:rsidR="00D05393">
        <w:rPr>
          <w:rFonts w:ascii="Times New Roman" w:hAnsi="Times New Roman" w:cs="Times New Roman"/>
          <w:lang w:val="pt-PT"/>
        </w:rPr>
        <w:br/>
      </w:r>
      <w:r w:rsidR="00E01847" w:rsidRPr="00E01847">
        <w:rPr>
          <w:rFonts w:ascii="Times New Roman" w:hAnsi="Times New Roman" w:cs="Times New Roman"/>
          <w:lang w:val="pt-PT"/>
        </w:rPr>
        <w:t>e submetido à consideração do plenário da Assembleia Geral)</w:t>
      </w:r>
    </w:p>
    <w:p w14:paraId="03EB5B60" w14:textId="77777777" w:rsidR="00B3245A" w:rsidRDefault="00B3245A" w:rsidP="009127EB">
      <w:pPr>
        <w:suppressAutoHyphens/>
        <w:spacing w:after="0" w:line="240" w:lineRule="auto"/>
        <w:jc w:val="both"/>
        <w:rPr>
          <w:rFonts w:ascii="Times New Roman" w:eastAsia="Times New Roman" w:hAnsi="Times New Roman" w:cs="Times New Roman"/>
          <w:color w:val="000000"/>
          <w:lang w:val="pt-BR" w:eastAsia="es-ES"/>
        </w:rPr>
      </w:pPr>
    </w:p>
    <w:p w14:paraId="771D18E9" w14:textId="77777777" w:rsidR="00B3245A" w:rsidRPr="003D0BFF" w:rsidRDefault="00B3245A" w:rsidP="00B3245A">
      <w:pPr>
        <w:suppressAutoHyphens/>
        <w:spacing w:after="0" w:line="360" w:lineRule="auto"/>
        <w:jc w:val="both"/>
        <w:rPr>
          <w:rFonts w:ascii="Times New Roman" w:eastAsia="Times New Roman" w:hAnsi="Times New Roman" w:cs="Times New Roman"/>
          <w:color w:val="000000"/>
          <w:lang w:val="pt-BR" w:eastAsia="es-ES"/>
        </w:rPr>
      </w:pPr>
    </w:p>
    <w:p w14:paraId="325194D6"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rPr>
      </w:pPr>
      <w:r w:rsidRPr="00E01847">
        <w:rPr>
          <w:rFonts w:ascii="Times New Roman" w:hAnsi="Times New Roman" w:cs="Times New Roman"/>
          <w:color w:val="000000"/>
          <w:lang w:val="pt-BR"/>
        </w:rPr>
        <w:tab/>
        <w:t>A ASSEMBLEIA GERAL,</w:t>
      </w:r>
    </w:p>
    <w:p w14:paraId="7EC7A8AF"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4C9F44B3"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rPr>
      </w:pPr>
      <w:r w:rsidRPr="00E01847">
        <w:rPr>
          <w:rFonts w:ascii="Times New Roman" w:hAnsi="Times New Roman" w:cs="Times New Roman"/>
          <w:color w:val="000000"/>
          <w:lang w:val="pt-BR"/>
        </w:rPr>
        <w:t>LEVANDO EM CONTA:</w:t>
      </w:r>
    </w:p>
    <w:p w14:paraId="151B5C13"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55A7FE99" w14:textId="26E564B8" w:rsidR="00B3245A" w:rsidRPr="00E01847" w:rsidRDefault="00B3245A" w:rsidP="00E01847">
      <w:pPr>
        <w:suppressAutoHyphens/>
        <w:spacing w:after="0" w:line="240" w:lineRule="auto"/>
        <w:ind w:firstLine="720"/>
        <w:jc w:val="both"/>
        <w:rPr>
          <w:rFonts w:ascii="Times New Roman" w:eastAsia="Times New Roman" w:hAnsi="Times New Roman" w:cs="Times New Roman"/>
          <w:bCs/>
          <w:color w:val="000000"/>
          <w:lang w:val="pt-BR"/>
        </w:rPr>
      </w:pPr>
      <w:r w:rsidRPr="00E01847">
        <w:rPr>
          <w:rFonts w:ascii="Times New Roman" w:hAnsi="Times New Roman" w:cs="Times New Roman"/>
          <w:color w:val="000000"/>
          <w:lang w:val="pt-BR"/>
        </w:rPr>
        <w:t xml:space="preserve">Que, em conformidade com os artigos 54, </w:t>
      </w:r>
      <w:r w:rsidRPr="00E01847">
        <w:rPr>
          <w:rFonts w:ascii="Times New Roman" w:hAnsi="Times New Roman" w:cs="Times New Roman"/>
          <w:color w:val="000000"/>
          <w:u w:val="single"/>
          <w:lang w:val="pt-BR"/>
        </w:rPr>
        <w:t>e</w:t>
      </w:r>
      <w:r w:rsidRPr="00E01847">
        <w:rPr>
          <w:rFonts w:ascii="Times New Roman" w:hAnsi="Times New Roman" w:cs="Times New Roman"/>
          <w:color w:val="000000"/>
          <w:lang w:val="pt-BR"/>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28DF082E"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0F4982F6" w14:textId="4955C16F" w:rsidR="00B3245A" w:rsidRPr="00E01847" w:rsidRDefault="00B3245A" w:rsidP="00E01847">
      <w:pPr>
        <w:suppressAutoHyphens/>
        <w:spacing w:after="0" w:line="240" w:lineRule="auto"/>
        <w:ind w:firstLine="720"/>
        <w:jc w:val="both"/>
        <w:rPr>
          <w:rFonts w:ascii="Times New Roman" w:eastAsia="Arial Unicode MS" w:hAnsi="Times New Roman" w:cs="Times New Roman"/>
          <w:lang w:val="pt-BR"/>
        </w:rPr>
      </w:pPr>
      <w:r w:rsidRPr="00E01847">
        <w:rPr>
          <w:rFonts w:ascii="Times New Roman" w:hAnsi="Times New Roman" w:cs="Times New Roman"/>
          <w:lang w:val="pt-BR"/>
        </w:rPr>
        <w:t xml:space="preserve">Que, em conformidade com o artigo 86 das Normas Gerais para o Funcionamento da Secretaria-Geral da Organização dos Estados Americanos (Normas Gerais), a Secretaria-Geral apresentará ao Conselho Permanente uma proposta de orçamento para a utilização da recuperação de custos indiretos (RCI), que se baseará na receita projetada equivalente a 90% da média da RCI obtida nos três anos anteriores àquele em que se aprove o orçamento-programa, e que esse orçamento de RCI será aprovado pela Assembleia Geral; </w:t>
      </w:r>
    </w:p>
    <w:p w14:paraId="1231DE54" w14:textId="77777777" w:rsidR="00B3245A" w:rsidRPr="00E01847" w:rsidRDefault="00B3245A" w:rsidP="00E01847">
      <w:pPr>
        <w:suppressAutoHyphens/>
        <w:spacing w:after="0" w:line="240" w:lineRule="auto"/>
        <w:jc w:val="both"/>
        <w:rPr>
          <w:rFonts w:ascii="Times New Roman" w:eastAsia="Arial Unicode MS" w:hAnsi="Times New Roman" w:cs="Times New Roman"/>
          <w:lang w:val="pt-BR"/>
        </w:rPr>
      </w:pPr>
    </w:p>
    <w:p w14:paraId="1E2AF085" w14:textId="34B0E7DF" w:rsidR="00B3245A" w:rsidRDefault="00B3245A" w:rsidP="00E01847">
      <w:pPr>
        <w:suppressAutoHyphens/>
        <w:spacing w:after="0" w:line="240" w:lineRule="auto"/>
        <w:ind w:firstLine="720"/>
        <w:jc w:val="both"/>
        <w:rPr>
          <w:rFonts w:ascii="Times New Roman" w:hAnsi="Times New Roman" w:cs="Times New Roman"/>
          <w:lang w:val="pt-BR"/>
        </w:rPr>
      </w:pPr>
      <w:r w:rsidRPr="00E01847">
        <w:rPr>
          <w:rFonts w:ascii="Times New Roman" w:hAnsi="Times New Roman" w:cs="Times New Roman"/>
          <w:lang w:val="pt-BR"/>
        </w:rPr>
        <w:t xml:space="preserve">Que o financiamento do orçamento-programa inclui as receitas a título de cotas, juros e reembolsos, e outras receitas, em conformidade com o capítulo IV das Normas Gerais; </w:t>
      </w:r>
    </w:p>
    <w:p w14:paraId="01BC2358" w14:textId="77777777" w:rsidR="00E01847" w:rsidRPr="00E01847" w:rsidRDefault="00E01847" w:rsidP="00E01847">
      <w:pPr>
        <w:suppressAutoHyphens/>
        <w:spacing w:after="0" w:line="240" w:lineRule="auto"/>
        <w:ind w:firstLine="720"/>
        <w:jc w:val="both"/>
        <w:rPr>
          <w:rFonts w:ascii="Times New Roman" w:eastAsia="Arial Unicode MS" w:hAnsi="Times New Roman" w:cs="Times New Roman"/>
          <w:bCs/>
          <w:lang w:val="pt-BR"/>
        </w:rPr>
      </w:pPr>
    </w:p>
    <w:p w14:paraId="7059D40A" w14:textId="5702D136"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lang w:val="pt-BR"/>
        </w:rPr>
        <w:t>A proposta de orçamento-programa 2022 para a Organização</w:t>
      </w:r>
      <w:r w:rsidRPr="00E01847">
        <w:rPr>
          <w:rFonts w:ascii="Times New Roman" w:hAnsi="Times New Roman" w:cs="Times New Roman"/>
          <w:color w:val="000000"/>
          <w:lang w:val="pt-BR"/>
        </w:rPr>
        <w:t xml:space="preserve"> (</w:t>
      </w:r>
      <w:hyperlink r:id="rId13" w:history="1">
        <w:r w:rsidRPr="00E01847">
          <w:rPr>
            <w:rStyle w:val="Hyperlink"/>
            <w:rFonts w:ascii="Times New Roman" w:eastAsia="Arial Unicode MS" w:hAnsi="Times New Roman" w:cs="Times New Roman"/>
            <w:bCs/>
            <w:lang w:val="pt-BR"/>
          </w:rPr>
          <w:t>CP/doc.5720/21</w:t>
        </w:r>
      </w:hyperlink>
      <w:r w:rsidRPr="00E01847">
        <w:rPr>
          <w:rStyle w:val="Hyperlink"/>
          <w:rFonts w:ascii="Times New Roman" w:eastAsia="Arial Unicode MS" w:hAnsi="Times New Roman" w:cs="Times New Roman"/>
          <w:bCs/>
          <w:lang w:val="pt-BR"/>
        </w:rPr>
        <w:t xml:space="preserve">), </w:t>
      </w:r>
      <w:r w:rsidRPr="00E01847">
        <w:rPr>
          <w:rFonts w:ascii="Times New Roman" w:hAnsi="Times New Roman" w:cs="Times New Roman"/>
          <w:lang w:val="pt-BR"/>
        </w:rPr>
        <w:t>apresentada pela Secretaria-Geral em 23 de agosto de 2021, e o Relatório Anual da Junta de Auditores Externos (</w:t>
      </w:r>
      <w:r w:rsidR="00D4019C" w:rsidRPr="00E01847">
        <w:fldChar w:fldCharType="begin"/>
      </w:r>
      <w:r w:rsidR="00D4019C" w:rsidRPr="00E01847">
        <w:rPr>
          <w:rFonts w:ascii="Times New Roman" w:hAnsi="Times New Roman" w:cs="Times New Roman"/>
          <w:lang w:val="pt-BR"/>
        </w:rPr>
        <w:instrText xml:space="preserve"> HYPERLINK "http://scm.oas.org/doc_public/ENGLISH/HIST_21/CP44030E03.docx" </w:instrText>
      </w:r>
      <w:r w:rsidR="00D4019C" w:rsidRPr="00E01847">
        <w:fldChar w:fldCharType="separate"/>
      </w:r>
      <w:r w:rsidRPr="00E01847">
        <w:rPr>
          <w:rStyle w:val="Hyperlink"/>
          <w:rFonts w:ascii="Times New Roman" w:hAnsi="Times New Roman" w:cs="Times New Roman"/>
          <w:color w:val="0000FF"/>
          <w:lang w:val="pt-BR"/>
        </w:rPr>
        <w:t>CP/doc.5700/21</w:t>
      </w:r>
      <w:r w:rsidR="00D4019C" w:rsidRPr="00E01847">
        <w:rPr>
          <w:rStyle w:val="Hyperlink"/>
          <w:rFonts w:ascii="Times New Roman" w:hAnsi="Times New Roman" w:cs="Times New Roman"/>
          <w:color w:val="0000FF"/>
          <w:lang w:val="pt-BR"/>
        </w:rPr>
        <w:fldChar w:fldCharType="end"/>
      </w:r>
      <w:r w:rsidRPr="00E01847">
        <w:rPr>
          <w:rFonts w:ascii="Times New Roman" w:hAnsi="Times New Roman" w:cs="Times New Roman"/>
          <w:lang w:val="pt-BR"/>
        </w:rPr>
        <w:t xml:space="preserve">), apresentado ao Conselho Permanente em </w:t>
      </w:r>
      <w:r w:rsidR="00561F07">
        <w:rPr>
          <w:rFonts w:ascii="Times New Roman" w:hAnsi="Times New Roman" w:cs="Times New Roman"/>
          <w:lang w:val="pt-BR"/>
        </w:rPr>
        <w:t>12</w:t>
      </w:r>
      <w:r w:rsidRPr="00E01847">
        <w:rPr>
          <w:rFonts w:ascii="Times New Roman" w:hAnsi="Times New Roman" w:cs="Times New Roman"/>
          <w:lang w:val="pt-BR"/>
        </w:rPr>
        <w:t xml:space="preserve"> de maio de 2021; </w:t>
      </w:r>
    </w:p>
    <w:p w14:paraId="4128668A" w14:textId="77777777" w:rsidR="00B3245A" w:rsidRPr="00E01847" w:rsidRDefault="00B3245A" w:rsidP="00E01847">
      <w:pPr>
        <w:suppressAutoHyphens/>
        <w:spacing w:after="0" w:line="240" w:lineRule="auto"/>
        <w:jc w:val="both"/>
        <w:rPr>
          <w:rFonts w:ascii="Times New Roman" w:eastAsia="Arial Unicode MS" w:hAnsi="Times New Roman" w:cs="Times New Roman"/>
          <w:bCs/>
          <w:lang w:val="pt-BR"/>
        </w:rPr>
      </w:pPr>
    </w:p>
    <w:p w14:paraId="45F28CFB" w14:textId="7793514E"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color w:val="000000"/>
          <w:lang w:val="pt-BR"/>
        </w:rPr>
        <w:t>O “Relatório do Presidente da Comissão de Assuntos Administrativos e Orçamentários sobre o Projeto de Orçamento-Programa da Organização para 2022” (CP/CAAP</w:t>
      </w:r>
      <w:r w:rsidR="00E01847">
        <w:rPr>
          <w:rFonts w:ascii="Times New Roman" w:hAnsi="Times New Roman" w:cs="Times New Roman"/>
          <w:color w:val="000000"/>
          <w:lang w:val="pt-BR"/>
        </w:rPr>
        <w:t>-3788/21</w:t>
      </w:r>
      <w:r w:rsidRPr="00E01847">
        <w:rPr>
          <w:rFonts w:ascii="Times New Roman" w:hAnsi="Times New Roman" w:cs="Times New Roman"/>
          <w:color w:val="000000"/>
          <w:lang w:val="pt-BR"/>
        </w:rPr>
        <w:t xml:space="preserve">), apresentado em conformidade com o artigo 60, </w:t>
      </w:r>
      <w:r w:rsidRPr="00E01847">
        <w:rPr>
          <w:rFonts w:ascii="Times New Roman" w:hAnsi="Times New Roman" w:cs="Times New Roman"/>
          <w:color w:val="000000"/>
          <w:u w:val="single"/>
          <w:lang w:val="pt-BR"/>
        </w:rPr>
        <w:t>b</w:t>
      </w:r>
      <w:r w:rsidRPr="00E01847">
        <w:rPr>
          <w:rFonts w:ascii="Times New Roman" w:hAnsi="Times New Roman" w:cs="Times New Roman"/>
          <w:color w:val="000000"/>
          <w:lang w:val="pt-BR"/>
        </w:rPr>
        <w:t xml:space="preserve">, da Carta da OEA; </w:t>
      </w:r>
      <w:r w:rsidRPr="00E01847">
        <w:rPr>
          <w:rFonts w:ascii="Times New Roman" w:hAnsi="Times New Roman" w:cs="Times New Roman"/>
          <w:i/>
          <w:color w:val="000000"/>
          <w:lang w:val="pt-BR"/>
        </w:rPr>
        <w:t xml:space="preserve"> </w:t>
      </w:r>
    </w:p>
    <w:p w14:paraId="051752A7"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bCs/>
          <w:color w:val="000000"/>
          <w:lang w:val="pt-BR"/>
        </w:rPr>
      </w:pPr>
    </w:p>
    <w:p w14:paraId="0A247504" w14:textId="77777777" w:rsidR="009127EB" w:rsidRDefault="009127EB">
      <w:pPr>
        <w:rPr>
          <w:rFonts w:ascii="Times New Roman" w:hAnsi="Times New Roman" w:cs="Times New Roman"/>
          <w:color w:val="000000"/>
          <w:lang w:val="pt-BR"/>
        </w:rPr>
      </w:pPr>
      <w:r>
        <w:rPr>
          <w:rFonts w:ascii="Times New Roman" w:hAnsi="Times New Roman" w:cs="Times New Roman"/>
          <w:color w:val="000000"/>
          <w:lang w:val="pt-BR"/>
        </w:rPr>
        <w:br w:type="page"/>
      </w:r>
    </w:p>
    <w:p w14:paraId="6ACA7F7F" w14:textId="0C03D58F"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color w:val="000000"/>
          <w:lang w:val="pt-BR"/>
        </w:rPr>
        <w:lastRenderedPageBreak/>
        <w:t xml:space="preserve">As seguintes resoluções: </w:t>
      </w:r>
    </w:p>
    <w:p w14:paraId="758A1921"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eastAsia="es-ES"/>
        </w:rPr>
      </w:pPr>
    </w:p>
    <w:p w14:paraId="4DF2F9B4" w14:textId="77777777" w:rsidR="00B3245A" w:rsidRPr="00E01847" w:rsidRDefault="00073C76" w:rsidP="00E01847">
      <w:pPr>
        <w:suppressAutoHyphens/>
        <w:spacing w:after="0" w:line="240" w:lineRule="auto"/>
        <w:ind w:firstLine="720"/>
        <w:jc w:val="both"/>
        <w:rPr>
          <w:rFonts w:ascii="Times New Roman" w:eastAsia="Times New Roman" w:hAnsi="Times New Roman" w:cs="Times New Roman"/>
          <w:color w:val="000000"/>
          <w:lang w:val="pt-BR"/>
        </w:rPr>
      </w:pPr>
      <w:hyperlink r:id="rId14" w:history="1">
        <w:r w:rsidR="00B3245A" w:rsidRPr="00E01847">
          <w:rPr>
            <w:rStyle w:val="Hyperlink"/>
            <w:rFonts w:ascii="Times New Roman" w:hAnsi="Times New Roman" w:cs="Times New Roman"/>
            <w:lang w:val="pt-BR"/>
          </w:rPr>
          <w:t>AG/RES.</w:t>
        </w:r>
      </w:hyperlink>
      <w:hyperlink r:id="rId15" w:history="1">
        <w:r w:rsidR="00B3245A" w:rsidRPr="00E01847">
          <w:rPr>
            <w:rStyle w:val="Hyperlink"/>
            <w:rFonts w:ascii="Times New Roman" w:hAnsi="Times New Roman" w:cs="Times New Roman"/>
            <w:lang w:val="pt-BR"/>
          </w:rPr>
          <w:t xml:space="preserve"> 1319 (XXV-O/95</w:t>
        </w:r>
      </w:hyperlink>
      <w:r w:rsidR="00B3245A" w:rsidRPr="00E01847">
        <w:rPr>
          <w:rFonts w:ascii="Times New Roman" w:hAnsi="Times New Roman" w:cs="Times New Roman"/>
          <w:color w:val="000000"/>
          <w:lang w:val="pt-BR"/>
        </w:rPr>
        <w:t xml:space="preserve">) “Modificação e esclarecimento das resoluções AG/RES.  1275 (XXIV-O/94) e CP/RES.  631 (989/94) sobre a modificação do sistema de remuneração do pessoal da Secretaria-Geral”  </w:t>
      </w:r>
    </w:p>
    <w:p w14:paraId="7D624BD3"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eastAsia="es-ES"/>
        </w:rPr>
      </w:pPr>
    </w:p>
    <w:p w14:paraId="3F03CAE6" w14:textId="77777777" w:rsidR="00B3245A" w:rsidRPr="00E01847" w:rsidRDefault="00B3245A" w:rsidP="00E01847">
      <w:pPr>
        <w:suppressAutoHyphens/>
        <w:spacing w:after="0" w:line="240" w:lineRule="auto"/>
        <w:ind w:firstLine="720"/>
        <w:jc w:val="both"/>
        <w:rPr>
          <w:rFonts w:ascii="Times New Roman" w:hAnsi="Times New Roman" w:cs="Times New Roman"/>
          <w:lang w:val="pt-BR"/>
        </w:rPr>
      </w:pPr>
      <w:r w:rsidRPr="00E01847">
        <w:rPr>
          <w:rFonts w:ascii="Times New Roman" w:hAnsi="Times New Roman" w:cs="Times New Roman"/>
          <w:color w:val="000000"/>
          <w:lang w:val="pt-BR"/>
        </w:rPr>
        <w:t xml:space="preserve">AG/RES. </w:t>
      </w:r>
      <w:r w:rsidRPr="00E01847">
        <w:rPr>
          <w:rFonts w:ascii="Times New Roman" w:hAnsi="Times New Roman" w:cs="Times New Roman"/>
          <w:lang w:val="pt-BR"/>
        </w:rPr>
        <w:t>1757 (XXX-O/00), “Medidas para incentivar o pagamento oportuno de cotas”, modificada pelas resoluções AG/RES. 2157 (XXXV-O/05) e AG/RES. 1 (XLII-E/11) rev. 1</w:t>
      </w:r>
    </w:p>
    <w:p w14:paraId="0F8BAD1A"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eastAsia="es-ES"/>
        </w:rPr>
      </w:pPr>
    </w:p>
    <w:p w14:paraId="7C7C8639" w14:textId="77777777" w:rsidR="00B3245A" w:rsidRPr="00E01847" w:rsidRDefault="00073C76" w:rsidP="00E01847">
      <w:pPr>
        <w:suppressAutoHyphens/>
        <w:spacing w:after="0" w:line="240" w:lineRule="auto"/>
        <w:ind w:firstLine="720"/>
        <w:jc w:val="both"/>
        <w:rPr>
          <w:rFonts w:ascii="Times New Roman" w:eastAsia="Times New Roman" w:hAnsi="Times New Roman" w:cs="Times New Roman"/>
          <w:color w:val="000000"/>
          <w:lang w:val="pt-BR"/>
        </w:rPr>
      </w:pPr>
      <w:hyperlink r:id="rId16" w:history="1">
        <w:r w:rsidR="00B3245A" w:rsidRPr="00E01847">
          <w:rPr>
            <w:rStyle w:val="Hyperlink"/>
            <w:rFonts w:ascii="Times New Roman" w:hAnsi="Times New Roman" w:cs="Times New Roman"/>
            <w:lang w:val="pt-BR"/>
          </w:rPr>
          <w:t>AG/RES.</w:t>
        </w:r>
      </w:hyperlink>
      <w:hyperlink r:id="rId17" w:history="1">
        <w:r w:rsidR="00B3245A" w:rsidRPr="00E01847">
          <w:rPr>
            <w:rStyle w:val="Hyperlink"/>
            <w:rFonts w:ascii="Times New Roman" w:hAnsi="Times New Roman" w:cs="Times New Roman"/>
            <w:lang w:val="pt-BR"/>
          </w:rPr>
          <w:t xml:space="preserve"> 1 (XXXIV-E/07) rev. 1</w:t>
        </w:r>
      </w:hyperlink>
      <w:r w:rsidR="00B3245A" w:rsidRPr="00E01847">
        <w:rPr>
          <w:rFonts w:ascii="Times New Roman" w:hAnsi="Times New Roman" w:cs="Times New Roman"/>
          <w:lang w:val="pt-BR"/>
        </w:rPr>
        <w:t>, “Metodologia para o Cálculo da Escala de Cotas para o Financiamento do Fundo Ordinário da Organização”</w:t>
      </w:r>
    </w:p>
    <w:p w14:paraId="5036395C"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eastAsia="es-ES"/>
        </w:rPr>
      </w:pPr>
    </w:p>
    <w:p w14:paraId="4B43539D" w14:textId="77777777" w:rsidR="00B3245A" w:rsidRPr="00E01847" w:rsidRDefault="00073C76" w:rsidP="00E01847">
      <w:pPr>
        <w:suppressAutoHyphens/>
        <w:spacing w:after="0" w:line="240" w:lineRule="auto"/>
        <w:ind w:firstLine="720"/>
        <w:jc w:val="both"/>
        <w:rPr>
          <w:rFonts w:ascii="Times New Roman" w:eastAsia="Times New Roman" w:hAnsi="Times New Roman" w:cs="Times New Roman"/>
          <w:color w:val="000000"/>
          <w:lang w:val="pt-BR"/>
        </w:rPr>
      </w:pPr>
      <w:hyperlink r:id="rId18" w:history="1">
        <w:r w:rsidR="00B3245A" w:rsidRPr="00E01847">
          <w:rPr>
            <w:rStyle w:val="Hyperlink"/>
            <w:rFonts w:ascii="Times New Roman" w:hAnsi="Times New Roman" w:cs="Times New Roman"/>
            <w:lang w:val="pt-BR"/>
          </w:rPr>
          <w:t>CP/RES.</w:t>
        </w:r>
      </w:hyperlink>
      <w:hyperlink r:id="rId19" w:history="1">
        <w:r w:rsidR="00B3245A" w:rsidRPr="00E01847">
          <w:rPr>
            <w:rStyle w:val="Hyperlink"/>
            <w:rFonts w:ascii="Times New Roman" w:hAnsi="Times New Roman" w:cs="Times New Roman"/>
            <w:lang w:val="pt-BR"/>
          </w:rPr>
          <w:t xml:space="preserve"> 1103 (2168/18) rev. 1</w:t>
        </w:r>
      </w:hyperlink>
      <w:r w:rsidR="00B3245A" w:rsidRPr="00E01847">
        <w:rPr>
          <w:rFonts w:ascii="Times New Roman" w:hAnsi="Times New Roman" w:cs="Times New Roman"/>
          <w:lang w:val="pt-BR"/>
        </w:rPr>
        <w:t>, “Modificações na Metodologia para o Cálculo da Escala de Cotas para o Financiamento do Fundo Ordinário da Organização 2019–2023”</w:t>
      </w:r>
    </w:p>
    <w:p w14:paraId="70EB9C07"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19CDAB43"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rPr>
      </w:pPr>
      <w:r w:rsidRPr="00E01847">
        <w:rPr>
          <w:rFonts w:ascii="Times New Roman" w:hAnsi="Times New Roman" w:cs="Times New Roman"/>
          <w:color w:val="000000"/>
          <w:lang w:val="pt-BR"/>
        </w:rPr>
        <w:t>AG/RES. 2942 (XLIV-O/19), “Fortalecimento da ética, supervisão e transparência na Organização dos Estados Americanos”</w:t>
      </w:r>
    </w:p>
    <w:p w14:paraId="022FE06B" w14:textId="77777777"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eastAsia="es-ES"/>
        </w:rPr>
      </w:pPr>
    </w:p>
    <w:p w14:paraId="01C10965" w14:textId="77777777" w:rsidR="00B3245A" w:rsidRPr="00E01847" w:rsidRDefault="00073C76" w:rsidP="00E01847">
      <w:pPr>
        <w:suppressAutoHyphens/>
        <w:spacing w:after="0" w:line="240" w:lineRule="auto"/>
        <w:ind w:firstLine="720"/>
        <w:jc w:val="both"/>
        <w:rPr>
          <w:rFonts w:ascii="Times New Roman" w:eastAsia="Times New Roman" w:hAnsi="Times New Roman" w:cs="Times New Roman"/>
          <w:color w:val="000000"/>
          <w:lang w:val="pt-BR"/>
        </w:rPr>
      </w:pPr>
      <w:hyperlink r:id="rId20" w:history="1">
        <w:r w:rsidR="00B3245A" w:rsidRPr="00E01847">
          <w:rPr>
            <w:rStyle w:val="Hyperlink"/>
            <w:rFonts w:ascii="Times New Roman" w:hAnsi="Times New Roman" w:cs="Times New Roman"/>
            <w:lang w:val="pt-BR"/>
          </w:rPr>
          <w:t>AG/RES.</w:t>
        </w:r>
      </w:hyperlink>
      <w:hyperlink r:id="rId21" w:history="1">
        <w:r w:rsidR="00B3245A" w:rsidRPr="00E01847">
          <w:rPr>
            <w:rStyle w:val="Hyperlink"/>
            <w:rFonts w:ascii="Times New Roman" w:hAnsi="Times New Roman" w:cs="Times New Roman"/>
            <w:lang w:val="pt-BR"/>
          </w:rPr>
          <w:t xml:space="preserve"> 1 (LI-E/16) rev. 1</w:t>
        </w:r>
      </w:hyperlink>
      <w:r w:rsidR="00B3245A" w:rsidRPr="00E01847">
        <w:rPr>
          <w:rFonts w:ascii="Times New Roman" w:hAnsi="Times New Roman" w:cs="Times New Roman"/>
          <w:lang w:val="pt-BR"/>
        </w:rPr>
        <w:t>, “Plano Estratégico Integral da Organização”</w:t>
      </w:r>
    </w:p>
    <w:p w14:paraId="659214B9"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3031F46A" w14:textId="77777777" w:rsidR="00B3245A" w:rsidRPr="00E01847" w:rsidRDefault="00073C76" w:rsidP="00E01847">
      <w:pPr>
        <w:suppressAutoHyphens/>
        <w:spacing w:after="0" w:line="240" w:lineRule="auto"/>
        <w:ind w:firstLine="720"/>
        <w:jc w:val="both"/>
        <w:rPr>
          <w:rFonts w:ascii="Times New Roman" w:hAnsi="Times New Roman" w:cs="Times New Roman"/>
          <w:color w:val="000000"/>
          <w:lang w:val="pt-BR"/>
        </w:rPr>
      </w:pPr>
      <w:hyperlink r:id="rId22" w:history="1">
        <w:r w:rsidR="00B3245A" w:rsidRPr="00E01847">
          <w:rPr>
            <w:rStyle w:val="Hyperlink"/>
            <w:rFonts w:ascii="Times New Roman" w:hAnsi="Times New Roman" w:cs="Times New Roman"/>
            <w:lang w:val="pt-BR"/>
          </w:rPr>
          <w:t>CP/RES.</w:t>
        </w:r>
      </w:hyperlink>
      <w:hyperlink r:id="rId23" w:history="1">
        <w:r w:rsidR="00B3245A" w:rsidRPr="00E01847">
          <w:rPr>
            <w:rStyle w:val="Hyperlink"/>
            <w:rFonts w:ascii="Times New Roman" w:hAnsi="Times New Roman" w:cs="Times New Roman"/>
            <w:lang w:val="pt-BR"/>
          </w:rPr>
          <w:t xml:space="preserve"> 1121 (2209/19)</w:t>
        </w:r>
      </w:hyperlink>
      <w:r w:rsidR="00B3245A" w:rsidRPr="00E01847">
        <w:rPr>
          <w:rFonts w:ascii="Times New Roman" w:hAnsi="Times New Roman" w:cs="Times New Roman"/>
          <w:lang w:val="pt-BR"/>
        </w:rPr>
        <w:t>, “</w:t>
      </w:r>
      <w:r w:rsidR="00B3245A" w:rsidRPr="00E01847">
        <w:rPr>
          <w:rFonts w:ascii="Times New Roman" w:hAnsi="Times New Roman" w:cs="Times New Roman"/>
          <w:color w:val="000000"/>
          <w:lang w:val="pt-BR"/>
        </w:rPr>
        <w:t>Planejamento Estratégico da Organização”</w:t>
      </w:r>
    </w:p>
    <w:p w14:paraId="077A5855"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7B9B75D7"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rPr>
      </w:pPr>
      <w:r w:rsidRPr="00E01847">
        <w:rPr>
          <w:rFonts w:ascii="Times New Roman" w:hAnsi="Times New Roman" w:cs="Times New Roman"/>
          <w:color w:val="000000"/>
          <w:lang w:val="pt-BR"/>
        </w:rPr>
        <w:t>TENDO PRESENTE:</w:t>
      </w:r>
    </w:p>
    <w:p w14:paraId="1604A574"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4B4C1FCB" w14:textId="6376E1F8"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color w:val="000000"/>
          <w:lang w:val="pt-BR"/>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r w:rsidRPr="00E01847">
        <w:rPr>
          <w:rFonts w:ascii="Times New Roman" w:hAnsi="Times New Roman" w:cs="Times New Roman"/>
          <w:i/>
          <w:color w:val="000000"/>
          <w:lang w:val="pt-BR"/>
        </w:rPr>
        <w:t xml:space="preserve"> </w:t>
      </w:r>
    </w:p>
    <w:p w14:paraId="426C819E" w14:textId="77777777" w:rsidR="00B3245A" w:rsidRPr="00E01847" w:rsidRDefault="00B3245A" w:rsidP="00E01847">
      <w:pPr>
        <w:suppressAutoHyphens/>
        <w:spacing w:after="0" w:line="240" w:lineRule="auto"/>
        <w:rPr>
          <w:rFonts w:ascii="Times New Roman" w:eastAsia="Times New Roman" w:hAnsi="Times New Roman" w:cs="Times New Roman"/>
          <w:bCs/>
          <w:color w:val="000000"/>
          <w:lang w:val="pt-BR" w:eastAsia="es-ES"/>
        </w:rPr>
      </w:pPr>
    </w:p>
    <w:p w14:paraId="57B56031" w14:textId="62C7DB15"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lang w:val="pt-BR"/>
        </w:rPr>
        <w:t xml:space="preserve">Que, de acordo com o artigo 78, </w:t>
      </w:r>
      <w:r w:rsidRPr="00E01847">
        <w:rPr>
          <w:rFonts w:ascii="Times New Roman" w:hAnsi="Times New Roman" w:cs="Times New Roman"/>
          <w:u w:val="single"/>
          <w:lang w:val="pt-BR"/>
        </w:rPr>
        <w:t>b</w:t>
      </w:r>
      <w:r w:rsidRPr="00E01847">
        <w:rPr>
          <w:rFonts w:ascii="Times New Roman" w:hAnsi="Times New Roman" w:cs="Times New Roman"/>
          <w:lang w:val="pt-BR"/>
        </w:rPr>
        <w:t xml:space="preserve">, das Normas Gerais, com o propósito de assegurar o normal e contínuo funcionamento financeiro da Secretaria-Geral, o Subfundo de Reserva do Fundo Ordinário deve corresponder a 30% do total das cotas anuais dos Estados membros; </w:t>
      </w:r>
      <w:r w:rsidRPr="00E01847">
        <w:rPr>
          <w:rFonts w:ascii="Times New Roman" w:hAnsi="Times New Roman" w:cs="Times New Roman"/>
          <w:i/>
          <w:color w:val="000000"/>
          <w:lang w:val="pt-BR"/>
        </w:rPr>
        <w:t xml:space="preserve"> </w:t>
      </w:r>
    </w:p>
    <w:p w14:paraId="643810D0" w14:textId="77777777" w:rsidR="00B3245A" w:rsidRPr="00E01847" w:rsidRDefault="00B3245A" w:rsidP="00E01847">
      <w:pPr>
        <w:suppressAutoHyphens/>
        <w:spacing w:after="0" w:line="240" w:lineRule="auto"/>
        <w:rPr>
          <w:rFonts w:ascii="Times New Roman" w:eastAsia="Times New Roman" w:hAnsi="Times New Roman" w:cs="Times New Roman"/>
          <w:bCs/>
          <w:color w:val="000000"/>
          <w:lang w:val="pt-BR" w:eastAsia="es-ES"/>
        </w:rPr>
      </w:pPr>
    </w:p>
    <w:p w14:paraId="55E9F3AC" w14:textId="282C955D"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lang w:val="pt-BR"/>
        </w:rPr>
        <w:t xml:space="preserve">Que o referido fundo não conta com recursos suficientes para cumprir seu propósito, e que, portanto, é recomendável que se realizem esforços para aumentar as referidas reservas, como, por exemplo, estabelecer, </w:t>
      </w:r>
      <w:r w:rsidRPr="00E01847">
        <w:rPr>
          <w:rFonts w:ascii="Times New Roman" w:hAnsi="Times New Roman" w:cs="Times New Roman"/>
          <w:i/>
          <w:iCs/>
          <w:lang w:val="pt-BR"/>
        </w:rPr>
        <w:t>a priori</w:t>
      </w:r>
      <w:r w:rsidRPr="00E01847">
        <w:rPr>
          <w:rFonts w:ascii="Times New Roman" w:hAnsi="Times New Roman" w:cs="Times New Roman"/>
          <w:lang w:val="pt-BR"/>
        </w:rPr>
        <w:t xml:space="preserve">, o limite de gastos do Fundo Ordinário em um nível inferior ao total bruto das cotas; </w:t>
      </w:r>
    </w:p>
    <w:p w14:paraId="0B35EDD9" w14:textId="77777777" w:rsidR="00B3245A" w:rsidRPr="00E01847" w:rsidRDefault="00B3245A" w:rsidP="00E01847">
      <w:pPr>
        <w:suppressAutoHyphens/>
        <w:spacing w:after="0" w:line="240" w:lineRule="auto"/>
        <w:jc w:val="both"/>
        <w:rPr>
          <w:rFonts w:ascii="Times New Roman" w:eastAsia="Arial Unicode MS" w:hAnsi="Times New Roman" w:cs="Times New Roman"/>
          <w:bCs/>
          <w:lang w:val="pt-BR"/>
        </w:rPr>
      </w:pPr>
    </w:p>
    <w:p w14:paraId="2EF24193" w14:textId="516AD75E" w:rsidR="00B3245A" w:rsidRPr="00E01847" w:rsidRDefault="00B3245A" w:rsidP="00E01847">
      <w:pPr>
        <w:suppressAutoHyphens/>
        <w:spacing w:after="0" w:line="240" w:lineRule="auto"/>
        <w:ind w:firstLine="720"/>
        <w:jc w:val="both"/>
        <w:rPr>
          <w:rFonts w:ascii="Times New Roman" w:eastAsia="Arial Unicode MS" w:hAnsi="Times New Roman" w:cs="Times New Roman"/>
          <w:bCs/>
          <w:lang w:val="pt-BR"/>
        </w:rPr>
      </w:pPr>
      <w:r w:rsidRPr="00E01847">
        <w:rPr>
          <w:rFonts w:ascii="Times New Roman" w:hAnsi="Times New Roman" w:cs="Times New Roman"/>
          <w:color w:val="000000"/>
          <w:lang w:val="pt-BR"/>
        </w:rPr>
        <w:t>Que o Conselho Permanente pode continuar estudando, por meio da CAAP, medidas para fomentar o pagamento oportuno das cotas e aumentar a liquidez;</w:t>
      </w:r>
      <w:r w:rsidRPr="00E01847">
        <w:rPr>
          <w:rFonts w:ascii="Times New Roman" w:hAnsi="Times New Roman" w:cs="Times New Roman"/>
          <w:i/>
          <w:color w:val="000000"/>
          <w:lang w:val="pt-BR"/>
        </w:rPr>
        <w:t xml:space="preserve">   </w:t>
      </w:r>
    </w:p>
    <w:p w14:paraId="1ECA7088" w14:textId="77777777" w:rsidR="00B3245A" w:rsidRPr="00E01847" w:rsidRDefault="00B3245A" w:rsidP="00E01847">
      <w:pPr>
        <w:suppressAutoHyphens/>
        <w:spacing w:after="0" w:line="240" w:lineRule="auto"/>
        <w:jc w:val="both"/>
        <w:rPr>
          <w:rFonts w:ascii="Times New Roman" w:eastAsia="Arial Unicode MS" w:hAnsi="Times New Roman" w:cs="Times New Roman"/>
          <w:bCs/>
          <w:i/>
          <w:iCs/>
          <w:color w:val="000000"/>
          <w:lang w:val="pt-BR"/>
        </w:rPr>
      </w:pPr>
    </w:p>
    <w:p w14:paraId="574BD9DC" w14:textId="0AD50F0A" w:rsidR="00B3245A" w:rsidRPr="00E01847" w:rsidRDefault="00B3245A" w:rsidP="00E01847">
      <w:pPr>
        <w:suppressAutoHyphens/>
        <w:spacing w:after="0" w:line="240" w:lineRule="auto"/>
        <w:ind w:firstLine="720"/>
        <w:jc w:val="both"/>
        <w:rPr>
          <w:rFonts w:ascii="Times New Roman" w:eastAsia="Times New Roman" w:hAnsi="Times New Roman" w:cs="Times New Roman"/>
          <w:bCs/>
          <w:color w:val="000000"/>
          <w:lang w:val="pt-BR"/>
        </w:rPr>
      </w:pPr>
      <w:r w:rsidRPr="00E01847">
        <w:rPr>
          <w:rFonts w:ascii="Times New Roman" w:hAnsi="Times New Roman" w:cs="Times New Roman"/>
          <w:color w:val="000000"/>
          <w:lang w:val="pt-BR"/>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13F1BF91" w14:textId="77777777" w:rsidR="00B3245A" w:rsidRPr="00E01847" w:rsidRDefault="00B3245A" w:rsidP="00E01847">
      <w:pPr>
        <w:suppressAutoHyphens/>
        <w:spacing w:after="0" w:line="240" w:lineRule="auto"/>
        <w:rPr>
          <w:rFonts w:ascii="Times New Roman" w:eastAsia="Times New Roman" w:hAnsi="Times New Roman" w:cs="Times New Roman"/>
          <w:color w:val="000000"/>
          <w:lang w:val="pt-BR" w:eastAsia="es-ES"/>
        </w:rPr>
      </w:pPr>
    </w:p>
    <w:p w14:paraId="3C4ECDB5" w14:textId="2AAE969A" w:rsidR="00B3245A" w:rsidRPr="00E01847" w:rsidRDefault="00B3245A" w:rsidP="00E01847">
      <w:pPr>
        <w:suppressAutoHyphens/>
        <w:spacing w:after="0" w:line="240" w:lineRule="auto"/>
        <w:ind w:firstLine="720"/>
        <w:jc w:val="both"/>
        <w:rPr>
          <w:rFonts w:ascii="Times New Roman" w:eastAsia="Times New Roman" w:hAnsi="Times New Roman" w:cs="Times New Roman"/>
          <w:color w:val="000000"/>
          <w:lang w:val="pt-BR"/>
        </w:rPr>
      </w:pPr>
      <w:r w:rsidRPr="00E01847">
        <w:rPr>
          <w:rFonts w:ascii="Times New Roman" w:hAnsi="Times New Roman" w:cs="Times New Roman"/>
          <w:lang w:val="pt-BR"/>
        </w:rPr>
        <w:t xml:space="preserve">A importância dos quatro pilares da Organização — democracia, direitos humanos, segurança e desenvolvimento integral —, afirma a necessidade de que a todos eles se destine financiamento </w:t>
      </w:r>
      <w:r w:rsidRPr="00E01847">
        <w:rPr>
          <w:rFonts w:ascii="Times New Roman" w:hAnsi="Times New Roman" w:cs="Times New Roman"/>
          <w:lang w:val="pt-BR"/>
        </w:rPr>
        <w:lastRenderedPageBreak/>
        <w:t xml:space="preserve">adequado para seu correto desempenho, assegurando-lhes uma dotação equitativa, que vise ao estrito cumprimento dos mandatos acordados pelos órgãos políticos da Organização, </w:t>
      </w:r>
    </w:p>
    <w:p w14:paraId="36365CCA" w14:textId="77777777" w:rsidR="00B3245A" w:rsidRPr="00E01847" w:rsidRDefault="00B3245A" w:rsidP="00E01847">
      <w:pPr>
        <w:suppressAutoHyphens/>
        <w:spacing w:after="0" w:line="240" w:lineRule="auto"/>
        <w:ind w:left="360" w:hanging="360"/>
        <w:jc w:val="both"/>
        <w:rPr>
          <w:rFonts w:ascii="Times New Roman" w:hAnsi="Times New Roman" w:cs="Times New Roman"/>
          <w:color w:val="000000"/>
          <w:lang w:val="pt-BR"/>
        </w:rPr>
      </w:pPr>
    </w:p>
    <w:p w14:paraId="5E928886" w14:textId="143365D4" w:rsidR="00B3245A" w:rsidRPr="00E01847" w:rsidRDefault="00B3245A" w:rsidP="00E01847">
      <w:pPr>
        <w:suppressAutoHyphens/>
        <w:spacing w:after="0" w:line="240" w:lineRule="auto"/>
        <w:jc w:val="both"/>
        <w:rPr>
          <w:rFonts w:ascii="Times New Roman" w:hAnsi="Times New Roman" w:cs="Times New Roman"/>
          <w:color w:val="000000"/>
          <w:lang w:val="pt-BR"/>
        </w:rPr>
      </w:pPr>
      <w:r w:rsidRPr="00E01847">
        <w:rPr>
          <w:rFonts w:ascii="Times New Roman" w:hAnsi="Times New Roman" w:cs="Times New Roman"/>
          <w:color w:val="000000"/>
          <w:lang w:val="pt-BR"/>
        </w:rPr>
        <w:t>RESOLVE:</w:t>
      </w:r>
    </w:p>
    <w:p w14:paraId="368C6009"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424D0D90" w14:textId="77777777" w:rsidR="00B3245A" w:rsidRPr="00E01847" w:rsidRDefault="00B3245A" w:rsidP="00E01847">
      <w:pPr>
        <w:numPr>
          <w:ilvl w:val="0"/>
          <w:numId w:val="11"/>
        </w:numPr>
        <w:suppressAutoHyphens/>
        <w:spacing w:after="0" w:line="240" w:lineRule="auto"/>
        <w:ind w:hanging="720"/>
        <w:jc w:val="both"/>
        <w:rPr>
          <w:rFonts w:ascii="Times New Roman" w:eastAsia="Times New Roman" w:hAnsi="Times New Roman" w:cs="Times New Roman"/>
          <w:color w:val="000000"/>
          <w:u w:val="single"/>
          <w:lang w:val="pt-BR"/>
        </w:rPr>
      </w:pPr>
      <w:r w:rsidRPr="00E01847">
        <w:rPr>
          <w:rFonts w:ascii="Times New Roman" w:hAnsi="Times New Roman" w:cs="Times New Roman"/>
          <w:color w:val="000000"/>
          <w:u w:val="single"/>
          <w:lang w:val="pt-BR"/>
        </w:rPr>
        <w:t>FINANCIAMENTO DAS DOTAÇÕES ORÇAMENTÁRIAS</w:t>
      </w:r>
    </w:p>
    <w:p w14:paraId="210E346B"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38FD9DF3" w14:textId="06D44C9E" w:rsidR="00B3245A" w:rsidRPr="00E01847" w:rsidRDefault="00B3245A" w:rsidP="00E01847">
      <w:pPr>
        <w:numPr>
          <w:ilvl w:val="0"/>
          <w:numId w:val="3"/>
        </w:numPr>
        <w:suppressAutoHyphens/>
        <w:spacing w:after="0" w:line="240" w:lineRule="auto"/>
        <w:ind w:left="0" w:firstLine="720"/>
        <w:jc w:val="both"/>
        <w:rPr>
          <w:rFonts w:ascii="Times New Roman" w:eastAsia="MS Mincho" w:hAnsi="Times New Roman" w:cs="Times New Roman"/>
          <w:color w:val="000000"/>
          <w:lang w:val="pt-BR"/>
        </w:rPr>
      </w:pPr>
      <w:r w:rsidRPr="00E01847">
        <w:rPr>
          <w:rFonts w:ascii="Times New Roman" w:hAnsi="Times New Roman" w:cs="Times New Roman"/>
          <w:color w:val="000000"/>
          <w:lang w:val="pt-BR"/>
        </w:rPr>
        <w:t xml:space="preserve">Fixar as cotas com que os Estados membros financiarão o Fundo Ordinário da Organização para 2022 e a contribuição para o reembolso de imposto de renda, em conformidade com a metodologia adotada mediante as resoluções AG/RES. 1 (XXXIV-E/07) rev. 1, AG/RES. 41 (I-O/71) e CP/RES. 1103 (2168/18), do Conselho Permanente, e AG/RES. 1 (LIII-E/18), pela Assembleia Geral, utilizando a escala e os números que figuram no anexo I, “Fixação de cotas do Fundo Ordinário para 2022”. </w:t>
      </w:r>
      <w:r w:rsidRPr="00E01847">
        <w:rPr>
          <w:rFonts w:ascii="Times New Roman" w:hAnsi="Times New Roman" w:cs="Times New Roman"/>
          <w:i/>
          <w:color w:val="000000"/>
          <w:lang w:val="pt-BR"/>
        </w:rPr>
        <w:t xml:space="preserve"> </w:t>
      </w:r>
    </w:p>
    <w:p w14:paraId="74A14C24"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eastAsia="es-ES_tradnl"/>
        </w:rPr>
      </w:pPr>
    </w:p>
    <w:p w14:paraId="6AF2EB40" w14:textId="198C057E" w:rsidR="00B3245A" w:rsidRPr="00E01847" w:rsidRDefault="00B3245A" w:rsidP="00E01847">
      <w:pPr>
        <w:numPr>
          <w:ilvl w:val="0"/>
          <w:numId w:val="3"/>
        </w:numPr>
        <w:suppressAutoHyphens/>
        <w:spacing w:after="0" w:line="240" w:lineRule="auto"/>
        <w:ind w:left="0" w:firstLine="720"/>
        <w:jc w:val="both"/>
        <w:rPr>
          <w:rFonts w:ascii="Times New Roman" w:eastAsia="MS Mincho" w:hAnsi="Times New Roman" w:cs="Times New Roman"/>
          <w:i/>
          <w:iCs/>
          <w:color w:val="000000"/>
          <w:lang w:val="pt-BR"/>
        </w:rPr>
      </w:pPr>
      <w:r w:rsidRPr="00E01847">
        <w:rPr>
          <w:rFonts w:ascii="Times New Roman" w:hAnsi="Times New Roman" w:cs="Times New Roman"/>
          <w:lang w:val="pt-BR"/>
        </w:rPr>
        <w:t>Estabelecer o nível global do orçamento-programa do Fundo Ordinário para 2022, incluindo o ajuste por custo de vida e inflação, em US$ </w:t>
      </w:r>
      <w:r w:rsidRPr="00E01847">
        <w:rPr>
          <w:rFonts w:ascii="Times New Roman" w:hAnsi="Times New Roman" w:cs="Times New Roman"/>
          <w:color w:val="000000"/>
          <w:lang w:val="pt-BR"/>
        </w:rPr>
        <w:t>84.968.407</w:t>
      </w:r>
      <w:r w:rsidRPr="00E01847">
        <w:rPr>
          <w:rFonts w:ascii="Times New Roman" w:hAnsi="Times New Roman" w:cs="Times New Roman"/>
          <w:lang w:val="pt-BR"/>
        </w:rPr>
        <w:t>, e financiá-lo da seguinte maneira.</w:t>
      </w:r>
      <w:r w:rsidRPr="00E01847">
        <w:rPr>
          <w:rFonts w:ascii="Times New Roman" w:hAnsi="Times New Roman" w:cs="Times New Roman"/>
          <w:color w:val="000000"/>
          <w:lang w:val="pt-BR"/>
        </w:rPr>
        <w:t xml:space="preserve"> </w:t>
      </w:r>
    </w:p>
    <w:p w14:paraId="0437DEEE"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eastAsia="es-ES_tradnl"/>
        </w:rPr>
      </w:pPr>
    </w:p>
    <w:p w14:paraId="6E6FFA7E" w14:textId="2BBB802D" w:rsidR="00B3245A" w:rsidRPr="00E01847" w:rsidRDefault="00B3245A" w:rsidP="00E01847">
      <w:pPr>
        <w:pStyle w:val="NormalWeb"/>
        <w:keepNext/>
        <w:numPr>
          <w:ilvl w:val="1"/>
          <w:numId w:val="4"/>
        </w:numPr>
        <w:suppressAutoHyphens/>
        <w:spacing w:before="0" w:after="0"/>
        <w:ind w:left="2160" w:hanging="720"/>
        <w:contextualSpacing/>
        <w:jc w:val="both"/>
        <w:rPr>
          <w:rFonts w:ascii="Times New Roman" w:eastAsia="MS Mincho" w:hAnsi="Times New Roman" w:cs="Times New Roman"/>
          <w:color w:val="000000"/>
          <w:sz w:val="22"/>
          <w:szCs w:val="22"/>
          <w:lang w:val="pt-BR"/>
        </w:rPr>
      </w:pPr>
      <w:r w:rsidRPr="00E01847">
        <w:rPr>
          <w:rFonts w:ascii="Times New Roman" w:hAnsi="Times New Roman" w:cs="Times New Roman"/>
          <w:color w:val="000000"/>
          <w:sz w:val="22"/>
          <w:szCs w:val="22"/>
          <w:lang w:val="pt-BR"/>
        </w:rPr>
        <w:t>Contribuições líquidas dos Estados membros no valor de US$ 84.489.287, a título de pagamento de cotas do Fundo Ordinário, fixadas da seguinte maneira:</w:t>
      </w:r>
      <w:r w:rsidRPr="00E01847">
        <w:rPr>
          <w:rFonts w:ascii="Times New Roman" w:hAnsi="Times New Roman" w:cs="Times New Roman"/>
          <w:b/>
          <w:bCs/>
          <w:color w:val="000000"/>
          <w:sz w:val="22"/>
          <w:szCs w:val="22"/>
          <w:lang w:val="pt-BR"/>
        </w:rPr>
        <w:t xml:space="preserve"> </w:t>
      </w:r>
    </w:p>
    <w:p w14:paraId="58E9B027"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eastAsia="es-ES_tradnl"/>
        </w:rPr>
      </w:pPr>
    </w:p>
    <w:p w14:paraId="1817B617" w14:textId="53310A2D" w:rsidR="00B3245A" w:rsidRPr="00E01847" w:rsidRDefault="00B3245A" w:rsidP="00E01847">
      <w:pPr>
        <w:pStyle w:val="NormalWeb"/>
        <w:keepNext/>
        <w:numPr>
          <w:ilvl w:val="2"/>
          <w:numId w:val="12"/>
        </w:numPr>
        <w:suppressAutoHyphens/>
        <w:spacing w:before="0" w:after="0"/>
        <w:ind w:left="2880" w:hanging="720"/>
        <w:contextualSpacing/>
        <w:jc w:val="both"/>
        <w:rPr>
          <w:rFonts w:ascii="Times New Roman" w:eastAsia="MS Mincho" w:hAnsi="Times New Roman" w:cs="Times New Roman"/>
          <w:color w:val="000000"/>
          <w:sz w:val="22"/>
          <w:szCs w:val="22"/>
          <w:lang w:val="pt-BR"/>
        </w:rPr>
      </w:pPr>
      <w:r w:rsidRPr="00E01847">
        <w:rPr>
          <w:rFonts w:ascii="Times New Roman" w:hAnsi="Times New Roman" w:cs="Times New Roman"/>
          <w:color w:val="000000"/>
          <w:sz w:val="22"/>
          <w:szCs w:val="22"/>
          <w:lang w:val="pt-BR"/>
        </w:rPr>
        <w:t xml:space="preserve">um total bruto de cotas de US$ 84.929.900, fixadas em conformidade com a metodologia de cálculo da escala de cotas vigente; </w:t>
      </w:r>
    </w:p>
    <w:p w14:paraId="60B155BD"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eastAsia="es-ES_tradnl"/>
        </w:rPr>
      </w:pPr>
    </w:p>
    <w:p w14:paraId="0E331525" w14:textId="1B60334C" w:rsidR="00B3245A" w:rsidRPr="00E01847" w:rsidRDefault="00B3245A" w:rsidP="00E01847">
      <w:pPr>
        <w:pStyle w:val="NormalWeb"/>
        <w:keepNext/>
        <w:numPr>
          <w:ilvl w:val="2"/>
          <w:numId w:val="12"/>
        </w:numPr>
        <w:suppressAutoHyphens/>
        <w:spacing w:before="0" w:after="0"/>
        <w:ind w:left="2880" w:hanging="720"/>
        <w:contextualSpacing/>
        <w:jc w:val="both"/>
        <w:rPr>
          <w:rFonts w:ascii="Times New Roman" w:eastAsia="MS Mincho" w:hAnsi="Times New Roman" w:cs="Times New Roman"/>
          <w:color w:val="000000"/>
          <w:sz w:val="22"/>
          <w:szCs w:val="22"/>
          <w:lang w:val="pt-BR"/>
        </w:rPr>
      </w:pPr>
      <w:r w:rsidRPr="00E01847">
        <w:rPr>
          <w:rFonts w:ascii="Times New Roman" w:hAnsi="Times New Roman" w:cs="Times New Roman"/>
          <w:color w:val="000000"/>
          <w:sz w:val="22"/>
          <w:szCs w:val="22"/>
          <w:lang w:val="pt-BR"/>
        </w:rPr>
        <w:t xml:space="preserve">Uma redução de US$ 440.613, relativa a descontos por pagamento oportuno, conforme as medidas destinadas a incentivar o pagamento oportuno das cotas, dispostas na resolução AG/RES. 1757 (XXX-O/00) e modificadas nas resoluções AG/RES. 2157 (XXXV-O/05) e AG/RES. 1 (XLII-E/11) rev. 1. </w:t>
      </w:r>
    </w:p>
    <w:p w14:paraId="58BEEBFB"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eastAsia="es-ES_tradnl"/>
        </w:rPr>
      </w:pPr>
    </w:p>
    <w:p w14:paraId="2F6FD739" w14:textId="549CA102" w:rsidR="00B3245A" w:rsidRPr="00E01847" w:rsidRDefault="00B3245A" w:rsidP="00E01847">
      <w:pPr>
        <w:pStyle w:val="NormalWeb"/>
        <w:keepNext/>
        <w:numPr>
          <w:ilvl w:val="1"/>
          <w:numId w:val="4"/>
        </w:numPr>
        <w:suppressAutoHyphens/>
        <w:spacing w:before="0" w:after="0"/>
        <w:ind w:left="2160" w:hanging="720"/>
        <w:contextualSpacing/>
        <w:jc w:val="both"/>
        <w:rPr>
          <w:rFonts w:ascii="Times New Roman" w:eastAsia="MS Mincho" w:hAnsi="Times New Roman" w:cs="Times New Roman"/>
          <w:color w:val="000000"/>
          <w:sz w:val="22"/>
          <w:szCs w:val="22"/>
          <w:lang w:val="pt-BR"/>
        </w:rPr>
      </w:pPr>
      <w:r w:rsidRPr="00E01847">
        <w:rPr>
          <w:rFonts w:ascii="Times New Roman" w:hAnsi="Times New Roman" w:cs="Times New Roman"/>
          <w:color w:val="000000"/>
          <w:sz w:val="22"/>
          <w:szCs w:val="22"/>
          <w:lang w:val="pt-BR"/>
        </w:rPr>
        <w:t xml:space="preserve">Receita de US$ 479.120, correspondente a juros e reembolsos e outras receitas, em conformidade com o artigo 78 das Normas Gerais. </w:t>
      </w:r>
    </w:p>
    <w:p w14:paraId="70A073C8" w14:textId="77777777" w:rsidR="00B3245A" w:rsidRPr="00E01847" w:rsidRDefault="00B3245A" w:rsidP="00E01847">
      <w:pPr>
        <w:suppressAutoHyphens/>
        <w:spacing w:after="0" w:line="240" w:lineRule="auto"/>
        <w:jc w:val="both"/>
        <w:rPr>
          <w:rFonts w:ascii="Times New Roman" w:eastAsia="MS Mincho" w:hAnsi="Times New Roman" w:cs="Times New Roman"/>
          <w:color w:val="000000"/>
          <w:lang w:val="pt-BR"/>
        </w:rPr>
      </w:pPr>
    </w:p>
    <w:p w14:paraId="5686A3D6" w14:textId="17D99EA0" w:rsidR="00B3245A" w:rsidRPr="00E01847" w:rsidRDefault="00B3245A" w:rsidP="00E01847">
      <w:pPr>
        <w:numPr>
          <w:ilvl w:val="0"/>
          <w:numId w:val="3"/>
        </w:numPr>
        <w:suppressAutoHyphens/>
        <w:spacing w:after="0" w:line="240" w:lineRule="auto"/>
        <w:ind w:left="1440" w:hanging="720"/>
        <w:jc w:val="both"/>
        <w:rPr>
          <w:rFonts w:ascii="Times New Roman" w:eastAsia="MS Mincho" w:hAnsi="Times New Roman" w:cs="Times New Roman"/>
          <w:i/>
          <w:iCs/>
          <w:color w:val="000000"/>
          <w:lang w:val="pt-BR"/>
        </w:rPr>
      </w:pPr>
      <w:r w:rsidRPr="00E01847">
        <w:rPr>
          <w:rFonts w:ascii="Times New Roman" w:hAnsi="Times New Roman" w:cs="Times New Roman"/>
          <w:color w:val="000000"/>
          <w:lang w:val="pt-BR"/>
        </w:rPr>
        <w:t xml:space="preserve">Estabelecer o nível de despesa do Fundo Ordinário para 2022 em US$ 81.000.000. </w:t>
      </w:r>
    </w:p>
    <w:p w14:paraId="06481D0A" w14:textId="77777777" w:rsidR="00B3245A" w:rsidRPr="00E01847" w:rsidRDefault="00B3245A" w:rsidP="00E01847">
      <w:pPr>
        <w:suppressAutoHyphens/>
        <w:spacing w:after="0" w:line="240" w:lineRule="auto"/>
        <w:jc w:val="both"/>
        <w:rPr>
          <w:rFonts w:ascii="Times New Roman" w:eastAsia="MS Mincho" w:hAnsi="Times New Roman" w:cs="Times New Roman"/>
          <w:i/>
          <w:iCs/>
          <w:color w:val="000000"/>
          <w:lang w:val="pt-BR"/>
        </w:rPr>
      </w:pPr>
    </w:p>
    <w:p w14:paraId="178EC960" w14:textId="12A70BE3" w:rsidR="00B3245A" w:rsidRPr="00E01847" w:rsidRDefault="00B3245A" w:rsidP="00E01847">
      <w:pPr>
        <w:numPr>
          <w:ilvl w:val="0"/>
          <w:numId w:val="3"/>
        </w:numPr>
        <w:suppressAutoHyphens/>
        <w:spacing w:after="0" w:line="240" w:lineRule="auto"/>
        <w:ind w:left="0" w:firstLine="720"/>
        <w:jc w:val="both"/>
        <w:rPr>
          <w:rFonts w:ascii="Times New Roman" w:eastAsia="MS Mincho" w:hAnsi="Times New Roman" w:cs="Times New Roman"/>
          <w:b/>
          <w:i/>
          <w:iCs/>
          <w:color w:val="000000"/>
          <w:lang w:val="pt-BR"/>
        </w:rPr>
      </w:pPr>
      <w:r w:rsidRPr="00E01847">
        <w:rPr>
          <w:rFonts w:ascii="Times New Roman" w:hAnsi="Times New Roman" w:cs="Times New Roman"/>
          <w:bCs/>
          <w:color w:val="000000"/>
          <w:lang w:val="pt-BR"/>
        </w:rPr>
        <w:t>Encarregar o Secretário-Geral de proceder aos ajustes, reduções e reorganizações que sejam necessários para dar cumprimento ao disposto nos parágrafos anteriores, em conformidade com o marco jurídico da Secretaria-Geral.</w:t>
      </w:r>
      <w:r w:rsidRPr="00E01847">
        <w:rPr>
          <w:rFonts w:ascii="Times New Roman" w:hAnsi="Times New Roman" w:cs="Times New Roman"/>
          <w:b/>
          <w:color w:val="000000"/>
          <w:lang w:val="pt-BR"/>
        </w:rPr>
        <w:t xml:space="preserve"> </w:t>
      </w:r>
    </w:p>
    <w:p w14:paraId="5BD018F4" w14:textId="77777777" w:rsidR="00B3245A" w:rsidRPr="00E01847" w:rsidRDefault="00B3245A" w:rsidP="00E01847">
      <w:pPr>
        <w:pStyle w:val="NormalWeb"/>
        <w:spacing w:before="0" w:after="0"/>
        <w:contextualSpacing/>
        <w:rPr>
          <w:rFonts w:ascii="Times New Roman" w:eastAsia="Arial Unicode MS" w:hAnsi="Times New Roman" w:cs="Times New Roman"/>
          <w:b/>
          <w:color w:val="000000"/>
          <w:sz w:val="22"/>
          <w:szCs w:val="22"/>
          <w:lang w:val="pt-BR"/>
        </w:rPr>
      </w:pPr>
    </w:p>
    <w:p w14:paraId="595A2181" w14:textId="2D7FB9F0" w:rsidR="00B3245A" w:rsidRPr="00E01847" w:rsidRDefault="00B3245A" w:rsidP="00E01847">
      <w:pPr>
        <w:numPr>
          <w:ilvl w:val="0"/>
          <w:numId w:val="3"/>
        </w:numPr>
        <w:suppressAutoHyphens/>
        <w:spacing w:after="0" w:line="240" w:lineRule="auto"/>
        <w:ind w:left="0" w:firstLine="720"/>
        <w:jc w:val="both"/>
        <w:rPr>
          <w:rFonts w:ascii="Times New Roman" w:eastAsia="MS Mincho" w:hAnsi="Times New Roman" w:cs="Times New Roman"/>
          <w:i/>
          <w:iCs/>
          <w:color w:val="000000"/>
          <w:lang w:val="pt-BR"/>
        </w:rPr>
      </w:pPr>
      <w:r w:rsidRPr="00E01847">
        <w:rPr>
          <w:rFonts w:ascii="Times New Roman" w:hAnsi="Times New Roman" w:cs="Times New Roman"/>
          <w:color w:val="000000"/>
          <w:lang w:val="pt-BR"/>
        </w:rPr>
        <w:t xml:space="preserve">Autorizar a Secretaria-Geral a utilizar, no exercício financeiro de 2022, a título de empréstimo interno, até 30% das cotas anuais (US$ 25,4 milhões) do Fundo de Tesouraria, de modo a fazer frente às despesas correntes já orçadas do Fundo Ordinário correspondente ao exercício financeiro de 2022, sem cobrança de juros pelo uso temporário desses recursos. </w:t>
      </w:r>
      <w:r w:rsidRPr="00E01847">
        <w:rPr>
          <w:rFonts w:ascii="Times New Roman" w:hAnsi="Times New Roman" w:cs="Times New Roman"/>
          <w:lang w:val="pt-BR"/>
        </w:rPr>
        <w:t>A Secretaria-Geral deverá reembolsar, sem demora, o saldo do empréstimo interno dos recursos utilizados do Fundo de Tesouraria no exercício financeiro de 2022, à medida que se recebam as cotas dos Estados membros no Fundo Ordinário.</w:t>
      </w:r>
      <w:r w:rsidRPr="00E01847">
        <w:rPr>
          <w:rFonts w:ascii="Times New Roman" w:hAnsi="Times New Roman" w:cs="Times New Roman"/>
          <w:color w:val="000000"/>
          <w:lang w:val="pt-BR"/>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71C43C09" w14:textId="77777777" w:rsidR="00B3245A" w:rsidRPr="00E01847" w:rsidRDefault="00B3245A" w:rsidP="00E01847">
      <w:pPr>
        <w:pStyle w:val="NormalWeb"/>
        <w:spacing w:before="0" w:after="0"/>
        <w:contextualSpacing/>
        <w:rPr>
          <w:rFonts w:ascii="Times New Roman" w:eastAsia="Arial Unicode MS" w:hAnsi="Times New Roman" w:cs="Times New Roman"/>
          <w:color w:val="000000"/>
          <w:sz w:val="22"/>
          <w:szCs w:val="22"/>
          <w:lang w:val="pt-BR"/>
        </w:rPr>
      </w:pPr>
    </w:p>
    <w:p w14:paraId="10400DDF" w14:textId="3ECBA3E2" w:rsidR="00B3245A" w:rsidRPr="00E01847" w:rsidRDefault="00B3245A" w:rsidP="00E01847">
      <w:pPr>
        <w:numPr>
          <w:ilvl w:val="0"/>
          <w:numId w:val="3"/>
        </w:numPr>
        <w:suppressAutoHyphens/>
        <w:spacing w:after="0" w:line="240" w:lineRule="auto"/>
        <w:ind w:left="0" w:firstLine="720"/>
        <w:jc w:val="both"/>
        <w:rPr>
          <w:rFonts w:ascii="Times New Roman" w:eastAsia="MS Mincho" w:hAnsi="Times New Roman" w:cs="Times New Roman"/>
          <w:i/>
          <w:iCs/>
          <w:color w:val="000000"/>
          <w:lang w:val="pt-BR"/>
        </w:rPr>
      </w:pPr>
      <w:r w:rsidRPr="00E01847">
        <w:rPr>
          <w:rFonts w:ascii="Times New Roman" w:hAnsi="Times New Roman" w:cs="Times New Roman"/>
          <w:color w:val="000000"/>
          <w:lang w:val="pt-BR"/>
        </w:rPr>
        <w:lastRenderedPageBreak/>
        <w:t xml:space="preserve">Fixar o limite geral de despesas da conta do Fundo de Recuperação de Custos Indiretos em US$ 7.192.000, em conformidade com as Normas Gerais. </w:t>
      </w:r>
    </w:p>
    <w:p w14:paraId="0460ED5F" w14:textId="77777777" w:rsidR="00B3245A" w:rsidRPr="00E01847" w:rsidRDefault="00B3245A" w:rsidP="00E01847">
      <w:pPr>
        <w:pStyle w:val="NormalWeb"/>
        <w:spacing w:before="0" w:after="0"/>
        <w:contextualSpacing/>
        <w:rPr>
          <w:rFonts w:ascii="Times New Roman" w:eastAsia="Arial Unicode MS" w:hAnsi="Times New Roman" w:cs="Times New Roman"/>
          <w:color w:val="000000"/>
          <w:sz w:val="22"/>
          <w:szCs w:val="22"/>
          <w:lang w:val="pt-BR"/>
        </w:rPr>
      </w:pPr>
    </w:p>
    <w:p w14:paraId="157F0252" w14:textId="46FAA8B9" w:rsidR="00B3245A" w:rsidRPr="00E01847" w:rsidRDefault="00B3245A" w:rsidP="00E01847">
      <w:pPr>
        <w:numPr>
          <w:ilvl w:val="0"/>
          <w:numId w:val="3"/>
        </w:numPr>
        <w:suppressAutoHyphens/>
        <w:spacing w:after="0" w:line="240" w:lineRule="auto"/>
        <w:ind w:left="1440" w:hanging="720"/>
        <w:jc w:val="both"/>
        <w:rPr>
          <w:rFonts w:ascii="Times New Roman" w:eastAsia="MS Mincho" w:hAnsi="Times New Roman" w:cs="Times New Roman"/>
          <w:i/>
          <w:iCs/>
          <w:color w:val="000000"/>
          <w:lang w:val="pt-BR"/>
        </w:rPr>
      </w:pPr>
      <w:r w:rsidRPr="00E01847">
        <w:rPr>
          <w:rFonts w:ascii="Times New Roman" w:hAnsi="Times New Roman" w:cs="Times New Roman"/>
          <w:color w:val="000000"/>
          <w:lang w:val="pt-BR"/>
        </w:rPr>
        <w:t xml:space="preserve">Fixar, provisoriamente, o nível orçamentário global para 2023 em US$ 84.968.407. </w:t>
      </w:r>
    </w:p>
    <w:p w14:paraId="4488CF18" w14:textId="77777777" w:rsidR="00B3245A" w:rsidRPr="00E01847" w:rsidRDefault="00B3245A" w:rsidP="00E01847">
      <w:pPr>
        <w:suppressAutoHyphens/>
        <w:spacing w:after="0" w:line="240" w:lineRule="auto"/>
        <w:jc w:val="both"/>
        <w:rPr>
          <w:rFonts w:ascii="Times New Roman" w:hAnsi="Times New Roman" w:cs="Times New Roman"/>
          <w:color w:val="000000"/>
          <w:lang w:val="pt-BR" w:eastAsia="es-ES_tradnl"/>
        </w:rPr>
      </w:pPr>
    </w:p>
    <w:p w14:paraId="4F7D9440" w14:textId="77777777" w:rsidR="00B3245A" w:rsidRPr="00E01847" w:rsidRDefault="00B3245A" w:rsidP="00E01847">
      <w:pPr>
        <w:suppressAutoHyphens/>
        <w:spacing w:after="0" w:line="240" w:lineRule="auto"/>
        <w:jc w:val="both"/>
        <w:rPr>
          <w:rFonts w:ascii="Times New Roman" w:hAnsi="Times New Roman" w:cs="Times New Roman"/>
          <w:color w:val="000000"/>
          <w:lang w:val="pt-BR" w:eastAsia="es-ES_tradnl"/>
        </w:rPr>
      </w:pPr>
    </w:p>
    <w:p w14:paraId="1FAD2E7F" w14:textId="61FFC974" w:rsidR="00B3245A" w:rsidRPr="00E01847" w:rsidRDefault="00B3245A" w:rsidP="00E01847">
      <w:pPr>
        <w:numPr>
          <w:ilvl w:val="0"/>
          <w:numId w:val="11"/>
        </w:numPr>
        <w:suppressAutoHyphens/>
        <w:spacing w:after="0" w:line="240" w:lineRule="auto"/>
        <w:ind w:hanging="720"/>
        <w:jc w:val="both"/>
        <w:rPr>
          <w:rFonts w:ascii="Times New Roman" w:hAnsi="Times New Roman" w:cs="Times New Roman"/>
          <w:color w:val="000000"/>
          <w:u w:val="single"/>
          <w:lang w:val="pt-BR"/>
        </w:rPr>
      </w:pPr>
      <w:bookmarkStart w:id="0" w:name="_Toc14803674"/>
      <w:r w:rsidRPr="00E01847">
        <w:rPr>
          <w:rFonts w:ascii="Times New Roman" w:hAnsi="Times New Roman" w:cs="Times New Roman"/>
          <w:color w:val="000000"/>
          <w:u w:val="single"/>
          <w:lang w:val="pt-BR"/>
        </w:rPr>
        <w:t>DOTAÇÕES ORÇAMENTÁRIAS</w:t>
      </w:r>
      <w:bookmarkEnd w:id="0"/>
    </w:p>
    <w:p w14:paraId="51DD9068" w14:textId="77777777" w:rsidR="00B3245A" w:rsidRPr="00E01847" w:rsidRDefault="00B3245A" w:rsidP="00E01847">
      <w:pPr>
        <w:suppressAutoHyphens/>
        <w:spacing w:after="0" w:line="240" w:lineRule="auto"/>
        <w:jc w:val="both"/>
        <w:outlineLvl w:val="0"/>
        <w:rPr>
          <w:rFonts w:ascii="Times New Roman" w:eastAsia="Times New Roman" w:hAnsi="Times New Roman" w:cs="Times New Roman"/>
          <w:color w:val="000000"/>
          <w:lang w:val="pt-BR" w:eastAsia="es-ES"/>
        </w:rPr>
      </w:pPr>
    </w:p>
    <w:p w14:paraId="3BF9D08E" w14:textId="19279E6C" w:rsidR="00B3245A" w:rsidRPr="00E01847" w:rsidRDefault="00B3245A" w:rsidP="00E01847">
      <w:pPr>
        <w:pStyle w:val="NormalWeb"/>
        <w:keepNext/>
        <w:numPr>
          <w:ilvl w:val="0"/>
          <w:numId w:val="13"/>
        </w:numPr>
        <w:suppressAutoHyphens/>
        <w:spacing w:before="0" w:after="0"/>
        <w:ind w:left="0" w:firstLine="720"/>
        <w:contextualSpacing/>
        <w:jc w:val="both"/>
        <w:rPr>
          <w:rFonts w:ascii="Times New Roman" w:eastAsia="Times New Roman" w:hAnsi="Times New Roman" w:cs="Times New Roman"/>
          <w:color w:val="000000"/>
          <w:sz w:val="22"/>
          <w:szCs w:val="22"/>
          <w:lang w:val="pt-BR"/>
        </w:rPr>
      </w:pPr>
      <w:r w:rsidRPr="00E01847">
        <w:rPr>
          <w:rFonts w:ascii="Times New Roman" w:hAnsi="Times New Roman" w:cs="Times New Roman"/>
          <w:color w:val="000000"/>
          <w:sz w:val="22"/>
          <w:szCs w:val="22"/>
          <w:lang w:val="pt-BR"/>
        </w:rPr>
        <w:t xml:space="preserve">Aprovar e autorizar o orçamento-programa da Organização para o exercício financeiro compreendido entre 1º de janeiro e 31 de dezembro de 2022, financiado por recursos que não excedam os montantes indicados abaixo: </w:t>
      </w:r>
    </w:p>
    <w:p w14:paraId="79C2AB34"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3C2EDF01" w14:textId="77777777" w:rsidR="00B3245A" w:rsidRPr="00E01847" w:rsidRDefault="00B3245A" w:rsidP="00E01847">
      <w:pPr>
        <w:pStyle w:val="NormalWeb"/>
        <w:keepNext/>
        <w:numPr>
          <w:ilvl w:val="1"/>
          <w:numId w:val="5"/>
        </w:numPr>
        <w:suppressAutoHyphens/>
        <w:spacing w:before="0" w:after="0"/>
        <w:ind w:firstLine="0"/>
        <w:contextualSpacing/>
        <w:jc w:val="both"/>
        <w:rPr>
          <w:rFonts w:ascii="Times New Roman" w:eastAsia="Times New Roman" w:hAnsi="Times New Roman" w:cs="Times New Roman"/>
          <w:color w:val="000000"/>
          <w:sz w:val="22"/>
          <w:szCs w:val="22"/>
          <w:lang w:val="pt-BR"/>
        </w:rPr>
      </w:pPr>
      <w:r w:rsidRPr="00E01847">
        <w:rPr>
          <w:rFonts w:ascii="Times New Roman" w:hAnsi="Times New Roman" w:cs="Times New Roman"/>
          <w:color w:val="000000"/>
          <w:sz w:val="22"/>
          <w:szCs w:val="22"/>
          <w:lang w:val="pt-BR"/>
        </w:rPr>
        <w:t>Fundo Ordinário (FO)</w:t>
      </w:r>
      <w:r w:rsidRPr="00E01847">
        <w:rPr>
          <w:rFonts w:ascii="Times New Roman" w:hAnsi="Times New Roman" w:cs="Times New Roman"/>
          <w:sz w:val="22"/>
          <w:szCs w:val="22"/>
          <w:lang w:val="pt-BR"/>
        </w:rPr>
        <w:tab/>
      </w:r>
      <w:r w:rsidRPr="00E01847">
        <w:rPr>
          <w:rFonts w:ascii="Times New Roman" w:hAnsi="Times New Roman" w:cs="Times New Roman"/>
          <w:sz w:val="22"/>
          <w:szCs w:val="22"/>
          <w:lang w:val="pt-BR"/>
        </w:rPr>
        <w:tab/>
      </w:r>
      <w:r w:rsidRPr="00E01847">
        <w:rPr>
          <w:rFonts w:ascii="Times New Roman" w:hAnsi="Times New Roman" w:cs="Times New Roman"/>
          <w:sz w:val="22"/>
          <w:szCs w:val="22"/>
          <w:lang w:val="pt-BR"/>
        </w:rPr>
        <w:tab/>
      </w:r>
      <w:r w:rsidRPr="00E01847">
        <w:rPr>
          <w:rFonts w:ascii="Times New Roman" w:hAnsi="Times New Roman" w:cs="Times New Roman"/>
          <w:sz w:val="22"/>
          <w:szCs w:val="22"/>
          <w:lang w:val="pt-BR"/>
        </w:rPr>
        <w:tab/>
        <w:t>US$ 81.000.000</w:t>
      </w:r>
    </w:p>
    <w:p w14:paraId="6D2DFF9A" w14:textId="77777777" w:rsidR="00B3245A" w:rsidRPr="00E01847" w:rsidRDefault="00B3245A" w:rsidP="00E01847">
      <w:pPr>
        <w:pStyle w:val="NormalWeb"/>
        <w:keepNext/>
        <w:numPr>
          <w:ilvl w:val="1"/>
          <w:numId w:val="5"/>
        </w:numPr>
        <w:suppressAutoHyphens/>
        <w:spacing w:before="0" w:after="0"/>
        <w:ind w:firstLine="0"/>
        <w:contextualSpacing/>
        <w:jc w:val="both"/>
        <w:rPr>
          <w:rFonts w:ascii="Times New Roman" w:eastAsia="Times New Roman" w:hAnsi="Times New Roman" w:cs="Times New Roman"/>
          <w:color w:val="000000"/>
          <w:sz w:val="22"/>
          <w:szCs w:val="22"/>
          <w:lang w:val="pt-BR"/>
        </w:rPr>
      </w:pPr>
      <w:r w:rsidRPr="00E01847">
        <w:rPr>
          <w:rFonts w:ascii="Times New Roman" w:hAnsi="Times New Roman" w:cs="Times New Roman"/>
          <w:sz w:val="22"/>
          <w:szCs w:val="22"/>
          <w:lang w:val="pt-BR"/>
        </w:rPr>
        <w:t>Recuperação de custos indiretos (ICR)</w:t>
      </w:r>
      <w:r w:rsidRPr="00E01847">
        <w:rPr>
          <w:rFonts w:ascii="Times New Roman" w:hAnsi="Times New Roman" w:cs="Times New Roman"/>
          <w:color w:val="000000"/>
          <w:sz w:val="22"/>
          <w:szCs w:val="22"/>
          <w:lang w:val="pt-BR"/>
        </w:rPr>
        <w:t xml:space="preserve"> </w:t>
      </w:r>
      <w:r w:rsidRPr="00E01847">
        <w:rPr>
          <w:rFonts w:ascii="Times New Roman" w:hAnsi="Times New Roman" w:cs="Times New Roman"/>
          <w:sz w:val="22"/>
          <w:szCs w:val="22"/>
          <w:lang w:val="pt-BR"/>
        </w:rPr>
        <w:tab/>
      </w:r>
      <w:r w:rsidRPr="00E01847">
        <w:rPr>
          <w:rFonts w:ascii="Times New Roman" w:hAnsi="Times New Roman" w:cs="Times New Roman"/>
          <w:sz w:val="22"/>
          <w:szCs w:val="22"/>
          <w:lang w:val="pt-BR"/>
        </w:rPr>
        <w:tab/>
      </w:r>
      <w:r w:rsidRPr="00E01847">
        <w:rPr>
          <w:rFonts w:ascii="Times New Roman" w:hAnsi="Times New Roman" w:cs="Times New Roman"/>
          <w:color w:val="000000"/>
          <w:sz w:val="22"/>
          <w:szCs w:val="22"/>
          <w:lang w:val="pt-BR"/>
        </w:rPr>
        <w:t>US$ 7.192.000</w:t>
      </w:r>
    </w:p>
    <w:p w14:paraId="18B3B9C6" w14:textId="77777777" w:rsidR="00B3245A" w:rsidRPr="00E01847" w:rsidRDefault="00B3245A" w:rsidP="00E01847">
      <w:pPr>
        <w:suppressAutoHyphens/>
        <w:spacing w:after="0" w:line="240" w:lineRule="auto"/>
        <w:jc w:val="both"/>
        <w:rPr>
          <w:rFonts w:ascii="Times New Roman" w:eastAsia="Times New Roman" w:hAnsi="Times New Roman" w:cs="Times New Roman"/>
          <w:color w:val="000000"/>
          <w:lang w:val="pt-BR" w:eastAsia="es-ES"/>
        </w:rPr>
      </w:pPr>
    </w:p>
    <w:p w14:paraId="41EA9A1A" w14:textId="790ED65A" w:rsidR="00B3245A" w:rsidRPr="00E01847" w:rsidRDefault="00B3245A" w:rsidP="00E01847">
      <w:pPr>
        <w:pStyle w:val="NormalWeb"/>
        <w:keepNext/>
        <w:numPr>
          <w:ilvl w:val="0"/>
          <w:numId w:val="13"/>
        </w:numPr>
        <w:suppressAutoHyphens/>
        <w:spacing w:before="0" w:after="0"/>
        <w:ind w:left="0" w:firstLine="720"/>
        <w:contextualSpacing/>
        <w:jc w:val="both"/>
        <w:rPr>
          <w:rFonts w:ascii="Times New Roman" w:eastAsia="Times New Roman" w:hAnsi="Times New Roman" w:cs="Times New Roman"/>
          <w:color w:val="000000"/>
          <w:sz w:val="22"/>
          <w:szCs w:val="22"/>
          <w:lang w:val="pt-BR"/>
        </w:rPr>
      </w:pPr>
      <w:r w:rsidRPr="00E01847">
        <w:rPr>
          <w:rFonts w:ascii="Times New Roman" w:hAnsi="Times New Roman" w:cs="Times New Roman"/>
          <w:color w:val="000000"/>
          <w:sz w:val="22"/>
          <w:szCs w:val="22"/>
          <w:lang w:val="pt-BR"/>
        </w:rPr>
        <w:t xml:space="preserve">Aprovar os níveis de dotação do Fundo Ordinário e RCI, por capítulo, bem como para os subprogramas, com as recomendações, instruções ou mandatos especificados a seguir: </w:t>
      </w:r>
    </w:p>
    <w:p w14:paraId="6026A19F" w14:textId="77777777" w:rsidR="00B3245A" w:rsidRPr="003D0BFF" w:rsidRDefault="00B3245A" w:rsidP="00B3245A">
      <w:pPr>
        <w:pStyle w:val="NormalWeb"/>
        <w:keepNext/>
        <w:suppressAutoHyphens/>
        <w:spacing w:before="0" w:after="0" w:line="360" w:lineRule="auto"/>
        <w:contextualSpacing/>
        <w:jc w:val="both"/>
        <w:rPr>
          <w:rFonts w:ascii="Times New Roman" w:eastAsia="Times New Roman" w:hAnsi="Times New Roman" w:cs="Times New Roman"/>
          <w:color w:val="000000"/>
          <w:sz w:val="22"/>
          <w:szCs w:val="22"/>
          <w:lang w:val="pt-BR"/>
        </w:rPr>
      </w:pPr>
    </w:p>
    <w:tbl>
      <w:tblPr>
        <w:tblW w:w="8251" w:type="dxa"/>
        <w:tblInd w:w="720" w:type="dxa"/>
        <w:tblLook w:val="04A0" w:firstRow="1" w:lastRow="0" w:firstColumn="1" w:lastColumn="0" w:noHBand="0" w:noVBand="1"/>
      </w:tblPr>
      <w:tblGrid>
        <w:gridCol w:w="1020"/>
        <w:gridCol w:w="4900"/>
        <w:gridCol w:w="916"/>
        <w:gridCol w:w="816"/>
        <w:gridCol w:w="599"/>
      </w:tblGrid>
      <w:tr w:rsidR="00B3245A" w:rsidRPr="00350EAE" w14:paraId="4AA1C82B" w14:textId="77777777" w:rsidTr="008A7D1C">
        <w:trPr>
          <w:trHeight w:val="263"/>
        </w:trPr>
        <w:tc>
          <w:tcPr>
            <w:tcW w:w="1020" w:type="dxa"/>
            <w:noWrap/>
            <w:vAlign w:val="center"/>
            <w:hideMark/>
          </w:tcPr>
          <w:p w14:paraId="45134A38" w14:textId="77777777" w:rsidR="00B3245A" w:rsidRPr="00350EAE" w:rsidRDefault="00B3245A" w:rsidP="008A7D1C">
            <w:pPr>
              <w:rPr>
                <w:rFonts w:ascii="Times New Roman" w:eastAsia="Calibri" w:hAnsi="Times New Roman" w:cs="Times New Roman"/>
                <w:bCs/>
                <w:lang w:val="pt-BR"/>
              </w:rPr>
            </w:pPr>
          </w:p>
        </w:tc>
        <w:tc>
          <w:tcPr>
            <w:tcW w:w="4900" w:type="dxa"/>
            <w:vAlign w:val="bottom"/>
            <w:hideMark/>
          </w:tcPr>
          <w:p w14:paraId="1013310B" w14:textId="77777777" w:rsidR="00B3245A" w:rsidRPr="00350EAE" w:rsidRDefault="00B3245A" w:rsidP="008A7D1C">
            <w:pPr>
              <w:rPr>
                <w:sz w:val="20"/>
                <w:szCs w:val="20"/>
                <w:lang w:val="pt-BR"/>
              </w:rPr>
            </w:pPr>
          </w:p>
        </w:tc>
        <w:tc>
          <w:tcPr>
            <w:tcW w:w="916" w:type="dxa"/>
            <w:noWrap/>
            <w:vAlign w:val="center"/>
            <w:hideMark/>
          </w:tcPr>
          <w:p w14:paraId="4B4D3FA6" w14:textId="77777777" w:rsidR="00B3245A" w:rsidRPr="00350EAE" w:rsidRDefault="00B3245A" w:rsidP="008A7D1C">
            <w:pPr>
              <w:spacing w:after="0" w:line="240" w:lineRule="auto"/>
              <w:jc w:val="center"/>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FO</w:t>
            </w:r>
          </w:p>
        </w:tc>
        <w:tc>
          <w:tcPr>
            <w:tcW w:w="816" w:type="dxa"/>
            <w:noWrap/>
            <w:vAlign w:val="center"/>
            <w:hideMark/>
          </w:tcPr>
          <w:p w14:paraId="6D8F962C" w14:textId="77777777" w:rsidR="00B3245A" w:rsidRPr="00350EAE" w:rsidRDefault="00B3245A" w:rsidP="008A7D1C">
            <w:pPr>
              <w:spacing w:after="0" w:line="240" w:lineRule="auto"/>
              <w:jc w:val="center"/>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RCI</w:t>
            </w:r>
          </w:p>
        </w:tc>
        <w:tc>
          <w:tcPr>
            <w:tcW w:w="599" w:type="dxa"/>
          </w:tcPr>
          <w:p w14:paraId="38811224" w14:textId="77777777" w:rsidR="00B3245A" w:rsidRPr="00350EAE" w:rsidRDefault="00B3245A" w:rsidP="008A7D1C">
            <w:pPr>
              <w:spacing w:after="0" w:line="240" w:lineRule="auto"/>
              <w:jc w:val="center"/>
              <w:rPr>
                <w:rFonts w:ascii="Times New Roman" w:hAnsi="Times New Roman"/>
                <w:b/>
                <w:color w:val="000000"/>
                <w:sz w:val="20"/>
                <w:lang w:val="pt-BR"/>
              </w:rPr>
            </w:pPr>
          </w:p>
        </w:tc>
      </w:tr>
      <w:tr w:rsidR="00B3245A" w:rsidRPr="009127EB" w14:paraId="2B6AED80" w14:textId="77777777" w:rsidTr="008A7D1C">
        <w:trPr>
          <w:trHeight w:val="263"/>
        </w:trPr>
        <w:tc>
          <w:tcPr>
            <w:tcW w:w="5920" w:type="dxa"/>
            <w:gridSpan w:val="2"/>
            <w:noWrap/>
            <w:vAlign w:val="center"/>
            <w:hideMark/>
          </w:tcPr>
          <w:p w14:paraId="3B88F256"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 Gabinete do Secretário-Geral</w:t>
            </w:r>
          </w:p>
        </w:tc>
        <w:tc>
          <w:tcPr>
            <w:tcW w:w="916" w:type="dxa"/>
            <w:noWrap/>
            <w:vAlign w:val="center"/>
            <w:hideMark/>
          </w:tcPr>
          <w:p w14:paraId="0FC5A97B"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2D039E2A" w14:textId="77777777" w:rsidR="00B3245A" w:rsidRPr="00350EAE" w:rsidRDefault="00B3245A" w:rsidP="008A7D1C">
            <w:pPr>
              <w:spacing w:after="0"/>
              <w:rPr>
                <w:sz w:val="20"/>
                <w:szCs w:val="20"/>
                <w:lang w:val="pt-BR"/>
              </w:rPr>
            </w:pPr>
          </w:p>
        </w:tc>
        <w:tc>
          <w:tcPr>
            <w:tcW w:w="599" w:type="dxa"/>
          </w:tcPr>
          <w:p w14:paraId="7ED779DC" w14:textId="77777777" w:rsidR="00B3245A" w:rsidRPr="00350EAE" w:rsidRDefault="00B3245A" w:rsidP="008A7D1C">
            <w:pPr>
              <w:spacing w:after="0"/>
              <w:rPr>
                <w:sz w:val="20"/>
                <w:szCs w:val="20"/>
                <w:lang w:val="pt-BR"/>
              </w:rPr>
            </w:pPr>
          </w:p>
        </w:tc>
      </w:tr>
      <w:tr w:rsidR="00B3245A" w:rsidRPr="00350EAE" w14:paraId="62F5F137" w14:textId="77777777" w:rsidTr="008A7D1C">
        <w:trPr>
          <w:trHeight w:val="263"/>
        </w:trPr>
        <w:tc>
          <w:tcPr>
            <w:tcW w:w="1020" w:type="dxa"/>
            <w:noWrap/>
            <w:vAlign w:val="center"/>
            <w:hideMark/>
          </w:tcPr>
          <w:p w14:paraId="402615A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14A</w:t>
            </w:r>
          </w:p>
        </w:tc>
        <w:tc>
          <w:tcPr>
            <w:tcW w:w="4900" w:type="dxa"/>
            <w:vAlign w:val="center"/>
            <w:hideMark/>
          </w:tcPr>
          <w:p w14:paraId="10196C7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Gabinete do Secretário-Geral</w:t>
            </w:r>
          </w:p>
        </w:tc>
        <w:tc>
          <w:tcPr>
            <w:tcW w:w="916" w:type="dxa"/>
            <w:noWrap/>
            <w:vAlign w:val="center"/>
            <w:hideMark/>
          </w:tcPr>
          <w:p w14:paraId="3A626E3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2.095,5</w:t>
            </w:r>
          </w:p>
        </w:tc>
        <w:tc>
          <w:tcPr>
            <w:tcW w:w="816" w:type="dxa"/>
            <w:noWrap/>
            <w:vAlign w:val="center"/>
            <w:hideMark/>
          </w:tcPr>
          <w:p w14:paraId="6D2BFAA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24,9</w:t>
            </w:r>
          </w:p>
        </w:tc>
        <w:tc>
          <w:tcPr>
            <w:tcW w:w="599" w:type="dxa"/>
          </w:tcPr>
          <w:p w14:paraId="4B3C4A2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3EFDC95" w14:textId="77777777" w:rsidTr="008A7D1C">
        <w:trPr>
          <w:trHeight w:val="263"/>
        </w:trPr>
        <w:tc>
          <w:tcPr>
            <w:tcW w:w="1020" w:type="dxa"/>
            <w:noWrap/>
            <w:vAlign w:val="center"/>
            <w:hideMark/>
          </w:tcPr>
          <w:p w14:paraId="1033C18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14B</w:t>
            </w:r>
          </w:p>
        </w:tc>
        <w:tc>
          <w:tcPr>
            <w:tcW w:w="4900" w:type="dxa"/>
            <w:vAlign w:val="center"/>
            <w:hideMark/>
          </w:tcPr>
          <w:p w14:paraId="2C93CC6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Escritório do Cerimonial</w:t>
            </w:r>
          </w:p>
        </w:tc>
        <w:tc>
          <w:tcPr>
            <w:tcW w:w="916" w:type="dxa"/>
            <w:noWrap/>
            <w:vAlign w:val="center"/>
            <w:hideMark/>
          </w:tcPr>
          <w:p w14:paraId="3D166BE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617,1</w:t>
            </w:r>
          </w:p>
        </w:tc>
        <w:tc>
          <w:tcPr>
            <w:tcW w:w="816" w:type="dxa"/>
            <w:noWrap/>
            <w:vAlign w:val="center"/>
            <w:hideMark/>
          </w:tcPr>
          <w:p w14:paraId="2035815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FB0927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7CD2411"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53EE3BE9"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 Gabinete do Secretário-Geral - Total</w:t>
            </w:r>
          </w:p>
        </w:tc>
        <w:tc>
          <w:tcPr>
            <w:tcW w:w="916" w:type="dxa"/>
            <w:tcBorders>
              <w:top w:val="single" w:sz="4" w:space="0" w:color="auto"/>
              <w:left w:val="nil"/>
              <w:bottom w:val="single" w:sz="4" w:space="0" w:color="auto"/>
              <w:right w:val="nil"/>
            </w:tcBorders>
            <w:noWrap/>
            <w:vAlign w:val="center"/>
            <w:hideMark/>
          </w:tcPr>
          <w:p w14:paraId="757D362E"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2.712,6</w:t>
            </w:r>
          </w:p>
        </w:tc>
        <w:tc>
          <w:tcPr>
            <w:tcW w:w="816" w:type="dxa"/>
            <w:tcBorders>
              <w:top w:val="single" w:sz="4" w:space="0" w:color="auto"/>
              <w:left w:val="nil"/>
              <w:bottom w:val="single" w:sz="4" w:space="0" w:color="auto"/>
              <w:right w:val="nil"/>
            </w:tcBorders>
            <w:noWrap/>
            <w:vAlign w:val="center"/>
            <w:hideMark/>
          </w:tcPr>
          <w:p w14:paraId="5F946910"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24,9</w:t>
            </w:r>
          </w:p>
        </w:tc>
        <w:tc>
          <w:tcPr>
            <w:tcW w:w="599" w:type="dxa"/>
            <w:tcBorders>
              <w:top w:val="single" w:sz="4" w:space="0" w:color="auto"/>
              <w:left w:val="nil"/>
              <w:bottom w:val="single" w:sz="4" w:space="0" w:color="auto"/>
              <w:right w:val="nil"/>
            </w:tcBorders>
          </w:tcPr>
          <w:p w14:paraId="5B8F6972"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732E332E" w14:textId="77777777" w:rsidTr="008A7D1C">
        <w:trPr>
          <w:trHeight w:val="263"/>
        </w:trPr>
        <w:tc>
          <w:tcPr>
            <w:tcW w:w="1020" w:type="dxa"/>
            <w:noWrap/>
            <w:vAlign w:val="center"/>
            <w:hideMark/>
          </w:tcPr>
          <w:p w14:paraId="03ED5800"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bottom"/>
            <w:hideMark/>
          </w:tcPr>
          <w:p w14:paraId="4355B7D7" w14:textId="77777777" w:rsidR="00B3245A" w:rsidRPr="00350EAE" w:rsidRDefault="00B3245A" w:rsidP="008A7D1C">
            <w:pPr>
              <w:spacing w:after="0"/>
              <w:rPr>
                <w:sz w:val="20"/>
                <w:szCs w:val="20"/>
                <w:lang w:val="pt-BR"/>
              </w:rPr>
            </w:pPr>
          </w:p>
        </w:tc>
        <w:tc>
          <w:tcPr>
            <w:tcW w:w="916" w:type="dxa"/>
            <w:noWrap/>
            <w:vAlign w:val="center"/>
            <w:hideMark/>
          </w:tcPr>
          <w:p w14:paraId="4A7A83A7" w14:textId="77777777" w:rsidR="00B3245A" w:rsidRPr="00350EAE" w:rsidRDefault="00B3245A" w:rsidP="008A7D1C">
            <w:pPr>
              <w:spacing w:after="0"/>
              <w:rPr>
                <w:sz w:val="20"/>
                <w:szCs w:val="20"/>
                <w:lang w:val="pt-BR"/>
              </w:rPr>
            </w:pPr>
          </w:p>
        </w:tc>
        <w:tc>
          <w:tcPr>
            <w:tcW w:w="816" w:type="dxa"/>
            <w:noWrap/>
            <w:vAlign w:val="center"/>
            <w:hideMark/>
          </w:tcPr>
          <w:p w14:paraId="5919819F" w14:textId="77777777" w:rsidR="00B3245A" w:rsidRPr="00350EAE" w:rsidRDefault="00B3245A" w:rsidP="008A7D1C">
            <w:pPr>
              <w:spacing w:after="0"/>
              <w:rPr>
                <w:sz w:val="20"/>
                <w:szCs w:val="20"/>
                <w:lang w:val="pt-BR"/>
              </w:rPr>
            </w:pPr>
          </w:p>
        </w:tc>
        <w:tc>
          <w:tcPr>
            <w:tcW w:w="599" w:type="dxa"/>
          </w:tcPr>
          <w:p w14:paraId="428E9671" w14:textId="77777777" w:rsidR="00B3245A" w:rsidRPr="00350EAE" w:rsidRDefault="00B3245A" w:rsidP="008A7D1C">
            <w:pPr>
              <w:spacing w:after="0"/>
              <w:rPr>
                <w:sz w:val="20"/>
                <w:szCs w:val="20"/>
                <w:lang w:val="pt-BR"/>
              </w:rPr>
            </w:pPr>
          </w:p>
        </w:tc>
      </w:tr>
      <w:tr w:rsidR="00B3245A" w:rsidRPr="009127EB" w14:paraId="307E59B6" w14:textId="77777777" w:rsidTr="008A7D1C">
        <w:trPr>
          <w:trHeight w:val="263"/>
        </w:trPr>
        <w:tc>
          <w:tcPr>
            <w:tcW w:w="5920" w:type="dxa"/>
            <w:gridSpan w:val="2"/>
            <w:noWrap/>
            <w:vAlign w:val="center"/>
            <w:hideMark/>
          </w:tcPr>
          <w:p w14:paraId="4E6E6C83"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2 – Gabinete do Secretário-Geral Adjunto</w:t>
            </w:r>
          </w:p>
        </w:tc>
        <w:tc>
          <w:tcPr>
            <w:tcW w:w="916" w:type="dxa"/>
            <w:noWrap/>
            <w:vAlign w:val="center"/>
            <w:hideMark/>
          </w:tcPr>
          <w:p w14:paraId="7D45C0B7"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77FF3898" w14:textId="77777777" w:rsidR="00B3245A" w:rsidRPr="00350EAE" w:rsidRDefault="00B3245A" w:rsidP="008A7D1C">
            <w:pPr>
              <w:spacing w:after="0"/>
              <w:rPr>
                <w:sz w:val="20"/>
                <w:szCs w:val="20"/>
                <w:lang w:val="pt-BR"/>
              </w:rPr>
            </w:pPr>
          </w:p>
        </w:tc>
        <w:tc>
          <w:tcPr>
            <w:tcW w:w="599" w:type="dxa"/>
          </w:tcPr>
          <w:p w14:paraId="152B12D6" w14:textId="77777777" w:rsidR="00B3245A" w:rsidRPr="00350EAE" w:rsidRDefault="00B3245A" w:rsidP="008A7D1C">
            <w:pPr>
              <w:spacing w:after="0"/>
              <w:rPr>
                <w:sz w:val="20"/>
                <w:szCs w:val="20"/>
                <w:lang w:val="pt-BR"/>
              </w:rPr>
            </w:pPr>
          </w:p>
        </w:tc>
      </w:tr>
      <w:tr w:rsidR="00B3245A" w:rsidRPr="00350EAE" w14:paraId="2343AA9E" w14:textId="77777777" w:rsidTr="008A7D1C">
        <w:trPr>
          <w:trHeight w:val="263"/>
        </w:trPr>
        <w:tc>
          <w:tcPr>
            <w:tcW w:w="1020" w:type="dxa"/>
            <w:noWrap/>
            <w:vAlign w:val="center"/>
            <w:hideMark/>
          </w:tcPr>
          <w:p w14:paraId="7A4456E8"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24A</w:t>
            </w:r>
          </w:p>
        </w:tc>
        <w:tc>
          <w:tcPr>
            <w:tcW w:w="4900" w:type="dxa"/>
            <w:vAlign w:val="center"/>
            <w:hideMark/>
          </w:tcPr>
          <w:p w14:paraId="2AC70089"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Gabinete do Secretário-Geral Adjunto</w:t>
            </w:r>
          </w:p>
        </w:tc>
        <w:tc>
          <w:tcPr>
            <w:tcW w:w="916" w:type="dxa"/>
            <w:noWrap/>
            <w:vAlign w:val="center"/>
            <w:hideMark/>
          </w:tcPr>
          <w:p w14:paraId="2F6C642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2.058,6</w:t>
            </w:r>
          </w:p>
        </w:tc>
        <w:tc>
          <w:tcPr>
            <w:tcW w:w="816" w:type="dxa"/>
            <w:noWrap/>
            <w:vAlign w:val="center"/>
            <w:hideMark/>
          </w:tcPr>
          <w:p w14:paraId="6C4B2AF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1ABB6CA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444D672" w14:textId="77777777" w:rsidTr="008A7D1C">
        <w:trPr>
          <w:trHeight w:val="788"/>
        </w:trPr>
        <w:tc>
          <w:tcPr>
            <w:tcW w:w="1020" w:type="dxa"/>
            <w:noWrap/>
            <w:vAlign w:val="center"/>
            <w:hideMark/>
          </w:tcPr>
          <w:p w14:paraId="75F53D7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24B</w:t>
            </w:r>
          </w:p>
        </w:tc>
        <w:tc>
          <w:tcPr>
            <w:tcW w:w="4900" w:type="dxa"/>
            <w:vAlign w:val="center"/>
            <w:hideMark/>
          </w:tcPr>
          <w:p w14:paraId="5C442F22"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Escritório da Secretaria da Assembleia Geral, da Reunião de Consulta, do Conselho Permanente e dos Órgãos Subsidiários</w:t>
            </w:r>
          </w:p>
        </w:tc>
        <w:tc>
          <w:tcPr>
            <w:tcW w:w="916" w:type="dxa"/>
            <w:noWrap/>
            <w:vAlign w:val="center"/>
            <w:hideMark/>
          </w:tcPr>
          <w:p w14:paraId="3ED1260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1.209,2</w:t>
            </w:r>
          </w:p>
        </w:tc>
        <w:tc>
          <w:tcPr>
            <w:tcW w:w="816" w:type="dxa"/>
            <w:noWrap/>
            <w:vAlign w:val="center"/>
            <w:hideMark/>
          </w:tcPr>
          <w:p w14:paraId="78AC01D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79CEF97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9A8D0E5" w14:textId="77777777" w:rsidTr="008A7D1C">
        <w:trPr>
          <w:trHeight w:val="525"/>
        </w:trPr>
        <w:tc>
          <w:tcPr>
            <w:tcW w:w="1020" w:type="dxa"/>
            <w:noWrap/>
            <w:vAlign w:val="center"/>
            <w:hideMark/>
          </w:tcPr>
          <w:p w14:paraId="2FE39E4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24C</w:t>
            </w:r>
          </w:p>
        </w:tc>
        <w:tc>
          <w:tcPr>
            <w:tcW w:w="4900" w:type="dxa"/>
            <w:vAlign w:val="center"/>
            <w:hideMark/>
          </w:tcPr>
          <w:p w14:paraId="4A3B8226"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Escritório de Coordenação dos Escritórios e Unidades da Secretaria-Geral nos Estados membros</w:t>
            </w:r>
          </w:p>
        </w:tc>
        <w:tc>
          <w:tcPr>
            <w:tcW w:w="916" w:type="dxa"/>
            <w:noWrap/>
            <w:vAlign w:val="center"/>
            <w:hideMark/>
          </w:tcPr>
          <w:p w14:paraId="67FCD7C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4.563,5</w:t>
            </w:r>
          </w:p>
        </w:tc>
        <w:tc>
          <w:tcPr>
            <w:tcW w:w="816" w:type="dxa"/>
            <w:noWrap/>
            <w:vAlign w:val="center"/>
            <w:hideMark/>
          </w:tcPr>
          <w:p w14:paraId="69EEBD5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6E1A5F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4C9832E" w14:textId="77777777" w:rsidTr="008A7D1C">
        <w:trPr>
          <w:trHeight w:val="263"/>
        </w:trPr>
        <w:tc>
          <w:tcPr>
            <w:tcW w:w="1020" w:type="dxa"/>
            <w:noWrap/>
            <w:vAlign w:val="center"/>
            <w:hideMark/>
          </w:tcPr>
          <w:p w14:paraId="7C62A4B3"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24D</w:t>
            </w:r>
          </w:p>
        </w:tc>
        <w:tc>
          <w:tcPr>
            <w:tcW w:w="4900" w:type="dxa"/>
            <w:vAlign w:val="center"/>
            <w:hideMark/>
          </w:tcPr>
          <w:p w14:paraId="6F555A1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Conferências e Reuniões</w:t>
            </w:r>
          </w:p>
        </w:tc>
        <w:tc>
          <w:tcPr>
            <w:tcW w:w="916" w:type="dxa"/>
            <w:noWrap/>
            <w:vAlign w:val="center"/>
            <w:hideMark/>
          </w:tcPr>
          <w:p w14:paraId="386F0AB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2.872,2</w:t>
            </w:r>
          </w:p>
        </w:tc>
        <w:tc>
          <w:tcPr>
            <w:tcW w:w="816" w:type="dxa"/>
            <w:noWrap/>
            <w:vAlign w:val="center"/>
            <w:hideMark/>
          </w:tcPr>
          <w:p w14:paraId="16FBC66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3F76423"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87F848A" w14:textId="77777777" w:rsidTr="008A7D1C">
        <w:trPr>
          <w:trHeight w:val="263"/>
        </w:trPr>
        <w:tc>
          <w:tcPr>
            <w:tcW w:w="1020" w:type="dxa"/>
            <w:noWrap/>
            <w:vAlign w:val="center"/>
            <w:hideMark/>
          </w:tcPr>
          <w:p w14:paraId="51BA6E33"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24E</w:t>
            </w:r>
          </w:p>
        </w:tc>
        <w:tc>
          <w:tcPr>
            <w:tcW w:w="4900" w:type="dxa"/>
            <w:vAlign w:val="center"/>
            <w:hideMark/>
          </w:tcPr>
          <w:p w14:paraId="78228958"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Período Ordinário de Sessões da Assembleia Geral</w:t>
            </w:r>
          </w:p>
        </w:tc>
        <w:tc>
          <w:tcPr>
            <w:tcW w:w="916" w:type="dxa"/>
            <w:noWrap/>
            <w:vAlign w:val="center"/>
            <w:hideMark/>
          </w:tcPr>
          <w:p w14:paraId="5FFBE79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110,0</w:t>
            </w:r>
          </w:p>
        </w:tc>
        <w:tc>
          <w:tcPr>
            <w:tcW w:w="816" w:type="dxa"/>
            <w:noWrap/>
            <w:vAlign w:val="center"/>
            <w:hideMark/>
          </w:tcPr>
          <w:p w14:paraId="5DF1223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6BA69F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0E7A387E" w14:textId="77777777" w:rsidTr="008A7D1C">
        <w:trPr>
          <w:trHeight w:val="263"/>
        </w:trPr>
        <w:tc>
          <w:tcPr>
            <w:tcW w:w="1020" w:type="dxa"/>
            <w:noWrap/>
            <w:vAlign w:val="center"/>
            <w:hideMark/>
          </w:tcPr>
          <w:p w14:paraId="0F0C863E"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24F</w:t>
            </w:r>
          </w:p>
        </w:tc>
        <w:tc>
          <w:tcPr>
            <w:tcW w:w="4900" w:type="dxa"/>
            <w:vAlign w:val="center"/>
            <w:hideMark/>
          </w:tcPr>
          <w:p w14:paraId="6E869F69"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Sessões do Conselho Permanente</w:t>
            </w:r>
          </w:p>
        </w:tc>
        <w:tc>
          <w:tcPr>
            <w:tcW w:w="916" w:type="dxa"/>
            <w:noWrap/>
            <w:vAlign w:val="center"/>
            <w:hideMark/>
          </w:tcPr>
          <w:p w14:paraId="3D9E636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291,0</w:t>
            </w:r>
          </w:p>
        </w:tc>
        <w:tc>
          <w:tcPr>
            <w:tcW w:w="816" w:type="dxa"/>
            <w:noWrap/>
            <w:vAlign w:val="center"/>
            <w:hideMark/>
          </w:tcPr>
          <w:p w14:paraId="00581B6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F1FB547"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B8A426D" w14:textId="77777777" w:rsidTr="008A7D1C">
        <w:trPr>
          <w:trHeight w:val="263"/>
        </w:trPr>
        <w:tc>
          <w:tcPr>
            <w:tcW w:w="1020" w:type="dxa"/>
            <w:noWrap/>
            <w:vAlign w:val="center"/>
            <w:hideMark/>
          </w:tcPr>
          <w:p w14:paraId="01D5F78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24G</w:t>
            </w:r>
          </w:p>
        </w:tc>
        <w:tc>
          <w:tcPr>
            <w:tcW w:w="4900" w:type="dxa"/>
            <w:vAlign w:val="center"/>
            <w:hideMark/>
          </w:tcPr>
          <w:p w14:paraId="0885503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Comissão Preparatória</w:t>
            </w:r>
          </w:p>
        </w:tc>
        <w:tc>
          <w:tcPr>
            <w:tcW w:w="916" w:type="dxa"/>
            <w:noWrap/>
            <w:vAlign w:val="center"/>
            <w:hideMark/>
          </w:tcPr>
          <w:p w14:paraId="7D62BF2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33,3</w:t>
            </w:r>
          </w:p>
        </w:tc>
        <w:tc>
          <w:tcPr>
            <w:tcW w:w="816" w:type="dxa"/>
            <w:noWrap/>
            <w:vAlign w:val="center"/>
            <w:hideMark/>
          </w:tcPr>
          <w:p w14:paraId="504BE09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9F51DF0"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C961247" w14:textId="77777777" w:rsidTr="008A7D1C">
        <w:trPr>
          <w:trHeight w:val="263"/>
        </w:trPr>
        <w:tc>
          <w:tcPr>
            <w:tcW w:w="1020" w:type="dxa"/>
            <w:noWrap/>
            <w:vAlign w:val="center"/>
            <w:hideMark/>
          </w:tcPr>
          <w:p w14:paraId="222318F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24H</w:t>
            </w:r>
          </w:p>
        </w:tc>
        <w:tc>
          <w:tcPr>
            <w:tcW w:w="4900" w:type="dxa"/>
            <w:vAlign w:val="center"/>
            <w:hideMark/>
          </w:tcPr>
          <w:p w14:paraId="37811BD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Comissão Geral</w:t>
            </w:r>
          </w:p>
        </w:tc>
        <w:tc>
          <w:tcPr>
            <w:tcW w:w="916" w:type="dxa"/>
            <w:noWrap/>
            <w:vAlign w:val="center"/>
            <w:hideMark/>
          </w:tcPr>
          <w:p w14:paraId="6F14C5D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20,0</w:t>
            </w:r>
          </w:p>
        </w:tc>
        <w:tc>
          <w:tcPr>
            <w:tcW w:w="816" w:type="dxa"/>
            <w:noWrap/>
            <w:vAlign w:val="center"/>
            <w:hideMark/>
          </w:tcPr>
          <w:p w14:paraId="0AF79E2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87C1DF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9833EBC" w14:textId="77777777" w:rsidTr="008A7D1C">
        <w:trPr>
          <w:trHeight w:val="263"/>
        </w:trPr>
        <w:tc>
          <w:tcPr>
            <w:tcW w:w="1020" w:type="dxa"/>
            <w:noWrap/>
            <w:vAlign w:val="center"/>
            <w:hideMark/>
          </w:tcPr>
          <w:p w14:paraId="1447F23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24I</w:t>
            </w:r>
          </w:p>
        </w:tc>
        <w:tc>
          <w:tcPr>
            <w:tcW w:w="4900" w:type="dxa"/>
            <w:vAlign w:val="center"/>
            <w:hideMark/>
          </w:tcPr>
          <w:p w14:paraId="2723888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CAJP</w:t>
            </w:r>
          </w:p>
        </w:tc>
        <w:tc>
          <w:tcPr>
            <w:tcW w:w="916" w:type="dxa"/>
            <w:noWrap/>
            <w:vAlign w:val="center"/>
            <w:hideMark/>
          </w:tcPr>
          <w:p w14:paraId="1938D8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100,0</w:t>
            </w:r>
          </w:p>
        </w:tc>
        <w:tc>
          <w:tcPr>
            <w:tcW w:w="816" w:type="dxa"/>
            <w:noWrap/>
            <w:vAlign w:val="center"/>
            <w:hideMark/>
          </w:tcPr>
          <w:p w14:paraId="34D057C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7C41C6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7B76965" w14:textId="77777777" w:rsidTr="008A7D1C">
        <w:trPr>
          <w:trHeight w:val="263"/>
        </w:trPr>
        <w:tc>
          <w:tcPr>
            <w:tcW w:w="1020" w:type="dxa"/>
            <w:noWrap/>
            <w:vAlign w:val="center"/>
            <w:hideMark/>
          </w:tcPr>
          <w:p w14:paraId="3B0ABAE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24J</w:t>
            </w:r>
          </w:p>
        </w:tc>
        <w:tc>
          <w:tcPr>
            <w:tcW w:w="4900" w:type="dxa"/>
            <w:vAlign w:val="center"/>
            <w:hideMark/>
          </w:tcPr>
          <w:p w14:paraId="25B09BC4"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CSH</w:t>
            </w:r>
          </w:p>
        </w:tc>
        <w:tc>
          <w:tcPr>
            <w:tcW w:w="916" w:type="dxa"/>
            <w:noWrap/>
            <w:vAlign w:val="center"/>
            <w:hideMark/>
          </w:tcPr>
          <w:p w14:paraId="0354670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100,0</w:t>
            </w:r>
          </w:p>
        </w:tc>
        <w:tc>
          <w:tcPr>
            <w:tcW w:w="816" w:type="dxa"/>
            <w:noWrap/>
            <w:vAlign w:val="center"/>
            <w:hideMark/>
          </w:tcPr>
          <w:p w14:paraId="580038B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1B8C12B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594783E" w14:textId="77777777" w:rsidTr="008A7D1C">
        <w:trPr>
          <w:trHeight w:val="263"/>
        </w:trPr>
        <w:tc>
          <w:tcPr>
            <w:tcW w:w="1020" w:type="dxa"/>
            <w:noWrap/>
            <w:vAlign w:val="center"/>
            <w:hideMark/>
          </w:tcPr>
          <w:p w14:paraId="02534341"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24K</w:t>
            </w:r>
          </w:p>
        </w:tc>
        <w:tc>
          <w:tcPr>
            <w:tcW w:w="4900" w:type="dxa"/>
            <w:vAlign w:val="center"/>
            <w:hideMark/>
          </w:tcPr>
          <w:p w14:paraId="4F47B5E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CAAP</w:t>
            </w:r>
          </w:p>
        </w:tc>
        <w:tc>
          <w:tcPr>
            <w:tcW w:w="916" w:type="dxa"/>
            <w:noWrap/>
            <w:vAlign w:val="center"/>
            <w:hideMark/>
          </w:tcPr>
          <w:p w14:paraId="0D196B7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99,8</w:t>
            </w:r>
          </w:p>
        </w:tc>
        <w:tc>
          <w:tcPr>
            <w:tcW w:w="816" w:type="dxa"/>
            <w:noWrap/>
            <w:vAlign w:val="center"/>
            <w:hideMark/>
          </w:tcPr>
          <w:p w14:paraId="233C358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7DD7313"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45448B6" w14:textId="77777777" w:rsidTr="008A7D1C">
        <w:trPr>
          <w:trHeight w:val="263"/>
        </w:trPr>
        <w:tc>
          <w:tcPr>
            <w:tcW w:w="1020" w:type="dxa"/>
            <w:noWrap/>
            <w:vAlign w:val="center"/>
            <w:hideMark/>
          </w:tcPr>
          <w:p w14:paraId="0BD5C24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24M</w:t>
            </w:r>
          </w:p>
        </w:tc>
        <w:tc>
          <w:tcPr>
            <w:tcW w:w="4900" w:type="dxa"/>
            <w:vAlign w:val="center"/>
            <w:hideMark/>
          </w:tcPr>
          <w:p w14:paraId="228B233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CISC</w:t>
            </w:r>
          </w:p>
        </w:tc>
        <w:tc>
          <w:tcPr>
            <w:tcW w:w="916" w:type="dxa"/>
            <w:noWrap/>
            <w:vAlign w:val="center"/>
            <w:hideMark/>
          </w:tcPr>
          <w:p w14:paraId="4ED3C84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25,0</w:t>
            </w:r>
          </w:p>
        </w:tc>
        <w:tc>
          <w:tcPr>
            <w:tcW w:w="816" w:type="dxa"/>
            <w:noWrap/>
            <w:vAlign w:val="center"/>
            <w:hideMark/>
          </w:tcPr>
          <w:p w14:paraId="2DB6517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65EF7C6"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8F00BCD" w14:textId="77777777" w:rsidTr="008A7D1C">
        <w:trPr>
          <w:trHeight w:val="263"/>
        </w:trPr>
        <w:tc>
          <w:tcPr>
            <w:tcW w:w="1020" w:type="dxa"/>
            <w:noWrap/>
            <w:vAlign w:val="center"/>
            <w:hideMark/>
          </w:tcPr>
          <w:p w14:paraId="7076498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24N</w:t>
            </w:r>
          </w:p>
        </w:tc>
        <w:tc>
          <w:tcPr>
            <w:tcW w:w="4900" w:type="dxa"/>
            <w:vAlign w:val="center"/>
            <w:hideMark/>
          </w:tcPr>
          <w:p w14:paraId="04EFB0F7"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do CIDI</w:t>
            </w:r>
          </w:p>
        </w:tc>
        <w:tc>
          <w:tcPr>
            <w:tcW w:w="916" w:type="dxa"/>
            <w:noWrap/>
            <w:vAlign w:val="center"/>
            <w:hideMark/>
          </w:tcPr>
          <w:p w14:paraId="7A649D0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90,0</w:t>
            </w:r>
          </w:p>
        </w:tc>
        <w:tc>
          <w:tcPr>
            <w:tcW w:w="816" w:type="dxa"/>
            <w:noWrap/>
            <w:vAlign w:val="center"/>
            <w:hideMark/>
          </w:tcPr>
          <w:p w14:paraId="00E87F8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7270B58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26A9F63"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5C01991A"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2- Gabinete do Secretário-Geral Adjunto - Total</w:t>
            </w:r>
          </w:p>
        </w:tc>
        <w:tc>
          <w:tcPr>
            <w:tcW w:w="916" w:type="dxa"/>
            <w:tcBorders>
              <w:top w:val="single" w:sz="4" w:space="0" w:color="auto"/>
              <w:left w:val="nil"/>
              <w:bottom w:val="single" w:sz="4" w:space="0" w:color="auto"/>
              <w:right w:val="nil"/>
            </w:tcBorders>
            <w:noWrap/>
            <w:vAlign w:val="center"/>
            <w:hideMark/>
          </w:tcPr>
          <w:p w14:paraId="445B6E49"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11.572,6</w:t>
            </w:r>
          </w:p>
        </w:tc>
        <w:tc>
          <w:tcPr>
            <w:tcW w:w="816" w:type="dxa"/>
            <w:tcBorders>
              <w:top w:val="single" w:sz="4" w:space="0" w:color="auto"/>
              <w:left w:val="nil"/>
              <w:bottom w:val="single" w:sz="4" w:space="0" w:color="auto"/>
              <w:right w:val="nil"/>
            </w:tcBorders>
            <w:noWrap/>
            <w:vAlign w:val="center"/>
            <w:hideMark/>
          </w:tcPr>
          <w:p w14:paraId="02A2B952"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0,0</w:t>
            </w:r>
          </w:p>
        </w:tc>
        <w:tc>
          <w:tcPr>
            <w:tcW w:w="599" w:type="dxa"/>
            <w:tcBorders>
              <w:top w:val="single" w:sz="4" w:space="0" w:color="auto"/>
              <w:left w:val="nil"/>
              <w:bottom w:val="single" w:sz="4" w:space="0" w:color="auto"/>
              <w:right w:val="nil"/>
            </w:tcBorders>
          </w:tcPr>
          <w:p w14:paraId="37AC2740"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4D353991" w14:textId="77777777" w:rsidTr="008A7D1C">
        <w:trPr>
          <w:trHeight w:val="263"/>
        </w:trPr>
        <w:tc>
          <w:tcPr>
            <w:tcW w:w="1020" w:type="dxa"/>
            <w:noWrap/>
            <w:vAlign w:val="center"/>
            <w:hideMark/>
          </w:tcPr>
          <w:p w14:paraId="2F718157"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307BC16B" w14:textId="77777777" w:rsidR="00B3245A" w:rsidRPr="00350EAE" w:rsidRDefault="00B3245A" w:rsidP="008A7D1C">
            <w:pPr>
              <w:spacing w:after="0"/>
              <w:rPr>
                <w:sz w:val="20"/>
                <w:szCs w:val="20"/>
                <w:lang w:val="pt-BR"/>
              </w:rPr>
            </w:pPr>
          </w:p>
        </w:tc>
        <w:tc>
          <w:tcPr>
            <w:tcW w:w="916" w:type="dxa"/>
            <w:noWrap/>
            <w:vAlign w:val="center"/>
            <w:hideMark/>
          </w:tcPr>
          <w:p w14:paraId="16B80568" w14:textId="77777777" w:rsidR="00B3245A" w:rsidRPr="00350EAE" w:rsidRDefault="00B3245A" w:rsidP="008A7D1C">
            <w:pPr>
              <w:spacing w:after="0"/>
              <w:rPr>
                <w:sz w:val="20"/>
                <w:szCs w:val="20"/>
                <w:lang w:val="pt-BR"/>
              </w:rPr>
            </w:pPr>
          </w:p>
        </w:tc>
        <w:tc>
          <w:tcPr>
            <w:tcW w:w="816" w:type="dxa"/>
            <w:noWrap/>
            <w:vAlign w:val="center"/>
            <w:hideMark/>
          </w:tcPr>
          <w:p w14:paraId="2CB430F6" w14:textId="77777777" w:rsidR="00B3245A" w:rsidRPr="00350EAE" w:rsidRDefault="00B3245A" w:rsidP="008A7D1C">
            <w:pPr>
              <w:spacing w:after="0"/>
              <w:rPr>
                <w:sz w:val="20"/>
                <w:szCs w:val="20"/>
                <w:lang w:val="pt-BR"/>
              </w:rPr>
            </w:pPr>
          </w:p>
        </w:tc>
        <w:tc>
          <w:tcPr>
            <w:tcW w:w="599" w:type="dxa"/>
          </w:tcPr>
          <w:p w14:paraId="17C72077" w14:textId="77777777" w:rsidR="00B3245A" w:rsidRPr="00350EAE" w:rsidRDefault="00B3245A" w:rsidP="008A7D1C">
            <w:pPr>
              <w:spacing w:after="0"/>
              <w:rPr>
                <w:sz w:val="20"/>
                <w:szCs w:val="20"/>
                <w:lang w:val="pt-BR"/>
              </w:rPr>
            </w:pPr>
          </w:p>
        </w:tc>
      </w:tr>
      <w:tr w:rsidR="00B3245A" w:rsidRPr="009127EB" w14:paraId="235E5E86" w14:textId="77777777" w:rsidTr="008A7D1C">
        <w:trPr>
          <w:trHeight w:val="263"/>
        </w:trPr>
        <w:tc>
          <w:tcPr>
            <w:tcW w:w="5920" w:type="dxa"/>
            <w:gridSpan w:val="2"/>
            <w:noWrap/>
            <w:vAlign w:val="center"/>
            <w:hideMark/>
          </w:tcPr>
          <w:p w14:paraId="0DEE3C55"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lastRenderedPageBreak/>
              <w:t>Capítulo 3-  Organismos principais e especializados</w:t>
            </w:r>
          </w:p>
        </w:tc>
        <w:tc>
          <w:tcPr>
            <w:tcW w:w="916" w:type="dxa"/>
            <w:noWrap/>
            <w:vAlign w:val="center"/>
            <w:hideMark/>
          </w:tcPr>
          <w:p w14:paraId="078D3564"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4F45ECC2" w14:textId="77777777" w:rsidR="00B3245A" w:rsidRPr="00350EAE" w:rsidRDefault="00B3245A" w:rsidP="008A7D1C">
            <w:pPr>
              <w:spacing w:after="0"/>
              <w:rPr>
                <w:sz w:val="20"/>
                <w:szCs w:val="20"/>
                <w:lang w:val="pt-BR"/>
              </w:rPr>
            </w:pPr>
          </w:p>
        </w:tc>
        <w:tc>
          <w:tcPr>
            <w:tcW w:w="599" w:type="dxa"/>
          </w:tcPr>
          <w:p w14:paraId="4898A77E" w14:textId="77777777" w:rsidR="00B3245A" w:rsidRPr="00350EAE" w:rsidRDefault="00B3245A" w:rsidP="008A7D1C">
            <w:pPr>
              <w:spacing w:after="0"/>
              <w:rPr>
                <w:sz w:val="20"/>
                <w:szCs w:val="20"/>
                <w:lang w:val="pt-BR"/>
              </w:rPr>
            </w:pPr>
          </w:p>
        </w:tc>
      </w:tr>
      <w:tr w:rsidR="00B3245A" w:rsidRPr="00350EAE" w14:paraId="5586DD19" w14:textId="77777777" w:rsidTr="008A7D1C">
        <w:trPr>
          <w:trHeight w:val="263"/>
        </w:trPr>
        <w:tc>
          <w:tcPr>
            <w:tcW w:w="1020" w:type="dxa"/>
            <w:noWrap/>
            <w:vAlign w:val="center"/>
            <w:hideMark/>
          </w:tcPr>
          <w:p w14:paraId="765CF4A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34A</w:t>
            </w:r>
          </w:p>
        </w:tc>
        <w:tc>
          <w:tcPr>
            <w:tcW w:w="4900" w:type="dxa"/>
            <w:vAlign w:val="center"/>
            <w:hideMark/>
          </w:tcPr>
          <w:p w14:paraId="67235AF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da Corte Interamericana de Direitos Humanos</w:t>
            </w:r>
          </w:p>
        </w:tc>
        <w:tc>
          <w:tcPr>
            <w:tcW w:w="916" w:type="dxa"/>
            <w:noWrap/>
            <w:vAlign w:val="center"/>
            <w:hideMark/>
          </w:tcPr>
          <w:p w14:paraId="52650ED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5.024,0</w:t>
            </w:r>
          </w:p>
        </w:tc>
        <w:tc>
          <w:tcPr>
            <w:tcW w:w="816" w:type="dxa"/>
            <w:noWrap/>
            <w:vAlign w:val="center"/>
            <w:hideMark/>
          </w:tcPr>
          <w:p w14:paraId="09F743E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6DF4705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D786C05" w14:textId="77777777" w:rsidTr="008A7D1C">
        <w:trPr>
          <w:trHeight w:val="525"/>
        </w:trPr>
        <w:tc>
          <w:tcPr>
            <w:tcW w:w="1020" w:type="dxa"/>
            <w:noWrap/>
            <w:vAlign w:val="center"/>
            <w:hideMark/>
          </w:tcPr>
          <w:p w14:paraId="31DCEF1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34B</w:t>
            </w:r>
          </w:p>
        </w:tc>
        <w:tc>
          <w:tcPr>
            <w:tcW w:w="4900" w:type="dxa"/>
            <w:vAlign w:val="center"/>
            <w:hideMark/>
          </w:tcPr>
          <w:p w14:paraId="03CDD5A6"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Executiva da Comissão Interamericana de Direitos Humanos (CIDH)</w:t>
            </w:r>
          </w:p>
        </w:tc>
        <w:tc>
          <w:tcPr>
            <w:tcW w:w="916" w:type="dxa"/>
            <w:noWrap/>
            <w:vAlign w:val="center"/>
            <w:hideMark/>
          </w:tcPr>
          <w:p w14:paraId="0A89F7E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10.256,8</w:t>
            </w:r>
          </w:p>
        </w:tc>
        <w:tc>
          <w:tcPr>
            <w:tcW w:w="816" w:type="dxa"/>
            <w:noWrap/>
            <w:vAlign w:val="center"/>
            <w:hideMark/>
          </w:tcPr>
          <w:p w14:paraId="69F928E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90,9</w:t>
            </w:r>
          </w:p>
        </w:tc>
        <w:tc>
          <w:tcPr>
            <w:tcW w:w="599" w:type="dxa"/>
          </w:tcPr>
          <w:p w14:paraId="16A2C55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819FDD1" w14:textId="77777777" w:rsidTr="008A7D1C">
        <w:trPr>
          <w:trHeight w:val="525"/>
        </w:trPr>
        <w:tc>
          <w:tcPr>
            <w:tcW w:w="1020" w:type="dxa"/>
            <w:noWrap/>
            <w:vAlign w:val="center"/>
            <w:hideMark/>
          </w:tcPr>
          <w:p w14:paraId="0FD4F37B"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34C</w:t>
            </w:r>
          </w:p>
        </w:tc>
        <w:tc>
          <w:tcPr>
            <w:tcW w:w="4900" w:type="dxa"/>
            <w:vAlign w:val="center"/>
            <w:hideMark/>
          </w:tcPr>
          <w:p w14:paraId="778D6C4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da Comissão Interamericana de Mulheres (CIM)</w:t>
            </w:r>
          </w:p>
        </w:tc>
        <w:tc>
          <w:tcPr>
            <w:tcW w:w="916" w:type="dxa"/>
            <w:noWrap/>
            <w:vAlign w:val="center"/>
            <w:hideMark/>
          </w:tcPr>
          <w:p w14:paraId="0780D62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1.621,6</w:t>
            </w:r>
          </w:p>
        </w:tc>
        <w:tc>
          <w:tcPr>
            <w:tcW w:w="816" w:type="dxa"/>
            <w:noWrap/>
            <w:vAlign w:val="center"/>
            <w:hideMark/>
          </w:tcPr>
          <w:p w14:paraId="74A3C27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73,0</w:t>
            </w:r>
          </w:p>
        </w:tc>
        <w:tc>
          <w:tcPr>
            <w:tcW w:w="599" w:type="dxa"/>
          </w:tcPr>
          <w:p w14:paraId="496879E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4637239" w14:textId="77777777" w:rsidTr="008A7D1C">
        <w:trPr>
          <w:trHeight w:val="525"/>
        </w:trPr>
        <w:tc>
          <w:tcPr>
            <w:tcW w:w="1020" w:type="dxa"/>
            <w:noWrap/>
            <w:vAlign w:val="center"/>
            <w:hideMark/>
          </w:tcPr>
          <w:p w14:paraId="282B25C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34D</w:t>
            </w:r>
          </w:p>
        </w:tc>
        <w:tc>
          <w:tcPr>
            <w:tcW w:w="4900" w:type="dxa"/>
            <w:vAlign w:val="center"/>
            <w:hideMark/>
          </w:tcPr>
          <w:p w14:paraId="1A54F78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Direção-Geral do Instituto Interamericano da Criança e do Adolescente (IIN)</w:t>
            </w:r>
          </w:p>
        </w:tc>
        <w:tc>
          <w:tcPr>
            <w:tcW w:w="916" w:type="dxa"/>
            <w:noWrap/>
            <w:vAlign w:val="center"/>
            <w:hideMark/>
          </w:tcPr>
          <w:p w14:paraId="48A873F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971,4</w:t>
            </w:r>
          </w:p>
        </w:tc>
        <w:tc>
          <w:tcPr>
            <w:tcW w:w="816" w:type="dxa"/>
            <w:noWrap/>
            <w:vAlign w:val="center"/>
            <w:hideMark/>
          </w:tcPr>
          <w:p w14:paraId="0174E17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14,4</w:t>
            </w:r>
          </w:p>
        </w:tc>
        <w:tc>
          <w:tcPr>
            <w:tcW w:w="599" w:type="dxa"/>
          </w:tcPr>
          <w:p w14:paraId="7BFA177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059D7D33" w14:textId="77777777" w:rsidTr="008A7D1C">
        <w:trPr>
          <w:trHeight w:val="263"/>
        </w:trPr>
        <w:tc>
          <w:tcPr>
            <w:tcW w:w="1020" w:type="dxa"/>
            <w:noWrap/>
            <w:vAlign w:val="center"/>
            <w:hideMark/>
          </w:tcPr>
          <w:p w14:paraId="3621BE10"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34E</w:t>
            </w:r>
          </w:p>
        </w:tc>
        <w:tc>
          <w:tcPr>
            <w:tcW w:w="4900" w:type="dxa"/>
            <w:vAlign w:val="center"/>
            <w:hideMark/>
          </w:tcPr>
          <w:p w14:paraId="47853EF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Comissão Jurídica Interamericana (CJI)</w:t>
            </w:r>
          </w:p>
        </w:tc>
        <w:tc>
          <w:tcPr>
            <w:tcW w:w="916" w:type="dxa"/>
            <w:noWrap/>
            <w:vAlign w:val="center"/>
            <w:hideMark/>
          </w:tcPr>
          <w:p w14:paraId="5DCE14D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405,0</w:t>
            </w:r>
          </w:p>
        </w:tc>
        <w:tc>
          <w:tcPr>
            <w:tcW w:w="816" w:type="dxa"/>
            <w:noWrap/>
            <w:vAlign w:val="center"/>
            <w:hideMark/>
          </w:tcPr>
          <w:p w14:paraId="4602B7B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714F2DD0"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F84F599" w14:textId="77777777" w:rsidTr="008A7D1C">
        <w:trPr>
          <w:trHeight w:val="525"/>
        </w:trPr>
        <w:tc>
          <w:tcPr>
            <w:tcW w:w="1020" w:type="dxa"/>
            <w:noWrap/>
            <w:vAlign w:val="center"/>
            <w:hideMark/>
          </w:tcPr>
          <w:p w14:paraId="05D8D21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34F</w:t>
            </w:r>
          </w:p>
        </w:tc>
        <w:tc>
          <w:tcPr>
            <w:tcW w:w="4900" w:type="dxa"/>
            <w:vAlign w:val="center"/>
            <w:hideMark/>
          </w:tcPr>
          <w:p w14:paraId="6A00778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da Comissão Interamericana de Telecomunicações (CITEL)</w:t>
            </w:r>
          </w:p>
        </w:tc>
        <w:tc>
          <w:tcPr>
            <w:tcW w:w="916" w:type="dxa"/>
            <w:noWrap/>
            <w:vAlign w:val="center"/>
            <w:hideMark/>
          </w:tcPr>
          <w:p w14:paraId="2EF722B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597,3</w:t>
            </w:r>
          </w:p>
        </w:tc>
        <w:tc>
          <w:tcPr>
            <w:tcW w:w="816" w:type="dxa"/>
            <w:noWrap/>
            <w:vAlign w:val="center"/>
            <w:hideMark/>
          </w:tcPr>
          <w:p w14:paraId="59FC36D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25,7</w:t>
            </w:r>
          </w:p>
        </w:tc>
        <w:tc>
          <w:tcPr>
            <w:tcW w:w="599" w:type="dxa"/>
          </w:tcPr>
          <w:p w14:paraId="3BD117A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01927E9" w14:textId="77777777" w:rsidTr="008A7D1C">
        <w:trPr>
          <w:trHeight w:val="263"/>
        </w:trPr>
        <w:tc>
          <w:tcPr>
            <w:tcW w:w="1020" w:type="dxa"/>
            <w:noWrap/>
            <w:vAlign w:val="center"/>
            <w:hideMark/>
          </w:tcPr>
          <w:p w14:paraId="0ACED490"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34G</w:t>
            </w:r>
          </w:p>
        </w:tc>
        <w:tc>
          <w:tcPr>
            <w:tcW w:w="4900" w:type="dxa"/>
            <w:vAlign w:val="center"/>
            <w:hideMark/>
          </w:tcPr>
          <w:p w14:paraId="3BBD53F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da Assembleia da CITEL</w:t>
            </w:r>
          </w:p>
        </w:tc>
        <w:tc>
          <w:tcPr>
            <w:tcW w:w="916" w:type="dxa"/>
            <w:noWrap/>
            <w:vAlign w:val="center"/>
            <w:hideMark/>
          </w:tcPr>
          <w:p w14:paraId="694AA7F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81,6</w:t>
            </w:r>
          </w:p>
        </w:tc>
        <w:tc>
          <w:tcPr>
            <w:tcW w:w="816" w:type="dxa"/>
            <w:noWrap/>
            <w:vAlign w:val="center"/>
            <w:hideMark/>
          </w:tcPr>
          <w:p w14:paraId="701A468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14,3</w:t>
            </w:r>
          </w:p>
        </w:tc>
        <w:tc>
          <w:tcPr>
            <w:tcW w:w="599" w:type="dxa"/>
          </w:tcPr>
          <w:p w14:paraId="3B11ACA6"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AA69871" w14:textId="77777777" w:rsidTr="008A7D1C">
        <w:trPr>
          <w:trHeight w:val="263"/>
        </w:trPr>
        <w:tc>
          <w:tcPr>
            <w:tcW w:w="1020" w:type="dxa"/>
            <w:noWrap/>
            <w:vAlign w:val="center"/>
            <w:hideMark/>
          </w:tcPr>
          <w:p w14:paraId="501CD3AF"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34H</w:t>
            </w:r>
          </w:p>
        </w:tc>
        <w:tc>
          <w:tcPr>
            <w:tcW w:w="4900" w:type="dxa"/>
            <w:vAlign w:val="center"/>
            <w:hideMark/>
          </w:tcPr>
          <w:p w14:paraId="7CF1C9B2"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Junta Interamericana de Defesa (JID)</w:t>
            </w:r>
          </w:p>
        </w:tc>
        <w:tc>
          <w:tcPr>
            <w:tcW w:w="916" w:type="dxa"/>
            <w:noWrap/>
            <w:vAlign w:val="center"/>
            <w:hideMark/>
          </w:tcPr>
          <w:p w14:paraId="62D3ABC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745,4</w:t>
            </w:r>
          </w:p>
        </w:tc>
        <w:tc>
          <w:tcPr>
            <w:tcW w:w="816" w:type="dxa"/>
            <w:noWrap/>
            <w:vAlign w:val="center"/>
            <w:hideMark/>
          </w:tcPr>
          <w:p w14:paraId="6D728DF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EBC58C6"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5BB4635" w14:textId="77777777" w:rsidTr="008A7D1C">
        <w:trPr>
          <w:trHeight w:val="263"/>
        </w:trPr>
        <w:tc>
          <w:tcPr>
            <w:tcW w:w="1020" w:type="dxa"/>
            <w:noWrap/>
            <w:vAlign w:val="center"/>
            <w:hideMark/>
          </w:tcPr>
          <w:p w14:paraId="64331232"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34I</w:t>
            </w:r>
          </w:p>
        </w:tc>
        <w:tc>
          <w:tcPr>
            <w:tcW w:w="4900" w:type="dxa"/>
            <w:vAlign w:val="center"/>
            <w:hideMark/>
          </w:tcPr>
          <w:p w14:paraId="164DFEC7"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Fundação Pan-Americana de Desenvolvimento</w:t>
            </w:r>
          </w:p>
        </w:tc>
        <w:tc>
          <w:tcPr>
            <w:tcW w:w="916" w:type="dxa"/>
            <w:noWrap/>
            <w:vAlign w:val="center"/>
            <w:hideMark/>
          </w:tcPr>
          <w:p w14:paraId="4933E06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66,1</w:t>
            </w:r>
          </w:p>
        </w:tc>
        <w:tc>
          <w:tcPr>
            <w:tcW w:w="816" w:type="dxa"/>
            <w:noWrap/>
            <w:vAlign w:val="center"/>
            <w:hideMark/>
          </w:tcPr>
          <w:p w14:paraId="663392A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638EBB7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0E8AD500" w14:textId="77777777" w:rsidTr="008A7D1C">
        <w:trPr>
          <w:trHeight w:val="263"/>
        </w:trPr>
        <w:tc>
          <w:tcPr>
            <w:tcW w:w="1020" w:type="dxa"/>
            <w:noWrap/>
            <w:vAlign w:val="center"/>
            <w:hideMark/>
          </w:tcPr>
          <w:p w14:paraId="2C814801"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34J</w:t>
            </w:r>
          </w:p>
        </w:tc>
        <w:tc>
          <w:tcPr>
            <w:tcW w:w="4900" w:type="dxa"/>
            <w:vAlign w:val="center"/>
            <w:hideMark/>
          </w:tcPr>
          <w:p w14:paraId="76B425C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Fundação para as Américas</w:t>
            </w:r>
          </w:p>
        </w:tc>
        <w:tc>
          <w:tcPr>
            <w:tcW w:w="916" w:type="dxa"/>
            <w:noWrap/>
            <w:vAlign w:val="center"/>
            <w:hideMark/>
          </w:tcPr>
          <w:p w14:paraId="781B28B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228,6</w:t>
            </w:r>
          </w:p>
        </w:tc>
        <w:tc>
          <w:tcPr>
            <w:tcW w:w="816" w:type="dxa"/>
            <w:noWrap/>
            <w:vAlign w:val="center"/>
            <w:hideMark/>
          </w:tcPr>
          <w:p w14:paraId="44F5455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10725DF2"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EEF7C7D" w14:textId="77777777" w:rsidTr="008A7D1C">
        <w:trPr>
          <w:trHeight w:val="263"/>
        </w:trPr>
        <w:tc>
          <w:tcPr>
            <w:tcW w:w="1020" w:type="dxa"/>
            <w:noWrap/>
            <w:vAlign w:val="center"/>
            <w:hideMark/>
          </w:tcPr>
          <w:p w14:paraId="7F1A0A6F"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34K</w:t>
            </w:r>
          </w:p>
        </w:tc>
        <w:tc>
          <w:tcPr>
            <w:tcW w:w="4900" w:type="dxa"/>
            <w:vAlign w:val="center"/>
            <w:hideMark/>
          </w:tcPr>
          <w:p w14:paraId="250F2F5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JID - Manutenção da Casa do Soldado</w:t>
            </w:r>
          </w:p>
        </w:tc>
        <w:tc>
          <w:tcPr>
            <w:tcW w:w="916" w:type="dxa"/>
            <w:noWrap/>
            <w:vAlign w:val="center"/>
            <w:hideMark/>
          </w:tcPr>
          <w:p w14:paraId="5297455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171,0</w:t>
            </w:r>
          </w:p>
        </w:tc>
        <w:tc>
          <w:tcPr>
            <w:tcW w:w="816" w:type="dxa"/>
            <w:noWrap/>
            <w:vAlign w:val="center"/>
            <w:hideMark/>
          </w:tcPr>
          <w:p w14:paraId="104AF6D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26EB60D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954E80F"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34879377"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3-  Organismos Principais e Especializados - Total</w:t>
            </w:r>
          </w:p>
        </w:tc>
        <w:tc>
          <w:tcPr>
            <w:tcW w:w="916" w:type="dxa"/>
            <w:tcBorders>
              <w:top w:val="single" w:sz="4" w:space="0" w:color="auto"/>
              <w:left w:val="nil"/>
              <w:bottom w:val="single" w:sz="4" w:space="0" w:color="auto"/>
              <w:right w:val="nil"/>
            </w:tcBorders>
            <w:noWrap/>
            <w:vAlign w:val="center"/>
            <w:hideMark/>
          </w:tcPr>
          <w:p w14:paraId="5030FDB8"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20.168,8</w:t>
            </w:r>
          </w:p>
        </w:tc>
        <w:tc>
          <w:tcPr>
            <w:tcW w:w="816" w:type="dxa"/>
            <w:tcBorders>
              <w:top w:val="single" w:sz="4" w:space="0" w:color="auto"/>
              <w:left w:val="nil"/>
              <w:bottom w:val="single" w:sz="4" w:space="0" w:color="auto"/>
              <w:right w:val="nil"/>
            </w:tcBorders>
            <w:noWrap/>
            <w:vAlign w:val="center"/>
            <w:hideMark/>
          </w:tcPr>
          <w:p w14:paraId="02824C3F"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218,3</w:t>
            </w:r>
          </w:p>
        </w:tc>
        <w:tc>
          <w:tcPr>
            <w:tcW w:w="599" w:type="dxa"/>
            <w:tcBorders>
              <w:top w:val="single" w:sz="4" w:space="0" w:color="auto"/>
              <w:left w:val="nil"/>
              <w:bottom w:val="single" w:sz="4" w:space="0" w:color="auto"/>
              <w:right w:val="nil"/>
            </w:tcBorders>
          </w:tcPr>
          <w:p w14:paraId="5BB3BC8A"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4A0E713C" w14:textId="77777777" w:rsidTr="008A7D1C">
        <w:trPr>
          <w:trHeight w:val="263"/>
        </w:trPr>
        <w:tc>
          <w:tcPr>
            <w:tcW w:w="1020" w:type="dxa"/>
            <w:noWrap/>
            <w:vAlign w:val="center"/>
            <w:hideMark/>
          </w:tcPr>
          <w:p w14:paraId="69573D78"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bottom"/>
            <w:hideMark/>
          </w:tcPr>
          <w:p w14:paraId="52DE235F" w14:textId="77777777" w:rsidR="00B3245A" w:rsidRPr="00350EAE" w:rsidRDefault="00B3245A" w:rsidP="008A7D1C">
            <w:pPr>
              <w:spacing w:after="0"/>
              <w:rPr>
                <w:sz w:val="20"/>
                <w:szCs w:val="20"/>
                <w:lang w:val="pt-BR"/>
              </w:rPr>
            </w:pPr>
          </w:p>
        </w:tc>
        <w:tc>
          <w:tcPr>
            <w:tcW w:w="916" w:type="dxa"/>
            <w:noWrap/>
            <w:vAlign w:val="center"/>
            <w:hideMark/>
          </w:tcPr>
          <w:p w14:paraId="2EFFDA3D" w14:textId="77777777" w:rsidR="00B3245A" w:rsidRPr="00350EAE" w:rsidRDefault="00B3245A" w:rsidP="008A7D1C">
            <w:pPr>
              <w:spacing w:after="0"/>
              <w:rPr>
                <w:sz w:val="20"/>
                <w:szCs w:val="20"/>
                <w:lang w:val="pt-BR"/>
              </w:rPr>
            </w:pPr>
          </w:p>
        </w:tc>
        <w:tc>
          <w:tcPr>
            <w:tcW w:w="816" w:type="dxa"/>
            <w:noWrap/>
            <w:vAlign w:val="center"/>
            <w:hideMark/>
          </w:tcPr>
          <w:p w14:paraId="28643120" w14:textId="77777777" w:rsidR="00B3245A" w:rsidRPr="00350EAE" w:rsidRDefault="00B3245A" w:rsidP="008A7D1C">
            <w:pPr>
              <w:spacing w:after="0"/>
              <w:rPr>
                <w:sz w:val="20"/>
                <w:szCs w:val="20"/>
                <w:lang w:val="pt-BR"/>
              </w:rPr>
            </w:pPr>
          </w:p>
        </w:tc>
        <w:tc>
          <w:tcPr>
            <w:tcW w:w="599" w:type="dxa"/>
          </w:tcPr>
          <w:p w14:paraId="26BD5FBC" w14:textId="77777777" w:rsidR="00B3245A" w:rsidRPr="00350EAE" w:rsidRDefault="00B3245A" w:rsidP="008A7D1C">
            <w:pPr>
              <w:spacing w:after="0"/>
              <w:rPr>
                <w:sz w:val="20"/>
                <w:szCs w:val="20"/>
                <w:lang w:val="pt-BR"/>
              </w:rPr>
            </w:pPr>
          </w:p>
        </w:tc>
      </w:tr>
      <w:tr w:rsidR="00B3245A" w:rsidRPr="009127EB" w14:paraId="335A509A" w14:textId="77777777" w:rsidTr="008A7D1C">
        <w:trPr>
          <w:trHeight w:val="623"/>
        </w:trPr>
        <w:tc>
          <w:tcPr>
            <w:tcW w:w="7652" w:type="dxa"/>
            <w:gridSpan w:val="4"/>
            <w:vAlign w:val="bottom"/>
            <w:hideMark/>
          </w:tcPr>
          <w:p w14:paraId="271ADEA5"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4- Assessoria Estratégica de Desenvolvimento Organizacional e Gestão por Resultado</w:t>
            </w:r>
          </w:p>
        </w:tc>
        <w:tc>
          <w:tcPr>
            <w:tcW w:w="599" w:type="dxa"/>
          </w:tcPr>
          <w:p w14:paraId="4CDC1D3B" w14:textId="77777777" w:rsidR="00B3245A" w:rsidRPr="00350EAE" w:rsidRDefault="00B3245A" w:rsidP="008A7D1C">
            <w:pPr>
              <w:spacing w:after="0" w:line="240" w:lineRule="auto"/>
              <w:rPr>
                <w:rFonts w:ascii="Times New Roman" w:hAnsi="Times New Roman"/>
                <w:b/>
                <w:color w:val="000000"/>
                <w:sz w:val="20"/>
                <w:lang w:val="pt-BR"/>
              </w:rPr>
            </w:pPr>
          </w:p>
        </w:tc>
      </w:tr>
      <w:tr w:rsidR="00B3245A" w:rsidRPr="00350EAE" w14:paraId="3010FAC3" w14:textId="77777777" w:rsidTr="008A7D1C">
        <w:trPr>
          <w:trHeight w:val="525"/>
        </w:trPr>
        <w:tc>
          <w:tcPr>
            <w:tcW w:w="1020" w:type="dxa"/>
            <w:noWrap/>
            <w:vAlign w:val="center"/>
            <w:hideMark/>
          </w:tcPr>
          <w:p w14:paraId="2AD2FA90"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44A</w:t>
            </w:r>
          </w:p>
        </w:tc>
        <w:tc>
          <w:tcPr>
            <w:tcW w:w="4900" w:type="dxa"/>
            <w:vAlign w:val="center"/>
            <w:hideMark/>
          </w:tcPr>
          <w:p w14:paraId="7AE33F4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Assessor Estratégico de Desenvolvimento Organizacional e  Gestão por Resultados</w:t>
            </w:r>
          </w:p>
        </w:tc>
        <w:tc>
          <w:tcPr>
            <w:tcW w:w="916" w:type="dxa"/>
            <w:noWrap/>
            <w:vAlign w:val="center"/>
            <w:hideMark/>
          </w:tcPr>
          <w:p w14:paraId="7AFE6B6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474,1</w:t>
            </w:r>
          </w:p>
        </w:tc>
        <w:tc>
          <w:tcPr>
            <w:tcW w:w="816" w:type="dxa"/>
            <w:noWrap/>
            <w:vAlign w:val="center"/>
            <w:hideMark/>
          </w:tcPr>
          <w:p w14:paraId="0D6ABFF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173,4</w:t>
            </w:r>
          </w:p>
        </w:tc>
        <w:tc>
          <w:tcPr>
            <w:tcW w:w="599" w:type="dxa"/>
          </w:tcPr>
          <w:p w14:paraId="5352F1BE"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74CAC06" w14:textId="77777777" w:rsidTr="008A7D1C">
        <w:trPr>
          <w:trHeight w:val="263"/>
        </w:trPr>
        <w:tc>
          <w:tcPr>
            <w:tcW w:w="1020" w:type="dxa"/>
            <w:noWrap/>
            <w:vAlign w:val="center"/>
            <w:hideMark/>
          </w:tcPr>
          <w:p w14:paraId="1670E488"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44C</w:t>
            </w:r>
          </w:p>
        </w:tc>
        <w:tc>
          <w:tcPr>
            <w:tcW w:w="4900" w:type="dxa"/>
            <w:vAlign w:val="center"/>
            <w:hideMark/>
          </w:tcPr>
          <w:p w14:paraId="03FBF92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Imprensa e Comunicação</w:t>
            </w:r>
          </w:p>
        </w:tc>
        <w:tc>
          <w:tcPr>
            <w:tcW w:w="916" w:type="dxa"/>
            <w:noWrap/>
            <w:vAlign w:val="center"/>
            <w:hideMark/>
          </w:tcPr>
          <w:p w14:paraId="7491BBB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906,7</w:t>
            </w:r>
          </w:p>
        </w:tc>
        <w:tc>
          <w:tcPr>
            <w:tcW w:w="816" w:type="dxa"/>
            <w:noWrap/>
            <w:vAlign w:val="center"/>
            <w:hideMark/>
          </w:tcPr>
          <w:p w14:paraId="15DB029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120,1</w:t>
            </w:r>
          </w:p>
        </w:tc>
        <w:tc>
          <w:tcPr>
            <w:tcW w:w="599" w:type="dxa"/>
          </w:tcPr>
          <w:p w14:paraId="0DFF542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1DA21B6" w14:textId="77777777" w:rsidTr="008A7D1C">
        <w:trPr>
          <w:trHeight w:val="263"/>
        </w:trPr>
        <w:tc>
          <w:tcPr>
            <w:tcW w:w="1020" w:type="dxa"/>
            <w:noWrap/>
            <w:vAlign w:val="center"/>
            <w:hideMark/>
          </w:tcPr>
          <w:p w14:paraId="737010B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44E</w:t>
            </w:r>
          </w:p>
        </w:tc>
        <w:tc>
          <w:tcPr>
            <w:tcW w:w="4900" w:type="dxa"/>
            <w:vAlign w:val="center"/>
            <w:hideMark/>
          </w:tcPr>
          <w:p w14:paraId="2D3DE83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Relações Externas e Institucionais</w:t>
            </w:r>
          </w:p>
        </w:tc>
        <w:tc>
          <w:tcPr>
            <w:tcW w:w="916" w:type="dxa"/>
            <w:noWrap/>
            <w:vAlign w:val="center"/>
            <w:hideMark/>
          </w:tcPr>
          <w:p w14:paraId="3B0348F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393,5</w:t>
            </w:r>
          </w:p>
        </w:tc>
        <w:tc>
          <w:tcPr>
            <w:tcW w:w="816" w:type="dxa"/>
            <w:noWrap/>
            <w:vAlign w:val="center"/>
            <w:hideMark/>
          </w:tcPr>
          <w:p w14:paraId="08143A8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111,2</w:t>
            </w:r>
          </w:p>
        </w:tc>
        <w:tc>
          <w:tcPr>
            <w:tcW w:w="599" w:type="dxa"/>
          </w:tcPr>
          <w:p w14:paraId="0B150E8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2ADB256" w14:textId="77777777" w:rsidTr="008A7D1C">
        <w:trPr>
          <w:trHeight w:val="555"/>
        </w:trPr>
        <w:tc>
          <w:tcPr>
            <w:tcW w:w="5920" w:type="dxa"/>
            <w:gridSpan w:val="2"/>
            <w:tcBorders>
              <w:top w:val="single" w:sz="4" w:space="0" w:color="auto"/>
              <w:left w:val="nil"/>
              <w:bottom w:val="single" w:sz="4" w:space="0" w:color="auto"/>
              <w:right w:val="nil"/>
            </w:tcBorders>
            <w:vAlign w:val="bottom"/>
            <w:hideMark/>
          </w:tcPr>
          <w:p w14:paraId="684C1B75"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4 - Assessoria Estratégica de Desenvolvimento Organizacional e Gestão por Resultado - Total</w:t>
            </w:r>
          </w:p>
        </w:tc>
        <w:tc>
          <w:tcPr>
            <w:tcW w:w="916" w:type="dxa"/>
            <w:tcBorders>
              <w:top w:val="single" w:sz="4" w:space="0" w:color="auto"/>
              <w:left w:val="nil"/>
              <w:bottom w:val="single" w:sz="4" w:space="0" w:color="auto"/>
              <w:right w:val="nil"/>
            </w:tcBorders>
            <w:noWrap/>
            <w:vAlign w:val="center"/>
            <w:hideMark/>
          </w:tcPr>
          <w:p w14:paraId="4AC63743"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1.774,3</w:t>
            </w:r>
          </w:p>
        </w:tc>
        <w:tc>
          <w:tcPr>
            <w:tcW w:w="816" w:type="dxa"/>
            <w:tcBorders>
              <w:top w:val="single" w:sz="4" w:space="0" w:color="auto"/>
              <w:left w:val="nil"/>
              <w:bottom w:val="single" w:sz="4" w:space="0" w:color="auto"/>
              <w:right w:val="nil"/>
            </w:tcBorders>
            <w:noWrap/>
            <w:vAlign w:val="center"/>
            <w:hideMark/>
          </w:tcPr>
          <w:p w14:paraId="3142E46D"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404,7</w:t>
            </w:r>
          </w:p>
        </w:tc>
        <w:tc>
          <w:tcPr>
            <w:tcW w:w="599" w:type="dxa"/>
            <w:tcBorders>
              <w:top w:val="single" w:sz="4" w:space="0" w:color="auto"/>
              <w:left w:val="nil"/>
              <w:bottom w:val="single" w:sz="4" w:space="0" w:color="auto"/>
              <w:right w:val="nil"/>
            </w:tcBorders>
          </w:tcPr>
          <w:p w14:paraId="6E41F054"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76D3E079" w14:textId="77777777" w:rsidTr="008A7D1C">
        <w:trPr>
          <w:trHeight w:val="263"/>
        </w:trPr>
        <w:tc>
          <w:tcPr>
            <w:tcW w:w="1020" w:type="dxa"/>
            <w:noWrap/>
            <w:vAlign w:val="center"/>
            <w:hideMark/>
          </w:tcPr>
          <w:p w14:paraId="0C9F75C5"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5C75C907" w14:textId="77777777" w:rsidR="00B3245A" w:rsidRPr="00350EAE" w:rsidRDefault="00B3245A" w:rsidP="008A7D1C">
            <w:pPr>
              <w:spacing w:after="0"/>
              <w:rPr>
                <w:sz w:val="20"/>
                <w:szCs w:val="20"/>
                <w:lang w:val="pt-BR"/>
              </w:rPr>
            </w:pPr>
          </w:p>
        </w:tc>
        <w:tc>
          <w:tcPr>
            <w:tcW w:w="916" w:type="dxa"/>
            <w:noWrap/>
            <w:vAlign w:val="center"/>
            <w:hideMark/>
          </w:tcPr>
          <w:p w14:paraId="2DADEFCE" w14:textId="77777777" w:rsidR="00B3245A" w:rsidRPr="00350EAE" w:rsidRDefault="00B3245A" w:rsidP="008A7D1C">
            <w:pPr>
              <w:spacing w:after="0"/>
              <w:rPr>
                <w:sz w:val="20"/>
                <w:szCs w:val="20"/>
                <w:lang w:val="pt-BR"/>
              </w:rPr>
            </w:pPr>
          </w:p>
        </w:tc>
        <w:tc>
          <w:tcPr>
            <w:tcW w:w="816" w:type="dxa"/>
            <w:noWrap/>
            <w:vAlign w:val="center"/>
            <w:hideMark/>
          </w:tcPr>
          <w:p w14:paraId="04D578A6" w14:textId="77777777" w:rsidR="00B3245A" w:rsidRPr="00350EAE" w:rsidRDefault="00B3245A" w:rsidP="008A7D1C">
            <w:pPr>
              <w:spacing w:after="0"/>
              <w:rPr>
                <w:sz w:val="20"/>
                <w:szCs w:val="20"/>
                <w:lang w:val="pt-BR"/>
              </w:rPr>
            </w:pPr>
          </w:p>
        </w:tc>
        <w:tc>
          <w:tcPr>
            <w:tcW w:w="599" w:type="dxa"/>
          </w:tcPr>
          <w:p w14:paraId="0C821E5F" w14:textId="77777777" w:rsidR="00B3245A" w:rsidRPr="00350EAE" w:rsidRDefault="00B3245A" w:rsidP="008A7D1C">
            <w:pPr>
              <w:spacing w:after="0"/>
              <w:rPr>
                <w:sz w:val="20"/>
                <w:szCs w:val="20"/>
                <w:lang w:val="pt-BR"/>
              </w:rPr>
            </w:pPr>
          </w:p>
        </w:tc>
      </w:tr>
      <w:tr w:rsidR="00B3245A" w:rsidRPr="009127EB" w14:paraId="3E1FD347" w14:textId="77777777" w:rsidTr="008A7D1C">
        <w:trPr>
          <w:trHeight w:val="263"/>
        </w:trPr>
        <w:tc>
          <w:tcPr>
            <w:tcW w:w="5920" w:type="dxa"/>
            <w:gridSpan w:val="2"/>
            <w:noWrap/>
            <w:vAlign w:val="center"/>
            <w:hideMark/>
          </w:tcPr>
          <w:p w14:paraId="39578A7A"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5 - Secretaria de Acesso a Direitos e Equidade</w:t>
            </w:r>
          </w:p>
        </w:tc>
        <w:tc>
          <w:tcPr>
            <w:tcW w:w="916" w:type="dxa"/>
            <w:noWrap/>
            <w:vAlign w:val="center"/>
            <w:hideMark/>
          </w:tcPr>
          <w:p w14:paraId="6E68425C"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30C6ADAC" w14:textId="77777777" w:rsidR="00B3245A" w:rsidRPr="00350EAE" w:rsidRDefault="00B3245A" w:rsidP="008A7D1C">
            <w:pPr>
              <w:spacing w:after="0"/>
              <w:rPr>
                <w:sz w:val="20"/>
                <w:szCs w:val="20"/>
                <w:lang w:val="pt-BR"/>
              </w:rPr>
            </w:pPr>
          </w:p>
        </w:tc>
        <w:tc>
          <w:tcPr>
            <w:tcW w:w="599" w:type="dxa"/>
          </w:tcPr>
          <w:p w14:paraId="510168D7" w14:textId="77777777" w:rsidR="00B3245A" w:rsidRPr="00350EAE" w:rsidRDefault="00B3245A" w:rsidP="008A7D1C">
            <w:pPr>
              <w:spacing w:after="0"/>
              <w:rPr>
                <w:sz w:val="20"/>
                <w:szCs w:val="20"/>
                <w:lang w:val="pt-BR"/>
              </w:rPr>
            </w:pPr>
          </w:p>
        </w:tc>
      </w:tr>
      <w:tr w:rsidR="00B3245A" w:rsidRPr="00350EAE" w14:paraId="66872321" w14:textId="77777777" w:rsidTr="008A7D1C">
        <w:trPr>
          <w:trHeight w:val="263"/>
        </w:trPr>
        <w:tc>
          <w:tcPr>
            <w:tcW w:w="1020" w:type="dxa"/>
            <w:noWrap/>
            <w:vAlign w:val="center"/>
            <w:hideMark/>
          </w:tcPr>
          <w:p w14:paraId="65F91618"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54A</w:t>
            </w:r>
          </w:p>
        </w:tc>
        <w:tc>
          <w:tcPr>
            <w:tcW w:w="4900" w:type="dxa"/>
            <w:vAlign w:val="center"/>
            <w:hideMark/>
          </w:tcPr>
          <w:p w14:paraId="1FD1859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Acesso a Direitos e Equidade</w:t>
            </w:r>
          </w:p>
        </w:tc>
        <w:tc>
          <w:tcPr>
            <w:tcW w:w="916" w:type="dxa"/>
            <w:noWrap/>
            <w:vAlign w:val="center"/>
            <w:hideMark/>
          </w:tcPr>
          <w:p w14:paraId="43FFAB4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482,8</w:t>
            </w:r>
          </w:p>
        </w:tc>
        <w:tc>
          <w:tcPr>
            <w:tcW w:w="816" w:type="dxa"/>
            <w:noWrap/>
            <w:vAlign w:val="center"/>
            <w:hideMark/>
          </w:tcPr>
          <w:p w14:paraId="425ABB6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2DD52F5F"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AED4F1B" w14:textId="77777777" w:rsidTr="008A7D1C">
        <w:trPr>
          <w:trHeight w:val="263"/>
        </w:trPr>
        <w:tc>
          <w:tcPr>
            <w:tcW w:w="1020" w:type="dxa"/>
            <w:noWrap/>
            <w:vAlign w:val="center"/>
            <w:hideMark/>
          </w:tcPr>
          <w:p w14:paraId="695B9E1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54B</w:t>
            </w:r>
          </w:p>
        </w:tc>
        <w:tc>
          <w:tcPr>
            <w:tcW w:w="4900" w:type="dxa"/>
            <w:vAlign w:val="center"/>
            <w:hideMark/>
          </w:tcPr>
          <w:p w14:paraId="7ACD219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Inclusão Social</w:t>
            </w:r>
          </w:p>
        </w:tc>
        <w:tc>
          <w:tcPr>
            <w:tcW w:w="916" w:type="dxa"/>
            <w:noWrap/>
            <w:vAlign w:val="center"/>
            <w:hideMark/>
          </w:tcPr>
          <w:p w14:paraId="2A8F598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1.250,4</w:t>
            </w:r>
          </w:p>
        </w:tc>
        <w:tc>
          <w:tcPr>
            <w:tcW w:w="816" w:type="dxa"/>
            <w:noWrap/>
            <w:vAlign w:val="center"/>
            <w:hideMark/>
          </w:tcPr>
          <w:p w14:paraId="586A739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6E283F7"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24D6B06"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3D009760"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5 - Secretaria de Acesso a Direitos e Equidade - Total</w:t>
            </w:r>
          </w:p>
        </w:tc>
        <w:tc>
          <w:tcPr>
            <w:tcW w:w="916" w:type="dxa"/>
            <w:tcBorders>
              <w:top w:val="single" w:sz="4" w:space="0" w:color="auto"/>
              <w:left w:val="nil"/>
              <w:bottom w:val="single" w:sz="4" w:space="0" w:color="auto"/>
              <w:right w:val="nil"/>
            </w:tcBorders>
            <w:noWrap/>
            <w:vAlign w:val="center"/>
            <w:hideMark/>
          </w:tcPr>
          <w:p w14:paraId="5ABC0C2C"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1.733,2</w:t>
            </w:r>
          </w:p>
        </w:tc>
        <w:tc>
          <w:tcPr>
            <w:tcW w:w="816" w:type="dxa"/>
            <w:tcBorders>
              <w:top w:val="single" w:sz="4" w:space="0" w:color="auto"/>
              <w:left w:val="nil"/>
              <w:bottom w:val="single" w:sz="4" w:space="0" w:color="auto"/>
              <w:right w:val="nil"/>
            </w:tcBorders>
            <w:noWrap/>
            <w:vAlign w:val="center"/>
            <w:hideMark/>
          </w:tcPr>
          <w:p w14:paraId="7B2BED11"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0,0</w:t>
            </w:r>
          </w:p>
        </w:tc>
        <w:tc>
          <w:tcPr>
            <w:tcW w:w="599" w:type="dxa"/>
            <w:tcBorders>
              <w:top w:val="single" w:sz="4" w:space="0" w:color="auto"/>
              <w:left w:val="nil"/>
              <w:bottom w:val="single" w:sz="4" w:space="0" w:color="auto"/>
              <w:right w:val="nil"/>
            </w:tcBorders>
          </w:tcPr>
          <w:p w14:paraId="5F329365"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20062FD8" w14:textId="77777777" w:rsidTr="008A7D1C">
        <w:trPr>
          <w:trHeight w:val="263"/>
        </w:trPr>
        <w:tc>
          <w:tcPr>
            <w:tcW w:w="1020" w:type="dxa"/>
            <w:noWrap/>
            <w:vAlign w:val="center"/>
            <w:hideMark/>
          </w:tcPr>
          <w:p w14:paraId="5F0F9D25"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750C77B8" w14:textId="77777777" w:rsidR="00B3245A" w:rsidRPr="00350EAE" w:rsidRDefault="00B3245A" w:rsidP="008A7D1C">
            <w:pPr>
              <w:spacing w:after="0"/>
              <w:rPr>
                <w:sz w:val="20"/>
                <w:szCs w:val="20"/>
                <w:lang w:val="pt-BR"/>
              </w:rPr>
            </w:pPr>
          </w:p>
        </w:tc>
        <w:tc>
          <w:tcPr>
            <w:tcW w:w="916" w:type="dxa"/>
            <w:noWrap/>
            <w:vAlign w:val="center"/>
            <w:hideMark/>
          </w:tcPr>
          <w:p w14:paraId="7A59C188" w14:textId="77777777" w:rsidR="00B3245A" w:rsidRPr="00350EAE" w:rsidRDefault="00B3245A" w:rsidP="008A7D1C">
            <w:pPr>
              <w:spacing w:after="0"/>
              <w:rPr>
                <w:sz w:val="20"/>
                <w:szCs w:val="20"/>
                <w:lang w:val="pt-BR"/>
              </w:rPr>
            </w:pPr>
          </w:p>
        </w:tc>
        <w:tc>
          <w:tcPr>
            <w:tcW w:w="816" w:type="dxa"/>
            <w:noWrap/>
            <w:vAlign w:val="center"/>
            <w:hideMark/>
          </w:tcPr>
          <w:p w14:paraId="606269A1" w14:textId="77777777" w:rsidR="00B3245A" w:rsidRPr="00350EAE" w:rsidRDefault="00B3245A" w:rsidP="008A7D1C">
            <w:pPr>
              <w:spacing w:after="0"/>
              <w:rPr>
                <w:sz w:val="20"/>
                <w:szCs w:val="20"/>
                <w:lang w:val="pt-BR"/>
              </w:rPr>
            </w:pPr>
          </w:p>
        </w:tc>
        <w:tc>
          <w:tcPr>
            <w:tcW w:w="599" w:type="dxa"/>
          </w:tcPr>
          <w:p w14:paraId="3A7B1CA1" w14:textId="77777777" w:rsidR="00B3245A" w:rsidRPr="00350EAE" w:rsidRDefault="00B3245A" w:rsidP="008A7D1C">
            <w:pPr>
              <w:spacing w:after="0"/>
              <w:rPr>
                <w:sz w:val="20"/>
                <w:szCs w:val="20"/>
                <w:lang w:val="pt-BR"/>
              </w:rPr>
            </w:pPr>
          </w:p>
        </w:tc>
      </w:tr>
      <w:tr w:rsidR="00B3245A" w:rsidRPr="009127EB" w14:paraId="530931D5" w14:textId="77777777" w:rsidTr="008A7D1C">
        <w:trPr>
          <w:trHeight w:val="263"/>
        </w:trPr>
        <w:tc>
          <w:tcPr>
            <w:tcW w:w="5920" w:type="dxa"/>
            <w:gridSpan w:val="2"/>
            <w:noWrap/>
            <w:vAlign w:val="center"/>
            <w:hideMark/>
          </w:tcPr>
          <w:p w14:paraId="286645C4"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6 - Secretaria de Fortalecimento da Democracia</w:t>
            </w:r>
          </w:p>
        </w:tc>
        <w:tc>
          <w:tcPr>
            <w:tcW w:w="916" w:type="dxa"/>
            <w:noWrap/>
            <w:vAlign w:val="center"/>
            <w:hideMark/>
          </w:tcPr>
          <w:p w14:paraId="768F30F0"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6E5564FD" w14:textId="77777777" w:rsidR="00B3245A" w:rsidRPr="00350EAE" w:rsidRDefault="00B3245A" w:rsidP="008A7D1C">
            <w:pPr>
              <w:spacing w:after="0"/>
              <w:rPr>
                <w:sz w:val="20"/>
                <w:szCs w:val="20"/>
                <w:lang w:val="pt-BR"/>
              </w:rPr>
            </w:pPr>
          </w:p>
        </w:tc>
        <w:tc>
          <w:tcPr>
            <w:tcW w:w="599" w:type="dxa"/>
          </w:tcPr>
          <w:p w14:paraId="5D103D36" w14:textId="77777777" w:rsidR="00B3245A" w:rsidRPr="00350EAE" w:rsidRDefault="00B3245A" w:rsidP="008A7D1C">
            <w:pPr>
              <w:spacing w:after="0"/>
              <w:rPr>
                <w:sz w:val="20"/>
                <w:szCs w:val="20"/>
                <w:lang w:val="pt-BR"/>
              </w:rPr>
            </w:pPr>
          </w:p>
        </w:tc>
      </w:tr>
      <w:tr w:rsidR="00B3245A" w:rsidRPr="00350EAE" w14:paraId="2948DDDD" w14:textId="77777777" w:rsidTr="008A7D1C">
        <w:trPr>
          <w:trHeight w:val="263"/>
        </w:trPr>
        <w:tc>
          <w:tcPr>
            <w:tcW w:w="1020" w:type="dxa"/>
            <w:noWrap/>
            <w:vAlign w:val="center"/>
            <w:hideMark/>
          </w:tcPr>
          <w:p w14:paraId="22C9A3D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64A</w:t>
            </w:r>
          </w:p>
        </w:tc>
        <w:tc>
          <w:tcPr>
            <w:tcW w:w="4900" w:type="dxa"/>
            <w:vAlign w:val="center"/>
            <w:hideMark/>
          </w:tcPr>
          <w:p w14:paraId="2C9EC1A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Fortalecimento da Democracia</w:t>
            </w:r>
          </w:p>
        </w:tc>
        <w:tc>
          <w:tcPr>
            <w:tcW w:w="916" w:type="dxa"/>
            <w:noWrap/>
            <w:vAlign w:val="center"/>
            <w:hideMark/>
          </w:tcPr>
          <w:p w14:paraId="6176E72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1.153,5</w:t>
            </w:r>
          </w:p>
        </w:tc>
        <w:tc>
          <w:tcPr>
            <w:tcW w:w="816" w:type="dxa"/>
            <w:noWrap/>
            <w:vAlign w:val="center"/>
            <w:hideMark/>
          </w:tcPr>
          <w:p w14:paraId="298E76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893,5</w:t>
            </w:r>
          </w:p>
        </w:tc>
        <w:tc>
          <w:tcPr>
            <w:tcW w:w="599" w:type="dxa"/>
          </w:tcPr>
          <w:p w14:paraId="595EEA2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0F45335" w14:textId="77777777" w:rsidTr="008A7D1C">
        <w:trPr>
          <w:trHeight w:val="263"/>
        </w:trPr>
        <w:tc>
          <w:tcPr>
            <w:tcW w:w="1020" w:type="dxa"/>
            <w:noWrap/>
            <w:vAlign w:val="center"/>
            <w:hideMark/>
          </w:tcPr>
          <w:p w14:paraId="6B743402"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64C</w:t>
            </w:r>
          </w:p>
        </w:tc>
        <w:tc>
          <w:tcPr>
            <w:tcW w:w="4900" w:type="dxa"/>
            <w:vAlign w:val="center"/>
            <w:hideMark/>
          </w:tcPr>
          <w:p w14:paraId="63FC30E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Cooperação e Observação Eleitoral</w:t>
            </w:r>
          </w:p>
        </w:tc>
        <w:tc>
          <w:tcPr>
            <w:tcW w:w="916" w:type="dxa"/>
            <w:noWrap/>
            <w:vAlign w:val="center"/>
            <w:hideMark/>
          </w:tcPr>
          <w:p w14:paraId="5CEDEC3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1.463,3</w:t>
            </w:r>
          </w:p>
        </w:tc>
        <w:tc>
          <w:tcPr>
            <w:tcW w:w="816" w:type="dxa"/>
            <w:noWrap/>
            <w:vAlign w:val="center"/>
            <w:hideMark/>
          </w:tcPr>
          <w:p w14:paraId="2E8B8D9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AC48A2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4B112EF" w14:textId="77777777" w:rsidTr="008A7D1C">
        <w:trPr>
          <w:trHeight w:val="525"/>
        </w:trPr>
        <w:tc>
          <w:tcPr>
            <w:tcW w:w="1020" w:type="dxa"/>
            <w:noWrap/>
            <w:vAlign w:val="center"/>
            <w:hideMark/>
          </w:tcPr>
          <w:p w14:paraId="5828E0B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64D</w:t>
            </w:r>
          </w:p>
        </w:tc>
        <w:tc>
          <w:tcPr>
            <w:tcW w:w="4900" w:type="dxa"/>
            <w:vAlign w:val="center"/>
            <w:hideMark/>
          </w:tcPr>
          <w:p w14:paraId="3341726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Sustentabilidade Democrática e Missões Especiais</w:t>
            </w:r>
          </w:p>
        </w:tc>
        <w:tc>
          <w:tcPr>
            <w:tcW w:w="916" w:type="dxa"/>
            <w:noWrap/>
            <w:vAlign w:val="center"/>
            <w:hideMark/>
          </w:tcPr>
          <w:p w14:paraId="70CE631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657,4</w:t>
            </w:r>
          </w:p>
        </w:tc>
        <w:tc>
          <w:tcPr>
            <w:tcW w:w="816" w:type="dxa"/>
            <w:noWrap/>
            <w:vAlign w:val="center"/>
            <w:hideMark/>
          </w:tcPr>
          <w:p w14:paraId="38BC0707"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20666EB0"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4206736" w14:textId="77777777" w:rsidTr="008A7D1C">
        <w:trPr>
          <w:trHeight w:val="525"/>
        </w:trPr>
        <w:tc>
          <w:tcPr>
            <w:tcW w:w="1020" w:type="dxa"/>
            <w:noWrap/>
            <w:vAlign w:val="center"/>
            <w:hideMark/>
          </w:tcPr>
          <w:p w14:paraId="683008C1"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64F</w:t>
            </w:r>
          </w:p>
        </w:tc>
        <w:tc>
          <w:tcPr>
            <w:tcW w:w="4900" w:type="dxa"/>
            <w:vAlign w:val="center"/>
            <w:hideMark/>
          </w:tcPr>
          <w:p w14:paraId="15CCBB38"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Promoção da Paz e Coordenação com Governos Subnacionais</w:t>
            </w:r>
          </w:p>
        </w:tc>
        <w:tc>
          <w:tcPr>
            <w:tcW w:w="916" w:type="dxa"/>
            <w:noWrap/>
            <w:vAlign w:val="center"/>
            <w:hideMark/>
          </w:tcPr>
          <w:p w14:paraId="6A37046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219,1</w:t>
            </w:r>
          </w:p>
        </w:tc>
        <w:tc>
          <w:tcPr>
            <w:tcW w:w="816" w:type="dxa"/>
            <w:noWrap/>
            <w:vAlign w:val="center"/>
            <w:hideMark/>
          </w:tcPr>
          <w:p w14:paraId="5BB17C1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2F2B54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D18EC2B"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1A247257"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6 -  Secretaria de Fortalecimento da Democracia - Total</w:t>
            </w:r>
          </w:p>
        </w:tc>
        <w:tc>
          <w:tcPr>
            <w:tcW w:w="916" w:type="dxa"/>
            <w:tcBorders>
              <w:top w:val="single" w:sz="4" w:space="0" w:color="auto"/>
              <w:left w:val="nil"/>
              <w:bottom w:val="single" w:sz="4" w:space="0" w:color="auto"/>
              <w:right w:val="nil"/>
            </w:tcBorders>
            <w:noWrap/>
            <w:vAlign w:val="center"/>
            <w:hideMark/>
          </w:tcPr>
          <w:p w14:paraId="0343207E"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3.493,3</w:t>
            </w:r>
          </w:p>
        </w:tc>
        <w:tc>
          <w:tcPr>
            <w:tcW w:w="816" w:type="dxa"/>
            <w:tcBorders>
              <w:top w:val="single" w:sz="4" w:space="0" w:color="auto"/>
              <w:left w:val="nil"/>
              <w:bottom w:val="single" w:sz="4" w:space="0" w:color="auto"/>
              <w:right w:val="nil"/>
            </w:tcBorders>
            <w:noWrap/>
            <w:vAlign w:val="center"/>
            <w:hideMark/>
          </w:tcPr>
          <w:p w14:paraId="41422DAF"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893,5</w:t>
            </w:r>
          </w:p>
        </w:tc>
        <w:tc>
          <w:tcPr>
            <w:tcW w:w="599" w:type="dxa"/>
            <w:tcBorders>
              <w:top w:val="single" w:sz="4" w:space="0" w:color="auto"/>
              <w:left w:val="nil"/>
              <w:bottom w:val="single" w:sz="4" w:space="0" w:color="auto"/>
              <w:right w:val="nil"/>
            </w:tcBorders>
          </w:tcPr>
          <w:p w14:paraId="22DF56FD"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14EC7059" w14:textId="77777777" w:rsidTr="008A7D1C">
        <w:trPr>
          <w:trHeight w:val="263"/>
        </w:trPr>
        <w:tc>
          <w:tcPr>
            <w:tcW w:w="1020" w:type="dxa"/>
            <w:noWrap/>
            <w:vAlign w:val="center"/>
            <w:hideMark/>
          </w:tcPr>
          <w:p w14:paraId="702919AA"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bottom"/>
            <w:hideMark/>
          </w:tcPr>
          <w:p w14:paraId="73CA8C43" w14:textId="77777777" w:rsidR="00B3245A" w:rsidRPr="00350EAE" w:rsidRDefault="00B3245A" w:rsidP="008A7D1C">
            <w:pPr>
              <w:spacing w:after="0"/>
              <w:rPr>
                <w:sz w:val="20"/>
                <w:szCs w:val="20"/>
                <w:lang w:val="pt-BR"/>
              </w:rPr>
            </w:pPr>
          </w:p>
        </w:tc>
        <w:tc>
          <w:tcPr>
            <w:tcW w:w="916" w:type="dxa"/>
            <w:noWrap/>
            <w:vAlign w:val="center"/>
            <w:hideMark/>
          </w:tcPr>
          <w:p w14:paraId="3C73C9C5" w14:textId="77777777" w:rsidR="00B3245A" w:rsidRPr="00350EAE" w:rsidRDefault="00B3245A" w:rsidP="008A7D1C">
            <w:pPr>
              <w:spacing w:after="0"/>
              <w:rPr>
                <w:sz w:val="20"/>
                <w:szCs w:val="20"/>
                <w:lang w:val="pt-BR"/>
              </w:rPr>
            </w:pPr>
          </w:p>
        </w:tc>
        <w:tc>
          <w:tcPr>
            <w:tcW w:w="816" w:type="dxa"/>
            <w:noWrap/>
            <w:vAlign w:val="center"/>
            <w:hideMark/>
          </w:tcPr>
          <w:p w14:paraId="411065E7" w14:textId="77777777" w:rsidR="00B3245A" w:rsidRPr="00350EAE" w:rsidRDefault="00B3245A" w:rsidP="008A7D1C">
            <w:pPr>
              <w:spacing w:after="0"/>
              <w:rPr>
                <w:sz w:val="20"/>
                <w:szCs w:val="20"/>
                <w:lang w:val="pt-BR"/>
              </w:rPr>
            </w:pPr>
          </w:p>
        </w:tc>
        <w:tc>
          <w:tcPr>
            <w:tcW w:w="599" w:type="dxa"/>
          </w:tcPr>
          <w:p w14:paraId="2D2238DE" w14:textId="77777777" w:rsidR="00B3245A" w:rsidRPr="00350EAE" w:rsidRDefault="00B3245A" w:rsidP="008A7D1C">
            <w:pPr>
              <w:spacing w:after="0"/>
              <w:rPr>
                <w:sz w:val="20"/>
                <w:szCs w:val="20"/>
                <w:lang w:val="pt-BR"/>
              </w:rPr>
            </w:pPr>
          </w:p>
        </w:tc>
      </w:tr>
      <w:tr w:rsidR="00B3245A" w:rsidRPr="009127EB" w14:paraId="787E0479" w14:textId="77777777" w:rsidTr="008A7D1C">
        <w:trPr>
          <w:trHeight w:val="263"/>
        </w:trPr>
        <w:tc>
          <w:tcPr>
            <w:tcW w:w="5920" w:type="dxa"/>
            <w:gridSpan w:val="2"/>
            <w:noWrap/>
            <w:vAlign w:val="center"/>
            <w:hideMark/>
          </w:tcPr>
          <w:p w14:paraId="4D9EB5B0"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lastRenderedPageBreak/>
              <w:t>Capítulo 7 - Secretaria Executiva de Desenvolvimento Integral</w:t>
            </w:r>
          </w:p>
        </w:tc>
        <w:tc>
          <w:tcPr>
            <w:tcW w:w="916" w:type="dxa"/>
            <w:noWrap/>
            <w:vAlign w:val="center"/>
            <w:hideMark/>
          </w:tcPr>
          <w:p w14:paraId="5CACF2FC"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71F28369" w14:textId="77777777" w:rsidR="00B3245A" w:rsidRPr="00350EAE" w:rsidRDefault="00B3245A" w:rsidP="008A7D1C">
            <w:pPr>
              <w:spacing w:after="0"/>
              <w:rPr>
                <w:sz w:val="20"/>
                <w:szCs w:val="20"/>
                <w:lang w:val="pt-BR"/>
              </w:rPr>
            </w:pPr>
          </w:p>
        </w:tc>
        <w:tc>
          <w:tcPr>
            <w:tcW w:w="599" w:type="dxa"/>
          </w:tcPr>
          <w:p w14:paraId="7FA8597D" w14:textId="77777777" w:rsidR="00B3245A" w:rsidRPr="00350EAE" w:rsidRDefault="00B3245A" w:rsidP="008A7D1C">
            <w:pPr>
              <w:spacing w:after="0"/>
              <w:rPr>
                <w:sz w:val="20"/>
                <w:szCs w:val="20"/>
                <w:lang w:val="pt-BR"/>
              </w:rPr>
            </w:pPr>
          </w:p>
        </w:tc>
      </w:tr>
      <w:tr w:rsidR="00B3245A" w:rsidRPr="00350EAE" w14:paraId="0718B8D6" w14:textId="77777777" w:rsidTr="008A7D1C">
        <w:trPr>
          <w:trHeight w:val="263"/>
        </w:trPr>
        <w:tc>
          <w:tcPr>
            <w:tcW w:w="1020" w:type="dxa"/>
            <w:noWrap/>
            <w:vAlign w:val="center"/>
            <w:hideMark/>
          </w:tcPr>
          <w:p w14:paraId="157E7DB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74A</w:t>
            </w:r>
          </w:p>
        </w:tc>
        <w:tc>
          <w:tcPr>
            <w:tcW w:w="4900" w:type="dxa"/>
            <w:vAlign w:val="center"/>
            <w:hideMark/>
          </w:tcPr>
          <w:p w14:paraId="30AA5EC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Executiva de Desenvolvimento Integral</w:t>
            </w:r>
          </w:p>
        </w:tc>
        <w:tc>
          <w:tcPr>
            <w:tcW w:w="916" w:type="dxa"/>
            <w:noWrap/>
            <w:vAlign w:val="center"/>
            <w:hideMark/>
          </w:tcPr>
          <w:p w14:paraId="1303BF9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1.776,8</w:t>
            </w:r>
          </w:p>
        </w:tc>
        <w:tc>
          <w:tcPr>
            <w:tcW w:w="816" w:type="dxa"/>
            <w:noWrap/>
            <w:vAlign w:val="center"/>
            <w:hideMark/>
          </w:tcPr>
          <w:p w14:paraId="11D97A3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282,9</w:t>
            </w:r>
          </w:p>
        </w:tc>
        <w:tc>
          <w:tcPr>
            <w:tcW w:w="599" w:type="dxa"/>
          </w:tcPr>
          <w:p w14:paraId="5F31731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A174DDB" w14:textId="77777777" w:rsidTr="008A7D1C">
        <w:trPr>
          <w:trHeight w:val="263"/>
        </w:trPr>
        <w:tc>
          <w:tcPr>
            <w:tcW w:w="1020" w:type="dxa"/>
            <w:noWrap/>
            <w:vAlign w:val="center"/>
            <w:hideMark/>
          </w:tcPr>
          <w:p w14:paraId="5A7792CD"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74C</w:t>
            </w:r>
          </w:p>
        </w:tc>
        <w:tc>
          <w:tcPr>
            <w:tcW w:w="4900" w:type="dxa"/>
            <w:vAlign w:val="center"/>
            <w:hideMark/>
          </w:tcPr>
          <w:p w14:paraId="3847B0F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Desenvolvimento Econômico</w:t>
            </w:r>
          </w:p>
        </w:tc>
        <w:tc>
          <w:tcPr>
            <w:tcW w:w="916" w:type="dxa"/>
            <w:noWrap/>
            <w:vAlign w:val="center"/>
            <w:hideMark/>
          </w:tcPr>
          <w:p w14:paraId="315DD70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1.529,2</w:t>
            </w:r>
          </w:p>
        </w:tc>
        <w:tc>
          <w:tcPr>
            <w:tcW w:w="816" w:type="dxa"/>
            <w:noWrap/>
            <w:vAlign w:val="center"/>
            <w:hideMark/>
          </w:tcPr>
          <w:p w14:paraId="780F818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5E8412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1B0C5A4" w14:textId="77777777" w:rsidTr="008A7D1C">
        <w:trPr>
          <w:trHeight w:val="525"/>
        </w:trPr>
        <w:tc>
          <w:tcPr>
            <w:tcW w:w="1020" w:type="dxa"/>
            <w:noWrap/>
            <w:vAlign w:val="center"/>
            <w:hideMark/>
          </w:tcPr>
          <w:p w14:paraId="2B128D3F"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74D</w:t>
            </w:r>
          </w:p>
        </w:tc>
        <w:tc>
          <w:tcPr>
            <w:tcW w:w="4900" w:type="dxa"/>
            <w:vAlign w:val="center"/>
            <w:hideMark/>
          </w:tcPr>
          <w:p w14:paraId="01C176B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Desenvolvimento Humano, Educação e Emprego</w:t>
            </w:r>
          </w:p>
        </w:tc>
        <w:tc>
          <w:tcPr>
            <w:tcW w:w="916" w:type="dxa"/>
            <w:noWrap/>
            <w:vAlign w:val="center"/>
            <w:hideMark/>
          </w:tcPr>
          <w:p w14:paraId="75F31EB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3.066,9</w:t>
            </w:r>
          </w:p>
        </w:tc>
        <w:tc>
          <w:tcPr>
            <w:tcW w:w="816" w:type="dxa"/>
            <w:noWrap/>
            <w:vAlign w:val="center"/>
            <w:hideMark/>
          </w:tcPr>
          <w:p w14:paraId="0AEF52F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1A4DB1F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061C073" w14:textId="77777777" w:rsidTr="008A7D1C">
        <w:trPr>
          <w:trHeight w:val="263"/>
        </w:trPr>
        <w:tc>
          <w:tcPr>
            <w:tcW w:w="1020" w:type="dxa"/>
            <w:noWrap/>
            <w:vAlign w:val="center"/>
            <w:hideMark/>
          </w:tcPr>
          <w:p w14:paraId="659B02E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74F</w:t>
            </w:r>
          </w:p>
        </w:tc>
        <w:tc>
          <w:tcPr>
            <w:tcW w:w="4900" w:type="dxa"/>
            <w:vAlign w:val="center"/>
            <w:hideMark/>
          </w:tcPr>
          <w:p w14:paraId="06CB98CA"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Ministeriais do CIDI e Comissões Interamericanas</w:t>
            </w:r>
          </w:p>
        </w:tc>
        <w:tc>
          <w:tcPr>
            <w:tcW w:w="916" w:type="dxa"/>
            <w:noWrap/>
            <w:vAlign w:val="center"/>
            <w:hideMark/>
          </w:tcPr>
          <w:p w14:paraId="4BB11F5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149,8</w:t>
            </w:r>
          </w:p>
        </w:tc>
        <w:tc>
          <w:tcPr>
            <w:tcW w:w="816" w:type="dxa"/>
            <w:noWrap/>
            <w:vAlign w:val="center"/>
            <w:hideMark/>
          </w:tcPr>
          <w:p w14:paraId="650B97D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8CD8B32"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A7752BE" w14:textId="77777777" w:rsidTr="008A7D1C">
        <w:trPr>
          <w:trHeight w:val="263"/>
        </w:trPr>
        <w:tc>
          <w:tcPr>
            <w:tcW w:w="1020" w:type="dxa"/>
            <w:noWrap/>
            <w:vAlign w:val="center"/>
            <w:hideMark/>
          </w:tcPr>
          <w:p w14:paraId="5120D9F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74G</w:t>
            </w:r>
          </w:p>
        </w:tc>
        <w:tc>
          <w:tcPr>
            <w:tcW w:w="4900" w:type="dxa"/>
            <w:vAlign w:val="center"/>
            <w:hideMark/>
          </w:tcPr>
          <w:p w14:paraId="7456989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da Comissão Interamericana de Portos</w:t>
            </w:r>
          </w:p>
        </w:tc>
        <w:tc>
          <w:tcPr>
            <w:tcW w:w="916" w:type="dxa"/>
            <w:noWrap/>
            <w:vAlign w:val="center"/>
            <w:hideMark/>
          </w:tcPr>
          <w:p w14:paraId="3927E99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214,4</w:t>
            </w:r>
          </w:p>
        </w:tc>
        <w:tc>
          <w:tcPr>
            <w:tcW w:w="816" w:type="dxa"/>
            <w:noWrap/>
            <w:vAlign w:val="center"/>
            <w:hideMark/>
          </w:tcPr>
          <w:p w14:paraId="4B39038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6548F1F6"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A265F63" w14:textId="77777777" w:rsidTr="008A7D1C">
        <w:trPr>
          <w:trHeight w:val="263"/>
        </w:trPr>
        <w:tc>
          <w:tcPr>
            <w:tcW w:w="1020" w:type="dxa"/>
            <w:noWrap/>
            <w:vAlign w:val="center"/>
            <w:hideMark/>
          </w:tcPr>
          <w:p w14:paraId="0EAE1DD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74I</w:t>
            </w:r>
          </w:p>
        </w:tc>
        <w:tc>
          <w:tcPr>
            <w:tcW w:w="4900" w:type="dxa"/>
            <w:vAlign w:val="center"/>
            <w:hideMark/>
          </w:tcPr>
          <w:p w14:paraId="48BB7A47"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Desenvolvimento Sustentável</w:t>
            </w:r>
          </w:p>
        </w:tc>
        <w:tc>
          <w:tcPr>
            <w:tcW w:w="916" w:type="dxa"/>
            <w:noWrap/>
            <w:vAlign w:val="center"/>
            <w:hideMark/>
          </w:tcPr>
          <w:p w14:paraId="5B4EBFF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838,1</w:t>
            </w:r>
          </w:p>
        </w:tc>
        <w:tc>
          <w:tcPr>
            <w:tcW w:w="816" w:type="dxa"/>
            <w:noWrap/>
            <w:vAlign w:val="center"/>
            <w:hideMark/>
          </w:tcPr>
          <w:p w14:paraId="7727868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261B9E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18FB753"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6D262BD5"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7 -  Secretaria Executiva de Desenvolvimento Integral - Total</w:t>
            </w:r>
          </w:p>
        </w:tc>
        <w:tc>
          <w:tcPr>
            <w:tcW w:w="916" w:type="dxa"/>
            <w:tcBorders>
              <w:top w:val="single" w:sz="4" w:space="0" w:color="auto"/>
              <w:left w:val="nil"/>
              <w:bottom w:val="single" w:sz="4" w:space="0" w:color="auto"/>
              <w:right w:val="nil"/>
            </w:tcBorders>
            <w:noWrap/>
            <w:vAlign w:val="center"/>
            <w:hideMark/>
          </w:tcPr>
          <w:p w14:paraId="6C6C8688"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7.575,2</w:t>
            </w:r>
          </w:p>
        </w:tc>
        <w:tc>
          <w:tcPr>
            <w:tcW w:w="816" w:type="dxa"/>
            <w:tcBorders>
              <w:top w:val="single" w:sz="4" w:space="0" w:color="auto"/>
              <w:left w:val="nil"/>
              <w:bottom w:val="single" w:sz="4" w:space="0" w:color="auto"/>
              <w:right w:val="nil"/>
            </w:tcBorders>
            <w:noWrap/>
            <w:vAlign w:val="center"/>
            <w:hideMark/>
          </w:tcPr>
          <w:p w14:paraId="1A720EDD"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282,9</w:t>
            </w:r>
          </w:p>
        </w:tc>
        <w:tc>
          <w:tcPr>
            <w:tcW w:w="599" w:type="dxa"/>
            <w:tcBorders>
              <w:top w:val="single" w:sz="4" w:space="0" w:color="auto"/>
              <w:left w:val="nil"/>
              <w:bottom w:val="single" w:sz="4" w:space="0" w:color="auto"/>
              <w:right w:val="nil"/>
            </w:tcBorders>
          </w:tcPr>
          <w:p w14:paraId="24B0E6B7"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7C3588E1" w14:textId="77777777" w:rsidTr="008A7D1C">
        <w:trPr>
          <w:trHeight w:val="263"/>
        </w:trPr>
        <w:tc>
          <w:tcPr>
            <w:tcW w:w="1020" w:type="dxa"/>
            <w:noWrap/>
            <w:vAlign w:val="center"/>
            <w:hideMark/>
          </w:tcPr>
          <w:p w14:paraId="7178B182"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3E3EB792" w14:textId="77777777" w:rsidR="00B3245A" w:rsidRPr="00350EAE" w:rsidRDefault="00B3245A" w:rsidP="008A7D1C">
            <w:pPr>
              <w:spacing w:after="0"/>
              <w:rPr>
                <w:sz w:val="20"/>
                <w:szCs w:val="20"/>
                <w:lang w:val="pt-BR"/>
              </w:rPr>
            </w:pPr>
          </w:p>
        </w:tc>
        <w:tc>
          <w:tcPr>
            <w:tcW w:w="916" w:type="dxa"/>
            <w:noWrap/>
            <w:vAlign w:val="center"/>
            <w:hideMark/>
          </w:tcPr>
          <w:p w14:paraId="071532E2" w14:textId="77777777" w:rsidR="00B3245A" w:rsidRPr="00350EAE" w:rsidRDefault="00B3245A" w:rsidP="008A7D1C">
            <w:pPr>
              <w:spacing w:after="0"/>
              <w:rPr>
                <w:sz w:val="20"/>
                <w:szCs w:val="20"/>
                <w:lang w:val="pt-BR"/>
              </w:rPr>
            </w:pPr>
          </w:p>
        </w:tc>
        <w:tc>
          <w:tcPr>
            <w:tcW w:w="816" w:type="dxa"/>
            <w:noWrap/>
            <w:vAlign w:val="center"/>
            <w:hideMark/>
          </w:tcPr>
          <w:p w14:paraId="534DCF95" w14:textId="77777777" w:rsidR="00B3245A" w:rsidRPr="00350EAE" w:rsidRDefault="00B3245A" w:rsidP="008A7D1C">
            <w:pPr>
              <w:spacing w:after="0"/>
              <w:rPr>
                <w:sz w:val="20"/>
                <w:szCs w:val="20"/>
                <w:lang w:val="pt-BR"/>
              </w:rPr>
            </w:pPr>
          </w:p>
        </w:tc>
        <w:tc>
          <w:tcPr>
            <w:tcW w:w="599" w:type="dxa"/>
          </w:tcPr>
          <w:p w14:paraId="6B216BE8" w14:textId="77777777" w:rsidR="00B3245A" w:rsidRPr="00350EAE" w:rsidRDefault="00B3245A" w:rsidP="008A7D1C">
            <w:pPr>
              <w:spacing w:after="0"/>
              <w:rPr>
                <w:sz w:val="20"/>
                <w:szCs w:val="20"/>
                <w:lang w:val="pt-BR"/>
              </w:rPr>
            </w:pPr>
          </w:p>
        </w:tc>
      </w:tr>
      <w:tr w:rsidR="00B3245A" w:rsidRPr="009127EB" w14:paraId="76DEA6F5" w14:textId="77777777" w:rsidTr="008A7D1C">
        <w:trPr>
          <w:trHeight w:val="263"/>
        </w:trPr>
        <w:tc>
          <w:tcPr>
            <w:tcW w:w="5920" w:type="dxa"/>
            <w:gridSpan w:val="2"/>
            <w:noWrap/>
            <w:vAlign w:val="center"/>
            <w:hideMark/>
          </w:tcPr>
          <w:p w14:paraId="2CD12BA2"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8 - Secretaria de Segurança Multidimensional</w:t>
            </w:r>
          </w:p>
        </w:tc>
        <w:tc>
          <w:tcPr>
            <w:tcW w:w="916" w:type="dxa"/>
            <w:noWrap/>
            <w:vAlign w:val="center"/>
            <w:hideMark/>
          </w:tcPr>
          <w:p w14:paraId="6F839E1F"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2755F4EA" w14:textId="77777777" w:rsidR="00B3245A" w:rsidRPr="00350EAE" w:rsidRDefault="00B3245A" w:rsidP="008A7D1C">
            <w:pPr>
              <w:spacing w:after="0"/>
              <w:rPr>
                <w:sz w:val="20"/>
                <w:szCs w:val="20"/>
                <w:lang w:val="pt-BR"/>
              </w:rPr>
            </w:pPr>
          </w:p>
        </w:tc>
        <w:tc>
          <w:tcPr>
            <w:tcW w:w="599" w:type="dxa"/>
          </w:tcPr>
          <w:p w14:paraId="27A16CFB" w14:textId="77777777" w:rsidR="00B3245A" w:rsidRPr="00350EAE" w:rsidRDefault="00B3245A" w:rsidP="008A7D1C">
            <w:pPr>
              <w:spacing w:after="0"/>
              <w:rPr>
                <w:sz w:val="20"/>
                <w:szCs w:val="20"/>
                <w:lang w:val="pt-BR"/>
              </w:rPr>
            </w:pPr>
          </w:p>
        </w:tc>
      </w:tr>
      <w:tr w:rsidR="00B3245A" w:rsidRPr="00350EAE" w14:paraId="21B9627C" w14:textId="77777777" w:rsidTr="008A7D1C">
        <w:trPr>
          <w:trHeight w:val="263"/>
        </w:trPr>
        <w:tc>
          <w:tcPr>
            <w:tcW w:w="1020" w:type="dxa"/>
            <w:noWrap/>
            <w:vAlign w:val="center"/>
            <w:hideMark/>
          </w:tcPr>
          <w:p w14:paraId="56B7F3A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84A</w:t>
            </w:r>
          </w:p>
        </w:tc>
        <w:tc>
          <w:tcPr>
            <w:tcW w:w="4900" w:type="dxa"/>
            <w:vAlign w:val="center"/>
            <w:hideMark/>
          </w:tcPr>
          <w:p w14:paraId="6A0BF24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Segurança Multidimensional</w:t>
            </w:r>
          </w:p>
        </w:tc>
        <w:tc>
          <w:tcPr>
            <w:tcW w:w="916" w:type="dxa"/>
            <w:noWrap/>
            <w:vAlign w:val="center"/>
            <w:hideMark/>
          </w:tcPr>
          <w:p w14:paraId="6759D9F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910,5</w:t>
            </w:r>
          </w:p>
        </w:tc>
        <w:tc>
          <w:tcPr>
            <w:tcW w:w="816" w:type="dxa"/>
            <w:noWrap/>
            <w:vAlign w:val="center"/>
            <w:hideMark/>
          </w:tcPr>
          <w:p w14:paraId="7D0AD81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318,0</w:t>
            </w:r>
          </w:p>
        </w:tc>
        <w:tc>
          <w:tcPr>
            <w:tcW w:w="599" w:type="dxa"/>
          </w:tcPr>
          <w:p w14:paraId="241055D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7D33816" w14:textId="77777777" w:rsidTr="008A7D1C">
        <w:trPr>
          <w:trHeight w:val="525"/>
        </w:trPr>
        <w:tc>
          <w:tcPr>
            <w:tcW w:w="1020" w:type="dxa"/>
            <w:noWrap/>
            <w:vAlign w:val="center"/>
            <w:hideMark/>
          </w:tcPr>
          <w:p w14:paraId="6003F8ED"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84D</w:t>
            </w:r>
          </w:p>
        </w:tc>
        <w:tc>
          <w:tcPr>
            <w:tcW w:w="4900" w:type="dxa"/>
            <w:vAlign w:val="center"/>
            <w:hideMark/>
          </w:tcPr>
          <w:p w14:paraId="137179B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do Comitê Interamericano contra o Terrorismo (CICTE)</w:t>
            </w:r>
          </w:p>
        </w:tc>
        <w:tc>
          <w:tcPr>
            <w:tcW w:w="916" w:type="dxa"/>
            <w:noWrap/>
            <w:vAlign w:val="center"/>
            <w:hideMark/>
          </w:tcPr>
          <w:p w14:paraId="0356036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546,5</w:t>
            </w:r>
          </w:p>
        </w:tc>
        <w:tc>
          <w:tcPr>
            <w:tcW w:w="816" w:type="dxa"/>
            <w:noWrap/>
            <w:vAlign w:val="center"/>
            <w:hideMark/>
          </w:tcPr>
          <w:p w14:paraId="15CD04D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152,5</w:t>
            </w:r>
          </w:p>
        </w:tc>
        <w:tc>
          <w:tcPr>
            <w:tcW w:w="599" w:type="dxa"/>
          </w:tcPr>
          <w:p w14:paraId="753FB36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012DF3B" w14:textId="77777777" w:rsidTr="008A7D1C">
        <w:trPr>
          <w:trHeight w:val="263"/>
        </w:trPr>
        <w:tc>
          <w:tcPr>
            <w:tcW w:w="1020" w:type="dxa"/>
            <w:noWrap/>
            <w:vAlign w:val="center"/>
            <w:hideMark/>
          </w:tcPr>
          <w:p w14:paraId="6D1B759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84E</w:t>
            </w:r>
          </w:p>
        </w:tc>
        <w:tc>
          <w:tcPr>
            <w:tcW w:w="4900" w:type="dxa"/>
            <w:vAlign w:val="center"/>
            <w:hideMark/>
          </w:tcPr>
          <w:p w14:paraId="517AF447"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Segurança Pública</w:t>
            </w:r>
          </w:p>
        </w:tc>
        <w:tc>
          <w:tcPr>
            <w:tcW w:w="916" w:type="dxa"/>
            <w:noWrap/>
            <w:vAlign w:val="center"/>
            <w:hideMark/>
          </w:tcPr>
          <w:p w14:paraId="74FA1A2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801,7</w:t>
            </w:r>
          </w:p>
        </w:tc>
        <w:tc>
          <w:tcPr>
            <w:tcW w:w="816" w:type="dxa"/>
            <w:noWrap/>
            <w:vAlign w:val="center"/>
            <w:hideMark/>
          </w:tcPr>
          <w:p w14:paraId="39C9A27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86,1</w:t>
            </w:r>
          </w:p>
        </w:tc>
        <w:tc>
          <w:tcPr>
            <w:tcW w:w="599" w:type="dxa"/>
          </w:tcPr>
          <w:p w14:paraId="076A322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1F26B16" w14:textId="77777777" w:rsidTr="008A7D1C">
        <w:trPr>
          <w:trHeight w:val="263"/>
        </w:trPr>
        <w:tc>
          <w:tcPr>
            <w:tcW w:w="1020" w:type="dxa"/>
            <w:noWrap/>
            <w:vAlign w:val="center"/>
            <w:hideMark/>
          </w:tcPr>
          <w:p w14:paraId="3F0AA4D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84F</w:t>
            </w:r>
          </w:p>
        </w:tc>
        <w:tc>
          <w:tcPr>
            <w:tcW w:w="4900" w:type="dxa"/>
            <w:vAlign w:val="center"/>
            <w:hideMark/>
          </w:tcPr>
          <w:p w14:paraId="16628DBF"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Reuniões de segurança multidimensional</w:t>
            </w:r>
          </w:p>
        </w:tc>
        <w:tc>
          <w:tcPr>
            <w:tcW w:w="916" w:type="dxa"/>
            <w:noWrap/>
            <w:vAlign w:val="center"/>
            <w:hideMark/>
          </w:tcPr>
          <w:p w14:paraId="5DE4905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42,0</w:t>
            </w:r>
          </w:p>
        </w:tc>
        <w:tc>
          <w:tcPr>
            <w:tcW w:w="816" w:type="dxa"/>
            <w:noWrap/>
            <w:vAlign w:val="center"/>
            <w:hideMark/>
          </w:tcPr>
          <w:p w14:paraId="2482E73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CEC57D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51D6484" w14:textId="77777777" w:rsidTr="008A7D1C">
        <w:trPr>
          <w:trHeight w:val="525"/>
        </w:trPr>
        <w:tc>
          <w:tcPr>
            <w:tcW w:w="1020" w:type="dxa"/>
            <w:noWrap/>
            <w:vAlign w:val="center"/>
            <w:hideMark/>
          </w:tcPr>
          <w:p w14:paraId="6C02E343"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84G</w:t>
            </w:r>
          </w:p>
        </w:tc>
        <w:tc>
          <w:tcPr>
            <w:tcW w:w="4900" w:type="dxa"/>
            <w:vAlign w:val="center"/>
            <w:hideMark/>
          </w:tcPr>
          <w:p w14:paraId="45D56AF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Executiva da Comissão Interamericana para o Controle do Abuso de Drogas (CICAD)</w:t>
            </w:r>
          </w:p>
        </w:tc>
        <w:tc>
          <w:tcPr>
            <w:tcW w:w="916" w:type="dxa"/>
            <w:noWrap/>
            <w:vAlign w:val="center"/>
            <w:hideMark/>
          </w:tcPr>
          <w:p w14:paraId="27764A3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1.137,6</w:t>
            </w:r>
          </w:p>
        </w:tc>
        <w:tc>
          <w:tcPr>
            <w:tcW w:w="816" w:type="dxa"/>
            <w:noWrap/>
            <w:vAlign w:val="center"/>
            <w:hideMark/>
          </w:tcPr>
          <w:p w14:paraId="000B20A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207,2</w:t>
            </w:r>
          </w:p>
        </w:tc>
        <w:tc>
          <w:tcPr>
            <w:tcW w:w="599" w:type="dxa"/>
          </w:tcPr>
          <w:p w14:paraId="45F0E210"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BBFE0ED" w14:textId="77777777" w:rsidTr="008A7D1C">
        <w:trPr>
          <w:trHeight w:val="263"/>
        </w:trPr>
        <w:tc>
          <w:tcPr>
            <w:tcW w:w="1020" w:type="dxa"/>
            <w:noWrap/>
            <w:vAlign w:val="center"/>
            <w:hideMark/>
          </w:tcPr>
          <w:p w14:paraId="13A6083A"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84H</w:t>
            </w:r>
          </w:p>
        </w:tc>
        <w:tc>
          <w:tcPr>
            <w:tcW w:w="4900" w:type="dxa"/>
            <w:vAlign w:val="center"/>
            <w:hideMark/>
          </w:tcPr>
          <w:p w14:paraId="63965E9A"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contra a Criminalidade Organizada Transnacional</w:t>
            </w:r>
          </w:p>
        </w:tc>
        <w:tc>
          <w:tcPr>
            <w:tcW w:w="916" w:type="dxa"/>
            <w:noWrap/>
            <w:vAlign w:val="center"/>
            <w:hideMark/>
          </w:tcPr>
          <w:p w14:paraId="1AB8295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396,8</w:t>
            </w:r>
          </w:p>
        </w:tc>
        <w:tc>
          <w:tcPr>
            <w:tcW w:w="816" w:type="dxa"/>
            <w:noWrap/>
            <w:vAlign w:val="center"/>
            <w:hideMark/>
          </w:tcPr>
          <w:p w14:paraId="2617B27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76259B33"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CE4539C"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2B249F11"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8 -  Secretaria de Segurança Multidimensional - Total</w:t>
            </w:r>
          </w:p>
        </w:tc>
        <w:tc>
          <w:tcPr>
            <w:tcW w:w="916" w:type="dxa"/>
            <w:tcBorders>
              <w:top w:val="single" w:sz="4" w:space="0" w:color="auto"/>
              <w:left w:val="nil"/>
              <w:bottom w:val="single" w:sz="4" w:space="0" w:color="auto"/>
              <w:right w:val="nil"/>
            </w:tcBorders>
            <w:noWrap/>
            <w:vAlign w:val="center"/>
            <w:hideMark/>
          </w:tcPr>
          <w:p w14:paraId="36F72724"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3.835,1</w:t>
            </w:r>
          </w:p>
        </w:tc>
        <w:tc>
          <w:tcPr>
            <w:tcW w:w="816" w:type="dxa"/>
            <w:tcBorders>
              <w:top w:val="single" w:sz="4" w:space="0" w:color="auto"/>
              <w:left w:val="nil"/>
              <w:bottom w:val="single" w:sz="4" w:space="0" w:color="auto"/>
              <w:right w:val="nil"/>
            </w:tcBorders>
            <w:noWrap/>
            <w:vAlign w:val="center"/>
            <w:hideMark/>
          </w:tcPr>
          <w:p w14:paraId="42A5735C"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763,8</w:t>
            </w:r>
          </w:p>
        </w:tc>
        <w:tc>
          <w:tcPr>
            <w:tcW w:w="599" w:type="dxa"/>
            <w:tcBorders>
              <w:top w:val="single" w:sz="4" w:space="0" w:color="auto"/>
              <w:left w:val="nil"/>
              <w:bottom w:val="single" w:sz="4" w:space="0" w:color="auto"/>
              <w:right w:val="nil"/>
            </w:tcBorders>
          </w:tcPr>
          <w:p w14:paraId="60475DBF"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2EDCC3E5" w14:textId="77777777" w:rsidTr="008A7D1C">
        <w:trPr>
          <w:trHeight w:val="263"/>
        </w:trPr>
        <w:tc>
          <w:tcPr>
            <w:tcW w:w="1020" w:type="dxa"/>
            <w:noWrap/>
            <w:vAlign w:val="center"/>
            <w:hideMark/>
          </w:tcPr>
          <w:p w14:paraId="4E685EBD"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1507550D" w14:textId="77777777" w:rsidR="00B3245A" w:rsidRPr="00350EAE" w:rsidRDefault="00B3245A" w:rsidP="008A7D1C">
            <w:pPr>
              <w:spacing w:after="0"/>
              <w:rPr>
                <w:sz w:val="20"/>
                <w:szCs w:val="20"/>
                <w:lang w:val="pt-BR"/>
              </w:rPr>
            </w:pPr>
          </w:p>
        </w:tc>
        <w:tc>
          <w:tcPr>
            <w:tcW w:w="916" w:type="dxa"/>
            <w:noWrap/>
            <w:vAlign w:val="center"/>
            <w:hideMark/>
          </w:tcPr>
          <w:p w14:paraId="555685C6" w14:textId="77777777" w:rsidR="00B3245A" w:rsidRPr="00350EAE" w:rsidRDefault="00B3245A" w:rsidP="008A7D1C">
            <w:pPr>
              <w:spacing w:after="0"/>
              <w:rPr>
                <w:sz w:val="20"/>
                <w:szCs w:val="20"/>
                <w:lang w:val="pt-BR"/>
              </w:rPr>
            </w:pPr>
          </w:p>
        </w:tc>
        <w:tc>
          <w:tcPr>
            <w:tcW w:w="816" w:type="dxa"/>
            <w:noWrap/>
            <w:vAlign w:val="center"/>
            <w:hideMark/>
          </w:tcPr>
          <w:p w14:paraId="7356E3A7" w14:textId="77777777" w:rsidR="00B3245A" w:rsidRPr="00350EAE" w:rsidRDefault="00B3245A" w:rsidP="008A7D1C">
            <w:pPr>
              <w:spacing w:after="0"/>
              <w:rPr>
                <w:sz w:val="20"/>
                <w:szCs w:val="20"/>
                <w:lang w:val="pt-BR"/>
              </w:rPr>
            </w:pPr>
          </w:p>
        </w:tc>
        <w:tc>
          <w:tcPr>
            <w:tcW w:w="599" w:type="dxa"/>
          </w:tcPr>
          <w:p w14:paraId="67687EFE" w14:textId="77777777" w:rsidR="00B3245A" w:rsidRPr="00350EAE" w:rsidRDefault="00B3245A" w:rsidP="008A7D1C">
            <w:pPr>
              <w:spacing w:after="0"/>
              <w:rPr>
                <w:sz w:val="20"/>
                <w:szCs w:val="20"/>
                <w:lang w:val="pt-BR"/>
              </w:rPr>
            </w:pPr>
          </w:p>
        </w:tc>
      </w:tr>
      <w:tr w:rsidR="00B3245A" w:rsidRPr="009127EB" w14:paraId="0B2B4B28" w14:textId="77777777" w:rsidTr="008A7D1C">
        <w:trPr>
          <w:trHeight w:val="263"/>
        </w:trPr>
        <w:tc>
          <w:tcPr>
            <w:tcW w:w="5920" w:type="dxa"/>
            <w:gridSpan w:val="2"/>
            <w:noWrap/>
            <w:vAlign w:val="center"/>
            <w:hideMark/>
          </w:tcPr>
          <w:p w14:paraId="6653F810"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9 - Secretaria de Assuntos Hemisféricos</w:t>
            </w:r>
          </w:p>
        </w:tc>
        <w:tc>
          <w:tcPr>
            <w:tcW w:w="916" w:type="dxa"/>
            <w:noWrap/>
            <w:vAlign w:val="center"/>
            <w:hideMark/>
          </w:tcPr>
          <w:p w14:paraId="3E606FC7"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14AD09B3" w14:textId="77777777" w:rsidR="00B3245A" w:rsidRPr="00350EAE" w:rsidRDefault="00B3245A" w:rsidP="008A7D1C">
            <w:pPr>
              <w:spacing w:after="0"/>
              <w:rPr>
                <w:sz w:val="20"/>
                <w:szCs w:val="20"/>
                <w:lang w:val="pt-BR"/>
              </w:rPr>
            </w:pPr>
          </w:p>
        </w:tc>
        <w:tc>
          <w:tcPr>
            <w:tcW w:w="599" w:type="dxa"/>
          </w:tcPr>
          <w:p w14:paraId="4D59DACA" w14:textId="77777777" w:rsidR="00B3245A" w:rsidRPr="00350EAE" w:rsidRDefault="00B3245A" w:rsidP="008A7D1C">
            <w:pPr>
              <w:spacing w:after="0"/>
              <w:rPr>
                <w:sz w:val="20"/>
                <w:szCs w:val="20"/>
                <w:lang w:val="pt-BR"/>
              </w:rPr>
            </w:pPr>
          </w:p>
        </w:tc>
      </w:tr>
      <w:tr w:rsidR="00B3245A" w:rsidRPr="00350EAE" w14:paraId="221E3A0B" w14:textId="77777777" w:rsidTr="008A7D1C">
        <w:trPr>
          <w:trHeight w:val="263"/>
        </w:trPr>
        <w:tc>
          <w:tcPr>
            <w:tcW w:w="1020" w:type="dxa"/>
            <w:noWrap/>
            <w:vAlign w:val="center"/>
            <w:hideMark/>
          </w:tcPr>
          <w:p w14:paraId="16EEF3DB"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94A</w:t>
            </w:r>
          </w:p>
        </w:tc>
        <w:tc>
          <w:tcPr>
            <w:tcW w:w="4900" w:type="dxa"/>
            <w:vAlign w:val="center"/>
            <w:hideMark/>
          </w:tcPr>
          <w:p w14:paraId="680DE67B"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Assuntos Hemisféricos</w:t>
            </w:r>
          </w:p>
        </w:tc>
        <w:tc>
          <w:tcPr>
            <w:tcW w:w="916" w:type="dxa"/>
            <w:noWrap/>
            <w:vAlign w:val="center"/>
            <w:hideMark/>
          </w:tcPr>
          <w:p w14:paraId="784FF94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555,3</w:t>
            </w:r>
          </w:p>
        </w:tc>
        <w:tc>
          <w:tcPr>
            <w:tcW w:w="816" w:type="dxa"/>
            <w:noWrap/>
            <w:vAlign w:val="center"/>
            <w:hideMark/>
          </w:tcPr>
          <w:p w14:paraId="2F1B68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30,0</w:t>
            </w:r>
          </w:p>
        </w:tc>
        <w:tc>
          <w:tcPr>
            <w:tcW w:w="599" w:type="dxa"/>
          </w:tcPr>
          <w:p w14:paraId="497ED78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984046F" w14:textId="77777777" w:rsidTr="008A7D1C">
        <w:trPr>
          <w:trHeight w:val="263"/>
        </w:trPr>
        <w:tc>
          <w:tcPr>
            <w:tcW w:w="1020" w:type="dxa"/>
            <w:noWrap/>
            <w:vAlign w:val="center"/>
            <w:hideMark/>
          </w:tcPr>
          <w:p w14:paraId="7CA58B1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94B</w:t>
            </w:r>
          </w:p>
        </w:tc>
        <w:tc>
          <w:tcPr>
            <w:tcW w:w="4900" w:type="dxa"/>
            <w:vAlign w:val="center"/>
            <w:hideMark/>
          </w:tcPr>
          <w:p w14:paraId="75D5DC0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Gestão Pública Efetiva</w:t>
            </w:r>
          </w:p>
        </w:tc>
        <w:tc>
          <w:tcPr>
            <w:tcW w:w="916" w:type="dxa"/>
            <w:noWrap/>
            <w:vAlign w:val="center"/>
            <w:hideMark/>
          </w:tcPr>
          <w:p w14:paraId="2867D1B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720,2</w:t>
            </w:r>
          </w:p>
        </w:tc>
        <w:tc>
          <w:tcPr>
            <w:tcW w:w="816" w:type="dxa"/>
            <w:noWrap/>
            <w:vAlign w:val="center"/>
            <w:hideMark/>
          </w:tcPr>
          <w:p w14:paraId="31E6129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6264A11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DEF0C4E" w14:textId="77777777" w:rsidTr="008A7D1C">
        <w:trPr>
          <w:trHeight w:val="263"/>
        </w:trPr>
        <w:tc>
          <w:tcPr>
            <w:tcW w:w="1020" w:type="dxa"/>
            <w:noWrap/>
            <w:vAlign w:val="center"/>
            <w:hideMark/>
          </w:tcPr>
          <w:p w14:paraId="68AAE872"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94D</w:t>
            </w:r>
          </w:p>
        </w:tc>
        <w:tc>
          <w:tcPr>
            <w:tcW w:w="4900" w:type="dxa"/>
            <w:vAlign w:val="center"/>
            <w:hideMark/>
          </w:tcPr>
          <w:p w14:paraId="7FA43A3F"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Museu de Arte das Américas</w:t>
            </w:r>
          </w:p>
        </w:tc>
        <w:tc>
          <w:tcPr>
            <w:tcW w:w="916" w:type="dxa"/>
            <w:noWrap/>
            <w:vAlign w:val="center"/>
            <w:hideMark/>
          </w:tcPr>
          <w:p w14:paraId="5A5B851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376,0</w:t>
            </w:r>
          </w:p>
        </w:tc>
        <w:tc>
          <w:tcPr>
            <w:tcW w:w="816" w:type="dxa"/>
            <w:noWrap/>
            <w:vAlign w:val="center"/>
            <w:hideMark/>
          </w:tcPr>
          <w:p w14:paraId="040E77B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A125FB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DC85B57" w14:textId="77777777" w:rsidTr="008A7D1C">
        <w:trPr>
          <w:trHeight w:val="263"/>
        </w:trPr>
        <w:tc>
          <w:tcPr>
            <w:tcW w:w="1020" w:type="dxa"/>
            <w:noWrap/>
            <w:vAlign w:val="center"/>
            <w:hideMark/>
          </w:tcPr>
          <w:p w14:paraId="06B7ECD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94E</w:t>
            </w:r>
          </w:p>
        </w:tc>
        <w:tc>
          <w:tcPr>
            <w:tcW w:w="4900" w:type="dxa"/>
            <w:vAlign w:val="center"/>
            <w:hideMark/>
          </w:tcPr>
          <w:p w14:paraId="5905F282"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Cúpulas</w:t>
            </w:r>
          </w:p>
        </w:tc>
        <w:tc>
          <w:tcPr>
            <w:tcW w:w="916" w:type="dxa"/>
            <w:noWrap/>
            <w:vAlign w:val="center"/>
            <w:hideMark/>
          </w:tcPr>
          <w:p w14:paraId="54354F7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217,1</w:t>
            </w:r>
          </w:p>
        </w:tc>
        <w:tc>
          <w:tcPr>
            <w:tcW w:w="816" w:type="dxa"/>
            <w:noWrap/>
            <w:vAlign w:val="center"/>
            <w:hideMark/>
          </w:tcPr>
          <w:p w14:paraId="1C36C487"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69,2</w:t>
            </w:r>
          </w:p>
        </w:tc>
        <w:tc>
          <w:tcPr>
            <w:tcW w:w="599" w:type="dxa"/>
          </w:tcPr>
          <w:p w14:paraId="7C1E3446"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1120768" w14:textId="77777777" w:rsidTr="008A7D1C">
        <w:trPr>
          <w:trHeight w:val="263"/>
        </w:trPr>
        <w:tc>
          <w:tcPr>
            <w:tcW w:w="1020" w:type="dxa"/>
            <w:noWrap/>
            <w:vAlign w:val="center"/>
            <w:hideMark/>
          </w:tcPr>
          <w:p w14:paraId="7A64E07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94F</w:t>
            </w:r>
          </w:p>
        </w:tc>
        <w:tc>
          <w:tcPr>
            <w:tcW w:w="4900" w:type="dxa"/>
            <w:vAlign w:val="center"/>
            <w:hideMark/>
          </w:tcPr>
          <w:p w14:paraId="0B03F02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Biblioteca Colombo</w:t>
            </w:r>
          </w:p>
        </w:tc>
        <w:tc>
          <w:tcPr>
            <w:tcW w:w="916" w:type="dxa"/>
            <w:noWrap/>
            <w:vAlign w:val="center"/>
            <w:hideMark/>
          </w:tcPr>
          <w:p w14:paraId="311FCCC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373,4</w:t>
            </w:r>
          </w:p>
        </w:tc>
        <w:tc>
          <w:tcPr>
            <w:tcW w:w="816" w:type="dxa"/>
            <w:noWrap/>
            <w:vAlign w:val="center"/>
            <w:hideMark/>
          </w:tcPr>
          <w:p w14:paraId="2BFF96E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74D06FF"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4734BB7"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1BB2DF0D"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9 -  Secretaria de Assuntos Hemisféricos - Total</w:t>
            </w:r>
          </w:p>
        </w:tc>
        <w:tc>
          <w:tcPr>
            <w:tcW w:w="916" w:type="dxa"/>
            <w:tcBorders>
              <w:top w:val="single" w:sz="4" w:space="0" w:color="auto"/>
              <w:left w:val="nil"/>
              <w:bottom w:val="single" w:sz="4" w:space="0" w:color="auto"/>
              <w:right w:val="nil"/>
            </w:tcBorders>
            <w:noWrap/>
            <w:vAlign w:val="center"/>
            <w:hideMark/>
          </w:tcPr>
          <w:p w14:paraId="3823A707"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2.242,0</w:t>
            </w:r>
          </w:p>
        </w:tc>
        <w:tc>
          <w:tcPr>
            <w:tcW w:w="816" w:type="dxa"/>
            <w:tcBorders>
              <w:top w:val="single" w:sz="4" w:space="0" w:color="auto"/>
              <w:left w:val="nil"/>
              <w:bottom w:val="single" w:sz="4" w:space="0" w:color="auto"/>
              <w:right w:val="nil"/>
            </w:tcBorders>
            <w:noWrap/>
            <w:vAlign w:val="center"/>
            <w:hideMark/>
          </w:tcPr>
          <w:p w14:paraId="4ACB7EF3"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99,2</w:t>
            </w:r>
          </w:p>
        </w:tc>
        <w:tc>
          <w:tcPr>
            <w:tcW w:w="599" w:type="dxa"/>
            <w:tcBorders>
              <w:top w:val="single" w:sz="4" w:space="0" w:color="auto"/>
              <w:left w:val="nil"/>
              <w:bottom w:val="single" w:sz="4" w:space="0" w:color="auto"/>
              <w:right w:val="nil"/>
            </w:tcBorders>
          </w:tcPr>
          <w:p w14:paraId="7BD20E16"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02EF53B4" w14:textId="77777777" w:rsidTr="008A7D1C">
        <w:trPr>
          <w:trHeight w:val="263"/>
        </w:trPr>
        <w:tc>
          <w:tcPr>
            <w:tcW w:w="1020" w:type="dxa"/>
            <w:noWrap/>
            <w:vAlign w:val="center"/>
            <w:hideMark/>
          </w:tcPr>
          <w:p w14:paraId="162C90B6"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46B858CE" w14:textId="77777777" w:rsidR="00B3245A" w:rsidRPr="00350EAE" w:rsidRDefault="00B3245A" w:rsidP="008A7D1C">
            <w:pPr>
              <w:spacing w:after="0"/>
              <w:rPr>
                <w:sz w:val="20"/>
                <w:szCs w:val="20"/>
                <w:lang w:val="pt-BR"/>
              </w:rPr>
            </w:pPr>
          </w:p>
        </w:tc>
        <w:tc>
          <w:tcPr>
            <w:tcW w:w="916" w:type="dxa"/>
            <w:noWrap/>
            <w:vAlign w:val="center"/>
            <w:hideMark/>
          </w:tcPr>
          <w:p w14:paraId="2933A3A4" w14:textId="77777777" w:rsidR="00B3245A" w:rsidRPr="00350EAE" w:rsidRDefault="00B3245A" w:rsidP="008A7D1C">
            <w:pPr>
              <w:spacing w:after="0"/>
              <w:rPr>
                <w:sz w:val="20"/>
                <w:szCs w:val="20"/>
                <w:lang w:val="pt-BR"/>
              </w:rPr>
            </w:pPr>
          </w:p>
        </w:tc>
        <w:tc>
          <w:tcPr>
            <w:tcW w:w="816" w:type="dxa"/>
            <w:noWrap/>
            <w:vAlign w:val="center"/>
            <w:hideMark/>
          </w:tcPr>
          <w:p w14:paraId="3D198506" w14:textId="77777777" w:rsidR="00B3245A" w:rsidRPr="00350EAE" w:rsidRDefault="00B3245A" w:rsidP="008A7D1C">
            <w:pPr>
              <w:spacing w:after="0"/>
              <w:rPr>
                <w:sz w:val="20"/>
                <w:szCs w:val="20"/>
                <w:lang w:val="pt-BR"/>
              </w:rPr>
            </w:pPr>
          </w:p>
        </w:tc>
        <w:tc>
          <w:tcPr>
            <w:tcW w:w="599" w:type="dxa"/>
          </w:tcPr>
          <w:p w14:paraId="171104BC" w14:textId="77777777" w:rsidR="00B3245A" w:rsidRPr="00350EAE" w:rsidRDefault="00B3245A" w:rsidP="008A7D1C">
            <w:pPr>
              <w:spacing w:after="0"/>
              <w:rPr>
                <w:sz w:val="20"/>
                <w:szCs w:val="20"/>
                <w:lang w:val="pt-BR"/>
              </w:rPr>
            </w:pPr>
          </w:p>
        </w:tc>
      </w:tr>
      <w:tr w:rsidR="00B3245A" w:rsidRPr="009127EB" w14:paraId="0310A4D7" w14:textId="77777777" w:rsidTr="008A7D1C">
        <w:trPr>
          <w:trHeight w:val="263"/>
        </w:trPr>
        <w:tc>
          <w:tcPr>
            <w:tcW w:w="5920" w:type="dxa"/>
            <w:gridSpan w:val="2"/>
            <w:noWrap/>
            <w:vAlign w:val="center"/>
            <w:hideMark/>
          </w:tcPr>
          <w:p w14:paraId="326AC4BB"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10 - Secretaria de Assuntos Jurídicos</w:t>
            </w:r>
          </w:p>
        </w:tc>
        <w:tc>
          <w:tcPr>
            <w:tcW w:w="916" w:type="dxa"/>
            <w:noWrap/>
            <w:vAlign w:val="center"/>
            <w:hideMark/>
          </w:tcPr>
          <w:p w14:paraId="450A1772"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2F325545" w14:textId="77777777" w:rsidR="00B3245A" w:rsidRPr="00350EAE" w:rsidRDefault="00B3245A" w:rsidP="008A7D1C">
            <w:pPr>
              <w:spacing w:after="0"/>
              <w:rPr>
                <w:sz w:val="20"/>
                <w:szCs w:val="20"/>
                <w:lang w:val="pt-BR"/>
              </w:rPr>
            </w:pPr>
          </w:p>
        </w:tc>
        <w:tc>
          <w:tcPr>
            <w:tcW w:w="599" w:type="dxa"/>
          </w:tcPr>
          <w:p w14:paraId="38FDFE46" w14:textId="77777777" w:rsidR="00B3245A" w:rsidRPr="00350EAE" w:rsidRDefault="00B3245A" w:rsidP="008A7D1C">
            <w:pPr>
              <w:spacing w:after="0"/>
              <w:rPr>
                <w:sz w:val="20"/>
                <w:szCs w:val="20"/>
                <w:lang w:val="pt-BR"/>
              </w:rPr>
            </w:pPr>
          </w:p>
        </w:tc>
      </w:tr>
      <w:tr w:rsidR="00B3245A" w:rsidRPr="00350EAE" w14:paraId="2CC771D6" w14:textId="77777777" w:rsidTr="008A7D1C">
        <w:trPr>
          <w:trHeight w:val="263"/>
        </w:trPr>
        <w:tc>
          <w:tcPr>
            <w:tcW w:w="1020" w:type="dxa"/>
            <w:noWrap/>
            <w:vAlign w:val="center"/>
            <w:hideMark/>
          </w:tcPr>
          <w:p w14:paraId="309084AD"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104A</w:t>
            </w:r>
          </w:p>
        </w:tc>
        <w:tc>
          <w:tcPr>
            <w:tcW w:w="4900" w:type="dxa"/>
            <w:vAlign w:val="center"/>
            <w:hideMark/>
          </w:tcPr>
          <w:p w14:paraId="333EC00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Assuntos Jurídicos</w:t>
            </w:r>
          </w:p>
        </w:tc>
        <w:tc>
          <w:tcPr>
            <w:tcW w:w="916" w:type="dxa"/>
            <w:noWrap/>
            <w:vAlign w:val="center"/>
            <w:hideMark/>
          </w:tcPr>
          <w:p w14:paraId="0958F16F"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813,4</w:t>
            </w:r>
          </w:p>
        </w:tc>
        <w:tc>
          <w:tcPr>
            <w:tcW w:w="816" w:type="dxa"/>
            <w:noWrap/>
            <w:vAlign w:val="center"/>
            <w:hideMark/>
          </w:tcPr>
          <w:p w14:paraId="3432E79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111,7</w:t>
            </w:r>
          </w:p>
        </w:tc>
        <w:tc>
          <w:tcPr>
            <w:tcW w:w="599" w:type="dxa"/>
          </w:tcPr>
          <w:p w14:paraId="1FEB9BDF"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833229C" w14:textId="77777777" w:rsidTr="008A7D1C">
        <w:trPr>
          <w:trHeight w:val="263"/>
        </w:trPr>
        <w:tc>
          <w:tcPr>
            <w:tcW w:w="1020" w:type="dxa"/>
            <w:noWrap/>
            <w:vAlign w:val="center"/>
            <w:hideMark/>
          </w:tcPr>
          <w:p w14:paraId="7A66DE9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104B</w:t>
            </w:r>
          </w:p>
        </w:tc>
        <w:tc>
          <w:tcPr>
            <w:tcW w:w="4900" w:type="dxa"/>
            <w:vAlign w:val="center"/>
            <w:hideMark/>
          </w:tcPr>
          <w:p w14:paraId="5775CAA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Serviços Jurídicos</w:t>
            </w:r>
          </w:p>
        </w:tc>
        <w:tc>
          <w:tcPr>
            <w:tcW w:w="916" w:type="dxa"/>
            <w:noWrap/>
            <w:vAlign w:val="center"/>
            <w:hideMark/>
          </w:tcPr>
          <w:p w14:paraId="5CED32E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1.130,9</w:t>
            </w:r>
          </w:p>
        </w:tc>
        <w:tc>
          <w:tcPr>
            <w:tcW w:w="816" w:type="dxa"/>
            <w:noWrap/>
            <w:vAlign w:val="center"/>
            <w:hideMark/>
          </w:tcPr>
          <w:p w14:paraId="12C5A80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3CBB03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5092AA3" w14:textId="77777777" w:rsidTr="008A7D1C">
        <w:trPr>
          <w:trHeight w:val="263"/>
        </w:trPr>
        <w:tc>
          <w:tcPr>
            <w:tcW w:w="1020" w:type="dxa"/>
            <w:noWrap/>
            <w:vAlign w:val="center"/>
            <w:hideMark/>
          </w:tcPr>
          <w:p w14:paraId="5CC3C091"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104C</w:t>
            </w:r>
          </w:p>
        </w:tc>
        <w:tc>
          <w:tcPr>
            <w:tcW w:w="4900" w:type="dxa"/>
            <w:vAlign w:val="center"/>
            <w:hideMark/>
          </w:tcPr>
          <w:p w14:paraId="5CBF6B4B"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Direito Internacional</w:t>
            </w:r>
          </w:p>
        </w:tc>
        <w:tc>
          <w:tcPr>
            <w:tcW w:w="916" w:type="dxa"/>
            <w:noWrap/>
            <w:vAlign w:val="center"/>
            <w:hideMark/>
          </w:tcPr>
          <w:p w14:paraId="3683F65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1.150,6</w:t>
            </w:r>
          </w:p>
        </w:tc>
        <w:tc>
          <w:tcPr>
            <w:tcW w:w="816" w:type="dxa"/>
            <w:noWrap/>
            <w:vAlign w:val="center"/>
            <w:hideMark/>
          </w:tcPr>
          <w:p w14:paraId="7F8D1B4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635C3FD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BAFF2FF" w14:textId="77777777" w:rsidTr="008A7D1C">
        <w:trPr>
          <w:trHeight w:val="263"/>
        </w:trPr>
        <w:tc>
          <w:tcPr>
            <w:tcW w:w="1020" w:type="dxa"/>
            <w:noWrap/>
            <w:vAlign w:val="center"/>
            <w:hideMark/>
          </w:tcPr>
          <w:p w14:paraId="2BB596C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104F</w:t>
            </w:r>
          </w:p>
        </w:tc>
        <w:tc>
          <w:tcPr>
            <w:tcW w:w="4900" w:type="dxa"/>
            <w:vAlign w:val="center"/>
            <w:hideMark/>
          </w:tcPr>
          <w:p w14:paraId="7065B817"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Cooperação Jurídica</w:t>
            </w:r>
          </w:p>
        </w:tc>
        <w:tc>
          <w:tcPr>
            <w:tcW w:w="916" w:type="dxa"/>
            <w:noWrap/>
            <w:vAlign w:val="center"/>
            <w:hideMark/>
          </w:tcPr>
          <w:p w14:paraId="095430D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742,7</w:t>
            </w:r>
          </w:p>
        </w:tc>
        <w:tc>
          <w:tcPr>
            <w:tcW w:w="816" w:type="dxa"/>
            <w:noWrap/>
            <w:vAlign w:val="center"/>
            <w:hideMark/>
          </w:tcPr>
          <w:p w14:paraId="7DE32DF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0F67C9A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401F185"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4809E69F"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10 -  Secretaria de Assuntos Jurídicos - Total</w:t>
            </w:r>
          </w:p>
        </w:tc>
        <w:tc>
          <w:tcPr>
            <w:tcW w:w="916" w:type="dxa"/>
            <w:tcBorders>
              <w:top w:val="single" w:sz="4" w:space="0" w:color="auto"/>
              <w:left w:val="nil"/>
              <w:bottom w:val="single" w:sz="4" w:space="0" w:color="auto"/>
              <w:right w:val="nil"/>
            </w:tcBorders>
            <w:noWrap/>
            <w:vAlign w:val="center"/>
            <w:hideMark/>
          </w:tcPr>
          <w:p w14:paraId="3EE12E44"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3.837,6</w:t>
            </w:r>
          </w:p>
        </w:tc>
        <w:tc>
          <w:tcPr>
            <w:tcW w:w="816" w:type="dxa"/>
            <w:tcBorders>
              <w:top w:val="single" w:sz="4" w:space="0" w:color="auto"/>
              <w:left w:val="nil"/>
              <w:bottom w:val="single" w:sz="4" w:space="0" w:color="auto"/>
              <w:right w:val="nil"/>
            </w:tcBorders>
            <w:noWrap/>
            <w:vAlign w:val="center"/>
            <w:hideMark/>
          </w:tcPr>
          <w:p w14:paraId="5FB8ABA3"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111,7</w:t>
            </w:r>
          </w:p>
        </w:tc>
        <w:tc>
          <w:tcPr>
            <w:tcW w:w="599" w:type="dxa"/>
            <w:tcBorders>
              <w:top w:val="single" w:sz="4" w:space="0" w:color="auto"/>
              <w:left w:val="nil"/>
              <w:bottom w:val="single" w:sz="4" w:space="0" w:color="auto"/>
              <w:right w:val="nil"/>
            </w:tcBorders>
          </w:tcPr>
          <w:p w14:paraId="4A9D6A40"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3BCB71FD" w14:textId="77777777" w:rsidTr="008A7D1C">
        <w:trPr>
          <w:trHeight w:val="263"/>
        </w:trPr>
        <w:tc>
          <w:tcPr>
            <w:tcW w:w="1020" w:type="dxa"/>
            <w:noWrap/>
            <w:vAlign w:val="center"/>
            <w:hideMark/>
          </w:tcPr>
          <w:p w14:paraId="299B2DBF"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bottom"/>
            <w:hideMark/>
          </w:tcPr>
          <w:p w14:paraId="4136B53B" w14:textId="77777777" w:rsidR="00B3245A" w:rsidRPr="00350EAE" w:rsidRDefault="00B3245A" w:rsidP="008A7D1C">
            <w:pPr>
              <w:spacing w:after="0"/>
              <w:rPr>
                <w:sz w:val="20"/>
                <w:szCs w:val="20"/>
                <w:lang w:val="pt-BR"/>
              </w:rPr>
            </w:pPr>
          </w:p>
        </w:tc>
        <w:tc>
          <w:tcPr>
            <w:tcW w:w="916" w:type="dxa"/>
            <w:noWrap/>
            <w:vAlign w:val="center"/>
            <w:hideMark/>
          </w:tcPr>
          <w:p w14:paraId="6AD35ECA" w14:textId="77777777" w:rsidR="00B3245A" w:rsidRPr="00350EAE" w:rsidRDefault="00B3245A" w:rsidP="008A7D1C">
            <w:pPr>
              <w:spacing w:after="0"/>
              <w:rPr>
                <w:sz w:val="20"/>
                <w:szCs w:val="20"/>
                <w:lang w:val="pt-BR"/>
              </w:rPr>
            </w:pPr>
          </w:p>
        </w:tc>
        <w:tc>
          <w:tcPr>
            <w:tcW w:w="816" w:type="dxa"/>
            <w:noWrap/>
            <w:vAlign w:val="center"/>
            <w:hideMark/>
          </w:tcPr>
          <w:p w14:paraId="49E85ABA" w14:textId="77777777" w:rsidR="00B3245A" w:rsidRPr="00350EAE" w:rsidRDefault="00B3245A" w:rsidP="008A7D1C">
            <w:pPr>
              <w:spacing w:after="0"/>
              <w:rPr>
                <w:sz w:val="20"/>
                <w:szCs w:val="20"/>
                <w:lang w:val="pt-BR"/>
              </w:rPr>
            </w:pPr>
          </w:p>
        </w:tc>
        <w:tc>
          <w:tcPr>
            <w:tcW w:w="599" w:type="dxa"/>
          </w:tcPr>
          <w:p w14:paraId="71ED6869" w14:textId="77777777" w:rsidR="00B3245A" w:rsidRPr="00350EAE" w:rsidRDefault="00B3245A" w:rsidP="008A7D1C">
            <w:pPr>
              <w:spacing w:after="0"/>
              <w:rPr>
                <w:sz w:val="20"/>
                <w:szCs w:val="20"/>
                <w:lang w:val="pt-BR"/>
              </w:rPr>
            </w:pPr>
          </w:p>
        </w:tc>
      </w:tr>
      <w:tr w:rsidR="00B3245A" w:rsidRPr="009127EB" w14:paraId="7EDB5E00" w14:textId="77777777" w:rsidTr="008A7D1C">
        <w:trPr>
          <w:trHeight w:val="263"/>
        </w:trPr>
        <w:tc>
          <w:tcPr>
            <w:tcW w:w="5920" w:type="dxa"/>
            <w:gridSpan w:val="2"/>
            <w:noWrap/>
            <w:vAlign w:val="center"/>
            <w:hideMark/>
          </w:tcPr>
          <w:p w14:paraId="06E0DBD8"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11 - Secretaria de Administração e Finanças</w:t>
            </w:r>
          </w:p>
        </w:tc>
        <w:tc>
          <w:tcPr>
            <w:tcW w:w="916" w:type="dxa"/>
            <w:noWrap/>
            <w:vAlign w:val="center"/>
            <w:hideMark/>
          </w:tcPr>
          <w:p w14:paraId="7B5E9447"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766B6B70" w14:textId="77777777" w:rsidR="00B3245A" w:rsidRPr="00350EAE" w:rsidRDefault="00B3245A" w:rsidP="008A7D1C">
            <w:pPr>
              <w:spacing w:after="0"/>
              <w:rPr>
                <w:sz w:val="20"/>
                <w:szCs w:val="20"/>
                <w:lang w:val="pt-BR"/>
              </w:rPr>
            </w:pPr>
          </w:p>
        </w:tc>
        <w:tc>
          <w:tcPr>
            <w:tcW w:w="599" w:type="dxa"/>
          </w:tcPr>
          <w:p w14:paraId="1205AD70" w14:textId="77777777" w:rsidR="00B3245A" w:rsidRPr="00350EAE" w:rsidRDefault="00B3245A" w:rsidP="008A7D1C">
            <w:pPr>
              <w:spacing w:after="0"/>
              <w:rPr>
                <w:sz w:val="20"/>
                <w:szCs w:val="20"/>
                <w:lang w:val="pt-BR"/>
              </w:rPr>
            </w:pPr>
          </w:p>
        </w:tc>
      </w:tr>
      <w:tr w:rsidR="00B3245A" w:rsidRPr="00350EAE" w14:paraId="36D30B93" w14:textId="77777777" w:rsidTr="008A7D1C">
        <w:trPr>
          <w:trHeight w:val="263"/>
        </w:trPr>
        <w:tc>
          <w:tcPr>
            <w:tcW w:w="1020" w:type="dxa"/>
            <w:noWrap/>
            <w:vAlign w:val="center"/>
            <w:hideMark/>
          </w:tcPr>
          <w:p w14:paraId="40B22EAB"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114A</w:t>
            </w:r>
          </w:p>
        </w:tc>
        <w:tc>
          <w:tcPr>
            <w:tcW w:w="4900" w:type="dxa"/>
            <w:vAlign w:val="center"/>
            <w:hideMark/>
          </w:tcPr>
          <w:p w14:paraId="0EB53BF4"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de Administração e Finanças</w:t>
            </w:r>
          </w:p>
        </w:tc>
        <w:tc>
          <w:tcPr>
            <w:tcW w:w="916" w:type="dxa"/>
            <w:noWrap/>
            <w:vAlign w:val="center"/>
            <w:hideMark/>
          </w:tcPr>
          <w:p w14:paraId="59C9AD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581,2</w:t>
            </w:r>
          </w:p>
        </w:tc>
        <w:tc>
          <w:tcPr>
            <w:tcW w:w="816" w:type="dxa"/>
            <w:noWrap/>
            <w:vAlign w:val="center"/>
            <w:hideMark/>
          </w:tcPr>
          <w:p w14:paraId="290C018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CA37BD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5A219B8" w14:textId="77777777" w:rsidTr="008A7D1C">
        <w:trPr>
          <w:trHeight w:val="263"/>
        </w:trPr>
        <w:tc>
          <w:tcPr>
            <w:tcW w:w="1020" w:type="dxa"/>
            <w:noWrap/>
            <w:vAlign w:val="center"/>
            <w:hideMark/>
          </w:tcPr>
          <w:p w14:paraId="596FD4C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114B</w:t>
            </w:r>
          </w:p>
        </w:tc>
        <w:tc>
          <w:tcPr>
            <w:tcW w:w="4900" w:type="dxa"/>
            <w:vAlign w:val="center"/>
            <w:hideMark/>
          </w:tcPr>
          <w:p w14:paraId="3242AFF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Recursos Humanos</w:t>
            </w:r>
          </w:p>
        </w:tc>
        <w:tc>
          <w:tcPr>
            <w:tcW w:w="916" w:type="dxa"/>
            <w:noWrap/>
            <w:vAlign w:val="center"/>
            <w:hideMark/>
          </w:tcPr>
          <w:p w14:paraId="43661A4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2.512,5</w:t>
            </w:r>
          </w:p>
        </w:tc>
        <w:tc>
          <w:tcPr>
            <w:tcW w:w="816" w:type="dxa"/>
            <w:noWrap/>
            <w:vAlign w:val="center"/>
            <w:hideMark/>
          </w:tcPr>
          <w:p w14:paraId="3F0B1DC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103,7</w:t>
            </w:r>
          </w:p>
        </w:tc>
        <w:tc>
          <w:tcPr>
            <w:tcW w:w="599" w:type="dxa"/>
          </w:tcPr>
          <w:p w14:paraId="28829BD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AF9FCB7" w14:textId="77777777" w:rsidTr="008A7D1C">
        <w:trPr>
          <w:trHeight w:val="263"/>
        </w:trPr>
        <w:tc>
          <w:tcPr>
            <w:tcW w:w="1020" w:type="dxa"/>
            <w:noWrap/>
            <w:vAlign w:val="center"/>
            <w:hideMark/>
          </w:tcPr>
          <w:p w14:paraId="26C176A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lastRenderedPageBreak/>
              <w:t>114C</w:t>
            </w:r>
          </w:p>
        </w:tc>
        <w:tc>
          <w:tcPr>
            <w:tcW w:w="4900" w:type="dxa"/>
            <w:vAlign w:val="center"/>
            <w:hideMark/>
          </w:tcPr>
          <w:p w14:paraId="66F25B4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Serviços Financeiros</w:t>
            </w:r>
          </w:p>
        </w:tc>
        <w:tc>
          <w:tcPr>
            <w:tcW w:w="916" w:type="dxa"/>
            <w:noWrap/>
            <w:vAlign w:val="center"/>
            <w:hideMark/>
          </w:tcPr>
          <w:p w14:paraId="7AA3C4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2.399,1</w:t>
            </w:r>
          </w:p>
        </w:tc>
        <w:tc>
          <w:tcPr>
            <w:tcW w:w="816" w:type="dxa"/>
            <w:noWrap/>
            <w:vAlign w:val="center"/>
            <w:hideMark/>
          </w:tcPr>
          <w:p w14:paraId="77B06E3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734,3</w:t>
            </w:r>
          </w:p>
        </w:tc>
        <w:tc>
          <w:tcPr>
            <w:tcW w:w="599" w:type="dxa"/>
          </w:tcPr>
          <w:p w14:paraId="4680EC67"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31C6DDE" w14:textId="77777777" w:rsidTr="008A7D1C">
        <w:trPr>
          <w:trHeight w:val="263"/>
        </w:trPr>
        <w:tc>
          <w:tcPr>
            <w:tcW w:w="1020" w:type="dxa"/>
            <w:noWrap/>
            <w:vAlign w:val="center"/>
            <w:hideMark/>
          </w:tcPr>
          <w:p w14:paraId="4360D56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114D</w:t>
            </w:r>
          </w:p>
        </w:tc>
        <w:tc>
          <w:tcPr>
            <w:tcW w:w="4900" w:type="dxa"/>
            <w:vAlign w:val="center"/>
            <w:hideMark/>
          </w:tcPr>
          <w:p w14:paraId="74E74028"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Serviços de Informação e Tecnologia</w:t>
            </w:r>
          </w:p>
        </w:tc>
        <w:tc>
          <w:tcPr>
            <w:tcW w:w="916" w:type="dxa"/>
            <w:noWrap/>
            <w:vAlign w:val="center"/>
            <w:hideMark/>
          </w:tcPr>
          <w:p w14:paraId="66952EC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1.760,8</w:t>
            </w:r>
          </w:p>
        </w:tc>
        <w:tc>
          <w:tcPr>
            <w:tcW w:w="816" w:type="dxa"/>
            <w:noWrap/>
            <w:vAlign w:val="center"/>
            <w:hideMark/>
          </w:tcPr>
          <w:p w14:paraId="04303FA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A073F83"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82A40CE" w14:textId="77777777" w:rsidTr="008A7D1C">
        <w:trPr>
          <w:trHeight w:val="525"/>
        </w:trPr>
        <w:tc>
          <w:tcPr>
            <w:tcW w:w="1020" w:type="dxa"/>
            <w:noWrap/>
            <w:vAlign w:val="center"/>
            <w:hideMark/>
          </w:tcPr>
          <w:p w14:paraId="44AF98FE"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114E</w:t>
            </w:r>
          </w:p>
        </w:tc>
        <w:tc>
          <w:tcPr>
            <w:tcW w:w="4900" w:type="dxa"/>
            <w:vAlign w:val="center"/>
            <w:hideMark/>
          </w:tcPr>
          <w:p w14:paraId="1F8D1CB8"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Serviços de Compras e Supervisão de Gestão</w:t>
            </w:r>
          </w:p>
        </w:tc>
        <w:tc>
          <w:tcPr>
            <w:tcW w:w="916" w:type="dxa"/>
            <w:noWrap/>
            <w:vAlign w:val="center"/>
            <w:hideMark/>
          </w:tcPr>
          <w:p w14:paraId="03938D8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1.501,4</w:t>
            </w:r>
          </w:p>
        </w:tc>
        <w:tc>
          <w:tcPr>
            <w:tcW w:w="816" w:type="dxa"/>
            <w:noWrap/>
            <w:vAlign w:val="center"/>
            <w:hideMark/>
          </w:tcPr>
          <w:p w14:paraId="4EA8F68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727,8</w:t>
            </w:r>
          </w:p>
        </w:tc>
        <w:tc>
          <w:tcPr>
            <w:tcW w:w="599" w:type="dxa"/>
          </w:tcPr>
          <w:p w14:paraId="4305FF9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AAEC74A" w14:textId="77777777" w:rsidTr="008A7D1C">
        <w:trPr>
          <w:trHeight w:val="263"/>
        </w:trPr>
        <w:tc>
          <w:tcPr>
            <w:tcW w:w="1020" w:type="dxa"/>
            <w:noWrap/>
            <w:vAlign w:val="center"/>
            <w:hideMark/>
          </w:tcPr>
          <w:p w14:paraId="6805049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114F</w:t>
            </w:r>
          </w:p>
        </w:tc>
        <w:tc>
          <w:tcPr>
            <w:tcW w:w="4900" w:type="dxa"/>
            <w:vAlign w:val="center"/>
            <w:hideMark/>
          </w:tcPr>
          <w:p w14:paraId="238DE1F5"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Departamento de Serviços Gerais</w:t>
            </w:r>
          </w:p>
        </w:tc>
        <w:tc>
          <w:tcPr>
            <w:tcW w:w="916" w:type="dxa"/>
            <w:noWrap/>
            <w:vAlign w:val="center"/>
            <w:hideMark/>
          </w:tcPr>
          <w:p w14:paraId="15224A53"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1.399,1</w:t>
            </w:r>
          </w:p>
        </w:tc>
        <w:tc>
          <w:tcPr>
            <w:tcW w:w="816" w:type="dxa"/>
            <w:noWrap/>
            <w:vAlign w:val="center"/>
            <w:hideMark/>
          </w:tcPr>
          <w:p w14:paraId="5F8A0F3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99,9</w:t>
            </w:r>
          </w:p>
        </w:tc>
        <w:tc>
          <w:tcPr>
            <w:tcW w:w="599" w:type="dxa"/>
          </w:tcPr>
          <w:p w14:paraId="4E76B29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955C8C5"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5E2039B2"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11 - Secretaria de Administração e Finanças - Total</w:t>
            </w:r>
          </w:p>
        </w:tc>
        <w:tc>
          <w:tcPr>
            <w:tcW w:w="916" w:type="dxa"/>
            <w:tcBorders>
              <w:top w:val="single" w:sz="4" w:space="0" w:color="auto"/>
              <w:left w:val="nil"/>
              <w:bottom w:val="single" w:sz="4" w:space="0" w:color="auto"/>
              <w:right w:val="nil"/>
            </w:tcBorders>
            <w:noWrap/>
            <w:vAlign w:val="center"/>
            <w:hideMark/>
          </w:tcPr>
          <w:p w14:paraId="15525D60"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10.154,1</w:t>
            </w:r>
          </w:p>
        </w:tc>
        <w:tc>
          <w:tcPr>
            <w:tcW w:w="816" w:type="dxa"/>
            <w:tcBorders>
              <w:top w:val="single" w:sz="4" w:space="0" w:color="auto"/>
              <w:left w:val="nil"/>
              <w:bottom w:val="single" w:sz="4" w:space="0" w:color="auto"/>
              <w:right w:val="nil"/>
            </w:tcBorders>
            <w:noWrap/>
            <w:vAlign w:val="center"/>
            <w:hideMark/>
          </w:tcPr>
          <w:p w14:paraId="13D4DB15"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1.665,7</w:t>
            </w:r>
          </w:p>
        </w:tc>
        <w:tc>
          <w:tcPr>
            <w:tcW w:w="599" w:type="dxa"/>
            <w:tcBorders>
              <w:top w:val="single" w:sz="4" w:space="0" w:color="auto"/>
              <w:left w:val="nil"/>
              <w:bottom w:val="single" w:sz="4" w:space="0" w:color="auto"/>
              <w:right w:val="nil"/>
            </w:tcBorders>
          </w:tcPr>
          <w:p w14:paraId="67E578BD"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22FA01A0" w14:textId="77777777" w:rsidTr="008A7D1C">
        <w:trPr>
          <w:trHeight w:val="263"/>
        </w:trPr>
        <w:tc>
          <w:tcPr>
            <w:tcW w:w="1020" w:type="dxa"/>
            <w:noWrap/>
            <w:vAlign w:val="center"/>
            <w:hideMark/>
          </w:tcPr>
          <w:p w14:paraId="1B040CCE"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056BE925" w14:textId="77777777" w:rsidR="00B3245A" w:rsidRPr="00350EAE" w:rsidRDefault="00B3245A" w:rsidP="008A7D1C">
            <w:pPr>
              <w:spacing w:after="0"/>
              <w:rPr>
                <w:sz w:val="20"/>
                <w:szCs w:val="20"/>
                <w:lang w:val="pt-BR"/>
              </w:rPr>
            </w:pPr>
          </w:p>
        </w:tc>
        <w:tc>
          <w:tcPr>
            <w:tcW w:w="916" w:type="dxa"/>
            <w:noWrap/>
            <w:vAlign w:val="center"/>
            <w:hideMark/>
          </w:tcPr>
          <w:p w14:paraId="17DBEDA9" w14:textId="77777777" w:rsidR="00B3245A" w:rsidRPr="00350EAE" w:rsidRDefault="00B3245A" w:rsidP="008A7D1C">
            <w:pPr>
              <w:spacing w:after="0"/>
              <w:rPr>
                <w:sz w:val="20"/>
                <w:szCs w:val="20"/>
                <w:lang w:val="pt-BR"/>
              </w:rPr>
            </w:pPr>
          </w:p>
        </w:tc>
        <w:tc>
          <w:tcPr>
            <w:tcW w:w="816" w:type="dxa"/>
            <w:noWrap/>
            <w:vAlign w:val="center"/>
            <w:hideMark/>
          </w:tcPr>
          <w:p w14:paraId="6B392F3A" w14:textId="77777777" w:rsidR="00B3245A" w:rsidRPr="00350EAE" w:rsidRDefault="00B3245A" w:rsidP="008A7D1C">
            <w:pPr>
              <w:spacing w:after="0"/>
              <w:rPr>
                <w:sz w:val="20"/>
                <w:szCs w:val="20"/>
                <w:lang w:val="pt-BR"/>
              </w:rPr>
            </w:pPr>
          </w:p>
        </w:tc>
        <w:tc>
          <w:tcPr>
            <w:tcW w:w="599" w:type="dxa"/>
          </w:tcPr>
          <w:p w14:paraId="0BD5C52D" w14:textId="77777777" w:rsidR="00B3245A" w:rsidRPr="00350EAE" w:rsidRDefault="00B3245A" w:rsidP="008A7D1C">
            <w:pPr>
              <w:spacing w:after="0"/>
              <w:rPr>
                <w:sz w:val="20"/>
                <w:szCs w:val="20"/>
                <w:lang w:val="pt-BR"/>
              </w:rPr>
            </w:pPr>
          </w:p>
        </w:tc>
      </w:tr>
      <w:tr w:rsidR="00B3245A" w:rsidRPr="009127EB" w14:paraId="3F2FC1BC" w14:textId="77777777" w:rsidTr="008A7D1C">
        <w:trPr>
          <w:trHeight w:val="263"/>
        </w:trPr>
        <w:tc>
          <w:tcPr>
            <w:tcW w:w="5920" w:type="dxa"/>
            <w:gridSpan w:val="2"/>
            <w:noWrap/>
            <w:vAlign w:val="center"/>
            <w:hideMark/>
          </w:tcPr>
          <w:p w14:paraId="6C1D2C64"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12 - Infraestrutura Básica e Despesas Comuns</w:t>
            </w:r>
          </w:p>
        </w:tc>
        <w:tc>
          <w:tcPr>
            <w:tcW w:w="916" w:type="dxa"/>
            <w:noWrap/>
            <w:vAlign w:val="center"/>
            <w:hideMark/>
          </w:tcPr>
          <w:p w14:paraId="363CED4B"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5A681E8D" w14:textId="77777777" w:rsidR="00B3245A" w:rsidRPr="00350EAE" w:rsidRDefault="00B3245A" w:rsidP="008A7D1C">
            <w:pPr>
              <w:spacing w:after="0"/>
              <w:rPr>
                <w:sz w:val="20"/>
                <w:szCs w:val="20"/>
                <w:lang w:val="pt-BR"/>
              </w:rPr>
            </w:pPr>
          </w:p>
        </w:tc>
        <w:tc>
          <w:tcPr>
            <w:tcW w:w="599" w:type="dxa"/>
          </w:tcPr>
          <w:p w14:paraId="6768EBED" w14:textId="77777777" w:rsidR="00B3245A" w:rsidRPr="00350EAE" w:rsidRDefault="00B3245A" w:rsidP="008A7D1C">
            <w:pPr>
              <w:spacing w:after="0"/>
              <w:rPr>
                <w:sz w:val="20"/>
                <w:szCs w:val="20"/>
                <w:lang w:val="pt-BR"/>
              </w:rPr>
            </w:pPr>
          </w:p>
        </w:tc>
      </w:tr>
      <w:tr w:rsidR="00B3245A" w:rsidRPr="00350EAE" w14:paraId="4EDF8591" w14:textId="77777777" w:rsidTr="008A7D1C">
        <w:trPr>
          <w:trHeight w:val="263"/>
        </w:trPr>
        <w:tc>
          <w:tcPr>
            <w:tcW w:w="1020" w:type="dxa"/>
            <w:noWrap/>
            <w:vAlign w:val="center"/>
            <w:hideMark/>
          </w:tcPr>
          <w:p w14:paraId="26280C9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124A</w:t>
            </w:r>
          </w:p>
        </w:tc>
        <w:tc>
          <w:tcPr>
            <w:tcW w:w="4900" w:type="dxa"/>
            <w:vAlign w:val="center"/>
            <w:hideMark/>
          </w:tcPr>
          <w:p w14:paraId="69778E5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Serviços de Tecnologia e Infraestrutura de Redes da OEA</w:t>
            </w:r>
          </w:p>
        </w:tc>
        <w:tc>
          <w:tcPr>
            <w:tcW w:w="916" w:type="dxa"/>
            <w:noWrap/>
            <w:vAlign w:val="center"/>
            <w:hideMark/>
          </w:tcPr>
          <w:p w14:paraId="2A9B794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1.203,5</w:t>
            </w:r>
          </w:p>
        </w:tc>
        <w:tc>
          <w:tcPr>
            <w:tcW w:w="816" w:type="dxa"/>
            <w:noWrap/>
            <w:vAlign w:val="center"/>
            <w:hideMark/>
          </w:tcPr>
          <w:p w14:paraId="2987F64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FFED93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ECFC41E" w14:textId="77777777" w:rsidTr="008A7D1C">
        <w:trPr>
          <w:trHeight w:val="263"/>
        </w:trPr>
        <w:tc>
          <w:tcPr>
            <w:tcW w:w="1020" w:type="dxa"/>
            <w:noWrap/>
            <w:vAlign w:val="center"/>
            <w:hideMark/>
          </w:tcPr>
          <w:p w14:paraId="7013F82B"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124B</w:t>
            </w:r>
          </w:p>
        </w:tc>
        <w:tc>
          <w:tcPr>
            <w:tcW w:w="4900" w:type="dxa"/>
            <w:vAlign w:val="center"/>
            <w:hideMark/>
          </w:tcPr>
          <w:p w14:paraId="49248A6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Equipamentos e Materiais de Escritório</w:t>
            </w:r>
          </w:p>
        </w:tc>
        <w:tc>
          <w:tcPr>
            <w:tcW w:w="916" w:type="dxa"/>
            <w:noWrap/>
            <w:vAlign w:val="center"/>
            <w:hideMark/>
          </w:tcPr>
          <w:p w14:paraId="19DF345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24,9</w:t>
            </w:r>
          </w:p>
        </w:tc>
        <w:tc>
          <w:tcPr>
            <w:tcW w:w="816" w:type="dxa"/>
            <w:noWrap/>
            <w:vAlign w:val="center"/>
            <w:hideMark/>
          </w:tcPr>
          <w:p w14:paraId="22E8B98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522B03C"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9CA5050" w14:textId="77777777" w:rsidTr="008A7D1C">
        <w:trPr>
          <w:trHeight w:val="525"/>
        </w:trPr>
        <w:tc>
          <w:tcPr>
            <w:tcW w:w="1020" w:type="dxa"/>
            <w:noWrap/>
            <w:vAlign w:val="center"/>
            <w:hideMark/>
          </w:tcPr>
          <w:p w14:paraId="73A36FF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124C</w:t>
            </w:r>
          </w:p>
        </w:tc>
        <w:tc>
          <w:tcPr>
            <w:tcW w:w="4900" w:type="dxa"/>
            <w:vAlign w:val="center"/>
            <w:hideMark/>
          </w:tcPr>
          <w:p w14:paraId="600B31F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Manutenção de Sistemas de Controle de Gestão Interna da OEA</w:t>
            </w:r>
          </w:p>
        </w:tc>
        <w:tc>
          <w:tcPr>
            <w:tcW w:w="916" w:type="dxa"/>
            <w:noWrap/>
            <w:vAlign w:val="center"/>
            <w:hideMark/>
          </w:tcPr>
          <w:p w14:paraId="2889C06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306,1</w:t>
            </w:r>
          </w:p>
        </w:tc>
        <w:tc>
          <w:tcPr>
            <w:tcW w:w="816" w:type="dxa"/>
            <w:noWrap/>
            <w:vAlign w:val="center"/>
            <w:hideMark/>
          </w:tcPr>
          <w:p w14:paraId="47A7152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250,0</w:t>
            </w:r>
          </w:p>
        </w:tc>
        <w:tc>
          <w:tcPr>
            <w:tcW w:w="599" w:type="dxa"/>
          </w:tcPr>
          <w:p w14:paraId="6FE4061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0A2E1DD8" w14:textId="77777777" w:rsidTr="008A7D1C">
        <w:trPr>
          <w:trHeight w:val="263"/>
        </w:trPr>
        <w:tc>
          <w:tcPr>
            <w:tcW w:w="1020" w:type="dxa"/>
            <w:noWrap/>
            <w:vAlign w:val="center"/>
            <w:hideMark/>
          </w:tcPr>
          <w:p w14:paraId="0177CA22"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124D</w:t>
            </w:r>
          </w:p>
        </w:tc>
        <w:tc>
          <w:tcPr>
            <w:tcW w:w="4900" w:type="dxa"/>
            <w:vAlign w:val="center"/>
            <w:hideMark/>
          </w:tcPr>
          <w:p w14:paraId="6B922F4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Administração e Manutenção de Edifícios</w:t>
            </w:r>
          </w:p>
        </w:tc>
        <w:tc>
          <w:tcPr>
            <w:tcW w:w="916" w:type="dxa"/>
            <w:noWrap/>
            <w:vAlign w:val="center"/>
            <w:hideMark/>
          </w:tcPr>
          <w:p w14:paraId="622B8D3B"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953,7</w:t>
            </w:r>
          </w:p>
        </w:tc>
        <w:tc>
          <w:tcPr>
            <w:tcW w:w="816" w:type="dxa"/>
            <w:noWrap/>
            <w:vAlign w:val="center"/>
            <w:hideMark/>
          </w:tcPr>
          <w:p w14:paraId="3BD5F3D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500,2</w:t>
            </w:r>
          </w:p>
        </w:tc>
        <w:tc>
          <w:tcPr>
            <w:tcW w:w="599" w:type="dxa"/>
          </w:tcPr>
          <w:p w14:paraId="19F9408D"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8071092" w14:textId="77777777" w:rsidTr="008A7D1C">
        <w:trPr>
          <w:trHeight w:val="263"/>
        </w:trPr>
        <w:tc>
          <w:tcPr>
            <w:tcW w:w="1020" w:type="dxa"/>
            <w:noWrap/>
            <w:vAlign w:val="center"/>
            <w:hideMark/>
          </w:tcPr>
          <w:p w14:paraId="263B98E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124E</w:t>
            </w:r>
          </w:p>
        </w:tc>
        <w:tc>
          <w:tcPr>
            <w:tcW w:w="4900" w:type="dxa"/>
            <w:vAlign w:val="center"/>
            <w:hideMark/>
          </w:tcPr>
          <w:p w14:paraId="57666B14"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Seguros Gerais</w:t>
            </w:r>
          </w:p>
        </w:tc>
        <w:tc>
          <w:tcPr>
            <w:tcW w:w="916" w:type="dxa"/>
            <w:noWrap/>
            <w:vAlign w:val="center"/>
            <w:hideMark/>
          </w:tcPr>
          <w:p w14:paraId="0F26B3D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367,4</w:t>
            </w:r>
          </w:p>
        </w:tc>
        <w:tc>
          <w:tcPr>
            <w:tcW w:w="816" w:type="dxa"/>
            <w:noWrap/>
            <w:vAlign w:val="center"/>
            <w:hideMark/>
          </w:tcPr>
          <w:p w14:paraId="5ACDDCD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50,0</w:t>
            </w:r>
          </w:p>
        </w:tc>
        <w:tc>
          <w:tcPr>
            <w:tcW w:w="599" w:type="dxa"/>
          </w:tcPr>
          <w:p w14:paraId="269E754F"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5CEBAC4" w14:textId="77777777" w:rsidTr="008A7D1C">
        <w:trPr>
          <w:trHeight w:val="263"/>
        </w:trPr>
        <w:tc>
          <w:tcPr>
            <w:tcW w:w="1020" w:type="dxa"/>
            <w:noWrap/>
            <w:vAlign w:val="center"/>
            <w:hideMark/>
          </w:tcPr>
          <w:p w14:paraId="321385B6"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124F</w:t>
            </w:r>
          </w:p>
        </w:tc>
        <w:tc>
          <w:tcPr>
            <w:tcW w:w="4900" w:type="dxa"/>
            <w:vAlign w:val="center"/>
            <w:hideMark/>
          </w:tcPr>
          <w:p w14:paraId="31FD5456"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Auditoria de cargos</w:t>
            </w:r>
          </w:p>
        </w:tc>
        <w:tc>
          <w:tcPr>
            <w:tcW w:w="916" w:type="dxa"/>
            <w:noWrap/>
            <w:vAlign w:val="center"/>
            <w:hideMark/>
          </w:tcPr>
          <w:p w14:paraId="5E992A1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35,9</w:t>
            </w:r>
          </w:p>
        </w:tc>
        <w:tc>
          <w:tcPr>
            <w:tcW w:w="816" w:type="dxa"/>
            <w:noWrap/>
            <w:vAlign w:val="center"/>
            <w:hideMark/>
          </w:tcPr>
          <w:p w14:paraId="34F01C0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7A6F2AED"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E0EA0E2" w14:textId="77777777" w:rsidTr="008A7D1C">
        <w:trPr>
          <w:trHeight w:val="263"/>
        </w:trPr>
        <w:tc>
          <w:tcPr>
            <w:tcW w:w="1020" w:type="dxa"/>
            <w:noWrap/>
            <w:vAlign w:val="center"/>
            <w:hideMark/>
          </w:tcPr>
          <w:p w14:paraId="36DF9DA3"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124G</w:t>
            </w:r>
          </w:p>
        </w:tc>
        <w:tc>
          <w:tcPr>
            <w:tcW w:w="4900" w:type="dxa"/>
            <w:vAlign w:val="center"/>
            <w:hideMark/>
          </w:tcPr>
          <w:p w14:paraId="3BAF450A"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Recrutamentos e transferências</w:t>
            </w:r>
          </w:p>
        </w:tc>
        <w:tc>
          <w:tcPr>
            <w:tcW w:w="916" w:type="dxa"/>
            <w:noWrap/>
            <w:vAlign w:val="center"/>
            <w:hideMark/>
          </w:tcPr>
          <w:p w14:paraId="4DF86DC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177,9</w:t>
            </w:r>
          </w:p>
        </w:tc>
        <w:tc>
          <w:tcPr>
            <w:tcW w:w="816" w:type="dxa"/>
            <w:noWrap/>
            <w:vAlign w:val="center"/>
            <w:hideMark/>
          </w:tcPr>
          <w:p w14:paraId="4E97EFF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5DCAE1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EFD260B" w14:textId="77777777" w:rsidTr="008A7D1C">
        <w:trPr>
          <w:trHeight w:val="263"/>
        </w:trPr>
        <w:tc>
          <w:tcPr>
            <w:tcW w:w="1020" w:type="dxa"/>
            <w:noWrap/>
            <w:vAlign w:val="center"/>
            <w:hideMark/>
          </w:tcPr>
          <w:p w14:paraId="423EEEB8"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124H</w:t>
            </w:r>
          </w:p>
        </w:tc>
        <w:tc>
          <w:tcPr>
            <w:tcW w:w="4900" w:type="dxa"/>
            <w:vAlign w:val="center"/>
            <w:hideMark/>
          </w:tcPr>
          <w:p w14:paraId="0358E2FD"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Rescisões e repatriações</w:t>
            </w:r>
          </w:p>
        </w:tc>
        <w:tc>
          <w:tcPr>
            <w:tcW w:w="916" w:type="dxa"/>
            <w:noWrap/>
            <w:vAlign w:val="center"/>
            <w:hideMark/>
          </w:tcPr>
          <w:p w14:paraId="0408A4B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555,5</w:t>
            </w:r>
          </w:p>
        </w:tc>
        <w:tc>
          <w:tcPr>
            <w:tcW w:w="816" w:type="dxa"/>
            <w:noWrap/>
            <w:vAlign w:val="center"/>
            <w:hideMark/>
          </w:tcPr>
          <w:p w14:paraId="5AA462D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50,0</w:t>
            </w:r>
          </w:p>
        </w:tc>
        <w:tc>
          <w:tcPr>
            <w:tcW w:w="599" w:type="dxa"/>
          </w:tcPr>
          <w:p w14:paraId="6F70A1D4"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160089F" w14:textId="77777777" w:rsidTr="008A7D1C">
        <w:trPr>
          <w:trHeight w:val="263"/>
        </w:trPr>
        <w:tc>
          <w:tcPr>
            <w:tcW w:w="1020" w:type="dxa"/>
            <w:noWrap/>
            <w:vAlign w:val="center"/>
            <w:hideMark/>
          </w:tcPr>
          <w:p w14:paraId="60A960B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124I</w:t>
            </w:r>
          </w:p>
        </w:tc>
        <w:tc>
          <w:tcPr>
            <w:tcW w:w="4900" w:type="dxa"/>
            <w:vAlign w:val="center"/>
            <w:hideMark/>
          </w:tcPr>
          <w:p w14:paraId="5CF03BD3"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Viagem ao país de origem</w:t>
            </w:r>
          </w:p>
        </w:tc>
        <w:tc>
          <w:tcPr>
            <w:tcW w:w="916" w:type="dxa"/>
            <w:noWrap/>
            <w:vAlign w:val="center"/>
            <w:hideMark/>
          </w:tcPr>
          <w:p w14:paraId="0733E45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228,5</w:t>
            </w:r>
          </w:p>
        </w:tc>
        <w:tc>
          <w:tcPr>
            <w:tcW w:w="816" w:type="dxa"/>
            <w:noWrap/>
            <w:vAlign w:val="center"/>
            <w:hideMark/>
          </w:tcPr>
          <w:p w14:paraId="6CCBE3E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10,0</w:t>
            </w:r>
          </w:p>
        </w:tc>
        <w:tc>
          <w:tcPr>
            <w:tcW w:w="599" w:type="dxa"/>
          </w:tcPr>
          <w:p w14:paraId="64F1F565"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BD86163" w14:textId="77777777" w:rsidTr="008A7D1C">
        <w:trPr>
          <w:trHeight w:val="525"/>
        </w:trPr>
        <w:tc>
          <w:tcPr>
            <w:tcW w:w="1020" w:type="dxa"/>
            <w:noWrap/>
            <w:vAlign w:val="center"/>
            <w:hideMark/>
          </w:tcPr>
          <w:p w14:paraId="4C3788F0"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124J</w:t>
            </w:r>
          </w:p>
        </w:tc>
        <w:tc>
          <w:tcPr>
            <w:tcW w:w="4900" w:type="dxa"/>
            <w:vAlign w:val="center"/>
            <w:hideMark/>
          </w:tcPr>
          <w:p w14:paraId="098D3C7A"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Subsídio de educação e idiomas e exames médicos</w:t>
            </w:r>
          </w:p>
        </w:tc>
        <w:tc>
          <w:tcPr>
            <w:tcW w:w="916" w:type="dxa"/>
            <w:noWrap/>
            <w:vAlign w:val="center"/>
            <w:hideMark/>
          </w:tcPr>
          <w:p w14:paraId="0A55CD4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42,5</w:t>
            </w:r>
          </w:p>
        </w:tc>
        <w:tc>
          <w:tcPr>
            <w:tcW w:w="816" w:type="dxa"/>
            <w:noWrap/>
            <w:vAlign w:val="center"/>
            <w:hideMark/>
          </w:tcPr>
          <w:p w14:paraId="18B0855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6F83A10"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405FA231" w14:textId="77777777" w:rsidTr="008A7D1C">
        <w:trPr>
          <w:trHeight w:val="525"/>
        </w:trPr>
        <w:tc>
          <w:tcPr>
            <w:tcW w:w="1020" w:type="dxa"/>
            <w:noWrap/>
            <w:vAlign w:val="center"/>
            <w:hideMark/>
          </w:tcPr>
          <w:p w14:paraId="771CEA2E"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124K</w:t>
            </w:r>
          </w:p>
        </w:tc>
        <w:tc>
          <w:tcPr>
            <w:tcW w:w="4900" w:type="dxa"/>
            <w:vAlign w:val="center"/>
            <w:hideMark/>
          </w:tcPr>
          <w:p w14:paraId="2B50D109"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Pensões para executivos aposentados e seguro médico e de vida para funcionários aposentados</w:t>
            </w:r>
          </w:p>
        </w:tc>
        <w:tc>
          <w:tcPr>
            <w:tcW w:w="916" w:type="dxa"/>
            <w:noWrap/>
            <w:vAlign w:val="center"/>
            <w:hideMark/>
          </w:tcPr>
          <w:p w14:paraId="5670168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3.788,8</w:t>
            </w:r>
          </w:p>
        </w:tc>
        <w:tc>
          <w:tcPr>
            <w:tcW w:w="816" w:type="dxa"/>
            <w:noWrap/>
            <w:vAlign w:val="center"/>
            <w:hideMark/>
          </w:tcPr>
          <w:p w14:paraId="251CB46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9417CDA"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882CF63" w14:textId="77777777" w:rsidTr="008A7D1C">
        <w:trPr>
          <w:trHeight w:val="263"/>
        </w:trPr>
        <w:tc>
          <w:tcPr>
            <w:tcW w:w="1020" w:type="dxa"/>
            <w:noWrap/>
            <w:vAlign w:val="center"/>
            <w:hideMark/>
          </w:tcPr>
          <w:p w14:paraId="2FDE1A5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124L</w:t>
            </w:r>
          </w:p>
        </w:tc>
        <w:tc>
          <w:tcPr>
            <w:tcW w:w="4900" w:type="dxa"/>
            <w:vAlign w:val="center"/>
            <w:hideMark/>
          </w:tcPr>
          <w:p w14:paraId="76A4CAE6"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Desenvolvimento de recursos humanos</w:t>
            </w:r>
          </w:p>
        </w:tc>
        <w:tc>
          <w:tcPr>
            <w:tcW w:w="916" w:type="dxa"/>
            <w:noWrap/>
            <w:vAlign w:val="center"/>
            <w:hideMark/>
          </w:tcPr>
          <w:p w14:paraId="2B08D73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46,8</w:t>
            </w:r>
          </w:p>
        </w:tc>
        <w:tc>
          <w:tcPr>
            <w:tcW w:w="816" w:type="dxa"/>
            <w:noWrap/>
            <w:vAlign w:val="center"/>
            <w:hideMark/>
          </w:tcPr>
          <w:p w14:paraId="0D34FDA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44F28FC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6BD960A" w14:textId="77777777" w:rsidTr="008A7D1C">
        <w:trPr>
          <w:trHeight w:val="263"/>
        </w:trPr>
        <w:tc>
          <w:tcPr>
            <w:tcW w:w="1020" w:type="dxa"/>
            <w:noWrap/>
            <w:vAlign w:val="center"/>
            <w:hideMark/>
          </w:tcPr>
          <w:p w14:paraId="3D5AD9BD"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124M</w:t>
            </w:r>
          </w:p>
        </w:tc>
        <w:tc>
          <w:tcPr>
            <w:tcW w:w="4900" w:type="dxa"/>
            <w:vAlign w:val="center"/>
            <w:hideMark/>
          </w:tcPr>
          <w:p w14:paraId="615FFA28"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Contribuição à Associação do Pessoal</w:t>
            </w:r>
          </w:p>
        </w:tc>
        <w:tc>
          <w:tcPr>
            <w:tcW w:w="916" w:type="dxa"/>
            <w:noWrap/>
            <w:vAlign w:val="center"/>
            <w:hideMark/>
          </w:tcPr>
          <w:p w14:paraId="3A0CA9D9"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4,6</w:t>
            </w:r>
          </w:p>
        </w:tc>
        <w:tc>
          <w:tcPr>
            <w:tcW w:w="816" w:type="dxa"/>
            <w:noWrap/>
            <w:vAlign w:val="center"/>
            <w:hideMark/>
          </w:tcPr>
          <w:p w14:paraId="12DCB11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7828F3B"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0CB359B" w14:textId="77777777" w:rsidTr="008A7D1C">
        <w:trPr>
          <w:trHeight w:val="263"/>
        </w:trPr>
        <w:tc>
          <w:tcPr>
            <w:tcW w:w="1020" w:type="dxa"/>
            <w:noWrap/>
            <w:vAlign w:val="center"/>
            <w:hideMark/>
          </w:tcPr>
          <w:p w14:paraId="5231BBA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124N</w:t>
            </w:r>
          </w:p>
        </w:tc>
        <w:tc>
          <w:tcPr>
            <w:tcW w:w="4900" w:type="dxa"/>
            <w:vAlign w:val="center"/>
            <w:hideMark/>
          </w:tcPr>
          <w:p w14:paraId="58F99E9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Contribuição à AROAS</w:t>
            </w:r>
          </w:p>
        </w:tc>
        <w:tc>
          <w:tcPr>
            <w:tcW w:w="916" w:type="dxa"/>
            <w:noWrap/>
            <w:vAlign w:val="center"/>
            <w:hideMark/>
          </w:tcPr>
          <w:p w14:paraId="7B469A70"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4,6</w:t>
            </w:r>
          </w:p>
        </w:tc>
        <w:tc>
          <w:tcPr>
            <w:tcW w:w="816" w:type="dxa"/>
            <w:noWrap/>
            <w:vAlign w:val="center"/>
            <w:hideMark/>
          </w:tcPr>
          <w:p w14:paraId="5E9FBDBC"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313EC9A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44D770E" w14:textId="77777777" w:rsidTr="008A7D1C">
        <w:trPr>
          <w:trHeight w:val="263"/>
        </w:trPr>
        <w:tc>
          <w:tcPr>
            <w:tcW w:w="1020" w:type="dxa"/>
            <w:noWrap/>
            <w:vAlign w:val="center"/>
            <w:hideMark/>
          </w:tcPr>
          <w:p w14:paraId="1ED453A7"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124S</w:t>
            </w:r>
          </w:p>
        </w:tc>
        <w:tc>
          <w:tcPr>
            <w:tcW w:w="4900" w:type="dxa"/>
            <w:vAlign w:val="center"/>
            <w:hideMark/>
          </w:tcPr>
          <w:p w14:paraId="5299E710"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Licenciamento OASCORE</w:t>
            </w:r>
          </w:p>
        </w:tc>
        <w:tc>
          <w:tcPr>
            <w:tcW w:w="916" w:type="dxa"/>
            <w:noWrap/>
            <w:vAlign w:val="center"/>
            <w:hideMark/>
          </w:tcPr>
          <w:p w14:paraId="75422FE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149,4</w:t>
            </w:r>
          </w:p>
        </w:tc>
        <w:tc>
          <w:tcPr>
            <w:tcW w:w="816" w:type="dxa"/>
            <w:noWrap/>
            <w:vAlign w:val="center"/>
            <w:hideMark/>
          </w:tcPr>
          <w:p w14:paraId="0734514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400,0</w:t>
            </w:r>
          </w:p>
        </w:tc>
        <w:tc>
          <w:tcPr>
            <w:tcW w:w="599" w:type="dxa"/>
          </w:tcPr>
          <w:p w14:paraId="7D1F4957"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913BF51" w14:textId="77777777" w:rsidTr="008A7D1C">
        <w:trPr>
          <w:trHeight w:val="263"/>
        </w:trPr>
        <w:tc>
          <w:tcPr>
            <w:tcW w:w="1020" w:type="dxa"/>
            <w:noWrap/>
            <w:vAlign w:val="center"/>
            <w:hideMark/>
          </w:tcPr>
          <w:p w14:paraId="1ADD3605"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124U</w:t>
            </w:r>
          </w:p>
        </w:tc>
        <w:tc>
          <w:tcPr>
            <w:tcW w:w="4900" w:type="dxa"/>
            <w:vAlign w:val="center"/>
            <w:hideMark/>
          </w:tcPr>
          <w:p w14:paraId="336E20CE"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Serviços de limpeza</w:t>
            </w:r>
          </w:p>
        </w:tc>
        <w:tc>
          <w:tcPr>
            <w:tcW w:w="916" w:type="dxa"/>
            <w:noWrap/>
            <w:vAlign w:val="center"/>
            <w:hideMark/>
          </w:tcPr>
          <w:p w14:paraId="22ED412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919,7</w:t>
            </w:r>
          </w:p>
        </w:tc>
        <w:tc>
          <w:tcPr>
            <w:tcW w:w="816" w:type="dxa"/>
            <w:noWrap/>
            <w:vAlign w:val="center"/>
            <w:hideMark/>
          </w:tcPr>
          <w:p w14:paraId="02E91F2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491,0</w:t>
            </w:r>
          </w:p>
        </w:tc>
        <w:tc>
          <w:tcPr>
            <w:tcW w:w="599" w:type="dxa"/>
          </w:tcPr>
          <w:p w14:paraId="445C040A"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5E1C825" w14:textId="77777777" w:rsidTr="008A7D1C">
        <w:trPr>
          <w:trHeight w:val="263"/>
        </w:trPr>
        <w:tc>
          <w:tcPr>
            <w:tcW w:w="1020" w:type="dxa"/>
            <w:noWrap/>
            <w:vAlign w:val="center"/>
            <w:hideMark/>
          </w:tcPr>
          <w:p w14:paraId="259F3C1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124V</w:t>
            </w:r>
          </w:p>
        </w:tc>
        <w:tc>
          <w:tcPr>
            <w:tcW w:w="4900" w:type="dxa"/>
            <w:vAlign w:val="center"/>
            <w:hideMark/>
          </w:tcPr>
          <w:p w14:paraId="68D080D6"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Serviços de segurança</w:t>
            </w:r>
          </w:p>
        </w:tc>
        <w:tc>
          <w:tcPr>
            <w:tcW w:w="916" w:type="dxa"/>
            <w:noWrap/>
            <w:vAlign w:val="center"/>
            <w:hideMark/>
          </w:tcPr>
          <w:p w14:paraId="21EB8D1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760,3</w:t>
            </w:r>
          </w:p>
        </w:tc>
        <w:tc>
          <w:tcPr>
            <w:tcW w:w="816" w:type="dxa"/>
            <w:noWrap/>
            <w:vAlign w:val="center"/>
            <w:hideMark/>
          </w:tcPr>
          <w:p w14:paraId="648FEAFD"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334,8</w:t>
            </w:r>
          </w:p>
        </w:tc>
        <w:tc>
          <w:tcPr>
            <w:tcW w:w="599" w:type="dxa"/>
          </w:tcPr>
          <w:p w14:paraId="0036EAFE"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1784E3CA" w14:textId="77777777" w:rsidTr="008A7D1C">
        <w:trPr>
          <w:trHeight w:val="263"/>
        </w:trPr>
        <w:tc>
          <w:tcPr>
            <w:tcW w:w="1020" w:type="dxa"/>
            <w:noWrap/>
            <w:vAlign w:val="center"/>
            <w:hideMark/>
          </w:tcPr>
          <w:p w14:paraId="51C82449"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124Y</w:t>
            </w:r>
          </w:p>
        </w:tc>
        <w:tc>
          <w:tcPr>
            <w:tcW w:w="4900" w:type="dxa"/>
            <w:vAlign w:val="center"/>
            <w:hideMark/>
          </w:tcPr>
          <w:p w14:paraId="0624DB84"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Serviços de Infraestrutura de Telecomunicações da OEA</w:t>
            </w:r>
          </w:p>
        </w:tc>
        <w:tc>
          <w:tcPr>
            <w:tcW w:w="916" w:type="dxa"/>
            <w:noWrap/>
            <w:vAlign w:val="center"/>
            <w:hideMark/>
          </w:tcPr>
          <w:p w14:paraId="4F06060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255,9</w:t>
            </w:r>
          </w:p>
        </w:tc>
        <w:tc>
          <w:tcPr>
            <w:tcW w:w="816" w:type="dxa"/>
            <w:noWrap/>
            <w:vAlign w:val="center"/>
            <w:hideMark/>
          </w:tcPr>
          <w:p w14:paraId="35215744"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0,0</w:t>
            </w:r>
          </w:p>
        </w:tc>
        <w:tc>
          <w:tcPr>
            <w:tcW w:w="599" w:type="dxa"/>
          </w:tcPr>
          <w:p w14:paraId="5B1D8BB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59D4A7CD" w14:textId="77777777" w:rsidTr="008A7D1C">
        <w:trPr>
          <w:trHeight w:val="263"/>
        </w:trPr>
        <w:tc>
          <w:tcPr>
            <w:tcW w:w="1020" w:type="dxa"/>
            <w:noWrap/>
            <w:vAlign w:val="center"/>
            <w:hideMark/>
          </w:tcPr>
          <w:p w14:paraId="602371BB"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124Z</w:t>
            </w:r>
          </w:p>
        </w:tc>
        <w:tc>
          <w:tcPr>
            <w:tcW w:w="4900" w:type="dxa"/>
            <w:vAlign w:val="center"/>
            <w:hideMark/>
          </w:tcPr>
          <w:p w14:paraId="4ACEF95C"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Serviços públicos</w:t>
            </w:r>
          </w:p>
        </w:tc>
        <w:tc>
          <w:tcPr>
            <w:tcW w:w="916" w:type="dxa"/>
            <w:noWrap/>
            <w:vAlign w:val="center"/>
            <w:hideMark/>
          </w:tcPr>
          <w:p w14:paraId="014123E1"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763,2</w:t>
            </w:r>
          </w:p>
        </w:tc>
        <w:tc>
          <w:tcPr>
            <w:tcW w:w="816" w:type="dxa"/>
            <w:noWrap/>
            <w:vAlign w:val="center"/>
            <w:hideMark/>
          </w:tcPr>
          <w:p w14:paraId="3B0A1FF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391,1</w:t>
            </w:r>
          </w:p>
        </w:tc>
        <w:tc>
          <w:tcPr>
            <w:tcW w:w="599" w:type="dxa"/>
          </w:tcPr>
          <w:p w14:paraId="0E792D89"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361BADE9"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4E3644CE"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12 -  Infraestrutura Básica e Despesas Comuns - Total</w:t>
            </w:r>
          </w:p>
        </w:tc>
        <w:tc>
          <w:tcPr>
            <w:tcW w:w="916" w:type="dxa"/>
            <w:tcBorders>
              <w:top w:val="single" w:sz="4" w:space="0" w:color="auto"/>
              <w:left w:val="nil"/>
              <w:bottom w:val="single" w:sz="4" w:space="0" w:color="auto"/>
              <w:right w:val="nil"/>
            </w:tcBorders>
            <w:noWrap/>
            <w:vAlign w:val="center"/>
            <w:hideMark/>
          </w:tcPr>
          <w:p w14:paraId="12FA6ACE"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10.589,2</w:t>
            </w:r>
          </w:p>
        </w:tc>
        <w:tc>
          <w:tcPr>
            <w:tcW w:w="816" w:type="dxa"/>
            <w:tcBorders>
              <w:top w:val="single" w:sz="4" w:space="0" w:color="auto"/>
              <w:left w:val="nil"/>
              <w:bottom w:val="single" w:sz="4" w:space="0" w:color="auto"/>
              <w:right w:val="nil"/>
            </w:tcBorders>
            <w:noWrap/>
            <w:vAlign w:val="center"/>
            <w:hideMark/>
          </w:tcPr>
          <w:p w14:paraId="2BE01DC1"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2.477,1</w:t>
            </w:r>
          </w:p>
        </w:tc>
        <w:tc>
          <w:tcPr>
            <w:tcW w:w="599" w:type="dxa"/>
            <w:tcBorders>
              <w:top w:val="single" w:sz="4" w:space="0" w:color="auto"/>
              <w:left w:val="nil"/>
              <w:bottom w:val="single" w:sz="4" w:space="0" w:color="auto"/>
              <w:right w:val="nil"/>
            </w:tcBorders>
          </w:tcPr>
          <w:p w14:paraId="4FE24270"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54A42543" w14:textId="77777777" w:rsidTr="008A7D1C">
        <w:trPr>
          <w:trHeight w:val="263"/>
        </w:trPr>
        <w:tc>
          <w:tcPr>
            <w:tcW w:w="1020" w:type="dxa"/>
            <w:noWrap/>
            <w:vAlign w:val="center"/>
            <w:hideMark/>
          </w:tcPr>
          <w:p w14:paraId="5EEB9AB6"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center"/>
            <w:hideMark/>
          </w:tcPr>
          <w:p w14:paraId="0F9B1482" w14:textId="77777777" w:rsidR="00B3245A" w:rsidRPr="00350EAE" w:rsidRDefault="00B3245A" w:rsidP="008A7D1C">
            <w:pPr>
              <w:spacing w:after="0"/>
              <w:rPr>
                <w:sz w:val="20"/>
                <w:szCs w:val="20"/>
                <w:lang w:val="pt-BR"/>
              </w:rPr>
            </w:pPr>
          </w:p>
        </w:tc>
        <w:tc>
          <w:tcPr>
            <w:tcW w:w="916" w:type="dxa"/>
            <w:noWrap/>
            <w:vAlign w:val="center"/>
            <w:hideMark/>
          </w:tcPr>
          <w:p w14:paraId="4B6E7147" w14:textId="77777777" w:rsidR="00B3245A" w:rsidRPr="00350EAE" w:rsidRDefault="00B3245A" w:rsidP="008A7D1C">
            <w:pPr>
              <w:spacing w:after="0"/>
              <w:rPr>
                <w:sz w:val="20"/>
                <w:szCs w:val="20"/>
                <w:lang w:val="pt-BR"/>
              </w:rPr>
            </w:pPr>
          </w:p>
        </w:tc>
        <w:tc>
          <w:tcPr>
            <w:tcW w:w="816" w:type="dxa"/>
            <w:noWrap/>
            <w:vAlign w:val="center"/>
            <w:hideMark/>
          </w:tcPr>
          <w:p w14:paraId="66FC9785" w14:textId="77777777" w:rsidR="00B3245A" w:rsidRPr="00350EAE" w:rsidRDefault="00B3245A" w:rsidP="008A7D1C">
            <w:pPr>
              <w:spacing w:after="0"/>
              <w:rPr>
                <w:sz w:val="20"/>
                <w:szCs w:val="20"/>
                <w:lang w:val="pt-BR"/>
              </w:rPr>
            </w:pPr>
          </w:p>
        </w:tc>
        <w:tc>
          <w:tcPr>
            <w:tcW w:w="599" w:type="dxa"/>
          </w:tcPr>
          <w:p w14:paraId="034DA449" w14:textId="77777777" w:rsidR="00B3245A" w:rsidRPr="00350EAE" w:rsidRDefault="00B3245A" w:rsidP="008A7D1C">
            <w:pPr>
              <w:spacing w:after="0"/>
              <w:rPr>
                <w:sz w:val="20"/>
                <w:szCs w:val="20"/>
                <w:lang w:val="pt-BR"/>
              </w:rPr>
            </w:pPr>
          </w:p>
        </w:tc>
      </w:tr>
      <w:tr w:rsidR="00B3245A" w:rsidRPr="009127EB" w14:paraId="617BE7B7" w14:textId="77777777" w:rsidTr="008A7D1C">
        <w:trPr>
          <w:trHeight w:val="263"/>
        </w:trPr>
        <w:tc>
          <w:tcPr>
            <w:tcW w:w="5920" w:type="dxa"/>
            <w:gridSpan w:val="2"/>
            <w:noWrap/>
            <w:vAlign w:val="center"/>
            <w:hideMark/>
          </w:tcPr>
          <w:p w14:paraId="383663A5"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13 - Órgãos de Supervisão da Gestão</w:t>
            </w:r>
          </w:p>
        </w:tc>
        <w:tc>
          <w:tcPr>
            <w:tcW w:w="916" w:type="dxa"/>
            <w:noWrap/>
            <w:vAlign w:val="center"/>
            <w:hideMark/>
          </w:tcPr>
          <w:p w14:paraId="1999756E"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816" w:type="dxa"/>
            <w:noWrap/>
            <w:vAlign w:val="center"/>
            <w:hideMark/>
          </w:tcPr>
          <w:p w14:paraId="2F3AB130" w14:textId="77777777" w:rsidR="00B3245A" w:rsidRPr="00350EAE" w:rsidRDefault="00B3245A" w:rsidP="008A7D1C">
            <w:pPr>
              <w:spacing w:after="0"/>
              <w:rPr>
                <w:sz w:val="20"/>
                <w:szCs w:val="20"/>
                <w:lang w:val="pt-BR"/>
              </w:rPr>
            </w:pPr>
          </w:p>
        </w:tc>
        <w:tc>
          <w:tcPr>
            <w:tcW w:w="599" w:type="dxa"/>
          </w:tcPr>
          <w:p w14:paraId="79AC4910" w14:textId="77777777" w:rsidR="00B3245A" w:rsidRPr="00350EAE" w:rsidRDefault="00B3245A" w:rsidP="008A7D1C">
            <w:pPr>
              <w:spacing w:after="0"/>
              <w:rPr>
                <w:sz w:val="20"/>
                <w:szCs w:val="20"/>
                <w:lang w:val="pt-BR"/>
              </w:rPr>
            </w:pPr>
          </w:p>
        </w:tc>
      </w:tr>
      <w:tr w:rsidR="00B3245A" w:rsidRPr="00350EAE" w14:paraId="49C977BF" w14:textId="77777777" w:rsidTr="008A7D1C">
        <w:trPr>
          <w:trHeight w:val="525"/>
        </w:trPr>
        <w:tc>
          <w:tcPr>
            <w:tcW w:w="1020" w:type="dxa"/>
            <w:noWrap/>
            <w:vAlign w:val="center"/>
            <w:hideMark/>
          </w:tcPr>
          <w:p w14:paraId="69754FE3"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133A</w:t>
            </w:r>
          </w:p>
        </w:tc>
        <w:tc>
          <w:tcPr>
            <w:tcW w:w="4900" w:type="dxa"/>
            <w:vAlign w:val="center"/>
            <w:hideMark/>
          </w:tcPr>
          <w:p w14:paraId="5486B3B2"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Secretaria do Tribunal Administrativo da OEA (TRIBAD)</w:t>
            </w:r>
          </w:p>
        </w:tc>
        <w:tc>
          <w:tcPr>
            <w:tcW w:w="916" w:type="dxa"/>
            <w:noWrap/>
            <w:vAlign w:val="center"/>
            <w:hideMark/>
          </w:tcPr>
          <w:p w14:paraId="4EA893A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235,8</w:t>
            </w:r>
          </w:p>
        </w:tc>
        <w:tc>
          <w:tcPr>
            <w:tcW w:w="816" w:type="dxa"/>
            <w:noWrap/>
            <w:vAlign w:val="center"/>
            <w:hideMark/>
          </w:tcPr>
          <w:p w14:paraId="343514E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39,0</w:t>
            </w:r>
          </w:p>
        </w:tc>
        <w:tc>
          <w:tcPr>
            <w:tcW w:w="599" w:type="dxa"/>
          </w:tcPr>
          <w:p w14:paraId="7370CF31"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25EF0976" w14:textId="77777777" w:rsidTr="008A7D1C">
        <w:trPr>
          <w:trHeight w:val="263"/>
        </w:trPr>
        <w:tc>
          <w:tcPr>
            <w:tcW w:w="1020" w:type="dxa"/>
            <w:noWrap/>
            <w:vAlign w:val="center"/>
            <w:hideMark/>
          </w:tcPr>
          <w:p w14:paraId="5103B86C"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134B</w:t>
            </w:r>
          </w:p>
        </w:tc>
        <w:tc>
          <w:tcPr>
            <w:tcW w:w="4900" w:type="dxa"/>
            <w:vAlign w:val="center"/>
            <w:hideMark/>
          </w:tcPr>
          <w:p w14:paraId="16C6DF81"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Escritório do Inspetor-Geral</w:t>
            </w:r>
          </w:p>
        </w:tc>
        <w:tc>
          <w:tcPr>
            <w:tcW w:w="916" w:type="dxa"/>
            <w:noWrap/>
            <w:vAlign w:val="center"/>
            <w:hideMark/>
          </w:tcPr>
          <w:p w14:paraId="66790A4A"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801,7</w:t>
            </w:r>
          </w:p>
        </w:tc>
        <w:tc>
          <w:tcPr>
            <w:tcW w:w="816" w:type="dxa"/>
            <w:noWrap/>
            <w:vAlign w:val="center"/>
            <w:hideMark/>
          </w:tcPr>
          <w:p w14:paraId="4C8C9C16"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68,3</w:t>
            </w:r>
          </w:p>
        </w:tc>
        <w:tc>
          <w:tcPr>
            <w:tcW w:w="599" w:type="dxa"/>
          </w:tcPr>
          <w:p w14:paraId="494CE4B7"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6B32C164" w14:textId="77777777" w:rsidTr="008A7D1C">
        <w:trPr>
          <w:trHeight w:val="263"/>
        </w:trPr>
        <w:tc>
          <w:tcPr>
            <w:tcW w:w="1020" w:type="dxa"/>
            <w:noWrap/>
            <w:vAlign w:val="center"/>
            <w:hideMark/>
          </w:tcPr>
          <w:p w14:paraId="5E4ACA8F"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134C</w:t>
            </w:r>
          </w:p>
        </w:tc>
        <w:tc>
          <w:tcPr>
            <w:tcW w:w="4900" w:type="dxa"/>
            <w:vAlign w:val="center"/>
            <w:hideMark/>
          </w:tcPr>
          <w:p w14:paraId="7649AFDB"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Junta de Auditores Externos</w:t>
            </w:r>
          </w:p>
        </w:tc>
        <w:tc>
          <w:tcPr>
            <w:tcW w:w="916" w:type="dxa"/>
            <w:noWrap/>
            <w:vAlign w:val="center"/>
            <w:hideMark/>
          </w:tcPr>
          <w:p w14:paraId="03EC5195"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74,8</w:t>
            </w:r>
          </w:p>
        </w:tc>
        <w:tc>
          <w:tcPr>
            <w:tcW w:w="816" w:type="dxa"/>
            <w:noWrap/>
            <w:vAlign w:val="center"/>
            <w:hideMark/>
          </w:tcPr>
          <w:p w14:paraId="1C027FB2"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83,1</w:t>
            </w:r>
          </w:p>
        </w:tc>
        <w:tc>
          <w:tcPr>
            <w:tcW w:w="599" w:type="dxa"/>
          </w:tcPr>
          <w:p w14:paraId="26E99CD8"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0290BBFD" w14:textId="77777777" w:rsidTr="008A7D1C">
        <w:trPr>
          <w:trHeight w:val="263"/>
        </w:trPr>
        <w:tc>
          <w:tcPr>
            <w:tcW w:w="1020" w:type="dxa"/>
            <w:noWrap/>
            <w:vAlign w:val="center"/>
            <w:hideMark/>
          </w:tcPr>
          <w:p w14:paraId="1531F8A4" w14:textId="77777777" w:rsidR="00B3245A" w:rsidRPr="00350EAE" w:rsidRDefault="00B3245A" w:rsidP="008A7D1C">
            <w:pPr>
              <w:spacing w:after="0" w:line="240" w:lineRule="auto"/>
              <w:jc w:val="center"/>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134D</w:t>
            </w:r>
          </w:p>
        </w:tc>
        <w:tc>
          <w:tcPr>
            <w:tcW w:w="4900" w:type="dxa"/>
            <w:vAlign w:val="center"/>
            <w:hideMark/>
          </w:tcPr>
          <w:p w14:paraId="391C60DA" w14:textId="77777777" w:rsidR="00B3245A" w:rsidRPr="00350EAE" w:rsidRDefault="00B3245A" w:rsidP="008A7D1C">
            <w:pPr>
              <w:spacing w:after="0" w:line="240" w:lineRule="auto"/>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Ouvidoria</w:t>
            </w:r>
          </w:p>
        </w:tc>
        <w:tc>
          <w:tcPr>
            <w:tcW w:w="916" w:type="dxa"/>
            <w:noWrap/>
            <w:vAlign w:val="center"/>
            <w:hideMark/>
          </w:tcPr>
          <w:p w14:paraId="10BC6AA8"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199,7</w:t>
            </w:r>
          </w:p>
        </w:tc>
        <w:tc>
          <w:tcPr>
            <w:tcW w:w="816" w:type="dxa"/>
            <w:noWrap/>
            <w:vAlign w:val="center"/>
            <w:hideMark/>
          </w:tcPr>
          <w:p w14:paraId="2754723E" w14:textId="77777777" w:rsidR="00B3245A" w:rsidRPr="00350EAE" w:rsidRDefault="00B3245A" w:rsidP="008A7D1C">
            <w:pPr>
              <w:spacing w:after="0" w:line="240" w:lineRule="auto"/>
              <w:jc w:val="right"/>
              <w:rPr>
                <w:rFonts w:ascii="Times New Roman" w:eastAsia="Times New Roman" w:hAnsi="Times New Roman" w:cs="Times New Roman"/>
                <w:color w:val="000000"/>
                <w:sz w:val="20"/>
                <w:szCs w:val="20"/>
                <w:lang w:val="pt-BR"/>
              </w:rPr>
            </w:pPr>
            <w:r w:rsidRPr="00350EAE">
              <w:rPr>
                <w:rFonts w:ascii="Times New Roman" w:hAnsi="Times New Roman"/>
                <w:color w:val="000000"/>
                <w:sz w:val="20"/>
                <w:lang w:val="pt-BR"/>
              </w:rPr>
              <w:t>59,8</w:t>
            </w:r>
          </w:p>
        </w:tc>
        <w:tc>
          <w:tcPr>
            <w:tcW w:w="599" w:type="dxa"/>
          </w:tcPr>
          <w:p w14:paraId="6DAF8BBD" w14:textId="77777777" w:rsidR="00B3245A" w:rsidRPr="00350EAE" w:rsidRDefault="00B3245A" w:rsidP="008A7D1C">
            <w:pPr>
              <w:spacing w:after="0" w:line="240" w:lineRule="auto"/>
              <w:jc w:val="right"/>
              <w:rPr>
                <w:rFonts w:ascii="Times New Roman" w:hAnsi="Times New Roman"/>
                <w:color w:val="000000"/>
                <w:sz w:val="20"/>
                <w:lang w:val="pt-BR"/>
              </w:rPr>
            </w:pPr>
          </w:p>
        </w:tc>
      </w:tr>
      <w:tr w:rsidR="00B3245A" w:rsidRPr="00350EAE" w14:paraId="7B662C88" w14:textId="77777777" w:rsidTr="008A7D1C">
        <w:trPr>
          <w:trHeight w:val="263"/>
        </w:trPr>
        <w:tc>
          <w:tcPr>
            <w:tcW w:w="5920" w:type="dxa"/>
            <w:gridSpan w:val="2"/>
            <w:tcBorders>
              <w:top w:val="single" w:sz="4" w:space="0" w:color="auto"/>
              <w:left w:val="nil"/>
              <w:bottom w:val="single" w:sz="4" w:space="0" w:color="auto"/>
              <w:right w:val="nil"/>
            </w:tcBorders>
            <w:noWrap/>
            <w:vAlign w:val="center"/>
            <w:hideMark/>
          </w:tcPr>
          <w:p w14:paraId="058882CD"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Capítulo 13 - Órgãos de Supervisão da Gestão - Total</w:t>
            </w:r>
          </w:p>
        </w:tc>
        <w:tc>
          <w:tcPr>
            <w:tcW w:w="916" w:type="dxa"/>
            <w:tcBorders>
              <w:top w:val="single" w:sz="4" w:space="0" w:color="auto"/>
              <w:left w:val="nil"/>
              <w:bottom w:val="single" w:sz="4" w:space="0" w:color="auto"/>
              <w:right w:val="nil"/>
            </w:tcBorders>
            <w:noWrap/>
            <w:vAlign w:val="center"/>
            <w:hideMark/>
          </w:tcPr>
          <w:p w14:paraId="610E9431"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1.312,0</w:t>
            </w:r>
          </w:p>
        </w:tc>
        <w:tc>
          <w:tcPr>
            <w:tcW w:w="816" w:type="dxa"/>
            <w:tcBorders>
              <w:top w:val="single" w:sz="4" w:space="0" w:color="auto"/>
              <w:left w:val="nil"/>
              <w:bottom w:val="single" w:sz="4" w:space="0" w:color="auto"/>
              <w:right w:val="nil"/>
            </w:tcBorders>
            <w:noWrap/>
            <w:vAlign w:val="center"/>
            <w:hideMark/>
          </w:tcPr>
          <w:p w14:paraId="07580299"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250,2</w:t>
            </w:r>
          </w:p>
        </w:tc>
        <w:tc>
          <w:tcPr>
            <w:tcW w:w="599" w:type="dxa"/>
            <w:tcBorders>
              <w:top w:val="single" w:sz="4" w:space="0" w:color="auto"/>
              <w:left w:val="nil"/>
              <w:bottom w:val="single" w:sz="4" w:space="0" w:color="auto"/>
              <w:right w:val="nil"/>
            </w:tcBorders>
          </w:tcPr>
          <w:p w14:paraId="566853DD" w14:textId="77777777" w:rsidR="00B3245A" w:rsidRPr="00350EAE" w:rsidRDefault="00B3245A" w:rsidP="008A7D1C">
            <w:pPr>
              <w:spacing w:after="0" w:line="240" w:lineRule="auto"/>
              <w:jc w:val="right"/>
              <w:rPr>
                <w:rFonts w:ascii="Times New Roman" w:hAnsi="Times New Roman"/>
                <w:b/>
                <w:color w:val="000000"/>
                <w:sz w:val="20"/>
                <w:lang w:val="pt-BR"/>
              </w:rPr>
            </w:pPr>
          </w:p>
        </w:tc>
      </w:tr>
      <w:tr w:rsidR="00B3245A" w:rsidRPr="00350EAE" w14:paraId="73DC2555" w14:textId="77777777" w:rsidTr="008A7D1C">
        <w:trPr>
          <w:trHeight w:val="263"/>
        </w:trPr>
        <w:tc>
          <w:tcPr>
            <w:tcW w:w="1020" w:type="dxa"/>
            <w:noWrap/>
            <w:vAlign w:val="center"/>
            <w:hideMark/>
          </w:tcPr>
          <w:p w14:paraId="19C76926" w14:textId="77777777" w:rsidR="00B3245A" w:rsidRPr="00350EAE" w:rsidRDefault="00B3245A" w:rsidP="008A7D1C">
            <w:pPr>
              <w:rPr>
                <w:rFonts w:ascii="Times New Roman" w:eastAsia="Times New Roman" w:hAnsi="Times New Roman" w:cs="Times New Roman"/>
                <w:b/>
                <w:bCs/>
                <w:color w:val="000000"/>
                <w:sz w:val="20"/>
                <w:szCs w:val="20"/>
                <w:lang w:val="pt-BR"/>
              </w:rPr>
            </w:pPr>
          </w:p>
        </w:tc>
        <w:tc>
          <w:tcPr>
            <w:tcW w:w="4900" w:type="dxa"/>
            <w:vAlign w:val="bottom"/>
            <w:hideMark/>
          </w:tcPr>
          <w:p w14:paraId="1219A781" w14:textId="77777777" w:rsidR="00B3245A" w:rsidRPr="00350EAE" w:rsidRDefault="00B3245A" w:rsidP="008A7D1C">
            <w:pPr>
              <w:spacing w:after="0"/>
              <w:rPr>
                <w:sz w:val="20"/>
                <w:szCs w:val="20"/>
                <w:lang w:val="pt-BR"/>
              </w:rPr>
            </w:pPr>
          </w:p>
        </w:tc>
        <w:tc>
          <w:tcPr>
            <w:tcW w:w="916" w:type="dxa"/>
            <w:noWrap/>
            <w:vAlign w:val="bottom"/>
            <w:hideMark/>
          </w:tcPr>
          <w:p w14:paraId="7D3BCB63" w14:textId="77777777" w:rsidR="00B3245A" w:rsidRPr="00350EAE" w:rsidRDefault="00B3245A" w:rsidP="008A7D1C">
            <w:pPr>
              <w:spacing w:after="0"/>
              <w:rPr>
                <w:sz w:val="20"/>
                <w:szCs w:val="20"/>
                <w:lang w:val="pt-BR"/>
              </w:rPr>
            </w:pPr>
          </w:p>
        </w:tc>
        <w:tc>
          <w:tcPr>
            <w:tcW w:w="816" w:type="dxa"/>
            <w:noWrap/>
            <w:vAlign w:val="bottom"/>
            <w:hideMark/>
          </w:tcPr>
          <w:p w14:paraId="79F698C3" w14:textId="77777777" w:rsidR="00B3245A" w:rsidRPr="00350EAE" w:rsidRDefault="00B3245A" w:rsidP="008A7D1C">
            <w:pPr>
              <w:spacing w:after="0"/>
              <w:rPr>
                <w:sz w:val="20"/>
                <w:szCs w:val="20"/>
                <w:lang w:val="pt-BR"/>
              </w:rPr>
            </w:pPr>
          </w:p>
        </w:tc>
        <w:tc>
          <w:tcPr>
            <w:tcW w:w="599" w:type="dxa"/>
          </w:tcPr>
          <w:p w14:paraId="044F5E2A" w14:textId="77777777" w:rsidR="00B3245A" w:rsidRPr="00350EAE" w:rsidRDefault="00B3245A" w:rsidP="008A7D1C">
            <w:pPr>
              <w:spacing w:after="0"/>
              <w:rPr>
                <w:sz w:val="20"/>
                <w:szCs w:val="20"/>
                <w:lang w:val="pt-BR"/>
              </w:rPr>
            </w:pPr>
          </w:p>
        </w:tc>
      </w:tr>
      <w:tr w:rsidR="00B3245A" w:rsidRPr="00350EAE" w14:paraId="25BF0E95" w14:textId="77777777" w:rsidTr="008A7D1C">
        <w:trPr>
          <w:trHeight w:val="270"/>
        </w:trPr>
        <w:tc>
          <w:tcPr>
            <w:tcW w:w="1020" w:type="dxa"/>
            <w:tcBorders>
              <w:top w:val="single" w:sz="4" w:space="0" w:color="auto"/>
              <w:left w:val="nil"/>
              <w:bottom w:val="double" w:sz="6" w:space="0" w:color="auto"/>
              <w:right w:val="nil"/>
            </w:tcBorders>
            <w:noWrap/>
            <w:vAlign w:val="center"/>
            <w:hideMark/>
          </w:tcPr>
          <w:p w14:paraId="5F9110EF"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TOTAL</w:t>
            </w:r>
          </w:p>
        </w:tc>
        <w:tc>
          <w:tcPr>
            <w:tcW w:w="4900" w:type="dxa"/>
            <w:tcBorders>
              <w:top w:val="single" w:sz="4" w:space="0" w:color="auto"/>
              <w:left w:val="nil"/>
              <w:bottom w:val="double" w:sz="6" w:space="0" w:color="auto"/>
              <w:right w:val="nil"/>
            </w:tcBorders>
            <w:vAlign w:val="bottom"/>
            <w:hideMark/>
          </w:tcPr>
          <w:p w14:paraId="5B437FC2" w14:textId="77777777" w:rsidR="00B3245A" w:rsidRPr="00350EAE" w:rsidRDefault="00B3245A" w:rsidP="008A7D1C">
            <w:pPr>
              <w:spacing w:after="0" w:line="240" w:lineRule="auto"/>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 </w:t>
            </w:r>
          </w:p>
        </w:tc>
        <w:tc>
          <w:tcPr>
            <w:tcW w:w="916" w:type="dxa"/>
            <w:tcBorders>
              <w:top w:val="single" w:sz="4" w:space="0" w:color="auto"/>
              <w:left w:val="nil"/>
              <w:bottom w:val="double" w:sz="6" w:space="0" w:color="auto"/>
              <w:right w:val="nil"/>
            </w:tcBorders>
            <w:noWrap/>
            <w:vAlign w:val="center"/>
            <w:hideMark/>
          </w:tcPr>
          <w:p w14:paraId="478914A3"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81.000,0</w:t>
            </w:r>
          </w:p>
        </w:tc>
        <w:tc>
          <w:tcPr>
            <w:tcW w:w="816" w:type="dxa"/>
            <w:tcBorders>
              <w:top w:val="single" w:sz="4" w:space="0" w:color="auto"/>
              <w:left w:val="nil"/>
              <w:bottom w:val="double" w:sz="6" w:space="0" w:color="auto"/>
              <w:right w:val="nil"/>
            </w:tcBorders>
            <w:noWrap/>
            <w:vAlign w:val="center"/>
            <w:hideMark/>
          </w:tcPr>
          <w:p w14:paraId="70E97EEA" w14:textId="77777777" w:rsidR="00B3245A" w:rsidRPr="00350EAE" w:rsidRDefault="00B3245A" w:rsidP="008A7D1C">
            <w:pPr>
              <w:spacing w:after="0" w:line="240" w:lineRule="auto"/>
              <w:jc w:val="right"/>
              <w:rPr>
                <w:rFonts w:ascii="Times New Roman" w:eastAsia="Times New Roman" w:hAnsi="Times New Roman" w:cs="Times New Roman"/>
                <w:b/>
                <w:bCs/>
                <w:color w:val="000000"/>
                <w:sz w:val="20"/>
                <w:szCs w:val="20"/>
                <w:lang w:val="pt-BR"/>
              </w:rPr>
            </w:pPr>
            <w:r w:rsidRPr="00350EAE">
              <w:rPr>
                <w:rFonts w:ascii="Times New Roman" w:hAnsi="Times New Roman"/>
                <w:b/>
                <w:color w:val="000000"/>
                <w:sz w:val="20"/>
                <w:lang w:val="pt-BR"/>
              </w:rPr>
              <w:t>7.192,0</w:t>
            </w:r>
          </w:p>
        </w:tc>
        <w:tc>
          <w:tcPr>
            <w:tcW w:w="599" w:type="dxa"/>
            <w:tcBorders>
              <w:top w:val="single" w:sz="4" w:space="0" w:color="auto"/>
              <w:left w:val="nil"/>
              <w:bottom w:val="double" w:sz="6" w:space="0" w:color="auto"/>
              <w:right w:val="nil"/>
            </w:tcBorders>
          </w:tcPr>
          <w:p w14:paraId="48B6BEB5" w14:textId="77777777" w:rsidR="00B3245A" w:rsidRPr="00350EAE" w:rsidRDefault="00B3245A" w:rsidP="008A7D1C">
            <w:pPr>
              <w:spacing w:after="0" w:line="240" w:lineRule="auto"/>
              <w:jc w:val="right"/>
              <w:rPr>
                <w:rFonts w:ascii="Times New Roman" w:hAnsi="Times New Roman"/>
                <w:b/>
                <w:color w:val="000000"/>
                <w:sz w:val="20"/>
                <w:lang w:val="pt-BR"/>
              </w:rPr>
            </w:pPr>
          </w:p>
        </w:tc>
      </w:tr>
    </w:tbl>
    <w:p w14:paraId="2D9F2207" w14:textId="77777777" w:rsidR="00B3245A" w:rsidRPr="003D0BFF" w:rsidRDefault="00B3245A" w:rsidP="00B3245A">
      <w:pPr>
        <w:spacing w:after="0" w:line="240" w:lineRule="auto"/>
        <w:rPr>
          <w:rFonts w:ascii="Times New Roman" w:hAnsi="Times New Roman" w:cs="Times New Roman"/>
          <w:lang w:val="pt-BR"/>
        </w:rPr>
      </w:pPr>
    </w:p>
    <w:p w14:paraId="4CE92D5A" w14:textId="77777777" w:rsidR="00B3245A" w:rsidRDefault="00B3245A" w:rsidP="00B3245A">
      <w:pPr>
        <w:suppressAutoHyphens/>
        <w:spacing w:after="0" w:line="360" w:lineRule="auto"/>
        <w:jc w:val="both"/>
        <w:rPr>
          <w:rFonts w:ascii="Times New Roman" w:hAnsi="Times New Roman"/>
          <w:color w:val="000000"/>
          <w:lang w:val="pt-BR"/>
        </w:rPr>
      </w:pPr>
    </w:p>
    <w:p w14:paraId="287DA220" w14:textId="0C1B9519" w:rsidR="00B3245A" w:rsidRPr="00060592" w:rsidRDefault="00B3245A" w:rsidP="00060592">
      <w:pPr>
        <w:suppressAutoHyphens/>
        <w:spacing w:after="0" w:line="240" w:lineRule="auto"/>
        <w:jc w:val="both"/>
        <w:rPr>
          <w:rFonts w:ascii="Times New Roman" w:hAnsi="Times New Roman" w:cs="Times New Roman"/>
          <w:color w:val="000000"/>
          <w:lang w:val="pt-BR"/>
        </w:rPr>
      </w:pPr>
      <w:r w:rsidRPr="00060592">
        <w:rPr>
          <w:rFonts w:ascii="Times New Roman" w:hAnsi="Times New Roman" w:cs="Times New Roman"/>
          <w:color w:val="000000"/>
          <w:lang w:val="pt-BR"/>
        </w:rPr>
        <w:lastRenderedPageBreak/>
        <w:tab/>
        <w:t>3.</w:t>
      </w:r>
      <w:r w:rsidRPr="00060592">
        <w:rPr>
          <w:rFonts w:ascii="Times New Roman" w:hAnsi="Times New Roman" w:cs="Times New Roman"/>
          <w:color w:val="000000"/>
          <w:lang w:val="pt-BR"/>
        </w:rPr>
        <w:tab/>
      </w:r>
      <w:r w:rsidRPr="00060592">
        <w:rPr>
          <w:rFonts w:ascii="Times New Roman" w:hAnsi="Times New Roman" w:cs="Times New Roman"/>
          <w:lang w:val="pt-BR"/>
        </w:rPr>
        <w:t xml:space="preserve">Encarregar a Secretaria-Geral de identificar economias no montante de US$ 20.000 no decorrer do primeiro semestre de 2022, a fim de redirecionar esse valor para o financiamento dos trabalhos do Grupo de Trabalho Encarregado de Analisar os Relatórios Nacionais Previstos no Protocolo de São Salvador (GTPSS), no capítulo 5, subprograma 54B. Essa instrução aplicar-se-á somente ao ano fiscal de 2022. </w:t>
      </w:r>
      <w:r w:rsidRPr="00060592">
        <w:rPr>
          <w:rFonts w:ascii="Times New Roman" w:hAnsi="Times New Roman" w:cs="Times New Roman"/>
          <w:color w:val="000000"/>
          <w:lang w:val="pt-BR"/>
        </w:rPr>
        <w:t xml:space="preserve"> </w:t>
      </w:r>
    </w:p>
    <w:p w14:paraId="76C16396" w14:textId="77777777" w:rsidR="00B3245A" w:rsidRPr="00060592" w:rsidRDefault="00B3245A" w:rsidP="00060592">
      <w:pPr>
        <w:suppressAutoHyphens/>
        <w:spacing w:after="0" w:line="240" w:lineRule="auto"/>
        <w:jc w:val="both"/>
        <w:rPr>
          <w:rFonts w:ascii="Times New Roman" w:hAnsi="Times New Roman" w:cs="Times New Roman"/>
          <w:color w:val="000000"/>
          <w:lang w:val="pt-BR"/>
        </w:rPr>
      </w:pPr>
    </w:p>
    <w:p w14:paraId="74167A02" w14:textId="193394C2" w:rsidR="00B3245A" w:rsidRPr="00060592" w:rsidRDefault="00B3245A" w:rsidP="00060592">
      <w:pPr>
        <w:suppressAutoHyphens/>
        <w:spacing w:after="0" w:line="240" w:lineRule="auto"/>
        <w:jc w:val="both"/>
        <w:rPr>
          <w:rFonts w:ascii="Times New Roman" w:hAnsi="Times New Roman" w:cs="Times New Roman"/>
          <w:b/>
          <w:bCs/>
          <w:i/>
          <w:iCs/>
          <w:color w:val="000000"/>
          <w:lang w:val="pt-BR"/>
        </w:rPr>
      </w:pPr>
      <w:r w:rsidRPr="00060592">
        <w:rPr>
          <w:rFonts w:ascii="Times New Roman" w:hAnsi="Times New Roman" w:cs="Times New Roman"/>
          <w:color w:val="000000"/>
          <w:lang w:val="pt-BR"/>
        </w:rPr>
        <w:tab/>
        <w:t>4.</w:t>
      </w:r>
      <w:r w:rsidRPr="00060592">
        <w:rPr>
          <w:rFonts w:ascii="Times New Roman" w:hAnsi="Times New Roman" w:cs="Times New Roman"/>
          <w:color w:val="000000"/>
          <w:lang w:val="pt-BR"/>
        </w:rPr>
        <w:tab/>
        <w:t xml:space="preserve">Solicitar que se considere a possibilidade de alocar prioritariamente para a Secretaria da Comissão Interamericana de Mulheres (CIM) e para a Comissão Jurídica Interamericana as possíveis economias acumuladas no capítulo 3 do orçamento de 2022. </w:t>
      </w:r>
    </w:p>
    <w:p w14:paraId="1D539D22" w14:textId="77777777" w:rsidR="00B3245A" w:rsidRPr="00060592" w:rsidRDefault="00B3245A" w:rsidP="00060592">
      <w:pPr>
        <w:suppressAutoHyphens/>
        <w:spacing w:after="0" w:line="240" w:lineRule="auto"/>
        <w:jc w:val="both"/>
        <w:rPr>
          <w:rFonts w:ascii="Times New Roman" w:hAnsi="Times New Roman" w:cs="Times New Roman"/>
          <w:b/>
          <w:color w:val="000000"/>
          <w:lang w:val="pt-BR"/>
        </w:rPr>
      </w:pPr>
    </w:p>
    <w:p w14:paraId="2BBFE550" w14:textId="25CA23CB" w:rsidR="00B3245A" w:rsidRPr="00060592" w:rsidRDefault="00B3245A" w:rsidP="00060592">
      <w:pPr>
        <w:suppressAutoHyphens/>
        <w:spacing w:after="0" w:line="240" w:lineRule="auto"/>
        <w:ind w:firstLine="720"/>
        <w:jc w:val="both"/>
        <w:rPr>
          <w:rFonts w:ascii="Times New Roman" w:hAnsi="Times New Roman" w:cs="Times New Roman"/>
          <w:i/>
          <w:iCs/>
          <w:lang w:val="pt-BR"/>
        </w:rPr>
      </w:pPr>
      <w:r w:rsidRPr="00060592">
        <w:rPr>
          <w:rFonts w:ascii="Times New Roman" w:hAnsi="Times New Roman" w:cs="Times New Roman"/>
          <w:bCs/>
          <w:color w:val="000000"/>
          <w:lang w:val="pt-BR"/>
        </w:rPr>
        <w:t>5.</w:t>
      </w:r>
      <w:r w:rsidRPr="00060592">
        <w:rPr>
          <w:rFonts w:ascii="Times New Roman" w:hAnsi="Times New Roman" w:cs="Times New Roman"/>
          <w:bCs/>
          <w:color w:val="000000"/>
          <w:lang w:val="pt-BR"/>
        </w:rPr>
        <w:tab/>
      </w:r>
      <w:r w:rsidRPr="00060592">
        <w:rPr>
          <w:rFonts w:ascii="Times New Roman" w:hAnsi="Times New Roman" w:cs="Times New Roman"/>
          <w:lang w:val="pt-BR"/>
        </w:rPr>
        <w:t xml:space="preserve">Encarregar a Secretaria-Geral de utilizar os recursos da Organização para cumprir os mandatos dos órgãos políticos, em conformidade com o artigo 107 da Carta da Organização dos Estados Americanos. </w:t>
      </w:r>
    </w:p>
    <w:p w14:paraId="7BCCFE3C" w14:textId="77777777" w:rsidR="00B3245A" w:rsidRPr="00060592" w:rsidRDefault="00B3245A" w:rsidP="00060592">
      <w:pPr>
        <w:suppressAutoHyphens/>
        <w:spacing w:after="0" w:line="240" w:lineRule="auto"/>
        <w:jc w:val="both"/>
        <w:rPr>
          <w:rFonts w:ascii="Times New Roman" w:hAnsi="Times New Roman" w:cs="Times New Roman"/>
          <w:color w:val="000000"/>
          <w:lang w:val="pt-BR"/>
        </w:rPr>
      </w:pPr>
    </w:p>
    <w:p w14:paraId="02422B47" w14:textId="1FF54737" w:rsidR="00B3245A" w:rsidRPr="00060592" w:rsidRDefault="00B3245A" w:rsidP="00060592">
      <w:pPr>
        <w:suppressAutoHyphens/>
        <w:spacing w:after="0" w:line="240" w:lineRule="auto"/>
        <w:ind w:firstLine="720"/>
        <w:jc w:val="both"/>
        <w:rPr>
          <w:rFonts w:ascii="Times New Roman" w:eastAsia="Times New Roman" w:hAnsi="Times New Roman" w:cs="Times New Roman"/>
          <w:bCs/>
          <w:color w:val="000000"/>
          <w:lang w:val="pt-BR"/>
        </w:rPr>
      </w:pPr>
      <w:r w:rsidRPr="00060592">
        <w:rPr>
          <w:rFonts w:ascii="Times New Roman" w:hAnsi="Times New Roman" w:cs="Times New Roman"/>
          <w:color w:val="000000"/>
          <w:lang w:val="pt-BR"/>
        </w:rPr>
        <w:t>6.</w:t>
      </w:r>
      <w:r w:rsidRPr="00060592">
        <w:rPr>
          <w:rFonts w:ascii="Times New Roman" w:hAnsi="Times New Roman" w:cs="Times New Roman"/>
          <w:color w:val="000000"/>
          <w:lang w:val="pt-BR"/>
        </w:rPr>
        <w:tab/>
        <w:t xml:space="preserve">Autorizar a Secretaria-Geral a que utilize, em acréscimo à dotação orçamentária para tal fim no orçamento-programa 2022, até US$ 174.475 das economias obtidas na execução do orçamento 2022, caso o Quinquagésimo Segundo Período Ordinário de Sessões da Assembleia Geral seja realizado na sede, em conformidade com o artigo 57 da Carta da Organização dos Estados Americanos. </w:t>
      </w:r>
    </w:p>
    <w:p w14:paraId="3F82F06D"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rPr>
      </w:pPr>
    </w:p>
    <w:p w14:paraId="1D4E50D5" w14:textId="1FB9C261" w:rsidR="000313C8" w:rsidRPr="00060592" w:rsidRDefault="00B3245A" w:rsidP="00060592">
      <w:pPr>
        <w:suppressAutoHyphens/>
        <w:spacing w:after="0" w:line="240" w:lineRule="auto"/>
        <w:ind w:firstLine="720"/>
        <w:jc w:val="both"/>
        <w:rPr>
          <w:rFonts w:ascii="Times New Roman" w:hAnsi="Times New Roman" w:cs="Times New Roman"/>
          <w:b/>
          <w:bCs/>
          <w:i/>
          <w:iCs/>
          <w:color w:val="000000"/>
          <w:lang w:val="pt-BR"/>
        </w:rPr>
      </w:pPr>
      <w:r w:rsidRPr="00060592">
        <w:rPr>
          <w:rFonts w:ascii="Times New Roman" w:hAnsi="Times New Roman" w:cs="Times New Roman"/>
          <w:color w:val="000000"/>
          <w:lang w:val="pt-BR"/>
        </w:rPr>
        <w:t>7.</w:t>
      </w:r>
      <w:r w:rsidRPr="00060592">
        <w:rPr>
          <w:rFonts w:ascii="Times New Roman" w:hAnsi="Times New Roman" w:cs="Times New Roman"/>
          <w:color w:val="000000"/>
          <w:lang w:val="pt-BR"/>
        </w:rPr>
        <w:tab/>
        <w:t xml:space="preserve">Uma estimativa detalhada da despesa prevista, de até US$ 174.475, deverá ser apresentada antecipadamente ao Conselho Permanente, por intermédio da CAAP, caso seja necessário usar esses recursos. A Secretaria-Geral também prestará contas do uso dos recursos, dentro do prazo de 90 dias após o Quinquagésimo Segundo Período Ordinário de Sessões da Assembleia Geral, caso este seja realizado na sede. </w:t>
      </w:r>
    </w:p>
    <w:p w14:paraId="33A488CE" w14:textId="56CBE14F" w:rsidR="000313C8" w:rsidRPr="00060592" w:rsidRDefault="000313C8" w:rsidP="00060592">
      <w:pPr>
        <w:spacing w:after="0" w:line="240" w:lineRule="auto"/>
        <w:rPr>
          <w:rFonts w:ascii="Times New Roman" w:hAnsi="Times New Roman" w:cs="Times New Roman"/>
          <w:b/>
          <w:bCs/>
          <w:i/>
          <w:iCs/>
          <w:color w:val="000000"/>
          <w:lang w:val="pt-BR"/>
        </w:rPr>
      </w:pPr>
    </w:p>
    <w:p w14:paraId="1D32FB6E" w14:textId="77777777" w:rsidR="00B3245A" w:rsidRPr="00060592" w:rsidRDefault="00B3245A" w:rsidP="00060592">
      <w:pPr>
        <w:suppressAutoHyphens/>
        <w:spacing w:after="0" w:line="240" w:lineRule="auto"/>
        <w:ind w:firstLine="720"/>
        <w:jc w:val="both"/>
        <w:rPr>
          <w:rFonts w:ascii="Times New Roman" w:eastAsia="Times New Roman" w:hAnsi="Times New Roman" w:cs="Times New Roman"/>
          <w:u w:val="single"/>
          <w:lang w:val="pt-BR"/>
        </w:rPr>
      </w:pPr>
      <w:r w:rsidRPr="00060592">
        <w:rPr>
          <w:rFonts w:ascii="Times New Roman" w:hAnsi="Times New Roman" w:cs="Times New Roman"/>
          <w:lang w:val="pt-BR"/>
        </w:rPr>
        <w:t>8.</w:t>
      </w:r>
      <w:r w:rsidRPr="00060592">
        <w:rPr>
          <w:rFonts w:ascii="Times New Roman" w:hAnsi="Times New Roman" w:cs="Times New Roman"/>
          <w:lang w:val="pt-BR"/>
        </w:rPr>
        <w:tab/>
      </w:r>
      <w:r w:rsidRPr="00060592">
        <w:rPr>
          <w:rFonts w:ascii="Times New Roman" w:hAnsi="Times New Roman" w:cs="Times New Roman"/>
          <w:u w:val="single"/>
          <w:lang w:val="pt-BR"/>
        </w:rPr>
        <w:t>Sessões do Conselho Permanente</w:t>
      </w:r>
    </w:p>
    <w:p w14:paraId="47E47DAE" w14:textId="77777777" w:rsidR="00B3245A" w:rsidRPr="00060592" w:rsidRDefault="00B3245A" w:rsidP="00060592">
      <w:pPr>
        <w:suppressAutoHyphens/>
        <w:spacing w:after="0" w:line="240" w:lineRule="auto"/>
        <w:jc w:val="both"/>
        <w:rPr>
          <w:rFonts w:ascii="Times New Roman" w:hAnsi="Times New Roman" w:cs="Times New Roman"/>
          <w:lang w:val="pt-BR"/>
        </w:rPr>
      </w:pPr>
    </w:p>
    <w:p w14:paraId="1C165256" w14:textId="71B66CC6" w:rsidR="00B3245A" w:rsidRPr="00060592" w:rsidRDefault="00B3245A" w:rsidP="00060592">
      <w:pPr>
        <w:pStyle w:val="ListParagraph"/>
        <w:numPr>
          <w:ilvl w:val="1"/>
          <w:numId w:val="3"/>
        </w:numPr>
        <w:tabs>
          <w:tab w:val="left" w:pos="1440"/>
        </w:tabs>
        <w:suppressAutoHyphens/>
        <w:spacing w:after="0" w:line="240" w:lineRule="auto"/>
        <w:ind w:left="0" w:firstLine="720"/>
        <w:jc w:val="both"/>
        <w:rPr>
          <w:rFonts w:ascii="Times New Roman" w:eastAsiaTheme="minorHAnsi" w:hAnsi="Times New Roman"/>
          <w:b/>
          <w:bCs/>
          <w:i/>
          <w:iCs/>
          <w:lang w:val="pt-BR"/>
        </w:rPr>
      </w:pPr>
      <w:r w:rsidRPr="00060592">
        <w:rPr>
          <w:rFonts w:ascii="Times New Roman" w:hAnsi="Times New Roman"/>
          <w:lang w:val="pt-BR"/>
        </w:rPr>
        <w:t xml:space="preserve">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no início de cada ano com </w:t>
      </w:r>
      <w:r w:rsidR="00B86609" w:rsidRPr="00060592">
        <w:rPr>
          <w:rFonts w:ascii="Times New Roman" w:hAnsi="Times New Roman"/>
          <w:lang w:val="pt-BR"/>
        </w:rPr>
        <w:t xml:space="preserve">todos </w:t>
      </w:r>
      <w:r w:rsidRPr="00060592">
        <w:rPr>
          <w:rFonts w:ascii="Times New Roman" w:hAnsi="Times New Roman"/>
          <w:lang w:val="pt-BR"/>
        </w:rPr>
        <w:t xml:space="preserve">os novos e as novas Presidentes do Conselho Permanente </w:t>
      </w:r>
      <w:r w:rsidR="00B86609" w:rsidRPr="00060592">
        <w:rPr>
          <w:rFonts w:ascii="Times New Roman" w:hAnsi="Times New Roman"/>
          <w:lang w:val="pt-BR"/>
        </w:rPr>
        <w:t xml:space="preserve">juntos </w:t>
      </w:r>
      <w:r w:rsidRPr="00060592">
        <w:rPr>
          <w:rFonts w:ascii="Times New Roman" w:hAnsi="Times New Roman"/>
          <w:lang w:val="pt-BR"/>
        </w:rPr>
        <w:t xml:space="preserve">para prestar-lhes informações sobre a alocação orçamentária global para as </w:t>
      </w:r>
      <w:r w:rsidR="00B86609" w:rsidRPr="00060592">
        <w:rPr>
          <w:rFonts w:ascii="Times New Roman" w:hAnsi="Times New Roman"/>
          <w:lang w:val="pt-BR"/>
        </w:rPr>
        <w:t>sessões</w:t>
      </w:r>
      <w:r w:rsidRPr="00060592">
        <w:rPr>
          <w:rFonts w:ascii="Times New Roman" w:hAnsi="Times New Roman"/>
          <w:lang w:val="pt-BR"/>
        </w:rPr>
        <w:t xml:space="preserve">, inclusive uma discriminação aproximada por </w:t>
      </w:r>
      <w:r w:rsidR="00B86609" w:rsidRPr="00060592">
        <w:rPr>
          <w:rFonts w:ascii="Times New Roman" w:hAnsi="Times New Roman"/>
          <w:lang w:val="pt-BR"/>
        </w:rPr>
        <w:t>presidência</w:t>
      </w:r>
      <w:r w:rsidRPr="00060592">
        <w:rPr>
          <w:rFonts w:ascii="Times New Roman" w:hAnsi="Times New Roman"/>
          <w:lang w:val="pt-BR"/>
        </w:rPr>
        <w:t xml:space="preserve">. Solicitar um </w:t>
      </w:r>
      <w:r w:rsidR="00B86609" w:rsidRPr="00060592">
        <w:rPr>
          <w:rFonts w:ascii="Times New Roman" w:hAnsi="Times New Roman"/>
          <w:lang w:val="pt-BR"/>
        </w:rPr>
        <w:t xml:space="preserve">breve </w:t>
      </w:r>
      <w:r w:rsidRPr="00060592">
        <w:rPr>
          <w:rFonts w:ascii="Times New Roman" w:hAnsi="Times New Roman"/>
          <w:lang w:val="pt-BR"/>
        </w:rPr>
        <w:t xml:space="preserve">relatório trimestral ao </w:t>
      </w:r>
      <w:r w:rsidR="00B86609" w:rsidRPr="00060592">
        <w:rPr>
          <w:rFonts w:ascii="Times New Roman" w:hAnsi="Times New Roman"/>
          <w:lang w:val="pt-BR"/>
        </w:rPr>
        <w:t>Conselho Permanente</w:t>
      </w:r>
      <w:r w:rsidRPr="00060592">
        <w:rPr>
          <w:rFonts w:ascii="Times New Roman" w:hAnsi="Times New Roman"/>
          <w:lang w:val="pt-BR"/>
        </w:rPr>
        <w:t xml:space="preserve"> sobre a situação da </w:t>
      </w:r>
      <w:r w:rsidR="00B86609" w:rsidRPr="00060592">
        <w:rPr>
          <w:rFonts w:ascii="Times New Roman" w:hAnsi="Times New Roman"/>
          <w:lang w:val="pt-BR"/>
        </w:rPr>
        <w:t>execução</w:t>
      </w:r>
      <w:r w:rsidRPr="00060592">
        <w:rPr>
          <w:rFonts w:ascii="Times New Roman" w:hAnsi="Times New Roman"/>
          <w:lang w:val="pt-BR"/>
        </w:rPr>
        <w:t xml:space="preserve"> orçamentária para </w:t>
      </w:r>
      <w:r w:rsidR="00B86609" w:rsidRPr="00060592">
        <w:rPr>
          <w:rFonts w:ascii="Times New Roman" w:hAnsi="Times New Roman"/>
          <w:lang w:val="pt-BR"/>
        </w:rPr>
        <w:t>su</w:t>
      </w:r>
      <w:r w:rsidRPr="00060592">
        <w:rPr>
          <w:rFonts w:ascii="Times New Roman" w:hAnsi="Times New Roman"/>
          <w:lang w:val="pt-BR"/>
        </w:rPr>
        <w:t xml:space="preserve">as </w:t>
      </w:r>
      <w:r w:rsidR="00B86609" w:rsidRPr="00060592">
        <w:rPr>
          <w:rFonts w:ascii="Times New Roman" w:hAnsi="Times New Roman"/>
          <w:lang w:val="pt-BR"/>
        </w:rPr>
        <w:t>sessões</w:t>
      </w:r>
      <w:r w:rsidRPr="00060592">
        <w:rPr>
          <w:rFonts w:ascii="Times New Roman" w:hAnsi="Times New Roman"/>
          <w:lang w:val="pt-BR"/>
        </w:rPr>
        <w:t>.</w:t>
      </w:r>
      <w:r w:rsidR="00B86609" w:rsidRPr="00060592">
        <w:rPr>
          <w:rFonts w:ascii="Times New Roman" w:hAnsi="Times New Roman"/>
          <w:b/>
          <w:bCs/>
          <w:lang w:val="pt-BR"/>
        </w:rPr>
        <w:t xml:space="preserve"> </w:t>
      </w:r>
    </w:p>
    <w:p w14:paraId="1F617ED7"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rPr>
      </w:pPr>
    </w:p>
    <w:p w14:paraId="0C21D0C9" w14:textId="68BC7A25" w:rsidR="00B3245A" w:rsidRPr="00060592" w:rsidRDefault="00B86609" w:rsidP="00060592">
      <w:pPr>
        <w:pStyle w:val="ListParagraph"/>
        <w:numPr>
          <w:ilvl w:val="1"/>
          <w:numId w:val="3"/>
        </w:numPr>
        <w:suppressAutoHyphens/>
        <w:spacing w:after="0" w:line="240" w:lineRule="auto"/>
        <w:ind w:left="0" w:firstLine="720"/>
        <w:jc w:val="both"/>
        <w:rPr>
          <w:rFonts w:ascii="Times New Roman" w:eastAsia="Times New Roman" w:hAnsi="Times New Roman"/>
          <w:bCs/>
          <w:color w:val="000000"/>
          <w:lang w:val="pt-BR"/>
        </w:rPr>
      </w:pPr>
      <w:r w:rsidRPr="00060592">
        <w:rPr>
          <w:rFonts w:ascii="Times New Roman" w:hAnsi="Times New Roman"/>
          <w:bCs/>
          <w:color w:val="000000"/>
          <w:lang w:val="pt-BR"/>
        </w:rPr>
        <w:t>Instruir</w:t>
      </w:r>
      <w:r w:rsidR="00B3245A" w:rsidRPr="00060592">
        <w:rPr>
          <w:rFonts w:ascii="Times New Roman" w:hAnsi="Times New Roman"/>
          <w:bCs/>
          <w:color w:val="000000"/>
          <w:lang w:val="pt-BR"/>
        </w:rPr>
        <w:t xml:space="preserve"> </w:t>
      </w:r>
      <w:r w:rsidRPr="00060592">
        <w:rPr>
          <w:rFonts w:ascii="Times New Roman" w:hAnsi="Times New Roman"/>
          <w:bCs/>
          <w:color w:val="000000"/>
          <w:lang w:val="pt-BR"/>
        </w:rPr>
        <w:t>a Secretaria</w:t>
      </w:r>
      <w:r w:rsidR="00B3245A" w:rsidRPr="00060592">
        <w:rPr>
          <w:rFonts w:ascii="Times New Roman" w:hAnsi="Times New Roman"/>
          <w:bCs/>
          <w:color w:val="000000"/>
          <w:lang w:val="pt-BR"/>
        </w:rPr>
        <w:t xml:space="preserve">-Geral </w:t>
      </w:r>
      <w:r w:rsidRPr="00060592">
        <w:rPr>
          <w:rFonts w:ascii="Times New Roman" w:hAnsi="Times New Roman"/>
          <w:bCs/>
          <w:color w:val="000000"/>
          <w:lang w:val="pt-BR"/>
        </w:rPr>
        <w:t xml:space="preserve">a que apresente ao Conselho Permanente, por intermédio da CAAP, eventuais pedidos de reforço para as sessões do Conselho Permanente </w:t>
      </w:r>
      <w:r w:rsidR="00B3245A" w:rsidRPr="00060592">
        <w:rPr>
          <w:rFonts w:ascii="Times New Roman" w:hAnsi="Times New Roman"/>
          <w:bCs/>
          <w:color w:val="000000"/>
          <w:lang w:val="pt-BR"/>
        </w:rPr>
        <w:t>que</w:t>
      </w:r>
      <w:r w:rsidRPr="00060592">
        <w:rPr>
          <w:rFonts w:ascii="Times New Roman" w:hAnsi="Times New Roman"/>
          <w:bCs/>
          <w:color w:val="000000"/>
          <w:lang w:val="pt-BR"/>
        </w:rPr>
        <w:t xml:space="preserve"> excedam 2,5% das transferências entre capítulos e </w:t>
      </w:r>
      <w:r w:rsidR="000205D8" w:rsidRPr="00060592">
        <w:rPr>
          <w:rFonts w:ascii="Times New Roman" w:hAnsi="Times New Roman"/>
          <w:bCs/>
          <w:color w:val="000000"/>
          <w:lang w:val="pt-BR"/>
        </w:rPr>
        <w:t>determinar que</w:t>
      </w:r>
      <w:r w:rsidRPr="00060592">
        <w:rPr>
          <w:rFonts w:ascii="Times New Roman" w:hAnsi="Times New Roman"/>
          <w:bCs/>
          <w:color w:val="000000"/>
          <w:lang w:val="pt-BR"/>
        </w:rPr>
        <w:t xml:space="preserve"> o Conselho Permanente </w:t>
      </w:r>
      <w:r w:rsidR="000205D8" w:rsidRPr="00060592">
        <w:rPr>
          <w:rFonts w:ascii="Times New Roman" w:hAnsi="Times New Roman"/>
          <w:bCs/>
          <w:color w:val="000000"/>
          <w:lang w:val="pt-BR"/>
        </w:rPr>
        <w:t>tome</w:t>
      </w:r>
      <w:r w:rsidRPr="00060592">
        <w:rPr>
          <w:rFonts w:ascii="Times New Roman" w:hAnsi="Times New Roman"/>
          <w:bCs/>
          <w:color w:val="000000"/>
          <w:lang w:val="pt-BR"/>
        </w:rPr>
        <w:t xml:space="preserve"> uma decisão no prazo de 15 dias a partir da data do pedido, a fim de assegurar </w:t>
      </w:r>
      <w:r w:rsidR="000205D8" w:rsidRPr="00060592">
        <w:rPr>
          <w:rFonts w:ascii="Times New Roman" w:hAnsi="Times New Roman"/>
          <w:bCs/>
          <w:color w:val="000000"/>
          <w:lang w:val="pt-BR"/>
        </w:rPr>
        <w:t>a consideração oportuna de possíveis opções de financiamento disponíveis para que a Presidência possa convocar sessões em resposta às exigências políticas do Hemisfério.</w:t>
      </w:r>
    </w:p>
    <w:p w14:paraId="08535F21"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rPr>
      </w:pPr>
    </w:p>
    <w:p w14:paraId="017519A2"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rPr>
      </w:pPr>
    </w:p>
    <w:p w14:paraId="0883A43D" w14:textId="77777777" w:rsidR="00D05393" w:rsidRDefault="00D05393">
      <w:pPr>
        <w:rPr>
          <w:rFonts w:ascii="Times New Roman" w:hAnsi="Times New Roman" w:cs="Times New Roman"/>
          <w:color w:val="000000"/>
          <w:u w:val="single"/>
          <w:lang w:val="pt-BR"/>
        </w:rPr>
      </w:pPr>
      <w:r>
        <w:rPr>
          <w:rFonts w:ascii="Times New Roman" w:hAnsi="Times New Roman" w:cs="Times New Roman"/>
          <w:color w:val="000000"/>
          <w:u w:val="single"/>
          <w:lang w:val="pt-BR"/>
        </w:rPr>
        <w:br w:type="page"/>
      </w:r>
    </w:p>
    <w:p w14:paraId="04650883" w14:textId="2C064B4D" w:rsidR="00B3245A" w:rsidRPr="00060592" w:rsidRDefault="00B3245A" w:rsidP="00060592">
      <w:pPr>
        <w:pStyle w:val="NormalWeb"/>
        <w:keepNext/>
        <w:numPr>
          <w:ilvl w:val="0"/>
          <w:numId w:val="11"/>
        </w:numPr>
        <w:suppressAutoHyphens/>
        <w:spacing w:before="0" w:after="0"/>
        <w:ind w:hanging="720"/>
        <w:contextualSpacing/>
        <w:rPr>
          <w:rFonts w:ascii="Times New Roman" w:eastAsia="Times New Roman" w:hAnsi="Times New Roman" w:cs="Times New Roman"/>
          <w:color w:val="000000"/>
          <w:sz w:val="22"/>
          <w:szCs w:val="22"/>
          <w:lang w:val="pt-BR"/>
        </w:rPr>
      </w:pPr>
      <w:r w:rsidRPr="00060592">
        <w:rPr>
          <w:rFonts w:ascii="Times New Roman" w:hAnsi="Times New Roman" w:cs="Times New Roman"/>
          <w:color w:val="000000"/>
          <w:sz w:val="22"/>
          <w:szCs w:val="22"/>
          <w:u w:val="single"/>
          <w:lang w:val="pt-BR"/>
        </w:rPr>
        <w:lastRenderedPageBreak/>
        <w:t>DISPOSIÇÕES ADMINISTRATIVAS E ORÇAMENTÁRIAS</w:t>
      </w:r>
    </w:p>
    <w:p w14:paraId="330446F5"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46230146" w14:textId="77777777" w:rsidR="00B3245A" w:rsidRPr="00060592" w:rsidRDefault="00B3245A" w:rsidP="00060592">
      <w:pPr>
        <w:numPr>
          <w:ilvl w:val="0"/>
          <w:numId w:val="1"/>
        </w:numPr>
        <w:suppressAutoHyphens/>
        <w:spacing w:after="0" w:line="240" w:lineRule="auto"/>
        <w:ind w:left="720" w:firstLine="0"/>
        <w:jc w:val="both"/>
        <w:rPr>
          <w:rFonts w:ascii="Times New Roman" w:eastAsia="Times New Roman" w:hAnsi="Times New Roman" w:cs="Times New Roman"/>
          <w:color w:val="000000"/>
          <w:u w:val="single"/>
          <w:lang w:val="pt-BR"/>
        </w:rPr>
      </w:pPr>
      <w:r w:rsidRPr="00060592">
        <w:rPr>
          <w:rFonts w:ascii="Times New Roman" w:hAnsi="Times New Roman" w:cs="Times New Roman"/>
          <w:color w:val="000000"/>
          <w:u w:val="single"/>
          <w:lang w:val="pt-BR"/>
        </w:rPr>
        <w:t xml:space="preserve">Renovação de mandatos </w:t>
      </w:r>
    </w:p>
    <w:p w14:paraId="47F4B3EE" w14:textId="77777777" w:rsidR="00B3245A" w:rsidRPr="00060592" w:rsidRDefault="00B3245A" w:rsidP="00060592">
      <w:pPr>
        <w:suppressAutoHyphens/>
        <w:spacing w:after="0" w:line="240" w:lineRule="auto"/>
        <w:ind w:left="720"/>
        <w:jc w:val="both"/>
        <w:rPr>
          <w:rFonts w:ascii="Times New Roman" w:eastAsia="Times New Roman" w:hAnsi="Times New Roman" w:cs="Times New Roman"/>
          <w:color w:val="000000"/>
          <w:u w:val="single"/>
          <w:lang w:val="pt-BR"/>
        </w:rPr>
      </w:pPr>
    </w:p>
    <w:p w14:paraId="11A79D5C" w14:textId="3462BBF6" w:rsidR="00B3245A" w:rsidRPr="00060592" w:rsidRDefault="00B3245A" w:rsidP="00060592">
      <w:pPr>
        <w:pStyle w:val="NormalWeb"/>
        <w:keepNext/>
        <w:numPr>
          <w:ilvl w:val="0"/>
          <w:numId w:val="2"/>
        </w:numPr>
        <w:suppressAutoHyphens/>
        <w:spacing w:before="0" w:after="0"/>
        <w:ind w:left="2160" w:hanging="720"/>
        <w:contextualSpacing/>
        <w:jc w:val="both"/>
        <w:rPr>
          <w:rFonts w:ascii="Times New Roman" w:eastAsia="Times New Roman" w:hAnsi="Times New Roman" w:cs="Times New Roman"/>
          <w:color w:val="000000"/>
          <w:sz w:val="22"/>
          <w:szCs w:val="22"/>
          <w:lang w:val="pt-BR"/>
        </w:rPr>
      </w:pPr>
      <w:r w:rsidRPr="00060592">
        <w:rPr>
          <w:rFonts w:ascii="Times New Roman" w:hAnsi="Times New Roman" w:cs="Times New Roman"/>
          <w:color w:val="000000"/>
          <w:sz w:val="22"/>
          <w:szCs w:val="22"/>
          <w:lang w:val="pt-BR"/>
        </w:rPr>
        <w:t xml:space="preserve">Que os parágrafos resolutivos listados no anexo II permanecerão em vigor durante todo o ciclo orçamentário de 2022, com os respectivos calendários alterados, como estabelecido na quarta coluna, “Mudanças nos prazos e/ou na periodicidade”, do gráfico constante do anexo II. </w:t>
      </w:r>
    </w:p>
    <w:p w14:paraId="664C9B7A" w14:textId="77777777" w:rsidR="00B3245A" w:rsidRPr="00060592" w:rsidRDefault="00B3245A" w:rsidP="00060592">
      <w:pPr>
        <w:pStyle w:val="NormalWeb"/>
        <w:suppressAutoHyphens/>
        <w:spacing w:before="0" w:after="0"/>
        <w:contextualSpacing/>
        <w:jc w:val="both"/>
        <w:rPr>
          <w:rFonts w:ascii="Times New Roman" w:eastAsia="Times New Roman" w:hAnsi="Times New Roman" w:cs="Times New Roman"/>
          <w:color w:val="000000"/>
          <w:sz w:val="22"/>
          <w:szCs w:val="22"/>
          <w:lang w:val="pt-BR"/>
        </w:rPr>
      </w:pPr>
    </w:p>
    <w:p w14:paraId="23F574FC" w14:textId="4AD19319" w:rsidR="00B3245A" w:rsidRPr="00060592" w:rsidRDefault="00B3245A" w:rsidP="00060592">
      <w:pPr>
        <w:pStyle w:val="NormalWeb"/>
        <w:keepNext/>
        <w:numPr>
          <w:ilvl w:val="0"/>
          <w:numId w:val="2"/>
        </w:numPr>
        <w:suppressAutoHyphens/>
        <w:spacing w:before="0" w:after="0"/>
        <w:ind w:left="2160" w:hanging="720"/>
        <w:contextualSpacing/>
        <w:jc w:val="both"/>
        <w:rPr>
          <w:rFonts w:ascii="Times New Roman" w:eastAsia="Times New Roman" w:hAnsi="Times New Roman" w:cs="Times New Roman"/>
          <w:color w:val="000000"/>
          <w:sz w:val="22"/>
          <w:szCs w:val="22"/>
          <w:lang w:val="pt-BR"/>
        </w:rPr>
      </w:pPr>
      <w:r w:rsidRPr="00060592">
        <w:rPr>
          <w:rFonts w:ascii="Times New Roman" w:hAnsi="Times New Roman" w:cs="Times New Roman"/>
          <w:color w:val="000000"/>
          <w:sz w:val="22"/>
          <w:szCs w:val="22"/>
          <w:lang w:val="pt-BR"/>
        </w:rPr>
        <w:t xml:space="preserve">Instar os Estados membros a que continuem contribuindo para o cumprimento dos mandatos das resoluções anteriores que permanecem em vigor no ciclo orçamentário de 2022, e encarregar a Secretaria-Geral de que continue tomando as medidas e/ou dando o apoio necessários para a sua implementação, como previsto nesses mesmos mandatos. </w:t>
      </w:r>
    </w:p>
    <w:p w14:paraId="1A959CF9"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rPr>
      </w:pPr>
    </w:p>
    <w:p w14:paraId="1FE81811" w14:textId="77777777" w:rsidR="00B3245A" w:rsidRPr="00060592" w:rsidRDefault="00B3245A" w:rsidP="00060592">
      <w:pPr>
        <w:numPr>
          <w:ilvl w:val="0"/>
          <w:numId w:val="1"/>
        </w:numPr>
        <w:suppressAutoHyphens/>
        <w:spacing w:after="0" w:line="240" w:lineRule="auto"/>
        <w:ind w:left="1440" w:hanging="720"/>
        <w:jc w:val="both"/>
        <w:rPr>
          <w:rFonts w:ascii="Times New Roman" w:eastAsia="Times New Roman" w:hAnsi="Times New Roman" w:cs="Times New Roman"/>
          <w:color w:val="000000"/>
          <w:u w:val="single"/>
          <w:lang w:val="pt-BR"/>
        </w:rPr>
      </w:pPr>
      <w:r w:rsidRPr="00060592">
        <w:rPr>
          <w:rFonts w:ascii="Times New Roman" w:hAnsi="Times New Roman" w:cs="Times New Roman"/>
          <w:color w:val="000000"/>
          <w:u w:val="single"/>
          <w:lang w:val="pt-BR"/>
        </w:rPr>
        <w:t>Prestação de contas aos Estados membros</w:t>
      </w:r>
    </w:p>
    <w:p w14:paraId="25F00810"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eastAsia="es-ES"/>
        </w:rPr>
      </w:pPr>
    </w:p>
    <w:p w14:paraId="04721705" w14:textId="051FF273" w:rsidR="00B3245A" w:rsidRPr="00060592" w:rsidRDefault="00B3245A" w:rsidP="00060592">
      <w:pPr>
        <w:suppressAutoHyphens/>
        <w:spacing w:after="0" w:line="240" w:lineRule="auto"/>
        <w:ind w:firstLine="720"/>
        <w:jc w:val="both"/>
        <w:rPr>
          <w:rFonts w:ascii="Times New Roman" w:eastAsia="Times New Roman" w:hAnsi="Times New Roman" w:cs="Times New Roman"/>
          <w:b/>
          <w:bCs/>
          <w:color w:val="000000"/>
          <w:lang w:val="pt-BR"/>
        </w:rPr>
      </w:pPr>
      <w:r w:rsidRPr="00060592">
        <w:rPr>
          <w:rFonts w:ascii="Times New Roman" w:hAnsi="Times New Roman" w:cs="Times New Roman"/>
          <w:color w:val="000000"/>
          <w:lang w:val="pt-BR"/>
        </w:rPr>
        <w:t>Solicitar à Secretaria-Geral, às entidades especializadas e aos órgãos de supervisão que apresentem relatórios, estratégias e planos mencionados nesta resolução ao Conselho Permanente e à CAAP, conforme o caso, de acordo com o anexo II e o anexo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w:t>
      </w:r>
    </w:p>
    <w:p w14:paraId="27E9E00D"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rPr>
      </w:pPr>
    </w:p>
    <w:p w14:paraId="52452644" w14:textId="77777777" w:rsidR="00B3245A" w:rsidRPr="00060592" w:rsidRDefault="00B3245A" w:rsidP="00060592">
      <w:pPr>
        <w:numPr>
          <w:ilvl w:val="0"/>
          <w:numId w:val="1"/>
        </w:numPr>
        <w:spacing w:after="0" w:line="240" w:lineRule="auto"/>
        <w:ind w:left="1440" w:hanging="720"/>
        <w:jc w:val="both"/>
        <w:rPr>
          <w:rFonts w:ascii="Times New Roman" w:eastAsia="Times New Roman" w:hAnsi="Times New Roman" w:cs="Times New Roman"/>
          <w:u w:val="single"/>
          <w:bdr w:val="none" w:sz="0" w:space="0" w:color="auto" w:frame="1"/>
          <w:lang w:val="pt-BR"/>
        </w:rPr>
      </w:pPr>
      <w:r w:rsidRPr="00060592">
        <w:rPr>
          <w:rFonts w:ascii="Times New Roman" w:hAnsi="Times New Roman" w:cs="Times New Roman"/>
          <w:u w:val="single"/>
          <w:bdr w:val="none" w:sz="0" w:space="0" w:color="auto" w:frame="1"/>
          <w:lang w:val="pt-BR"/>
        </w:rPr>
        <w:t>Recuperação de custos diretos e indiretos</w:t>
      </w:r>
    </w:p>
    <w:p w14:paraId="41D9ECD9" w14:textId="77777777" w:rsidR="00B3245A" w:rsidRPr="00060592" w:rsidRDefault="00B3245A" w:rsidP="00060592">
      <w:pPr>
        <w:spacing w:after="0" w:line="240" w:lineRule="auto"/>
        <w:rPr>
          <w:rFonts w:ascii="Times New Roman" w:eastAsia="Times New Roman" w:hAnsi="Times New Roman" w:cs="Times New Roman"/>
          <w:lang w:val="pt-BR"/>
        </w:rPr>
      </w:pPr>
    </w:p>
    <w:p w14:paraId="60601B1E" w14:textId="6ADEA48D" w:rsidR="00B3245A" w:rsidRPr="00060592" w:rsidRDefault="00B3245A" w:rsidP="00060592">
      <w:pPr>
        <w:spacing w:after="0" w:line="240" w:lineRule="auto"/>
        <w:ind w:firstLine="720"/>
        <w:jc w:val="both"/>
        <w:rPr>
          <w:rFonts w:ascii="Times New Roman" w:hAnsi="Times New Roman" w:cs="Times New Roman"/>
          <w:bCs/>
          <w:lang w:val="pt-BR"/>
        </w:rPr>
      </w:pPr>
      <w:r w:rsidRPr="00060592">
        <w:rPr>
          <w:rFonts w:ascii="Times New Roman" w:hAnsi="Times New Roman" w:cs="Times New Roman"/>
          <w:bCs/>
          <w:lang w:val="pt-BR"/>
        </w:rPr>
        <w:t>a)</w:t>
      </w:r>
      <w:r w:rsidRPr="00060592">
        <w:rPr>
          <w:rFonts w:ascii="Times New Roman" w:hAnsi="Times New Roman" w:cs="Times New Roman"/>
          <w:bCs/>
          <w:lang w:val="pt-BR"/>
        </w:rPr>
        <w:tab/>
        <w:t xml:space="preserve">Ratificar a resolução CP/RES. 1176 (2325/21), “Redução da taxa de recuperação de custos indiretos (RCI) para contribuições superiores a US$ 5 milhões e dotação extraordinária para a conclusão do estudo sobre a RCI”, aprovada pelo Conselho Permanente na sessão ordinária virtual realizada em 23 de junho de 2021; da mesma forma, prorrogar até 31 de março de 2022, o prazo para a apresentação dos resultados da análise mencionada no numeral 2 da referida resolução, entendendo-se que a dotação orçamentária autorizada para esse projeto não será modificada. </w:t>
      </w:r>
    </w:p>
    <w:p w14:paraId="61FD4961"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4CF4F544" w14:textId="7A5B9966" w:rsidR="00B3245A" w:rsidRPr="00060592" w:rsidRDefault="00B3245A" w:rsidP="00060592">
      <w:pPr>
        <w:spacing w:after="0" w:line="240" w:lineRule="auto"/>
        <w:ind w:firstLine="720"/>
        <w:jc w:val="both"/>
        <w:rPr>
          <w:rFonts w:ascii="Times New Roman" w:eastAsia="Times New Roman" w:hAnsi="Times New Roman" w:cs="Times New Roman"/>
          <w:bCs/>
          <w:lang w:val="pt-BR"/>
        </w:rPr>
      </w:pPr>
      <w:r w:rsidRPr="00060592">
        <w:rPr>
          <w:rFonts w:ascii="Times New Roman" w:hAnsi="Times New Roman" w:cs="Times New Roman"/>
          <w:bCs/>
          <w:lang w:val="pt-BR"/>
        </w:rPr>
        <w:t>b)</w:t>
      </w:r>
      <w:r w:rsidRPr="00060592">
        <w:rPr>
          <w:rFonts w:ascii="Times New Roman" w:hAnsi="Times New Roman" w:cs="Times New Roman"/>
          <w:bCs/>
          <w:lang w:val="pt-BR"/>
        </w:rPr>
        <w:tab/>
        <w:t xml:space="preserve"> Prorrogar a autorização ao Conselho Permanente emanada da resolução AG/RES 2957 (L-O/20) para que adote as medidas necessárias para aprimorar a política de recuperação de custos indiretos, levando em conta as recomendações da CAAP. </w:t>
      </w:r>
    </w:p>
    <w:p w14:paraId="6C72022C" w14:textId="77777777" w:rsidR="00B3245A" w:rsidRPr="00060592" w:rsidRDefault="00B3245A" w:rsidP="00060592">
      <w:pPr>
        <w:spacing w:after="0" w:line="240" w:lineRule="auto"/>
        <w:jc w:val="both"/>
        <w:rPr>
          <w:rFonts w:ascii="Times New Roman" w:eastAsia="Times New Roman" w:hAnsi="Times New Roman" w:cs="Times New Roman"/>
          <w:bCs/>
          <w:lang w:val="pt-BR"/>
        </w:rPr>
      </w:pPr>
    </w:p>
    <w:p w14:paraId="6CCA5555" w14:textId="2718D8B7" w:rsidR="00B3245A" w:rsidRPr="00060592" w:rsidRDefault="00B3245A" w:rsidP="00060592">
      <w:pPr>
        <w:spacing w:after="0" w:line="240" w:lineRule="auto"/>
        <w:ind w:firstLine="720"/>
        <w:jc w:val="both"/>
        <w:rPr>
          <w:rFonts w:ascii="Times New Roman" w:eastAsia="Times New Roman" w:hAnsi="Times New Roman" w:cs="Times New Roman"/>
          <w:bCs/>
          <w:lang w:val="pt-BR"/>
        </w:rPr>
      </w:pPr>
      <w:r w:rsidRPr="00060592">
        <w:rPr>
          <w:rFonts w:ascii="Times New Roman" w:hAnsi="Times New Roman" w:cs="Times New Roman"/>
          <w:bCs/>
          <w:lang w:val="pt-BR"/>
        </w:rPr>
        <w:t>c)</w:t>
      </w:r>
      <w:r w:rsidRPr="00060592">
        <w:rPr>
          <w:rFonts w:ascii="Times New Roman" w:hAnsi="Times New Roman" w:cs="Times New Roman"/>
          <w:bCs/>
          <w:lang w:val="pt-BR"/>
        </w:rPr>
        <w:tab/>
        <w:t xml:space="preserve"> Estabelecer a divisão dos recursos da RCI no orçamento-programa, a partir do ciclo orçamentário de 2022 até nova revisão, da seguinte forma: </w:t>
      </w:r>
    </w:p>
    <w:p w14:paraId="293887C1"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78BCC3E9" w14:textId="77777777" w:rsidR="00B3245A" w:rsidRPr="00060592" w:rsidRDefault="00B3245A" w:rsidP="00060592">
      <w:pPr>
        <w:spacing w:after="0" w:line="240" w:lineRule="auto"/>
        <w:ind w:left="1440" w:hanging="720"/>
        <w:jc w:val="both"/>
        <w:rPr>
          <w:rFonts w:ascii="Times New Roman" w:eastAsia="Times New Roman" w:hAnsi="Times New Roman" w:cs="Times New Roman"/>
          <w:bCs/>
          <w:lang w:val="pt-BR"/>
        </w:rPr>
      </w:pPr>
      <w:r w:rsidRPr="00060592">
        <w:rPr>
          <w:rFonts w:ascii="Times New Roman" w:hAnsi="Times New Roman" w:cs="Times New Roman"/>
          <w:bCs/>
          <w:lang w:val="pt-BR"/>
        </w:rPr>
        <w:t xml:space="preserve">i. </w:t>
      </w:r>
      <w:r w:rsidRPr="00060592">
        <w:rPr>
          <w:rFonts w:ascii="Times New Roman" w:hAnsi="Times New Roman" w:cs="Times New Roman"/>
          <w:bCs/>
          <w:lang w:val="pt-BR"/>
        </w:rPr>
        <w:tab/>
        <w:t>33% para cobrir os custos indiretos incorridos pela administração central (capítulos 4, 11 e 13, assim como o subprograma 104B);</w:t>
      </w:r>
    </w:p>
    <w:p w14:paraId="7CB4C8D0" w14:textId="77777777" w:rsidR="00B3245A" w:rsidRPr="00060592" w:rsidRDefault="00B3245A" w:rsidP="00060592">
      <w:pPr>
        <w:spacing w:after="0" w:line="240" w:lineRule="auto"/>
        <w:ind w:left="1440" w:hanging="720"/>
        <w:jc w:val="both"/>
        <w:rPr>
          <w:rFonts w:ascii="Times New Roman" w:eastAsia="Times New Roman" w:hAnsi="Times New Roman" w:cs="Times New Roman"/>
          <w:bCs/>
          <w:lang w:val="pt-BR"/>
        </w:rPr>
      </w:pPr>
      <w:r w:rsidRPr="00060592">
        <w:rPr>
          <w:rFonts w:ascii="Times New Roman" w:hAnsi="Times New Roman" w:cs="Times New Roman"/>
          <w:bCs/>
          <w:lang w:val="pt-BR"/>
        </w:rPr>
        <w:t xml:space="preserve">ii. </w:t>
      </w:r>
      <w:r w:rsidRPr="00060592">
        <w:rPr>
          <w:rFonts w:ascii="Times New Roman" w:hAnsi="Times New Roman" w:cs="Times New Roman"/>
          <w:bCs/>
          <w:lang w:val="pt-BR"/>
        </w:rPr>
        <w:tab/>
        <w:t>34% para cobrir os custos de infraestrutura básica (capítulo 12);</w:t>
      </w:r>
    </w:p>
    <w:p w14:paraId="3E88C77A" w14:textId="77777777" w:rsidR="00B3245A" w:rsidRPr="00060592" w:rsidRDefault="00B3245A" w:rsidP="00060592">
      <w:pPr>
        <w:tabs>
          <w:tab w:val="left" w:pos="720"/>
        </w:tabs>
        <w:spacing w:after="0" w:line="240" w:lineRule="auto"/>
        <w:ind w:left="1440" w:hanging="1440"/>
        <w:jc w:val="both"/>
        <w:rPr>
          <w:rFonts w:ascii="Times New Roman" w:eastAsia="Times New Roman" w:hAnsi="Times New Roman" w:cs="Times New Roman"/>
          <w:bCs/>
          <w:lang w:val="pt-BR"/>
        </w:rPr>
      </w:pPr>
      <w:r w:rsidRPr="00060592">
        <w:rPr>
          <w:rFonts w:ascii="Times New Roman" w:hAnsi="Times New Roman" w:cs="Times New Roman"/>
          <w:bCs/>
          <w:lang w:val="pt-BR"/>
        </w:rPr>
        <w:t xml:space="preserve">      </w:t>
      </w:r>
      <w:r w:rsidRPr="00060592">
        <w:rPr>
          <w:rFonts w:ascii="Times New Roman" w:hAnsi="Times New Roman" w:cs="Times New Roman"/>
          <w:bCs/>
          <w:lang w:val="pt-BR"/>
        </w:rPr>
        <w:tab/>
        <w:t>iii.</w:t>
      </w:r>
      <w:r w:rsidRPr="00060592">
        <w:rPr>
          <w:rFonts w:ascii="Times New Roman" w:hAnsi="Times New Roman" w:cs="Times New Roman"/>
          <w:bCs/>
          <w:lang w:val="pt-BR"/>
        </w:rPr>
        <w:tab/>
        <w:t>33% para financiar secretarias e entidades em proporção ao volume de trabalho associado à administração de projetos, ajustado conforme recebam ou não recursos do Fundo Ordinário para o pagamento de seu pessoal de apoio à gestão administrativa.</w:t>
      </w:r>
    </w:p>
    <w:p w14:paraId="20596D29" w14:textId="7F3EA54A" w:rsidR="00B3245A" w:rsidRPr="00060592" w:rsidRDefault="00B3245A" w:rsidP="00060592">
      <w:pPr>
        <w:suppressAutoHyphens/>
        <w:spacing w:after="0" w:line="240" w:lineRule="auto"/>
        <w:ind w:firstLine="720"/>
        <w:jc w:val="both"/>
        <w:rPr>
          <w:rFonts w:ascii="Times New Roman" w:hAnsi="Times New Roman" w:cs="Times New Roman"/>
          <w:bCs/>
          <w:lang w:val="pt-BR"/>
        </w:rPr>
      </w:pPr>
      <w:r w:rsidRPr="00060592">
        <w:rPr>
          <w:rFonts w:ascii="Times New Roman" w:hAnsi="Times New Roman" w:cs="Times New Roman"/>
          <w:bCs/>
          <w:lang w:val="pt-BR"/>
        </w:rPr>
        <w:t>d)</w:t>
      </w:r>
      <w:r w:rsidRPr="00060592">
        <w:rPr>
          <w:rFonts w:ascii="Times New Roman" w:hAnsi="Times New Roman" w:cs="Times New Roman"/>
          <w:bCs/>
          <w:lang w:val="pt-BR"/>
        </w:rPr>
        <w:tab/>
        <w:t xml:space="preserve"> Permitir uma variação de até 3% das taxas de RCI estabelecidas no parágrafo c. acima, a partir do ciclo orçamentário de 2022 e até nova revisão e decisão dos Estados membros. </w:t>
      </w:r>
    </w:p>
    <w:p w14:paraId="00398712" w14:textId="77777777" w:rsidR="00B3245A" w:rsidRPr="00060592" w:rsidRDefault="00B3245A" w:rsidP="00060592">
      <w:pPr>
        <w:numPr>
          <w:ilvl w:val="0"/>
          <w:numId w:val="1"/>
        </w:numPr>
        <w:suppressAutoHyphens/>
        <w:spacing w:after="0" w:line="240" w:lineRule="auto"/>
        <w:ind w:left="1440" w:right="-50" w:hanging="720"/>
        <w:jc w:val="both"/>
        <w:rPr>
          <w:rFonts w:ascii="Times New Roman" w:eastAsia="Times New Roman" w:hAnsi="Times New Roman" w:cs="Times New Roman"/>
          <w:color w:val="000000"/>
          <w:lang w:val="pt-BR"/>
        </w:rPr>
      </w:pPr>
      <w:r w:rsidRPr="00060592">
        <w:rPr>
          <w:rFonts w:ascii="Times New Roman" w:hAnsi="Times New Roman" w:cs="Times New Roman"/>
          <w:color w:val="000000"/>
          <w:u w:val="single"/>
          <w:lang w:val="pt-BR"/>
        </w:rPr>
        <w:lastRenderedPageBreak/>
        <w:t>Recursos do Programa de Bolsas de Estudo e Treinamento da OEA</w:t>
      </w:r>
    </w:p>
    <w:p w14:paraId="39FF6567"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15E1EC2D" w14:textId="21580CA8" w:rsidR="00B3245A" w:rsidRPr="00060592" w:rsidRDefault="00B3245A" w:rsidP="00060592">
      <w:pPr>
        <w:pStyle w:val="NormalWeb"/>
        <w:keepNext/>
        <w:numPr>
          <w:ilvl w:val="1"/>
          <w:numId w:val="1"/>
        </w:numPr>
        <w:suppressAutoHyphens/>
        <w:spacing w:before="0" w:after="0"/>
        <w:ind w:left="0" w:firstLine="720"/>
        <w:contextualSpacing/>
        <w:jc w:val="both"/>
        <w:rPr>
          <w:rFonts w:ascii="Times New Roman" w:hAnsi="Times New Roman" w:cs="Times New Roman"/>
          <w:sz w:val="22"/>
          <w:szCs w:val="22"/>
          <w:lang w:val="pt-BR"/>
        </w:rPr>
      </w:pPr>
      <w:r w:rsidRPr="00060592">
        <w:rPr>
          <w:rFonts w:ascii="Times New Roman" w:hAnsi="Times New Roman" w:cs="Times New Roman"/>
          <w:color w:val="000000"/>
          <w:sz w:val="22"/>
          <w:szCs w:val="22"/>
          <w:lang w:val="pt-BR"/>
        </w:rPr>
        <w:t xml:space="preserve">Autorizar a Secretaria-Geral a usar, em 2022,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AICD. </w:t>
      </w:r>
    </w:p>
    <w:p w14:paraId="172E2E5A" w14:textId="77777777" w:rsidR="00B3245A" w:rsidRPr="00060592" w:rsidRDefault="00B3245A" w:rsidP="00060592">
      <w:pPr>
        <w:pStyle w:val="NormalWeb"/>
        <w:suppressAutoHyphens/>
        <w:spacing w:before="0" w:after="0"/>
        <w:contextualSpacing/>
        <w:jc w:val="both"/>
        <w:rPr>
          <w:rFonts w:ascii="Times New Roman" w:hAnsi="Times New Roman" w:cs="Times New Roman"/>
          <w:sz w:val="22"/>
          <w:szCs w:val="22"/>
          <w:lang w:val="pt-BR"/>
        </w:rPr>
      </w:pPr>
    </w:p>
    <w:p w14:paraId="61B4E86B" w14:textId="12546B96" w:rsidR="00B3245A" w:rsidRPr="00060592" w:rsidRDefault="00B3245A" w:rsidP="00060592">
      <w:pPr>
        <w:pStyle w:val="NormalWeb"/>
        <w:keepNext/>
        <w:numPr>
          <w:ilvl w:val="1"/>
          <w:numId w:val="1"/>
        </w:numPr>
        <w:suppressAutoHyphens/>
        <w:spacing w:before="0" w:after="0"/>
        <w:ind w:left="0" w:firstLine="720"/>
        <w:contextualSpacing/>
        <w:jc w:val="both"/>
        <w:rPr>
          <w:rFonts w:ascii="Times New Roman" w:hAnsi="Times New Roman" w:cs="Times New Roman"/>
          <w:sz w:val="22"/>
          <w:szCs w:val="22"/>
          <w:lang w:val="pt-BR"/>
        </w:rPr>
      </w:pPr>
      <w:r w:rsidRPr="00060592">
        <w:rPr>
          <w:rFonts w:ascii="Times New Roman" w:eastAsia="Times New Roman" w:hAnsi="Times New Roman" w:cs="Times New Roman"/>
          <w:color w:val="000000"/>
          <w:sz w:val="22"/>
          <w:szCs w:val="22"/>
          <w:lang w:val="pt-BR"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060592">
        <w:rPr>
          <w:rFonts w:ascii="Times New Roman" w:eastAsia="Times New Roman" w:hAnsi="Times New Roman" w:cs="Times New Roman"/>
          <w:color w:val="000000"/>
          <w:sz w:val="22"/>
          <w:szCs w:val="22"/>
          <w:u w:val="single"/>
          <w:lang w:val="pt-BR" w:eastAsia="es-ES"/>
        </w:rPr>
        <w:t>e</w:t>
      </w:r>
      <w:r w:rsidRPr="00060592">
        <w:rPr>
          <w:rFonts w:ascii="Times New Roman" w:eastAsia="Times New Roman" w:hAnsi="Times New Roman" w:cs="Times New Roman"/>
          <w:color w:val="000000"/>
          <w:sz w:val="22"/>
          <w:szCs w:val="22"/>
          <w:lang w:val="pt-BR" w:eastAsia="es-ES"/>
        </w:rPr>
        <w:t>, da resolução AG/RES. 2957 (L-O/20); e encarregar o DSF de apresentar relatórios semestrais ao CIDI e à Junta Diretora da AICD sobre a situação da estratégia de investimento que está sendo implementada.</w:t>
      </w:r>
    </w:p>
    <w:p w14:paraId="744533C6" w14:textId="77777777" w:rsidR="00B3245A" w:rsidRPr="00060592" w:rsidRDefault="00B3245A" w:rsidP="00060592">
      <w:pPr>
        <w:pStyle w:val="NormalWeb"/>
        <w:suppressAutoHyphens/>
        <w:spacing w:before="0" w:after="0"/>
        <w:contextualSpacing/>
        <w:jc w:val="both"/>
        <w:rPr>
          <w:rFonts w:ascii="Times New Roman" w:eastAsia="Times New Roman" w:hAnsi="Times New Roman" w:cs="Times New Roman"/>
          <w:color w:val="000000"/>
          <w:sz w:val="22"/>
          <w:szCs w:val="22"/>
          <w:lang w:val="pt-BR" w:eastAsia="es-ES"/>
        </w:rPr>
      </w:pPr>
    </w:p>
    <w:p w14:paraId="1DE02A25" w14:textId="77777777" w:rsidR="00B3245A" w:rsidRPr="00060592" w:rsidRDefault="00B3245A" w:rsidP="00060592">
      <w:pPr>
        <w:pStyle w:val="NormalWeb"/>
        <w:suppressAutoHyphens/>
        <w:spacing w:before="0" w:after="0"/>
        <w:contextualSpacing/>
        <w:jc w:val="both"/>
        <w:rPr>
          <w:rFonts w:ascii="Times New Roman" w:eastAsia="Times New Roman" w:hAnsi="Times New Roman" w:cs="Times New Roman"/>
          <w:color w:val="000000"/>
          <w:sz w:val="22"/>
          <w:szCs w:val="22"/>
          <w:lang w:val="pt-BR" w:eastAsia="es-ES"/>
        </w:rPr>
      </w:pPr>
      <w:r w:rsidRPr="00060592">
        <w:rPr>
          <w:rFonts w:ascii="Times New Roman" w:eastAsia="Times New Roman" w:hAnsi="Times New Roman" w:cs="Times New Roman"/>
          <w:color w:val="000000"/>
          <w:sz w:val="22"/>
          <w:szCs w:val="22"/>
          <w:lang w:val="pt-BR" w:eastAsia="es-ES"/>
        </w:rPr>
        <w:tab/>
        <w:t>5.</w:t>
      </w:r>
      <w:r w:rsidRPr="00060592">
        <w:rPr>
          <w:rFonts w:ascii="Times New Roman" w:eastAsia="Times New Roman" w:hAnsi="Times New Roman" w:cs="Times New Roman"/>
          <w:color w:val="000000"/>
          <w:sz w:val="22"/>
          <w:szCs w:val="22"/>
          <w:lang w:val="pt-BR" w:eastAsia="es-ES"/>
        </w:rPr>
        <w:tab/>
      </w:r>
      <w:r w:rsidRPr="00060592">
        <w:rPr>
          <w:rFonts w:ascii="Times New Roman" w:eastAsia="Times New Roman" w:hAnsi="Times New Roman" w:cs="Times New Roman"/>
          <w:color w:val="000000"/>
          <w:sz w:val="22"/>
          <w:szCs w:val="22"/>
          <w:u w:val="single"/>
          <w:lang w:val="pt-BR" w:eastAsia="es-ES"/>
        </w:rPr>
        <w:t>Diárias</w:t>
      </w:r>
    </w:p>
    <w:p w14:paraId="3BBD809E" w14:textId="77777777" w:rsidR="00B3245A" w:rsidRPr="00060592" w:rsidRDefault="00B3245A" w:rsidP="00060592">
      <w:pPr>
        <w:pStyle w:val="NormalWeb"/>
        <w:suppressAutoHyphens/>
        <w:spacing w:before="0" w:after="0"/>
        <w:contextualSpacing/>
        <w:jc w:val="both"/>
        <w:rPr>
          <w:rFonts w:ascii="Times New Roman" w:eastAsia="Times New Roman" w:hAnsi="Times New Roman" w:cs="Times New Roman"/>
          <w:color w:val="000000"/>
          <w:sz w:val="22"/>
          <w:szCs w:val="22"/>
          <w:lang w:val="pt-BR" w:eastAsia="es-ES"/>
        </w:rPr>
      </w:pPr>
    </w:p>
    <w:p w14:paraId="6FFC098F" w14:textId="3EA31899" w:rsidR="00B3245A" w:rsidRPr="00060592" w:rsidRDefault="00B3245A" w:rsidP="00060592">
      <w:pPr>
        <w:pStyle w:val="NormalWeb"/>
        <w:suppressAutoHyphens/>
        <w:spacing w:before="0" w:after="0"/>
        <w:ind w:firstLine="720"/>
        <w:contextualSpacing/>
        <w:jc w:val="both"/>
        <w:rPr>
          <w:rFonts w:ascii="Times New Roman" w:eastAsia="Times New Roman" w:hAnsi="Times New Roman" w:cs="Times New Roman"/>
          <w:color w:val="000000"/>
          <w:sz w:val="22"/>
          <w:szCs w:val="22"/>
          <w:lang w:val="pt-BR" w:eastAsia="es-ES"/>
        </w:rPr>
      </w:pPr>
      <w:r w:rsidRPr="00060592">
        <w:rPr>
          <w:rFonts w:ascii="Times New Roman" w:eastAsia="Times New Roman" w:hAnsi="Times New Roman" w:cs="Times New Roman"/>
          <w:color w:val="000000"/>
          <w:sz w:val="22"/>
          <w:szCs w:val="22"/>
          <w:lang w:val="pt-BR" w:eastAsia="es-ES"/>
        </w:rPr>
        <w:t>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da OEA de acordo com as melhores práticas de outras organizações internacionais, com vistas a simplificar e aprimorar o sistema de subsídios atual. Uma vez implementado o processo de gestão de viagens do OASCORE, a Secretaria-Geral realizará uma comparação de tarifas, analisará que vantagens, se houver, decorreriam da apresentação de faturas e recibos de certos componentes de subsídios diários aplicáveis, e submeterá à consideração da CAAP uma proposta de despesas relacionadas com viagens.</w:t>
      </w:r>
    </w:p>
    <w:p w14:paraId="33079CD3" w14:textId="77777777" w:rsidR="00B3245A" w:rsidRPr="00060592" w:rsidRDefault="00B3245A" w:rsidP="00060592">
      <w:pPr>
        <w:suppressAutoHyphens/>
        <w:spacing w:after="0" w:line="240" w:lineRule="auto"/>
        <w:jc w:val="both"/>
        <w:rPr>
          <w:rFonts w:ascii="Times New Roman" w:hAnsi="Times New Roman" w:cs="Times New Roman"/>
          <w:color w:val="000000"/>
          <w:lang w:val="pt-BR"/>
        </w:rPr>
      </w:pPr>
    </w:p>
    <w:p w14:paraId="46181774" w14:textId="77777777" w:rsidR="00B3245A" w:rsidRPr="00060592" w:rsidRDefault="00B3245A" w:rsidP="00060592">
      <w:pPr>
        <w:suppressAutoHyphens/>
        <w:spacing w:after="0" w:line="240" w:lineRule="auto"/>
        <w:ind w:firstLine="720"/>
        <w:jc w:val="both"/>
        <w:rPr>
          <w:rFonts w:ascii="Times New Roman" w:eastAsia="Times New Roman" w:hAnsi="Times New Roman" w:cs="Times New Roman"/>
          <w:color w:val="000000"/>
          <w:u w:val="single"/>
          <w:lang w:val="pt-BR"/>
        </w:rPr>
      </w:pPr>
      <w:r w:rsidRPr="00060592">
        <w:rPr>
          <w:rFonts w:ascii="Times New Roman" w:hAnsi="Times New Roman" w:cs="Times New Roman"/>
          <w:color w:val="000000"/>
          <w:lang w:val="pt-BR"/>
        </w:rPr>
        <w:t>6.</w:t>
      </w:r>
      <w:r w:rsidRPr="00060592">
        <w:rPr>
          <w:rFonts w:ascii="Times New Roman" w:hAnsi="Times New Roman" w:cs="Times New Roman"/>
          <w:color w:val="000000"/>
          <w:lang w:val="pt-BR"/>
        </w:rPr>
        <w:tab/>
      </w:r>
      <w:r w:rsidRPr="00060592">
        <w:rPr>
          <w:rFonts w:ascii="Times New Roman" w:hAnsi="Times New Roman" w:cs="Times New Roman"/>
          <w:color w:val="000000"/>
          <w:u w:val="single"/>
          <w:lang w:val="pt-BR"/>
        </w:rPr>
        <w:t>Recursos humanos</w:t>
      </w:r>
    </w:p>
    <w:p w14:paraId="25489DF3"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eastAsia="es-ES"/>
        </w:rPr>
      </w:pPr>
    </w:p>
    <w:p w14:paraId="6DE040D3" w14:textId="45FEBD50" w:rsidR="00B3245A" w:rsidRPr="00060592" w:rsidRDefault="00B3245A" w:rsidP="00060592">
      <w:pPr>
        <w:tabs>
          <w:tab w:val="left" w:pos="1440"/>
        </w:tabs>
        <w:suppressAutoHyphens/>
        <w:spacing w:after="0" w:line="240" w:lineRule="auto"/>
        <w:ind w:firstLine="720"/>
        <w:jc w:val="both"/>
        <w:rPr>
          <w:rFonts w:ascii="Times New Roman" w:eastAsia="Times New Roman" w:hAnsi="Times New Roman" w:cs="Times New Roman"/>
          <w:color w:val="000000"/>
          <w:lang w:val="pt-BR"/>
        </w:rPr>
      </w:pPr>
      <w:r w:rsidRPr="00060592">
        <w:rPr>
          <w:rFonts w:ascii="Times New Roman" w:hAnsi="Times New Roman" w:cs="Times New Roman"/>
          <w:color w:val="000000"/>
          <w:lang w:val="pt-BR"/>
        </w:rPr>
        <w:t>Instruir a Secretaria-Geral a que revise e atualize a Estratégia Integral de Recursos Humanos para a Organização e apresente à CAAP, até 30 de março de 2022, um plano de implementação atualizado que inclua um cronograma de metas a cumprir. Esse plano atualizado também deve contemplar a implementação do novo sistema ERP e os Termos de Referência de CPRs financiados pelo Fundo Ordinário ou pelo Fundo RCI devem ser relevantes para a secretaria que financia os seus contratos. Além disso, instruir o Escritório do Inspetor-Geral a que faça uma revisão anual para ser apresentada à CAAP, a fim de assegurar o cumprimento do plano.</w:t>
      </w:r>
      <w:bookmarkStart w:id="1" w:name="_Hlk84697048"/>
    </w:p>
    <w:p w14:paraId="4F23DEC7" w14:textId="77777777" w:rsidR="00B3245A" w:rsidRPr="00060592" w:rsidRDefault="00B3245A" w:rsidP="00060592">
      <w:pPr>
        <w:suppressAutoHyphens/>
        <w:spacing w:after="0" w:line="240" w:lineRule="auto"/>
        <w:jc w:val="both"/>
        <w:rPr>
          <w:rFonts w:ascii="Times New Roman" w:eastAsia="Times New Roman" w:hAnsi="Times New Roman" w:cs="Times New Roman"/>
          <w:b/>
          <w:bCs/>
          <w:color w:val="000000"/>
          <w:lang w:val="pt-BR" w:eastAsia="es-ES"/>
        </w:rPr>
      </w:pPr>
    </w:p>
    <w:bookmarkEnd w:id="1"/>
    <w:p w14:paraId="2E266983" w14:textId="77777777" w:rsidR="00B3245A" w:rsidRPr="00060592" w:rsidRDefault="00B3245A" w:rsidP="00060592">
      <w:pPr>
        <w:numPr>
          <w:ilvl w:val="0"/>
          <w:numId w:val="20"/>
        </w:numPr>
        <w:suppressAutoHyphens/>
        <w:spacing w:after="0" w:line="240" w:lineRule="auto"/>
        <w:ind w:firstLine="720"/>
        <w:jc w:val="both"/>
        <w:rPr>
          <w:rFonts w:ascii="Times New Roman" w:eastAsia="Times New Roman" w:hAnsi="Times New Roman" w:cs="Times New Roman"/>
          <w:color w:val="000000"/>
          <w:lang w:val="pt-BR"/>
        </w:rPr>
      </w:pPr>
      <w:r w:rsidRPr="00060592">
        <w:rPr>
          <w:rFonts w:ascii="Times New Roman" w:hAnsi="Times New Roman" w:cs="Times New Roman"/>
          <w:color w:val="000000"/>
          <w:u w:val="single"/>
          <w:lang w:val="pt-BR"/>
        </w:rPr>
        <w:t>Limite de cargos financiados pelo Fundo Ordinário</w:t>
      </w:r>
      <w:r w:rsidRPr="00060592">
        <w:rPr>
          <w:rFonts w:ascii="Times New Roman" w:hAnsi="Times New Roman" w:cs="Times New Roman"/>
          <w:color w:val="000000"/>
          <w:lang w:val="pt-BR"/>
        </w:rPr>
        <w:t xml:space="preserve"> </w:t>
      </w:r>
    </w:p>
    <w:p w14:paraId="12AA8BAD"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val="pt-BR" w:eastAsia="es-ES"/>
        </w:rPr>
      </w:pPr>
    </w:p>
    <w:p w14:paraId="33BD3175" w14:textId="29B3130D" w:rsidR="00B3245A" w:rsidRPr="00060592" w:rsidRDefault="00B3245A" w:rsidP="00060592">
      <w:pPr>
        <w:pStyle w:val="NormalWeb"/>
        <w:keepNext/>
        <w:numPr>
          <w:ilvl w:val="1"/>
          <w:numId w:val="14"/>
        </w:numPr>
        <w:suppressAutoHyphens/>
        <w:spacing w:before="0" w:after="0"/>
        <w:ind w:left="2160" w:hanging="720"/>
        <w:contextualSpacing/>
        <w:jc w:val="both"/>
        <w:rPr>
          <w:rFonts w:ascii="Times New Roman" w:eastAsia="Arial Unicode MS" w:hAnsi="Times New Roman" w:cs="Times New Roman"/>
          <w:i/>
          <w:iCs/>
          <w:color w:val="000000"/>
          <w:sz w:val="22"/>
          <w:szCs w:val="22"/>
          <w:lang w:val="pt-BR"/>
        </w:rPr>
      </w:pPr>
      <w:r w:rsidRPr="00060592">
        <w:rPr>
          <w:rFonts w:ascii="Times New Roman" w:hAnsi="Times New Roman" w:cs="Times New Roman"/>
          <w:sz w:val="22"/>
          <w:szCs w:val="22"/>
          <w:lang w:val="pt-BR"/>
        </w:rPr>
        <w:t>Que a despesa total para a rubrica de pessoal (Objeto 1 – Artigo 91 das Normas Gerais) não excederá 64,38% do nível orçamentário global do Fundo Ordinário para 2022, incluindo qualquer aumento regulamentar que seja necessário.</w:t>
      </w:r>
    </w:p>
    <w:p w14:paraId="7C1F2586"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51EF8595" w14:textId="7007C20D" w:rsidR="00B3245A" w:rsidRPr="00060592" w:rsidRDefault="00B3245A" w:rsidP="00060592">
      <w:pPr>
        <w:pStyle w:val="NormalWeb"/>
        <w:keepNext/>
        <w:numPr>
          <w:ilvl w:val="1"/>
          <w:numId w:val="14"/>
        </w:numPr>
        <w:suppressAutoHyphens/>
        <w:spacing w:before="0" w:after="0"/>
        <w:ind w:left="2160" w:hanging="720"/>
        <w:contextualSpacing/>
        <w:jc w:val="both"/>
        <w:rPr>
          <w:rFonts w:ascii="Times New Roman" w:eastAsia="Times New Roman" w:hAnsi="Times New Roman" w:cs="Times New Roman"/>
          <w:i/>
          <w:iCs/>
          <w:color w:val="000000"/>
          <w:sz w:val="22"/>
          <w:szCs w:val="22"/>
          <w:lang w:val="pt-BR"/>
        </w:rPr>
      </w:pPr>
      <w:r w:rsidRPr="00060592">
        <w:rPr>
          <w:rFonts w:ascii="Times New Roman" w:hAnsi="Times New Roman" w:cs="Times New Roman"/>
          <w:color w:val="000000"/>
          <w:sz w:val="22"/>
          <w:szCs w:val="22"/>
          <w:lang w:val="pt-BR"/>
        </w:rPr>
        <w:t xml:space="preserve">Que o Conselho Permanente será autorizado a ajustar, a seu critério e excepcionalmente, a porcentagem referida no parágrafo anterior. </w:t>
      </w:r>
    </w:p>
    <w:p w14:paraId="6CE4815D" w14:textId="77777777" w:rsidR="00B3245A" w:rsidRPr="00060592" w:rsidRDefault="00B3245A" w:rsidP="00060592">
      <w:pPr>
        <w:keepNext/>
        <w:keepLines/>
        <w:suppressAutoHyphens/>
        <w:spacing w:after="0" w:line="240" w:lineRule="auto"/>
        <w:jc w:val="both"/>
        <w:rPr>
          <w:rFonts w:ascii="Times New Roman" w:eastAsia="Times New Roman" w:hAnsi="Times New Roman" w:cs="Times New Roman"/>
          <w:color w:val="000000"/>
          <w:lang w:val="pt-BR"/>
        </w:rPr>
      </w:pPr>
    </w:p>
    <w:p w14:paraId="6CCCCE1B" w14:textId="77777777" w:rsidR="00D05393" w:rsidRDefault="00D05393">
      <w:pPr>
        <w:rPr>
          <w:rFonts w:ascii="Times New Roman" w:hAnsi="Times New Roman" w:cs="Times New Roman"/>
          <w:color w:val="000000"/>
          <w:u w:val="single"/>
          <w:lang w:val="pt-BR"/>
        </w:rPr>
      </w:pPr>
      <w:r>
        <w:rPr>
          <w:rFonts w:ascii="Times New Roman" w:hAnsi="Times New Roman" w:cs="Times New Roman"/>
          <w:color w:val="000000"/>
          <w:u w:val="single"/>
          <w:lang w:val="pt-BR"/>
        </w:rPr>
        <w:br w:type="page"/>
      </w:r>
    </w:p>
    <w:p w14:paraId="1543BDA1" w14:textId="3D4074C7" w:rsidR="00B3245A" w:rsidRPr="00060592" w:rsidRDefault="00B3245A" w:rsidP="00060592">
      <w:pPr>
        <w:numPr>
          <w:ilvl w:val="0"/>
          <w:numId w:val="20"/>
        </w:numPr>
        <w:suppressAutoHyphens/>
        <w:spacing w:after="0" w:line="240" w:lineRule="auto"/>
        <w:ind w:left="1440" w:hanging="720"/>
        <w:jc w:val="both"/>
        <w:rPr>
          <w:rFonts w:ascii="Times New Roman" w:eastAsia="Times New Roman" w:hAnsi="Times New Roman" w:cs="Times New Roman"/>
          <w:color w:val="000000"/>
          <w:lang w:val="pt-BR"/>
        </w:rPr>
      </w:pPr>
      <w:r w:rsidRPr="00060592">
        <w:rPr>
          <w:rFonts w:ascii="Times New Roman" w:hAnsi="Times New Roman" w:cs="Times New Roman"/>
          <w:color w:val="000000"/>
          <w:u w:val="single"/>
          <w:lang w:val="pt-BR"/>
        </w:rPr>
        <w:lastRenderedPageBreak/>
        <w:t>Pessoal em cargos de confiança</w:t>
      </w:r>
    </w:p>
    <w:p w14:paraId="62CE923E"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29CD3CAD" w14:textId="74AC67E7" w:rsidR="00B3245A" w:rsidRPr="00060592" w:rsidRDefault="00B3245A" w:rsidP="00060592">
      <w:pPr>
        <w:suppressAutoHyphens/>
        <w:spacing w:after="0" w:line="240" w:lineRule="auto"/>
        <w:ind w:firstLine="720"/>
        <w:jc w:val="both"/>
        <w:rPr>
          <w:rFonts w:ascii="Times New Roman" w:eastAsia="Times New Roman" w:hAnsi="Times New Roman" w:cs="Times New Roman"/>
          <w:i/>
          <w:iCs/>
          <w:color w:val="000000"/>
          <w:lang w:val="pt-BR"/>
        </w:rPr>
      </w:pPr>
      <w:r w:rsidRPr="00060592">
        <w:rPr>
          <w:rFonts w:ascii="Times New Roman" w:hAnsi="Times New Roman" w:cs="Times New Roman"/>
          <w:color w:val="000000"/>
          <w:lang w:val="pt-BR"/>
        </w:rPr>
        <w:t xml:space="preserve">Excetuar a aplicação do artigo 21, </w:t>
      </w:r>
      <w:r w:rsidRPr="00060592">
        <w:rPr>
          <w:rFonts w:ascii="Times New Roman" w:hAnsi="Times New Roman" w:cs="Times New Roman"/>
          <w:color w:val="000000"/>
          <w:u w:val="single"/>
          <w:lang w:val="pt-BR"/>
        </w:rPr>
        <w:t>b</w:t>
      </w:r>
      <w:r w:rsidRPr="00060592">
        <w:rPr>
          <w:rFonts w:ascii="Times New Roman" w:hAnsi="Times New Roman" w:cs="Times New Roman"/>
          <w:color w:val="000000"/>
          <w:lang w:val="pt-BR"/>
        </w:rPr>
        <w:t xml:space="preserve">, </w:t>
      </w:r>
      <w:r w:rsidRPr="00060592">
        <w:rPr>
          <w:rFonts w:ascii="Times New Roman" w:hAnsi="Times New Roman" w:cs="Times New Roman"/>
          <w:color w:val="000000"/>
          <w:u w:val="single"/>
          <w:lang w:val="pt-BR"/>
        </w:rPr>
        <w:t>v</w:t>
      </w:r>
      <w:r w:rsidRPr="00060592">
        <w:rPr>
          <w:rFonts w:ascii="Times New Roman" w:hAnsi="Times New Roman" w:cs="Times New Roman"/>
          <w:color w:val="000000"/>
          <w:lang w:val="pt-BR"/>
        </w:rPr>
        <w:t xml:space="preserve">,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2022. </w:t>
      </w:r>
    </w:p>
    <w:p w14:paraId="419D7EC2" w14:textId="77777777" w:rsidR="00B3245A" w:rsidRPr="00060592" w:rsidRDefault="00B3245A" w:rsidP="00060592">
      <w:pPr>
        <w:suppressAutoHyphens/>
        <w:spacing w:after="0" w:line="240" w:lineRule="auto"/>
        <w:jc w:val="both"/>
        <w:rPr>
          <w:rFonts w:ascii="Times New Roman" w:eastAsia="Times New Roman" w:hAnsi="Times New Roman" w:cs="Times New Roman"/>
          <w:i/>
          <w:iCs/>
          <w:color w:val="000000"/>
          <w:lang w:val="pt-BR" w:eastAsia="es-ES"/>
        </w:rPr>
      </w:pPr>
    </w:p>
    <w:p w14:paraId="52149E02" w14:textId="77777777" w:rsidR="00B3245A" w:rsidRPr="00060592" w:rsidRDefault="00B3245A" w:rsidP="00060592">
      <w:pPr>
        <w:numPr>
          <w:ilvl w:val="0"/>
          <w:numId w:val="20"/>
        </w:numPr>
        <w:suppressAutoHyphens/>
        <w:spacing w:after="0" w:line="240" w:lineRule="auto"/>
        <w:ind w:left="1440" w:hanging="720"/>
        <w:jc w:val="both"/>
        <w:rPr>
          <w:rFonts w:ascii="Times New Roman" w:eastAsia="Times New Roman" w:hAnsi="Times New Roman" w:cs="Times New Roman"/>
          <w:color w:val="000000"/>
          <w:lang w:val="pt-BR"/>
        </w:rPr>
      </w:pPr>
      <w:r w:rsidRPr="00060592">
        <w:rPr>
          <w:rFonts w:ascii="Times New Roman" w:hAnsi="Times New Roman" w:cs="Times New Roman"/>
          <w:color w:val="000000"/>
          <w:u w:val="single"/>
          <w:lang w:val="pt-BR"/>
        </w:rPr>
        <w:t>Criação de novos mandatos</w:t>
      </w:r>
      <w:r w:rsidRPr="00060592">
        <w:rPr>
          <w:rFonts w:ascii="Times New Roman" w:hAnsi="Times New Roman" w:cs="Times New Roman"/>
          <w:color w:val="000000"/>
          <w:lang w:val="pt-BR"/>
        </w:rPr>
        <w:t xml:space="preserve"> </w:t>
      </w:r>
    </w:p>
    <w:p w14:paraId="7BFEA224"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rPr>
      </w:pPr>
    </w:p>
    <w:p w14:paraId="729F4319" w14:textId="4706555B" w:rsidR="00B3245A" w:rsidRPr="00060592" w:rsidRDefault="00B3245A" w:rsidP="00060592">
      <w:pPr>
        <w:spacing w:after="0" w:line="240" w:lineRule="auto"/>
        <w:ind w:firstLine="720"/>
        <w:jc w:val="both"/>
        <w:rPr>
          <w:rFonts w:ascii="Times New Roman" w:eastAsia="Times New Roman" w:hAnsi="Times New Roman" w:cs="Times New Roman"/>
          <w:b/>
          <w:i/>
          <w:iCs/>
          <w:lang w:val="pt-BR"/>
        </w:rPr>
      </w:pPr>
      <w:r w:rsidRPr="00060592">
        <w:rPr>
          <w:rFonts w:ascii="Times New Roman" w:hAnsi="Times New Roman" w:cs="Times New Roman"/>
          <w:bCs/>
          <w:lang w:val="pt-BR"/>
        </w:rPr>
        <w:t>a)</w:t>
      </w:r>
      <w:r w:rsidRPr="00060592">
        <w:rPr>
          <w:rFonts w:ascii="Times New Roman" w:hAnsi="Times New Roman" w:cs="Times New Roman"/>
          <w:bCs/>
          <w:lang w:val="pt-BR"/>
        </w:rPr>
        <w:tab/>
        <w:t>Ratificar o “Acordo alcançado pelos Estados membros em relação aos critérios de classificação de mandatos, ao modelo para novos mandatos, e aos critérios para o uso desse modelo”, aprovado pelo Conselho Permanente em sua sessão ordinária virtual de 6 de outubro de 2021, e instruir o Conselho Permanente e o CIDI a que apliquem essas diretrizes nas negociações das resoluções do Quinquagésimo Segundo Período Ordinário de Sessões da Assembleia Geral</w:t>
      </w:r>
      <w:r w:rsidRPr="00060592">
        <w:rPr>
          <w:rFonts w:ascii="Times New Roman" w:hAnsi="Times New Roman" w:cs="Times New Roman"/>
          <w:b/>
          <w:lang w:val="pt-BR"/>
        </w:rPr>
        <w:t xml:space="preserve">. </w:t>
      </w:r>
    </w:p>
    <w:p w14:paraId="62DE1861" w14:textId="77777777" w:rsidR="00B3245A" w:rsidRPr="00060592" w:rsidRDefault="00B3245A" w:rsidP="00060592">
      <w:pPr>
        <w:spacing w:after="0" w:line="240" w:lineRule="auto"/>
        <w:jc w:val="both"/>
        <w:rPr>
          <w:rFonts w:ascii="Times New Roman" w:eastAsia="Times New Roman" w:hAnsi="Times New Roman" w:cs="Times New Roman"/>
          <w:bCs/>
          <w:lang w:val="pt-BR"/>
        </w:rPr>
      </w:pPr>
    </w:p>
    <w:p w14:paraId="7D5A3CA4" w14:textId="49EA5DC6" w:rsidR="00B3245A" w:rsidRPr="00060592" w:rsidRDefault="00B3245A" w:rsidP="00060592">
      <w:pPr>
        <w:spacing w:after="0" w:line="240" w:lineRule="auto"/>
        <w:ind w:firstLine="720"/>
        <w:jc w:val="both"/>
        <w:rPr>
          <w:rFonts w:ascii="Times New Roman" w:hAnsi="Times New Roman" w:cs="Times New Roman"/>
          <w:b/>
          <w:i/>
          <w:iCs/>
          <w:color w:val="000000"/>
          <w:lang w:val="pt-BR"/>
        </w:rPr>
      </w:pPr>
      <w:r w:rsidRPr="00060592">
        <w:rPr>
          <w:rFonts w:ascii="Times New Roman" w:hAnsi="Times New Roman" w:cs="Times New Roman"/>
          <w:bCs/>
          <w:lang w:val="pt-BR"/>
        </w:rPr>
        <w:t>b)</w:t>
      </w:r>
      <w:r w:rsidRPr="00060592">
        <w:rPr>
          <w:rFonts w:ascii="Times New Roman" w:hAnsi="Times New Roman" w:cs="Times New Roman"/>
          <w:bCs/>
          <w:lang w:val="pt-BR"/>
        </w:rPr>
        <w:tab/>
        <w:t xml:space="preserve">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 </w:t>
      </w:r>
    </w:p>
    <w:p w14:paraId="09D56601" w14:textId="77777777" w:rsidR="00B3245A" w:rsidRPr="00060592" w:rsidRDefault="00B3245A" w:rsidP="00060592">
      <w:pPr>
        <w:spacing w:after="0" w:line="240" w:lineRule="auto"/>
        <w:jc w:val="both"/>
        <w:rPr>
          <w:rFonts w:ascii="Times New Roman" w:eastAsia="Times New Roman" w:hAnsi="Times New Roman" w:cs="Times New Roman"/>
          <w:bCs/>
          <w:lang w:val="pt-BR"/>
        </w:rPr>
      </w:pPr>
    </w:p>
    <w:p w14:paraId="5AB6E2BE" w14:textId="3F1C5F7A" w:rsidR="00B3245A" w:rsidRPr="00060592" w:rsidRDefault="00B3245A" w:rsidP="00060592">
      <w:pPr>
        <w:spacing w:after="0" w:line="240" w:lineRule="auto"/>
        <w:ind w:firstLine="720"/>
        <w:jc w:val="both"/>
        <w:rPr>
          <w:rFonts w:ascii="Times New Roman" w:eastAsia="Times New Roman" w:hAnsi="Times New Roman" w:cs="Times New Roman"/>
          <w:b/>
          <w:bCs/>
          <w:lang w:val="pt-BR"/>
        </w:rPr>
      </w:pPr>
      <w:r w:rsidRPr="00060592">
        <w:rPr>
          <w:rFonts w:ascii="Times New Roman" w:hAnsi="Times New Roman" w:cs="Times New Roman"/>
          <w:bCs/>
          <w:lang w:val="pt-BR"/>
        </w:rPr>
        <w:t>c)</w:t>
      </w:r>
      <w:r w:rsidRPr="00060592">
        <w:rPr>
          <w:rFonts w:ascii="Times New Roman" w:hAnsi="Times New Roman" w:cs="Times New Roman"/>
          <w:bCs/>
          <w:lang w:val="pt-BR"/>
        </w:rPr>
        <w:tab/>
        <w:t xml:space="preserve">Instar os conselhos da Organização a que modifiquem suas metodologias de trabalho para considerar os instrumentos aprovados pelo Conselho Permanente e ratificados por esta resolução. </w:t>
      </w:r>
    </w:p>
    <w:p w14:paraId="35257D93" w14:textId="77777777" w:rsidR="00B3245A" w:rsidRPr="00060592" w:rsidRDefault="00B3245A" w:rsidP="00060592">
      <w:pPr>
        <w:spacing w:after="0" w:line="240" w:lineRule="auto"/>
        <w:jc w:val="both"/>
        <w:rPr>
          <w:rFonts w:ascii="Times New Roman" w:eastAsia="Times New Roman" w:hAnsi="Times New Roman" w:cs="Times New Roman"/>
          <w:bCs/>
          <w:lang w:val="pt-BR"/>
        </w:rPr>
      </w:pPr>
    </w:p>
    <w:p w14:paraId="7A4F2F1D" w14:textId="3E87B066" w:rsidR="00B3245A" w:rsidRPr="00060592" w:rsidRDefault="00B3245A" w:rsidP="00060592">
      <w:pPr>
        <w:spacing w:after="0" w:line="240" w:lineRule="auto"/>
        <w:ind w:firstLine="720"/>
        <w:jc w:val="both"/>
        <w:rPr>
          <w:rFonts w:ascii="Times New Roman" w:eastAsia="Times New Roman" w:hAnsi="Times New Roman" w:cs="Times New Roman"/>
          <w:b/>
          <w:bCs/>
          <w:lang w:val="pt-BR"/>
        </w:rPr>
      </w:pPr>
      <w:r w:rsidRPr="00060592">
        <w:rPr>
          <w:rFonts w:ascii="Times New Roman" w:hAnsi="Times New Roman" w:cs="Times New Roman"/>
          <w:bCs/>
          <w:lang w:val="pt-BR"/>
        </w:rPr>
        <w:t>d)</w:t>
      </w:r>
      <w:r w:rsidRPr="00060592">
        <w:rPr>
          <w:rFonts w:ascii="Times New Roman" w:hAnsi="Times New Roman" w:cs="Times New Roman"/>
          <w:bCs/>
          <w:lang w:val="pt-BR"/>
        </w:rPr>
        <w:tab/>
      </w:r>
      <w:bookmarkStart w:id="2" w:name="_Hlk84721776"/>
      <w:r w:rsidRPr="00060592">
        <w:rPr>
          <w:rFonts w:ascii="Times New Roman" w:hAnsi="Times New Roman" w:cs="Times New Roman"/>
          <w:bCs/>
          <w:lang w:val="pt-BR"/>
        </w:rPr>
        <w:t>Solicitar à Presidência da CAAP que se certifique de que o Conselho Permanente e as presidências das comissões sejam informados, antes do início das negociações da Assembleia Geral, sobre o modelo para novos mandatos e os critérios de processamento aprovados pelo Conselho Permanente.</w:t>
      </w:r>
      <w:r w:rsidRPr="00060592">
        <w:rPr>
          <w:rFonts w:ascii="Times New Roman" w:hAnsi="Times New Roman" w:cs="Times New Roman"/>
          <w:b/>
          <w:lang w:val="pt-BR"/>
        </w:rPr>
        <w:t xml:space="preserve"> </w:t>
      </w:r>
    </w:p>
    <w:p w14:paraId="4ACF6D03"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1295E123" w14:textId="7687142A" w:rsidR="00B3245A" w:rsidRPr="00060592" w:rsidRDefault="00B3245A" w:rsidP="00060592">
      <w:pPr>
        <w:spacing w:after="0" w:line="240" w:lineRule="auto"/>
        <w:ind w:firstLine="720"/>
        <w:jc w:val="both"/>
        <w:rPr>
          <w:rFonts w:ascii="Times New Roman" w:eastAsia="Times New Roman" w:hAnsi="Times New Roman" w:cs="Times New Roman"/>
          <w:bCs/>
          <w:lang w:val="pt-BR"/>
        </w:rPr>
      </w:pPr>
      <w:r w:rsidRPr="00060592">
        <w:rPr>
          <w:rFonts w:ascii="Times New Roman" w:hAnsi="Times New Roman" w:cs="Times New Roman"/>
          <w:bCs/>
          <w:lang w:val="pt-BR"/>
        </w:rPr>
        <w:t>e)</w:t>
      </w:r>
      <w:r w:rsidRPr="00060592">
        <w:rPr>
          <w:rFonts w:ascii="Times New Roman" w:hAnsi="Times New Roman" w:cs="Times New Roman"/>
          <w:bCs/>
          <w:lang w:val="pt-BR"/>
        </w:rPr>
        <w:tab/>
        <w:t xml:space="preserve">A CAAP, em conjunto com a Secretaria-Geral, fará uma avaliação desses instrumentos com os mandatos do Quinquagésimo Primeiro Período Ordinário de Sessões da Assembleia Geral, a fim de garantir sua correta aplicação e, quando apropriado, proporá ao Conselho Permanente quaisquer modificações necessárias. </w:t>
      </w:r>
    </w:p>
    <w:bookmarkEnd w:id="2"/>
    <w:p w14:paraId="1AEAB56A"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393E51BD" w14:textId="77777777" w:rsidR="00B3245A" w:rsidRPr="00060592" w:rsidRDefault="00B3245A" w:rsidP="00060592">
      <w:pPr>
        <w:pStyle w:val="ListParagraph"/>
        <w:numPr>
          <w:ilvl w:val="0"/>
          <w:numId w:val="20"/>
        </w:numPr>
        <w:spacing w:after="0" w:line="240" w:lineRule="auto"/>
        <w:ind w:firstLine="720"/>
        <w:jc w:val="both"/>
        <w:rPr>
          <w:rFonts w:ascii="Times New Roman" w:eastAsia="Times New Roman" w:hAnsi="Times New Roman"/>
          <w:bCs/>
          <w:iCs/>
          <w:lang w:val="pt-BR"/>
        </w:rPr>
      </w:pPr>
      <w:r w:rsidRPr="00060592">
        <w:rPr>
          <w:rFonts w:ascii="Times New Roman" w:hAnsi="Times New Roman"/>
          <w:bCs/>
          <w:iCs/>
          <w:u w:val="single"/>
          <w:lang w:val="pt-BR"/>
        </w:rPr>
        <w:t>Priorização de mandatos</w:t>
      </w:r>
    </w:p>
    <w:p w14:paraId="26D29C46"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78C1F062" w14:textId="634995D1" w:rsidR="00B3245A" w:rsidRPr="00060592" w:rsidRDefault="00B3245A" w:rsidP="00060592">
      <w:pPr>
        <w:spacing w:after="0" w:line="240" w:lineRule="auto"/>
        <w:ind w:firstLine="720"/>
        <w:jc w:val="both"/>
        <w:rPr>
          <w:rFonts w:ascii="Times New Roman" w:eastAsia="Times New Roman" w:hAnsi="Times New Roman" w:cs="Times New Roman"/>
          <w:bCs/>
          <w:lang w:val="pt-BR"/>
        </w:rPr>
      </w:pPr>
      <w:r w:rsidRPr="00060592">
        <w:rPr>
          <w:rFonts w:ascii="Times New Roman" w:hAnsi="Times New Roman" w:cs="Times New Roman"/>
          <w:bCs/>
          <w:lang w:val="pt-BR"/>
        </w:rPr>
        <w:t>a)</w:t>
      </w:r>
      <w:r w:rsidRPr="00060592">
        <w:rPr>
          <w:rFonts w:ascii="Times New Roman" w:hAnsi="Times New Roman" w:cs="Times New Roman"/>
          <w:bCs/>
          <w:lang w:val="pt-BR"/>
        </w:rPr>
        <w:tab/>
        <w:t xml:space="preserve">Tomar nota da proposta de uma metodologia para a priorização de mandatos apresentada pela Secretaria-Geral em 21 de setembro de 2021 (documento CAAP/GT/RVPP-455/21 corr. 1), e instar os Estados membros a que examinem a referida metodologia, conforme apropriado, e procurem concluir a priorização dos mandatos atuais antes do Quinquagésimo Segundo Período Ordinário de Sessões da Assembleia Geral. </w:t>
      </w:r>
    </w:p>
    <w:p w14:paraId="1EBDD2C1" w14:textId="77777777" w:rsidR="00B3245A" w:rsidRPr="00060592" w:rsidRDefault="00B3245A" w:rsidP="00060592">
      <w:pPr>
        <w:spacing w:after="0" w:line="240" w:lineRule="auto"/>
        <w:jc w:val="both"/>
        <w:rPr>
          <w:rFonts w:ascii="Times New Roman" w:eastAsia="Times New Roman" w:hAnsi="Times New Roman" w:cs="Times New Roman"/>
          <w:b/>
          <w:bCs/>
          <w:lang w:val="pt-BR"/>
        </w:rPr>
      </w:pPr>
    </w:p>
    <w:p w14:paraId="734B0097" w14:textId="77777777" w:rsidR="00B3245A" w:rsidRPr="00060592" w:rsidRDefault="00B3245A" w:rsidP="00060592">
      <w:pPr>
        <w:pStyle w:val="ListParagraph"/>
        <w:numPr>
          <w:ilvl w:val="0"/>
          <w:numId w:val="20"/>
        </w:numPr>
        <w:spacing w:after="0" w:line="240" w:lineRule="auto"/>
        <w:ind w:firstLine="720"/>
        <w:jc w:val="both"/>
        <w:rPr>
          <w:rFonts w:ascii="Times New Roman" w:hAnsi="Times New Roman"/>
          <w:bCs/>
          <w:iCs/>
          <w:u w:val="single"/>
          <w:lang w:val="pt-BR"/>
        </w:rPr>
      </w:pPr>
      <w:r w:rsidRPr="00060592">
        <w:rPr>
          <w:rFonts w:ascii="Times New Roman" w:hAnsi="Times New Roman"/>
          <w:bCs/>
          <w:iCs/>
          <w:u w:val="single"/>
          <w:lang w:val="pt-BR"/>
        </w:rPr>
        <w:t>Mobilização de recursos externos</w:t>
      </w:r>
    </w:p>
    <w:p w14:paraId="1F628FD4"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23346BF1" w14:textId="4799A5E3" w:rsidR="00B3245A" w:rsidRPr="00060592" w:rsidRDefault="00B3245A" w:rsidP="00060592">
      <w:pPr>
        <w:pStyle w:val="NormalWeb"/>
        <w:keepNext/>
        <w:numPr>
          <w:ilvl w:val="0"/>
          <w:numId w:val="21"/>
        </w:numPr>
        <w:suppressAutoHyphens/>
        <w:spacing w:before="0" w:after="0"/>
        <w:ind w:left="0" w:firstLine="720"/>
        <w:contextualSpacing/>
        <w:jc w:val="both"/>
        <w:rPr>
          <w:rFonts w:ascii="Times New Roman" w:hAnsi="Times New Roman" w:cs="Times New Roman"/>
          <w:bCs/>
          <w:color w:val="000000"/>
          <w:sz w:val="22"/>
          <w:szCs w:val="22"/>
          <w:lang w:val="pt-BR"/>
        </w:rPr>
      </w:pPr>
      <w:r w:rsidRPr="00060592">
        <w:rPr>
          <w:rFonts w:ascii="Times New Roman" w:hAnsi="Times New Roman" w:cs="Times New Roman"/>
          <w:bCs/>
          <w:color w:val="000000"/>
          <w:sz w:val="22"/>
          <w:szCs w:val="22"/>
          <w:lang w:val="pt-BR"/>
        </w:rPr>
        <w:t xml:space="preserve">Encarregar o Secretário-Geral de que continue os esforços dirigidos à mobilização de recursos externos para a implementação dos mandatos da Assembleia Geral, especialmente para aqueles que não contam com financiamento ou estão subfinanciados. Da mesma forma, manter a CAAP informada de seus esforços para identificar os referidos recursos externos, bem como manter a </w:t>
      </w:r>
      <w:r w:rsidRPr="00060592">
        <w:rPr>
          <w:rFonts w:ascii="Times New Roman" w:hAnsi="Times New Roman" w:cs="Times New Roman"/>
          <w:bCs/>
          <w:color w:val="000000"/>
          <w:sz w:val="22"/>
          <w:szCs w:val="22"/>
          <w:lang w:val="pt-BR"/>
        </w:rPr>
        <w:lastRenderedPageBreak/>
        <w:t xml:space="preserve">transparência e a prestação de contas na utilização desses fundos e no seu registro no relatório anual sobre gestão de recursos e desempenho. </w:t>
      </w:r>
    </w:p>
    <w:p w14:paraId="2D1DD1AC" w14:textId="77777777" w:rsidR="00B3245A" w:rsidRPr="00060592" w:rsidRDefault="00B3245A" w:rsidP="00060592">
      <w:pPr>
        <w:spacing w:after="0" w:line="240" w:lineRule="auto"/>
        <w:jc w:val="both"/>
        <w:rPr>
          <w:rFonts w:ascii="Times New Roman" w:eastAsia="Times New Roman" w:hAnsi="Times New Roman" w:cs="Times New Roman"/>
          <w:lang w:val="pt-BR"/>
        </w:rPr>
      </w:pPr>
    </w:p>
    <w:p w14:paraId="1BE4CEEE" w14:textId="7E77E8F4" w:rsidR="00B3245A" w:rsidRPr="00060592" w:rsidRDefault="00B3245A" w:rsidP="00060592">
      <w:pPr>
        <w:pStyle w:val="ListParagraph"/>
        <w:suppressAutoHyphens/>
        <w:spacing w:after="0" w:line="240" w:lineRule="auto"/>
        <w:ind w:left="0" w:firstLine="720"/>
        <w:jc w:val="both"/>
        <w:rPr>
          <w:rFonts w:ascii="Times New Roman" w:eastAsia="Times New Roman" w:hAnsi="Times New Roman"/>
          <w:bCs/>
          <w:color w:val="000000"/>
          <w:lang w:val="pt-BR" w:eastAsia="es-ES"/>
        </w:rPr>
      </w:pPr>
      <w:r w:rsidRPr="00060592">
        <w:rPr>
          <w:rFonts w:ascii="Times New Roman" w:hAnsi="Times New Roman"/>
          <w:bCs/>
          <w:color w:val="000000"/>
          <w:lang w:val="pt"/>
        </w:rPr>
        <w:t xml:space="preserve">b) </w:t>
      </w:r>
      <w:r w:rsidRPr="00060592">
        <w:rPr>
          <w:rFonts w:ascii="Times New Roman" w:hAnsi="Times New Roman"/>
          <w:bCs/>
          <w:color w:val="000000"/>
          <w:lang w:val="pt"/>
        </w:rPr>
        <w:tab/>
        <w:t xml:space="preserve">Encarregar a Secretaria-Geral de apresentar ao Conselho Permanente para consideração, até 15 de março de 2022, uma análise das diferentes opções adicionais de financiamento para o Fundo Regular e a RCI, </w:t>
      </w:r>
      <w:r w:rsidR="000205D8" w:rsidRPr="00060592">
        <w:rPr>
          <w:rFonts w:ascii="Times New Roman" w:hAnsi="Times New Roman"/>
          <w:bCs/>
          <w:color w:val="000000"/>
          <w:lang w:val="pt"/>
        </w:rPr>
        <w:t xml:space="preserve">oriundas </w:t>
      </w:r>
      <w:r w:rsidRPr="00060592">
        <w:rPr>
          <w:rFonts w:ascii="Times New Roman" w:hAnsi="Times New Roman"/>
          <w:bCs/>
          <w:color w:val="000000"/>
          <w:lang w:val="pt"/>
        </w:rPr>
        <w:t>dos Estados membros</w:t>
      </w:r>
      <w:r w:rsidR="000205D8" w:rsidRPr="00060592">
        <w:rPr>
          <w:rFonts w:ascii="Times New Roman" w:hAnsi="Times New Roman"/>
          <w:bCs/>
          <w:color w:val="000000"/>
          <w:lang w:val="pt"/>
        </w:rPr>
        <w:t xml:space="preserve"> e dos Observadores Permanentes, </w:t>
      </w:r>
      <w:r w:rsidRPr="00060592">
        <w:rPr>
          <w:rFonts w:ascii="Times New Roman" w:hAnsi="Times New Roman"/>
          <w:bCs/>
          <w:color w:val="000000"/>
          <w:lang w:val="pt"/>
        </w:rPr>
        <w:t xml:space="preserve">que garantam a sustentabilidade </w:t>
      </w:r>
      <w:r w:rsidR="000205D8" w:rsidRPr="00060592">
        <w:rPr>
          <w:rFonts w:ascii="Times New Roman" w:hAnsi="Times New Roman"/>
          <w:bCs/>
          <w:color w:val="000000"/>
          <w:lang w:val="pt"/>
        </w:rPr>
        <w:t>de</w:t>
      </w:r>
      <w:r w:rsidRPr="00060592">
        <w:rPr>
          <w:rFonts w:ascii="Times New Roman" w:hAnsi="Times New Roman"/>
          <w:bCs/>
          <w:color w:val="000000"/>
          <w:lang w:val="pt"/>
        </w:rPr>
        <w:t xml:space="preserve"> longo prazo da Comissão Interamericana de Direitos Humanos (CIDH) e do Tribunal Interamericano de Direitos Humanos, em consonância com a AG/RES. 2957 (L-O/20), parágrafo IV. 3.e.</w:t>
      </w:r>
      <w:r w:rsidR="000205D8" w:rsidRPr="00060592">
        <w:rPr>
          <w:rFonts w:ascii="Times New Roman" w:hAnsi="Times New Roman"/>
          <w:bCs/>
          <w:color w:val="000000"/>
          <w:lang w:val="pt"/>
        </w:rPr>
        <w:t xml:space="preserve"> </w:t>
      </w:r>
    </w:p>
    <w:p w14:paraId="33E351D6" w14:textId="77777777" w:rsidR="00B3245A" w:rsidRPr="00060592" w:rsidRDefault="00B3245A" w:rsidP="00060592">
      <w:pPr>
        <w:suppressAutoHyphens/>
        <w:spacing w:after="0" w:line="240" w:lineRule="auto"/>
        <w:jc w:val="both"/>
        <w:rPr>
          <w:rFonts w:ascii="Times New Roman" w:eastAsia="Times New Roman" w:hAnsi="Times New Roman" w:cs="Times New Roman"/>
          <w:b/>
          <w:bCs/>
          <w:color w:val="000000"/>
          <w:lang w:val="pt-BR" w:eastAsia="es-ES"/>
        </w:rPr>
      </w:pPr>
    </w:p>
    <w:p w14:paraId="0CF1C032" w14:textId="77777777" w:rsidR="00B3245A" w:rsidRPr="00060592" w:rsidRDefault="00B3245A" w:rsidP="00060592">
      <w:pPr>
        <w:numPr>
          <w:ilvl w:val="0"/>
          <w:numId w:val="20"/>
        </w:numPr>
        <w:suppressAutoHyphens/>
        <w:spacing w:after="0" w:line="240" w:lineRule="auto"/>
        <w:ind w:left="1440" w:hanging="720"/>
        <w:jc w:val="both"/>
        <w:rPr>
          <w:rFonts w:ascii="Times New Roman" w:eastAsia="Times New Roman" w:hAnsi="Times New Roman" w:cs="Times New Roman"/>
          <w:color w:val="000000"/>
          <w:u w:val="single"/>
          <w:lang w:val="pt-BR"/>
        </w:rPr>
      </w:pPr>
      <w:r w:rsidRPr="00060592">
        <w:rPr>
          <w:rFonts w:ascii="Times New Roman" w:hAnsi="Times New Roman" w:cs="Times New Roman"/>
          <w:color w:val="000000"/>
          <w:u w:val="single"/>
          <w:lang w:val="pt-BR"/>
        </w:rPr>
        <w:t>Órgãos de supervisão</w:t>
      </w:r>
    </w:p>
    <w:p w14:paraId="3166F1DE"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u w:val="single"/>
          <w:lang w:eastAsia="es-ES"/>
        </w:rPr>
      </w:pPr>
    </w:p>
    <w:p w14:paraId="555991DC" w14:textId="77777777" w:rsidR="00B3245A" w:rsidRPr="00060592" w:rsidRDefault="00B3245A" w:rsidP="00060592">
      <w:pPr>
        <w:numPr>
          <w:ilvl w:val="2"/>
          <w:numId w:val="20"/>
        </w:numPr>
        <w:suppressAutoHyphens/>
        <w:spacing w:after="0" w:line="240" w:lineRule="auto"/>
        <w:ind w:left="0" w:firstLine="720"/>
        <w:jc w:val="both"/>
        <w:rPr>
          <w:rFonts w:ascii="Times New Roman" w:eastAsia="Times New Roman" w:hAnsi="Times New Roman" w:cs="Times New Roman"/>
          <w:color w:val="000000"/>
          <w:lang w:eastAsia="es-ES"/>
        </w:rPr>
      </w:pPr>
      <w:proofErr w:type="spellStart"/>
      <w:r w:rsidRPr="00060592">
        <w:rPr>
          <w:rFonts w:ascii="Times New Roman" w:eastAsia="Times New Roman" w:hAnsi="Times New Roman" w:cs="Times New Roman"/>
          <w:color w:val="000000"/>
          <w:lang w:eastAsia="es-ES"/>
        </w:rPr>
        <w:t>Comitê</w:t>
      </w:r>
      <w:proofErr w:type="spellEnd"/>
      <w:r w:rsidRPr="00060592">
        <w:rPr>
          <w:rFonts w:ascii="Times New Roman" w:eastAsia="Times New Roman" w:hAnsi="Times New Roman" w:cs="Times New Roman"/>
          <w:color w:val="000000"/>
          <w:lang w:eastAsia="es-ES"/>
        </w:rPr>
        <w:t xml:space="preserve"> de Auditoria </w:t>
      </w:r>
    </w:p>
    <w:p w14:paraId="683D984F" w14:textId="190560A0" w:rsidR="00B3245A" w:rsidRPr="00060592" w:rsidRDefault="00B3245A" w:rsidP="00060592">
      <w:pPr>
        <w:pStyle w:val="ListParagraph"/>
        <w:suppressAutoHyphens/>
        <w:spacing w:after="0" w:line="240" w:lineRule="auto"/>
        <w:jc w:val="both"/>
        <w:rPr>
          <w:rFonts w:ascii="Times New Roman" w:hAnsi="Times New Roman"/>
          <w:b/>
          <w:i/>
          <w:iCs/>
          <w:color w:val="000000"/>
          <w:lang w:val="pt"/>
        </w:rPr>
      </w:pPr>
      <w:r w:rsidRPr="00060592">
        <w:rPr>
          <w:rFonts w:ascii="Times New Roman" w:hAnsi="Times New Roman"/>
          <w:bCs/>
          <w:lang w:val="pt"/>
        </w:rPr>
        <w:t xml:space="preserve">Aprovar as </w:t>
      </w:r>
      <w:r w:rsidRPr="00060592">
        <w:rPr>
          <w:rFonts w:ascii="Times New Roman" w:hAnsi="Times New Roman"/>
          <w:bCs/>
          <w:color w:val="000000"/>
          <w:lang w:val="pt"/>
        </w:rPr>
        <w:t xml:space="preserve">alterações aos capítulos VIII e IX das Normas Gerais para a criação de um Comitê de Auditoria e reformas relacionadas, contidas no Anexo V desta resolução, que entrará em vigor após a aprovação desta resolução. </w:t>
      </w:r>
    </w:p>
    <w:p w14:paraId="1E09046A"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eastAsia="es-ES"/>
        </w:rPr>
      </w:pPr>
    </w:p>
    <w:p w14:paraId="5AFB17B2" w14:textId="77777777" w:rsidR="00B3245A" w:rsidRPr="00060592" w:rsidRDefault="00B3245A" w:rsidP="00060592">
      <w:pPr>
        <w:tabs>
          <w:tab w:val="left" w:pos="1440"/>
        </w:tabs>
        <w:suppressAutoHyphens/>
        <w:spacing w:after="0" w:line="240" w:lineRule="auto"/>
        <w:ind w:firstLine="720"/>
        <w:jc w:val="both"/>
        <w:rPr>
          <w:rFonts w:ascii="Times New Roman" w:eastAsia="Times New Roman" w:hAnsi="Times New Roman" w:cs="Times New Roman"/>
          <w:color w:val="000000"/>
          <w:lang w:val="pt-BR" w:eastAsia="es-ES"/>
        </w:rPr>
      </w:pPr>
      <w:r w:rsidRPr="00060592">
        <w:rPr>
          <w:rFonts w:ascii="Times New Roman" w:eastAsia="Times New Roman" w:hAnsi="Times New Roman" w:cs="Times New Roman"/>
          <w:color w:val="000000"/>
          <w:lang w:val="pt-BR" w:eastAsia="es-ES"/>
        </w:rPr>
        <w:t>b)</w:t>
      </w:r>
      <w:r w:rsidRPr="00060592">
        <w:rPr>
          <w:rFonts w:ascii="Times New Roman" w:eastAsia="Times New Roman" w:hAnsi="Times New Roman" w:cs="Times New Roman"/>
          <w:color w:val="000000"/>
          <w:lang w:val="pt-BR" w:eastAsia="es-ES"/>
        </w:rPr>
        <w:tab/>
        <w:t>Ouvidoria</w:t>
      </w:r>
    </w:p>
    <w:p w14:paraId="6DC8E28D"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eastAsia="es-ES"/>
        </w:rPr>
      </w:pPr>
    </w:p>
    <w:p w14:paraId="4EA821B9" w14:textId="307E40E8" w:rsidR="00B3245A" w:rsidRPr="00060592" w:rsidRDefault="00B3245A" w:rsidP="00060592">
      <w:pPr>
        <w:tabs>
          <w:tab w:val="left" w:pos="720"/>
          <w:tab w:val="left" w:pos="1440"/>
          <w:tab w:val="left" w:pos="2160"/>
          <w:tab w:val="left" w:pos="2880"/>
          <w:tab w:val="left" w:pos="9270"/>
        </w:tabs>
        <w:spacing w:after="0" w:line="240" w:lineRule="auto"/>
        <w:ind w:left="1440" w:hanging="1440"/>
        <w:jc w:val="both"/>
        <w:rPr>
          <w:rFonts w:ascii="Times New Roman" w:hAnsi="Times New Roman" w:cs="Times New Roman"/>
          <w:bCs/>
          <w:color w:val="000000"/>
          <w:lang w:val="pt-BR"/>
        </w:rPr>
      </w:pPr>
      <w:r w:rsidRPr="00060592">
        <w:rPr>
          <w:rFonts w:ascii="Times New Roman" w:hAnsi="Times New Roman" w:cs="Times New Roman"/>
          <w:bCs/>
          <w:color w:val="000000"/>
          <w:lang w:val="pt-BR"/>
        </w:rPr>
        <w:tab/>
        <w:t>i.</w:t>
      </w:r>
      <w:r w:rsidRPr="00060592">
        <w:rPr>
          <w:rFonts w:ascii="Times New Roman" w:hAnsi="Times New Roman" w:cs="Times New Roman"/>
          <w:bCs/>
          <w:color w:val="000000"/>
          <w:lang w:val="pt-BR"/>
        </w:rPr>
        <w:tab/>
        <w:t xml:space="preserve">Atualizar as Normas Gerais para o Funcionamento da Secretaria-Geral da Organização dos Estados Americanos, capítulo III, subcapítulo H: Ouvidoria, com o objetivo de fortalecer esse escritório e dar certeza jurídica ao exercício de suas responsabilidades, com base nos padrões da profissão e naqueles implementados por escritórios semelhantes em outras organizações internacionais, particularmente a Organização das Nações Unidas (ONU), a Organização Pan-Americana da Saúde (OPAS), o Banco Interamericano de Desenvolvimento (BID), o Banco Mundial (BM) e o Fundo Monetário Internacional (FMI), bem como no Código de Ética e Normas de Prática da Associação Internacional de Ouvidores (IOA), e na análise exaustiva feita pela Unidade de Inspeção Conjunta do sistema das Nações Unidas em 2015 sobre os serviços de ouvidoria institucional em todo o sistema das Nações Unidas (JIU/REP/2015/6), levando em conta o contexto específico da OEA; e usar a versão preliminar anexa proposta pela Delegação do Canadá (anexo VI) para iniciar as discussões assim que possível, com vistas a considerar sua aprovação pelo CP antes do término da Presidência do Canadá na CAAP no final de janeiro de 2022. </w:t>
      </w:r>
    </w:p>
    <w:p w14:paraId="2322A2A1" w14:textId="77777777" w:rsidR="00B3245A" w:rsidRPr="00060592" w:rsidRDefault="00B3245A" w:rsidP="00060592">
      <w:pPr>
        <w:tabs>
          <w:tab w:val="left" w:pos="720"/>
          <w:tab w:val="left" w:pos="9270"/>
        </w:tabs>
        <w:spacing w:after="0" w:line="240" w:lineRule="auto"/>
        <w:jc w:val="both"/>
        <w:rPr>
          <w:rFonts w:ascii="Times New Roman" w:eastAsia="Times New Roman" w:hAnsi="Times New Roman" w:cs="Times New Roman"/>
          <w:b/>
          <w:bCs/>
          <w:color w:val="000000"/>
          <w:lang w:val="pt-BR"/>
        </w:rPr>
      </w:pPr>
    </w:p>
    <w:p w14:paraId="02C5CDF6" w14:textId="147A2537" w:rsidR="00B3245A" w:rsidRPr="00060592" w:rsidRDefault="00B3245A" w:rsidP="00060592">
      <w:pPr>
        <w:tabs>
          <w:tab w:val="left" w:pos="720"/>
          <w:tab w:val="left" w:pos="1440"/>
          <w:tab w:val="left" w:pos="9270"/>
        </w:tabs>
        <w:spacing w:after="0" w:line="240" w:lineRule="auto"/>
        <w:ind w:left="1440" w:hanging="720"/>
        <w:jc w:val="both"/>
        <w:rPr>
          <w:rFonts w:ascii="Times New Roman" w:hAnsi="Times New Roman" w:cs="Times New Roman"/>
          <w:bCs/>
          <w:color w:val="000000"/>
          <w:lang w:val="pt-BR"/>
        </w:rPr>
      </w:pPr>
      <w:r w:rsidRPr="00060592">
        <w:rPr>
          <w:rFonts w:ascii="Times New Roman" w:hAnsi="Times New Roman" w:cs="Times New Roman"/>
          <w:bCs/>
          <w:color w:val="000000"/>
          <w:lang w:val="pt-BR"/>
        </w:rPr>
        <w:t>ii.</w:t>
      </w:r>
      <w:r w:rsidRPr="00060592">
        <w:rPr>
          <w:rFonts w:ascii="Times New Roman" w:hAnsi="Times New Roman" w:cs="Times New Roman"/>
          <w:bCs/>
          <w:color w:val="000000"/>
          <w:lang w:val="pt-BR"/>
        </w:rPr>
        <w:tab/>
        <w:t>Estimular os Estados membros a que realizem consultas amplas e inclusivas junto a atores pertinentes no contexto do processo de discussões. Tomar nota de que as reuniões  da CAAP para discutir esse tema incluirão contribuições dos principais atores. Solicitar comentários adicionais e contrapropostas ao projeto preliminar de 15 de dezembro de 2021.</w:t>
      </w:r>
    </w:p>
    <w:p w14:paraId="797B172D" w14:textId="77777777" w:rsidR="00B3245A" w:rsidRPr="00060592" w:rsidRDefault="00B3245A" w:rsidP="00060592">
      <w:pPr>
        <w:suppressAutoHyphens/>
        <w:spacing w:after="0" w:line="240" w:lineRule="auto"/>
        <w:jc w:val="both"/>
        <w:rPr>
          <w:rFonts w:ascii="Times New Roman" w:eastAsia="Times New Roman" w:hAnsi="Times New Roman" w:cs="Times New Roman"/>
          <w:color w:val="000000"/>
          <w:lang w:val="pt-BR" w:eastAsia="es-ES"/>
        </w:rPr>
      </w:pPr>
    </w:p>
    <w:p w14:paraId="02351E21" w14:textId="77777777" w:rsidR="00B3245A" w:rsidRPr="00060592" w:rsidRDefault="00B3245A" w:rsidP="00060592">
      <w:pPr>
        <w:numPr>
          <w:ilvl w:val="0"/>
          <w:numId w:val="20"/>
        </w:numPr>
        <w:suppressAutoHyphens/>
        <w:spacing w:after="0" w:line="240" w:lineRule="auto"/>
        <w:ind w:left="1440" w:hanging="720"/>
        <w:jc w:val="both"/>
        <w:rPr>
          <w:rFonts w:ascii="Times New Roman" w:hAnsi="Times New Roman" w:cs="Times New Roman"/>
          <w:color w:val="000000"/>
          <w:u w:val="single"/>
          <w:lang w:val="pt-BR"/>
        </w:rPr>
      </w:pPr>
      <w:r w:rsidRPr="00060592">
        <w:rPr>
          <w:rFonts w:ascii="Times New Roman" w:hAnsi="Times New Roman" w:cs="Times New Roman"/>
          <w:color w:val="000000"/>
          <w:u w:val="single"/>
          <w:lang w:val="pt-BR"/>
        </w:rPr>
        <w:t>Orçamento-programa para o ciclo orçamentário de 2023</w:t>
      </w:r>
    </w:p>
    <w:p w14:paraId="4AD17715"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eastAsia="es-ES"/>
        </w:rPr>
      </w:pPr>
    </w:p>
    <w:p w14:paraId="60D24914" w14:textId="68F47CF8" w:rsidR="00B3245A" w:rsidRPr="00060592" w:rsidRDefault="00B3245A" w:rsidP="00060592">
      <w:pPr>
        <w:pStyle w:val="NormalWeb"/>
        <w:keepNext/>
        <w:numPr>
          <w:ilvl w:val="0"/>
          <w:numId w:val="15"/>
        </w:numPr>
        <w:suppressAutoHyphens/>
        <w:spacing w:before="0" w:after="0"/>
        <w:ind w:hanging="720"/>
        <w:contextualSpacing/>
        <w:jc w:val="both"/>
        <w:rPr>
          <w:rFonts w:ascii="Times New Roman" w:eastAsia="Times New Roman" w:hAnsi="Times New Roman" w:cs="Times New Roman"/>
          <w:color w:val="000000"/>
          <w:sz w:val="22"/>
          <w:szCs w:val="22"/>
          <w:lang w:val="pt-BR"/>
        </w:rPr>
      </w:pPr>
      <w:r w:rsidRPr="00060592">
        <w:rPr>
          <w:rFonts w:ascii="Times New Roman" w:eastAsia="Times New Roman" w:hAnsi="Times New Roman" w:cs="Times New Roman"/>
          <w:color w:val="000000"/>
          <w:sz w:val="22"/>
          <w:szCs w:val="22"/>
          <w:lang w:val="pt-BR" w:eastAsia="es-ES"/>
        </w:rPr>
        <w:t>Encarregar a</w:t>
      </w:r>
      <w:r w:rsidRPr="00060592">
        <w:rPr>
          <w:rFonts w:ascii="Times New Roman" w:hAnsi="Times New Roman" w:cs="Times New Roman"/>
          <w:color w:val="000000"/>
          <w:sz w:val="22"/>
          <w:szCs w:val="22"/>
          <w:lang w:val="pt-BR"/>
        </w:rPr>
        <w:t xml:space="preserve"> Secretaria-Geral de que, quando apresentar o projeto de orçamento do Fundo Ordinário e RCI, inclua todos os aumentos regulamentares e cumpra com todos </w:t>
      </w:r>
      <w:r w:rsidRPr="00060592">
        <w:rPr>
          <w:rFonts w:ascii="Times New Roman" w:hAnsi="Times New Roman" w:cs="Times New Roman"/>
          <w:color w:val="000000"/>
          <w:sz w:val="22"/>
          <w:szCs w:val="22"/>
          <w:lang w:val="pt-BR"/>
        </w:rPr>
        <w:lastRenderedPageBreak/>
        <w:t>os requisitos estabelecidos nas Normas Gerais. O projeto de orçamento-programa para o ciclo também deve levar em conta as seguintes diretrizes:</w:t>
      </w:r>
    </w:p>
    <w:p w14:paraId="7E4A7D0C" w14:textId="77777777" w:rsidR="00B3245A" w:rsidRPr="00060592" w:rsidRDefault="00B3245A" w:rsidP="00060592">
      <w:pPr>
        <w:pStyle w:val="NormalWeb"/>
        <w:keepNext/>
        <w:numPr>
          <w:ilvl w:val="2"/>
          <w:numId w:val="3"/>
        </w:numPr>
        <w:suppressAutoHyphens/>
        <w:spacing w:before="0" w:after="0"/>
        <w:ind w:hanging="540"/>
        <w:contextualSpacing/>
        <w:jc w:val="both"/>
        <w:rPr>
          <w:rFonts w:ascii="Times New Roman" w:eastAsia="Times New Roman" w:hAnsi="Times New Roman" w:cs="Times New Roman"/>
          <w:color w:val="000000"/>
          <w:sz w:val="22"/>
          <w:szCs w:val="22"/>
          <w:lang w:val="pt-BR" w:eastAsia="es-ES"/>
        </w:rPr>
      </w:pPr>
      <w:r w:rsidRPr="00060592">
        <w:rPr>
          <w:rFonts w:ascii="Times New Roman" w:eastAsia="Times New Roman" w:hAnsi="Times New Roman" w:cs="Times New Roman"/>
          <w:color w:val="000000"/>
          <w:sz w:val="22"/>
          <w:szCs w:val="22"/>
          <w:lang w:val="pt-BR" w:eastAsia="es-ES"/>
        </w:rPr>
        <w:t>Não propor cortes nos Subfundos de Reserva nem sua utilização para financiar postos vagos.</w:t>
      </w:r>
    </w:p>
    <w:p w14:paraId="0AAC2E13" w14:textId="77777777" w:rsidR="00B3245A" w:rsidRPr="00060592" w:rsidRDefault="00B3245A" w:rsidP="00060592">
      <w:pPr>
        <w:pStyle w:val="NormalWeb"/>
        <w:keepNext/>
        <w:numPr>
          <w:ilvl w:val="2"/>
          <w:numId w:val="3"/>
        </w:numPr>
        <w:suppressAutoHyphens/>
        <w:spacing w:before="0" w:after="0"/>
        <w:ind w:hanging="540"/>
        <w:contextualSpacing/>
        <w:jc w:val="both"/>
        <w:rPr>
          <w:rFonts w:ascii="Times New Roman" w:eastAsia="Times New Roman" w:hAnsi="Times New Roman" w:cs="Times New Roman"/>
          <w:color w:val="000000"/>
          <w:sz w:val="22"/>
          <w:szCs w:val="22"/>
          <w:lang w:val="pt-BR" w:eastAsia="es-ES"/>
        </w:rPr>
      </w:pPr>
      <w:r w:rsidRPr="00060592">
        <w:rPr>
          <w:rFonts w:ascii="Times New Roman" w:eastAsia="Times New Roman" w:hAnsi="Times New Roman" w:cs="Times New Roman"/>
          <w:color w:val="000000"/>
          <w:sz w:val="22"/>
          <w:szCs w:val="22"/>
          <w:lang w:val="pt-BR"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p>
    <w:p w14:paraId="0A7033FF" w14:textId="77777777" w:rsidR="00B3245A" w:rsidRPr="00060592" w:rsidRDefault="00B3245A" w:rsidP="00060592">
      <w:pPr>
        <w:pStyle w:val="NormalWeb"/>
        <w:keepNext/>
        <w:numPr>
          <w:ilvl w:val="2"/>
          <w:numId w:val="3"/>
        </w:numPr>
        <w:suppressAutoHyphens/>
        <w:spacing w:before="0" w:after="0"/>
        <w:ind w:hanging="450"/>
        <w:contextualSpacing/>
        <w:jc w:val="both"/>
        <w:rPr>
          <w:rFonts w:ascii="Times New Roman" w:eastAsia="Times New Roman" w:hAnsi="Times New Roman" w:cs="Times New Roman"/>
          <w:color w:val="000000"/>
          <w:sz w:val="22"/>
          <w:szCs w:val="22"/>
          <w:lang w:val="pt-BR" w:eastAsia="es-ES"/>
        </w:rPr>
      </w:pPr>
      <w:r w:rsidRPr="00060592">
        <w:rPr>
          <w:rFonts w:ascii="Times New Roman" w:eastAsia="Times New Roman" w:hAnsi="Times New Roman" w:cs="Times New Roman"/>
          <w:color w:val="000000"/>
          <w:sz w:val="22"/>
          <w:szCs w:val="22"/>
          <w:lang w:val="pt-BR" w:eastAsia="es-ES"/>
        </w:rPr>
        <w:t>Alocar o montante necessário para cobrir todos os custos da Organização incluídos no capítulo 12.</w:t>
      </w:r>
    </w:p>
    <w:p w14:paraId="0D876DBE" w14:textId="77777777" w:rsidR="00B3245A" w:rsidRPr="00060592" w:rsidRDefault="00B3245A" w:rsidP="00060592">
      <w:pPr>
        <w:pStyle w:val="NormalWeb"/>
        <w:keepNext/>
        <w:numPr>
          <w:ilvl w:val="2"/>
          <w:numId w:val="3"/>
        </w:numPr>
        <w:suppressAutoHyphens/>
        <w:spacing w:before="0" w:after="0"/>
        <w:ind w:hanging="450"/>
        <w:contextualSpacing/>
        <w:jc w:val="both"/>
        <w:rPr>
          <w:rFonts w:ascii="Times New Roman" w:eastAsia="Times New Roman" w:hAnsi="Times New Roman" w:cs="Times New Roman"/>
          <w:bCs/>
          <w:color w:val="000000"/>
          <w:sz w:val="22"/>
          <w:szCs w:val="22"/>
          <w:lang w:val="pt-BR" w:eastAsia="es-ES"/>
        </w:rPr>
      </w:pPr>
      <w:r w:rsidRPr="00060592">
        <w:rPr>
          <w:rFonts w:ascii="Times New Roman" w:eastAsia="Times New Roman" w:hAnsi="Times New Roman" w:cs="Times New Roman"/>
          <w:bCs/>
          <w:color w:val="000000"/>
          <w:sz w:val="22"/>
          <w:szCs w:val="22"/>
          <w:lang w:val="pt-BR" w:eastAsia="es-ES"/>
        </w:rPr>
        <w:t>Ser apresentado em nível de capítulo e subprogramas.</w:t>
      </w:r>
    </w:p>
    <w:p w14:paraId="1F89DD07" w14:textId="77777777" w:rsidR="00B3245A" w:rsidRPr="00060592" w:rsidRDefault="00B3245A" w:rsidP="00060592">
      <w:pPr>
        <w:pStyle w:val="NormalWeb"/>
        <w:keepNext/>
        <w:suppressAutoHyphens/>
        <w:spacing w:before="0" w:after="0"/>
        <w:contextualSpacing/>
        <w:jc w:val="both"/>
        <w:rPr>
          <w:rFonts w:ascii="Times New Roman" w:eastAsia="Times New Roman" w:hAnsi="Times New Roman" w:cs="Times New Roman"/>
          <w:bCs/>
          <w:color w:val="000000"/>
          <w:sz w:val="22"/>
          <w:szCs w:val="22"/>
          <w:lang w:val="pt-BR" w:eastAsia="es-ES"/>
        </w:rPr>
      </w:pPr>
    </w:p>
    <w:p w14:paraId="06F12891" w14:textId="066B1B2D" w:rsidR="00B3245A" w:rsidRPr="00060592" w:rsidRDefault="00B3245A" w:rsidP="00060592">
      <w:pPr>
        <w:pStyle w:val="NormalWeb"/>
        <w:keepNext/>
        <w:numPr>
          <w:ilvl w:val="0"/>
          <w:numId w:val="15"/>
        </w:numPr>
        <w:suppressAutoHyphens/>
        <w:spacing w:before="0" w:after="0"/>
        <w:ind w:hanging="720"/>
        <w:contextualSpacing/>
        <w:jc w:val="both"/>
        <w:rPr>
          <w:rFonts w:ascii="Times New Roman" w:eastAsia="Times New Roman" w:hAnsi="Times New Roman" w:cs="Times New Roman"/>
          <w:bCs/>
          <w:i/>
          <w:iCs/>
          <w:color w:val="000000"/>
          <w:sz w:val="22"/>
          <w:szCs w:val="22"/>
          <w:lang w:val="pt-BR"/>
        </w:rPr>
      </w:pPr>
      <w:r w:rsidRPr="00060592">
        <w:rPr>
          <w:rFonts w:ascii="Times New Roman" w:eastAsia="Times New Roman" w:hAnsi="Times New Roman" w:cs="Times New Roman"/>
          <w:bCs/>
          <w:color w:val="000000"/>
          <w:sz w:val="22"/>
          <w:szCs w:val="22"/>
          <w:lang w:val="pt-BR" w:eastAsia="es-ES"/>
        </w:rPr>
        <w:t xml:space="preserve"> As negociações dos Estados membros inicialmente estarão concentradas em estabelecer acordos em nível de capítulo e, no caso dos capítulos 3 e 13, em nível de subprograma. As alocações serão incluídas nesse nível na resolução do orçamento-programa, na seção sobre Dotações Orçamentárias. Posteriormente, todas as dotações em nível de subprogramas também poderão ser incluídas na seção sobre Dotações Orçamentárias, se os Estados membros assim decidirem. </w:t>
      </w:r>
    </w:p>
    <w:p w14:paraId="6CAE000A" w14:textId="77777777" w:rsidR="00B3245A" w:rsidRPr="00060592" w:rsidRDefault="00B3245A" w:rsidP="00060592">
      <w:pPr>
        <w:suppressAutoHyphens/>
        <w:spacing w:after="0" w:line="240" w:lineRule="auto"/>
        <w:jc w:val="both"/>
        <w:rPr>
          <w:rFonts w:ascii="Times New Roman" w:eastAsia="Times New Roman" w:hAnsi="Times New Roman" w:cs="Times New Roman"/>
          <w:bCs/>
          <w:color w:val="000000"/>
          <w:lang w:val="pt-BR" w:eastAsia="es-ES"/>
        </w:rPr>
      </w:pPr>
    </w:p>
    <w:p w14:paraId="6A4476C4" w14:textId="77777777" w:rsidR="00B3245A" w:rsidRPr="00060592" w:rsidRDefault="00B3245A" w:rsidP="00060592">
      <w:pPr>
        <w:numPr>
          <w:ilvl w:val="0"/>
          <w:numId w:val="20"/>
        </w:numPr>
        <w:suppressAutoHyphens/>
        <w:spacing w:after="0" w:line="240" w:lineRule="auto"/>
        <w:ind w:left="1440" w:hanging="720"/>
        <w:jc w:val="both"/>
        <w:rPr>
          <w:rFonts w:ascii="Times New Roman" w:hAnsi="Times New Roman" w:cs="Times New Roman"/>
          <w:color w:val="000000"/>
          <w:u w:val="single"/>
          <w:lang w:val="pt-BR"/>
        </w:rPr>
      </w:pPr>
      <w:r w:rsidRPr="00060592">
        <w:rPr>
          <w:rFonts w:ascii="Times New Roman" w:hAnsi="Times New Roman" w:cs="Times New Roman"/>
          <w:color w:val="000000"/>
          <w:u w:val="single"/>
          <w:lang w:val="pt-BR"/>
        </w:rPr>
        <w:t xml:space="preserve">Metodologia para o Cálculo da Escala de Cotas para o Financiamento do Fundo Ordinário da Organização </w:t>
      </w:r>
    </w:p>
    <w:p w14:paraId="5F8D3636" w14:textId="77777777" w:rsidR="00B3245A" w:rsidRPr="00060592" w:rsidRDefault="00B3245A" w:rsidP="00060592">
      <w:pPr>
        <w:suppressAutoHyphens/>
        <w:spacing w:after="0" w:line="240" w:lineRule="auto"/>
        <w:jc w:val="both"/>
        <w:rPr>
          <w:rFonts w:ascii="Times New Roman" w:hAnsi="Times New Roman" w:cs="Times New Roman"/>
          <w:color w:val="000000"/>
          <w:lang w:val="pt-BR"/>
        </w:rPr>
      </w:pPr>
    </w:p>
    <w:p w14:paraId="0A8D1745" w14:textId="5930D0C0" w:rsidR="00B3245A" w:rsidRPr="00060592" w:rsidRDefault="00B3245A" w:rsidP="00060592">
      <w:pPr>
        <w:suppressAutoHyphens/>
        <w:spacing w:after="0" w:line="240" w:lineRule="auto"/>
        <w:ind w:firstLine="720"/>
        <w:jc w:val="both"/>
        <w:rPr>
          <w:rFonts w:ascii="Times New Roman" w:hAnsi="Times New Roman" w:cs="Times New Roman"/>
          <w:b/>
          <w:i/>
          <w:iCs/>
          <w:color w:val="000000"/>
          <w:lang w:val="pt-BR"/>
        </w:rPr>
      </w:pPr>
      <w:r w:rsidRPr="00060592">
        <w:rPr>
          <w:rFonts w:ascii="Times New Roman" w:hAnsi="Times New Roman" w:cs="Times New Roman"/>
          <w:bCs/>
          <w:color w:val="000000"/>
          <w:lang w:val="pt-BR"/>
        </w:rPr>
        <w:t>Tomar nota da apresentação feita pela Secretaria-Geral ao Grupo de Trabalho da CAAP, em 22 de junho de 2021, sobre o progresso do mandato estabelecido na resolução CP/RES. 1104 (2168/18) rev. 1, aprovado pela Assembleia Geral mediante a resolução AG/RES.  1 (LIII-E/18), e do parecer emitido pela SAF em 19 de outubro de 2021, relativo ao grupo independente de peritos sobre a Metodologia para o Cálculo da Escala de Cotas. Adicionalmente, 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w:t>
      </w:r>
      <w:r w:rsidR="000205D8" w:rsidRPr="00060592">
        <w:rPr>
          <w:rFonts w:ascii="Times New Roman" w:hAnsi="Times New Roman" w:cs="Times New Roman"/>
          <w:bCs/>
          <w:color w:val="000000"/>
          <w:lang w:val="pt-BR"/>
        </w:rPr>
        <w:t xml:space="preserve"> </w:t>
      </w:r>
    </w:p>
    <w:p w14:paraId="357508E0" w14:textId="65E24487" w:rsidR="000205D8" w:rsidRPr="00060592" w:rsidRDefault="000205D8" w:rsidP="00060592">
      <w:pPr>
        <w:suppressAutoHyphens/>
        <w:spacing w:after="0" w:line="240" w:lineRule="auto"/>
        <w:jc w:val="both"/>
        <w:rPr>
          <w:rFonts w:ascii="Times New Roman" w:hAnsi="Times New Roman" w:cs="Times New Roman"/>
          <w:b/>
          <w:i/>
          <w:iCs/>
          <w:color w:val="000000"/>
          <w:lang w:val="pt-BR"/>
        </w:rPr>
      </w:pPr>
    </w:p>
    <w:p w14:paraId="395CB1D9" w14:textId="77777777" w:rsidR="00B3245A" w:rsidRPr="00060592" w:rsidRDefault="00B3245A" w:rsidP="00060592">
      <w:pPr>
        <w:spacing w:after="0" w:line="240" w:lineRule="auto"/>
        <w:jc w:val="both"/>
        <w:rPr>
          <w:rFonts w:ascii="Times New Roman" w:hAnsi="Times New Roman" w:cs="Times New Roman"/>
          <w:color w:val="000000"/>
          <w:lang w:val="pt-BR"/>
        </w:rPr>
      </w:pPr>
      <w:r w:rsidRPr="00060592">
        <w:rPr>
          <w:rFonts w:ascii="Times New Roman" w:hAnsi="Times New Roman" w:cs="Times New Roman"/>
          <w:color w:val="000000"/>
          <w:lang w:val="pt-BR"/>
        </w:rPr>
        <w:tab/>
        <w:t>15.</w:t>
      </w:r>
      <w:r w:rsidRPr="00060592">
        <w:rPr>
          <w:rFonts w:ascii="Times New Roman" w:hAnsi="Times New Roman" w:cs="Times New Roman"/>
          <w:color w:val="000000"/>
          <w:lang w:val="pt-BR"/>
        </w:rPr>
        <w:tab/>
      </w:r>
      <w:r w:rsidRPr="00060592">
        <w:rPr>
          <w:rFonts w:ascii="Times New Roman" w:hAnsi="Times New Roman" w:cs="Times New Roman"/>
          <w:color w:val="000000"/>
          <w:u w:val="single"/>
          <w:lang w:val="pt-BR"/>
        </w:rPr>
        <w:t>Escritórios da Secretaria-Geral nos Estados membros</w:t>
      </w:r>
    </w:p>
    <w:p w14:paraId="341FB6B0" w14:textId="77777777" w:rsidR="00B3245A" w:rsidRPr="00060592" w:rsidRDefault="00B3245A" w:rsidP="00060592">
      <w:pPr>
        <w:spacing w:after="0" w:line="240" w:lineRule="auto"/>
        <w:jc w:val="both"/>
        <w:rPr>
          <w:rFonts w:ascii="Times New Roman" w:eastAsia="Times New Roman" w:hAnsi="Times New Roman" w:cs="Times New Roman"/>
          <w:color w:val="000000"/>
          <w:lang w:val="pt-BR" w:eastAsia="es-ES_tradnl"/>
        </w:rPr>
      </w:pPr>
    </w:p>
    <w:p w14:paraId="3FB04425" w14:textId="163A8E21" w:rsidR="00B3245A" w:rsidRPr="00060592" w:rsidRDefault="00B3245A" w:rsidP="00060592">
      <w:pPr>
        <w:suppressAutoHyphens/>
        <w:spacing w:after="0" w:line="240" w:lineRule="auto"/>
        <w:ind w:firstLine="720"/>
        <w:jc w:val="both"/>
        <w:rPr>
          <w:rFonts w:ascii="Times New Roman" w:eastAsia="Times New Roman" w:hAnsi="Times New Roman" w:cs="Times New Roman"/>
          <w:color w:val="000000"/>
          <w:lang w:val="pt-BR"/>
        </w:rPr>
      </w:pPr>
      <w:r w:rsidRPr="00060592">
        <w:rPr>
          <w:rFonts w:ascii="Times New Roman" w:hAnsi="Times New Roman" w:cs="Times New Roman"/>
          <w:lang w:val="pt-BR"/>
        </w:rPr>
        <w:t>Solicitar ao Secretário-Geral que instrua o Escritório de Coordenação dos Escritórios e Unidades da Secretaria-Geral nos Estados membros a continuar otimizando e implementando sua estratégia atual. Levar em conta o relatório da revisão completa dos Escritórios e Unidades da Secretaria-Geral nos Estados membros apresentado à CAAP em 13 de julho de 2021 para elaborar um plano estratégico para ser adotado no período ordinário de sessões da Assembleia Geral de 2022.</w:t>
      </w:r>
    </w:p>
    <w:p w14:paraId="683320D9" w14:textId="77777777" w:rsidR="00B3245A" w:rsidRPr="00060592" w:rsidRDefault="00B3245A" w:rsidP="00060592">
      <w:pPr>
        <w:suppressAutoHyphens/>
        <w:spacing w:after="0" w:line="240" w:lineRule="auto"/>
        <w:jc w:val="both"/>
        <w:rPr>
          <w:rFonts w:ascii="Times New Roman" w:hAnsi="Times New Roman" w:cs="Times New Roman"/>
          <w:color w:val="000000"/>
          <w:lang w:val="pt-BR"/>
        </w:rPr>
      </w:pPr>
    </w:p>
    <w:p w14:paraId="0C8003C5" w14:textId="77777777" w:rsidR="00B3245A" w:rsidRPr="00060592" w:rsidRDefault="00B3245A" w:rsidP="00060592">
      <w:pPr>
        <w:suppressAutoHyphens/>
        <w:spacing w:after="0" w:line="240" w:lineRule="auto"/>
        <w:ind w:firstLine="720"/>
        <w:jc w:val="both"/>
        <w:rPr>
          <w:rFonts w:ascii="Times New Roman" w:hAnsi="Times New Roman" w:cs="Times New Roman"/>
          <w:bCs/>
          <w:color w:val="000000"/>
          <w:lang w:val="pt-BR"/>
        </w:rPr>
      </w:pPr>
      <w:r w:rsidRPr="00060592">
        <w:rPr>
          <w:rFonts w:ascii="Times New Roman" w:hAnsi="Times New Roman" w:cs="Times New Roman"/>
          <w:color w:val="000000"/>
          <w:lang w:val="pt-BR"/>
        </w:rPr>
        <w:t>16.</w:t>
      </w:r>
      <w:r w:rsidRPr="00060592">
        <w:rPr>
          <w:rFonts w:ascii="Times New Roman" w:hAnsi="Times New Roman" w:cs="Times New Roman"/>
          <w:bCs/>
          <w:color w:val="000000"/>
          <w:lang w:val="pt-BR"/>
        </w:rPr>
        <w:tab/>
      </w:r>
      <w:r w:rsidRPr="00060592">
        <w:rPr>
          <w:rFonts w:ascii="Times New Roman" w:hAnsi="Times New Roman" w:cs="Times New Roman"/>
          <w:bCs/>
          <w:color w:val="000000"/>
          <w:u w:val="single"/>
          <w:lang w:val="pt-BR"/>
        </w:rPr>
        <w:t>Plano Estratégico Integral da Organização</w:t>
      </w:r>
    </w:p>
    <w:p w14:paraId="261D555D" w14:textId="77777777" w:rsidR="00B3245A" w:rsidRPr="00060592" w:rsidRDefault="00B3245A" w:rsidP="00060592">
      <w:pPr>
        <w:suppressAutoHyphens/>
        <w:spacing w:after="0" w:line="240" w:lineRule="auto"/>
        <w:jc w:val="both"/>
        <w:rPr>
          <w:rFonts w:ascii="Times New Roman" w:hAnsi="Times New Roman" w:cs="Times New Roman"/>
          <w:bCs/>
          <w:color w:val="000000"/>
          <w:lang w:val="pt-BR"/>
        </w:rPr>
      </w:pPr>
    </w:p>
    <w:p w14:paraId="4E609E7C" w14:textId="77777777" w:rsidR="00B3245A" w:rsidRPr="00060592" w:rsidRDefault="00B3245A" w:rsidP="00060592">
      <w:pPr>
        <w:suppressAutoHyphens/>
        <w:spacing w:after="0" w:line="240" w:lineRule="auto"/>
        <w:ind w:firstLine="720"/>
        <w:jc w:val="both"/>
        <w:rPr>
          <w:rFonts w:ascii="Times New Roman" w:hAnsi="Times New Roman" w:cs="Times New Roman"/>
          <w:bCs/>
          <w:color w:val="000000"/>
          <w:lang w:val="pt-BR"/>
        </w:rPr>
      </w:pPr>
      <w:r w:rsidRPr="00060592">
        <w:rPr>
          <w:rFonts w:ascii="Times New Roman" w:hAnsi="Times New Roman" w:cs="Times New Roman"/>
          <w:bCs/>
          <w:lang w:val="pt-BR"/>
        </w:rPr>
        <w:t xml:space="preserve">Tendo em vista que, em cumprimento à resolução CP/RES. 1121 (2209/19), a Secretaria-Geral vem trabalhando na atualização do Plano Estratégico Integral da Organização para o período 2021-2024, os Estados membros reconhecem que o Plano Estratégico Integral da Organização para o período 2016-2020, aprovado pela Assembleia Geral em seu Quadragésimo Nono Período Ordinário de Sessões </w:t>
      </w:r>
      <w:r w:rsidRPr="00060592">
        <w:rPr>
          <w:rFonts w:ascii="Times New Roman" w:hAnsi="Times New Roman" w:cs="Times New Roman"/>
          <w:bCs/>
          <w:lang w:val="pt-BR"/>
        </w:rPr>
        <w:lastRenderedPageBreak/>
        <w:t>mediante a resolução AG/RES. 2940 (XLIX-O/19), em particular no que se refere aos elementos estruturais de planejamento, tais como linhas estratégicas e objetivos, permanecerá em vigor até que a Assembleia Geral, em seu Quinquagésimo Segundo Período Ordinário de Sessões, aprove o Plano Estratégico da Organização para o período 2021-2024, que o substituirá na sua integridade.</w:t>
      </w:r>
    </w:p>
    <w:p w14:paraId="6BACE2BF" w14:textId="7E588A9A" w:rsidR="00B3245A" w:rsidRPr="00060592" w:rsidRDefault="00B3245A" w:rsidP="00060592">
      <w:pPr>
        <w:spacing w:after="0" w:line="240" w:lineRule="auto"/>
        <w:rPr>
          <w:rFonts w:ascii="Times New Roman" w:hAnsi="Times New Roman" w:cs="Times New Roman"/>
          <w:b/>
          <w:bCs/>
          <w:i/>
          <w:iCs/>
          <w:color w:val="000000"/>
          <w:lang w:val="pt-BR"/>
        </w:rPr>
      </w:pPr>
    </w:p>
    <w:p w14:paraId="6283A236" w14:textId="77777777" w:rsidR="00B3245A" w:rsidRPr="00561F07" w:rsidRDefault="00B3245A" w:rsidP="00060592">
      <w:pPr>
        <w:suppressAutoHyphens/>
        <w:spacing w:after="0" w:line="240" w:lineRule="auto"/>
        <w:jc w:val="both"/>
        <w:rPr>
          <w:rFonts w:ascii="Times New Roman" w:hAnsi="Times New Roman" w:cs="Times New Roman"/>
          <w:b/>
          <w:bCs/>
          <w:color w:val="000000"/>
          <w:lang w:val="pt-BR"/>
        </w:rPr>
        <w:sectPr w:rsidR="00B3245A" w:rsidRPr="00561F07" w:rsidSect="00934AC4">
          <w:headerReference w:type="default" r:id="rId24"/>
          <w:headerReference w:type="first" r:id="rId25"/>
          <w:footnotePr>
            <w:numRestart w:val="eachSect"/>
          </w:footnotePr>
          <w:pgSz w:w="12240" w:h="15840" w:code="1"/>
          <w:pgMar w:top="2160" w:right="1570" w:bottom="1296" w:left="1699" w:header="1296" w:footer="1296" w:gutter="0"/>
          <w:pgNumType w:fmt="numberInDash"/>
          <w:cols w:space="720"/>
          <w:titlePg/>
          <w:docGrid w:linePitch="299"/>
        </w:sectPr>
      </w:pPr>
    </w:p>
    <w:p w14:paraId="6EF2CFF3" w14:textId="77777777" w:rsidR="00B3245A" w:rsidRPr="003D0BFF" w:rsidRDefault="00B3245A" w:rsidP="00B3245A">
      <w:pPr>
        <w:suppressAutoHyphens/>
        <w:spacing w:after="0" w:line="252" w:lineRule="auto"/>
        <w:jc w:val="right"/>
        <w:rPr>
          <w:rFonts w:ascii="Times New Roman" w:hAnsi="Times New Roman" w:cs="Times New Roman"/>
          <w:lang w:val="pt-BR"/>
        </w:rPr>
      </w:pPr>
      <w:r w:rsidRPr="003D0BFF">
        <w:rPr>
          <w:rFonts w:ascii="Times New Roman" w:hAnsi="Times New Roman" w:cs="Times New Roman"/>
          <w:lang w:val="pt-BR"/>
        </w:rPr>
        <w:lastRenderedPageBreak/>
        <w:t>ANEXO I</w:t>
      </w:r>
    </w:p>
    <w:p w14:paraId="7420916A" w14:textId="77777777" w:rsidR="00B3245A" w:rsidRPr="003D0BFF" w:rsidRDefault="00B3245A" w:rsidP="00B3245A">
      <w:pPr>
        <w:suppressAutoHyphens/>
        <w:spacing w:after="0" w:line="276" w:lineRule="auto"/>
        <w:rPr>
          <w:rFonts w:ascii="Times New Roman" w:eastAsia="Arial Unicode MS" w:hAnsi="Times New Roman" w:cs="Times New Roman"/>
          <w:color w:val="000000"/>
          <w:lang w:val="pt-BR" w:eastAsia="es-ES"/>
        </w:rPr>
      </w:pPr>
      <w:r w:rsidRPr="00560556">
        <w:rPr>
          <w:rFonts w:ascii="Times New Roman" w:hAnsi="Times New Roman" w:cs="Times New Roman"/>
          <w:noProof/>
          <w:lang w:val="pt-BR"/>
        </w:rPr>
        <w:drawing>
          <wp:inline distT="0" distB="0" distL="0" distR="0" wp14:anchorId="14AFFCF3" wp14:editId="3E87AE40">
            <wp:extent cx="5693410" cy="6631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3410" cy="6631305"/>
                    </a:xfrm>
                    <a:prstGeom prst="rect">
                      <a:avLst/>
                    </a:prstGeom>
                    <a:noFill/>
                    <a:ln>
                      <a:noFill/>
                    </a:ln>
                  </pic:spPr>
                </pic:pic>
              </a:graphicData>
            </a:graphic>
          </wp:inline>
        </w:drawing>
      </w:r>
    </w:p>
    <w:p w14:paraId="20777E54" w14:textId="77777777" w:rsidR="00B3245A" w:rsidRPr="003D0BFF" w:rsidRDefault="00B3245A" w:rsidP="00B3245A">
      <w:pPr>
        <w:suppressAutoHyphens/>
        <w:spacing w:after="0" w:line="276" w:lineRule="auto"/>
        <w:rPr>
          <w:rFonts w:ascii="Times New Roman" w:eastAsia="Arial Unicode MS" w:hAnsi="Times New Roman" w:cs="Times New Roman"/>
          <w:color w:val="000000"/>
          <w:lang w:val="pt-BR" w:eastAsia="es-ES"/>
        </w:rPr>
      </w:pPr>
    </w:p>
    <w:p w14:paraId="233628DF" w14:textId="77777777" w:rsidR="00B3245A" w:rsidRPr="003D0BFF" w:rsidRDefault="00B3245A" w:rsidP="00B3245A">
      <w:pPr>
        <w:suppressAutoHyphens/>
        <w:spacing w:after="0" w:line="276" w:lineRule="auto"/>
        <w:rPr>
          <w:rFonts w:ascii="Times New Roman" w:eastAsia="Arial Unicode MS" w:hAnsi="Times New Roman" w:cs="Times New Roman"/>
          <w:color w:val="000000"/>
          <w:lang w:val="pt-BR" w:eastAsia="es-ES"/>
        </w:rPr>
      </w:pPr>
    </w:p>
    <w:p w14:paraId="6FCAAA02" w14:textId="77777777" w:rsidR="00B3245A" w:rsidRPr="003D0BFF" w:rsidRDefault="00B3245A" w:rsidP="00B3245A">
      <w:pPr>
        <w:spacing w:after="0" w:line="276" w:lineRule="auto"/>
        <w:rPr>
          <w:rFonts w:ascii="Times New Roman" w:eastAsia="Arial Unicode MS" w:hAnsi="Times New Roman" w:cs="Times New Roman"/>
          <w:color w:val="000000"/>
          <w:lang w:val="pt-BR" w:eastAsia="es-ES"/>
        </w:rPr>
        <w:sectPr w:rsidR="00B3245A" w:rsidRPr="003D0BFF">
          <w:footnotePr>
            <w:numRestart w:val="eachSect"/>
          </w:footnotePr>
          <w:type w:val="oddPage"/>
          <w:pgSz w:w="12240" w:h="15840"/>
          <w:pgMar w:top="2160" w:right="1570" w:bottom="1296" w:left="1699" w:header="1296" w:footer="1296" w:gutter="0"/>
          <w:pgNumType w:fmt="numberInDash"/>
          <w:cols w:space="720"/>
        </w:sectPr>
      </w:pPr>
    </w:p>
    <w:p w14:paraId="4CE8F501" w14:textId="77777777" w:rsidR="00B3245A" w:rsidRPr="003D0BFF" w:rsidRDefault="00B3245A" w:rsidP="00B3245A">
      <w:pPr>
        <w:jc w:val="right"/>
        <w:rPr>
          <w:rFonts w:ascii="Times New Roman" w:hAnsi="Times New Roman" w:cs="Times New Roman"/>
          <w:color w:val="000000"/>
          <w:lang w:val="pt-BR"/>
        </w:rPr>
      </w:pPr>
      <w:r w:rsidRPr="003D0BFF">
        <w:rPr>
          <w:rFonts w:ascii="Times New Roman" w:hAnsi="Times New Roman" w:cs="Times New Roman"/>
          <w:color w:val="000000"/>
          <w:lang w:val="pt-BR"/>
        </w:rPr>
        <w:lastRenderedPageBreak/>
        <w:t>ANEXO II - Renovação dos parágrafos resolutivos para o ciclo orçamentário de 2022</w:t>
      </w:r>
    </w:p>
    <w:tbl>
      <w:tblPr>
        <w:tblW w:w="14225" w:type="dxa"/>
        <w:tblInd w:w="-555" w:type="dxa"/>
        <w:tblLook w:val="04A0" w:firstRow="1" w:lastRow="0" w:firstColumn="1" w:lastColumn="0" w:noHBand="0" w:noVBand="1"/>
      </w:tblPr>
      <w:tblGrid>
        <w:gridCol w:w="540"/>
        <w:gridCol w:w="2583"/>
        <w:gridCol w:w="8491"/>
        <w:gridCol w:w="2611"/>
      </w:tblGrid>
      <w:tr w:rsidR="00B3245A" w:rsidRPr="009127EB" w14:paraId="7843F914" w14:textId="77777777" w:rsidTr="00F420CF">
        <w:trPr>
          <w:tblHeader/>
        </w:trPr>
        <w:tc>
          <w:tcPr>
            <w:tcW w:w="540" w:type="dxa"/>
            <w:tcBorders>
              <w:top w:val="single" w:sz="4" w:space="0" w:color="auto"/>
              <w:left w:val="single" w:sz="8" w:space="0" w:color="auto"/>
              <w:bottom w:val="single" w:sz="4" w:space="0" w:color="auto"/>
              <w:right w:val="nil"/>
            </w:tcBorders>
            <w:shd w:val="clear" w:color="auto" w:fill="B8CCE4"/>
          </w:tcPr>
          <w:p w14:paraId="200BFEF5" w14:textId="77777777" w:rsidR="00B3245A" w:rsidRPr="003D0BFF" w:rsidRDefault="00B3245A" w:rsidP="008A7D1C">
            <w:pPr>
              <w:rPr>
                <w:rFonts w:ascii="Times New Roman" w:hAnsi="Times New Roman" w:cs="Times New Roman"/>
                <w:b/>
                <w:bCs/>
                <w:color w:val="000000"/>
                <w:lang w:val="pt-BR" w:eastAsia="es-ES_tradnl"/>
              </w:rPr>
            </w:pPr>
          </w:p>
        </w:tc>
        <w:tc>
          <w:tcPr>
            <w:tcW w:w="2582" w:type="dxa"/>
            <w:tcBorders>
              <w:top w:val="single" w:sz="4" w:space="0" w:color="auto"/>
              <w:left w:val="single" w:sz="8" w:space="0" w:color="auto"/>
              <w:bottom w:val="single" w:sz="4" w:space="0" w:color="auto"/>
              <w:right w:val="nil"/>
            </w:tcBorders>
            <w:shd w:val="clear" w:color="auto" w:fill="B8CCE4"/>
            <w:hideMark/>
          </w:tcPr>
          <w:p w14:paraId="0740BD72" w14:textId="77777777" w:rsidR="00B3245A" w:rsidRPr="003D0BFF" w:rsidRDefault="00B3245A" w:rsidP="008A7D1C">
            <w:pPr>
              <w:rPr>
                <w:rFonts w:ascii="Times New Roman" w:hAnsi="Times New Roman" w:cs="Times New Roman"/>
                <w:lang w:val="pt-BR"/>
              </w:rPr>
            </w:pPr>
            <w:r w:rsidRPr="003D0BFF">
              <w:rPr>
                <w:rFonts w:ascii="Times New Roman" w:hAnsi="Times New Roman" w:cs="Times New Roman"/>
                <w:b/>
                <w:color w:val="000000"/>
                <w:lang w:val="pt-BR"/>
              </w:rPr>
              <w:t>TÍTULO</w:t>
            </w:r>
          </w:p>
        </w:tc>
        <w:tc>
          <w:tcPr>
            <w:tcW w:w="8488" w:type="dxa"/>
            <w:tcBorders>
              <w:top w:val="single" w:sz="4" w:space="0" w:color="auto"/>
              <w:left w:val="single" w:sz="8" w:space="0" w:color="auto"/>
              <w:bottom w:val="single" w:sz="4" w:space="0" w:color="auto"/>
              <w:right w:val="single" w:sz="8" w:space="0" w:color="auto"/>
            </w:tcBorders>
            <w:shd w:val="clear" w:color="auto" w:fill="B8CCE4"/>
            <w:hideMark/>
          </w:tcPr>
          <w:p w14:paraId="59B079FB" w14:textId="77777777" w:rsidR="00B3245A" w:rsidRPr="003D0BFF" w:rsidRDefault="00B3245A" w:rsidP="008A7D1C">
            <w:pPr>
              <w:rPr>
                <w:rFonts w:ascii="Times New Roman" w:hAnsi="Times New Roman" w:cs="Times New Roman"/>
                <w:lang w:val="pt-BR"/>
              </w:rPr>
            </w:pPr>
            <w:r w:rsidRPr="003D0BFF">
              <w:rPr>
                <w:rFonts w:ascii="Times New Roman" w:hAnsi="Times New Roman" w:cs="Times New Roman"/>
                <w:b/>
                <w:lang w:val="pt-BR"/>
              </w:rPr>
              <w:t>MANDATOS</w:t>
            </w:r>
          </w:p>
        </w:tc>
        <w:tc>
          <w:tcPr>
            <w:tcW w:w="2610" w:type="dxa"/>
            <w:tcBorders>
              <w:top w:val="single" w:sz="4" w:space="0" w:color="auto"/>
              <w:left w:val="nil"/>
              <w:bottom w:val="single" w:sz="4" w:space="0" w:color="auto"/>
              <w:right w:val="single" w:sz="8" w:space="0" w:color="auto"/>
            </w:tcBorders>
            <w:shd w:val="clear" w:color="auto" w:fill="B8CCE4"/>
            <w:hideMark/>
          </w:tcPr>
          <w:p w14:paraId="62447B88" w14:textId="77777777" w:rsidR="00B3245A" w:rsidRPr="003D0BFF" w:rsidRDefault="00B3245A" w:rsidP="008A7D1C">
            <w:pPr>
              <w:jc w:val="center"/>
              <w:rPr>
                <w:rFonts w:ascii="Times New Roman" w:hAnsi="Times New Roman" w:cs="Times New Roman"/>
                <w:lang w:val="pt-BR"/>
              </w:rPr>
            </w:pPr>
            <w:r w:rsidRPr="003D0BFF">
              <w:rPr>
                <w:rFonts w:ascii="Times New Roman" w:hAnsi="Times New Roman" w:cs="Times New Roman"/>
                <w:b/>
                <w:color w:val="000000"/>
                <w:lang w:val="pt-BR"/>
              </w:rPr>
              <w:t>MUDANÇAS NOS PRAZOS E/OU NA PERIODICIDADE</w:t>
            </w:r>
          </w:p>
        </w:tc>
      </w:tr>
      <w:tr w:rsidR="00B3245A" w:rsidRPr="003D0BFF" w14:paraId="272D499B"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18EE1B1" w14:textId="77777777" w:rsidR="00B3245A" w:rsidRPr="005E22DF" w:rsidRDefault="00B3245A" w:rsidP="008A7D1C">
            <w:pPr>
              <w:tabs>
                <w:tab w:val="left" w:pos="288"/>
              </w:tabs>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1.</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51750EFA" w14:textId="77777777" w:rsidR="00B3245A" w:rsidRPr="005E22DF" w:rsidRDefault="00B3245A" w:rsidP="008A7D1C">
            <w:pPr>
              <w:tabs>
                <w:tab w:val="left" w:pos="288"/>
              </w:tabs>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Relatórios semestrais de execução orçamentária do sistema interamericano de direitos humanos</w:t>
            </w:r>
          </w:p>
          <w:p w14:paraId="12CC7832" w14:textId="77777777" w:rsidR="00B3245A" w:rsidRPr="005E22DF" w:rsidRDefault="00B3245A" w:rsidP="008A7D1C">
            <w:pPr>
              <w:rPr>
                <w:rFonts w:ascii="Times New Roman" w:eastAsia="Times New Roman" w:hAnsi="Times New Roman" w:cs="Times New Roman"/>
                <w:b/>
                <w:bCs/>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492BD4CE"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I.4</w:t>
            </w:r>
          </w:p>
          <w:p w14:paraId="318FB6FB"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716B9458" w14:textId="77777777" w:rsidR="00B3245A" w:rsidRPr="005E22DF" w:rsidRDefault="00B3245A" w:rsidP="008A7D1C">
            <w:pPr>
              <w:tabs>
                <w:tab w:val="left" w:pos="226"/>
              </w:tabs>
              <w:suppressAutoHyphens/>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5E22DF">
              <w:rPr>
                <w:rFonts w:ascii="Times New Roman" w:hAnsi="Times New Roman" w:cs="Times New Roman"/>
                <w:i/>
                <w:color w:val="000000"/>
                <w:lang w:val="pt-BR"/>
              </w:rPr>
              <w:t xml:space="preserve"> </w:t>
            </w:r>
          </w:p>
          <w:p w14:paraId="4726FA04" w14:textId="77777777" w:rsidR="00B3245A" w:rsidRPr="005E22DF" w:rsidRDefault="00B3245A" w:rsidP="008A7D1C">
            <w:pPr>
              <w:jc w:val="center"/>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D5243A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7F9E2C4"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87D3A2A"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Anual</w:t>
            </w:r>
          </w:p>
        </w:tc>
      </w:tr>
      <w:tr w:rsidR="00B3245A" w:rsidRPr="003D0BFF" w14:paraId="40168A62"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F6D8BD0" w14:textId="77777777" w:rsidR="00B3245A" w:rsidRPr="005E22DF" w:rsidRDefault="00B3245A" w:rsidP="008A7D1C">
            <w:pPr>
              <w:suppressAutoHyphens/>
              <w:rPr>
                <w:rFonts w:ascii="Times New Roman" w:hAnsi="Times New Roman" w:cs="Times New Roman"/>
                <w:color w:val="000000"/>
                <w:lang w:val="pt-BR"/>
              </w:rPr>
            </w:pPr>
            <w:r w:rsidRPr="005E22DF">
              <w:rPr>
                <w:rFonts w:ascii="Times New Roman" w:hAnsi="Times New Roman" w:cs="Times New Roman"/>
                <w:color w:val="000000"/>
                <w:lang w:val="pt-BR"/>
              </w:rPr>
              <w:t>2.</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78996F7E" w14:textId="77777777" w:rsidR="00B3245A" w:rsidRPr="005E22DF" w:rsidRDefault="00B3245A" w:rsidP="008A7D1C">
            <w:pPr>
              <w:suppressAutoHyphens/>
              <w:rPr>
                <w:rFonts w:ascii="Times New Roman" w:hAnsi="Times New Roman" w:cs="Times New Roman"/>
                <w:color w:val="000000"/>
                <w:lang w:val="pt-BR"/>
              </w:rPr>
            </w:pPr>
            <w:r w:rsidRPr="005E22DF">
              <w:rPr>
                <w:rFonts w:ascii="Times New Roman" w:hAnsi="Times New Roman" w:cs="Times New Roman"/>
                <w:color w:val="000000"/>
                <w:lang w:val="pt-BR"/>
              </w:rPr>
              <w:t>Orçamento-programa para o ciclo orçamentário 2022</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157392C" w14:textId="77777777" w:rsidR="00B3245A" w:rsidRPr="005E22DF" w:rsidRDefault="00B3245A" w:rsidP="008A7D1C">
            <w:pPr>
              <w:jc w:val="both"/>
              <w:rPr>
                <w:rFonts w:ascii="Times New Roman" w:eastAsia="Times New Roman" w:hAnsi="Times New Roman" w:cs="Times New Roman"/>
                <w:b/>
                <w:bCs/>
                <w:color w:val="000000"/>
                <w:lang w:val="pt-BR" w:eastAsia="es-ES_tradnl"/>
              </w:rPr>
            </w:pPr>
            <w:r w:rsidRPr="005E22DF">
              <w:rPr>
                <w:rFonts w:ascii="Times New Roman" w:eastAsia="Times New Roman" w:hAnsi="Times New Roman" w:cs="Times New Roman"/>
                <w:b/>
                <w:bCs/>
                <w:color w:val="000000"/>
                <w:lang w:val="pt-BR" w:eastAsia="es-ES_tradnl"/>
              </w:rPr>
              <w:t>AG/RES. 2957 (L-O/20) parágrafo IV.1</w:t>
            </w:r>
          </w:p>
          <w:p w14:paraId="7A392552"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eastAsia="Times New Roman" w:hAnsi="Times New Roman" w:cs="Times New Roman"/>
                <w:b/>
                <w:bCs/>
                <w:color w:val="000000"/>
                <w:lang w:val="pt-BR" w:eastAsia="es-ES_tradnl"/>
              </w:rPr>
              <w:t>Mandato:</w:t>
            </w:r>
          </w:p>
          <w:p w14:paraId="7D59C0E8" w14:textId="77777777" w:rsidR="00B3245A" w:rsidRPr="005E22DF" w:rsidRDefault="00B3245A" w:rsidP="008A7D1C">
            <w:pPr>
              <w:jc w:val="both"/>
              <w:rPr>
                <w:rFonts w:ascii="Times New Roman" w:hAnsi="Times New Roman" w:cs="Times New Roman"/>
                <w:b/>
                <w:color w:val="000000"/>
                <w:lang w:val="pt-BR"/>
              </w:rPr>
            </w:pPr>
            <w:r w:rsidRPr="003E3EEF">
              <w:rPr>
                <w:rFonts w:ascii="Times New Roman" w:eastAsia="Times New Roman" w:hAnsi="Times New Roman" w:cs="Times New Roman"/>
                <w:color w:val="000000"/>
                <w:lang w:val="pt-BR" w:eastAsia="es-ES_tradnl"/>
              </w:rPr>
              <w:t xml:space="preserve">d. </w:t>
            </w:r>
            <w:r w:rsidRPr="003E3EEF">
              <w:rPr>
                <w:rFonts w:ascii="Times New Roman" w:hAnsi="Times New Roman" w:cs="Times New Roman"/>
                <w:lang w:val="pt-BR"/>
              </w:rPr>
              <w:t>Solicitar à Secretaria-Geral que, uma vez apresentado o orçamento-programa para 2022 ao Conselho Permanente, comunique por escrito à CAAP as movimentações específicas ocorridas entre capítulos, tanto de pessoal como de não pessoal, de maneira que as deliberações do orçamento-programa disponham de informações devidamente atualizadas, a fim de possibilitar e facilitar a adoção de decisões realistas e bem-fundamentadas</w:t>
            </w:r>
            <w:r w:rsidRPr="003E3EEF">
              <w:rPr>
                <w:rFonts w:ascii="Times New Roman" w:eastAsia="Times New Roman" w:hAnsi="Times New Roman" w:cs="Times New Roman"/>
                <w:color w:val="000000"/>
                <w:lang w:val="pt-BR" w:eastAsia="es-ES_tradnl"/>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74A89E0"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198517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B7AC64E" w14:textId="77777777" w:rsidR="00B3245A" w:rsidRPr="005E22DF" w:rsidRDefault="00B3245A" w:rsidP="008A7D1C">
            <w:pPr>
              <w:jc w:val="center"/>
              <w:rPr>
                <w:rFonts w:ascii="Times New Roman" w:eastAsia="Times New Roman" w:hAnsi="Times New Roman" w:cs="Times New Roman"/>
                <w:color w:val="000000"/>
                <w:lang w:val="pt-BR" w:eastAsia="es-ES_tradnl"/>
              </w:rPr>
            </w:pPr>
            <w:r w:rsidRPr="005E22DF">
              <w:rPr>
                <w:rFonts w:ascii="Times New Roman" w:eastAsia="Times New Roman" w:hAnsi="Times New Roman" w:cs="Times New Roman"/>
                <w:color w:val="000000"/>
                <w:lang w:val="pt-BR" w:eastAsia="es-ES_tradnl"/>
              </w:rPr>
              <w:t>2023</w:t>
            </w:r>
          </w:p>
        </w:tc>
      </w:tr>
      <w:tr w:rsidR="00B3245A" w:rsidRPr="009127EB" w14:paraId="656F5FA0"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BC7B40F"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3.</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775370D9"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Mobilização de recursos externos </w:t>
            </w:r>
          </w:p>
          <w:p w14:paraId="571D2706" w14:textId="77777777" w:rsidR="00B3245A" w:rsidRPr="005E22DF" w:rsidRDefault="00B3245A" w:rsidP="008A7D1C">
            <w:pPr>
              <w:rPr>
                <w:rFonts w:ascii="Times New Roman" w:eastAsia="Times New Roman" w:hAnsi="Times New Roman" w:cs="Times New Roman"/>
                <w:b/>
                <w:bCs/>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146EE421"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IV.3</w:t>
            </w:r>
          </w:p>
          <w:p w14:paraId="7D327C62"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14DAB6DD" w14:textId="77777777" w:rsidR="00B3245A" w:rsidRPr="005E22DF" w:rsidRDefault="00B3245A" w:rsidP="008A7D1C">
            <w:pPr>
              <w:tabs>
                <w:tab w:val="left" w:pos="250"/>
              </w:tabs>
              <w:ind w:hanging="18"/>
              <w:jc w:val="both"/>
              <w:rPr>
                <w:rFonts w:ascii="Times New Roman" w:eastAsia="Times New Roman" w:hAnsi="Times New Roman" w:cs="Times New Roman"/>
                <w:lang w:val="pt-BR"/>
              </w:rPr>
            </w:pPr>
            <w:r w:rsidRPr="005E22DF">
              <w:rPr>
                <w:rFonts w:ascii="Times New Roman" w:hAnsi="Times New Roman" w:cs="Times New Roman"/>
                <w:lang w:val="pt-BR"/>
              </w:rPr>
              <w:t>b)</w:t>
            </w:r>
            <w:r w:rsidRPr="005E22DF">
              <w:rPr>
                <w:rFonts w:ascii="Times New Roman" w:hAnsi="Times New Roman" w:cs="Times New Roman"/>
                <w:lang w:val="pt-BR"/>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5E22DF">
              <w:rPr>
                <w:rFonts w:ascii="Times New Roman" w:hAnsi="Times New Roman" w:cs="Times New Roman"/>
                <w:b/>
                <w:lang w:val="pt-BR"/>
              </w:rPr>
              <w:t xml:space="preserve"> </w:t>
            </w:r>
            <w:r w:rsidRPr="005E22DF">
              <w:rPr>
                <w:rFonts w:ascii="Times New Roman" w:hAnsi="Times New Roman" w:cs="Times New Roman"/>
                <w:i/>
                <w:color w:val="000000"/>
                <w:lang w:val="pt-BR"/>
              </w:rPr>
              <w:t xml:space="preserve">  </w:t>
            </w:r>
          </w:p>
          <w:p w14:paraId="25A5E81F" w14:textId="77777777" w:rsidR="00B3245A" w:rsidRPr="005E22DF" w:rsidRDefault="00B3245A" w:rsidP="008A7D1C">
            <w:pPr>
              <w:tabs>
                <w:tab w:val="left" w:pos="250"/>
              </w:tabs>
              <w:suppressAutoHyphens/>
              <w:jc w:val="both"/>
              <w:rPr>
                <w:rFonts w:ascii="Times New Roman" w:eastAsia="Times New Roman" w:hAnsi="Times New Roman" w:cs="Times New Roman"/>
                <w:color w:val="000000"/>
                <w:highlight w:val="yellow"/>
                <w:lang w:val="pt-BR" w:eastAsia="es-ES"/>
              </w:rPr>
            </w:pPr>
          </w:p>
          <w:p w14:paraId="68C6AAB3" w14:textId="77777777" w:rsidR="00B3245A" w:rsidRPr="005E22DF" w:rsidRDefault="00B3245A" w:rsidP="008A7D1C">
            <w:pPr>
              <w:tabs>
                <w:tab w:val="left" w:pos="250"/>
              </w:tabs>
              <w:suppressAutoHyphens/>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c) 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documento consolidado da utilização dos recursos de fundos específicos. </w:t>
            </w:r>
            <w:r w:rsidRPr="005E22DF">
              <w:rPr>
                <w:rFonts w:ascii="Times New Roman" w:hAnsi="Times New Roman" w:cs="Times New Roman"/>
                <w:i/>
                <w:color w:val="000000"/>
                <w:lang w:val="pt-BR"/>
              </w:rPr>
              <w:t xml:space="preserve">  </w:t>
            </w:r>
          </w:p>
          <w:p w14:paraId="288F9322" w14:textId="77777777" w:rsidR="00B3245A" w:rsidRPr="005E22DF" w:rsidRDefault="00B3245A" w:rsidP="008A7D1C">
            <w:pPr>
              <w:tabs>
                <w:tab w:val="left" w:pos="250"/>
              </w:tabs>
              <w:suppressAutoHyphens/>
              <w:jc w:val="both"/>
              <w:rPr>
                <w:rFonts w:ascii="Times New Roman" w:eastAsia="Times New Roman" w:hAnsi="Times New Roman" w:cs="Times New Roman"/>
                <w:color w:val="000000"/>
                <w:lang w:val="pt-BR" w:eastAsia="es-ES"/>
              </w:rPr>
            </w:pPr>
          </w:p>
          <w:p w14:paraId="270C4DBA" w14:textId="77777777" w:rsidR="00B3245A" w:rsidRPr="005E22DF" w:rsidRDefault="00B3245A" w:rsidP="00B3245A">
            <w:pPr>
              <w:numPr>
                <w:ilvl w:val="0"/>
                <w:numId w:val="16"/>
              </w:numPr>
              <w:tabs>
                <w:tab w:val="left" w:pos="250"/>
              </w:tabs>
              <w:suppressAutoHyphens/>
              <w:spacing w:after="0" w:line="240" w:lineRule="auto"/>
              <w:ind w:left="14" w:firstLine="14"/>
              <w:contextualSpacing/>
              <w:jc w:val="both"/>
              <w:rPr>
                <w:rFonts w:ascii="Times New Roman" w:eastAsia="Times New Roman" w:hAnsi="Times New Roman" w:cs="Times New Roman"/>
                <w:color w:val="000000"/>
                <w:lang w:val="pt-BR"/>
              </w:rPr>
            </w:pPr>
            <w:r w:rsidRPr="005E22DF">
              <w:rPr>
                <w:rFonts w:ascii="Times New Roman" w:hAnsi="Times New Roman" w:cs="Times New Roman"/>
                <w:lang w:val="pt-BR"/>
              </w:rPr>
              <w:t>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w:t>
            </w:r>
            <w:r w:rsidRPr="005E22DF">
              <w:rPr>
                <w:rFonts w:ascii="Times New Roman" w:hAnsi="Times New Roman" w:cs="Times New Roman"/>
                <w:color w:val="000000"/>
                <w:lang w:val="pt-BR"/>
              </w:rPr>
              <w:t xml:space="preserve"> </w:t>
            </w:r>
            <w:r w:rsidRPr="005E22DF">
              <w:rPr>
                <w:rFonts w:ascii="Times New Roman" w:hAnsi="Times New Roman" w:cs="Times New Roman"/>
                <w:i/>
                <w:color w:val="000000"/>
                <w:lang w:val="pt-BR"/>
              </w:rPr>
              <w:t xml:space="preserve">  </w:t>
            </w:r>
          </w:p>
          <w:p w14:paraId="1E0EB243" w14:textId="77777777" w:rsidR="00B3245A" w:rsidRPr="005E22DF" w:rsidRDefault="00B3245A" w:rsidP="008A7D1C">
            <w:pPr>
              <w:suppressAutoHyphens/>
              <w:ind w:left="361" w:right="-50" w:hanging="360"/>
              <w:jc w:val="both"/>
              <w:rPr>
                <w:rFonts w:ascii="Times New Roman" w:eastAsia="Times New Roman" w:hAnsi="Times New Roman" w:cs="Times New Roman"/>
                <w:color w:val="000000"/>
                <w:lang w:val="pt-BR" w:eastAsia="es-ES"/>
              </w:rPr>
            </w:pPr>
          </w:p>
          <w:p w14:paraId="34D97813" w14:textId="77777777" w:rsidR="00B3245A" w:rsidRPr="005E22DF" w:rsidRDefault="00B3245A" w:rsidP="008A7D1C">
            <w:pPr>
              <w:tabs>
                <w:tab w:val="left" w:pos="252"/>
              </w:tabs>
              <w:suppressAutoHyphens/>
              <w:ind w:left="361" w:hanging="36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f) </w:t>
            </w:r>
            <w:r w:rsidRPr="005E22DF">
              <w:rPr>
                <w:rFonts w:ascii="Times New Roman" w:hAnsi="Times New Roman" w:cs="Times New Roman"/>
                <w:color w:val="000000"/>
                <w:lang w:val="pt-BR"/>
              </w:rPr>
              <w:tab/>
            </w:r>
            <w:r w:rsidRPr="005E22DF">
              <w:rPr>
                <w:rFonts w:ascii="Times New Roman" w:hAnsi="Times New Roman" w:cs="Times New Roman"/>
                <w:lang w:val="pt-BR"/>
              </w:rPr>
              <w:t xml:space="preserve">Instruir a Secretaria-Geral a que, em conformidade com a resolução </w:t>
            </w:r>
            <w:hyperlink r:id="rId27" w:history="1">
              <w:r w:rsidRPr="005E22DF">
                <w:rPr>
                  <w:rStyle w:val="Hyperlink"/>
                  <w:rFonts w:ascii="Times New Roman" w:hAnsi="Times New Roman" w:cs="Times New Roman"/>
                  <w:color w:val="0000FF"/>
                  <w:lang w:val="pt-BR"/>
                </w:rPr>
                <w:t>AG/RES.</w:t>
              </w:r>
            </w:hyperlink>
            <w:hyperlink r:id="rId28" w:history="1">
              <w:r w:rsidRPr="005E22DF">
                <w:rPr>
                  <w:rStyle w:val="Hyperlink"/>
                  <w:rFonts w:ascii="Times New Roman" w:hAnsi="Times New Roman" w:cs="Times New Roman"/>
                  <w:color w:val="0000FF"/>
                  <w:lang w:val="pt-BR"/>
                </w:rPr>
                <w:t> 617 (XII</w:t>
              </w:r>
              <w:bookmarkStart w:id="3" w:name="_Hlt505678580"/>
              <w:bookmarkEnd w:id="3"/>
              <w:r w:rsidRPr="005E22DF">
                <w:rPr>
                  <w:rStyle w:val="Hyperlink"/>
                  <w:rFonts w:ascii="Times New Roman" w:hAnsi="Times New Roman" w:cs="Times New Roman"/>
                  <w:color w:val="0000FF"/>
                  <w:lang w:val="pt-BR"/>
                </w:rPr>
                <w:t>-O/82)</w:t>
              </w:r>
            </w:hyperlink>
            <w:r w:rsidRPr="005E22DF">
              <w:rPr>
                <w:rFonts w:ascii="Times New Roman" w:hAnsi="Times New Roman" w:cs="Times New Roman"/>
                <w:color w:val="000000"/>
                <w:lang w:val="pt-BR"/>
              </w:rPr>
              <w:t xml:space="preserve">: </w:t>
            </w:r>
          </w:p>
          <w:p w14:paraId="15E05289" w14:textId="77777777" w:rsidR="00B3245A" w:rsidRPr="005E22DF" w:rsidRDefault="00B3245A" w:rsidP="008A7D1C">
            <w:pPr>
              <w:suppressAutoHyphens/>
              <w:jc w:val="both"/>
              <w:rPr>
                <w:rFonts w:ascii="Times New Roman" w:eastAsia="Times New Roman" w:hAnsi="Times New Roman" w:cs="Times New Roman"/>
                <w:color w:val="000000"/>
                <w:lang w:val="pt-BR"/>
              </w:rPr>
            </w:pPr>
          </w:p>
          <w:p w14:paraId="59CB1F3E" w14:textId="77777777" w:rsidR="00B3245A" w:rsidRPr="005E22DF" w:rsidRDefault="00B3245A" w:rsidP="00B3245A">
            <w:pPr>
              <w:numPr>
                <w:ilvl w:val="0"/>
                <w:numId w:val="6"/>
              </w:numPr>
              <w:suppressAutoHyphens/>
              <w:spacing w:after="0" w:line="240" w:lineRule="auto"/>
              <w:ind w:left="612"/>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5E22DF">
              <w:rPr>
                <w:rFonts w:ascii="Times New Roman" w:hAnsi="Times New Roman" w:cs="Times New Roman"/>
                <w:i/>
                <w:color w:val="000000"/>
                <w:lang w:val="pt-BR"/>
              </w:rPr>
              <w:t xml:space="preserve">  </w:t>
            </w:r>
          </w:p>
          <w:p w14:paraId="607A86AE" w14:textId="77777777" w:rsidR="00B3245A" w:rsidRPr="005E22DF" w:rsidRDefault="00B3245A" w:rsidP="008A7D1C">
            <w:pPr>
              <w:suppressAutoHyphens/>
              <w:ind w:left="612"/>
              <w:jc w:val="both"/>
              <w:rPr>
                <w:rFonts w:ascii="Times New Roman" w:eastAsia="Times New Roman" w:hAnsi="Times New Roman" w:cs="Times New Roman"/>
                <w:color w:val="000000"/>
                <w:lang w:val="pt-BR"/>
              </w:rPr>
            </w:pPr>
          </w:p>
          <w:p w14:paraId="578DB666" w14:textId="77777777" w:rsidR="00B3245A" w:rsidRPr="005E22DF" w:rsidRDefault="00B3245A" w:rsidP="00B3245A">
            <w:pPr>
              <w:numPr>
                <w:ilvl w:val="0"/>
                <w:numId w:val="6"/>
              </w:numPr>
              <w:suppressAutoHyphens/>
              <w:spacing w:after="0" w:line="240" w:lineRule="auto"/>
              <w:ind w:left="612"/>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quando se tratar de projetos cuja contribuição externa provier de Estados não membros que não sejam Observadores Permanentes junto à Organização, faça consulta prévia sobre esses projetos ao Conselho pertinente; e </w:t>
            </w:r>
            <w:r w:rsidRPr="005E22DF">
              <w:rPr>
                <w:rFonts w:ascii="Times New Roman" w:hAnsi="Times New Roman" w:cs="Times New Roman"/>
                <w:i/>
                <w:color w:val="000000"/>
                <w:lang w:val="pt-BR"/>
              </w:rPr>
              <w:t xml:space="preserve">  </w:t>
            </w:r>
          </w:p>
          <w:p w14:paraId="729B4430" w14:textId="77777777" w:rsidR="00B3245A" w:rsidRPr="005E22DF" w:rsidRDefault="00B3245A" w:rsidP="008A7D1C">
            <w:pPr>
              <w:suppressAutoHyphens/>
              <w:ind w:left="612"/>
              <w:jc w:val="both"/>
              <w:rPr>
                <w:rFonts w:ascii="Times New Roman" w:eastAsia="Times New Roman" w:hAnsi="Times New Roman" w:cs="Times New Roman"/>
                <w:color w:val="000000"/>
                <w:highlight w:val="yellow"/>
                <w:lang w:val="pt-BR"/>
              </w:rPr>
            </w:pPr>
          </w:p>
          <w:p w14:paraId="4993DD2C" w14:textId="77777777" w:rsidR="00B3245A" w:rsidRPr="005E22DF" w:rsidRDefault="00B3245A" w:rsidP="00B3245A">
            <w:pPr>
              <w:numPr>
                <w:ilvl w:val="0"/>
                <w:numId w:val="6"/>
              </w:numPr>
              <w:suppressAutoHyphens/>
              <w:spacing w:after="0" w:line="240" w:lineRule="auto"/>
              <w:ind w:left="612"/>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 xml:space="preserve">no caso de convênios globais de cooperação, tanto com países Observadores Permanentes como com outros Estados não membros, solicite a aprovação prévia do Conselho Permanente. </w:t>
            </w:r>
            <w:r w:rsidRPr="005E22DF">
              <w:rPr>
                <w:rFonts w:ascii="Times New Roman" w:hAnsi="Times New Roman" w:cs="Times New Roman"/>
                <w:i/>
                <w:color w:val="000000"/>
                <w:lang w:val="pt-BR"/>
              </w:rPr>
              <w:t xml:space="preserve">  </w:t>
            </w:r>
          </w:p>
          <w:p w14:paraId="4898C503" w14:textId="77777777" w:rsidR="00B3245A" w:rsidRPr="005E22DF" w:rsidRDefault="00B3245A" w:rsidP="008A7D1C">
            <w:pPr>
              <w:ind w:left="720"/>
              <w:rPr>
                <w:rFonts w:ascii="Times New Roman" w:eastAsia="Times New Roman" w:hAnsi="Times New Roman" w:cs="Times New Roman"/>
                <w:color w:val="000000"/>
                <w:lang w:val="pt-BR"/>
              </w:rPr>
            </w:pPr>
          </w:p>
          <w:p w14:paraId="27CAF0BD" w14:textId="77777777" w:rsidR="00B3245A" w:rsidRPr="005E22DF" w:rsidRDefault="00B3245A" w:rsidP="008A7D1C">
            <w:pPr>
              <w:ind w:left="361" w:hanging="361"/>
              <w:jc w:val="both"/>
              <w:rPr>
                <w:rFonts w:ascii="Times New Roman" w:eastAsia="Times New Roman" w:hAnsi="Times New Roman" w:cs="Times New Roman"/>
                <w:i/>
                <w:iCs/>
                <w:color w:val="000000"/>
                <w:lang w:val="pt-BR"/>
              </w:rPr>
            </w:pPr>
            <w:r w:rsidRPr="005E22DF">
              <w:rPr>
                <w:rFonts w:ascii="Times New Roman" w:hAnsi="Times New Roman" w:cs="Times New Roman"/>
                <w:color w:val="000000"/>
                <w:lang w:val="pt-BR"/>
              </w:rPr>
              <w:t>g)</w:t>
            </w:r>
            <w:r w:rsidRPr="005E22DF">
              <w:rPr>
                <w:rFonts w:ascii="Times New Roman" w:hAnsi="Times New Roman" w:cs="Times New Roman"/>
                <w:color w:val="000000"/>
                <w:lang w:val="pt-BR"/>
              </w:rPr>
              <w:tab/>
              <w:t>Informar os Estados membros sobre os acordos, contratos e/ou memorandos de entendimento descritos no inciso f.(i) deste parágrafo, e apresentar relatórios semestrais à CAAP e aos órgãos competentes da Organização, segundo a matéria de que se trate.</w:t>
            </w:r>
          </w:p>
          <w:p w14:paraId="2F8244AC" w14:textId="77777777" w:rsidR="00B3245A" w:rsidRPr="005E22DF" w:rsidRDefault="00B3245A" w:rsidP="008A7D1C">
            <w:pPr>
              <w:ind w:left="361" w:hanging="361"/>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391554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9822424"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0B1699F"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12DCBDB"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4F27B43" w14:textId="77777777" w:rsidR="00B3245A" w:rsidRPr="005E22DF" w:rsidRDefault="00B3245A" w:rsidP="008A7D1C">
            <w:pPr>
              <w:jc w:val="center"/>
              <w:rPr>
                <w:rFonts w:ascii="Times New Roman" w:eastAsia="Times New Roman" w:hAnsi="Times New Roman" w:cs="Times New Roman"/>
                <w:color w:val="000000"/>
                <w:lang w:val="pt-BR"/>
              </w:rPr>
            </w:pPr>
          </w:p>
        </w:tc>
      </w:tr>
      <w:tr w:rsidR="00B3245A" w:rsidRPr="009127EB" w14:paraId="4352D803"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CB4765B" w14:textId="77777777" w:rsidR="00B3245A" w:rsidRPr="005E22DF" w:rsidRDefault="00B3245A" w:rsidP="008A7D1C">
            <w:pPr>
              <w:suppressAutoHyphens/>
              <w:ind w:right="-50"/>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4.</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322D7D37" w14:textId="77777777" w:rsidR="00B3245A" w:rsidRPr="005E22DF" w:rsidRDefault="00B3245A" w:rsidP="008A7D1C">
            <w:pPr>
              <w:suppressAutoHyphens/>
              <w:ind w:right="-50"/>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Recursos do Programa de Bolsas de Estudo e Treinamento da OEA</w:t>
            </w:r>
          </w:p>
          <w:p w14:paraId="16298013" w14:textId="77777777" w:rsidR="00B3245A" w:rsidRPr="005E22DF" w:rsidRDefault="00B3245A" w:rsidP="008A7D1C">
            <w:pPr>
              <w:rPr>
                <w:rFonts w:ascii="Times New Roman" w:eastAsia="Times New Roman" w:hAnsi="Times New Roman" w:cs="Times New Roman"/>
                <w:b/>
                <w:bCs/>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51230B41"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IV.5</w:t>
            </w:r>
          </w:p>
          <w:p w14:paraId="487398DA" w14:textId="77777777" w:rsidR="00B3245A" w:rsidRPr="005E22DF" w:rsidRDefault="00B3245A" w:rsidP="008A7D1C">
            <w:pPr>
              <w:suppressAutoHyphens/>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15BBADAD" w14:textId="77777777" w:rsidR="00B3245A" w:rsidRPr="005E22DF" w:rsidRDefault="00B3245A" w:rsidP="008A7D1C">
            <w:pPr>
              <w:suppressAutoHyphens/>
              <w:jc w:val="both"/>
              <w:rPr>
                <w:rFonts w:ascii="Times New Roman" w:eastAsia="Times New Roman" w:hAnsi="Times New Roman" w:cs="Times New Roman"/>
                <w:color w:val="000000"/>
                <w:lang w:val="pt-BR"/>
              </w:rPr>
            </w:pPr>
          </w:p>
          <w:p w14:paraId="5C028E74"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a) Reiterar o parágrafo 22 da resolução AG/RES. </w:t>
            </w:r>
            <w:r w:rsidRPr="005E22DF">
              <w:rPr>
                <w:rFonts w:ascii="Times New Roman" w:hAnsi="Times New Roman" w:cs="Times New Roman"/>
                <w:lang w:val="pt-BR"/>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5E22DF">
              <w:rPr>
                <w:rFonts w:ascii="Times New Roman" w:hAnsi="Times New Roman" w:cs="Times New Roman"/>
                <w:color w:val="000000"/>
                <w:lang w:val="pt-BR"/>
              </w:rPr>
              <w:t xml:space="preserve"> (CIDI) (</w:t>
            </w:r>
            <w:hyperlink r:id="rId29" w:history="1">
              <w:r w:rsidRPr="005E22DF">
                <w:rPr>
                  <w:rStyle w:val="Hyperlink"/>
                  <w:rFonts w:ascii="Times New Roman" w:hAnsi="Times New Roman" w:cs="Times New Roman"/>
                  <w:color w:val="0000FF"/>
                  <w:lang w:val="pt-BR"/>
                </w:rPr>
                <w:t>CIDI/doc.239/17</w:t>
              </w:r>
            </w:hyperlink>
            <w:r w:rsidRPr="005E22DF">
              <w:rPr>
                <w:rFonts w:ascii="Times New Roman" w:hAnsi="Times New Roman" w:cs="Times New Roman"/>
                <w:color w:val="000000"/>
                <w:lang w:val="pt-BR"/>
              </w:rPr>
              <w:t xml:space="preserve"> e </w:t>
            </w:r>
            <w:hyperlink r:id="rId30" w:history="1">
              <w:r w:rsidRPr="005E22DF">
                <w:rPr>
                  <w:rStyle w:val="Hyperlink"/>
                  <w:rFonts w:ascii="Times New Roman" w:hAnsi="Times New Roman" w:cs="Times New Roman"/>
                  <w:color w:val="0000FF"/>
                  <w:lang w:val="pt-BR"/>
                </w:rPr>
                <w:t>CIDI/doc.256/18</w:t>
              </w:r>
            </w:hyperlink>
            <w:r w:rsidRPr="005E22DF">
              <w:rPr>
                <w:rFonts w:ascii="Times New Roman" w:hAnsi="Times New Roman" w:cs="Times New Roman"/>
                <w:color w:val="000000"/>
                <w:lang w:val="pt-BR"/>
              </w:rPr>
              <w:t xml:space="preserve">), </w:t>
            </w:r>
            <w:r w:rsidRPr="005E22DF">
              <w:rPr>
                <w:rFonts w:ascii="Times New Roman" w:hAnsi="Times New Roman" w:cs="Times New Roman"/>
                <w:lang w:val="pt-BR"/>
              </w:rPr>
              <w:t>e encarregou o CIDI de supervisionar a implementação desses mandatos</w:t>
            </w:r>
            <w:r w:rsidRPr="005E22DF">
              <w:rPr>
                <w:rFonts w:ascii="Times New Roman" w:hAnsi="Times New Roman" w:cs="Times New Roman"/>
                <w:color w:val="000000"/>
                <w:lang w:val="pt-BR"/>
              </w:rPr>
              <w:t xml:space="preserve">. </w:t>
            </w:r>
            <w:r w:rsidRPr="005E22DF">
              <w:rPr>
                <w:rFonts w:ascii="Times New Roman" w:hAnsi="Times New Roman" w:cs="Times New Roman"/>
                <w:i/>
                <w:color w:val="000000"/>
                <w:lang w:val="pt-BR"/>
              </w:rPr>
              <w:t xml:space="preserve">  </w:t>
            </w:r>
          </w:p>
          <w:p w14:paraId="691FD25A" w14:textId="77777777" w:rsidR="00B3245A" w:rsidRPr="005E22DF" w:rsidRDefault="00B3245A" w:rsidP="008A7D1C">
            <w:pPr>
              <w:suppressAutoHyphens/>
              <w:ind w:left="271" w:hanging="270"/>
              <w:jc w:val="both"/>
              <w:rPr>
                <w:rFonts w:ascii="Times New Roman" w:eastAsia="Times New Roman" w:hAnsi="Times New Roman" w:cs="Times New Roman"/>
                <w:color w:val="000000"/>
                <w:lang w:val="pt-BR" w:eastAsia="es-ES"/>
              </w:rPr>
            </w:pPr>
          </w:p>
          <w:p w14:paraId="04D5BB36"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b) 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5E22DF">
              <w:rPr>
                <w:rFonts w:ascii="Times New Roman" w:hAnsi="Times New Roman" w:cs="Times New Roman"/>
                <w:i/>
                <w:color w:val="000000"/>
                <w:lang w:val="pt-BR"/>
              </w:rPr>
              <w:t xml:space="preserve">  </w:t>
            </w:r>
          </w:p>
          <w:p w14:paraId="167BCB67" w14:textId="77777777" w:rsidR="00B3245A" w:rsidRPr="005E22DF" w:rsidRDefault="00B3245A" w:rsidP="008A7D1C">
            <w:pPr>
              <w:suppressAutoHyphens/>
              <w:ind w:left="271"/>
              <w:jc w:val="both"/>
              <w:rPr>
                <w:rFonts w:ascii="Times New Roman" w:eastAsia="Times New Roman" w:hAnsi="Times New Roman" w:cs="Times New Roman"/>
                <w:i/>
                <w:iCs/>
                <w:color w:val="000000"/>
                <w:lang w:val="pt-BR"/>
              </w:rPr>
            </w:pPr>
          </w:p>
          <w:p w14:paraId="2636FE85" w14:textId="77777777" w:rsidR="00B3245A" w:rsidRPr="005E22DF" w:rsidRDefault="00B3245A" w:rsidP="008A7D1C">
            <w:pPr>
              <w:suppressAutoHyphens/>
              <w:ind w:left="1"/>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 xml:space="preserve">d) Instruir a Secretaria-Geral a buscar opções para fortalecer parcerias, inclusive a incorporação de treinamento em idiomas na medida do possível. </w:t>
            </w:r>
            <w:r w:rsidRPr="005E22DF">
              <w:rPr>
                <w:rFonts w:ascii="Times New Roman" w:hAnsi="Times New Roman" w:cs="Times New Roman"/>
                <w:i/>
                <w:color w:val="000000"/>
                <w:lang w:val="pt-BR"/>
              </w:rPr>
              <w:t xml:space="preserve"> </w:t>
            </w:r>
          </w:p>
          <w:p w14:paraId="26CEEE76" w14:textId="77777777" w:rsidR="00B3245A" w:rsidRPr="005E22DF" w:rsidRDefault="00B3245A" w:rsidP="008A7D1C">
            <w:pPr>
              <w:suppressAutoHyphens/>
              <w:ind w:left="1"/>
              <w:jc w:val="both"/>
              <w:rPr>
                <w:rFonts w:ascii="Times New Roman" w:eastAsia="Times New Roman" w:hAnsi="Times New Roman" w:cs="Times New Roman"/>
                <w:i/>
                <w:iCs/>
                <w:color w:val="000000"/>
                <w:highlight w:val="yellow"/>
                <w:lang w:val="pt-BR"/>
              </w:rPr>
            </w:pPr>
            <w:r w:rsidRPr="005E22DF">
              <w:rPr>
                <w:rFonts w:ascii="Times New Roman" w:hAnsi="Times New Roman" w:cs="Times New Roman"/>
                <w:i/>
                <w:color w:val="000000"/>
                <w:highlight w:val="yellow"/>
                <w:lang w:val="pt-BR"/>
              </w:rPr>
              <w:t xml:space="preserve"> </w:t>
            </w:r>
          </w:p>
          <w:p w14:paraId="6B9EFCE8" w14:textId="77777777" w:rsidR="00B3245A" w:rsidRPr="005E22DF" w:rsidRDefault="00B3245A" w:rsidP="008A7D1C">
            <w:pPr>
              <w:suppressAutoHyphens/>
              <w:ind w:left="1"/>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f) 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 </w:t>
            </w:r>
            <w:r w:rsidRPr="005E22DF">
              <w:rPr>
                <w:rFonts w:ascii="Times New Roman" w:hAnsi="Times New Roman" w:cs="Times New Roman"/>
                <w:i/>
                <w:color w:val="000000"/>
                <w:lang w:val="pt-BR"/>
              </w:rPr>
              <w:t xml:space="preserve"> </w:t>
            </w:r>
          </w:p>
          <w:p w14:paraId="4D593A87" w14:textId="77777777" w:rsidR="00B3245A" w:rsidRPr="005E22DF" w:rsidRDefault="00B3245A" w:rsidP="008A7D1C">
            <w:pPr>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3273CC2"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4B62D56F"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C35B68B"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5.</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13A8C8F7"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Fundações assistidas pela OEA</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4D3276BC"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IV.6</w:t>
            </w:r>
          </w:p>
          <w:p w14:paraId="2401DD52" w14:textId="77777777" w:rsidR="00B3245A" w:rsidRPr="005E22DF" w:rsidRDefault="00B3245A" w:rsidP="008A7D1C">
            <w:pPr>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76945027" w14:textId="77777777" w:rsidR="00B3245A" w:rsidRPr="005E22DF" w:rsidRDefault="00B3245A" w:rsidP="008A7D1C">
            <w:pPr>
              <w:suppressAutoHyphens/>
              <w:jc w:val="both"/>
              <w:rPr>
                <w:rFonts w:ascii="Times New Roman" w:eastAsia="Times New Roman" w:hAnsi="Times New Roman" w:cs="Times New Roman"/>
                <w:color w:val="000000"/>
                <w:u w:val="single"/>
                <w:lang w:val="pt-BR"/>
              </w:rPr>
            </w:pPr>
            <w:r w:rsidRPr="005E22DF">
              <w:rPr>
                <w:rFonts w:ascii="Times New Roman" w:hAnsi="Times New Roman" w:cs="Times New Roman"/>
                <w:color w:val="000000"/>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32D3DF4E" w14:textId="77777777" w:rsidR="00B3245A" w:rsidRPr="005E22DF" w:rsidRDefault="00B3245A" w:rsidP="008A7D1C">
            <w:pPr>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52A85FC"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3D0BFF" w14:paraId="64F8386F"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9A2E8B4"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6.</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69C61203"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Estabelecimento de um processo estruturado de preparação e apresentação do orçamento</w:t>
            </w:r>
          </w:p>
          <w:p w14:paraId="6EADE803" w14:textId="77777777" w:rsidR="00B3245A" w:rsidRPr="005E22DF" w:rsidRDefault="00B3245A" w:rsidP="008A7D1C">
            <w:pPr>
              <w:rPr>
                <w:rFonts w:ascii="Times New Roman" w:eastAsia="Times New Roman" w:hAnsi="Times New Roman" w:cs="Times New Roman"/>
                <w:b/>
                <w:bCs/>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20AA9CA6"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IV.7</w:t>
            </w:r>
          </w:p>
          <w:p w14:paraId="4C4852F6" w14:textId="77777777" w:rsidR="00B3245A" w:rsidRPr="005E22DF" w:rsidRDefault="00B3245A" w:rsidP="008A7D1C">
            <w:pPr>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0DA38C39" w14:textId="77777777" w:rsidR="00B3245A" w:rsidRPr="005E22DF" w:rsidRDefault="00B3245A" w:rsidP="00B3245A">
            <w:pPr>
              <w:numPr>
                <w:ilvl w:val="0"/>
                <w:numId w:val="17"/>
              </w:numPr>
              <w:suppressAutoHyphens/>
              <w:spacing w:after="0" w:line="240" w:lineRule="auto"/>
              <w:contextualSpacing/>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56472CEA" w14:textId="77777777" w:rsidR="00B3245A" w:rsidRPr="005E22DF" w:rsidRDefault="00B3245A" w:rsidP="008A7D1C">
            <w:pPr>
              <w:suppressAutoHyphens/>
              <w:ind w:left="361"/>
              <w:contextualSpacing/>
              <w:jc w:val="both"/>
              <w:rPr>
                <w:rFonts w:ascii="Times New Roman" w:eastAsia="Times New Roman" w:hAnsi="Times New Roman" w:cs="Times New Roman"/>
                <w:color w:val="000000"/>
                <w:lang w:val="pt-BR"/>
              </w:rPr>
            </w:pPr>
          </w:p>
          <w:p w14:paraId="0392EE6B" w14:textId="77777777" w:rsidR="00B3245A" w:rsidRPr="005E22DF" w:rsidRDefault="00B3245A" w:rsidP="00B3245A">
            <w:pPr>
              <w:numPr>
                <w:ilvl w:val="0"/>
                <w:numId w:val="17"/>
              </w:numPr>
              <w:suppressAutoHyphens/>
              <w:spacing w:after="0" w:line="240" w:lineRule="auto"/>
              <w:contextualSpacing/>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 xml:space="preserve">Encarregar a Secretaria-Geral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36D13771" w14:textId="77777777" w:rsidR="00B3245A" w:rsidRPr="005E22DF" w:rsidRDefault="00B3245A" w:rsidP="008A7D1C">
            <w:pPr>
              <w:suppressAutoHyphens/>
              <w:jc w:val="both"/>
              <w:rPr>
                <w:rFonts w:ascii="Times New Roman" w:eastAsia="Times New Roman" w:hAnsi="Times New Roman" w:cs="Times New Roman"/>
                <w:color w:val="000000"/>
                <w:lang w:val="pt-BR"/>
              </w:rPr>
            </w:pPr>
          </w:p>
          <w:p w14:paraId="1348C936" w14:textId="77777777" w:rsidR="00B3245A" w:rsidRPr="005E22DF" w:rsidRDefault="00B3245A" w:rsidP="00B3245A">
            <w:pPr>
              <w:numPr>
                <w:ilvl w:val="0"/>
                <w:numId w:val="17"/>
              </w:numPr>
              <w:suppressAutoHyphens/>
              <w:spacing w:after="0" w:line="240" w:lineRule="auto"/>
              <w:contextualSpacing/>
              <w:jc w:val="both"/>
              <w:rPr>
                <w:rFonts w:ascii="Times New Roman" w:eastAsia="Times New Roman" w:hAnsi="Times New Roman" w:cs="Times New Roman"/>
                <w:color w:val="000000"/>
                <w:lang w:val="pt-BR"/>
              </w:rPr>
            </w:pPr>
            <w:r w:rsidRPr="005E22DF">
              <w:rPr>
                <w:rFonts w:ascii="Times New Roman" w:hAnsi="Times New Roman" w:cs="Times New Roman"/>
                <w:lang w:val="pt-BR"/>
              </w:rPr>
              <w:t xml:space="preserve">Encarregar a Secretaria-Geral de continuar utilizando o modelo aprovado pelos Estados membros </w:t>
            </w:r>
            <w:r w:rsidRPr="005E22DF">
              <w:rPr>
                <w:rFonts w:ascii="Times New Roman" w:hAnsi="Times New Roman" w:cs="Times New Roman"/>
                <w:color w:val="000000"/>
                <w:lang w:val="pt-BR"/>
              </w:rPr>
              <w:t>(</w:t>
            </w:r>
            <w:hyperlink r:id="rId31" w:history="1">
              <w:r w:rsidRPr="005E22DF">
                <w:rPr>
                  <w:rStyle w:val="Hyperlink"/>
                  <w:rFonts w:ascii="Times New Roman" w:hAnsi="Times New Roman" w:cs="Times New Roman"/>
                  <w:color w:val="0000FF"/>
                  <w:lang w:val="pt-BR"/>
                </w:rPr>
                <w:t>CP/CAAP-3664/20 rev.</w:t>
              </w:r>
            </w:hyperlink>
            <w:hyperlink r:id="rId32" w:history="1">
              <w:r w:rsidRPr="005E22DF">
                <w:rPr>
                  <w:rStyle w:val="Hyperlink"/>
                  <w:rFonts w:ascii="Times New Roman" w:hAnsi="Times New Roman" w:cs="Times New Roman"/>
                  <w:color w:val="0000FF"/>
                  <w:lang w:val="pt-BR"/>
                </w:rPr>
                <w:t xml:space="preserve"> 1</w:t>
              </w:r>
            </w:hyperlink>
            <w:r w:rsidRPr="005E22DF">
              <w:rPr>
                <w:rFonts w:ascii="Times New Roman" w:hAnsi="Times New Roman" w:cs="Times New Roman"/>
                <w:color w:val="000000"/>
                <w:lang w:val="pt-BR"/>
              </w:rPr>
              <w:t>)</w:t>
            </w:r>
            <w:r w:rsidRPr="005E22DF">
              <w:rPr>
                <w:rFonts w:ascii="Times New Roman" w:hAnsi="Times New Roman" w:cs="Times New Roman"/>
                <w:lang w:val="pt-BR"/>
              </w:rPr>
              <w:t xml:space="preserve"> quando as secretarias apresentem informações à CAAP sobre o impacto exercido em suas áreas pelas propostas de orçamentos preparadas pela Secretaria de Administração e Finanças.</w:t>
            </w:r>
            <w:r w:rsidRPr="005E22DF">
              <w:rPr>
                <w:rFonts w:ascii="Times New Roman" w:hAnsi="Times New Roman" w:cs="Times New Roman"/>
                <w:color w:val="000000"/>
                <w:lang w:val="pt-BR"/>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5E22DF">
              <w:rPr>
                <w:rFonts w:ascii="Times New Roman" w:hAnsi="Times New Roman" w:cs="Times New Roman"/>
                <w:i/>
                <w:color w:val="000000"/>
                <w:lang w:val="pt-BR"/>
              </w:rPr>
              <w:t xml:space="preserve">  </w:t>
            </w:r>
          </w:p>
          <w:p w14:paraId="6A5BEA51" w14:textId="77777777" w:rsidR="00B3245A" w:rsidRPr="005E22DF" w:rsidRDefault="00B3245A" w:rsidP="008A7D1C">
            <w:pPr>
              <w:suppressAutoHyphens/>
              <w:jc w:val="both"/>
              <w:rPr>
                <w:rFonts w:ascii="Times New Roman" w:eastAsia="Times New Roman" w:hAnsi="Times New Roman" w:cs="Times New Roman"/>
                <w:color w:val="000000"/>
                <w:lang w:val="pt-BR" w:eastAsia="es-ES"/>
              </w:rPr>
            </w:pPr>
          </w:p>
          <w:p w14:paraId="63390D20" w14:textId="77777777" w:rsidR="00B3245A" w:rsidRPr="005E22DF" w:rsidRDefault="00B3245A" w:rsidP="00B3245A">
            <w:pPr>
              <w:numPr>
                <w:ilvl w:val="0"/>
                <w:numId w:val="7"/>
              </w:numPr>
              <w:suppressAutoHyphens/>
              <w:spacing w:after="0" w:line="240" w:lineRule="auto"/>
              <w:ind w:left="702"/>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uma tabela indicando o orçamento aprovado do ano anterior, o montante designado, o nível de execução, o nível da nova proposta de orçamento. </w:t>
            </w:r>
            <w:r w:rsidRPr="005E22DF">
              <w:rPr>
                <w:rFonts w:ascii="Times New Roman" w:hAnsi="Times New Roman" w:cs="Times New Roman"/>
                <w:i/>
                <w:color w:val="000000"/>
                <w:lang w:val="pt-BR"/>
              </w:rPr>
              <w:t xml:space="preserve"> </w:t>
            </w:r>
          </w:p>
          <w:p w14:paraId="1EB96D74" w14:textId="77777777" w:rsidR="00B3245A" w:rsidRPr="005E22DF" w:rsidRDefault="00B3245A" w:rsidP="00B3245A">
            <w:pPr>
              <w:numPr>
                <w:ilvl w:val="0"/>
                <w:numId w:val="7"/>
              </w:numPr>
              <w:suppressAutoHyphens/>
              <w:spacing w:after="0" w:line="240" w:lineRule="auto"/>
              <w:ind w:left="702"/>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pontos em destaque para assinalar os efeitos principais do nível de financiamento proposto.</w:t>
            </w:r>
            <w:r w:rsidRPr="005E22DF">
              <w:rPr>
                <w:rFonts w:ascii="Times New Roman" w:hAnsi="Times New Roman" w:cs="Times New Roman"/>
                <w:i/>
                <w:color w:val="000000"/>
                <w:lang w:val="pt-BR"/>
              </w:rPr>
              <w:t xml:space="preserve">  </w:t>
            </w:r>
          </w:p>
          <w:p w14:paraId="4AA8B309" w14:textId="77777777" w:rsidR="00B3245A" w:rsidRPr="005E22DF" w:rsidRDefault="00B3245A" w:rsidP="008A7D1C">
            <w:pPr>
              <w:suppressAutoHyphens/>
              <w:ind w:left="271" w:hanging="270"/>
              <w:jc w:val="both"/>
              <w:rPr>
                <w:rFonts w:ascii="Times New Roman" w:eastAsia="Times New Roman" w:hAnsi="Times New Roman" w:cs="Times New Roman"/>
                <w:i/>
                <w:iCs/>
                <w:color w:val="000000"/>
                <w:lang w:val="pt-BR"/>
              </w:rPr>
            </w:pPr>
          </w:p>
          <w:p w14:paraId="44E94D71" w14:textId="77777777" w:rsidR="00B3245A" w:rsidRPr="00F420CF" w:rsidRDefault="00B3245A" w:rsidP="00B3245A">
            <w:pPr>
              <w:numPr>
                <w:ilvl w:val="0"/>
                <w:numId w:val="17"/>
              </w:numPr>
              <w:suppressAutoHyphens/>
              <w:spacing w:after="0" w:line="240" w:lineRule="auto"/>
              <w:contextualSpacing/>
              <w:jc w:val="both"/>
              <w:rPr>
                <w:rStyle w:val="ts-alignment-element"/>
                <w:rFonts w:ascii="Times New Roman" w:hAnsi="Times New Roman" w:cs="Times New Roman"/>
                <w:lang w:val="pt-PT"/>
              </w:rPr>
            </w:pPr>
            <w:r w:rsidRPr="00F420CF">
              <w:rPr>
                <w:rStyle w:val="ts-alignment-element"/>
                <w:rFonts w:ascii="Times New Roman" w:hAnsi="Times New Roman" w:cs="Times New Roman"/>
                <w:lang w:val="pt-PT"/>
              </w:rPr>
              <w:t>Instruir</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Conselho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Permanente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continuar</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analisando,</w:t>
            </w:r>
            <w:r w:rsidRPr="00F420CF">
              <w:rPr>
                <w:rFonts w:ascii="Times New Roman" w:hAnsi="Times New Roman" w:cs="Times New Roman"/>
                <w:lang w:val="pt-PT"/>
              </w:rPr>
              <w:t xml:space="preserve"> mediante a </w:t>
            </w:r>
            <w:r w:rsidRPr="00F420CF">
              <w:rPr>
                <w:rStyle w:val="ts-alignment-element"/>
                <w:rFonts w:ascii="Times New Roman" w:hAnsi="Times New Roman" w:cs="Times New Roman"/>
                <w:lang w:val="pt-PT"/>
              </w:rPr>
              <w:t>CAAP</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com</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apoio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da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Secretaria-Geral,</w:t>
            </w:r>
            <w:r w:rsidRPr="00F420CF">
              <w:rPr>
                <w:rFonts w:ascii="Times New Roman" w:hAnsi="Times New Roman" w:cs="Times New Roman"/>
                <w:lang w:val="pt-PT"/>
              </w:rPr>
              <w:t xml:space="preserve"> </w:t>
            </w:r>
            <w:r w:rsidRPr="00F420CF">
              <w:rPr>
                <w:rFonts w:ascii="Times New Roman" w:hAnsi="Times New Roman" w:cs="Times New Roman"/>
                <w:color w:val="000000"/>
                <w:lang w:val="pt-BR"/>
              </w:rPr>
              <w:t>opções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para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criação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de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um</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processo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orçamentário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separado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independente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para</w:t>
            </w:r>
            <w:r w:rsidRPr="00F420CF">
              <w:rPr>
                <w:rFonts w:ascii="Times New Roman" w:hAnsi="Times New Roman" w:cs="Times New Roman"/>
                <w:lang w:val="pt-PT"/>
              </w:rPr>
              <w:t xml:space="preserve"> os </w:t>
            </w:r>
            <w:r w:rsidRPr="00F420CF">
              <w:rPr>
                <w:rStyle w:val="ts-alignment-element"/>
                <w:rFonts w:ascii="Times New Roman" w:hAnsi="Times New Roman" w:cs="Times New Roman"/>
                <w:lang w:val="pt-PT"/>
              </w:rPr>
              <w:t>mecanismos</w:t>
            </w:r>
            <w:r w:rsidRPr="00F420CF">
              <w:rPr>
                <w:rFonts w:ascii="Times New Roman" w:hAnsi="Times New Roman" w:cs="Times New Roman"/>
                <w:lang w:val="pt-PT"/>
              </w:rPr>
              <w:t xml:space="preserve"> de supervisão</w:t>
            </w:r>
            <w:r w:rsidRPr="00F420CF">
              <w:rPr>
                <w:rStyle w:val="ts-alignment-element"/>
                <w:rFonts w:ascii="Times New Roman" w:hAnsi="Times New Roman" w:cs="Times New Roman"/>
                <w:lang w:val="pt-BR"/>
              </w:rPr>
              <w:t xml:space="preserve"> </w:t>
            </w:r>
            <w:r w:rsidRPr="00F420CF">
              <w:rPr>
                <w:rStyle w:val="ts-alignment-element"/>
                <w:rFonts w:ascii="Times New Roman" w:hAnsi="Times New Roman" w:cs="Times New Roman"/>
                <w:lang w:val="pt-PT"/>
              </w:rPr>
              <w:t>da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OEA,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incluindo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Escritório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do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BR"/>
              </w:rPr>
              <w:t>Ombudsperson e</w:t>
            </w:r>
            <w:r w:rsidRPr="00F420CF">
              <w:rPr>
                <w:rFonts w:ascii="Times New Roman" w:hAnsi="Times New Roman" w:cs="Times New Roman"/>
                <w:lang w:val="pt-PT"/>
              </w:rPr>
              <w:t xml:space="preserve"> d</w:t>
            </w:r>
            <w:r w:rsidRPr="00F420CF">
              <w:rPr>
                <w:rStyle w:val="ts-alignment-element"/>
                <w:rFonts w:ascii="Times New Roman" w:hAnsi="Times New Roman" w:cs="Times New Roman"/>
                <w:lang w:val="pt-PT"/>
              </w:rPr>
              <w:t>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Inspetor</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Geral</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Tribunal</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Administrativo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(TRIBAD).</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Conselho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Permanente</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está</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autorizado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adotar</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tais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medidas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nessa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área,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BR"/>
              </w:rPr>
              <w:t xml:space="preserve">levando </w:t>
            </w:r>
            <w:r w:rsidRPr="00F420CF">
              <w:rPr>
                <w:rStyle w:val="ts-alignment-element"/>
                <w:rFonts w:ascii="Times New Roman" w:hAnsi="Times New Roman" w:cs="Times New Roman"/>
                <w:lang w:val="pt-PT"/>
              </w:rPr>
              <w:t>em</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conta</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as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recomendações</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do</w:t>
            </w:r>
            <w:r w:rsidRPr="00F420CF">
              <w:rPr>
                <w:rFonts w:ascii="Times New Roman" w:hAnsi="Times New Roman" w:cs="Times New Roman"/>
                <w:lang w:val="pt-PT"/>
              </w:rPr>
              <w:t xml:space="preserve"> </w:t>
            </w:r>
            <w:r w:rsidRPr="00F420CF">
              <w:rPr>
                <w:rStyle w:val="ts-alignment-element"/>
                <w:rFonts w:ascii="Times New Roman" w:hAnsi="Times New Roman" w:cs="Times New Roman"/>
                <w:lang w:val="pt-PT"/>
              </w:rPr>
              <w:t>CAAP</w:t>
            </w:r>
          </w:p>
          <w:p w14:paraId="454CB47A" w14:textId="77777777" w:rsidR="00B3245A" w:rsidRPr="005E22DF" w:rsidRDefault="00B3245A" w:rsidP="008A7D1C">
            <w:pPr>
              <w:suppressAutoHyphens/>
              <w:ind w:left="271" w:hanging="270"/>
              <w:jc w:val="both"/>
              <w:rPr>
                <w:rFonts w:ascii="Times New Roman" w:eastAsia="Times New Roman" w:hAnsi="Times New Roman" w:cs="Times New Roman"/>
                <w:i/>
                <w:iCs/>
                <w:color w:val="000000"/>
                <w:lang w:val="pt-BR"/>
              </w:rPr>
            </w:pPr>
          </w:p>
          <w:p w14:paraId="2AB490A7" w14:textId="77777777" w:rsidR="00B3245A" w:rsidRPr="005E22DF" w:rsidRDefault="00B3245A" w:rsidP="00B3245A">
            <w:pPr>
              <w:pStyle w:val="ListParagraph"/>
              <w:numPr>
                <w:ilvl w:val="0"/>
                <w:numId w:val="17"/>
              </w:numPr>
              <w:spacing w:after="0" w:line="240" w:lineRule="auto"/>
              <w:jc w:val="both"/>
              <w:rPr>
                <w:rFonts w:ascii="Times New Roman" w:hAnsi="Times New Roman"/>
                <w:color w:val="000000"/>
                <w:lang w:val="pt-BR"/>
              </w:rPr>
            </w:pPr>
            <w:r w:rsidRPr="005E22DF">
              <w:rPr>
                <w:rFonts w:ascii="Times New Roman" w:hAnsi="Times New Roman"/>
                <w:color w:val="000000"/>
                <w:lang w:val="pt-BR"/>
              </w:rPr>
              <w:lastRenderedPageBreak/>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p w14:paraId="6C1E1275" w14:textId="77777777" w:rsidR="00B3245A" w:rsidRPr="005E22DF" w:rsidRDefault="00B3245A" w:rsidP="008A7D1C">
            <w:pPr>
              <w:jc w:val="both"/>
              <w:rPr>
                <w:rFonts w:ascii="Times New Roman" w:eastAsia="Times New Roman" w:hAnsi="Times New Roman"/>
                <w:b/>
                <w:bCs/>
                <w:color w:val="000000"/>
                <w:lang w:val="pt-BR"/>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8B710C2"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20ABEDE"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148FCB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81345C2"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667EF1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C4BB6AB"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FABA740"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73BEFA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165DCB7"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BD14CC6"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77AF7CF"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53819CA9"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2E63DEC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8665AE6"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9BA04E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05A88C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C3E0DF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3AB78A0"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43F8A8A"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4B27FB6"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2EDA5012"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83E8C0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28F631A"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1D9C5DF"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A88C54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C059A7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82662A7"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31 de julho de 2022</w:t>
            </w:r>
          </w:p>
          <w:p w14:paraId="73A390D5"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44E95EC9"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199DA4F"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lastRenderedPageBreak/>
              <w:t>7.</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2658D654" w14:textId="77777777" w:rsidR="00B3245A" w:rsidRPr="005E22DF" w:rsidRDefault="00B3245A" w:rsidP="008A7D1C">
            <w:pP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Revisão das Normas Gerais para o Funcionamento da Secretaria-Geral da Organização dos Estados Americanos</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9230EE3" w14:textId="77777777" w:rsidR="00B3245A" w:rsidRPr="005E22DF" w:rsidRDefault="00B3245A" w:rsidP="008A7D1C">
            <w:pPr>
              <w:ind w:left="271" w:hanging="271"/>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IV.9</w:t>
            </w:r>
          </w:p>
          <w:p w14:paraId="10FEE10D" w14:textId="77777777" w:rsidR="00B3245A" w:rsidRPr="005E22DF" w:rsidRDefault="00B3245A" w:rsidP="008A7D1C">
            <w:pPr>
              <w:suppressAutoHyphens/>
              <w:ind w:left="271" w:hanging="271"/>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1D0C673F" w14:textId="77777777" w:rsidR="00B3245A" w:rsidRPr="005E22DF" w:rsidRDefault="00B3245A" w:rsidP="00B3245A">
            <w:pPr>
              <w:numPr>
                <w:ilvl w:val="1"/>
                <w:numId w:val="18"/>
              </w:numPr>
              <w:spacing w:after="0" w:line="240" w:lineRule="auto"/>
              <w:ind w:left="271" w:hanging="271"/>
              <w:jc w:val="both"/>
              <w:rPr>
                <w:rFonts w:ascii="Times New Roman" w:eastAsia="Times New Roman" w:hAnsi="Times New Roman" w:cs="Times New Roman"/>
                <w:color w:val="000000"/>
                <w:lang w:val="pt-BR"/>
              </w:rPr>
            </w:pPr>
            <w:r w:rsidRPr="005E22DF">
              <w:rPr>
                <w:rFonts w:ascii="Times New Roman" w:hAnsi="Times New Roman" w:cs="Times New Roman"/>
                <w:lang w:val="pt-BR"/>
              </w:rPr>
              <w:t xml:space="preserve">Reiterar o mandato constante da resolução </w:t>
            </w:r>
            <w:hyperlink r:id="rId33" w:history="1">
              <w:r w:rsidRPr="005E22DF">
                <w:rPr>
                  <w:rStyle w:val="Hyperlink"/>
                  <w:rFonts w:ascii="Times New Roman" w:hAnsi="Times New Roman" w:cs="Times New Roman"/>
                  <w:color w:val="0000FF"/>
                  <w:lang w:val="pt-BR"/>
                </w:rPr>
                <w:t>AG/RES.</w:t>
              </w:r>
            </w:hyperlink>
            <w:hyperlink r:id="rId34" w:history="1">
              <w:r w:rsidRPr="005E22DF">
                <w:rPr>
                  <w:rStyle w:val="Hyperlink"/>
                  <w:rFonts w:ascii="Times New Roman" w:hAnsi="Times New Roman" w:cs="Times New Roman"/>
                  <w:color w:val="0000FF"/>
                  <w:lang w:val="pt-BR"/>
                </w:rPr>
                <w:t> 1 (XL</w:t>
              </w:r>
              <w:bookmarkStart w:id="4" w:name="_Hlt500757865"/>
              <w:bookmarkStart w:id="5" w:name="_Hlt500757866"/>
              <w:r w:rsidRPr="005E22DF">
                <w:rPr>
                  <w:rStyle w:val="Hyperlink"/>
                  <w:rFonts w:ascii="Times New Roman" w:hAnsi="Times New Roman" w:cs="Times New Roman"/>
                  <w:color w:val="0000FF"/>
                  <w:lang w:val="pt-BR"/>
                </w:rPr>
                <w:t>V</w:t>
              </w:r>
              <w:bookmarkEnd w:id="4"/>
              <w:bookmarkEnd w:id="5"/>
              <w:r w:rsidRPr="005E22DF">
                <w:rPr>
                  <w:rStyle w:val="Hyperlink"/>
                  <w:rFonts w:ascii="Times New Roman" w:hAnsi="Times New Roman" w:cs="Times New Roman"/>
                  <w:color w:val="0000FF"/>
                  <w:lang w:val="pt-BR"/>
                </w:rPr>
                <w:t>III-E/14)</w:t>
              </w:r>
            </w:hyperlink>
            <w:r w:rsidRPr="005E22DF">
              <w:rPr>
                <w:rFonts w:ascii="Times New Roman" w:hAnsi="Times New Roman" w:cs="Times New Roman"/>
                <w:color w:val="0000FF"/>
                <w:lang w:val="pt-BR"/>
              </w:rPr>
              <w:t xml:space="preserve"> rev. 1</w:t>
            </w:r>
            <w:r w:rsidRPr="005E22DF">
              <w:rPr>
                <w:rFonts w:ascii="Times New Roman" w:hAnsi="Times New Roman" w:cs="Times New Roman"/>
                <w:lang w:val="pt-BR"/>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5E22DF">
              <w:rPr>
                <w:rFonts w:ascii="Times New Roman" w:hAnsi="Times New Roman" w:cs="Times New Roman"/>
                <w:color w:val="000000"/>
                <w:lang w:val="pt-BR"/>
              </w:rPr>
              <w:t xml:space="preserve"> A proposta incluirá regras de estabilidade e disciplina financeira e orçamentária para garantir a sustentabilidade da Organização no médio e longo prazo.   </w:t>
            </w:r>
          </w:p>
          <w:p w14:paraId="7FE1A636" w14:textId="77777777" w:rsidR="00B3245A" w:rsidRPr="005E22DF" w:rsidRDefault="00B3245A" w:rsidP="008A7D1C">
            <w:pPr>
              <w:suppressAutoHyphens/>
              <w:ind w:left="271" w:hanging="271"/>
              <w:jc w:val="both"/>
              <w:rPr>
                <w:rFonts w:ascii="Times New Roman" w:eastAsia="Times New Roman" w:hAnsi="Times New Roman" w:cs="Times New Roman"/>
                <w:color w:val="000000"/>
                <w:lang w:val="pt-BR" w:eastAsia="es-ES"/>
              </w:rPr>
            </w:pPr>
          </w:p>
          <w:p w14:paraId="0EB26D04" w14:textId="77777777" w:rsidR="00B3245A" w:rsidRPr="005E22DF" w:rsidRDefault="00B3245A" w:rsidP="008A7D1C">
            <w:pPr>
              <w:suppressAutoHyphens/>
              <w:ind w:left="271" w:hanging="271"/>
              <w:jc w:val="both"/>
              <w:rPr>
                <w:rFonts w:ascii="Times New Roman" w:eastAsia="Times New Roman" w:hAnsi="Times New Roman" w:cs="Times New Roman"/>
                <w:i/>
                <w:iCs/>
                <w:color w:val="000000"/>
                <w:lang w:val="pt-BR"/>
              </w:rPr>
            </w:pPr>
            <w:r w:rsidRPr="005E22DF">
              <w:rPr>
                <w:rFonts w:ascii="Times New Roman" w:hAnsi="Times New Roman" w:cs="Times New Roman"/>
                <w:color w:val="000000"/>
                <w:lang w:val="pt-BR"/>
              </w:rPr>
              <w:t xml:space="preserve">b) 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5E22DF">
              <w:rPr>
                <w:rFonts w:ascii="Times New Roman" w:hAnsi="Times New Roman" w:cs="Times New Roman"/>
                <w:i/>
                <w:color w:val="000000"/>
                <w:lang w:val="pt-BR"/>
              </w:rPr>
              <w:t xml:space="preserve"> </w:t>
            </w:r>
          </w:p>
          <w:p w14:paraId="19CD9926" w14:textId="77777777" w:rsidR="00B3245A" w:rsidRDefault="00B3245A" w:rsidP="008A7D1C">
            <w:pPr>
              <w:suppressAutoHyphens/>
              <w:ind w:left="271" w:hanging="271"/>
              <w:jc w:val="both"/>
              <w:rPr>
                <w:rFonts w:ascii="Times New Roman" w:eastAsia="Times New Roman" w:hAnsi="Times New Roman" w:cs="Times New Roman"/>
                <w:b/>
                <w:bCs/>
                <w:color w:val="000000"/>
                <w:lang w:val="pt-BR" w:eastAsia="es-ES_tradnl"/>
              </w:rPr>
            </w:pPr>
          </w:p>
          <w:p w14:paraId="5ECD51D6" w14:textId="77777777" w:rsidR="00F420CF" w:rsidRDefault="00F420CF" w:rsidP="008A7D1C">
            <w:pPr>
              <w:suppressAutoHyphens/>
              <w:ind w:left="271" w:hanging="271"/>
              <w:jc w:val="both"/>
              <w:rPr>
                <w:rFonts w:ascii="Times New Roman" w:eastAsia="Times New Roman" w:hAnsi="Times New Roman" w:cs="Times New Roman"/>
                <w:b/>
                <w:bCs/>
                <w:color w:val="000000"/>
                <w:lang w:val="pt-BR" w:eastAsia="es-ES_tradnl"/>
              </w:rPr>
            </w:pPr>
          </w:p>
          <w:p w14:paraId="6E0CEE9E" w14:textId="7F78F7F4" w:rsidR="00F420CF" w:rsidRPr="005E22DF" w:rsidRDefault="00F420CF" w:rsidP="008A7D1C">
            <w:pPr>
              <w:suppressAutoHyphens/>
              <w:ind w:left="271" w:hanging="271"/>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12B1E2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E2FC63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9D3C08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0C29C0D"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Quinquagésimo Segundo Período Ordinário de Sessões da Assembleia Geral</w:t>
            </w:r>
          </w:p>
        </w:tc>
      </w:tr>
      <w:tr w:rsidR="00B3245A" w:rsidRPr="003D0BFF" w14:paraId="1DB21692"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7E62A79"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8.</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63F84703"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Viagens oficiais</w:t>
            </w:r>
          </w:p>
          <w:p w14:paraId="46C91CE0"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2C658E99"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IV.10</w:t>
            </w:r>
          </w:p>
          <w:p w14:paraId="4F1C5986" w14:textId="77777777" w:rsidR="00B3245A" w:rsidRPr="005E22DF" w:rsidRDefault="00B3245A" w:rsidP="008A7D1C">
            <w:pPr>
              <w:suppressAutoHyphens/>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4D59205B" w14:textId="77777777" w:rsidR="00B3245A" w:rsidRPr="005E22DF" w:rsidRDefault="00B3245A" w:rsidP="00B3245A">
            <w:pPr>
              <w:numPr>
                <w:ilvl w:val="0"/>
                <w:numId w:val="10"/>
              </w:numPr>
              <w:suppressAutoHyphens/>
              <w:spacing w:after="0" w:line="240" w:lineRule="auto"/>
              <w:ind w:left="27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5E22DF">
              <w:rPr>
                <w:rFonts w:ascii="Times New Roman" w:hAnsi="Times New Roman" w:cs="Times New Roman"/>
                <w:b/>
                <w:i/>
                <w:color w:val="000000"/>
                <w:lang w:val="pt-BR"/>
              </w:rPr>
              <w:t xml:space="preserve">  </w:t>
            </w:r>
          </w:p>
          <w:p w14:paraId="6F3B242A" w14:textId="77777777" w:rsidR="00B3245A" w:rsidRPr="005E22DF" w:rsidRDefault="00B3245A" w:rsidP="008A7D1C">
            <w:pPr>
              <w:suppressAutoHyphens/>
              <w:ind w:left="271" w:hanging="270"/>
              <w:jc w:val="both"/>
              <w:rPr>
                <w:rFonts w:ascii="Times New Roman" w:eastAsia="Times New Roman" w:hAnsi="Times New Roman" w:cs="Times New Roman"/>
                <w:color w:val="000000"/>
                <w:lang w:val="pt-BR" w:eastAsia="es-ES"/>
              </w:rPr>
            </w:pPr>
          </w:p>
          <w:p w14:paraId="4AE748AE" w14:textId="77777777" w:rsidR="00B3245A" w:rsidRPr="005E22DF" w:rsidRDefault="00B3245A" w:rsidP="008A7D1C">
            <w:pPr>
              <w:suppressAutoHyphens/>
              <w:ind w:left="271" w:hanging="270"/>
              <w:jc w:val="both"/>
              <w:rPr>
                <w:rFonts w:ascii="Times New Roman" w:eastAsia="Times New Roman" w:hAnsi="Times New Roman" w:cs="Times New Roman"/>
                <w:b/>
                <w:bCs/>
                <w:color w:val="000000"/>
                <w:lang w:val="pt-BR" w:eastAsia="es-ES_tradnl"/>
              </w:rPr>
            </w:pPr>
            <w:r w:rsidRPr="005E22DF">
              <w:rPr>
                <w:rFonts w:ascii="Times New Roman" w:hAnsi="Times New Roman" w:cs="Times New Roman"/>
                <w:color w:val="000000"/>
                <w:lang w:val="pt-BR"/>
              </w:rPr>
              <w:t>b) Encarregar a Secretaria Geral de publicar em sua página eletrônica os relatórios solicitados no parágrafo anterior.</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5DC2AEE"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A67BFA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92F7527"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A0B4EB9"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Semestralmente</w:t>
            </w:r>
          </w:p>
          <w:p w14:paraId="5ED7D39D"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8DE2805"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A1169C" w14:paraId="71F21F8D"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4188ED8" w14:textId="77777777" w:rsidR="00B3245A" w:rsidRPr="005E22DF" w:rsidRDefault="00B3245A" w:rsidP="008A7D1C">
            <w:pPr>
              <w:suppressAutoHyphens/>
              <w:rPr>
                <w:rFonts w:ascii="Times New Roman" w:eastAsia="Times New Roman" w:hAnsi="Times New Roman" w:cs="Times New Roman"/>
                <w:lang w:val="pt-BR"/>
              </w:rPr>
            </w:pPr>
            <w:r>
              <w:rPr>
                <w:rFonts w:ascii="Times New Roman" w:hAnsi="Times New Roman" w:cs="Times New Roman"/>
                <w:lang w:val="pt-BR"/>
              </w:rPr>
              <w:t>9</w:t>
            </w:r>
            <w:r w:rsidRPr="005E22DF">
              <w:rPr>
                <w:rFonts w:ascii="Times New Roman" w:hAnsi="Times New Roman" w:cs="Times New Roman"/>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4D2CC9F6" w14:textId="77777777" w:rsidR="00B3245A" w:rsidRPr="005E22DF" w:rsidRDefault="00B3245A" w:rsidP="008A7D1C">
            <w:pPr>
              <w:suppressAutoHyphens/>
              <w:rPr>
                <w:rFonts w:ascii="Times New Roman" w:eastAsia="Times New Roman" w:hAnsi="Times New Roman" w:cs="Times New Roman"/>
                <w:lang w:val="pt-BR"/>
              </w:rPr>
            </w:pPr>
            <w:r w:rsidRPr="005E22DF">
              <w:rPr>
                <w:rFonts w:ascii="Times New Roman" w:hAnsi="Times New Roman" w:cs="Times New Roman"/>
                <w:lang w:val="pt-BR"/>
              </w:rPr>
              <w:t>Recursos humanos</w:t>
            </w:r>
          </w:p>
          <w:p w14:paraId="4A4CC5DF"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7E4FDE3D" w14:textId="77777777" w:rsidR="00B3245A" w:rsidRPr="00C212D7" w:rsidRDefault="00B3245A" w:rsidP="008A7D1C">
            <w:pPr>
              <w:suppressAutoHyphens/>
              <w:ind w:left="451" w:hanging="360"/>
              <w:jc w:val="both"/>
              <w:rPr>
                <w:rFonts w:ascii="Times New Roman" w:hAnsi="Times New Roman" w:cs="Times New Roman"/>
                <w:b/>
                <w:bCs/>
                <w:color w:val="000000"/>
                <w:lang w:val="pt-BR"/>
              </w:rPr>
            </w:pPr>
            <w:r w:rsidRPr="00C212D7">
              <w:rPr>
                <w:rFonts w:ascii="Times New Roman" w:hAnsi="Times New Roman" w:cs="Times New Roman"/>
                <w:b/>
                <w:bCs/>
                <w:color w:val="000000"/>
                <w:lang w:val="pt-BR"/>
              </w:rPr>
              <w:t>AG/RES. 2957 (L-O/20) parágrafo IV.12</w:t>
            </w:r>
          </w:p>
          <w:p w14:paraId="590DCF62" w14:textId="77777777" w:rsidR="00B3245A" w:rsidRPr="00C212D7" w:rsidRDefault="00B3245A" w:rsidP="008A7D1C">
            <w:pPr>
              <w:suppressAutoHyphens/>
              <w:ind w:left="451" w:hanging="360"/>
              <w:jc w:val="both"/>
              <w:rPr>
                <w:rFonts w:ascii="Times New Roman" w:hAnsi="Times New Roman" w:cs="Times New Roman"/>
                <w:b/>
                <w:bCs/>
                <w:color w:val="000000"/>
                <w:lang w:val="pt-BR"/>
              </w:rPr>
            </w:pPr>
            <w:r w:rsidRPr="00C212D7">
              <w:rPr>
                <w:rFonts w:ascii="Times New Roman" w:hAnsi="Times New Roman" w:cs="Times New Roman"/>
                <w:b/>
                <w:bCs/>
                <w:color w:val="000000"/>
                <w:lang w:val="pt-BR"/>
              </w:rPr>
              <w:t>Mandato:</w:t>
            </w:r>
          </w:p>
          <w:p w14:paraId="01D9BAF2" w14:textId="77777777" w:rsidR="00B3245A" w:rsidRPr="00C212D7" w:rsidRDefault="00B3245A" w:rsidP="00B3245A">
            <w:pPr>
              <w:numPr>
                <w:ilvl w:val="0"/>
                <w:numId w:val="10"/>
              </w:numPr>
              <w:suppressAutoHyphens/>
              <w:spacing w:after="0" w:line="240" w:lineRule="auto"/>
              <w:ind w:left="826" w:hanging="720"/>
              <w:jc w:val="both"/>
              <w:rPr>
                <w:rFonts w:ascii="Times New Roman" w:hAnsi="Times New Roman" w:cs="Times New Roman"/>
                <w:color w:val="000000"/>
                <w:lang w:val="pt-BR"/>
              </w:rPr>
            </w:pPr>
            <w:r w:rsidRPr="00C212D7">
              <w:rPr>
                <w:rFonts w:ascii="Times New Roman" w:hAnsi="Times New Roman" w:cs="Times New Roman"/>
                <w:color w:val="000000"/>
                <w:lang w:val="pt-BR"/>
              </w:rPr>
              <w:t>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w:t>
            </w:r>
            <w:r w:rsidRPr="005E22DF">
              <w:rPr>
                <w:rFonts w:ascii="Times New Roman" w:hAnsi="Times New Roman" w:cs="Times New Roman"/>
                <w:color w:val="000000"/>
                <w:lang w:val="pt-BR"/>
              </w:rPr>
              <w:t xml:space="preserve"> </w:t>
            </w:r>
            <w:r w:rsidRPr="00C212D7">
              <w:rPr>
                <w:rFonts w:ascii="Times New Roman" w:hAnsi="Times New Roman" w:cs="Times New Roman"/>
                <w:color w:val="000000"/>
                <w:lang w:val="pt-BR"/>
              </w:rPr>
              <w:t xml:space="preserve">  </w:t>
            </w:r>
          </w:p>
          <w:p w14:paraId="18E58F50" w14:textId="77777777" w:rsidR="00B3245A" w:rsidRPr="00C212D7" w:rsidRDefault="00B3245A" w:rsidP="008A7D1C">
            <w:pPr>
              <w:suppressAutoHyphens/>
              <w:ind w:left="826" w:hanging="720"/>
              <w:jc w:val="both"/>
              <w:rPr>
                <w:rFonts w:ascii="Times New Roman" w:hAnsi="Times New Roman" w:cs="Times New Roman"/>
                <w:color w:val="000000"/>
                <w:lang w:val="pt-BR"/>
              </w:rPr>
            </w:pPr>
          </w:p>
          <w:p w14:paraId="39B7A8C9" w14:textId="77777777" w:rsidR="00B3245A" w:rsidRPr="00C212D7" w:rsidRDefault="00B3245A" w:rsidP="00B3245A">
            <w:pPr>
              <w:numPr>
                <w:ilvl w:val="0"/>
                <w:numId w:val="10"/>
              </w:numPr>
              <w:suppressAutoHyphens/>
              <w:spacing w:after="0" w:line="240" w:lineRule="auto"/>
              <w:ind w:left="826" w:hanging="720"/>
              <w:jc w:val="both"/>
              <w:rPr>
                <w:rFonts w:ascii="Times New Roman" w:hAnsi="Times New Roman" w:cs="Times New Roman"/>
                <w:color w:val="000000"/>
                <w:lang w:val="pt-BR"/>
              </w:rPr>
            </w:pPr>
            <w:r w:rsidRPr="005E22DF">
              <w:rPr>
                <w:rFonts w:ascii="Times New Roman" w:hAnsi="Times New Roman" w:cs="Times New Roman"/>
                <w:color w:val="000000"/>
                <w:lang w:val="pt-BR"/>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r w:rsidRPr="00C212D7">
              <w:rPr>
                <w:rFonts w:ascii="Times New Roman" w:hAnsi="Times New Roman" w:cs="Times New Roman"/>
                <w:color w:val="000000"/>
                <w:lang w:val="pt-BR"/>
              </w:rPr>
              <w:t xml:space="preserve">  </w:t>
            </w:r>
          </w:p>
          <w:p w14:paraId="55D304C1" w14:textId="77777777" w:rsidR="00B3245A" w:rsidRPr="00C212D7" w:rsidRDefault="00B3245A" w:rsidP="008A7D1C">
            <w:pPr>
              <w:suppressAutoHyphens/>
              <w:ind w:left="451" w:hanging="360"/>
              <w:rPr>
                <w:rFonts w:ascii="Times New Roman" w:hAnsi="Times New Roman" w:cs="Times New Roman"/>
                <w:color w:val="000000"/>
                <w:lang w:val="pt-BR"/>
              </w:rPr>
            </w:pPr>
          </w:p>
          <w:p w14:paraId="1B6A42DF" w14:textId="77777777" w:rsidR="00B3245A" w:rsidRPr="00C212D7" w:rsidRDefault="00B3245A" w:rsidP="008A7D1C">
            <w:pPr>
              <w:suppressAutoHyphens/>
              <w:ind w:left="826" w:hanging="735"/>
              <w:jc w:val="both"/>
              <w:rPr>
                <w:rFonts w:ascii="Times New Roman" w:hAnsi="Times New Roman" w:cs="Times New Roman"/>
                <w:color w:val="000000"/>
                <w:lang w:val="pt-BR"/>
              </w:rPr>
            </w:pPr>
            <w:r w:rsidRPr="005E22DF">
              <w:rPr>
                <w:rFonts w:ascii="Times New Roman" w:hAnsi="Times New Roman" w:cs="Times New Roman"/>
                <w:color w:val="000000"/>
                <w:lang w:val="pt-BR"/>
              </w:rPr>
              <w:lastRenderedPageBreak/>
              <w:t>d)</w:t>
            </w:r>
            <w:r w:rsidRPr="005E22DF">
              <w:rPr>
                <w:rFonts w:ascii="Times New Roman" w:hAnsi="Times New Roman" w:cs="Times New Roman"/>
                <w:color w:val="000000"/>
                <w:lang w:val="pt-BR"/>
              </w:rPr>
              <w:tab/>
              <w:t>Os Estados membros reconhecem que, para fazer face aos importantes cortes orçamentários contemplados nesta resolução, os Secretários e os Secretários Executivos devem prestar contas e estar habilitados a fazer as mudanças necessárias — reorganizar, consolidar e cortar.  Por conseguinte, em reconhecimento desse princípio, a Secretaria-Geral:</w:t>
            </w:r>
          </w:p>
          <w:p w14:paraId="569427EC" w14:textId="77777777" w:rsidR="00B3245A" w:rsidRPr="00C212D7" w:rsidRDefault="00B3245A" w:rsidP="008A7D1C">
            <w:pPr>
              <w:suppressAutoHyphens/>
              <w:ind w:left="826" w:hanging="360"/>
              <w:jc w:val="both"/>
              <w:rPr>
                <w:rFonts w:ascii="Times New Roman" w:hAnsi="Times New Roman" w:cs="Times New Roman"/>
                <w:color w:val="000000"/>
                <w:lang w:val="pt-BR"/>
              </w:rPr>
            </w:pPr>
            <w:r w:rsidRPr="005E22DF">
              <w:rPr>
                <w:rFonts w:ascii="Times New Roman" w:hAnsi="Times New Roman" w:cs="Times New Roman"/>
                <w:color w:val="000000"/>
                <w:lang w:val="pt-BR"/>
              </w:rPr>
              <w:t xml:space="preserve">(i) Permitirá a contratação de pessoal necessário dentro dos planos de reorganização e não implementará qualquer congelamento de contratações até que essa reorganização esteja completa; </w:t>
            </w:r>
          </w:p>
          <w:p w14:paraId="0CCC6A72" w14:textId="77777777" w:rsidR="00B3245A" w:rsidRPr="00C212D7" w:rsidRDefault="00B3245A" w:rsidP="008A7D1C">
            <w:pPr>
              <w:suppressAutoHyphens/>
              <w:ind w:left="451" w:hanging="360"/>
              <w:jc w:val="both"/>
              <w:rPr>
                <w:rFonts w:ascii="Times New Roman" w:hAnsi="Times New Roman" w:cs="Times New Roman"/>
                <w:color w:val="000000"/>
                <w:lang w:val="pt-BR"/>
              </w:rPr>
            </w:pPr>
            <w:r w:rsidRPr="005E22DF">
              <w:rPr>
                <w:rFonts w:ascii="Times New Roman" w:hAnsi="Times New Roman" w:cs="Times New Roman"/>
                <w:color w:val="000000"/>
                <w:lang w:val="pt-BR"/>
              </w:rPr>
              <w:t>(ii)</w:t>
            </w:r>
            <w:r w:rsidRPr="005E22DF">
              <w:rPr>
                <w:rFonts w:ascii="Times New Roman" w:hAnsi="Times New Roman" w:cs="Times New Roman"/>
                <w:color w:val="000000"/>
                <w:lang w:val="pt-BR"/>
              </w:rPr>
              <w:tab/>
              <w:t>Permitirá a reclassificação de cargos nos casos em que a eliminação de cargos por motivo orçamentário requeira a reatribuição de responsabilidades; e</w:t>
            </w:r>
          </w:p>
          <w:p w14:paraId="191C457F" w14:textId="77777777" w:rsidR="00B3245A" w:rsidRPr="00C212D7" w:rsidRDefault="00B3245A" w:rsidP="008A7D1C">
            <w:pPr>
              <w:suppressAutoHyphens/>
              <w:ind w:left="451" w:hanging="360"/>
              <w:jc w:val="both"/>
              <w:rPr>
                <w:rFonts w:ascii="Times New Roman" w:hAnsi="Times New Roman" w:cs="Times New Roman"/>
                <w:color w:val="000000"/>
                <w:lang w:val="pt-BR"/>
              </w:rPr>
            </w:pPr>
            <w:r w:rsidRPr="005E22DF">
              <w:rPr>
                <w:rFonts w:ascii="Times New Roman" w:hAnsi="Times New Roman" w:cs="Times New Roman"/>
                <w:color w:val="000000"/>
                <w:lang w:val="pt-BR"/>
              </w:rPr>
              <w:t>(iii)</w:t>
            </w:r>
            <w:r w:rsidRPr="005E22DF">
              <w:rPr>
                <w:rFonts w:ascii="Times New Roman" w:hAnsi="Times New Roman" w:cs="Times New Roman"/>
                <w:color w:val="000000"/>
                <w:lang w:val="pt-BR"/>
              </w:rPr>
              <w:tab/>
              <w:t xml:space="preserve">Apresentará relatório do Secretário-Geral ao Conselho Permanente, até janeiro de 2021, sobre a reorganização da Secretaria, em particular sobre os planos de contratação e reclassificação.   </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CA2E7CF"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0A3E5C3"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AB24387"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53D57C24"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00852B6"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A59DD9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496E305"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Trimestralmente</w:t>
            </w:r>
          </w:p>
          <w:p w14:paraId="2B8FDF47"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497583EE"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C5312D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5A065942" w14:textId="77777777" w:rsidR="00B3245A" w:rsidRDefault="00B3245A" w:rsidP="008A7D1C">
            <w:pPr>
              <w:jc w:val="center"/>
              <w:rPr>
                <w:rFonts w:ascii="Times New Roman" w:hAnsi="Times New Roman" w:cs="Times New Roman"/>
                <w:color w:val="000000"/>
                <w:lang w:val="pt-BR"/>
              </w:rPr>
            </w:pPr>
          </w:p>
          <w:p w14:paraId="409B17B0" w14:textId="77777777" w:rsidR="00B3245A" w:rsidRDefault="00B3245A" w:rsidP="008A7D1C">
            <w:pPr>
              <w:jc w:val="center"/>
              <w:rPr>
                <w:rFonts w:ascii="Times New Roman" w:hAnsi="Times New Roman" w:cs="Times New Roman"/>
                <w:color w:val="000000"/>
                <w:lang w:val="pt-BR"/>
              </w:rPr>
            </w:pPr>
          </w:p>
          <w:p w14:paraId="18E88532" w14:textId="77777777" w:rsidR="00B3245A" w:rsidRDefault="00B3245A" w:rsidP="008A7D1C">
            <w:pPr>
              <w:jc w:val="center"/>
              <w:rPr>
                <w:rFonts w:ascii="Times New Roman" w:hAnsi="Times New Roman" w:cs="Times New Roman"/>
                <w:color w:val="000000"/>
                <w:lang w:val="pt-BR"/>
              </w:rPr>
            </w:pPr>
          </w:p>
          <w:p w14:paraId="2B4A82DE" w14:textId="77777777" w:rsidR="00B3245A" w:rsidRDefault="00B3245A" w:rsidP="008A7D1C">
            <w:pPr>
              <w:jc w:val="center"/>
              <w:rPr>
                <w:rFonts w:ascii="Times New Roman" w:hAnsi="Times New Roman" w:cs="Times New Roman"/>
                <w:color w:val="000000"/>
                <w:lang w:val="pt-BR"/>
              </w:rPr>
            </w:pPr>
          </w:p>
          <w:p w14:paraId="648B3EDC" w14:textId="77777777" w:rsidR="00B3245A" w:rsidRDefault="00B3245A" w:rsidP="008A7D1C">
            <w:pPr>
              <w:jc w:val="center"/>
              <w:rPr>
                <w:rFonts w:ascii="Times New Roman" w:hAnsi="Times New Roman" w:cs="Times New Roman"/>
                <w:color w:val="000000"/>
                <w:lang w:val="pt-BR"/>
              </w:rPr>
            </w:pPr>
          </w:p>
          <w:p w14:paraId="4CF77150" w14:textId="77777777" w:rsidR="00B3245A" w:rsidRDefault="00B3245A" w:rsidP="008A7D1C">
            <w:pPr>
              <w:jc w:val="center"/>
              <w:rPr>
                <w:rFonts w:ascii="Times New Roman" w:hAnsi="Times New Roman" w:cs="Times New Roman"/>
                <w:color w:val="000000"/>
                <w:lang w:val="pt-BR"/>
              </w:rPr>
            </w:pPr>
          </w:p>
          <w:p w14:paraId="4BC2D969" w14:textId="77777777" w:rsidR="00B3245A" w:rsidRDefault="00B3245A" w:rsidP="008A7D1C">
            <w:pPr>
              <w:jc w:val="center"/>
              <w:rPr>
                <w:rFonts w:ascii="Times New Roman" w:hAnsi="Times New Roman" w:cs="Times New Roman"/>
                <w:color w:val="000000"/>
                <w:lang w:val="pt-BR"/>
              </w:rPr>
            </w:pPr>
          </w:p>
          <w:p w14:paraId="0D1B78B3"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Janeiro de 2022</w:t>
            </w:r>
          </w:p>
        </w:tc>
      </w:tr>
      <w:tr w:rsidR="00B3245A" w:rsidRPr="003D0BFF" w14:paraId="2F628B80"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B14AB9" w14:textId="77777777" w:rsidR="00B3245A" w:rsidRPr="005E22DF" w:rsidRDefault="00B3245A" w:rsidP="008A7D1C">
            <w:pPr>
              <w:keepNext/>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1</w:t>
            </w:r>
            <w:r>
              <w:rPr>
                <w:rFonts w:ascii="Times New Roman" w:hAnsi="Times New Roman" w:cs="Times New Roman"/>
                <w:color w:val="000000"/>
                <w:lang w:val="pt-BR"/>
              </w:rPr>
              <w:t>0</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5C8C87A0" w14:textId="77777777" w:rsidR="00B3245A" w:rsidRPr="005E22DF" w:rsidRDefault="00B3245A" w:rsidP="008A7D1C">
            <w:pPr>
              <w:keepNext/>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Políticas de equidade e igualdade de gênero </w:t>
            </w:r>
          </w:p>
          <w:p w14:paraId="163BFF09"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16B3C40E"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IV.13</w:t>
            </w:r>
          </w:p>
          <w:p w14:paraId="09750104"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68B4A535" w14:textId="77777777" w:rsidR="00B3245A" w:rsidRPr="00D44454" w:rsidRDefault="00B3245A" w:rsidP="008A7D1C">
            <w:pPr>
              <w:suppressAutoHyphens/>
              <w:jc w:val="both"/>
              <w:rPr>
                <w:rFonts w:ascii="Times New Roman" w:hAnsi="Times New Roman" w:cs="Times New Roman"/>
                <w:color w:val="000000"/>
                <w:lang w:val="pt-BR"/>
              </w:rPr>
            </w:pPr>
            <w:r w:rsidRPr="005E22DF">
              <w:rPr>
                <w:rFonts w:ascii="Times New Roman" w:hAnsi="Times New Roman" w:cs="Times New Roman"/>
                <w:lang w:val="pt-BR"/>
              </w:rPr>
              <w:t xml:space="preserve">Instar a Secretaria-Geral a que continue o trabalho de implementar e executar políticas de equidade e igualdade de gênero no local de trabalho e, em uma estrutura de paridade, promova o acesso das mulheres nas categorias em que atualmente estão sub-representadas dentro da Organização, assegurando a prestação de contas com relação à aplicação dessas políticas e o cumprimento do disposto na resolução  </w:t>
            </w:r>
            <w:hyperlink r:id="rId35" w:history="1">
              <w:r w:rsidRPr="005E22DF">
                <w:rPr>
                  <w:rStyle w:val="Hyperlink"/>
                  <w:rFonts w:ascii="Times New Roman" w:hAnsi="Times New Roman" w:cs="Times New Roman"/>
                  <w:lang w:val="pt-BR"/>
                </w:rPr>
                <w:t>CP/RES.</w:t>
              </w:r>
            </w:hyperlink>
            <w:hyperlink r:id="rId36" w:history="1">
              <w:r w:rsidRPr="005E22DF">
                <w:rPr>
                  <w:rStyle w:val="Hyperlink"/>
                  <w:rFonts w:ascii="Times New Roman" w:hAnsi="Times New Roman" w:cs="Times New Roman"/>
                  <w:lang w:val="pt-BR"/>
                </w:rPr>
                <w:t xml:space="preserve"> 1149 (2278/20)</w:t>
              </w:r>
            </w:hyperlink>
            <w:r w:rsidRPr="005E22DF">
              <w:rPr>
                <w:rFonts w:ascii="Times New Roman" w:hAnsi="Times New Roman" w:cs="Times New Roman"/>
                <w:lang w:val="pt-BR"/>
              </w:rPr>
              <w:t>, “</w:t>
            </w:r>
            <w:r w:rsidRPr="005E22DF">
              <w:rPr>
                <w:rFonts w:ascii="Times New Roman" w:hAnsi="Times New Roman" w:cs="Times New Roman"/>
                <w:color w:val="000000"/>
                <w:lang w:val="pt-BR"/>
              </w:rPr>
              <w:t xml:space="preserve">Representação e participação das mulheres na OEA”. </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532C947"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38609FA1"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DD8C09F" w14:textId="77777777" w:rsidR="00B3245A" w:rsidRPr="005E22DF" w:rsidRDefault="00B3245A" w:rsidP="008A7D1C">
            <w:pPr>
              <w:jc w:val="center"/>
              <w:rPr>
                <w:rFonts w:ascii="Times New Roman" w:eastAsia="Times New Roman" w:hAnsi="Times New Roman" w:cs="Times New Roman"/>
                <w:color w:val="000000"/>
                <w:lang w:val="pt-BR" w:eastAsia="es-ES_tradnl"/>
              </w:rPr>
            </w:pPr>
            <w:r w:rsidRPr="005E22DF">
              <w:rPr>
                <w:rFonts w:ascii="Times New Roman" w:eastAsia="Times New Roman" w:hAnsi="Times New Roman" w:cs="Times New Roman"/>
                <w:color w:val="000000"/>
                <w:lang w:val="pt-BR" w:eastAsia="es-ES_tradnl"/>
              </w:rPr>
              <w:t>30 de abril de 2022</w:t>
            </w:r>
          </w:p>
        </w:tc>
      </w:tr>
      <w:tr w:rsidR="00B3245A" w:rsidRPr="003D0BFF" w14:paraId="7FD64676"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8E6B2A"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1</w:t>
            </w:r>
            <w:r>
              <w:rPr>
                <w:rFonts w:ascii="Times New Roman" w:hAnsi="Times New Roman" w:cs="Times New Roman"/>
                <w:color w:val="000000"/>
                <w:lang w:val="pt-BR"/>
              </w:rPr>
              <w:t>1</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5CB216E7" w14:textId="77777777" w:rsidR="00B3245A" w:rsidRPr="005E22DF" w:rsidRDefault="00B3245A" w:rsidP="008A7D1C">
            <w:pP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Representação geográfica</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7258472"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IV.14</w:t>
            </w:r>
          </w:p>
          <w:p w14:paraId="3556CBCD"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5DD54EC3" w14:textId="77777777" w:rsidR="00B3245A" w:rsidRPr="005E22DF" w:rsidRDefault="00B3245A" w:rsidP="008A7D1C">
            <w:pPr>
              <w:suppressAutoHyphens/>
              <w:jc w:val="both"/>
              <w:rPr>
                <w:rFonts w:ascii="Times New Roman" w:eastAsia="Times New Roman" w:hAnsi="Times New Roman" w:cs="Times New Roman"/>
                <w:i/>
                <w:iCs/>
                <w:color w:val="000000"/>
                <w:lang w:val="pt-BR"/>
              </w:rPr>
            </w:pPr>
            <w:r w:rsidRPr="005E22DF">
              <w:rPr>
                <w:rFonts w:ascii="Times New Roman" w:hAnsi="Times New Roman" w:cs="Times New Roman"/>
                <w:color w:val="000000"/>
                <w:lang w:val="pt-BR"/>
              </w:rPr>
              <w:t xml:space="preserve">Tomar nota da Estratégia de Representação Geográfica apresentada ao Conselho Permanente em 13 de março de 2019 e encarregar a Secretaria-Geral de estabelecer objetivos e indicadores para a referida estratégia, a fim de implementar o plano de ação e obter uma representação geográfica equitativa do pessoal, em conformidade com o disposto no artigo 120 da Carta da Organização dos Estados Americanos, que inclua, ademais, consultores e estagiários. </w:t>
            </w:r>
            <w:r w:rsidRPr="005E22DF">
              <w:rPr>
                <w:rFonts w:ascii="Times New Roman" w:hAnsi="Times New Roman" w:cs="Times New Roman"/>
                <w:i/>
                <w:color w:val="000000"/>
                <w:lang w:val="pt-BR"/>
              </w:rPr>
              <w:t xml:space="preserve">  </w:t>
            </w:r>
          </w:p>
          <w:p w14:paraId="5B3B8021" w14:textId="77777777" w:rsidR="00B3245A" w:rsidRPr="005E22DF" w:rsidRDefault="00B3245A" w:rsidP="008A7D1C">
            <w:pPr>
              <w:suppressAutoHyphens/>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4AF646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27ABAB45" w14:textId="77777777" w:rsidR="00B3245A" w:rsidRPr="005E22DF" w:rsidRDefault="00B3245A" w:rsidP="008A7D1C">
            <w:pPr>
              <w:jc w:val="cente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30 de abril de 2022</w:t>
            </w:r>
          </w:p>
        </w:tc>
      </w:tr>
      <w:tr w:rsidR="00B3245A" w:rsidRPr="009127EB" w14:paraId="092DAACF"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A5A193F" w14:textId="77777777" w:rsidR="00B3245A" w:rsidRPr="005E22DF" w:rsidRDefault="00B3245A" w:rsidP="008A7D1C">
            <w:pPr>
              <w:suppressAutoHyphens/>
              <w:jc w:val="both"/>
              <w:rPr>
                <w:rFonts w:ascii="Times New Roman" w:hAnsi="Times New Roman" w:cs="Times New Roman"/>
                <w:color w:val="000000"/>
                <w:lang w:val="pt-BR"/>
              </w:rPr>
            </w:pPr>
            <w:r w:rsidRPr="005E22DF">
              <w:rPr>
                <w:rFonts w:ascii="Times New Roman" w:hAnsi="Times New Roman" w:cs="Times New Roman"/>
                <w:color w:val="000000"/>
                <w:lang w:val="pt-BR"/>
              </w:rPr>
              <w:t>1</w:t>
            </w:r>
            <w:r>
              <w:rPr>
                <w:rFonts w:ascii="Times New Roman" w:hAnsi="Times New Roman" w:cs="Times New Roman"/>
                <w:color w:val="000000"/>
                <w:lang w:val="pt-BR"/>
              </w:rPr>
              <w:t>2</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4D8773CE" w14:textId="77777777" w:rsidR="00B3245A" w:rsidRPr="005E22DF" w:rsidRDefault="00B3245A" w:rsidP="008A7D1C">
            <w:pPr>
              <w:suppressAutoHyphens/>
              <w:jc w:val="both"/>
              <w:rPr>
                <w:rFonts w:ascii="Times New Roman" w:hAnsi="Times New Roman" w:cs="Times New Roman"/>
                <w:color w:val="000000"/>
                <w:lang w:val="pt-BR"/>
              </w:rPr>
            </w:pPr>
            <w:r w:rsidRPr="005E22DF">
              <w:rPr>
                <w:rFonts w:ascii="Times New Roman" w:hAnsi="Times New Roman" w:cs="Times New Roman"/>
                <w:color w:val="000000"/>
                <w:lang w:val="pt-BR"/>
              </w:rPr>
              <w:t>Honorários</w:t>
            </w:r>
          </w:p>
          <w:p w14:paraId="60729195" w14:textId="77777777" w:rsidR="00B3245A" w:rsidRPr="005E22DF" w:rsidRDefault="00B3245A" w:rsidP="008A7D1C">
            <w:pPr>
              <w:rPr>
                <w:rFonts w:ascii="Times New Roman" w:hAnsi="Times New Roman" w:cs="Times New Roman"/>
                <w:color w:val="000000"/>
                <w:lang w:val="pt-BR"/>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2647E29D"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IV.15</w:t>
            </w:r>
          </w:p>
          <w:p w14:paraId="2ECD6093"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1A2F8898" w14:textId="77777777" w:rsidR="00B3245A" w:rsidRDefault="00B3245A" w:rsidP="008A7D1C">
            <w:pPr>
              <w:suppressAutoHyphens/>
              <w:rPr>
                <w:rFonts w:ascii="Times New Roman" w:hAnsi="Times New Roman" w:cs="Times New Roman"/>
                <w:color w:val="000000"/>
                <w:lang w:val="pt-BR"/>
              </w:rPr>
            </w:pPr>
            <w:r w:rsidRPr="005E22DF">
              <w:rPr>
                <w:rFonts w:ascii="Times New Roman" w:hAnsi="Times New Roman" w:cs="Times New Roman"/>
                <w:color w:val="000000"/>
                <w:lang w:val="pt-BR"/>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17FEC271" w14:textId="05C964E0" w:rsidR="00F420CF" w:rsidRPr="005E22DF" w:rsidRDefault="00F420CF" w:rsidP="008A7D1C">
            <w:pPr>
              <w:suppressAutoHyphens/>
              <w:rPr>
                <w:rFonts w:ascii="Times New Roman" w:hAnsi="Times New Roman" w:cs="Times New Roman"/>
                <w:color w:val="000000"/>
                <w:lang w:val="pt-BR"/>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3763721"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52859076"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7FE750E"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lastRenderedPageBreak/>
              <w:t>1</w:t>
            </w:r>
            <w:r>
              <w:rPr>
                <w:rFonts w:ascii="Times New Roman" w:hAnsi="Times New Roman" w:cs="Times New Roman"/>
                <w:color w:val="000000"/>
                <w:lang w:val="pt-BR"/>
              </w:rPr>
              <w:t>3</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37DD7A38"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Comissão Interamericana de Direitos Humanos</w:t>
            </w:r>
          </w:p>
          <w:p w14:paraId="46A691E8" w14:textId="77777777" w:rsidR="00B3245A" w:rsidRPr="005E22DF" w:rsidRDefault="00B3245A" w:rsidP="008A7D1C">
            <w:pPr>
              <w:suppressAutoHyphens/>
              <w:rPr>
                <w:rFonts w:ascii="Times New Roman" w:hAnsi="Times New Roman" w:cs="Times New Roman"/>
                <w:color w:val="000000"/>
                <w:lang w:val="pt-BR"/>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7F3849C5"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IV.16</w:t>
            </w:r>
          </w:p>
          <w:p w14:paraId="2D72F843"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2EAAF92F" w14:textId="77777777" w:rsidR="00B3245A" w:rsidRPr="005E22DF" w:rsidRDefault="00B3245A" w:rsidP="008A7D1C">
            <w:pPr>
              <w:suppressAutoHyphens/>
              <w:jc w:val="both"/>
              <w:rPr>
                <w:rFonts w:ascii="Times New Roman" w:hAnsi="Times New Roman" w:cs="Times New Roman"/>
                <w:color w:val="000000"/>
                <w:lang w:val="pt-BR"/>
              </w:rPr>
            </w:pPr>
            <w:r w:rsidRPr="005E22DF">
              <w:rPr>
                <w:rFonts w:ascii="Times New Roman" w:hAnsi="Times New Roman" w:cs="Times New Roman"/>
                <w:color w:val="000000"/>
                <w:lang w:val="pt-BR"/>
              </w:rPr>
              <w:t>Manter a autorização orçamentária para que a CIDH custeie pagamentos aos membros da Comissão a título de serviços especiais, até um máximo de US$ 4.000,00 por mês, por membro. Essa medida orçamentária será tomada sem prejuízo do direito ao pagamento de honorários segundo o disposto pela Assembleia Geral no parágrafo IV.15 desta resolução.</w:t>
            </w:r>
          </w:p>
          <w:p w14:paraId="7026478E" w14:textId="77777777" w:rsidR="00B3245A" w:rsidRPr="005E22DF" w:rsidRDefault="00B3245A" w:rsidP="008A7D1C">
            <w:pPr>
              <w:jc w:val="both"/>
              <w:rPr>
                <w:rFonts w:ascii="Times New Roman" w:hAnsi="Times New Roman" w:cs="Times New Roman"/>
                <w:color w:val="000000"/>
                <w:lang w:val="pt-BR"/>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793F75E"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2C9749EB"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903EB5C"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1</w:t>
            </w:r>
            <w:r>
              <w:rPr>
                <w:rFonts w:ascii="Times New Roman" w:hAnsi="Times New Roman" w:cs="Times New Roman"/>
                <w:color w:val="000000"/>
                <w:lang w:val="pt-BR"/>
              </w:rPr>
              <w:t>4</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56692939"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Corte Interamericana de Direitos Humanos</w:t>
            </w:r>
          </w:p>
          <w:p w14:paraId="1B5F52C4" w14:textId="77777777" w:rsidR="00B3245A" w:rsidRPr="005E22DF" w:rsidRDefault="00B3245A" w:rsidP="008A7D1C">
            <w:pPr>
              <w:rPr>
                <w:rFonts w:ascii="Times New Roman" w:hAnsi="Times New Roman" w:cs="Times New Roman"/>
                <w:color w:val="000000"/>
                <w:lang w:val="pt-BR"/>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2F6E1A0"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IV.17</w:t>
            </w:r>
          </w:p>
          <w:p w14:paraId="443A8859" w14:textId="77777777" w:rsidR="00B3245A" w:rsidRPr="005E22DF" w:rsidRDefault="00B3245A" w:rsidP="008A7D1C">
            <w:pPr>
              <w:suppressAutoHyphens/>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148D9447" w14:textId="77777777" w:rsidR="00B3245A" w:rsidRPr="005E22DF" w:rsidRDefault="00B3245A" w:rsidP="008A7D1C">
            <w:pPr>
              <w:jc w:val="both"/>
              <w:rPr>
                <w:rFonts w:ascii="Times New Roman" w:hAnsi="Times New Roman" w:cs="Times New Roman"/>
                <w:color w:val="000000"/>
                <w:lang w:val="pt-BR"/>
              </w:rPr>
            </w:pPr>
            <w:r w:rsidRPr="005E22DF">
              <w:rPr>
                <w:rFonts w:ascii="Times New Roman" w:hAnsi="Times New Roman" w:cs="Times New Roman"/>
                <w:color w:val="000000"/>
                <w:lang w:val="pt-BR"/>
              </w:rPr>
              <w:t>Manter a autorização orçamentária para que a Corte Interamericana de Direitos Humanos custeie o pagamento de honorários concedidos aos juízes da Corte até um máximo de US$ 4.000,00 por mês, por juiz. Essa medida orçamentária será tomada sem prejuízo do artigo 26 do Estatuto da Corte e sem prejuízo do direito ao pagamento de honorários segundo o disposto pela Assembleia Geral no parágrafo IV.15 desta resolução.</w:t>
            </w:r>
          </w:p>
          <w:p w14:paraId="167E2862" w14:textId="77777777" w:rsidR="00B3245A" w:rsidRPr="005E22DF" w:rsidRDefault="00B3245A" w:rsidP="008A7D1C">
            <w:pPr>
              <w:rPr>
                <w:rFonts w:ascii="Times New Roman" w:hAnsi="Times New Roman" w:cs="Times New Roman"/>
                <w:color w:val="000000"/>
                <w:highlight w:val="yellow"/>
                <w:lang w:val="pt-BR"/>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0E0011C"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01B1E31E"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2FB7F6F"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1</w:t>
            </w:r>
            <w:r>
              <w:rPr>
                <w:rFonts w:ascii="Times New Roman" w:hAnsi="Times New Roman" w:cs="Times New Roman"/>
                <w:color w:val="000000"/>
                <w:lang w:val="pt-BR"/>
              </w:rPr>
              <w:t>5</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45549A1B"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Eficiência de custos </w:t>
            </w:r>
          </w:p>
          <w:p w14:paraId="59A8D89F"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D8B2B4C"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IV.19</w:t>
            </w:r>
          </w:p>
          <w:p w14:paraId="1F08CCCA" w14:textId="77777777" w:rsidR="00B3245A" w:rsidRPr="005E22DF" w:rsidRDefault="00B3245A" w:rsidP="008A7D1C">
            <w:pPr>
              <w:suppressAutoHyphens/>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2FA5347B" w14:textId="77777777" w:rsidR="00B3245A" w:rsidRPr="005E22DF" w:rsidRDefault="00B3245A" w:rsidP="008A7D1C">
            <w:pPr>
              <w:suppressAutoHyphens/>
              <w:jc w:val="both"/>
              <w:rPr>
                <w:rFonts w:ascii="Times New Roman" w:eastAsia="Times New Roman" w:hAnsi="Times New Roman" w:cs="Times New Roman"/>
                <w:i/>
                <w:iCs/>
                <w:color w:val="000000"/>
                <w:lang w:val="pt-BR"/>
              </w:rPr>
            </w:pPr>
            <w:r w:rsidRPr="005E22DF">
              <w:rPr>
                <w:rFonts w:ascii="Times New Roman" w:hAnsi="Times New Roman" w:cs="Times New Roman"/>
                <w:color w:val="000000"/>
                <w:lang w:val="pt-BR"/>
              </w:rPr>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5E22DF">
              <w:rPr>
                <w:rFonts w:ascii="Times New Roman" w:hAnsi="Times New Roman" w:cs="Times New Roman"/>
                <w:i/>
                <w:color w:val="000000"/>
                <w:lang w:val="pt-BR"/>
              </w:rPr>
              <w:t xml:space="preserve">  </w:t>
            </w:r>
          </w:p>
          <w:p w14:paraId="6FDB1704" w14:textId="77777777" w:rsidR="00B3245A" w:rsidRPr="005E22DF" w:rsidRDefault="00B3245A" w:rsidP="008A7D1C">
            <w:pPr>
              <w:suppressAutoHyphens/>
              <w:jc w:val="both"/>
              <w:rPr>
                <w:rFonts w:ascii="Times New Roman" w:eastAsia="Times New Roman" w:hAnsi="Times New Roman" w:cs="Times New Roman"/>
                <w:b/>
                <w:bCs/>
                <w:color w:val="000000"/>
                <w:highlight w:val="yellow"/>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30EE778"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2DD2B98A"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824BFE6"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4E28917" w14:textId="77777777" w:rsidR="00B3245A" w:rsidRPr="005E22DF" w:rsidRDefault="00B3245A" w:rsidP="008A7D1C">
            <w:pPr>
              <w:jc w:val="center"/>
              <w:rPr>
                <w:rFonts w:ascii="Times New Roman" w:eastAsia="Times New Roman" w:hAnsi="Times New Roman" w:cs="Times New Roman"/>
                <w:color w:val="000000"/>
                <w:lang w:val="pt-BR"/>
              </w:rPr>
            </w:pPr>
          </w:p>
        </w:tc>
      </w:tr>
      <w:tr w:rsidR="00B3245A" w:rsidRPr="009127EB" w14:paraId="5DB138BD"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062AC60"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1</w:t>
            </w:r>
            <w:r>
              <w:rPr>
                <w:rFonts w:ascii="Times New Roman" w:hAnsi="Times New Roman" w:cs="Times New Roman"/>
                <w:color w:val="000000"/>
                <w:lang w:val="pt-BR"/>
              </w:rPr>
              <w:t>6</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047B9461"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Departamento de Imprensa e Comunicação</w:t>
            </w:r>
          </w:p>
          <w:p w14:paraId="13F80BE2" w14:textId="77777777" w:rsidR="00B3245A" w:rsidRPr="005E22DF" w:rsidRDefault="00B3245A" w:rsidP="008A7D1C">
            <w:pPr>
              <w:suppressAutoHyphens/>
              <w:rPr>
                <w:rFonts w:ascii="Times New Roman" w:eastAsia="Times New Roman" w:hAnsi="Times New Roman" w:cs="Times New Roman"/>
                <w:color w:val="000000"/>
                <w:lang w:val="pt-BR"/>
              </w:rPr>
            </w:pPr>
          </w:p>
          <w:p w14:paraId="2DEC8AE2"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6698D944"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IV.20</w:t>
            </w:r>
          </w:p>
          <w:p w14:paraId="10D3E564" w14:textId="77777777" w:rsidR="00B3245A" w:rsidRPr="005E22DF" w:rsidRDefault="00B3245A" w:rsidP="009B7D73">
            <w:pPr>
              <w:suppressAutoHyphens/>
              <w:spacing w:after="0" w:line="240" w:lineRule="auto"/>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2C13DF15" w14:textId="77777777" w:rsidR="00B3245A" w:rsidRPr="005E22DF" w:rsidRDefault="00B3245A" w:rsidP="009B7D73">
            <w:pPr>
              <w:suppressAutoHyphens/>
              <w:spacing w:after="0" w:line="240" w:lineRule="auto"/>
              <w:jc w:val="both"/>
              <w:rPr>
                <w:rFonts w:ascii="Times New Roman" w:eastAsia="Times New Roman" w:hAnsi="Times New Roman" w:cs="Times New Roman"/>
                <w:b/>
                <w:bCs/>
                <w:color w:val="000000"/>
                <w:lang w:val="pt-BR" w:eastAsia="es-ES_tradnl"/>
              </w:rPr>
            </w:pPr>
            <w:r w:rsidRPr="005E22DF">
              <w:rPr>
                <w:rFonts w:ascii="Times New Roman" w:hAnsi="Times New Roman" w:cs="Times New Roman"/>
                <w:lang w:val="pt-BR"/>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5E22DF">
              <w:rPr>
                <w:rFonts w:ascii="Times New Roman" w:hAnsi="Times New Roman" w:cs="Times New Roman"/>
                <w:i/>
                <w:color w:val="000000"/>
                <w:lang w:val="pt-BR"/>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161F37C"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5C6A121"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0205AF5"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544E5F77" w14:textId="77777777" w:rsidR="00B3245A" w:rsidRPr="005E22DF" w:rsidRDefault="00B3245A" w:rsidP="008A7D1C">
            <w:pPr>
              <w:jc w:val="center"/>
              <w:rPr>
                <w:rFonts w:ascii="Times New Roman" w:eastAsia="Times New Roman" w:hAnsi="Times New Roman" w:cs="Times New Roman"/>
                <w:color w:val="000000"/>
                <w:lang w:val="pt-BR"/>
              </w:rPr>
            </w:pPr>
          </w:p>
        </w:tc>
      </w:tr>
      <w:tr w:rsidR="00B3245A" w:rsidRPr="009127EB" w14:paraId="473AEDF5"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DA82B3"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1</w:t>
            </w:r>
            <w:r>
              <w:rPr>
                <w:rFonts w:ascii="Times New Roman" w:hAnsi="Times New Roman" w:cs="Times New Roman"/>
                <w:color w:val="000000"/>
                <w:lang w:val="pt-BR"/>
              </w:rPr>
              <w:t>7</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43D4F747"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t>Pessoal de confiança</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5C1F2825"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IV.21</w:t>
            </w:r>
          </w:p>
          <w:p w14:paraId="32540CFA"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5D829E1F" w14:textId="77777777" w:rsidR="00B3245A" w:rsidRPr="005E22DF" w:rsidRDefault="00B3245A" w:rsidP="008A7D1C">
            <w:pPr>
              <w:suppressAutoHyphens/>
              <w:ind w:left="14"/>
              <w:jc w:val="both"/>
              <w:rPr>
                <w:rFonts w:ascii="Times New Roman" w:eastAsia="Arial Unicode MS" w:hAnsi="Times New Roman" w:cs="Times New Roman"/>
                <w:color w:val="000000"/>
                <w:lang w:val="pt-BR"/>
              </w:rPr>
            </w:pPr>
            <w:r w:rsidRPr="005E22DF">
              <w:rPr>
                <w:rFonts w:ascii="Times New Roman" w:hAnsi="Times New Roman" w:cs="Times New Roman"/>
                <w:color w:val="000000"/>
                <w:lang w:val="pt-BR"/>
              </w:rPr>
              <w:t xml:space="preserve">c) 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p w14:paraId="48A1A3C7" w14:textId="77777777" w:rsidR="00B3245A" w:rsidRPr="005E22DF" w:rsidRDefault="00B3245A" w:rsidP="008A7D1C">
            <w:pPr>
              <w:suppressAutoHyphens/>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14DBA3"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3D0BFF" w14:paraId="6D66E695"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AC79FA7" w14:textId="77777777" w:rsidR="00B3245A" w:rsidRPr="005E22DF" w:rsidRDefault="00B3245A" w:rsidP="008A7D1C">
            <w:pPr>
              <w:suppressAutoHyphens/>
              <w:rPr>
                <w:rFonts w:ascii="Times New Roman" w:hAnsi="Times New Roman" w:cs="Times New Roman"/>
                <w:color w:val="000000"/>
                <w:lang w:val="pt-BR"/>
              </w:rPr>
            </w:pPr>
            <w:r>
              <w:rPr>
                <w:rFonts w:ascii="Times New Roman" w:hAnsi="Times New Roman" w:cs="Times New Roman"/>
                <w:color w:val="000000"/>
                <w:lang w:val="pt-BR"/>
              </w:rPr>
              <w:t>18</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1744A6BB" w14:textId="77777777" w:rsidR="00B3245A" w:rsidRPr="00D44454" w:rsidRDefault="00B3245A" w:rsidP="008A7D1C">
            <w:pPr>
              <w:suppressAutoHyphens/>
              <w:rPr>
                <w:rFonts w:ascii="Times New Roman" w:hAnsi="Times New Roman" w:cs="Times New Roman"/>
                <w:color w:val="000000"/>
                <w:lang w:val="pt-BR"/>
              </w:rPr>
            </w:pPr>
            <w:r w:rsidRPr="00D44454">
              <w:rPr>
                <w:rFonts w:ascii="Times New Roman" w:hAnsi="Times New Roman" w:cs="Times New Roman"/>
                <w:color w:val="000000"/>
                <w:lang w:val="pt-BR"/>
              </w:rPr>
              <w:t>Ética e integridade</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FBD1E56" w14:textId="77777777" w:rsidR="00B3245A" w:rsidRPr="00D44454" w:rsidRDefault="00B3245A" w:rsidP="008A7D1C">
            <w:pPr>
              <w:jc w:val="both"/>
              <w:rPr>
                <w:rFonts w:ascii="Times New Roman" w:eastAsia="Times New Roman" w:hAnsi="Times New Roman" w:cs="Times New Roman"/>
                <w:b/>
                <w:bCs/>
                <w:color w:val="000000"/>
                <w:lang w:val="pt-BR" w:eastAsia="es-ES_tradnl"/>
              </w:rPr>
            </w:pPr>
            <w:r w:rsidRPr="00D44454">
              <w:rPr>
                <w:rFonts w:ascii="Times New Roman" w:eastAsia="Times New Roman" w:hAnsi="Times New Roman" w:cs="Times New Roman"/>
                <w:b/>
                <w:bCs/>
                <w:color w:val="000000"/>
                <w:lang w:val="pt-BR" w:eastAsia="es-ES_tradnl"/>
              </w:rPr>
              <w:t>AG/RES. 2957 (L-O/20) parágrafo IV.23</w:t>
            </w:r>
          </w:p>
          <w:p w14:paraId="5541B13E" w14:textId="77777777" w:rsidR="00B3245A" w:rsidRPr="00D44454" w:rsidRDefault="00B3245A" w:rsidP="008A7D1C">
            <w:pPr>
              <w:suppressAutoHyphens/>
              <w:jc w:val="both"/>
              <w:rPr>
                <w:rFonts w:ascii="Times New Roman" w:eastAsia="Times New Roman" w:hAnsi="Times New Roman" w:cs="Times New Roman"/>
                <w:b/>
                <w:bCs/>
                <w:color w:val="000000"/>
                <w:lang w:val="pt-BR"/>
              </w:rPr>
            </w:pPr>
            <w:r w:rsidRPr="00D44454">
              <w:rPr>
                <w:rFonts w:ascii="Times New Roman" w:eastAsia="Times New Roman" w:hAnsi="Times New Roman" w:cs="Times New Roman"/>
                <w:b/>
                <w:bCs/>
                <w:color w:val="000000"/>
                <w:lang w:val="pt-BR" w:eastAsia="es-ES_tradnl"/>
              </w:rPr>
              <w:t>Mandato:</w:t>
            </w:r>
          </w:p>
          <w:p w14:paraId="3B6B46B3" w14:textId="32CB1053" w:rsidR="00B3245A" w:rsidRPr="00D44454" w:rsidRDefault="00B3245A" w:rsidP="009B7D73">
            <w:pPr>
              <w:jc w:val="both"/>
              <w:rPr>
                <w:rFonts w:ascii="Times New Roman" w:hAnsi="Times New Roman" w:cs="Times New Roman"/>
                <w:color w:val="000000"/>
                <w:lang w:val="pt-BR"/>
              </w:rPr>
            </w:pPr>
            <w:r w:rsidRPr="00D44454">
              <w:rPr>
                <w:rFonts w:ascii="Times New Roman" w:hAnsi="Times New Roman" w:cs="Times New Roman"/>
                <w:lang w:val="pt-BR"/>
              </w:rPr>
              <w:t>Encarregar o Secretário-Geral de atualizar as Declarações de Lealdade e de Ética de Conduta e Conflitos de Interesse da Secretaria-Geral, de acordo com o artigo 120 da Carta da Organização dos Estados Americanos, que exige que o pessoal seja selecionado conforme critérios de eficiência, competência e integridade. O conceito de integridade inclui, embora a isso não se limite, probidade, imparcialidade, equidade, honestidade e veracidade em todos os assuntos que afetem seu trabalho, sua condição e suas interações com outros. Às Declarações de Lealdade e de Ética de Conduta e Conflitos de Interesse será atribuído o novo nome de “Declaração de Conflito de Interesses e Reconhecimento de Conduta Aceitável”, a ser assinada (física ou eletronicamente) por todos os funcionários, até 1</w:t>
            </w:r>
            <w:r w:rsidRPr="00D44454">
              <w:rPr>
                <w:rFonts w:ascii="Times New Roman" w:hAnsi="Times New Roman" w:cs="Times New Roman"/>
                <w:vertAlign w:val="superscript"/>
                <w:lang w:val="pt-BR"/>
              </w:rPr>
              <w:t>o</w:t>
            </w:r>
            <w:r w:rsidRPr="00D44454">
              <w:rPr>
                <w:rFonts w:ascii="Times New Roman" w:hAnsi="Times New Roman" w:cs="Times New Roman"/>
                <w:lang w:val="pt-BR"/>
              </w:rPr>
              <w:t xml:space="preserve"> de dezembro de 2020, e por todos os funcionários novos antes do início das funções. Posteriormente, a Declaração será assinada por todo o pessoal anualmente</w:t>
            </w:r>
            <w:r w:rsidRPr="00D44454">
              <w:rPr>
                <w:rFonts w:ascii="Times New Roman" w:eastAsia="Times New Roman" w:hAnsi="Times New Roman" w:cs="Times New Roman"/>
                <w:color w:val="000000"/>
                <w:lang w:val="pt-BR" w:eastAsia="es-ES_tradnl"/>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D840956" w14:textId="77777777" w:rsidR="00B3245A" w:rsidRPr="005E22DF" w:rsidRDefault="00B3245A" w:rsidP="008A7D1C">
            <w:pPr>
              <w:jc w:val="center"/>
              <w:rPr>
                <w:rFonts w:ascii="Times New Roman" w:eastAsia="Times New Roman" w:hAnsi="Times New Roman" w:cs="Times New Roman"/>
                <w:color w:val="000000"/>
                <w:lang w:val="pt-BR" w:eastAsia="es-ES_tradnl"/>
              </w:rPr>
            </w:pPr>
            <w:r w:rsidRPr="005E22DF">
              <w:rPr>
                <w:rFonts w:ascii="Times New Roman" w:eastAsia="Times New Roman" w:hAnsi="Times New Roman" w:cs="Times New Roman"/>
                <w:color w:val="000000"/>
                <w:lang w:val="pt-BR" w:eastAsia="es-ES_tradnl"/>
              </w:rPr>
              <w:t>1</w:t>
            </w:r>
            <w:r w:rsidRPr="005E22DF">
              <w:rPr>
                <w:rFonts w:ascii="Times New Roman" w:eastAsia="Times New Roman" w:hAnsi="Times New Roman" w:cs="Times New Roman"/>
                <w:color w:val="000000"/>
                <w:vertAlign w:val="superscript"/>
                <w:lang w:val="pt-BR" w:eastAsia="es-ES_tradnl"/>
              </w:rPr>
              <w:t xml:space="preserve">o </w:t>
            </w:r>
            <w:r w:rsidRPr="005E22DF">
              <w:rPr>
                <w:rFonts w:ascii="Times New Roman" w:eastAsia="Times New Roman" w:hAnsi="Times New Roman" w:cs="Times New Roman"/>
                <w:color w:val="000000"/>
                <w:lang w:val="pt-BR" w:eastAsia="es-ES_tradnl"/>
              </w:rPr>
              <w:t>de dezembro de 2021</w:t>
            </w:r>
          </w:p>
        </w:tc>
      </w:tr>
      <w:tr w:rsidR="00B3245A" w:rsidRPr="003D0BFF" w14:paraId="7B156C42"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FA8C0C4" w14:textId="77777777" w:rsidR="00B3245A" w:rsidRPr="005E22DF" w:rsidRDefault="00B3245A" w:rsidP="008A7D1C">
            <w:pPr>
              <w:suppressAutoHyphens/>
              <w:rPr>
                <w:rFonts w:ascii="Times New Roman" w:hAnsi="Times New Roman" w:cs="Times New Roman"/>
                <w:color w:val="000000"/>
                <w:lang w:val="pt-BR"/>
              </w:rPr>
            </w:pPr>
            <w:r>
              <w:rPr>
                <w:rFonts w:ascii="Times New Roman" w:hAnsi="Times New Roman" w:cs="Times New Roman"/>
                <w:color w:val="000000"/>
                <w:lang w:val="pt-BR"/>
              </w:rPr>
              <w:lastRenderedPageBreak/>
              <w:t>19</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27F7E291" w14:textId="77777777" w:rsidR="00B3245A" w:rsidRPr="00D44454" w:rsidRDefault="00B3245A" w:rsidP="008A7D1C">
            <w:pPr>
              <w:suppressAutoHyphens/>
              <w:rPr>
                <w:rFonts w:ascii="Times New Roman" w:hAnsi="Times New Roman" w:cs="Times New Roman"/>
                <w:color w:val="000000"/>
                <w:lang w:val="pt-BR"/>
              </w:rPr>
            </w:pPr>
            <w:r w:rsidRPr="00D44454">
              <w:rPr>
                <w:rFonts w:ascii="Times New Roman" w:hAnsi="Times New Roman" w:cs="Times New Roman"/>
                <w:color w:val="000000"/>
                <w:lang w:val="pt-BR"/>
              </w:rPr>
              <w:t>Normas Internacionais de Contabilidade para o Setor Público</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6BBB9377" w14:textId="77777777" w:rsidR="00B3245A" w:rsidRPr="00FD34B2" w:rsidRDefault="00B3245A" w:rsidP="008A7D1C">
            <w:pPr>
              <w:jc w:val="both"/>
              <w:rPr>
                <w:rFonts w:ascii="Times New Roman" w:eastAsia="Times New Roman" w:hAnsi="Times New Roman" w:cs="Times New Roman"/>
                <w:b/>
                <w:bCs/>
                <w:color w:val="000000"/>
                <w:lang w:val="pt-BR" w:eastAsia="es-ES_tradnl"/>
              </w:rPr>
            </w:pPr>
            <w:r w:rsidRPr="00FD34B2">
              <w:rPr>
                <w:rFonts w:ascii="Times New Roman" w:eastAsia="Times New Roman" w:hAnsi="Times New Roman" w:cs="Times New Roman"/>
                <w:b/>
                <w:bCs/>
                <w:color w:val="000000"/>
                <w:lang w:val="pt-BR" w:eastAsia="es-ES_tradnl"/>
              </w:rPr>
              <w:t>AG/RES. 2957 (L-O/20) parágrafo IV.25</w:t>
            </w:r>
          </w:p>
          <w:p w14:paraId="16151E51" w14:textId="77777777" w:rsidR="00B3245A" w:rsidRPr="00FD34B2" w:rsidRDefault="00B3245A" w:rsidP="008A7D1C">
            <w:pPr>
              <w:suppressAutoHyphens/>
              <w:jc w:val="both"/>
              <w:rPr>
                <w:rFonts w:ascii="Times New Roman" w:eastAsia="Times New Roman" w:hAnsi="Times New Roman" w:cs="Times New Roman"/>
                <w:b/>
                <w:bCs/>
                <w:color w:val="000000"/>
                <w:lang w:val="pt-BR"/>
              </w:rPr>
            </w:pPr>
            <w:r w:rsidRPr="00FD34B2">
              <w:rPr>
                <w:rFonts w:ascii="Times New Roman" w:eastAsia="Times New Roman" w:hAnsi="Times New Roman" w:cs="Times New Roman"/>
                <w:b/>
                <w:bCs/>
                <w:color w:val="000000"/>
                <w:lang w:val="pt-BR" w:eastAsia="es-ES_tradnl"/>
              </w:rPr>
              <w:t>Mandato:</w:t>
            </w:r>
          </w:p>
          <w:p w14:paraId="4338B40F" w14:textId="77777777" w:rsidR="00B3245A" w:rsidRPr="00D44454" w:rsidRDefault="00B3245A" w:rsidP="008A7D1C">
            <w:pPr>
              <w:jc w:val="both"/>
              <w:rPr>
                <w:rFonts w:ascii="Times New Roman" w:eastAsia="Times New Roman" w:hAnsi="Times New Roman" w:cs="Times New Roman"/>
                <w:color w:val="000000"/>
                <w:lang w:val="pt-BR" w:eastAsia="es-ES_tradnl"/>
              </w:rPr>
            </w:pPr>
            <w:r w:rsidRPr="00D44454">
              <w:rPr>
                <w:rFonts w:ascii="Times New Roman" w:hAnsi="Times New Roman" w:cs="Times New Roman"/>
                <w:color w:val="000000"/>
                <w:lang w:val="pt-BR"/>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 (</w:t>
            </w:r>
            <w:r w:rsidRPr="00D44454">
              <w:rPr>
                <w:rFonts w:ascii="Times New Roman" w:eastAsia="Times New Roman" w:hAnsi="Times New Roman" w:cs="Times New Roman"/>
                <w:color w:val="000000"/>
                <w:lang w:val="pt-BR" w:eastAsia="es-ES_tradnl"/>
              </w:rPr>
              <w:t>CRI/PAN)</w:t>
            </w:r>
          </w:p>
          <w:p w14:paraId="71608AD9" w14:textId="77777777" w:rsidR="00B3245A" w:rsidRPr="00D44454" w:rsidRDefault="00B3245A" w:rsidP="008A7D1C">
            <w:pPr>
              <w:jc w:val="both"/>
              <w:rPr>
                <w:rFonts w:ascii="Times New Roman" w:hAnsi="Times New Roman" w:cs="Times New Roman"/>
                <w:color w:val="000000"/>
                <w:lang w:val="pt-BR"/>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FBB9A26"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0C7B97D6"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FE7129D"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2</w:t>
            </w:r>
            <w:r>
              <w:rPr>
                <w:rFonts w:ascii="Times New Roman" w:hAnsi="Times New Roman" w:cs="Times New Roman"/>
                <w:color w:val="000000"/>
                <w:lang w:val="pt-BR"/>
              </w:rPr>
              <w:t>0</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5EC20DF0"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Prestação de contas e transparência</w:t>
            </w:r>
          </w:p>
          <w:p w14:paraId="559DA899" w14:textId="77777777" w:rsidR="00B3245A" w:rsidRPr="005E22DF" w:rsidRDefault="00B3245A" w:rsidP="008A7D1C">
            <w:pPr>
              <w:rPr>
                <w:rFonts w:ascii="Times New Roman" w:eastAsia="Times New Roman" w:hAnsi="Times New Roman" w:cs="Times New Roman"/>
                <w:color w:val="000000"/>
                <w:lang w:val="pt-BR" w:eastAsia="es-ES_tradnl"/>
              </w:rPr>
            </w:pP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1C59CB74"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IV.28</w:t>
            </w:r>
          </w:p>
          <w:p w14:paraId="3BDEDAC3" w14:textId="77777777" w:rsidR="00B3245A" w:rsidRPr="005E22DF" w:rsidRDefault="00B3245A" w:rsidP="009B7D73">
            <w:pPr>
              <w:suppressAutoHyphens/>
              <w:spacing w:after="0" w:line="240" w:lineRule="auto"/>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6F7B3877" w14:textId="77777777" w:rsidR="00B3245A" w:rsidRPr="005E22DF" w:rsidRDefault="00B3245A" w:rsidP="009B7D73">
            <w:pPr>
              <w:suppressAutoHyphens/>
              <w:spacing w:after="0" w:line="240" w:lineRule="auto"/>
              <w:ind w:left="361"/>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a)</w:t>
            </w:r>
            <w:r w:rsidRPr="005E22DF">
              <w:rPr>
                <w:rFonts w:ascii="Times New Roman" w:hAnsi="Times New Roman" w:cs="Times New Roman"/>
                <w:color w:val="000000"/>
                <w:lang w:val="pt-BR"/>
              </w:rPr>
              <w:tab/>
              <w:t xml:space="preserve">A Secretaria-Geral continuará colocando à disposição do público, na página da OEA na internet, as seguintes informações atualizadas, em conformidade com seu ordenamento jurídico: </w:t>
            </w:r>
            <w:r w:rsidRPr="005E22DF">
              <w:rPr>
                <w:rFonts w:ascii="Times New Roman" w:hAnsi="Times New Roman" w:cs="Times New Roman"/>
                <w:i/>
                <w:color w:val="000000"/>
                <w:lang w:val="pt-BR"/>
              </w:rPr>
              <w:t xml:space="preserve">  </w:t>
            </w:r>
          </w:p>
          <w:p w14:paraId="65320DF6" w14:textId="77777777" w:rsidR="00B3245A" w:rsidRPr="005E22DF" w:rsidRDefault="00B3245A" w:rsidP="009B7D73">
            <w:pPr>
              <w:numPr>
                <w:ilvl w:val="0"/>
                <w:numId w:val="8"/>
              </w:numPr>
              <w:suppressAutoHyphens/>
              <w:spacing w:after="0" w:line="240" w:lineRule="auto"/>
              <w:ind w:left="63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Organograma de cada unidade organizacional. </w:t>
            </w:r>
            <w:r w:rsidRPr="005E22DF">
              <w:rPr>
                <w:rFonts w:ascii="Times New Roman" w:hAnsi="Times New Roman" w:cs="Times New Roman"/>
                <w:i/>
                <w:color w:val="000000"/>
                <w:lang w:val="pt-BR"/>
              </w:rPr>
              <w:t xml:space="preserve">  </w:t>
            </w:r>
          </w:p>
          <w:p w14:paraId="4C4E8363" w14:textId="77777777" w:rsidR="00B3245A" w:rsidRPr="005E22DF" w:rsidRDefault="00B3245A" w:rsidP="009B7D73">
            <w:pPr>
              <w:suppressAutoHyphens/>
              <w:spacing w:after="0" w:line="240" w:lineRule="auto"/>
              <w:ind w:left="721" w:hanging="360"/>
              <w:jc w:val="both"/>
              <w:rPr>
                <w:rFonts w:ascii="Times New Roman" w:eastAsia="Times New Roman" w:hAnsi="Times New Roman" w:cs="Times New Roman"/>
                <w:color w:val="000000"/>
                <w:lang w:val="pt-BR" w:eastAsia="es-ES"/>
              </w:rPr>
            </w:pPr>
          </w:p>
          <w:p w14:paraId="7B1351D1" w14:textId="77777777" w:rsidR="00B3245A" w:rsidRPr="005E22DF" w:rsidRDefault="00B3245A" w:rsidP="009B7D73">
            <w:pPr>
              <w:numPr>
                <w:ilvl w:val="0"/>
                <w:numId w:val="8"/>
              </w:numPr>
              <w:suppressAutoHyphens/>
              <w:spacing w:after="0" w:line="240" w:lineRule="auto"/>
              <w:ind w:left="63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Planos operacionais das unidades organizacionais da Secretaria-Geral, estabelecidos com base nas linhas estratégicas e objetivos do Plano Estratégico Integral da Organização aprovado mediante as resoluções AG/RES.  1 (LI-E/16) rev. 1 e CP/RES. 1121 (2209/19). </w:t>
            </w:r>
            <w:r w:rsidRPr="005E22DF">
              <w:rPr>
                <w:rFonts w:ascii="Times New Roman" w:hAnsi="Times New Roman" w:cs="Times New Roman"/>
                <w:i/>
                <w:color w:val="000000"/>
                <w:lang w:val="pt-BR"/>
              </w:rPr>
              <w:t xml:space="preserve">  </w:t>
            </w:r>
          </w:p>
          <w:p w14:paraId="2F36AB80" w14:textId="77777777" w:rsidR="00B3245A" w:rsidRPr="005E22DF" w:rsidRDefault="00B3245A" w:rsidP="009B7D73">
            <w:pPr>
              <w:suppressAutoHyphens/>
              <w:spacing w:after="0" w:line="240" w:lineRule="auto"/>
              <w:ind w:left="631" w:hanging="270"/>
              <w:jc w:val="both"/>
              <w:rPr>
                <w:rFonts w:ascii="Times New Roman" w:eastAsia="Times New Roman" w:hAnsi="Times New Roman" w:cs="Times New Roman"/>
                <w:color w:val="000000"/>
                <w:lang w:val="pt-BR" w:eastAsia="es-ES"/>
              </w:rPr>
            </w:pPr>
          </w:p>
          <w:p w14:paraId="5F5E089E" w14:textId="77777777" w:rsidR="00B3245A" w:rsidRPr="005E22DF" w:rsidRDefault="00B3245A" w:rsidP="009B7D73">
            <w:pPr>
              <w:numPr>
                <w:ilvl w:val="0"/>
                <w:numId w:val="8"/>
              </w:numPr>
              <w:suppressAutoHyphens/>
              <w:spacing w:after="0" w:line="240" w:lineRule="auto"/>
              <w:ind w:left="63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Resultados de avaliações, monitoramentos e auditorias de programas e operações. </w:t>
            </w:r>
            <w:r w:rsidRPr="005E22DF">
              <w:rPr>
                <w:rFonts w:ascii="Times New Roman" w:hAnsi="Times New Roman" w:cs="Times New Roman"/>
                <w:i/>
                <w:color w:val="000000"/>
                <w:lang w:val="pt-BR"/>
              </w:rPr>
              <w:t xml:space="preserve">  </w:t>
            </w:r>
          </w:p>
          <w:p w14:paraId="357D7B4D" w14:textId="77777777" w:rsidR="00B3245A" w:rsidRPr="005E22DF" w:rsidRDefault="00B3245A" w:rsidP="009B7D73">
            <w:pPr>
              <w:suppressAutoHyphens/>
              <w:spacing w:after="0" w:line="240" w:lineRule="auto"/>
              <w:ind w:left="631" w:hanging="270"/>
              <w:jc w:val="both"/>
              <w:rPr>
                <w:rFonts w:ascii="Times New Roman" w:eastAsia="Times New Roman" w:hAnsi="Times New Roman" w:cs="Times New Roman"/>
                <w:color w:val="000000"/>
                <w:lang w:val="pt-BR" w:eastAsia="es-ES"/>
              </w:rPr>
            </w:pPr>
          </w:p>
          <w:p w14:paraId="29F01403" w14:textId="77777777" w:rsidR="00B3245A" w:rsidRPr="005E22DF" w:rsidRDefault="00B3245A" w:rsidP="009B7D73">
            <w:pPr>
              <w:numPr>
                <w:ilvl w:val="0"/>
                <w:numId w:val="8"/>
              </w:numPr>
              <w:suppressAutoHyphens/>
              <w:spacing w:after="0" w:line="240" w:lineRule="auto"/>
              <w:ind w:left="63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Estrutura de pessoal por unidade organizacional, incluindo, além da escala salarial e outros benefícios, os cargos vagos. </w:t>
            </w:r>
            <w:r w:rsidRPr="005E22DF">
              <w:rPr>
                <w:rFonts w:ascii="Times New Roman" w:hAnsi="Times New Roman" w:cs="Times New Roman"/>
                <w:i/>
                <w:color w:val="000000"/>
                <w:lang w:val="pt-BR"/>
              </w:rPr>
              <w:t xml:space="preserve">  </w:t>
            </w:r>
          </w:p>
          <w:p w14:paraId="7A3C8529" w14:textId="77777777" w:rsidR="00B3245A" w:rsidRPr="005E22DF" w:rsidRDefault="00B3245A" w:rsidP="009B7D73">
            <w:pPr>
              <w:suppressAutoHyphens/>
              <w:spacing w:after="0" w:line="240" w:lineRule="auto"/>
              <w:ind w:left="631" w:hanging="270"/>
              <w:jc w:val="both"/>
              <w:rPr>
                <w:rFonts w:ascii="Times New Roman" w:eastAsia="Times New Roman" w:hAnsi="Times New Roman" w:cs="Times New Roman"/>
                <w:color w:val="000000"/>
                <w:lang w:val="pt-BR" w:eastAsia="es-ES"/>
              </w:rPr>
            </w:pPr>
          </w:p>
          <w:p w14:paraId="7ECD806F" w14:textId="77777777" w:rsidR="00B3245A" w:rsidRPr="005E22DF" w:rsidRDefault="00B3245A" w:rsidP="00B3245A">
            <w:pPr>
              <w:numPr>
                <w:ilvl w:val="0"/>
                <w:numId w:val="8"/>
              </w:numPr>
              <w:suppressAutoHyphens/>
              <w:spacing w:after="0" w:line="240" w:lineRule="auto"/>
              <w:ind w:left="631" w:hanging="27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Contratações por resultados, tanto de consultores como de bens e serviços, realizadas nos termos das normas aplicáveis. </w:t>
            </w:r>
            <w:r w:rsidRPr="005E22DF">
              <w:rPr>
                <w:rFonts w:ascii="Times New Roman" w:hAnsi="Times New Roman" w:cs="Times New Roman"/>
                <w:i/>
                <w:color w:val="000000"/>
                <w:lang w:val="pt-BR"/>
              </w:rPr>
              <w:t xml:space="preserve">  </w:t>
            </w:r>
          </w:p>
          <w:p w14:paraId="2CC51CFC" w14:textId="77777777" w:rsidR="00B3245A" w:rsidRPr="005E22DF" w:rsidRDefault="00B3245A" w:rsidP="008A7D1C">
            <w:pPr>
              <w:jc w:val="both"/>
              <w:rPr>
                <w:rFonts w:ascii="Times New Roman" w:eastAsia="Times New Roman" w:hAnsi="Times New Roman" w:cs="Times New Roman"/>
                <w:b/>
                <w:bCs/>
                <w:color w:val="000000"/>
                <w:highlight w:val="yellow"/>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0F5B05D"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3D0BFF" w14:paraId="37DEFC2D"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C7C9B1F" w14:textId="77777777" w:rsidR="00B3245A" w:rsidRPr="005E22DF" w:rsidRDefault="00B3245A" w:rsidP="008A7D1C">
            <w:pP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lastRenderedPageBreak/>
              <w:t>2</w:t>
            </w:r>
            <w:r>
              <w:rPr>
                <w:rFonts w:ascii="Times New Roman" w:hAnsi="Times New Roman" w:cs="Times New Roman"/>
                <w:color w:val="000000"/>
                <w:lang w:val="pt-BR"/>
              </w:rPr>
              <w:t>1</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5357DECF" w14:textId="77777777" w:rsidR="00B3245A" w:rsidRPr="005E22DF" w:rsidRDefault="00B3245A" w:rsidP="008A7D1C">
            <w:pP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Recomendações do Inspetor-Geral</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6D0B906D" w14:textId="77777777" w:rsidR="00B3245A" w:rsidRPr="005E22DF" w:rsidRDefault="00B3245A" w:rsidP="009B7D73">
            <w:pPr>
              <w:spacing w:after="0" w:line="240" w:lineRule="auto"/>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IV.30</w:t>
            </w:r>
          </w:p>
          <w:p w14:paraId="6FB08EA5" w14:textId="70694E9C" w:rsidR="00B3245A" w:rsidRDefault="00B3245A" w:rsidP="009B7D73">
            <w:pPr>
              <w:suppressAutoHyphens/>
              <w:spacing w:after="0" w:line="240" w:lineRule="auto"/>
              <w:jc w:val="both"/>
              <w:rPr>
                <w:rFonts w:ascii="Times New Roman" w:hAnsi="Times New Roman" w:cs="Times New Roman"/>
                <w:b/>
                <w:color w:val="000000"/>
                <w:lang w:val="pt-BR"/>
              </w:rPr>
            </w:pPr>
            <w:r w:rsidRPr="005E22DF">
              <w:rPr>
                <w:rFonts w:ascii="Times New Roman" w:hAnsi="Times New Roman" w:cs="Times New Roman"/>
                <w:b/>
                <w:color w:val="000000"/>
                <w:lang w:val="pt-BR"/>
              </w:rPr>
              <w:t>Mandato:</w:t>
            </w:r>
          </w:p>
          <w:p w14:paraId="12F9A26C" w14:textId="77777777" w:rsidR="009B7D73" w:rsidRPr="005E22DF" w:rsidRDefault="009B7D73" w:rsidP="009B7D73">
            <w:pPr>
              <w:suppressAutoHyphens/>
              <w:spacing w:after="0" w:line="240" w:lineRule="auto"/>
              <w:jc w:val="both"/>
              <w:rPr>
                <w:rFonts w:ascii="Times New Roman" w:eastAsia="Times New Roman" w:hAnsi="Times New Roman" w:cs="Times New Roman"/>
                <w:b/>
                <w:bCs/>
                <w:color w:val="000000"/>
                <w:lang w:val="pt-BR"/>
              </w:rPr>
            </w:pPr>
          </w:p>
          <w:p w14:paraId="0BEA0370" w14:textId="77777777" w:rsidR="00B3245A" w:rsidRPr="005E22DF" w:rsidRDefault="00B3245A" w:rsidP="009B7D73">
            <w:pPr>
              <w:numPr>
                <w:ilvl w:val="0"/>
                <w:numId w:val="19"/>
              </w:numPr>
              <w:suppressAutoHyphens/>
              <w:spacing w:after="0" w:line="240" w:lineRule="auto"/>
              <w:ind w:left="361"/>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Encarregar o Inspetor-Geral de continuar apresentando à CAAP trimestralmente uma análise do estado de implementação das recomendações feitas.   </w:t>
            </w:r>
          </w:p>
          <w:p w14:paraId="2B92859A" w14:textId="77777777" w:rsidR="00B3245A" w:rsidRPr="005E22DF" w:rsidRDefault="00B3245A" w:rsidP="009B7D73">
            <w:pPr>
              <w:suppressAutoHyphens/>
              <w:spacing w:after="0" w:line="240" w:lineRule="auto"/>
              <w:ind w:left="361" w:hanging="360"/>
              <w:jc w:val="both"/>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 </w:t>
            </w:r>
          </w:p>
          <w:p w14:paraId="168F73D6" w14:textId="0DD8C482" w:rsidR="00B3245A" w:rsidRPr="009B7D73" w:rsidRDefault="00B3245A" w:rsidP="009B7D73">
            <w:pPr>
              <w:numPr>
                <w:ilvl w:val="0"/>
                <w:numId w:val="19"/>
              </w:numPr>
              <w:suppressAutoHyphens/>
              <w:spacing w:after="0" w:line="240" w:lineRule="auto"/>
              <w:ind w:left="361"/>
              <w:jc w:val="both"/>
              <w:rPr>
                <w:rFonts w:ascii="Times New Roman" w:eastAsia="Times New Roman" w:hAnsi="Times New Roman" w:cs="Times New Roman"/>
                <w:b/>
                <w:bCs/>
                <w:color w:val="000000"/>
                <w:lang w:val="pt-BR" w:eastAsia="es-ES_tradnl"/>
              </w:rPr>
            </w:pPr>
            <w:r w:rsidRPr="005E22DF">
              <w:rPr>
                <w:rFonts w:ascii="Times New Roman" w:hAnsi="Times New Roman" w:cs="Times New Roman"/>
                <w:color w:val="000000"/>
                <w:lang w:val="pt-BR"/>
              </w:rPr>
              <w:t xml:space="preserve">Encarregar a Secretaria-Geral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p w14:paraId="4FF75657" w14:textId="77777777" w:rsidR="009B7D73" w:rsidRPr="009B7D73" w:rsidRDefault="009B7D73" w:rsidP="009B7D73">
            <w:pPr>
              <w:numPr>
                <w:ilvl w:val="0"/>
                <w:numId w:val="19"/>
              </w:numPr>
              <w:suppressAutoHyphens/>
              <w:spacing w:after="0" w:line="240" w:lineRule="auto"/>
              <w:ind w:left="361"/>
              <w:jc w:val="both"/>
              <w:rPr>
                <w:rFonts w:ascii="Times New Roman" w:eastAsia="Times New Roman" w:hAnsi="Times New Roman" w:cs="Times New Roman"/>
                <w:b/>
                <w:bCs/>
                <w:color w:val="000000"/>
                <w:lang w:val="pt-BR" w:eastAsia="es-ES_tradnl"/>
              </w:rPr>
            </w:pPr>
          </w:p>
          <w:p w14:paraId="691D3CA3" w14:textId="4DAA3A68" w:rsidR="009B7D73" w:rsidRPr="005E22DF" w:rsidRDefault="009B7D73" w:rsidP="009B7D73">
            <w:pPr>
              <w:suppressAutoHyphens/>
              <w:spacing w:after="0" w:line="240" w:lineRule="auto"/>
              <w:ind w:left="361"/>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1AC36B9"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6BDBAB63" w14:textId="77777777" w:rsidR="00B3245A" w:rsidRPr="005E22DF" w:rsidRDefault="00B3245A" w:rsidP="008A7D1C">
            <w:pPr>
              <w:jc w:val="center"/>
              <w:rPr>
                <w:rFonts w:ascii="Times New Roman" w:eastAsia="Times New Roman" w:hAnsi="Times New Roman" w:cs="Times New Roman"/>
                <w:color w:val="000000"/>
                <w:lang w:val="pt-BR" w:eastAsia="es-ES_tradnl"/>
              </w:rPr>
            </w:pPr>
            <w:r w:rsidRPr="005E22DF">
              <w:rPr>
                <w:rFonts w:ascii="Times New Roman" w:eastAsia="Times New Roman" w:hAnsi="Times New Roman" w:cs="Times New Roman"/>
                <w:color w:val="000000"/>
                <w:lang w:val="pt-BR" w:eastAsia="es-ES_tradnl"/>
              </w:rPr>
              <w:t>Semestralmente</w:t>
            </w:r>
          </w:p>
          <w:p w14:paraId="654AF2C4"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7B5B00D7" w14:textId="77777777" w:rsidR="00B3245A" w:rsidRPr="005E22DF" w:rsidRDefault="00B3245A" w:rsidP="008A7D1C">
            <w:pPr>
              <w:pStyle w:val="NormalWeb"/>
              <w:spacing w:before="0"/>
              <w:ind w:left="76"/>
              <w:contextualSpacing/>
              <w:rPr>
                <w:rFonts w:ascii="Times New Roman" w:hAnsi="Times New Roman" w:cs="Times New Roman"/>
                <w:b/>
                <w:bCs/>
                <w:color w:val="000000"/>
                <w:sz w:val="22"/>
                <w:szCs w:val="22"/>
                <w:lang w:val="pt-BR"/>
              </w:rPr>
            </w:pPr>
          </w:p>
          <w:p w14:paraId="6D3C2832" w14:textId="77777777" w:rsidR="00B3245A" w:rsidRPr="005E22DF" w:rsidRDefault="00B3245A" w:rsidP="008A7D1C">
            <w:pPr>
              <w:pStyle w:val="NormalWeb"/>
              <w:spacing w:before="0"/>
              <w:ind w:left="76"/>
              <w:contextualSpacing/>
              <w:rPr>
                <w:rFonts w:ascii="Times New Roman" w:eastAsia="Times New Roman" w:hAnsi="Times New Roman" w:cs="Times New Roman"/>
                <w:color w:val="000000"/>
                <w:sz w:val="22"/>
                <w:szCs w:val="22"/>
                <w:lang w:val="pt-BR"/>
              </w:rPr>
            </w:pPr>
            <w:r w:rsidRPr="005E22DF">
              <w:rPr>
                <w:rFonts w:ascii="Times New Roman" w:hAnsi="Times New Roman" w:cs="Times New Roman"/>
                <w:color w:val="000000"/>
                <w:sz w:val="22"/>
                <w:szCs w:val="22"/>
                <w:lang w:val="pt-BR"/>
              </w:rPr>
              <w:t>b) mudança para 2023</w:t>
            </w:r>
          </w:p>
        </w:tc>
      </w:tr>
      <w:tr w:rsidR="00B3245A" w:rsidRPr="009127EB" w14:paraId="2A7DB59F"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07D277D"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2</w:t>
            </w:r>
            <w:r>
              <w:rPr>
                <w:rFonts w:ascii="Times New Roman" w:hAnsi="Times New Roman" w:cs="Times New Roman"/>
                <w:color w:val="000000"/>
                <w:lang w:val="pt-BR"/>
              </w:rPr>
              <w:t>2</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5C60916B"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Ética/assédio</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7FB799C0" w14:textId="77777777" w:rsidR="00B3245A" w:rsidRPr="005E22DF" w:rsidRDefault="00B3245A" w:rsidP="009B7D73">
            <w:pPr>
              <w:spacing w:after="0" w:line="240" w:lineRule="auto"/>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IV.31</w:t>
            </w:r>
          </w:p>
          <w:p w14:paraId="419244EC" w14:textId="0D3899D6" w:rsidR="00B3245A" w:rsidRDefault="00B3245A" w:rsidP="009B7D73">
            <w:pPr>
              <w:suppressAutoHyphens/>
              <w:spacing w:after="0" w:line="240" w:lineRule="auto"/>
              <w:jc w:val="both"/>
              <w:rPr>
                <w:rFonts w:ascii="Times New Roman" w:hAnsi="Times New Roman" w:cs="Times New Roman"/>
                <w:b/>
                <w:color w:val="000000"/>
                <w:lang w:val="pt-BR"/>
              </w:rPr>
            </w:pPr>
            <w:r w:rsidRPr="005E22DF">
              <w:rPr>
                <w:rFonts w:ascii="Times New Roman" w:hAnsi="Times New Roman" w:cs="Times New Roman"/>
                <w:b/>
                <w:color w:val="000000"/>
                <w:lang w:val="pt-BR"/>
              </w:rPr>
              <w:t>Mandato:</w:t>
            </w:r>
          </w:p>
          <w:p w14:paraId="4F725665" w14:textId="77777777" w:rsidR="009B7D73" w:rsidRPr="005E22DF" w:rsidRDefault="009B7D73" w:rsidP="009B7D73">
            <w:pPr>
              <w:suppressAutoHyphens/>
              <w:spacing w:after="0" w:line="240" w:lineRule="auto"/>
              <w:jc w:val="both"/>
              <w:rPr>
                <w:rFonts w:ascii="Times New Roman" w:eastAsia="Times New Roman" w:hAnsi="Times New Roman" w:cs="Times New Roman"/>
                <w:b/>
                <w:bCs/>
                <w:color w:val="000000"/>
                <w:lang w:val="pt-BR"/>
              </w:rPr>
            </w:pPr>
          </w:p>
          <w:p w14:paraId="236AFA69" w14:textId="3CD77FC4" w:rsidR="00B3245A" w:rsidRDefault="00B3245A" w:rsidP="009B7D73">
            <w:pPr>
              <w:suppressAutoHyphens/>
              <w:spacing w:after="0" w:line="240" w:lineRule="auto"/>
              <w:jc w:val="both"/>
              <w:rPr>
                <w:rFonts w:ascii="Times New Roman" w:hAnsi="Times New Roman" w:cs="Times New Roman"/>
                <w:i/>
                <w:color w:val="000000"/>
                <w:lang w:val="pt-BR"/>
              </w:rPr>
            </w:pPr>
            <w:r w:rsidRPr="005E22DF">
              <w:rPr>
                <w:rFonts w:ascii="Times New Roman" w:hAnsi="Times New Roman" w:cs="Times New Roman"/>
                <w:lang w:val="pt-BR"/>
              </w:rPr>
              <w:t>Encarregar o Escritório do Inspetor-Geral e a Ouvidoria a que apresentem aos Estados membros um relatório detalhado do número anual de casos — entre eles os de fraude, assédio e denúncia de ato ilícito praticado pelo empregador (</w:t>
            </w:r>
            <w:r w:rsidRPr="005E22DF">
              <w:rPr>
                <w:rFonts w:ascii="Times New Roman" w:hAnsi="Times New Roman" w:cs="Times New Roman"/>
                <w:i/>
                <w:iCs/>
                <w:lang w:val="pt-BR"/>
              </w:rPr>
              <w:t>whistleblower</w:t>
            </w:r>
            <w:r w:rsidRPr="005E22DF">
              <w:rPr>
                <w:rFonts w:ascii="Times New Roman" w:hAnsi="Times New Roman" w:cs="Times New Roman"/>
                <w:lang w:val="pt-BR"/>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5E22DF">
              <w:rPr>
                <w:rFonts w:ascii="Times New Roman" w:hAnsi="Times New Roman" w:cs="Times New Roman"/>
                <w:i/>
                <w:color w:val="000000"/>
                <w:lang w:val="pt-BR"/>
              </w:rPr>
              <w:t xml:space="preserve">  </w:t>
            </w:r>
          </w:p>
          <w:p w14:paraId="324D6615" w14:textId="5E521256" w:rsidR="009B7D73" w:rsidRDefault="009B7D73" w:rsidP="009B7D73">
            <w:pPr>
              <w:suppressAutoHyphens/>
              <w:spacing w:after="0" w:line="240" w:lineRule="auto"/>
              <w:jc w:val="both"/>
              <w:rPr>
                <w:rFonts w:ascii="Times New Roman" w:eastAsia="Times New Roman" w:hAnsi="Times New Roman" w:cs="Times New Roman"/>
                <w:bCs/>
                <w:i/>
                <w:iCs/>
                <w:color w:val="000000"/>
                <w:lang w:val="pt-BR"/>
              </w:rPr>
            </w:pPr>
          </w:p>
          <w:p w14:paraId="5A155E77" w14:textId="77777777" w:rsidR="00B3245A" w:rsidRPr="005E22DF" w:rsidRDefault="00B3245A" w:rsidP="009B7D73">
            <w:pPr>
              <w:spacing w:after="0" w:line="240" w:lineRule="auto"/>
              <w:jc w:val="both"/>
              <w:rPr>
                <w:rFonts w:ascii="Times New Roman" w:eastAsia="Times New Roman" w:hAnsi="Times New Roman" w:cs="Times New Roman"/>
                <w:b/>
                <w:bCs/>
                <w:color w:val="000000"/>
                <w:lang w:val="pt-BR" w:eastAsia="es-ES_tradnl"/>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0D5F0A6"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5947338A"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3AD59C6"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2</w:t>
            </w:r>
            <w:r>
              <w:rPr>
                <w:rFonts w:ascii="Times New Roman" w:hAnsi="Times New Roman" w:cs="Times New Roman"/>
                <w:color w:val="000000"/>
                <w:lang w:val="pt-BR"/>
              </w:rPr>
              <w:t>3</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1C59CB13" w14:textId="77777777" w:rsidR="00B3245A" w:rsidRPr="005E22DF" w:rsidRDefault="00B3245A" w:rsidP="008A7D1C">
            <w:pPr>
              <w:suppressAutoHyphens/>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Estratégia de bens imóveis</w:t>
            </w:r>
          </w:p>
        </w:tc>
        <w:tc>
          <w:tcPr>
            <w:tcW w:w="8488" w:type="dxa"/>
            <w:tcBorders>
              <w:top w:val="single" w:sz="4" w:space="0" w:color="auto"/>
              <w:left w:val="single" w:sz="4" w:space="0" w:color="auto"/>
              <w:bottom w:val="single" w:sz="4" w:space="0" w:color="auto"/>
              <w:right w:val="single" w:sz="4" w:space="0" w:color="auto"/>
            </w:tcBorders>
            <w:shd w:val="clear" w:color="auto" w:fill="auto"/>
            <w:noWrap/>
          </w:tcPr>
          <w:p w14:paraId="3BD05455" w14:textId="77777777" w:rsidR="00B3245A" w:rsidRPr="005E22DF" w:rsidRDefault="00B3245A" w:rsidP="008A7D1C">
            <w:pPr>
              <w:ind w:left="271" w:hanging="271"/>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IV.32</w:t>
            </w:r>
          </w:p>
          <w:p w14:paraId="42401A75" w14:textId="77777777" w:rsidR="00B3245A" w:rsidRPr="005E22DF" w:rsidRDefault="00B3245A" w:rsidP="008A7D1C">
            <w:pPr>
              <w:suppressAutoHyphens/>
              <w:ind w:left="271" w:hanging="271"/>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Mandato:</w:t>
            </w:r>
          </w:p>
          <w:p w14:paraId="3043C6EF" w14:textId="77777777" w:rsidR="00B3245A" w:rsidRPr="005E22DF" w:rsidRDefault="00B3245A" w:rsidP="008A7D1C">
            <w:pPr>
              <w:jc w:val="both"/>
              <w:rPr>
                <w:rFonts w:ascii="Times New Roman" w:eastAsia="Times New Roman" w:hAnsi="Times New Roman" w:cs="Times New Roman"/>
                <w:b/>
                <w:bCs/>
                <w:color w:val="000000"/>
                <w:lang w:val="pt-BR" w:eastAsia="es-ES_tradnl"/>
              </w:rPr>
            </w:pPr>
            <w:r w:rsidRPr="005E22DF">
              <w:rPr>
                <w:rFonts w:ascii="Times New Roman" w:hAnsi="Times New Roman" w:cs="Times New Roman"/>
                <w:color w:val="000000"/>
                <w:lang w:val="pt-BR"/>
              </w:rPr>
              <w:t xml:space="preserve">(b) 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3337CCB" w14:textId="77777777" w:rsidR="00B3245A" w:rsidRPr="005E22DF" w:rsidRDefault="00B3245A" w:rsidP="008A7D1C">
            <w:pPr>
              <w:jc w:val="center"/>
              <w:rPr>
                <w:rFonts w:ascii="Times New Roman" w:eastAsia="Times New Roman" w:hAnsi="Times New Roman" w:cs="Times New Roman"/>
                <w:color w:val="000000"/>
                <w:lang w:val="pt-BR" w:eastAsia="es-ES_tradnl"/>
              </w:rPr>
            </w:pPr>
          </w:p>
        </w:tc>
      </w:tr>
      <w:tr w:rsidR="00B3245A" w:rsidRPr="009127EB" w14:paraId="5F4001A8" w14:textId="77777777" w:rsidTr="00F42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B910D07" w14:textId="77777777" w:rsidR="00B3245A" w:rsidRPr="005E22DF" w:rsidRDefault="00B3245A" w:rsidP="008A7D1C">
            <w:pPr>
              <w:rPr>
                <w:rFonts w:ascii="Times New Roman" w:hAnsi="Times New Roman" w:cs="Times New Roman"/>
                <w:color w:val="000000"/>
                <w:lang w:val="pt-BR"/>
              </w:rPr>
            </w:pPr>
            <w:r w:rsidRPr="005E22DF">
              <w:rPr>
                <w:rFonts w:ascii="Times New Roman" w:hAnsi="Times New Roman" w:cs="Times New Roman"/>
                <w:color w:val="000000"/>
                <w:lang w:val="pt-BR"/>
              </w:rPr>
              <w:lastRenderedPageBreak/>
              <w:t>2</w:t>
            </w:r>
            <w:r>
              <w:rPr>
                <w:rFonts w:ascii="Times New Roman" w:hAnsi="Times New Roman" w:cs="Times New Roman"/>
                <w:color w:val="000000"/>
                <w:lang w:val="pt-BR"/>
              </w:rPr>
              <w:t>4</w:t>
            </w:r>
            <w:r w:rsidRPr="005E22DF">
              <w:rPr>
                <w:rFonts w:ascii="Times New Roman" w:hAnsi="Times New Roman" w:cs="Times New Roman"/>
                <w:color w:val="000000"/>
                <w:lang w:val="pt-BR"/>
              </w:rPr>
              <w:t>.</w:t>
            </w:r>
          </w:p>
        </w:tc>
        <w:tc>
          <w:tcPr>
            <w:tcW w:w="2582" w:type="dxa"/>
            <w:tcBorders>
              <w:top w:val="single" w:sz="4" w:space="0" w:color="auto"/>
              <w:left w:val="single" w:sz="4" w:space="0" w:color="auto"/>
              <w:bottom w:val="single" w:sz="4" w:space="0" w:color="auto"/>
              <w:right w:val="single" w:sz="4" w:space="0" w:color="auto"/>
            </w:tcBorders>
            <w:shd w:val="clear" w:color="auto" w:fill="auto"/>
            <w:noWrap/>
            <w:hideMark/>
          </w:tcPr>
          <w:p w14:paraId="26AD7B7E" w14:textId="77777777" w:rsidR="00B3245A" w:rsidRPr="005E22DF" w:rsidRDefault="00B3245A" w:rsidP="008A7D1C">
            <w:pPr>
              <w:rPr>
                <w:rFonts w:ascii="Times New Roman" w:eastAsia="Times New Roman" w:hAnsi="Times New Roman" w:cs="Times New Roman"/>
                <w:color w:val="000000"/>
                <w:lang w:val="pt-BR"/>
              </w:rPr>
            </w:pPr>
            <w:r w:rsidRPr="005E22DF">
              <w:rPr>
                <w:rFonts w:ascii="Times New Roman" w:hAnsi="Times New Roman" w:cs="Times New Roman"/>
                <w:color w:val="000000"/>
                <w:lang w:val="pt-BR"/>
              </w:rPr>
              <w:t xml:space="preserve">Implementação do Sistema de Planejamento de Recursos Institucionais (ERP)  </w:t>
            </w:r>
          </w:p>
        </w:tc>
        <w:tc>
          <w:tcPr>
            <w:tcW w:w="8488" w:type="dxa"/>
            <w:tcBorders>
              <w:top w:val="single" w:sz="4" w:space="0" w:color="auto"/>
              <w:left w:val="single" w:sz="4" w:space="0" w:color="auto"/>
              <w:bottom w:val="single" w:sz="4" w:space="0" w:color="auto"/>
              <w:right w:val="single" w:sz="4" w:space="0" w:color="auto"/>
            </w:tcBorders>
            <w:shd w:val="clear" w:color="auto" w:fill="auto"/>
            <w:noWrap/>
            <w:hideMark/>
          </w:tcPr>
          <w:p w14:paraId="68676238" w14:textId="77777777" w:rsidR="00B3245A" w:rsidRPr="005E22DF" w:rsidRDefault="00B3245A" w:rsidP="008A7D1C">
            <w:pPr>
              <w:jc w:val="both"/>
              <w:rPr>
                <w:rFonts w:ascii="Times New Roman" w:eastAsia="Times New Roman" w:hAnsi="Times New Roman" w:cs="Times New Roman"/>
                <w:b/>
                <w:bCs/>
                <w:color w:val="000000"/>
                <w:lang w:val="pt-BR"/>
              </w:rPr>
            </w:pPr>
            <w:r w:rsidRPr="005E22DF">
              <w:rPr>
                <w:rFonts w:ascii="Times New Roman" w:hAnsi="Times New Roman" w:cs="Times New Roman"/>
                <w:b/>
                <w:color w:val="000000"/>
                <w:lang w:val="pt-BR"/>
              </w:rPr>
              <w:t>AG/RES. 2957 (L-O/20) parágrafo IV.33</w:t>
            </w:r>
          </w:p>
          <w:p w14:paraId="612FE931" w14:textId="77777777" w:rsidR="00B3245A" w:rsidRPr="005E22DF" w:rsidRDefault="00B3245A" w:rsidP="008A7D1C">
            <w:pPr>
              <w:suppressAutoHyphens/>
              <w:jc w:val="both"/>
              <w:rPr>
                <w:rFonts w:ascii="Times New Roman" w:eastAsia="Times New Roman" w:hAnsi="Times New Roman" w:cs="Times New Roman"/>
                <w:color w:val="000000"/>
                <w:lang w:val="pt-BR"/>
              </w:rPr>
            </w:pPr>
            <w:r w:rsidRPr="005E22DF">
              <w:rPr>
                <w:rFonts w:ascii="Times New Roman" w:hAnsi="Times New Roman" w:cs="Times New Roman"/>
                <w:b/>
                <w:color w:val="000000"/>
                <w:lang w:val="pt-BR"/>
              </w:rPr>
              <w:t>Mandato:</w:t>
            </w:r>
          </w:p>
          <w:p w14:paraId="0611D765" w14:textId="77777777" w:rsidR="00B3245A" w:rsidRPr="005E22DF" w:rsidRDefault="00B3245A" w:rsidP="008A7D1C">
            <w:pPr>
              <w:suppressAutoHyphens/>
              <w:jc w:val="both"/>
              <w:rPr>
                <w:rFonts w:ascii="Times New Roman" w:hAnsi="Times New Roman" w:cs="Times New Roman"/>
                <w:i/>
                <w:iCs/>
                <w:color w:val="000000"/>
                <w:lang w:val="pt-BR"/>
              </w:rPr>
            </w:pPr>
            <w:r w:rsidRPr="005E22DF">
              <w:rPr>
                <w:rFonts w:ascii="Times New Roman" w:hAnsi="Times New Roman" w:cs="Times New Roman"/>
                <w:lang w:val="pt-BR"/>
              </w:rPr>
              <w:t xml:space="preserve">Encarregar a Secretaria-Geral de continuar a implementação do sistema ERP, em cumprimento à resolução </w:t>
            </w:r>
            <w:hyperlink r:id="rId37" w:history="1">
              <w:r w:rsidRPr="005E22DF">
                <w:rPr>
                  <w:rStyle w:val="Hyperlink"/>
                  <w:rFonts w:ascii="Times New Roman" w:hAnsi="Times New Roman" w:cs="Times New Roman"/>
                  <w:lang w:val="pt-BR"/>
                </w:rPr>
                <w:t>CP/RES.</w:t>
              </w:r>
            </w:hyperlink>
            <w:hyperlink r:id="rId38" w:history="1">
              <w:r w:rsidRPr="005E22DF">
                <w:rPr>
                  <w:rStyle w:val="Hyperlink"/>
                  <w:rFonts w:ascii="Times New Roman" w:hAnsi="Times New Roman" w:cs="Times New Roman"/>
                  <w:lang w:val="pt-BR"/>
                </w:rPr>
                <w:t xml:space="preserve"> 1155 (2290/20)</w:t>
              </w:r>
            </w:hyperlink>
            <w:r w:rsidRPr="005E22DF">
              <w:rPr>
                <w:rFonts w:ascii="Times New Roman" w:hAnsi="Times New Roman" w:cs="Times New Roman"/>
                <w:lang w:val="pt-BR"/>
              </w:rPr>
              <w:t xml:space="preserve"> e de apresentar mensalmente à CAAP os relatórios sobre seu progresso.</w:t>
            </w:r>
            <w:r w:rsidRPr="005E22DF">
              <w:rPr>
                <w:rFonts w:ascii="Times New Roman" w:hAnsi="Times New Roman" w:cs="Times New Roman"/>
                <w:color w:val="000000"/>
                <w:lang w:val="pt-BR"/>
              </w:rPr>
              <w:t xml:space="preserve"> </w:t>
            </w:r>
            <w:r w:rsidRPr="005E22DF">
              <w:rPr>
                <w:rFonts w:ascii="Times New Roman" w:hAnsi="Times New Roman" w:cs="Times New Roman"/>
                <w:i/>
                <w:color w:val="000000"/>
                <w:lang w:val="pt-BR"/>
              </w:rPr>
              <w:t xml:space="preserve">  </w:t>
            </w:r>
          </w:p>
          <w:p w14:paraId="7580E1F4" w14:textId="77777777" w:rsidR="00B3245A" w:rsidRPr="005E22DF" w:rsidRDefault="00B3245A" w:rsidP="008A7D1C">
            <w:pPr>
              <w:suppressAutoHyphens/>
              <w:jc w:val="both"/>
              <w:rPr>
                <w:rFonts w:ascii="Times New Roman" w:eastAsia="Times New Roman" w:hAnsi="Times New Roman" w:cs="Times New Roman"/>
                <w:lang w:val="pt-BR"/>
              </w:rPr>
            </w:pPr>
            <w:r w:rsidRPr="005E22DF">
              <w:rPr>
                <w:rFonts w:ascii="Times New Roman" w:hAnsi="Times New Roman" w:cs="Times New Roman"/>
                <w:lang w:val="pt-BR"/>
              </w:rPr>
              <w:tab/>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C694A8B"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1E5DAEE9" w14:textId="77777777" w:rsidR="00B3245A" w:rsidRPr="005E22DF" w:rsidRDefault="00B3245A" w:rsidP="008A7D1C">
            <w:pPr>
              <w:jc w:val="center"/>
              <w:rPr>
                <w:rFonts w:ascii="Times New Roman" w:eastAsia="Times New Roman" w:hAnsi="Times New Roman" w:cs="Times New Roman"/>
                <w:color w:val="000000"/>
                <w:lang w:val="pt-BR" w:eastAsia="es-ES_tradnl"/>
              </w:rPr>
            </w:pPr>
          </w:p>
          <w:p w14:paraId="0B0BD03A" w14:textId="77777777" w:rsidR="00B3245A" w:rsidRPr="005E22DF" w:rsidRDefault="00B3245A" w:rsidP="008A7D1C">
            <w:pPr>
              <w:jc w:val="center"/>
              <w:rPr>
                <w:rFonts w:ascii="Times New Roman" w:eastAsia="Times New Roman" w:hAnsi="Times New Roman" w:cs="Times New Roman"/>
                <w:color w:val="000000"/>
                <w:lang w:val="pt-BR"/>
              </w:rPr>
            </w:pPr>
          </w:p>
        </w:tc>
      </w:tr>
    </w:tbl>
    <w:p w14:paraId="358C79E6" w14:textId="77777777" w:rsidR="00B3245A" w:rsidRPr="003D0BFF" w:rsidRDefault="00B3245A" w:rsidP="00B3245A">
      <w:pPr>
        <w:spacing w:after="0"/>
        <w:rPr>
          <w:rFonts w:ascii="Times New Roman" w:hAnsi="Times New Roman" w:cs="Times New Roman"/>
          <w:color w:val="000000"/>
          <w:lang w:val="pt-BR"/>
        </w:rPr>
        <w:sectPr w:rsidR="00B3245A" w:rsidRPr="003D0BFF">
          <w:footnotePr>
            <w:numFmt w:val="chicago"/>
          </w:footnotePr>
          <w:pgSz w:w="15840" w:h="12240" w:orient="landscape"/>
          <w:pgMar w:top="1440" w:right="1440" w:bottom="1440" w:left="1440" w:header="720" w:footer="720" w:gutter="0"/>
          <w:pgNumType w:fmt="numberInDash"/>
          <w:cols w:space="720"/>
        </w:sectPr>
      </w:pPr>
    </w:p>
    <w:p w14:paraId="692D4DA9" w14:textId="77777777" w:rsidR="00B3245A" w:rsidRPr="003D0BFF" w:rsidRDefault="00B3245A" w:rsidP="00B3245A">
      <w:pPr>
        <w:rPr>
          <w:rFonts w:ascii="Times New Roman" w:hAnsi="Times New Roman" w:cs="Times New Roman"/>
          <w:color w:val="000000"/>
          <w:lang w:val="pt-BR"/>
        </w:rPr>
      </w:pPr>
    </w:p>
    <w:p w14:paraId="0A0935D2" w14:textId="77777777" w:rsidR="00B3245A" w:rsidRPr="003D0BFF" w:rsidRDefault="00B3245A" w:rsidP="00B3245A">
      <w:pPr>
        <w:jc w:val="right"/>
        <w:rPr>
          <w:rFonts w:ascii="Times New Roman" w:hAnsi="Times New Roman" w:cs="Times New Roman"/>
          <w:color w:val="000000"/>
          <w:lang w:val="pt-BR"/>
        </w:rPr>
      </w:pPr>
    </w:p>
    <w:p w14:paraId="1E628292" w14:textId="77777777" w:rsidR="00B3245A" w:rsidRPr="003D0BFF" w:rsidRDefault="00B3245A" w:rsidP="00B3245A">
      <w:pPr>
        <w:jc w:val="right"/>
        <w:rPr>
          <w:rFonts w:ascii="Times New Roman" w:hAnsi="Times New Roman" w:cs="Times New Roman"/>
          <w:color w:val="000000"/>
          <w:lang w:val="pt-BR"/>
        </w:rPr>
      </w:pPr>
      <w:r w:rsidRPr="003D0BFF">
        <w:rPr>
          <w:rFonts w:ascii="Times New Roman" w:hAnsi="Times New Roman" w:cs="Times New Roman"/>
          <w:color w:val="000000"/>
          <w:lang w:val="pt-BR"/>
        </w:rPr>
        <w:t>ANEXO III - Calendário dos relatórios</w:t>
      </w:r>
    </w:p>
    <w:p w14:paraId="4437E73E" w14:textId="5C02BFC3" w:rsidR="00B3245A" w:rsidRPr="003D0BFF" w:rsidRDefault="00B3245A" w:rsidP="00B3245A">
      <w:pPr>
        <w:jc w:val="right"/>
        <w:rPr>
          <w:rFonts w:ascii="Times New Roman" w:hAnsi="Times New Roman" w:cs="Times New Roman"/>
          <w:b/>
          <w:bCs/>
          <w:color w:val="000000"/>
          <w:lang w:val="pt-BR"/>
        </w:rPr>
      </w:pPr>
    </w:p>
    <w:tbl>
      <w:tblPr>
        <w:tblW w:w="10376" w:type="dxa"/>
        <w:tblInd w:w="-470" w:type="dxa"/>
        <w:tblCellMar>
          <w:left w:w="70" w:type="dxa"/>
          <w:right w:w="70" w:type="dxa"/>
        </w:tblCellMar>
        <w:tblLook w:val="04A0" w:firstRow="1" w:lastRow="0" w:firstColumn="1" w:lastColumn="0" w:noHBand="0" w:noVBand="1"/>
      </w:tblPr>
      <w:tblGrid>
        <w:gridCol w:w="2980"/>
        <w:gridCol w:w="1800"/>
        <w:gridCol w:w="3215"/>
        <w:gridCol w:w="2361"/>
        <w:gridCol w:w="20"/>
      </w:tblGrid>
      <w:tr w:rsidR="00B3245A" w:rsidRPr="003D0BFF" w14:paraId="506805FA" w14:textId="77777777" w:rsidTr="009B7D73">
        <w:trPr>
          <w:trHeight w:val="887"/>
          <w:tblHeader/>
        </w:trPr>
        <w:tc>
          <w:tcPr>
            <w:tcW w:w="2980" w:type="dxa"/>
            <w:tcBorders>
              <w:top w:val="single" w:sz="4" w:space="0" w:color="4F81BD"/>
              <w:left w:val="single" w:sz="8" w:space="0" w:color="4F81BD"/>
              <w:bottom w:val="single" w:sz="4" w:space="0" w:color="4F81BD"/>
              <w:right w:val="single" w:sz="4" w:space="0" w:color="4F81BD"/>
            </w:tcBorders>
            <w:shd w:val="clear" w:color="auto" w:fill="D5DCE4"/>
            <w:vAlign w:val="center"/>
            <w:hideMark/>
          </w:tcPr>
          <w:p w14:paraId="2FAF04F3" w14:textId="77777777" w:rsidR="00B3245A" w:rsidRPr="003D0BFF" w:rsidRDefault="00B3245A" w:rsidP="008A7D1C">
            <w:pPr>
              <w:spacing w:after="0" w:line="240" w:lineRule="auto"/>
              <w:jc w:val="center"/>
              <w:rPr>
                <w:rFonts w:ascii="Times New Roman" w:eastAsia="Times New Roman" w:hAnsi="Times New Roman" w:cs="Times New Roman"/>
                <w:i/>
                <w:color w:val="000000"/>
                <w:lang w:val="pt-BR"/>
              </w:rPr>
            </w:pPr>
            <w:bookmarkStart w:id="6" w:name="_Hlk78187375"/>
            <w:r w:rsidRPr="003D0BFF">
              <w:rPr>
                <w:rFonts w:ascii="Times New Roman" w:hAnsi="Times New Roman" w:cs="Times New Roman"/>
                <w:i/>
                <w:color w:val="000000"/>
                <w:lang w:val="pt-BR"/>
              </w:rPr>
              <w:t>Frequência e Prazos</w:t>
            </w:r>
          </w:p>
        </w:tc>
        <w:tc>
          <w:tcPr>
            <w:tcW w:w="1800" w:type="dxa"/>
            <w:tcBorders>
              <w:top w:val="single" w:sz="4" w:space="0" w:color="4F81BD"/>
              <w:left w:val="nil"/>
              <w:bottom w:val="single" w:sz="4" w:space="0" w:color="4F81BD"/>
              <w:right w:val="single" w:sz="4" w:space="0" w:color="4F81BD"/>
            </w:tcBorders>
            <w:shd w:val="clear" w:color="auto" w:fill="D5DCE4"/>
            <w:noWrap/>
            <w:vAlign w:val="center"/>
            <w:hideMark/>
          </w:tcPr>
          <w:p w14:paraId="685DA66E" w14:textId="77777777" w:rsidR="00B3245A" w:rsidRPr="003D0BFF" w:rsidRDefault="00B3245A" w:rsidP="008A7D1C">
            <w:pPr>
              <w:spacing w:after="0" w:line="240" w:lineRule="auto"/>
              <w:jc w:val="center"/>
              <w:rPr>
                <w:rFonts w:ascii="Times New Roman" w:eastAsia="Times New Roman" w:hAnsi="Times New Roman" w:cs="Times New Roman"/>
                <w:i/>
                <w:color w:val="000000"/>
                <w:lang w:val="pt-BR"/>
              </w:rPr>
            </w:pPr>
            <w:r w:rsidRPr="003D0BFF">
              <w:rPr>
                <w:rFonts w:ascii="Times New Roman" w:hAnsi="Times New Roman" w:cs="Times New Roman"/>
                <w:i/>
                <w:color w:val="000000"/>
                <w:lang w:val="pt-BR"/>
              </w:rPr>
              <w:t>Referência mais recente</w:t>
            </w:r>
          </w:p>
        </w:tc>
        <w:tc>
          <w:tcPr>
            <w:tcW w:w="3215" w:type="dxa"/>
            <w:tcBorders>
              <w:top w:val="single" w:sz="4" w:space="0" w:color="4F81BD"/>
              <w:left w:val="nil"/>
              <w:bottom w:val="single" w:sz="4" w:space="0" w:color="4F81BD"/>
              <w:right w:val="single" w:sz="4" w:space="0" w:color="4F81BD"/>
            </w:tcBorders>
            <w:shd w:val="clear" w:color="auto" w:fill="D5DCE4"/>
            <w:vAlign w:val="center"/>
            <w:hideMark/>
          </w:tcPr>
          <w:p w14:paraId="6BC6C717" w14:textId="77777777" w:rsidR="00B3245A" w:rsidRPr="003D0BFF" w:rsidRDefault="00B3245A" w:rsidP="008A7D1C">
            <w:pPr>
              <w:spacing w:after="0" w:line="240" w:lineRule="auto"/>
              <w:jc w:val="center"/>
              <w:rPr>
                <w:rFonts w:ascii="Times New Roman" w:eastAsia="Times New Roman" w:hAnsi="Times New Roman" w:cs="Times New Roman"/>
                <w:i/>
                <w:color w:val="000000"/>
                <w:lang w:val="pt-BR"/>
              </w:rPr>
            </w:pPr>
            <w:r w:rsidRPr="003D0BFF">
              <w:rPr>
                <w:rFonts w:ascii="Times New Roman" w:hAnsi="Times New Roman" w:cs="Times New Roman"/>
                <w:i/>
                <w:color w:val="000000"/>
                <w:lang w:val="pt-BR"/>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D5DCE4"/>
            <w:vAlign w:val="center"/>
            <w:hideMark/>
          </w:tcPr>
          <w:p w14:paraId="43D0A43B" w14:textId="77777777" w:rsidR="00B3245A" w:rsidRPr="003D0BFF" w:rsidRDefault="00B3245A" w:rsidP="008A7D1C">
            <w:pPr>
              <w:spacing w:after="0" w:line="240" w:lineRule="auto"/>
              <w:jc w:val="center"/>
              <w:rPr>
                <w:rFonts w:ascii="Times New Roman" w:hAnsi="Times New Roman" w:cs="Times New Roman"/>
                <w:i/>
                <w:color w:val="000000"/>
                <w:lang w:val="pt-BR"/>
              </w:rPr>
            </w:pPr>
            <w:r w:rsidRPr="003D0BFF">
              <w:rPr>
                <w:rFonts w:ascii="Times New Roman" w:hAnsi="Times New Roman" w:cs="Times New Roman"/>
                <w:i/>
                <w:color w:val="000000"/>
                <w:lang w:val="pt-BR"/>
              </w:rPr>
              <w:t>Área responsável</w:t>
            </w:r>
          </w:p>
          <w:p w14:paraId="36395469" w14:textId="77777777" w:rsidR="00B3245A" w:rsidRPr="003D0BFF" w:rsidRDefault="00B3245A" w:rsidP="008A7D1C">
            <w:pPr>
              <w:spacing w:after="0" w:line="240" w:lineRule="auto"/>
              <w:jc w:val="center"/>
              <w:rPr>
                <w:rFonts w:ascii="Times New Roman" w:eastAsia="Times New Roman" w:hAnsi="Times New Roman" w:cs="Times New Roman"/>
                <w:i/>
                <w:color w:val="000000"/>
                <w:lang w:val="pt-BR"/>
              </w:rPr>
            </w:pPr>
            <w:r w:rsidRPr="003D0BFF">
              <w:rPr>
                <w:rFonts w:ascii="Times New Roman" w:eastAsia="Times New Roman" w:hAnsi="Times New Roman" w:cs="Times New Roman"/>
                <w:i/>
                <w:color w:val="000000"/>
                <w:lang w:val="pt-BR"/>
              </w:rPr>
              <w:t>ACORDADO</w:t>
            </w:r>
          </w:p>
        </w:tc>
        <w:bookmarkEnd w:id="6"/>
      </w:tr>
      <w:tr w:rsidR="00B3245A" w:rsidRPr="003D0BFF" w14:paraId="79280FE3" w14:textId="77777777" w:rsidTr="009B7D73">
        <w:trPr>
          <w:trHeight w:val="887"/>
        </w:trPr>
        <w:tc>
          <w:tcPr>
            <w:tcW w:w="2980" w:type="dxa"/>
            <w:tcBorders>
              <w:top w:val="single" w:sz="4" w:space="0" w:color="4F81BD"/>
              <w:left w:val="single" w:sz="8" w:space="0" w:color="4F81BD"/>
              <w:bottom w:val="single" w:sz="4" w:space="0" w:color="4F81BD"/>
              <w:right w:val="single" w:sz="4" w:space="0" w:color="4F81BD"/>
            </w:tcBorders>
            <w:vAlign w:val="center"/>
          </w:tcPr>
          <w:p w14:paraId="41BA2CC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Anualmente</w:t>
            </w:r>
          </w:p>
          <w:p w14:paraId="1E538EE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069EF76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xml:space="preserve">(Até o final de janeiro de 2022) </w:t>
            </w:r>
          </w:p>
        </w:tc>
        <w:tc>
          <w:tcPr>
            <w:tcW w:w="1800" w:type="dxa"/>
            <w:tcBorders>
              <w:top w:val="single" w:sz="4" w:space="0" w:color="4F81BD"/>
              <w:left w:val="nil"/>
              <w:bottom w:val="single" w:sz="4" w:space="0" w:color="4F81BD"/>
              <w:right w:val="single" w:sz="4" w:space="0" w:color="4F81BD"/>
            </w:tcBorders>
            <w:noWrap/>
            <w:vAlign w:val="center"/>
            <w:hideMark/>
          </w:tcPr>
          <w:p w14:paraId="1B8549EA"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63714B48"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IV.12.d.iii</w:t>
            </w:r>
          </w:p>
        </w:tc>
        <w:tc>
          <w:tcPr>
            <w:tcW w:w="3215" w:type="dxa"/>
            <w:tcBorders>
              <w:top w:val="single" w:sz="4" w:space="0" w:color="4F81BD"/>
              <w:left w:val="nil"/>
              <w:bottom w:val="single" w:sz="4" w:space="0" w:color="4F81BD"/>
              <w:right w:val="single" w:sz="4" w:space="0" w:color="4F81BD"/>
            </w:tcBorders>
            <w:vAlign w:val="center"/>
            <w:hideMark/>
          </w:tcPr>
          <w:p w14:paraId="0C61E89E"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2325B89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 (DRH e DSF)</w:t>
            </w:r>
          </w:p>
        </w:tc>
      </w:tr>
      <w:tr w:rsidR="00B3245A" w:rsidRPr="009127EB" w14:paraId="6531B64B" w14:textId="77777777" w:rsidTr="009B7D73">
        <w:trPr>
          <w:trHeight w:val="887"/>
        </w:trPr>
        <w:tc>
          <w:tcPr>
            <w:tcW w:w="2980" w:type="dxa"/>
            <w:tcBorders>
              <w:top w:val="single" w:sz="4" w:space="0" w:color="4F81BD"/>
              <w:left w:val="single" w:sz="8" w:space="0" w:color="4F81BD"/>
              <w:bottom w:val="single" w:sz="4" w:space="0" w:color="4F81BD"/>
              <w:right w:val="single" w:sz="4" w:space="0" w:color="4F81BD"/>
            </w:tcBorders>
            <w:vAlign w:val="center"/>
          </w:tcPr>
          <w:p w14:paraId="10F661CB"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Anualmente</w:t>
            </w:r>
          </w:p>
          <w:p w14:paraId="571252A1"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74F8D8E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45 dias após o final do ano)</w:t>
            </w:r>
          </w:p>
          <w:p w14:paraId="09A718A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6A6876D5"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44A3B8D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I.4</w:t>
            </w:r>
          </w:p>
        </w:tc>
        <w:tc>
          <w:tcPr>
            <w:tcW w:w="3215" w:type="dxa"/>
            <w:tcBorders>
              <w:top w:val="single" w:sz="4" w:space="0" w:color="4F81BD"/>
              <w:left w:val="nil"/>
              <w:bottom w:val="single" w:sz="4" w:space="0" w:color="4F81BD"/>
              <w:right w:val="single" w:sz="4" w:space="0" w:color="4F81BD"/>
            </w:tcBorders>
            <w:vAlign w:val="center"/>
            <w:hideMark/>
          </w:tcPr>
          <w:p w14:paraId="57F827A4"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6615963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Corte Interamericana de Direitos Humanos e CIDH</w:t>
            </w:r>
          </w:p>
        </w:tc>
      </w:tr>
      <w:tr w:rsidR="00B3245A" w:rsidRPr="003D0BFF" w14:paraId="57AFD05B" w14:textId="77777777" w:rsidTr="009B7D73">
        <w:trPr>
          <w:trHeight w:val="887"/>
        </w:trPr>
        <w:tc>
          <w:tcPr>
            <w:tcW w:w="2980" w:type="dxa"/>
            <w:tcBorders>
              <w:top w:val="single" w:sz="4" w:space="0" w:color="4F81BD"/>
              <w:left w:val="single" w:sz="8" w:space="0" w:color="4F81BD"/>
              <w:bottom w:val="single" w:sz="4" w:space="0" w:color="4F81BD"/>
              <w:right w:val="single" w:sz="4" w:space="0" w:color="4F81BD"/>
            </w:tcBorders>
            <w:vAlign w:val="center"/>
          </w:tcPr>
          <w:p w14:paraId="3F2B390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Anualmente</w:t>
            </w:r>
          </w:p>
          <w:p w14:paraId="7838B7C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32F0655B"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60 dias após o final do ano)</w:t>
            </w:r>
          </w:p>
          <w:p w14:paraId="4B6D0FED"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3208D5F5"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1804F03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IV.31</w:t>
            </w:r>
          </w:p>
        </w:tc>
        <w:tc>
          <w:tcPr>
            <w:tcW w:w="3215" w:type="dxa"/>
            <w:tcBorders>
              <w:top w:val="single" w:sz="4" w:space="0" w:color="4F81BD"/>
              <w:left w:val="nil"/>
              <w:bottom w:val="single" w:sz="4" w:space="0" w:color="4F81BD"/>
              <w:right w:val="single" w:sz="4" w:space="0" w:color="4F81BD"/>
            </w:tcBorders>
            <w:vAlign w:val="center"/>
            <w:hideMark/>
          </w:tcPr>
          <w:p w14:paraId="107F7FFD"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xml:space="preserve">Relatório do Inspetor-Geral e da Ouvidoria sobre </w:t>
            </w:r>
            <w:r w:rsidRPr="003D0BFF">
              <w:rPr>
                <w:rFonts w:ascii="Times New Roman" w:hAnsi="Times New Roman" w:cs="Times New Roman"/>
                <w:b/>
                <w:bCs/>
                <w:color w:val="000000"/>
                <w:lang w:val="pt-BR"/>
              </w:rPr>
              <w:t>o número anual de</w:t>
            </w:r>
            <w:r w:rsidRPr="003D0BFF">
              <w:rPr>
                <w:rFonts w:ascii="Times New Roman" w:hAnsi="Times New Roman" w:cs="Times New Roman"/>
                <w:color w:val="000000"/>
                <w:lang w:val="pt-BR"/>
              </w:rPr>
              <w:t xml:space="preserve"> casos que foram tratados no ano anterior e recomendações com respeito à implementação das políticas da Organização sobre fraude, assédio, </w:t>
            </w:r>
            <w:r w:rsidRPr="003D0BFF">
              <w:rPr>
                <w:rFonts w:ascii="Times New Roman" w:hAnsi="Times New Roman" w:cs="Times New Roman"/>
                <w:i/>
                <w:iCs/>
                <w:color w:val="000000"/>
                <w:lang w:val="pt-BR"/>
              </w:rPr>
              <w:t>whistleblowers</w:t>
            </w:r>
            <w:r w:rsidRPr="003D0BFF">
              <w:rPr>
                <w:rFonts w:ascii="Times New Roman" w:hAnsi="Times New Roman" w:cs="Times New Roman"/>
                <w:color w:val="000000"/>
                <w:lang w:val="pt-BR"/>
              </w:rPr>
              <w:t xml:space="preserve"> e proteção de </w:t>
            </w:r>
            <w:r w:rsidRPr="003D0BFF">
              <w:rPr>
                <w:rFonts w:ascii="Times New Roman" w:hAnsi="Times New Roman" w:cs="Times New Roman"/>
                <w:i/>
                <w:iCs/>
                <w:color w:val="000000"/>
                <w:lang w:val="pt-BR"/>
              </w:rPr>
              <w:t>whistleblowers</w:t>
            </w:r>
            <w:r w:rsidRPr="003D0BFF">
              <w:rPr>
                <w:rFonts w:ascii="Times New Roman" w:hAnsi="Times New Roman" w:cs="Times New Roman"/>
                <w:color w:val="000000"/>
                <w:lang w:val="pt-BR"/>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065DCDE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EIG e Ouvidoria</w:t>
            </w:r>
          </w:p>
        </w:tc>
      </w:tr>
      <w:tr w:rsidR="00B3245A" w:rsidRPr="003D0BFF" w14:paraId="442CD297" w14:textId="77777777" w:rsidTr="009B7D73">
        <w:trPr>
          <w:trHeight w:val="887"/>
        </w:trPr>
        <w:tc>
          <w:tcPr>
            <w:tcW w:w="2980" w:type="dxa"/>
            <w:tcBorders>
              <w:top w:val="single" w:sz="4" w:space="0" w:color="4F81BD"/>
              <w:left w:val="single" w:sz="8" w:space="0" w:color="4F81BD"/>
              <w:bottom w:val="single" w:sz="4" w:space="0" w:color="4F81BD"/>
              <w:right w:val="single" w:sz="4" w:space="0" w:color="4F81BD"/>
            </w:tcBorders>
            <w:vAlign w:val="center"/>
          </w:tcPr>
          <w:p w14:paraId="0ED925ED"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Anualmente</w:t>
            </w:r>
          </w:p>
          <w:p w14:paraId="3B90BA08"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3A3DA2F1"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69A0CFD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59515DB7"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IV.24</w:t>
            </w:r>
          </w:p>
        </w:tc>
        <w:tc>
          <w:tcPr>
            <w:tcW w:w="3215" w:type="dxa"/>
            <w:tcBorders>
              <w:top w:val="single" w:sz="4" w:space="0" w:color="4F81BD"/>
              <w:left w:val="nil"/>
              <w:bottom w:val="single" w:sz="4" w:space="0" w:color="4F81BD"/>
              <w:right w:val="single" w:sz="4" w:space="0" w:color="4F81BD"/>
            </w:tcBorders>
            <w:vAlign w:val="center"/>
            <w:hideMark/>
          </w:tcPr>
          <w:p w14:paraId="05FB840F" w14:textId="77777777" w:rsidR="009B7D73" w:rsidRDefault="009B7D73" w:rsidP="008A7D1C">
            <w:pPr>
              <w:spacing w:after="0" w:line="240" w:lineRule="auto"/>
              <w:rPr>
                <w:rFonts w:ascii="Times New Roman" w:hAnsi="Times New Roman" w:cs="Times New Roman"/>
                <w:color w:val="000000"/>
                <w:lang w:val="pt-BR"/>
              </w:rPr>
            </w:pPr>
          </w:p>
          <w:p w14:paraId="05B28CB2" w14:textId="77777777" w:rsidR="009B7D73" w:rsidRDefault="009B7D73" w:rsidP="008A7D1C">
            <w:pPr>
              <w:spacing w:after="0" w:line="240" w:lineRule="auto"/>
              <w:rPr>
                <w:rFonts w:ascii="Times New Roman" w:hAnsi="Times New Roman" w:cs="Times New Roman"/>
                <w:color w:val="000000"/>
                <w:lang w:val="pt-BR"/>
              </w:rPr>
            </w:pPr>
          </w:p>
          <w:p w14:paraId="0652800C" w14:textId="1D05E1C2" w:rsidR="00B3245A" w:rsidRDefault="00B3245A" w:rsidP="008A7D1C">
            <w:pPr>
              <w:spacing w:after="0" w:line="240" w:lineRule="auto"/>
              <w:rPr>
                <w:rFonts w:ascii="Times New Roman" w:hAnsi="Times New Roman" w:cs="Times New Roman"/>
                <w:color w:val="000000"/>
                <w:lang w:val="pt-BR"/>
              </w:rPr>
            </w:pPr>
            <w:r w:rsidRPr="003D0BFF">
              <w:rPr>
                <w:rFonts w:ascii="Times New Roman" w:hAnsi="Times New Roman" w:cs="Times New Roman"/>
                <w:color w:val="000000"/>
                <w:lang w:val="pt-BR"/>
              </w:rPr>
              <w:t>Relatório sobre as atividades da Biblioteca Colombo</w:t>
            </w:r>
          </w:p>
          <w:p w14:paraId="7612E097" w14:textId="77777777" w:rsidR="009B7D73" w:rsidRDefault="009B7D73" w:rsidP="008A7D1C">
            <w:pPr>
              <w:spacing w:after="0" w:line="240" w:lineRule="auto"/>
              <w:rPr>
                <w:rFonts w:ascii="Times New Roman" w:eastAsia="Times New Roman" w:hAnsi="Times New Roman" w:cs="Times New Roman"/>
                <w:color w:val="000000"/>
                <w:lang w:val="pt-BR"/>
              </w:rPr>
            </w:pPr>
          </w:p>
          <w:p w14:paraId="218518B0" w14:textId="26070335" w:rsidR="009B7D73" w:rsidRPr="003D0BFF" w:rsidRDefault="009B7D73" w:rsidP="008A7D1C">
            <w:pPr>
              <w:spacing w:after="0" w:line="240" w:lineRule="auto"/>
              <w:rPr>
                <w:rFonts w:ascii="Times New Roman" w:eastAsia="Times New Roman" w:hAnsi="Times New Roman" w:cs="Times New Roman"/>
                <w:color w:val="000000"/>
                <w:lang w:val="pt-BR"/>
              </w:rPr>
            </w:pPr>
          </w:p>
        </w:tc>
        <w:tc>
          <w:tcPr>
            <w:tcW w:w="2381" w:type="dxa"/>
            <w:gridSpan w:val="2"/>
            <w:tcBorders>
              <w:top w:val="single" w:sz="4" w:space="0" w:color="4F81BD"/>
              <w:left w:val="nil"/>
              <w:bottom w:val="single" w:sz="4" w:space="0" w:color="4F81BD"/>
              <w:right w:val="single" w:sz="8" w:space="0" w:color="4F81BD"/>
            </w:tcBorders>
            <w:vAlign w:val="center"/>
            <w:hideMark/>
          </w:tcPr>
          <w:p w14:paraId="0A10DE4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SAH/CML</w:t>
            </w:r>
          </w:p>
        </w:tc>
      </w:tr>
      <w:tr w:rsidR="00F420CF" w:rsidRPr="003D0BFF" w14:paraId="1A64005B" w14:textId="77777777" w:rsidTr="009B7D73">
        <w:trPr>
          <w:trHeight w:val="887"/>
        </w:trPr>
        <w:tc>
          <w:tcPr>
            <w:tcW w:w="2980" w:type="dxa"/>
            <w:tcBorders>
              <w:top w:val="single" w:sz="4" w:space="0" w:color="4F81BD"/>
              <w:left w:val="single" w:sz="8" w:space="0" w:color="4F81BD"/>
              <w:bottom w:val="single" w:sz="4" w:space="0" w:color="4F81BD"/>
              <w:right w:val="single" w:sz="4" w:space="0" w:color="4F81BD"/>
            </w:tcBorders>
            <w:vAlign w:val="center"/>
          </w:tcPr>
          <w:p w14:paraId="6F5C286F"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rPr>
            </w:pPr>
            <w:r w:rsidRPr="009529E0">
              <w:rPr>
                <w:rFonts w:ascii="Times New Roman" w:hAnsi="Times New Roman" w:cs="Times New Roman"/>
                <w:color w:val="000000"/>
                <w:lang w:val="pt-BR"/>
              </w:rPr>
              <w:t>Semestralmente</w:t>
            </w:r>
          </w:p>
          <w:p w14:paraId="3D881E77"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eastAsia="es-ES"/>
              </w:rPr>
            </w:pPr>
          </w:p>
          <w:p w14:paraId="2A0583B0"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rPr>
            </w:pPr>
            <w:r w:rsidRPr="009529E0">
              <w:rPr>
                <w:rFonts w:ascii="Times New Roman" w:hAnsi="Times New Roman" w:cs="Times New Roman"/>
                <w:color w:val="000000"/>
                <w:lang w:val="pt-BR"/>
              </w:rPr>
              <w:t xml:space="preserve">(até 45 dias após o </w:t>
            </w:r>
            <w:r>
              <w:rPr>
                <w:rFonts w:ascii="Times New Roman" w:hAnsi="Times New Roman" w:cs="Times New Roman"/>
                <w:color w:val="000000"/>
                <w:lang w:val="pt-BR"/>
              </w:rPr>
              <w:t>final</w:t>
            </w:r>
            <w:r w:rsidRPr="009529E0">
              <w:rPr>
                <w:rFonts w:ascii="Times New Roman" w:hAnsi="Times New Roman" w:cs="Times New Roman"/>
                <w:color w:val="000000"/>
                <w:lang w:val="pt-BR"/>
              </w:rPr>
              <w:t xml:space="preserve"> do semestre)</w:t>
            </w:r>
          </w:p>
          <w:p w14:paraId="3099C337"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eastAsia="es-ES"/>
              </w:rPr>
            </w:pPr>
          </w:p>
          <w:p w14:paraId="4688642B" w14:textId="77777777" w:rsidR="00F420CF" w:rsidRPr="003D0BFF" w:rsidRDefault="00F420CF" w:rsidP="008A7D1C">
            <w:pPr>
              <w:spacing w:after="0" w:line="240" w:lineRule="auto"/>
              <w:jc w:val="center"/>
              <w:rPr>
                <w:rFonts w:ascii="Times New Roman" w:hAnsi="Times New Roman" w:cs="Times New Roman"/>
                <w:color w:val="000000"/>
                <w:lang w:val="pt-BR"/>
              </w:rPr>
            </w:pPr>
          </w:p>
        </w:tc>
        <w:tc>
          <w:tcPr>
            <w:tcW w:w="1800" w:type="dxa"/>
            <w:tcBorders>
              <w:top w:val="single" w:sz="4" w:space="0" w:color="4F81BD"/>
              <w:left w:val="nil"/>
              <w:bottom w:val="single" w:sz="4" w:space="0" w:color="4F81BD"/>
              <w:right w:val="single" w:sz="4" w:space="0" w:color="4F81BD"/>
            </w:tcBorders>
            <w:noWrap/>
            <w:vAlign w:val="center"/>
          </w:tcPr>
          <w:p w14:paraId="234E773D"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rPr>
            </w:pPr>
            <w:r w:rsidRPr="009529E0">
              <w:rPr>
                <w:rFonts w:ascii="Times New Roman" w:hAnsi="Times New Roman" w:cs="Times New Roman"/>
                <w:color w:val="000000"/>
                <w:lang w:val="pt-BR"/>
              </w:rPr>
              <w:t>AG/RES. 2957 (L-O/20)</w:t>
            </w:r>
          </w:p>
          <w:p w14:paraId="14411EC7" w14:textId="77777777" w:rsidR="009B7D73" w:rsidRDefault="009B7D73" w:rsidP="009B7D73">
            <w:pPr>
              <w:spacing w:after="0" w:line="240" w:lineRule="auto"/>
              <w:jc w:val="center"/>
              <w:rPr>
                <w:rFonts w:ascii="Times New Roman" w:hAnsi="Times New Roman" w:cs="Times New Roman"/>
                <w:color w:val="000000"/>
                <w:lang w:val="pt-BR"/>
              </w:rPr>
            </w:pPr>
            <w:r w:rsidRPr="009529E0">
              <w:rPr>
                <w:rFonts w:ascii="Times New Roman" w:hAnsi="Times New Roman" w:cs="Times New Roman"/>
                <w:color w:val="000000"/>
                <w:lang w:val="pt-BR"/>
              </w:rPr>
              <w:t>IV.2</w:t>
            </w:r>
          </w:p>
          <w:p w14:paraId="214673F0" w14:textId="77777777" w:rsidR="009B7D73" w:rsidRPr="00F50FCB" w:rsidRDefault="009B7D73" w:rsidP="009B7D73">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IV.3 (“a”, “c”, “d”)</w:t>
            </w:r>
          </w:p>
          <w:p w14:paraId="26DA8825" w14:textId="77777777" w:rsidR="009B7D73" w:rsidRPr="00F50FCB" w:rsidRDefault="009B7D73" w:rsidP="009B7D73">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IV.13</w:t>
            </w:r>
          </w:p>
          <w:p w14:paraId="28A5B1A2" w14:textId="77777777" w:rsidR="009B7D73" w:rsidRPr="00F50FCB" w:rsidRDefault="009B7D73" w:rsidP="009B7D73">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IV.14</w:t>
            </w:r>
          </w:p>
          <w:p w14:paraId="779C648C" w14:textId="77777777" w:rsidR="009B7D73" w:rsidRPr="00F50FCB" w:rsidRDefault="009B7D73" w:rsidP="009B7D73">
            <w:pPr>
              <w:spacing w:after="0" w:line="240" w:lineRule="auto"/>
              <w:jc w:val="center"/>
              <w:rPr>
                <w:rFonts w:ascii="Times New Roman" w:hAnsi="Times New Roman" w:cs="Times New Roman"/>
                <w:lang w:val="pt-BR"/>
              </w:rPr>
            </w:pPr>
            <w:r w:rsidRPr="00F50FCB">
              <w:rPr>
                <w:rFonts w:ascii="Times New Roman" w:hAnsi="Times New Roman" w:cs="Times New Roman"/>
                <w:lang w:val="pt-BR"/>
              </w:rPr>
              <w:t>IV.18.a</w:t>
            </w:r>
          </w:p>
          <w:p w14:paraId="45CA40C0" w14:textId="77777777" w:rsidR="009B7D73" w:rsidRPr="00F50FCB" w:rsidRDefault="009B7D73" w:rsidP="009B7D73">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IV.19</w:t>
            </w:r>
          </w:p>
          <w:p w14:paraId="7B22E32F" w14:textId="77777777" w:rsidR="009B7D73" w:rsidRPr="00F50FCB" w:rsidRDefault="009B7D73" w:rsidP="009B7D73">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IV.20</w:t>
            </w:r>
          </w:p>
          <w:p w14:paraId="04726F53" w14:textId="77777777" w:rsidR="009B7D73" w:rsidRPr="009529E0" w:rsidRDefault="009B7D73" w:rsidP="009B7D73">
            <w:pPr>
              <w:spacing w:after="0" w:line="240" w:lineRule="auto"/>
              <w:jc w:val="center"/>
              <w:rPr>
                <w:rFonts w:ascii="Times New Roman" w:eastAsia="Times New Roman" w:hAnsi="Times New Roman" w:cs="Times New Roman"/>
                <w:color w:val="000000"/>
                <w:lang w:val="pt-BR"/>
              </w:rPr>
            </w:pPr>
          </w:p>
          <w:p w14:paraId="7977A23B" w14:textId="77777777" w:rsidR="00F420CF" w:rsidRPr="003D0BFF" w:rsidRDefault="00F420CF" w:rsidP="008A7D1C">
            <w:pPr>
              <w:spacing w:after="0" w:line="240" w:lineRule="auto"/>
              <w:jc w:val="center"/>
              <w:rPr>
                <w:rFonts w:ascii="Times New Roman" w:hAnsi="Times New Roman" w:cs="Times New Roman"/>
                <w:color w:val="000000"/>
                <w:lang w:val="pt-BR"/>
              </w:rPr>
            </w:pPr>
          </w:p>
        </w:tc>
        <w:tc>
          <w:tcPr>
            <w:tcW w:w="3215" w:type="dxa"/>
            <w:tcBorders>
              <w:top w:val="single" w:sz="4" w:space="0" w:color="4F81BD"/>
              <w:left w:val="nil"/>
              <w:bottom w:val="single" w:sz="4" w:space="0" w:color="4F81BD"/>
              <w:right w:val="single" w:sz="4" w:space="0" w:color="4F81BD"/>
            </w:tcBorders>
            <w:vAlign w:val="center"/>
          </w:tcPr>
          <w:p w14:paraId="5EFD1B5F" w14:textId="77777777" w:rsidR="009B7D73" w:rsidRPr="009529E0" w:rsidRDefault="009B7D73" w:rsidP="009B7D73">
            <w:pPr>
              <w:spacing w:after="0" w:line="240" w:lineRule="auto"/>
              <w:rPr>
                <w:rFonts w:ascii="Times New Roman" w:eastAsia="Times New Roman" w:hAnsi="Times New Roman" w:cs="Times New Roman"/>
                <w:color w:val="000000"/>
                <w:lang w:val="pt-BR"/>
              </w:rPr>
            </w:pPr>
            <w:r w:rsidRPr="009529E0">
              <w:rPr>
                <w:rFonts w:ascii="Times New Roman" w:hAnsi="Times New Roman" w:cs="Times New Roman"/>
                <w:color w:val="000000"/>
                <w:lang w:val="pt-BR"/>
              </w:rPr>
              <w:t>Relatório Semestral</w:t>
            </w:r>
            <w:r>
              <w:rPr>
                <w:rFonts w:ascii="Times New Roman" w:hAnsi="Times New Roman" w:cs="Times New Roman"/>
                <w:color w:val="000000"/>
                <w:lang w:val="pt-BR"/>
              </w:rPr>
              <w:t xml:space="preserve"> de Gestão de Recursos e Desempenho</w:t>
            </w:r>
          </w:p>
          <w:p w14:paraId="7D979EC0" w14:textId="2F0FEC3F" w:rsidR="00F420CF" w:rsidRPr="003D0BFF" w:rsidRDefault="009B7D73" w:rsidP="009B7D73">
            <w:pPr>
              <w:spacing w:after="0" w:line="240" w:lineRule="auto"/>
              <w:rPr>
                <w:rFonts w:ascii="Times New Roman" w:hAnsi="Times New Roman" w:cs="Times New Roman"/>
                <w:color w:val="000000"/>
                <w:lang w:val="pt-BR"/>
              </w:rPr>
            </w:pPr>
            <w:r w:rsidRPr="009529E0">
              <w:rPr>
                <w:rFonts w:ascii="Times New Roman" w:hAnsi="Times New Roman" w:cs="Times New Roman"/>
                <w:color w:val="000000"/>
                <w:lang w:val="pt-BR"/>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3CB22C8D" w14:textId="34D817B2" w:rsidR="00F420CF" w:rsidRPr="003D0BFF" w:rsidRDefault="009B7D73" w:rsidP="008A7D1C">
            <w:pPr>
              <w:spacing w:after="0" w:line="240" w:lineRule="auto"/>
              <w:jc w:val="center"/>
              <w:rPr>
                <w:rFonts w:ascii="Times New Roman" w:hAnsi="Times New Roman" w:cs="Times New Roman"/>
                <w:color w:val="000000"/>
                <w:lang w:val="pt-BR"/>
              </w:rPr>
            </w:pPr>
            <w:r w:rsidRPr="009529E0">
              <w:rPr>
                <w:rFonts w:ascii="Times New Roman" w:hAnsi="Times New Roman" w:cs="Times New Roman"/>
                <w:color w:val="000000"/>
                <w:lang w:val="pt-BR"/>
              </w:rPr>
              <w:t>SAF</w:t>
            </w:r>
            <w:r w:rsidRPr="00525C1F">
              <w:rPr>
                <w:rFonts w:ascii="Times New Roman" w:eastAsia="Times New Roman" w:hAnsi="Times New Roman" w:cs="Times New Roman"/>
                <w:color w:val="000000"/>
                <w:lang w:eastAsia="es-ES"/>
              </w:rPr>
              <w:t>/SCODMR/OGSMS</w:t>
            </w:r>
          </w:p>
        </w:tc>
      </w:tr>
      <w:tr w:rsidR="00B3245A" w:rsidRPr="009127EB" w14:paraId="6EF663B0" w14:textId="77777777" w:rsidTr="009B7D73">
        <w:trPr>
          <w:gridAfter w:val="1"/>
          <w:wAfter w:w="20" w:type="dxa"/>
          <w:trHeight w:val="1440"/>
        </w:trPr>
        <w:tc>
          <w:tcPr>
            <w:tcW w:w="2980" w:type="dxa"/>
            <w:tcBorders>
              <w:top w:val="nil"/>
              <w:left w:val="single" w:sz="8" w:space="0" w:color="4F81BD"/>
              <w:bottom w:val="single" w:sz="4" w:space="0" w:color="4F81BD"/>
              <w:right w:val="single" w:sz="4" w:space="0" w:color="4F81BD"/>
            </w:tcBorders>
            <w:vAlign w:val="center"/>
          </w:tcPr>
          <w:p w14:paraId="477220CE" w14:textId="77777777" w:rsidR="00B3245A" w:rsidRPr="00F23F87" w:rsidRDefault="00B3245A" w:rsidP="008A7D1C">
            <w:pPr>
              <w:spacing w:after="0" w:line="240" w:lineRule="auto"/>
              <w:jc w:val="center"/>
              <w:rPr>
                <w:rFonts w:ascii="Times New Roman" w:eastAsia="Times New Roman" w:hAnsi="Times New Roman" w:cs="Times New Roman"/>
                <w:color w:val="000000"/>
                <w:lang w:val="pt-BR" w:eastAsia="es-ES"/>
              </w:rPr>
            </w:pPr>
            <w:r w:rsidRPr="00F23F87">
              <w:rPr>
                <w:rFonts w:ascii="Times New Roman" w:eastAsia="Times New Roman" w:hAnsi="Times New Roman" w:cs="Times New Roman"/>
                <w:bCs/>
                <w:color w:val="000000"/>
                <w:lang w:val="pt-BR" w:eastAsia="es-ES"/>
              </w:rPr>
              <w:lastRenderedPageBreak/>
              <w:t>Semestralmente</w:t>
            </w:r>
          </w:p>
          <w:p w14:paraId="00614C2B" w14:textId="77777777" w:rsidR="00B3245A" w:rsidRPr="00F23F87" w:rsidRDefault="00B3245A" w:rsidP="008A7D1C">
            <w:pPr>
              <w:spacing w:after="0" w:line="240" w:lineRule="auto"/>
              <w:jc w:val="center"/>
              <w:rPr>
                <w:rFonts w:ascii="Times New Roman" w:eastAsia="Times New Roman" w:hAnsi="Times New Roman" w:cs="Times New Roman"/>
                <w:color w:val="000000"/>
                <w:lang w:val="pt-BR" w:eastAsia="es-ES"/>
              </w:rPr>
            </w:pPr>
          </w:p>
          <w:p w14:paraId="2FB3AC1E" w14:textId="77777777" w:rsidR="00B3245A" w:rsidRPr="00F23F87" w:rsidRDefault="00B3245A" w:rsidP="008A7D1C">
            <w:pPr>
              <w:spacing w:after="0" w:line="240" w:lineRule="auto"/>
              <w:jc w:val="center"/>
              <w:rPr>
                <w:rFonts w:ascii="Times New Roman" w:hAnsi="Times New Roman" w:cs="Times New Roman"/>
                <w:b/>
                <w:bCs/>
                <w:color w:val="000000"/>
                <w:lang w:val="pt-BR"/>
              </w:rPr>
            </w:pPr>
            <w:r w:rsidRPr="00F23F87">
              <w:rPr>
                <w:rFonts w:ascii="Times New Roman" w:eastAsia="Times New Roman" w:hAnsi="Times New Roman" w:cs="Times New Roman"/>
                <w:color w:val="000000"/>
                <w:lang w:val="pt-BR"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1ADED1F8" w14:textId="77777777" w:rsidR="00B3245A" w:rsidRPr="00F23F87" w:rsidRDefault="00B3245A" w:rsidP="008A7D1C">
            <w:pPr>
              <w:spacing w:after="0" w:line="240" w:lineRule="auto"/>
              <w:jc w:val="center"/>
              <w:rPr>
                <w:rFonts w:ascii="Times New Roman" w:eastAsia="Times New Roman" w:hAnsi="Times New Roman" w:cs="Times New Roman"/>
                <w:color w:val="000000"/>
                <w:lang w:val="pt-BR" w:eastAsia="es-ES"/>
              </w:rPr>
            </w:pPr>
            <w:r w:rsidRPr="00F23F87">
              <w:rPr>
                <w:rFonts w:ascii="Times New Roman" w:eastAsia="Times New Roman" w:hAnsi="Times New Roman" w:cs="Times New Roman"/>
                <w:color w:val="000000"/>
                <w:lang w:val="pt-BR" w:eastAsia="es-ES"/>
              </w:rPr>
              <w:t>AG/RES. 2957 (L-/20)</w:t>
            </w:r>
          </w:p>
          <w:p w14:paraId="7129DB80" w14:textId="77777777" w:rsidR="00B3245A" w:rsidRPr="00F23F87" w:rsidRDefault="00B3245A" w:rsidP="008A7D1C">
            <w:pPr>
              <w:spacing w:after="0" w:line="240" w:lineRule="auto"/>
              <w:jc w:val="center"/>
              <w:rPr>
                <w:rFonts w:ascii="Times New Roman" w:eastAsia="Times New Roman" w:hAnsi="Times New Roman" w:cs="Times New Roman"/>
                <w:color w:val="000000"/>
                <w:lang w:val="pt-BR" w:eastAsia="es-ES"/>
              </w:rPr>
            </w:pPr>
            <w:r w:rsidRPr="00F23F87">
              <w:rPr>
                <w:rFonts w:ascii="Times New Roman" w:eastAsia="Times New Roman" w:hAnsi="Times New Roman" w:cs="Times New Roman"/>
                <w:color w:val="000000"/>
                <w:lang w:val="pt-BR" w:eastAsia="es-ES"/>
              </w:rPr>
              <w:t>IV.10.a</w:t>
            </w:r>
          </w:p>
          <w:p w14:paraId="6DD6B77B" w14:textId="77777777" w:rsidR="00B3245A" w:rsidRPr="00F23F87" w:rsidRDefault="00B3245A" w:rsidP="008A7D1C">
            <w:pPr>
              <w:spacing w:after="0" w:line="240" w:lineRule="auto"/>
              <w:jc w:val="center"/>
              <w:rPr>
                <w:rFonts w:ascii="Times New Roman" w:hAnsi="Times New Roman" w:cs="Times New Roman"/>
                <w:b/>
                <w:bCs/>
                <w:color w:val="000000"/>
                <w:lang w:val="pt-BR"/>
              </w:rPr>
            </w:pPr>
            <w:r w:rsidRPr="00F23F87">
              <w:rPr>
                <w:rFonts w:ascii="Times New Roman" w:eastAsia="Times New Roman" w:hAnsi="Times New Roman" w:cs="Times New Roman"/>
                <w:color w:val="000000"/>
                <w:lang w:val="pt-BR" w:eastAsia="es-ES"/>
              </w:rPr>
              <w:t>IV.10.b</w:t>
            </w:r>
          </w:p>
        </w:tc>
        <w:tc>
          <w:tcPr>
            <w:tcW w:w="3215" w:type="dxa"/>
            <w:tcBorders>
              <w:top w:val="nil"/>
              <w:left w:val="nil"/>
              <w:bottom w:val="single" w:sz="4" w:space="0" w:color="4F81BD"/>
              <w:right w:val="single" w:sz="4" w:space="0" w:color="4F81BD"/>
            </w:tcBorders>
            <w:vAlign w:val="center"/>
          </w:tcPr>
          <w:p w14:paraId="6149DECB" w14:textId="77777777" w:rsidR="00B3245A" w:rsidRPr="00F23F87" w:rsidRDefault="00B3245A" w:rsidP="008A7D1C">
            <w:pPr>
              <w:spacing w:after="0" w:line="240" w:lineRule="auto"/>
              <w:rPr>
                <w:rFonts w:ascii="Times New Roman" w:eastAsia="Times New Roman" w:hAnsi="Times New Roman" w:cs="Times New Roman"/>
                <w:color w:val="000000"/>
                <w:lang w:val="pt-BR" w:eastAsia="es-ES"/>
              </w:rPr>
            </w:pPr>
            <w:r w:rsidRPr="00F23F87">
              <w:rPr>
                <w:rFonts w:ascii="Times New Roman" w:eastAsia="Times New Roman" w:hAnsi="Times New Roman" w:cs="Times New Roman"/>
                <w:color w:val="000000"/>
                <w:lang w:val="pt-BR" w:eastAsia="es-ES"/>
              </w:rPr>
              <w:t>Relatório do Secretário-Geral, do Secretário-Geral Adjunto e de todas as secretari</w:t>
            </w:r>
            <w:r>
              <w:rPr>
                <w:rFonts w:ascii="Times New Roman" w:eastAsia="Times New Roman" w:hAnsi="Times New Roman" w:cs="Times New Roman"/>
                <w:color w:val="000000"/>
                <w:lang w:val="pt-BR" w:eastAsia="es-ES"/>
              </w:rPr>
              <w:t>a</w:t>
            </w:r>
            <w:r w:rsidRPr="00F23F87">
              <w:rPr>
                <w:rFonts w:ascii="Times New Roman" w:eastAsia="Times New Roman" w:hAnsi="Times New Roman" w:cs="Times New Roman"/>
                <w:color w:val="000000"/>
                <w:lang w:val="pt-BR" w:eastAsia="es-ES"/>
              </w:rPr>
              <w:t>s para todos os capítulos, inclusive os de órgãos e entidades especializados, sobre as atividades de seus escrit</w:t>
            </w:r>
            <w:r>
              <w:rPr>
                <w:rFonts w:ascii="Times New Roman" w:eastAsia="Times New Roman" w:hAnsi="Times New Roman" w:cs="Times New Roman"/>
                <w:color w:val="000000"/>
                <w:lang w:val="pt-BR" w:eastAsia="es-ES"/>
              </w:rPr>
              <w:t>ó</w:t>
            </w:r>
            <w:r w:rsidRPr="00F23F87">
              <w:rPr>
                <w:rFonts w:ascii="Times New Roman" w:eastAsia="Times New Roman" w:hAnsi="Times New Roman" w:cs="Times New Roman"/>
                <w:color w:val="000000"/>
                <w:lang w:val="pt-BR" w:eastAsia="es-ES"/>
              </w:rPr>
              <w:t>rios fora da sede.</w:t>
            </w:r>
          </w:p>
          <w:p w14:paraId="69F50E59" w14:textId="77777777" w:rsidR="00B3245A" w:rsidRPr="00F23F87" w:rsidRDefault="00B3245A" w:rsidP="008A7D1C">
            <w:pPr>
              <w:spacing w:after="0" w:line="240" w:lineRule="auto"/>
              <w:rPr>
                <w:rFonts w:ascii="Times New Roman" w:hAnsi="Times New Roman" w:cs="Times New Roman"/>
                <w:b/>
                <w:bCs/>
                <w:color w:val="000000"/>
                <w:lang w:val="pt-BR"/>
              </w:rPr>
            </w:pPr>
          </w:p>
        </w:tc>
        <w:tc>
          <w:tcPr>
            <w:tcW w:w="2361" w:type="dxa"/>
            <w:tcBorders>
              <w:top w:val="nil"/>
              <w:left w:val="nil"/>
              <w:bottom w:val="single" w:sz="4" w:space="0" w:color="4F81BD"/>
              <w:right w:val="single" w:sz="8" w:space="0" w:color="4F81BD"/>
            </w:tcBorders>
            <w:noWrap/>
            <w:vAlign w:val="center"/>
          </w:tcPr>
          <w:p w14:paraId="79346F27" w14:textId="77777777" w:rsidR="00B3245A" w:rsidRPr="00F50FCB" w:rsidRDefault="00B3245A" w:rsidP="008A7D1C">
            <w:pPr>
              <w:spacing w:after="0" w:line="240" w:lineRule="auto"/>
              <w:jc w:val="center"/>
              <w:rPr>
                <w:rFonts w:ascii="Times New Roman" w:eastAsia="Times New Roman" w:hAnsi="Times New Roman" w:cs="Times New Roman"/>
                <w:color w:val="000000"/>
                <w:lang w:val="pt-BR" w:eastAsia="es-ES"/>
              </w:rPr>
            </w:pPr>
            <w:r w:rsidRPr="00F50FCB">
              <w:rPr>
                <w:rFonts w:ascii="Times New Roman" w:eastAsia="Times New Roman" w:hAnsi="Times New Roman" w:cs="Times New Roman"/>
                <w:color w:val="000000"/>
                <w:lang w:val="pt-BR" w:eastAsia="es-ES"/>
              </w:rPr>
              <w:t>OSG, ASG e todas as secretarias</w:t>
            </w:r>
          </w:p>
          <w:p w14:paraId="6B9930EA" w14:textId="77777777" w:rsidR="00B3245A" w:rsidRPr="00E30ADD" w:rsidRDefault="00B3245A" w:rsidP="008A7D1C">
            <w:pPr>
              <w:spacing w:after="0" w:line="240" w:lineRule="auto"/>
              <w:jc w:val="center"/>
              <w:rPr>
                <w:rFonts w:ascii="Times New Roman" w:hAnsi="Times New Roman" w:cs="Times New Roman"/>
                <w:b/>
                <w:bCs/>
                <w:color w:val="000000"/>
                <w:lang w:val="pt-BR"/>
              </w:rPr>
            </w:pPr>
          </w:p>
        </w:tc>
      </w:tr>
      <w:tr w:rsidR="00B3245A" w:rsidRPr="003D0BFF" w14:paraId="6756C621" w14:textId="77777777" w:rsidTr="009B7D73">
        <w:trPr>
          <w:gridAfter w:val="1"/>
          <w:wAfter w:w="20" w:type="dxa"/>
          <w:trHeight w:val="1440"/>
        </w:trPr>
        <w:tc>
          <w:tcPr>
            <w:tcW w:w="2980" w:type="dxa"/>
            <w:tcBorders>
              <w:top w:val="nil"/>
              <w:left w:val="single" w:sz="8" w:space="0" w:color="4F81BD"/>
              <w:bottom w:val="single" w:sz="4" w:space="0" w:color="4F81BD"/>
              <w:right w:val="single" w:sz="4" w:space="0" w:color="4F81BD"/>
            </w:tcBorders>
            <w:vAlign w:val="center"/>
          </w:tcPr>
          <w:p w14:paraId="7D5B3951"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Semestralmente</w:t>
            </w:r>
          </w:p>
          <w:p w14:paraId="2FB2C54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7847CB99"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45 dias após o encerramento do semestre)</w:t>
            </w:r>
          </w:p>
          <w:p w14:paraId="755AA85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tc>
        <w:tc>
          <w:tcPr>
            <w:tcW w:w="1800" w:type="dxa"/>
            <w:tcBorders>
              <w:top w:val="nil"/>
              <w:left w:val="nil"/>
              <w:bottom w:val="single" w:sz="4" w:space="0" w:color="4F81BD"/>
              <w:right w:val="single" w:sz="4" w:space="0" w:color="4F81BD"/>
            </w:tcBorders>
            <w:noWrap/>
            <w:vAlign w:val="center"/>
            <w:hideMark/>
          </w:tcPr>
          <w:p w14:paraId="31F9D45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58533437"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IV.3.f.i</w:t>
            </w:r>
          </w:p>
          <w:p w14:paraId="0B07077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IV.3.g</w:t>
            </w:r>
          </w:p>
        </w:tc>
        <w:tc>
          <w:tcPr>
            <w:tcW w:w="3215" w:type="dxa"/>
            <w:tcBorders>
              <w:top w:val="nil"/>
              <w:left w:val="nil"/>
              <w:bottom w:val="single" w:sz="4" w:space="0" w:color="4F81BD"/>
              <w:right w:val="single" w:sz="4" w:space="0" w:color="4F81BD"/>
            </w:tcBorders>
            <w:vAlign w:val="center"/>
            <w:hideMark/>
          </w:tcPr>
          <w:p w14:paraId="27B504EB"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68A6BC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CEDOGR</w:t>
            </w:r>
          </w:p>
        </w:tc>
      </w:tr>
      <w:tr w:rsidR="00B3245A" w:rsidRPr="003D0BFF" w14:paraId="2A9E8AC0" w14:textId="77777777" w:rsidTr="009B7D73">
        <w:trPr>
          <w:gridAfter w:val="1"/>
          <w:wAfter w:w="20" w:type="dxa"/>
          <w:trHeight w:val="1495"/>
        </w:trPr>
        <w:tc>
          <w:tcPr>
            <w:tcW w:w="2980" w:type="dxa"/>
            <w:tcBorders>
              <w:top w:val="nil"/>
              <w:left w:val="single" w:sz="8" w:space="0" w:color="4F81BD"/>
              <w:bottom w:val="single" w:sz="4" w:space="0" w:color="4F81BD"/>
              <w:right w:val="single" w:sz="4" w:space="0" w:color="4F81BD"/>
            </w:tcBorders>
            <w:vAlign w:val="center"/>
          </w:tcPr>
          <w:p w14:paraId="06FBC957"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Semestralmente</w:t>
            </w:r>
          </w:p>
          <w:p w14:paraId="0467D0E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1DC697B2"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66B656B6"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7C297628"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IV.12.b</w:t>
            </w:r>
          </w:p>
        </w:tc>
        <w:tc>
          <w:tcPr>
            <w:tcW w:w="3215" w:type="dxa"/>
            <w:tcBorders>
              <w:top w:val="nil"/>
              <w:left w:val="nil"/>
              <w:bottom w:val="single" w:sz="4" w:space="0" w:color="4F81BD"/>
              <w:right w:val="single" w:sz="4" w:space="0" w:color="4F81BD"/>
            </w:tcBorders>
            <w:vAlign w:val="center"/>
            <w:hideMark/>
          </w:tcPr>
          <w:p w14:paraId="5DA6C7E7"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624FCDF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EIG</w:t>
            </w:r>
          </w:p>
        </w:tc>
      </w:tr>
      <w:tr w:rsidR="00B3245A" w:rsidRPr="003D0BFF" w14:paraId="5B38BF86" w14:textId="77777777" w:rsidTr="009B7D73">
        <w:trPr>
          <w:gridAfter w:val="1"/>
          <w:wAfter w:w="20" w:type="dxa"/>
          <w:trHeight w:val="1157"/>
        </w:trPr>
        <w:tc>
          <w:tcPr>
            <w:tcW w:w="2980" w:type="dxa"/>
            <w:tcBorders>
              <w:top w:val="nil"/>
              <w:left w:val="single" w:sz="8" w:space="0" w:color="4F81BD"/>
              <w:bottom w:val="single" w:sz="4" w:space="0" w:color="4F81BD"/>
              <w:right w:val="single" w:sz="4" w:space="0" w:color="4F81BD"/>
            </w:tcBorders>
            <w:vAlign w:val="center"/>
          </w:tcPr>
          <w:p w14:paraId="1F3DBCC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Semestralmente</w:t>
            </w:r>
          </w:p>
          <w:p w14:paraId="1E8097C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464C8E6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0200EE94"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78CD445B"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IV.30.a.</w:t>
            </w:r>
          </w:p>
        </w:tc>
        <w:tc>
          <w:tcPr>
            <w:tcW w:w="3215" w:type="dxa"/>
            <w:tcBorders>
              <w:top w:val="nil"/>
              <w:left w:val="nil"/>
              <w:bottom w:val="single" w:sz="4" w:space="0" w:color="4F81BD"/>
              <w:right w:val="single" w:sz="4" w:space="0" w:color="4F81BD"/>
            </w:tcBorders>
            <w:vAlign w:val="center"/>
          </w:tcPr>
          <w:p w14:paraId="75C457C9"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do Inspetor-Geral sobre o estado de implementação das recomendações feitas pela Comissão de Auditoria.</w:t>
            </w:r>
          </w:p>
          <w:p w14:paraId="0868AD30" w14:textId="77777777" w:rsidR="00B3245A" w:rsidRPr="003D0BFF" w:rsidRDefault="00B3245A" w:rsidP="008A7D1C">
            <w:pPr>
              <w:spacing w:after="0" w:line="240" w:lineRule="auto"/>
              <w:rPr>
                <w:rFonts w:ascii="Times New Roman" w:eastAsia="Times New Roman" w:hAnsi="Times New Roman" w:cs="Times New Roman"/>
                <w:color w:val="000000"/>
                <w:lang w:val="pt-BR" w:eastAsia="es-ES"/>
              </w:rPr>
            </w:pPr>
          </w:p>
        </w:tc>
        <w:tc>
          <w:tcPr>
            <w:tcW w:w="2361" w:type="dxa"/>
            <w:tcBorders>
              <w:top w:val="nil"/>
              <w:left w:val="nil"/>
              <w:bottom w:val="single" w:sz="4" w:space="0" w:color="4F81BD"/>
              <w:right w:val="single" w:sz="8" w:space="0" w:color="4F81BD"/>
            </w:tcBorders>
            <w:vAlign w:val="center"/>
            <w:hideMark/>
          </w:tcPr>
          <w:p w14:paraId="32C8C4F5"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EIG</w:t>
            </w:r>
          </w:p>
        </w:tc>
      </w:tr>
      <w:tr w:rsidR="00B3245A" w:rsidRPr="003D0BFF" w14:paraId="082914B3" w14:textId="77777777" w:rsidTr="009B7D73">
        <w:trPr>
          <w:gridAfter w:val="1"/>
          <w:wAfter w:w="20" w:type="dxa"/>
          <w:trHeight w:val="1220"/>
        </w:trPr>
        <w:tc>
          <w:tcPr>
            <w:tcW w:w="2980" w:type="dxa"/>
            <w:tcBorders>
              <w:top w:val="nil"/>
              <w:left w:val="single" w:sz="8" w:space="0" w:color="4F81BD"/>
              <w:bottom w:val="single" w:sz="4" w:space="0" w:color="4F81BD"/>
              <w:right w:val="single" w:sz="4" w:space="0" w:color="4F81BD"/>
            </w:tcBorders>
            <w:vAlign w:val="center"/>
          </w:tcPr>
          <w:p w14:paraId="2B184D5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Trimestralmente</w:t>
            </w:r>
          </w:p>
          <w:p w14:paraId="5E5B343B"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6BEF956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61442FD7"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0FEC429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IV.12.c</w:t>
            </w:r>
          </w:p>
        </w:tc>
        <w:tc>
          <w:tcPr>
            <w:tcW w:w="3215" w:type="dxa"/>
            <w:tcBorders>
              <w:top w:val="nil"/>
              <w:left w:val="nil"/>
              <w:bottom w:val="single" w:sz="4" w:space="0" w:color="4F81BD"/>
              <w:right w:val="single" w:sz="4" w:space="0" w:color="4F81BD"/>
            </w:tcBorders>
            <w:vAlign w:val="center"/>
            <w:hideMark/>
          </w:tcPr>
          <w:p w14:paraId="75C4765F"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0CFE0596"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 (DRH)</w:t>
            </w:r>
          </w:p>
        </w:tc>
      </w:tr>
      <w:tr w:rsidR="00B3245A" w:rsidRPr="003D0BFF" w14:paraId="06F491BC" w14:textId="77777777" w:rsidTr="009B7D73">
        <w:trPr>
          <w:gridAfter w:val="1"/>
          <w:wAfter w:w="20" w:type="dxa"/>
          <w:trHeight w:val="1440"/>
        </w:trPr>
        <w:tc>
          <w:tcPr>
            <w:tcW w:w="2980" w:type="dxa"/>
            <w:tcBorders>
              <w:top w:val="single" w:sz="4" w:space="0" w:color="4F81BD"/>
              <w:left w:val="single" w:sz="4" w:space="0" w:color="4F81BD"/>
              <w:bottom w:val="single" w:sz="4" w:space="0" w:color="4F81BD"/>
              <w:right w:val="single" w:sz="4" w:space="0" w:color="4F81BD"/>
            </w:tcBorders>
            <w:vAlign w:val="center"/>
            <w:hideMark/>
          </w:tcPr>
          <w:p w14:paraId="2B0BDC43" w14:textId="77777777" w:rsidR="00B3245A" w:rsidRPr="009B7D73" w:rsidRDefault="00B3245A" w:rsidP="008A7D1C">
            <w:pPr>
              <w:spacing w:after="0" w:line="240" w:lineRule="auto"/>
              <w:jc w:val="center"/>
              <w:rPr>
                <w:rFonts w:ascii="Times New Roman" w:eastAsia="Times New Roman" w:hAnsi="Times New Roman" w:cs="Times New Roman"/>
                <w:color w:val="000000"/>
                <w:lang w:val="pt-BR"/>
              </w:rPr>
            </w:pPr>
            <w:r w:rsidRPr="009B7D73">
              <w:rPr>
                <w:rFonts w:ascii="Times New Roman" w:hAnsi="Times New Roman" w:cs="Times New Roman"/>
                <w:color w:val="000000"/>
                <w:lang w:val="pt-BR"/>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010DC9E4"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0906D14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IV.33</w:t>
            </w:r>
          </w:p>
        </w:tc>
        <w:tc>
          <w:tcPr>
            <w:tcW w:w="3215" w:type="dxa"/>
            <w:tcBorders>
              <w:top w:val="single" w:sz="4" w:space="0" w:color="4F81BD"/>
              <w:left w:val="nil"/>
              <w:bottom w:val="single" w:sz="4" w:space="0" w:color="4F81BD"/>
              <w:right w:val="single" w:sz="4" w:space="0" w:color="4F81BD"/>
            </w:tcBorders>
            <w:vAlign w:val="center"/>
            <w:hideMark/>
          </w:tcPr>
          <w:p w14:paraId="6596382D" w14:textId="77777777" w:rsidR="00B3245A" w:rsidRPr="003D0BFF" w:rsidRDefault="00B3245A" w:rsidP="008A7D1C">
            <w:pPr>
              <w:spacing w:after="0" w:line="240" w:lineRule="auto"/>
              <w:rPr>
                <w:rFonts w:ascii="Times New Roman" w:hAnsi="Times New Roman" w:cs="Times New Roman"/>
                <w:color w:val="000000"/>
                <w:lang w:val="pt-BR"/>
              </w:rPr>
            </w:pPr>
            <w:r w:rsidRPr="003D0BFF">
              <w:rPr>
                <w:rFonts w:ascii="Times New Roman" w:hAnsi="Times New Roman" w:cs="Times New Roman"/>
                <w:color w:val="000000"/>
                <w:lang w:val="pt-BR"/>
              </w:rPr>
              <w:t>Relatório sobre o progresso do OASCORE</w:t>
            </w:r>
          </w:p>
          <w:p w14:paraId="4EF5F6F8"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4D10575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 (OESAF)</w:t>
            </w:r>
          </w:p>
        </w:tc>
      </w:tr>
      <w:tr w:rsidR="00B3245A" w:rsidRPr="003D0BFF" w14:paraId="4B06830B" w14:textId="77777777" w:rsidTr="009B7D73">
        <w:trPr>
          <w:gridAfter w:val="1"/>
          <w:wAfter w:w="20" w:type="dxa"/>
          <w:trHeight w:val="1440"/>
        </w:trPr>
        <w:tc>
          <w:tcPr>
            <w:tcW w:w="2980" w:type="dxa"/>
            <w:tcBorders>
              <w:top w:val="single" w:sz="4" w:space="0" w:color="4F81BD"/>
              <w:left w:val="single" w:sz="4" w:space="0" w:color="4F81BD"/>
              <w:bottom w:val="single" w:sz="4" w:space="0" w:color="4F81BD"/>
              <w:right w:val="single" w:sz="4" w:space="0" w:color="4F81BD"/>
            </w:tcBorders>
            <w:vAlign w:val="center"/>
          </w:tcPr>
          <w:p w14:paraId="24AB090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lastRenderedPageBreak/>
              <w:t>Mensalmente</w:t>
            </w:r>
          </w:p>
          <w:p w14:paraId="5087499B"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eastAsia="es-ES"/>
              </w:rPr>
            </w:pPr>
          </w:p>
          <w:p w14:paraId="711FB23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68060D26"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4B336B28"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I.6</w:t>
            </w:r>
          </w:p>
        </w:tc>
        <w:tc>
          <w:tcPr>
            <w:tcW w:w="3215" w:type="dxa"/>
            <w:tcBorders>
              <w:top w:val="single" w:sz="4" w:space="0" w:color="4F81BD"/>
              <w:left w:val="nil"/>
              <w:bottom w:val="single" w:sz="4" w:space="0" w:color="4F81BD"/>
              <w:right w:val="single" w:sz="4" w:space="0" w:color="4F81BD"/>
            </w:tcBorders>
            <w:vAlign w:val="center"/>
            <w:hideMark/>
          </w:tcPr>
          <w:p w14:paraId="0EA2BD25"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43EDF3A"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 (DSF)</w:t>
            </w:r>
          </w:p>
        </w:tc>
      </w:tr>
      <w:tr w:rsidR="00B3245A" w:rsidRPr="003D0BFF" w14:paraId="02161D59" w14:textId="77777777" w:rsidTr="009B7D73">
        <w:trPr>
          <w:gridAfter w:val="1"/>
          <w:wAfter w:w="20" w:type="dxa"/>
          <w:trHeight w:val="1440"/>
        </w:trPr>
        <w:tc>
          <w:tcPr>
            <w:tcW w:w="2980" w:type="dxa"/>
            <w:tcBorders>
              <w:top w:val="single" w:sz="4" w:space="0" w:color="4F81BD"/>
              <w:left w:val="single" w:sz="4" w:space="0" w:color="4F81BD"/>
              <w:bottom w:val="single" w:sz="4" w:space="0" w:color="4F81BD"/>
              <w:right w:val="single" w:sz="4" w:space="0" w:color="4F81BD"/>
            </w:tcBorders>
            <w:vAlign w:val="center"/>
            <w:hideMark/>
          </w:tcPr>
          <w:p w14:paraId="53DE2811"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0CB403AC"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70FD9BBF"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IV.28.a</w:t>
            </w:r>
          </w:p>
        </w:tc>
        <w:tc>
          <w:tcPr>
            <w:tcW w:w="3215" w:type="dxa"/>
            <w:tcBorders>
              <w:top w:val="single" w:sz="4" w:space="0" w:color="4F81BD"/>
              <w:left w:val="nil"/>
              <w:bottom w:val="single" w:sz="4" w:space="0" w:color="4F81BD"/>
              <w:right w:val="single" w:sz="4" w:space="0" w:color="4F81BD"/>
            </w:tcBorders>
            <w:vAlign w:val="center"/>
            <w:hideMark/>
          </w:tcPr>
          <w:p w14:paraId="4C4CEC6A"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3E168C6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CEDOGR/SAF</w:t>
            </w:r>
          </w:p>
        </w:tc>
      </w:tr>
      <w:tr w:rsidR="00B3245A" w:rsidRPr="003D0BFF" w14:paraId="33E58D21" w14:textId="77777777" w:rsidTr="009B7D73">
        <w:trPr>
          <w:gridAfter w:val="1"/>
          <w:wAfter w:w="20" w:type="dxa"/>
          <w:trHeight w:val="1652"/>
        </w:trPr>
        <w:tc>
          <w:tcPr>
            <w:tcW w:w="2980" w:type="dxa"/>
            <w:tcBorders>
              <w:top w:val="single" w:sz="4" w:space="0" w:color="4F81BD"/>
              <w:left w:val="single" w:sz="4" w:space="0" w:color="4F81BD"/>
              <w:bottom w:val="single" w:sz="4" w:space="0" w:color="4F81BD"/>
              <w:right w:val="single" w:sz="4" w:space="0" w:color="4F81BD"/>
            </w:tcBorders>
            <w:vAlign w:val="center"/>
            <w:hideMark/>
          </w:tcPr>
          <w:p w14:paraId="25709A74"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6BE213AE"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AG/RES. 2957 (L-O/20)</w:t>
            </w:r>
          </w:p>
          <w:p w14:paraId="5B19EC4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IV.9.b</w:t>
            </w:r>
          </w:p>
        </w:tc>
        <w:tc>
          <w:tcPr>
            <w:tcW w:w="3215" w:type="dxa"/>
            <w:tcBorders>
              <w:top w:val="single" w:sz="4" w:space="0" w:color="4F81BD"/>
              <w:left w:val="nil"/>
              <w:bottom w:val="single" w:sz="4" w:space="0" w:color="4F81BD"/>
              <w:right w:val="single" w:sz="4" w:space="0" w:color="4F81BD"/>
            </w:tcBorders>
            <w:vAlign w:val="center"/>
            <w:hideMark/>
          </w:tcPr>
          <w:p w14:paraId="0C893EC7"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0839FE8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w:t>
            </w:r>
          </w:p>
        </w:tc>
      </w:tr>
      <w:tr w:rsidR="00B3245A" w:rsidRPr="003D0BFF" w14:paraId="230E719C" w14:textId="77777777" w:rsidTr="009B7D73">
        <w:trPr>
          <w:gridAfter w:val="1"/>
          <w:wAfter w:w="20" w:type="dxa"/>
          <w:trHeight w:val="887"/>
        </w:trPr>
        <w:tc>
          <w:tcPr>
            <w:tcW w:w="2980" w:type="dxa"/>
            <w:tcBorders>
              <w:top w:val="single" w:sz="4" w:space="0" w:color="4F81BD"/>
              <w:left w:val="single" w:sz="4" w:space="0" w:color="4F81BD"/>
              <w:bottom w:val="single" w:sz="4" w:space="0" w:color="4F81BD"/>
              <w:right w:val="single" w:sz="4" w:space="0" w:color="4F81BD"/>
            </w:tcBorders>
            <w:vAlign w:val="center"/>
            <w:hideMark/>
          </w:tcPr>
          <w:p w14:paraId="086404E8"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Pr>
                <w:rFonts w:ascii="Times New Roman" w:hAnsi="Times New Roman" w:cs="Times New Roman"/>
                <w:color w:val="000000"/>
                <w:lang w:val="pt-BR"/>
              </w:rPr>
              <w:t>30 de março</w:t>
            </w:r>
            <w:r w:rsidRPr="003D0BFF">
              <w:rPr>
                <w:rFonts w:ascii="Times New Roman" w:hAnsi="Times New Roman" w:cs="Times New Roman"/>
                <w:color w:val="000000"/>
                <w:lang w:val="pt-BR"/>
              </w:rPr>
              <w:t xml:space="preserve"> de 2022</w:t>
            </w:r>
          </w:p>
        </w:tc>
        <w:tc>
          <w:tcPr>
            <w:tcW w:w="1800" w:type="dxa"/>
            <w:tcBorders>
              <w:top w:val="single" w:sz="4" w:space="0" w:color="4F81BD"/>
              <w:left w:val="nil"/>
              <w:bottom w:val="single" w:sz="4" w:space="0" w:color="4F81BD"/>
              <w:right w:val="single" w:sz="4" w:space="0" w:color="4F81BD"/>
            </w:tcBorders>
            <w:noWrap/>
            <w:vAlign w:val="center"/>
            <w:hideMark/>
          </w:tcPr>
          <w:p w14:paraId="001CEA90"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Pr>
                <w:rFonts w:ascii="Times New Roman" w:hAnsi="Times New Roman" w:cs="Times New Roman"/>
                <w:color w:val="000000"/>
                <w:lang w:val="pt-BR"/>
              </w:rPr>
              <w:t>II</w:t>
            </w:r>
            <w:r w:rsidRPr="003D0BFF">
              <w:rPr>
                <w:rFonts w:ascii="Times New Roman" w:hAnsi="Times New Roman" w:cs="Times New Roman"/>
                <w:color w:val="000000"/>
                <w:lang w:val="pt-BR"/>
              </w:rPr>
              <w:t>.</w:t>
            </w:r>
            <w:r>
              <w:rPr>
                <w:rFonts w:ascii="Times New Roman" w:hAnsi="Times New Roman" w:cs="Times New Roman"/>
                <w:color w:val="000000"/>
                <w:lang w:val="pt-BR"/>
              </w:rPr>
              <w:t>6</w:t>
            </w:r>
          </w:p>
        </w:tc>
        <w:tc>
          <w:tcPr>
            <w:tcW w:w="3215" w:type="dxa"/>
            <w:tcBorders>
              <w:top w:val="single" w:sz="4" w:space="0" w:color="4F81BD"/>
              <w:left w:val="nil"/>
              <w:bottom w:val="single" w:sz="4" w:space="0" w:color="4F81BD"/>
              <w:right w:val="single" w:sz="4" w:space="0" w:color="4F81BD"/>
            </w:tcBorders>
            <w:vAlign w:val="center"/>
            <w:hideMark/>
          </w:tcPr>
          <w:p w14:paraId="705F4537" w14:textId="77777777" w:rsidR="00B3245A" w:rsidRPr="003D0BFF" w:rsidRDefault="00B3245A" w:rsidP="008A7D1C">
            <w:pPr>
              <w:spacing w:after="0" w:line="240" w:lineRule="auto"/>
              <w:rPr>
                <w:rFonts w:ascii="Times New Roman" w:eastAsia="Times New Roman" w:hAnsi="Times New Roman" w:cs="Times New Roman"/>
                <w:color w:val="000000"/>
                <w:lang w:val="pt-BR"/>
              </w:rPr>
            </w:pPr>
            <w:r>
              <w:rPr>
                <w:rFonts w:ascii="Times New Roman" w:hAnsi="Times New Roman" w:cs="Times New Roman"/>
                <w:color w:val="000000"/>
                <w:lang w:val="pt-BR"/>
              </w:rPr>
              <w:t>Plano atualizado</w:t>
            </w:r>
            <w:r w:rsidRPr="003D0BFF">
              <w:rPr>
                <w:rFonts w:ascii="Times New Roman" w:hAnsi="Times New Roman" w:cs="Times New Roman"/>
                <w:color w:val="000000"/>
                <w:lang w:val="pt-BR"/>
              </w:rPr>
              <w:t xml:space="preserve"> </w:t>
            </w:r>
            <w:r>
              <w:rPr>
                <w:rFonts w:ascii="Times New Roman" w:hAnsi="Times New Roman" w:cs="Times New Roman"/>
                <w:color w:val="000000"/>
                <w:lang w:val="pt-BR"/>
              </w:rPr>
              <w:t xml:space="preserve">de implementação </w:t>
            </w:r>
            <w:r w:rsidRPr="003D0BFF">
              <w:rPr>
                <w:rFonts w:ascii="Times New Roman" w:hAnsi="Times New Roman" w:cs="Times New Roman"/>
                <w:color w:val="000000"/>
                <w:lang w:val="pt-BR"/>
              </w:rPr>
              <w:t>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11EF43F3" w14:textId="77777777" w:rsidR="00B3245A" w:rsidRPr="003D0BFF" w:rsidRDefault="00B3245A" w:rsidP="008A7D1C">
            <w:pPr>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SAF (DRH)</w:t>
            </w:r>
          </w:p>
        </w:tc>
      </w:tr>
    </w:tbl>
    <w:p w14:paraId="7C292737" w14:textId="77777777" w:rsidR="00B3245A" w:rsidRPr="003D0BFF" w:rsidRDefault="00B3245A" w:rsidP="00B3245A">
      <w:pPr>
        <w:spacing w:after="0"/>
        <w:rPr>
          <w:rFonts w:ascii="Times New Roman" w:hAnsi="Times New Roman" w:cs="Times New Roman"/>
          <w:color w:val="000000"/>
          <w:lang w:val="pt-BR"/>
        </w:rPr>
        <w:sectPr w:rsidR="00B3245A" w:rsidRPr="003D0BFF">
          <w:footnotePr>
            <w:numFmt w:val="chicago"/>
          </w:footnotePr>
          <w:pgSz w:w="12240" w:h="15840"/>
          <w:pgMar w:top="1440" w:right="1440" w:bottom="1440" w:left="1440" w:header="720" w:footer="720" w:gutter="0"/>
          <w:pgNumType w:fmt="numberInDash"/>
          <w:cols w:space="720"/>
        </w:sectPr>
      </w:pPr>
    </w:p>
    <w:p w14:paraId="51D25600" w14:textId="77777777" w:rsidR="00B3245A" w:rsidRPr="003D0BFF" w:rsidRDefault="00B3245A" w:rsidP="00B3245A">
      <w:pPr>
        <w:rPr>
          <w:rFonts w:ascii="Times New Roman" w:hAnsi="Times New Roman" w:cs="Times New Roman"/>
          <w:color w:val="000000"/>
          <w:lang w:val="pt-BR"/>
        </w:rPr>
      </w:pPr>
    </w:p>
    <w:p w14:paraId="0D3A22EF" w14:textId="77777777" w:rsidR="00B3245A" w:rsidRPr="003D0BFF" w:rsidRDefault="00B3245A" w:rsidP="00B3245A">
      <w:pPr>
        <w:jc w:val="right"/>
        <w:rPr>
          <w:rFonts w:ascii="Times New Roman" w:hAnsi="Times New Roman" w:cs="Times New Roman"/>
          <w:color w:val="000000"/>
          <w:lang w:val="pt-BR"/>
        </w:rPr>
      </w:pPr>
      <w:r w:rsidRPr="003D0BFF">
        <w:rPr>
          <w:rFonts w:ascii="Times New Roman" w:hAnsi="Times New Roman" w:cs="Times New Roman"/>
          <w:color w:val="000000"/>
          <w:lang w:val="pt-BR"/>
        </w:rPr>
        <w:t>ANEXO IV</w:t>
      </w:r>
    </w:p>
    <w:p w14:paraId="0A5AD1A4" w14:textId="77777777" w:rsidR="00B3245A" w:rsidRPr="003D0BFF" w:rsidRDefault="00B3245A" w:rsidP="00B3245A">
      <w:pPr>
        <w:keepNext/>
        <w:suppressAutoHyphens/>
        <w:spacing w:after="0" w:line="252" w:lineRule="auto"/>
        <w:jc w:val="right"/>
        <w:rPr>
          <w:rFonts w:ascii="Times New Roman" w:eastAsia="Arial Unicode MS" w:hAnsi="Times New Roman" w:cs="Times New Roman"/>
          <w:color w:val="000000"/>
          <w:lang w:val="pt-BR"/>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B3245A" w:rsidRPr="003D0BFF" w14:paraId="0890231B" w14:textId="77777777" w:rsidTr="008A7D1C">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9293780" w14:textId="77777777" w:rsidR="00B3245A" w:rsidRPr="003D0BFF" w:rsidRDefault="00B3245A" w:rsidP="008A7D1C">
            <w:pPr>
              <w:suppressAutoHyphens/>
              <w:spacing w:after="0" w:line="240" w:lineRule="auto"/>
              <w:jc w:val="center"/>
              <w:rPr>
                <w:rFonts w:ascii="Times New Roman" w:eastAsia="Times New Roman" w:hAnsi="Times New Roman" w:cs="Times New Roman"/>
                <w:bCs/>
                <w:color w:val="000000"/>
                <w:lang w:val="pt-BR"/>
              </w:rPr>
            </w:pPr>
            <w:r w:rsidRPr="003D0BFF">
              <w:rPr>
                <w:rFonts w:ascii="Times New Roman" w:hAnsi="Times New Roman" w:cs="Times New Roman"/>
                <w:color w:val="000000"/>
                <w:lang w:val="pt-BR"/>
              </w:rPr>
              <w:t>CARGOS</w:t>
            </w:r>
          </w:p>
        </w:tc>
        <w:tc>
          <w:tcPr>
            <w:tcW w:w="5287" w:type="dxa"/>
            <w:tcBorders>
              <w:top w:val="single" w:sz="8" w:space="0" w:color="auto"/>
              <w:left w:val="nil"/>
              <w:bottom w:val="single" w:sz="8" w:space="0" w:color="auto"/>
              <w:right w:val="single" w:sz="8" w:space="0" w:color="auto"/>
            </w:tcBorders>
            <w:vAlign w:val="center"/>
            <w:hideMark/>
          </w:tcPr>
          <w:p w14:paraId="1D4308D0" w14:textId="77777777" w:rsidR="00B3245A" w:rsidRPr="003D0BFF" w:rsidRDefault="00B3245A" w:rsidP="008A7D1C">
            <w:pPr>
              <w:suppressAutoHyphens/>
              <w:spacing w:after="0" w:line="240" w:lineRule="auto"/>
              <w:jc w:val="center"/>
              <w:rPr>
                <w:rFonts w:ascii="Times New Roman" w:eastAsia="Times New Roman" w:hAnsi="Times New Roman" w:cs="Times New Roman"/>
                <w:bCs/>
                <w:color w:val="000000"/>
                <w:lang w:val="pt-BR"/>
              </w:rPr>
            </w:pPr>
            <w:r w:rsidRPr="003D0BFF">
              <w:rPr>
                <w:rFonts w:ascii="Times New Roman" w:hAnsi="Times New Roman" w:cs="Times New Roman"/>
                <w:color w:val="000000"/>
                <w:lang w:val="pt-BR"/>
              </w:rPr>
              <w:t>DESCRIÇÃO</w:t>
            </w:r>
          </w:p>
        </w:tc>
        <w:tc>
          <w:tcPr>
            <w:tcW w:w="1144" w:type="dxa"/>
            <w:tcBorders>
              <w:top w:val="single" w:sz="8" w:space="0" w:color="auto"/>
              <w:left w:val="nil"/>
              <w:bottom w:val="single" w:sz="8" w:space="0" w:color="auto"/>
              <w:right w:val="single" w:sz="8" w:space="0" w:color="auto"/>
            </w:tcBorders>
            <w:vAlign w:val="center"/>
            <w:hideMark/>
          </w:tcPr>
          <w:p w14:paraId="2FB5C8D6" w14:textId="77777777" w:rsidR="00B3245A" w:rsidRPr="003D0BFF" w:rsidRDefault="00B3245A" w:rsidP="008A7D1C">
            <w:pPr>
              <w:suppressAutoHyphens/>
              <w:spacing w:after="0" w:line="240" w:lineRule="auto"/>
              <w:jc w:val="center"/>
              <w:rPr>
                <w:rFonts w:ascii="Times New Roman" w:eastAsia="Times New Roman" w:hAnsi="Times New Roman" w:cs="Times New Roman"/>
                <w:bCs/>
                <w:color w:val="000000"/>
                <w:lang w:val="pt-BR"/>
              </w:rPr>
            </w:pPr>
            <w:r w:rsidRPr="003D0BFF">
              <w:rPr>
                <w:rFonts w:ascii="Times New Roman" w:hAnsi="Times New Roman" w:cs="Times New Roman"/>
                <w:color w:val="000000"/>
                <w:lang w:val="pt-BR"/>
              </w:rPr>
              <w:t>NÍVEL</w:t>
            </w:r>
          </w:p>
        </w:tc>
        <w:tc>
          <w:tcPr>
            <w:tcW w:w="2157" w:type="dxa"/>
            <w:tcBorders>
              <w:top w:val="single" w:sz="8" w:space="0" w:color="auto"/>
              <w:left w:val="nil"/>
              <w:bottom w:val="single" w:sz="8" w:space="0" w:color="auto"/>
              <w:right w:val="single" w:sz="8" w:space="0" w:color="auto"/>
            </w:tcBorders>
            <w:hideMark/>
          </w:tcPr>
          <w:p w14:paraId="6BE69933" w14:textId="77777777" w:rsidR="00B3245A" w:rsidRPr="003D0BFF" w:rsidRDefault="00B3245A" w:rsidP="008A7D1C">
            <w:pPr>
              <w:suppressAutoHyphens/>
              <w:spacing w:after="0" w:line="240" w:lineRule="auto"/>
              <w:jc w:val="center"/>
              <w:rPr>
                <w:rFonts w:ascii="Times New Roman" w:eastAsia="Times New Roman" w:hAnsi="Times New Roman" w:cs="Times New Roman"/>
                <w:bCs/>
                <w:color w:val="000000"/>
                <w:lang w:val="pt-BR"/>
              </w:rPr>
            </w:pPr>
            <w:r w:rsidRPr="003D0BFF">
              <w:rPr>
                <w:rFonts w:ascii="Times New Roman" w:hAnsi="Times New Roman" w:cs="Times New Roman"/>
                <w:color w:val="000000"/>
                <w:lang w:val="pt-BR"/>
              </w:rPr>
              <w:t>FONTE DE FINANCIAMENTO</w:t>
            </w:r>
          </w:p>
        </w:tc>
      </w:tr>
      <w:tr w:rsidR="00B3245A" w:rsidRPr="003D0BFF" w14:paraId="0B5EA4C1" w14:textId="77777777" w:rsidTr="008A7D1C">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C9F73BD"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single" w:sz="4" w:space="0" w:color="auto"/>
              <w:left w:val="nil"/>
              <w:bottom w:val="single" w:sz="4" w:space="0" w:color="auto"/>
              <w:right w:val="single" w:sz="4" w:space="0" w:color="auto"/>
            </w:tcBorders>
            <w:vAlign w:val="center"/>
            <w:hideMark/>
          </w:tcPr>
          <w:p w14:paraId="2C27E497"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117940E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D01</w:t>
            </w:r>
          </w:p>
        </w:tc>
        <w:tc>
          <w:tcPr>
            <w:tcW w:w="2157" w:type="dxa"/>
            <w:tcBorders>
              <w:top w:val="single" w:sz="4" w:space="0" w:color="auto"/>
              <w:left w:val="nil"/>
              <w:bottom w:val="single" w:sz="4" w:space="0" w:color="auto"/>
              <w:right w:val="single" w:sz="4" w:space="0" w:color="auto"/>
            </w:tcBorders>
            <w:hideMark/>
          </w:tcPr>
          <w:p w14:paraId="73BBEC21"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26891D87"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8E32FD8"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vAlign w:val="center"/>
            <w:hideMark/>
          </w:tcPr>
          <w:p w14:paraId="4EAF3FFE"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3436DAE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D01</w:t>
            </w:r>
          </w:p>
        </w:tc>
        <w:tc>
          <w:tcPr>
            <w:tcW w:w="2157" w:type="dxa"/>
            <w:tcBorders>
              <w:top w:val="nil"/>
              <w:left w:val="nil"/>
              <w:bottom w:val="single" w:sz="4" w:space="0" w:color="auto"/>
              <w:right w:val="single" w:sz="4" w:space="0" w:color="auto"/>
            </w:tcBorders>
            <w:hideMark/>
          </w:tcPr>
          <w:p w14:paraId="37788B6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20C88766" w14:textId="77777777" w:rsidTr="008A7D1C">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53E8A7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vAlign w:val="center"/>
            <w:hideMark/>
          </w:tcPr>
          <w:p w14:paraId="7B533A44"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42EF3BB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D02</w:t>
            </w:r>
          </w:p>
        </w:tc>
        <w:tc>
          <w:tcPr>
            <w:tcW w:w="2157" w:type="dxa"/>
            <w:tcBorders>
              <w:top w:val="nil"/>
              <w:left w:val="nil"/>
              <w:bottom w:val="single" w:sz="4" w:space="0" w:color="auto"/>
              <w:right w:val="single" w:sz="4" w:space="0" w:color="auto"/>
            </w:tcBorders>
            <w:vAlign w:val="center"/>
            <w:hideMark/>
          </w:tcPr>
          <w:p w14:paraId="6ED29C71"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2BABD8B7" w14:textId="77777777" w:rsidTr="008A7D1C">
        <w:trPr>
          <w:trHeight w:val="300"/>
          <w:jc w:val="center"/>
        </w:trPr>
        <w:tc>
          <w:tcPr>
            <w:tcW w:w="1339" w:type="dxa"/>
            <w:tcBorders>
              <w:top w:val="nil"/>
              <w:left w:val="single" w:sz="4" w:space="0" w:color="auto"/>
              <w:bottom w:val="nil"/>
              <w:right w:val="nil"/>
            </w:tcBorders>
            <w:noWrap/>
            <w:vAlign w:val="bottom"/>
            <w:hideMark/>
          </w:tcPr>
          <w:p w14:paraId="47FF20B5"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7</w:t>
            </w:r>
          </w:p>
        </w:tc>
        <w:tc>
          <w:tcPr>
            <w:tcW w:w="5287" w:type="dxa"/>
            <w:tcBorders>
              <w:top w:val="nil"/>
              <w:left w:val="single" w:sz="4" w:space="0" w:color="auto"/>
              <w:bottom w:val="nil"/>
              <w:right w:val="single" w:sz="4" w:space="0" w:color="auto"/>
            </w:tcBorders>
            <w:noWrap/>
            <w:vAlign w:val="bottom"/>
            <w:hideMark/>
          </w:tcPr>
          <w:p w14:paraId="219692A0"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Secretários</w:t>
            </w:r>
          </w:p>
        </w:tc>
        <w:tc>
          <w:tcPr>
            <w:tcW w:w="1144" w:type="dxa"/>
            <w:tcBorders>
              <w:top w:val="nil"/>
              <w:left w:val="nil"/>
              <w:bottom w:val="nil"/>
              <w:right w:val="single" w:sz="4" w:space="0" w:color="auto"/>
            </w:tcBorders>
            <w:noWrap/>
            <w:vAlign w:val="bottom"/>
            <w:hideMark/>
          </w:tcPr>
          <w:p w14:paraId="2883D9E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D02</w:t>
            </w:r>
          </w:p>
        </w:tc>
        <w:tc>
          <w:tcPr>
            <w:tcW w:w="2157" w:type="dxa"/>
            <w:tcBorders>
              <w:top w:val="single" w:sz="4" w:space="0" w:color="auto"/>
              <w:left w:val="nil"/>
              <w:bottom w:val="single" w:sz="4" w:space="0" w:color="auto"/>
              <w:right w:val="single" w:sz="4" w:space="0" w:color="auto"/>
            </w:tcBorders>
            <w:hideMark/>
          </w:tcPr>
          <w:p w14:paraId="654BE56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01B88BB7" w14:textId="77777777" w:rsidTr="008A7D1C">
        <w:trPr>
          <w:trHeight w:val="333"/>
          <w:jc w:val="center"/>
        </w:trPr>
        <w:tc>
          <w:tcPr>
            <w:tcW w:w="1339" w:type="dxa"/>
            <w:tcBorders>
              <w:top w:val="nil"/>
              <w:left w:val="single" w:sz="4" w:space="0" w:color="auto"/>
              <w:bottom w:val="nil"/>
              <w:right w:val="nil"/>
            </w:tcBorders>
            <w:noWrap/>
            <w:vAlign w:val="bottom"/>
            <w:hideMark/>
          </w:tcPr>
          <w:p w14:paraId="7AA59E7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3EBD786D"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Executivo de Desenvolvimento Integral</w:t>
            </w:r>
          </w:p>
        </w:tc>
        <w:tc>
          <w:tcPr>
            <w:tcW w:w="1144" w:type="dxa"/>
            <w:tcBorders>
              <w:top w:val="nil"/>
              <w:left w:val="nil"/>
              <w:bottom w:val="nil"/>
              <w:right w:val="single" w:sz="4" w:space="0" w:color="auto"/>
            </w:tcBorders>
            <w:noWrap/>
            <w:vAlign w:val="bottom"/>
            <w:hideMark/>
          </w:tcPr>
          <w:p w14:paraId="05C1B9CE"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7401BCE5"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2F4DFD78" w14:textId="77777777" w:rsidTr="008A7D1C">
        <w:trPr>
          <w:trHeight w:val="360"/>
          <w:jc w:val="center"/>
        </w:trPr>
        <w:tc>
          <w:tcPr>
            <w:tcW w:w="1339" w:type="dxa"/>
            <w:tcBorders>
              <w:top w:val="nil"/>
              <w:left w:val="single" w:sz="4" w:space="0" w:color="auto"/>
              <w:bottom w:val="nil"/>
              <w:right w:val="nil"/>
            </w:tcBorders>
            <w:noWrap/>
            <w:vAlign w:val="bottom"/>
            <w:hideMark/>
          </w:tcPr>
          <w:p w14:paraId="1FD49BF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3A6FF3DA"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Acesso a Direitos e Equidade</w:t>
            </w:r>
          </w:p>
        </w:tc>
        <w:tc>
          <w:tcPr>
            <w:tcW w:w="1144" w:type="dxa"/>
            <w:tcBorders>
              <w:top w:val="nil"/>
              <w:left w:val="nil"/>
              <w:bottom w:val="nil"/>
              <w:right w:val="single" w:sz="4" w:space="0" w:color="auto"/>
            </w:tcBorders>
            <w:noWrap/>
            <w:vAlign w:val="bottom"/>
            <w:hideMark/>
          </w:tcPr>
          <w:p w14:paraId="73EAC79C"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10F8AE93"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42731996" w14:textId="77777777" w:rsidTr="008A7D1C">
        <w:trPr>
          <w:trHeight w:val="314"/>
          <w:jc w:val="center"/>
        </w:trPr>
        <w:tc>
          <w:tcPr>
            <w:tcW w:w="1339" w:type="dxa"/>
            <w:tcBorders>
              <w:top w:val="nil"/>
              <w:left w:val="single" w:sz="4" w:space="0" w:color="auto"/>
              <w:bottom w:val="nil"/>
              <w:right w:val="nil"/>
            </w:tcBorders>
            <w:noWrap/>
            <w:vAlign w:val="bottom"/>
            <w:hideMark/>
          </w:tcPr>
          <w:p w14:paraId="5E01A3AF"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7FF14829"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Fortalecimento da Democracia</w:t>
            </w:r>
          </w:p>
        </w:tc>
        <w:tc>
          <w:tcPr>
            <w:tcW w:w="1144" w:type="dxa"/>
            <w:tcBorders>
              <w:top w:val="nil"/>
              <w:left w:val="nil"/>
              <w:bottom w:val="nil"/>
              <w:right w:val="single" w:sz="4" w:space="0" w:color="auto"/>
            </w:tcBorders>
            <w:noWrap/>
            <w:vAlign w:val="bottom"/>
            <w:hideMark/>
          </w:tcPr>
          <w:p w14:paraId="666A5A0F"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190DD36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558B134D" w14:textId="77777777" w:rsidTr="008A7D1C">
        <w:trPr>
          <w:trHeight w:val="296"/>
          <w:jc w:val="center"/>
        </w:trPr>
        <w:tc>
          <w:tcPr>
            <w:tcW w:w="1339" w:type="dxa"/>
            <w:tcBorders>
              <w:top w:val="nil"/>
              <w:left w:val="single" w:sz="4" w:space="0" w:color="auto"/>
              <w:bottom w:val="nil"/>
              <w:right w:val="nil"/>
            </w:tcBorders>
            <w:noWrap/>
            <w:vAlign w:val="bottom"/>
            <w:hideMark/>
          </w:tcPr>
          <w:p w14:paraId="54A9782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Pr>
                <w:noProof/>
              </w:rPr>
              <mc:AlternateContent>
                <mc:Choice Requires="wps">
                  <w:drawing>
                    <wp:anchor distT="0" distB="0" distL="114300" distR="114300" simplePos="0" relativeHeight="251661315" behindDoc="0" locked="1" layoutInCell="1" allowOverlap="1" wp14:anchorId="76349B06" wp14:editId="5B2C23D9">
                      <wp:simplePos x="0" y="0"/>
                      <wp:positionH relativeFrom="column">
                        <wp:posOffset>3904615</wp:posOffset>
                      </wp:positionH>
                      <wp:positionV relativeFrom="page">
                        <wp:posOffset>7431405</wp:posOffset>
                      </wp:positionV>
                      <wp:extent cx="2164715" cy="1460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3C68679"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9B06" id="_x0000_t202" coordsize="21600,21600" o:spt="202" path="m,l,21600r21600,l21600,xe">
                      <v:stroke joinstyle="miter"/>
                      <v:path gradientshapeok="t" o:connecttype="rect"/>
                    </v:shapetype>
                    <v:shape id="Text Box 10" o:spid="_x0000_s1026" type="#_x0000_t202" style="position:absolute;left:0;text-align:left;margin-left:307.45pt;margin-top:585.15pt;width:170.45pt;height:11.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STBQIAAPcDAAAOAAAAZHJzL2Uyb0RvYy54bWysU8Fu2zAMvQ/YPwi6L46DJN2MOEXXosOA&#10;bi3Q7gMUWYqFyaJGKbGzrx8lJ1nW3YZdCImkHh8fqdX10Fm2VxgMuJqXkylnyklojNvW/NvL/bv3&#10;nIUoXCMsOFXzgwr8ev32zar3lZpBC7ZRyAjEhar3NW9j9FVRBNmqToQJeOUoqAE7EemK26JB0RN6&#10;Z4vZdLosesDGI0gVAnnvxiBfZ3ytlYyPWgcVma05cYvZYrabZIv1SlRbFL418khD/AOLThhHRc9Q&#10;dyIKtkPzF1RnJEIAHScSugK0NlLlHqibcvqqm+dWeJV7IXGCP8sU/h+s/Lp/QmYamh3J40RHM3pR&#10;Q2QfYWDkIn16HypKe/aUGAfyU27uNfgHkN8Dc3DbCrdVN4jQt0o0xK9ML4uLpyNOSCCb/gs0VEfs&#10;ImSgQWOXxCM5GKETkcN5NomLJOesXM6vygVnkmLlfDldZHKFqE6vPYb4SUHH0qHmSLPP6GL/EGJi&#10;I6pTSirm4N5Ym+dv3R8OSkyezD4RHqnHYTOMQp1E2UBzoHYQxq2iXxAfyWgLfc2lNZ6zFvDna1/K&#10;owFShLOeNq/m4cdOoOLMfnYk3YdyPk+rmi/zxdWMLngZ2VxGhJMEVfPI2Xi8jeN67zyabUuVxmE5&#10;uCG5tclKpLmM7I9t0nZlgY4/Ia3v5T1n/f6v618AAAD//wMAUEsDBBQABgAIAAAAIQCTFSwp3wAA&#10;AA0BAAAPAAAAZHJzL2Rvd25yZXYueG1sTI/BTsMwEETvSPyDtUjcqB3StCTEqRCIK4hCkbi58TaJ&#10;iNdR7Dbh79me4LgzT7Mz5WZ2vTjhGDpPGpKFAoFUe9tRo+Hj/fnmDkSIhqzpPaGGHwywqS4vSlNY&#10;P9EbnraxERxCoTAa2hiHQspQt+hMWPgBib2DH52JfI6NtKOZONz18laplXSmI/7QmgEfW6y/t0en&#10;Yfdy+PpcqtfmyWXD5GclyeVS6+ur+eEeRMQ5/sFwrs/VoeJOe38kG0SvYZUsc0bZSNYqBcFInmW8&#10;Zn+W8jQFWZXy/4rqFwAA//8DAFBLAQItABQABgAIAAAAIQC2gziS/gAAAOEBAAATAAAAAAAAAAAA&#10;AAAAAAAAAABbQ29udGVudF9UeXBlc10ueG1sUEsBAi0AFAAGAAgAAAAhADj9If/WAAAAlAEAAAsA&#10;AAAAAAAAAAAAAAAALwEAAF9yZWxzLy5yZWxzUEsBAi0AFAAGAAgAAAAhAIWsxJMFAgAA9wMAAA4A&#10;AAAAAAAAAAAAAAAALgIAAGRycy9lMm9Eb2MueG1sUEsBAi0AFAAGAAgAAAAhAJMVLCnfAAAADQEA&#10;AA8AAAAAAAAAAAAAAAAAXwQAAGRycy9kb3ducmV2LnhtbFBLBQYAAAAABAAEAPMAAABrBQAAAAA=&#10;" filled="f" stroked="f">
                      <v:textbox>
                        <w:txbxContent>
                          <w:p w14:paraId="23C68679"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662339" behindDoc="0" locked="1" layoutInCell="1" allowOverlap="1" wp14:anchorId="4768209C" wp14:editId="00B7E647">
                      <wp:simplePos x="0" y="0"/>
                      <wp:positionH relativeFrom="column">
                        <wp:posOffset>-91440</wp:posOffset>
                      </wp:positionH>
                      <wp:positionV relativeFrom="page">
                        <wp:posOffset>9144000</wp:posOffset>
                      </wp:positionV>
                      <wp:extent cx="2164715" cy="1460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12219AAA"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8209C" id="Text Box 9" o:spid="_x0000_s1027" type="#_x0000_t202" style="position:absolute;left:0;text-align:left;margin-left:-7.2pt;margin-top:10in;width:170.45pt;height:1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RWBgIAAPUDAAAOAAAAZHJzL2Uyb0RvYy54bWysU8FuEzEQvSPxD5bvZLNRkpJVNlVpVYRU&#10;KFLLBzheO2vh9Zixk93y9Yy9SQjlhrhY9sz4+c174/X10Fl2UBgMuJqXkylnyklojNvV/Nvz/bv3&#10;nIUoXCMsOFXzFxX49ebtm3XvKzWDFmyjkBGIC1Xva97G6KuiCLJVnQgT8MpRUgN2ItIRd0WDoif0&#10;zhaz6XRZ9ICNR5AqBIrejUm+yfhaKxkftQ4qMltz4hbzinndprXYrEW1Q+FbI480xD+w6IRx9OgZ&#10;6k5EwfZo/oLqjEQIoONEQleA1kaq3AN1U05fdfPUCq9yLyRO8GeZwv+DlV8OX5GZpuYrzpzoyKJn&#10;NUT2AQa2Sur0PlRU9OSpLA4UJpdzp8E/gPwemIPbVridukGEvlWiIXZlullcXB1xQgLZ9p+hoWfE&#10;PkIGGjR2SToSgxE6ufRydiZRkRSclcv5VbngTFKunC+ni2xdIarTbY8hflTQsbSpOZLzGV0cHkJM&#10;bER1KkmPObg31mb3rfsjQIUpktknwiP1OGyHLNPsJMoWmhdqB2GcKfoD8ZEWbaGvubTGc9YC/nwd&#10;S3VkH2U462nuah5+7AUqzuwnR9Ktyvk8DWo+zBdXMzrgZWZ7mRFOElTNI2fj9jaOw733aHYtvTSa&#10;5eCG5NYmK5F8Gdkf26TZygId/0Ea3stzrvr9Wze/AAAA//8DAFBLAwQUAAYACAAAACEAetJns+AA&#10;AAANAQAADwAAAGRycy9kb3ducmV2LnhtbEyPzU7DMBCE75V4B2uRuLV2WzeCEKdCIK6glh+Jmxtv&#10;k4h4HcVuE96e7QmOO/NpdqbYTr4TZxxiG8jAcqFAIFXBtVQbeH97nt+CiMmSs10gNPCDEbbl1ayw&#10;uQsj7fC8T7XgEIq5NdCk1OdSxqpBb+Mi9EjsHcPgbeJzqKUb7MjhvpMrpTLpbUv8obE9PjZYfe9P&#10;3sDHy/HrU6vX+slv+jFMSpK/k8bcXE8P9yASTukPhkt9rg4ldzqEE7koOgPzpdaMsqG14lWMrFfZ&#10;BsThImVrBbIs5P8V5S8AAAD//wMAUEsBAi0AFAAGAAgAAAAhALaDOJL+AAAA4QEAABMAAAAAAAAA&#10;AAAAAAAAAAAAAFtDb250ZW50X1R5cGVzXS54bWxQSwECLQAUAAYACAAAACEAOP0h/9YAAACUAQAA&#10;CwAAAAAAAAAAAAAAAAAvAQAAX3JlbHMvLnJlbHNQSwECLQAUAAYACAAAACEAcbGkVgYCAAD1AwAA&#10;DgAAAAAAAAAAAAAAAAAuAgAAZHJzL2Uyb0RvYy54bWxQSwECLQAUAAYACAAAACEAetJns+AAAAAN&#10;AQAADwAAAAAAAAAAAAAAAABgBAAAZHJzL2Rvd25yZXYueG1sUEsFBgAAAAAEAAQA8wAAAG0FAAAA&#10;AA==&#10;" filled="f" stroked="f">
                      <v:textbox>
                        <w:txbxContent>
                          <w:p w14:paraId="12219AAA"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663363" behindDoc="0" locked="1" layoutInCell="1" allowOverlap="1" wp14:anchorId="2A09F0F6" wp14:editId="5A6DC590">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2E3722E8"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F0F6" id="Text Box 6" o:spid="_x0000_s1028" type="#_x0000_t202" style="position:absolute;left:0;text-align:left;margin-left:-7.2pt;margin-top:10in;width:114.2pt;height:7.7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cmBAIAAPQDAAAOAAAAZHJzL2Uyb0RvYy54bWysU8FuEzEQvSPxD5bvZJM0Tcgqm6q0KkIq&#10;FKnlAxyvnbXweszYyW74esbeJIRyQ1wse2b85s179uqmby3bKwwGXMUnozFnykmojdtW/NvLw7v3&#10;nIUoXC0sOFXxgwr8Zv32zarzpZpCA7ZWyAjEhbLzFW9i9GVRBNmoVoQReOUoqQFbEemI26JG0RF6&#10;a4vpeDwvOsDaI0gVAkXvhyRfZ3ytlYxPWgcVma04cYt5xbxu0lqsV6LcovCNkUca4h9YtMI4anqG&#10;uhdRsB2av6BaIxEC6DiS0BagtZEqz0DTTMavpnluhFd5FhIn+LNM4f/Byi/7r8hMXfE5Z060ZNGL&#10;6iP7AD2bJ3U6H0oqevZUFnsKk8t50uAfQX4PzMFdI9xW3SJC1yhRE7tJullcXB1wQgLZdJ+hpjZi&#10;FyED9RrbJB2JwQidXDqcnUlUZGo5ux5fzSglKbdcLJbZuUKUp8seQ/yooGVpU3Ek4zO42D+GmMiI&#10;8lSSejl4MNZm8637I0CFKZLJJ74D89hv+qzS1UmTDdQHmgZheFL0BeITLdpCV3FpjeesAfz5Opbq&#10;yD3KcNbRs6t4+LETqDiznxwpt5zM0pgxH2bXiykd8DKzucwIJwmq4pGzYXsXh7e982i2DXUavHJw&#10;S2prk5VItgzsj2PS08oCHb9BeruX51z1+7OufwEAAP//AwBQSwMEFAAGAAgAAAAhAJKBaAveAAAA&#10;DQEAAA8AAABkcnMvZG93bnJldi54bWxMj0FPwzAMhe9I/IfISNy2pFOKWGk6IRBXEBsg7ZY1XlvR&#10;OFWTreXf453gZvs9PX+v3My+F2ccYxfIQLZUIJDq4DpqDHzsXhb3IGKy5GwfCA38YIRNdX1V2sKF&#10;id7xvE2N4BCKhTXQpjQUUsa6RW/jMgxIrB3D6G3idWykG+3E4b6XK6XupLcd8YfWDvjUYv29PXkD&#10;n6/H/ZdWb82zz4cpzEqSX0tjbm/mxwcQCef0Z4YLPqNDxUyHcCIXRW9gkWnNVha0VtyKLatM83C4&#10;nPJcg6xK+b9F9QsAAP//AwBQSwECLQAUAAYACAAAACEAtoM4kv4AAADhAQAAEwAAAAAAAAAAAAAA&#10;AAAAAAAAW0NvbnRlbnRfVHlwZXNdLnhtbFBLAQItABQABgAIAAAAIQA4/SH/1gAAAJQBAAALAAAA&#10;AAAAAAAAAAAAAC8BAABfcmVscy8ucmVsc1BLAQItABQABgAIAAAAIQCFeKcmBAIAAPQDAAAOAAAA&#10;AAAAAAAAAAAAAC4CAABkcnMvZTJvRG9jLnhtbFBLAQItABQABgAIAAAAIQCSgWgL3gAAAA0BAAAP&#10;AAAAAAAAAAAAAAAAAF4EAABkcnMvZG93bnJldi54bWxQSwUGAAAAAAQABADzAAAAaQUAAAAA&#10;" filled="f" stroked="f">
                      <v:textbox>
                        <w:txbxContent>
                          <w:p w14:paraId="2E3722E8" w14:textId="77777777" w:rsidR="00B3245A" w:rsidRDefault="00B3245A" w:rsidP="00B3245A">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0473D9F3"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Segurança Multidimensional</w:t>
            </w:r>
          </w:p>
        </w:tc>
        <w:tc>
          <w:tcPr>
            <w:tcW w:w="1144" w:type="dxa"/>
            <w:tcBorders>
              <w:top w:val="nil"/>
              <w:left w:val="nil"/>
              <w:bottom w:val="nil"/>
              <w:right w:val="single" w:sz="4" w:space="0" w:color="auto"/>
            </w:tcBorders>
            <w:noWrap/>
            <w:vAlign w:val="bottom"/>
            <w:hideMark/>
          </w:tcPr>
          <w:p w14:paraId="6B7CE7F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31DBBA6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5B94E733" w14:textId="77777777" w:rsidTr="008A7D1C">
        <w:trPr>
          <w:trHeight w:val="300"/>
          <w:jc w:val="center"/>
        </w:trPr>
        <w:tc>
          <w:tcPr>
            <w:tcW w:w="1339" w:type="dxa"/>
            <w:tcBorders>
              <w:top w:val="nil"/>
              <w:left w:val="single" w:sz="4" w:space="0" w:color="auto"/>
              <w:bottom w:val="nil"/>
              <w:right w:val="nil"/>
            </w:tcBorders>
            <w:noWrap/>
            <w:vAlign w:val="bottom"/>
            <w:hideMark/>
          </w:tcPr>
          <w:p w14:paraId="537063E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19B5D3EA"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Assuntos Hemisféricos</w:t>
            </w:r>
          </w:p>
        </w:tc>
        <w:tc>
          <w:tcPr>
            <w:tcW w:w="1144" w:type="dxa"/>
            <w:tcBorders>
              <w:top w:val="nil"/>
              <w:left w:val="nil"/>
              <w:bottom w:val="nil"/>
              <w:right w:val="single" w:sz="4" w:space="0" w:color="auto"/>
            </w:tcBorders>
            <w:noWrap/>
            <w:vAlign w:val="bottom"/>
            <w:hideMark/>
          </w:tcPr>
          <w:p w14:paraId="6F8F6B8E"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6C1E259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5382DD8F" w14:textId="77777777" w:rsidTr="008A7D1C">
        <w:trPr>
          <w:trHeight w:val="300"/>
          <w:jc w:val="center"/>
        </w:trPr>
        <w:tc>
          <w:tcPr>
            <w:tcW w:w="1339" w:type="dxa"/>
            <w:tcBorders>
              <w:top w:val="nil"/>
              <w:left w:val="single" w:sz="4" w:space="0" w:color="auto"/>
              <w:bottom w:val="nil"/>
              <w:right w:val="nil"/>
            </w:tcBorders>
            <w:noWrap/>
            <w:vAlign w:val="bottom"/>
            <w:hideMark/>
          </w:tcPr>
          <w:p w14:paraId="7A76652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2B141410"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Assuntos Jurídicos</w:t>
            </w:r>
          </w:p>
        </w:tc>
        <w:tc>
          <w:tcPr>
            <w:tcW w:w="1144" w:type="dxa"/>
            <w:tcBorders>
              <w:top w:val="nil"/>
              <w:left w:val="nil"/>
              <w:bottom w:val="nil"/>
              <w:right w:val="single" w:sz="4" w:space="0" w:color="auto"/>
            </w:tcBorders>
            <w:noWrap/>
            <w:vAlign w:val="bottom"/>
            <w:hideMark/>
          </w:tcPr>
          <w:p w14:paraId="3C5283F4"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449CEED3"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021436CD" w14:textId="77777777" w:rsidTr="008A7D1C">
        <w:trPr>
          <w:trHeight w:val="305"/>
          <w:jc w:val="center"/>
        </w:trPr>
        <w:tc>
          <w:tcPr>
            <w:tcW w:w="1339" w:type="dxa"/>
            <w:tcBorders>
              <w:top w:val="nil"/>
              <w:left w:val="single" w:sz="4" w:space="0" w:color="auto"/>
              <w:bottom w:val="single" w:sz="4" w:space="0" w:color="auto"/>
              <w:right w:val="nil"/>
            </w:tcBorders>
            <w:noWrap/>
            <w:vAlign w:val="bottom"/>
            <w:hideMark/>
          </w:tcPr>
          <w:p w14:paraId="5E7A86AC" w14:textId="77777777" w:rsidR="00B3245A" w:rsidRPr="003D0BFF" w:rsidRDefault="00B3245A" w:rsidP="008A7D1C">
            <w:pPr>
              <w:rPr>
                <w:rFonts w:ascii="Times New Roman" w:eastAsia="Times New Roman" w:hAnsi="Times New Roman" w:cs="Times New Roman"/>
                <w:color w:val="000000"/>
                <w:lang w:val="pt-BR"/>
              </w:rPr>
            </w:pPr>
          </w:p>
        </w:tc>
        <w:tc>
          <w:tcPr>
            <w:tcW w:w="5287" w:type="dxa"/>
            <w:tcBorders>
              <w:top w:val="nil"/>
              <w:left w:val="single" w:sz="4" w:space="0" w:color="auto"/>
              <w:bottom w:val="single" w:sz="4" w:space="0" w:color="auto"/>
              <w:right w:val="single" w:sz="4" w:space="0" w:color="auto"/>
            </w:tcBorders>
            <w:vAlign w:val="center"/>
            <w:hideMark/>
          </w:tcPr>
          <w:p w14:paraId="1D8D5884" w14:textId="77777777" w:rsidR="00B3245A" w:rsidRPr="003D0BFF" w:rsidRDefault="00B3245A" w:rsidP="008A7D1C">
            <w:pPr>
              <w:suppressAutoHyphens/>
              <w:spacing w:after="0" w:line="240" w:lineRule="auto"/>
              <w:jc w:val="both"/>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5289863C" w14:textId="77777777" w:rsidR="00B3245A" w:rsidRPr="003D0BFF" w:rsidRDefault="00B3245A" w:rsidP="008A7D1C">
            <w:pPr>
              <w:rPr>
                <w:rFonts w:ascii="Times New Roman" w:eastAsia="Times New Roman" w:hAnsi="Times New Roman" w:cs="Times New Roman"/>
                <w:color w:val="000000"/>
                <w:lang w:val="pt-BR"/>
              </w:rPr>
            </w:pPr>
          </w:p>
        </w:tc>
        <w:tc>
          <w:tcPr>
            <w:tcW w:w="2157" w:type="dxa"/>
            <w:tcBorders>
              <w:top w:val="single" w:sz="4" w:space="0" w:color="auto"/>
              <w:left w:val="nil"/>
              <w:bottom w:val="single" w:sz="4" w:space="0" w:color="auto"/>
              <w:right w:val="single" w:sz="4" w:space="0" w:color="auto"/>
            </w:tcBorders>
            <w:vAlign w:val="center"/>
            <w:hideMark/>
          </w:tcPr>
          <w:p w14:paraId="00EF942D"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2A2872C4" w14:textId="77777777" w:rsidTr="008A7D1C">
        <w:trPr>
          <w:trHeight w:val="300"/>
          <w:jc w:val="center"/>
        </w:trPr>
        <w:tc>
          <w:tcPr>
            <w:tcW w:w="1339" w:type="dxa"/>
            <w:tcBorders>
              <w:top w:val="nil"/>
              <w:left w:val="single" w:sz="4" w:space="0" w:color="auto"/>
              <w:bottom w:val="nil"/>
              <w:right w:val="nil"/>
            </w:tcBorders>
            <w:noWrap/>
            <w:vAlign w:val="bottom"/>
            <w:hideMark/>
          </w:tcPr>
          <w:p w14:paraId="5C870FA5"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2</w:t>
            </w:r>
          </w:p>
        </w:tc>
        <w:tc>
          <w:tcPr>
            <w:tcW w:w="5287" w:type="dxa"/>
            <w:tcBorders>
              <w:top w:val="nil"/>
              <w:left w:val="single" w:sz="4" w:space="0" w:color="auto"/>
              <w:bottom w:val="nil"/>
              <w:right w:val="single" w:sz="4" w:space="0" w:color="auto"/>
            </w:tcBorders>
            <w:noWrap/>
            <w:vAlign w:val="bottom"/>
            <w:hideMark/>
          </w:tcPr>
          <w:p w14:paraId="4470029F"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Assessores do Secretário-Geral</w:t>
            </w:r>
          </w:p>
        </w:tc>
        <w:tc>
          <w:tcPr>
            <w:tcW w:w="1144" w:type="dxa"/>
            <w:tcBorders>
              <w:top w:val="nil"/>
              <w:left w:val="nil"/>
              <w:bottom w:val="nil"/>
              <w:right w:val="single" w:sz="4" w:space="0" w:color="auto"/>
            </w:tcBorders>
            <w:noWrap/>
            <w:vAlign w:val="bottom"/>
            <w:hideMark/>
          </w:tcPr>
          <w:p w14:paraId="1821588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D01</w:t>
            </w:r>
          </w:p>
        </w:tc>
        <w:tc>
          <w:tcPr>
            <w:tcW w:w="2157" w:type="dxa"/>
            <w:tcBorders>
              <w:top w:val="single" w:sz="4" w:space="0" w:color="auto"/>
              <w:left w:val="nil"/>
              <w:bottom w:val="single" w:sz="4" w:space="0" w:color="auto"/>
              <w:right w:val="single" w:sz="4" w:space="0" w:color="auto"/>
            </w:tcBorders>
            <w:hideMark/>
          </w:tcPr>
          <w:p w14:paraId="524E8A9C"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07E44148" w14:textId="77777777" w:rsidTr="008A7D1C">
        <w:trPr>
          <w:trHeight w:val="300"/>
          <w:jc w:val="center"/>
        </w:trPr>
        <w:tc>
          <w:tcPr>
            <w:tcW w:w="1339" w:type="dxa"/>
            <w:tcBorders>
              <w:top w:val="nil"/>
              <w:left w:val="single" w:sz="4" w:space="0" w:color="auto"/>
              <w:bottom w:val="single" w:sz="4" w:space="0" w:color="auto"/>
              <w:right w:val="nil"/>
            </w:tcBorders>
            <w:noWrap/>
            <w:vAlign w:val="bottom"/>
            <w:hideMark/>
          </w:tcPr>
          <w:p w14:paraId="6CC798D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5287" w:type="dxa"/>
            <w:tcBorders>
              <w:top w:val="nil"/>
              <w:left w:val="single" w:sz="4" w:space="0" w:color="auto"/>
              <w:bottom w:val="single" w:sz="4" w:space="0" w:color="auto"/>
              <w:right w:val="single" w:sz="4" w:space="0" w:color="auto"/>
            </w:tcBorders>
            <w:noWrap/>
            <w:vAlign w:val="bottom"/>
            <w:hideMark/>
          </w:tcPr>
          <w:p w14:paraId="403FC042"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w:t>
            </w:r>
          </w:p>
        </w:tc>
        <w:tc>
          <w:tcPr>
            <w:tcW w:w="1144" w:type="dxa"/>
            <w:tcBorders>
              <w:top w:val="nil"/>
              <w:left w:val="nil"/>
              <w:bottom w:val="single" w:sz="4" w:space="0" w:color="auto"/>
              <w:right w:val="single" w:sz="4" w:space="0" w:color="auto"/>
            </w:tcBorders>
            <w:noWrap/>
            <w:vAlign w:val="bottom"/>
            <w:hideMark/>
          </w:tcPr>
          <w:p w14:paraId="68BF6E8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single" w:sz="4" w:space="0" w:color="auto"/>
              <w:left w:val="nil"/>
              <w:bottom w:val="single" w:sz="4" w:space="0" w:color="auto"/>
              <w:right w:val="single" w:sz="4" w:space="0" w:color="auto"/>
            </w:tcBorders>
            <w:hideMark/>
          </w:tcPr>
          <w:p w14:paraId="130026FC"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1A7B323D" w14:textId="77777777" w:rsidTr="008A7D1C">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AA90F51"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22BD7E0E"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5A999A94"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 xml:space="preserve">P04 </w:t>
            </w:r>
          </w:p>
        </w:tc>
        <w:tc>
          <w:tcPr>
            <w:tcW w:w="2157" w:type="dxa"/>
            <w:tcBorders>
              <w:top w:val="single" w:sz="4" w:space="0" w:color="auto"/>
              <w:left w:val="nil"/>
              <w:bottom w:val="single" w:sz="4" w:space="0" w:color="auto"/>
              <w:right w:val="single" w:sz="4" w:space="0" w:color="auto"/>
            </w:tcBorders>
            <w:hideMark/>
          </w:tcPr>
          <w:p w14:paraId="51CC0225"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67C3625C" w14:textId="77777777" w:rsidTr="008A7D1C">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431E1D"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single" w:sz="4" w:space="0" w:color="auto"/>
              <w:left w:val="nil"/>
              <w:bottom w:val="single" w:sz="4" w:space="0" w:color="auto"/>
              <w:right w:val="single" w:sz="4" w:space="0" w:color="auto"/>
            </w:tcBorders>
            <w:noWrap/>
            <w:vAlign w:val="bottom"/>
            <w:hideMark/>
          </w:tcPr>
          <w:p w14:paraId="40E6EABE"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75C85B4E"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G07</w:t>
            </w:r>
          </w:p>
        </w:tc>
        <w:tc>
          <w:tcPr>
            <w:tcW w:w="2157" w:type="dxa"/>
            <w:tcBorders>
              <w:top w:val="single" w:sz="4" w:space="0" w:color="auto"/>
              <w:left w:val="nil"/>
              <w:bottom w:val="single" w:sz="4" w:space="0" w:color="auto"/>
              <w:right w:val="single" w:sz="4" w:space="0" w:color="auto"/>
            </w:tcBorders>
            <w:hideMark/>
          </w:tcPr>
          <w:p w14:paraId="2263BFD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429C203F"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DA159A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41F973FF"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19E3E20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P02</w:t>
            </w:r>
          </w:p>
        </w:tc>
        <w:tc>
          <w:tcPr>
            <w:tcW w:w="2157" w:type="dxa"/>
            <w:tcBorders>
              <w:top w:val="nil"/>
              <w:left w:val="nil"/>
              <w:bottom w:val="single" w:sz="4" w:space="0" w:color="auto"/>
              <w:right w:val="single" w:sz="4" w:space="0" w:color="auto"/>
            </w:tcBorders>
            <w:hideMark/>
          </w:tcPr>
          <w:p w14:paraId="566382C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67C1BEB8"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8DED9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31DFEE54"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Escritório do Cerimonial</w:t>
            </w:r>
          </w:p>
        </w:tc>
        <w:tc>
          <w:tcPr>
            <w:tcW w:w="1144" w:type="dxa"/>
            <w:tcBorders>
              <w:top w:val="nil"/>
              <w:left w:val="nil"/>
              <w:bottom w:val="single" w:sz="4" w:space="0" w:color="auto"/>
              <w:right w:val="single" w:sz="4" w:space="0" w:color="auto"/>
            </w:tcBorders>
            <w:noWrap/>
            <w:vAlign w:val="bottom"/>
            <w:hideMark/>
          </w:tcPr>
          <w:p w14:paraId="76C6E2C1"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nil"/>
              <w:left w:val="nil"/>
              <w:bottom w:val="single" w:sz="4" w:space="0" w:color="auto"/>
              <w:right w:val="single" w:sz="4" w:space="0" w:color="auto"/>
            </w:tcBorders>
            <w:hideMark/>
          </w:tcPr>
          <w:p w14:paraId="46F608F0"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37B34160"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EBE8964"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3EA96E10"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Diretor da CICAD</w:t>
            </w:r>
            <w:r w:rsidRPr="003D0BFF">
              <w:rPr>
                <w:rFonts w:ascii="Times New Roman" w:eastAsia="Times New Roman" w:hAnsi="Times New Roman" w:cs="Times New Roman"/>
                <w:color w:val="000000"/>
                <w:u w:val="single"/>
                <w:vertAlign w:val="superscript"/>
                <w:lang w:val="pt-BR" w:eastAsia="es-ES"/>
              </w:rPr>
              <w:footnoteReference w:id="2"/>
            </w:r>
            <w:r w:rsidRPr="003D0BFF">
              <w:rPr>
                <w:rFonts w:ascii="Times New Roman" w:hAnsi="Times New Roman" w:cs="Times New Roman"/>
                <w:color w:val="000000"/>
                <w:vertAlign w:val="superscript"/>
                <w:lang w:val="pt-BR"/>
              </w:rPr>
              <w:t>/</w:t>
            </w:r>
          </w:p>
        </w:tc>
        <w:tc>
          <w:tcPr>
            <w:tcW w:w="1144" w:type="dxa"/>
            <w:tcBorders>
              <w:top w:val="nil"/>
              <w:left w:val="nil"/>
              <w:bottom w:val="single" w:sz="4" w:space="0" w:color="auto"/>
              <w:right w:val="single" w:sz="4" w:space="0" w:color="auto"/>
            </w:tcBorders>
            <w:noWrap/>
            <w:vAlign w:val="bottom"/>
            <w:hideMark/>
          </w:tcPr>
          <w:p w14:paraId="04F0202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nil"/>
              <w:left w:val="nil"/>
              <w:bottom w:val="single" w:sz="4" w:space="0" w:color="auto"/>
              <w:right w:val="single" w:sz="4" w:space="0" w:color="auto"/>
            </w:tcBorders>
            <w:hideMark/>
          </w:tcPr>
          <w:p w14:paraId="0B0E1E7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4E20402D"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2DFD5AA"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1014DA24"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Diretor da CICTE</w:t>
            </w:r>
            <w:r w:rsidRPr="003D0BFF">
              <w:rPr>
                <w:rFonts w:ascii="Times New Roman" w:eastAsia="Times New Roman" w:hAnsi="Times New Roman" w:cs="Times New Roman"/>
                <w:color w:val="000000"/>
                <w:u w:val="single"/>
                <w:vertAlign w:val="superscript"/>
                <w:lang w:val="pt-BR" w:eastAsia="es-ES"/>
              </w:rPr>
              <w:footnoteReference w:id="3"/>
            </w:r>
            <w:r w:rsidRPr="003D0BFF">
              <w:rPr>
                <w:rFonts w:ascii="Times New Roman" w:hAnsi="Times New Roman" w:cs="Times New Roman"/>
                <w:color w:val="000000"/>
                <w:vertAlign w:val="superscript"/>
                <w:lang w:val="pt-BR"/>
              </w:rPr>
              <w:t>/</w:t>
            </w:r>
          </w:p>
        </w:tc>
        <w:tc>
          <w:tcPr>
            <w:tcW w:w="1144" w:type="dxa"/>
            <w:tcBorders>
              <w:top w:val="nil"/>
              <w:left w:val="nil"/>
              <w:bottom w:val="single" w:sz="4" w:space="0" w:color="auto"/>
              <w:right w:val="single" w:sz="4" w:space="0" w:color="auto"/>
            </w:tcBorders>
            <w:noWrap/>
            <w:vAlign w:val="bottom"/>
            <w:hideMark/>
          </w:tcPr>
          <w:p w14:paraId="0B01427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nil"/>
              <w:left w:val="nil"/>
              <w:bottom w:val="single" w:sz="4" w:space="0" w:color="auto"/>
              <w:right w:val="single" w:sz="4" w:space="0" w:color="auto"/>
            </w:tcBorders>
            <w:hideMark/>
          </w:tcPr>
          <w:p w14:paraId="4A5F893A"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46EF8590" w14:textId="77777777" w:rsidTr="008A7D1C">
        <w:trPr>
          <w:trHeight w:val="300"/>
          <w:jc w:val="center"/>
        </w:trPr>
        <w:tc>
          <w:tcPr>
            <w:tcW w:w="1339" w:type="dxa"/>
            <w:tcBorders>
              <w:top w:val="nil"/>
              <w:left w:val="nil"/>
              <w:bottom w:val="single" w:sz="4" w:space="0" w:color="auto"/>
              <w:right w:val="nil"/>
            </w:tcBorders>
            <w:noWrap/>
            <w:vAlign w:val="bottom"/>
          </w:tcPr>
          <w:p w14:paraId="464ACA7A"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eastAsia="es-ES"/>
              </w:rPr>
            </w:pPr>
          </w:p>
          <w:p w14:paraId="3E4672C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eastAsia="es-ES"/>
              </w:rPr>
            </w:pPr>
          </w:p>
        </w:tc>
        <w:tc>
          <w:tcPr>
            <w:tcW w:w="5287" w:type="dxa"/>
            <w:tcBorders>
              <w:top w:val="nil"/>
              <w:left w:val="nil"/>
              <w:bottom w:val="single" w:sz="4" w:space="0" w:color="auto"/>
              <w:right w:val="nil"/>
            </w:tcBorders>
            <w:noWrap/>
            <w:vAlign w:val="bottom"/>
            <w:hideMark/>
          </w:tcPr>
          <w:p w14:paraId="2FAE0892"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OUTROS CARGOS DE CONFIANÇA</w:t>
            </w:r>
          </w:p>
        </w:tc>
        <w:tc>
          <w:tcPr>
            <w:tcW w:w="1144" w:type="dxa"/>
            <w:tcBorders>
              <w:top w:val="nil"/>
              <w:left w:val="nil"/>
              <w:bottom w:val="single" w:sz="4" w:space="0" w:color="auto"/>
              <w:right w:val="nil"/>
            </w:tcBorders>
            <w:noWrap/>
            <w:vAlign w:val="bottom"/>
            <w:hideMark/>
          </w:tcPr>
          <w:p w14:paraId="428B9F6E" w14:textId="77777777" w:rsidR="00B3245A" w:rsidRPr="003D0BFF" w:rsidRDefault="00B3245A" w:rsidP="008A7D1C">
            <w:pPr>
              <w:rPr>
                <w:rFonts w:ascii="Times New Roman" w:eastAsia="Times New Roman" w:hAnsi="Times New Roman" w:cs="Times New Roman"/>
                <w:color w:val="000000"/>
                <w:lang w:val="pt-BR"/>
              </w:rPr>
            </w:pPr>
          </w:p>
        </w:tc>
        <w:tc>
          <w:tcPr>
            <w:tcW w:w="2157" w:type="dxa"/>
            <w:tcBorders>
              <w:top w:val="nil"/>
              <w:left w:val="nil"/>
              <w:bottom w:val="single" w:sz="4" w:space="0" w:color="auto"/>
              <w:right w:val="nil"/>
            </w:tcBorders>
          </w:tcPr>
          <w:p w14:paraId="0170295D"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eastAsia="es-ES"/>
              </w:rPr>
            </w:pPr>
          </w:p>
        </w:tc>
      </w:tr>
      <w:tr w:rsidR="00B3245A" w:rsidRPr="003D0BFF" w14:paraId="387FA935"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DE3C8A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569627E1"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Assessor do Secretário-Geral</w:t>
            </w:r>
          </w:p>
        </w:tc>
        <w:tc>
          <w:tcPr>
            <w:tcW w:w="1144" w:type="dxa"/>
            <w:tcBorders>
              <w:top w:val="nil"/>
              <w:left w:val="nil"/>
              <w:bottom w:val="single" w:sz="4" w:space="0" w:color="auto"/>
              <w:right w:val="single" w:sz="4" w:space="0" w:color="auto"/>
            </w:tcBorders>
            <w:noWrap/>
            <w:vAlign w:val="bottom"/>
            <w:hideMark/>
          </w:tcPr>
          <w:p w14:paraId="5984C1F9"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nil"/>
              <w:left w:val="nil"/>
              <w:bottom w:val="single" w:sz="4" w:space="0" w:color="auto"/>
              <w:right w:val="single" w:sz="4" w:space="0" w:color="auto"/>
            </w:tcBorders>
            <w:hideMark/>
          </w:tcPr>
          <w:p w14:paraId="55124220"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426DF403"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48B1918"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2</w:t>
            </w:r>
          </w:p>
        </w:tc>
        <w:tc>
          <w:tcPr>
            <w:tcW w:w="5287" w:type="dxa"/>
            <w:tcBorders>
              <w:top w:val="nil"/>
              <w:left w:val="nil"/>
              <w:bottom w:val="single" w:sz="4" w:space="0" w:color="auto"/>
              <w:right w:val="single" w:sz="4" w:space="0" w:color="auto"/>
            </w:tcBorders>
            <w:noWrap/>
            <w:vAlign w:val="bottom"/>
            <w:hideMark/>
          </w:tcPr>
          <w:p w14:paraId="374E6218"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Assessor do Secretário-Geral Adjunto</w:t>
            </w:r>
          </w:p>
        </w:tc>
        <w:tc>
          <w:tcPr>
            <w:tcW w:w="1144" w:type="dxa"/>
            <w:tcBorders>
              <w:top w:val="nil"/>
              <w:left w:val="nil"/>
              <w:bottom w:val="single" w:sz="4" w:space="0" w:color="auto"/>
              <w:right w:val="single" w:sz="4" w:space="0" w:color="auto"/>
            </w:tcBorders>
            <w:noWrap/>
            <w:vAlign w:val="bottom"/>
            <w:hideMark/>
          </w:tcPr>
          <w:p w14:paraId="55160B48"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P05</w:t>
            </w:r>
          </w:p>
        </w:tc>
        <w:tc>
          <w:tcPr>
            <w:tcW w:w="2157" w:type="dxa"/>
            <w:tcBorders>
              <w:top w:val="nil"/>
              <w:left w:val="nil"/>
              <w:bottom w:val="single" w:sz="4" w:space="0" w:color="auto"/>
              <w:right w:val="single" w:sz="4" w:space="0" w:color="auto"/>
            </w:tcBorders>
            <w:hideMark/>
          </w:tcPr>
          <w:p w14:paraId="49BBBDD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 Ordinário</w:t>
            </w:r>
          </w:p>
        </w:tc>
      </w:tr>
      <w:tr w:rsidR="00B3245A" w:rsidRPr="003D0BFF" w14:paraId="5514DA71" w14:textId="77777777" w:rsidTr="008A7D1C">
        <w:trPr>
          <w:trHeight w:val="152"/>
          <w:jc w:val="center"/>
        </w:trPr>
        <w:tc>
          <w:tcPr>
            <w:tcW w:w="1339" w:type="dxa"/>
            <w:tcBorders>
              <w:top w:val="single" w:sz="4" w:space="0" w:color="auto"/>
              <w:left w:val="nil"/>
              <w:bottom w:val="nil"/>
              <w:right w:val="nil"/>
            </w:tcBorders>
            <w:noWrap/>
            <w:vAlign w:val="bottom"/>
            <w:hideMark/>
          </w:tcPr>
          <w:p w14:paraId="0F36DEF3" w14:textId="77777777" w:rsidR="00B3245A" w:rsidRPr="003D0BFF" w:rsidRDefault="00B3245A" w:rsidP="008A7D1C">
            <w:pPr>
              <w:rPr>
                <w:rFonts w:ascii="Times New Roman" w:eastAsia="Times New Roman" w:hAnsi="Times New Roman" w:cs="Times New Roman"/>
                <w:color w:val="000000"/>
                <w:lang w:val="pt-BR"/>
              </w:rPr>
            </w:pPr>
          </w:p>
        </w:tc>
        <w:tc>
          <w:tcPr>
            <w:tcW w:w="5287" w:type="dxa"/>
            <w:tcBorders>
              <w:top w:val="single" w:sz="4" w:space="0" w:color="auto"/>
              <w:left w:val="nil"/>
              <w:bottom w:val="nil"/>
              <w:right w:val="nil"/>
            </w:tcBorders>
            <w:noWrap/>
            <w:vAlign w:val="bottom"/>
            <w:hideMark/>
          </w:tcPr>
          <w:p w14:paraId="4713CB2C" w14:textId="77777777" w:rsidR="00B3245A" w:rsidRPr="003D0BFF" w:rsidRDefault="00B3245A" w:rsidP="008A7D1C">
            <w:pPr>
              <w:spacing w:after="0"/>
              <w:rPr>
                <w:rFonts w:ascii="Times New Roman" w:hAnsi="Times New Roman" w:cs="Times New Roman"/>
                <w:lang w:val="pt-BR" w:eastAsia="pt-BR"/>
              </w:rPr>
            </w:pPr>
          </w:p>
        </w:tc>
        <w:tc>
          <w:tcPr>
            <w:tcW w:w="1144" w:type="dxa"/>
            <w:tcBorders>
              <w:top w:val="single" w:sz="4" w:space="0" w:color="auto"/>
              <w:left w:val="nil"/>
              <w:bottom w:val="nil"/>
              <w:right w:val="nil"/>
            </w:tcBorders>
            <w:noWrap/>
            <w:vAlign w:val="bottom"/>
            <w:hideMark/>
          </w:tcPr>
          <w:p w14:paraId="5D6627FB" w14:textId="77777777" w:rsidR="00B3245A" w:rsidRPr="003D0BFF" w:rsidRDefault="00B3245A" w:rsidP="008A7D1C">
            <w:pPr>
              <w:spacing w:after="0"/>
              <w:rPr>
                <w:rFonts w:ascii="Times New Roman" w:hAnsi="Times New Roman" w:cs="Times New Roman"/>
                <w:lang w:val="pt-BR" w:eastAsia="pt-BR"/>
              </w:rPr>
            </w:pPr>
          </w:p>
        </w:tc>
        <w:tc>
          <w:tcPr>
            <w:tcW w:w="2157" w:type="dxa"/>
            <w:tcBorders>
              <w:top w:val="single" w:sz="4" w:space="0" w:color="auto"/>
              <w:left w:val="nil"/>
              <w:bottom w:val="nil"/>
              <w:right w:val="nil"/>
            </w:tcBorders>
          </w:tcPr>
          <w:p w14:paraId="3318AF96"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eastAsia="es-ES"/>
              </w:rPr>
            </w:pPr>
          </w:p>
        </w:tc>
      </w:tr>
      <w:tr w:rsidR="00B3245A" w:rsidRPr="009127EB" w14:paraId="1887AAA1" w14:textId="77777777" w:rsidTr="008A7D1C">
        <w:trPr>
          <w:trHeight w:val="300"/>
          <w:jc w:val="center"/>
        </w:trPr>
        <w:tc>
          <w:tcPr>
            <w:tcW w:w="1339" w:type="dxa"/>
            <w:tcBorders>
              <w:top w:val="nil"/>
              <w:left w:val="nil"/>
              <w:bottom w:val="single" w:sz="4" w:space="0" w:color="auto"/>
              <w:right w:val="nil"/>
            </w:tcBorders>
            <w:noWrap/>
            <w:vAlign w:val="bottom"/>
            <w:hideMark/>
          </w:tcPr>
          <w:p w14:paraId="1C0D0FCC" w14:textId="77777777" w:rsidR="00B3245A" w:rsidRPr="003D0BFF" w:rsidRDefault="00B3245A" w:rsidP="008A7D1C">
            <w:pPr>
              <w:rPr>
                <w:rFonts w:ascii="Times New Roman" w:eastAsia="Times New Roman" w:hAnsi="Times New Roman" w:cs="Times New Roman"/>
                <w:color w:val="000000"/>
                <w:lang w:val="pt-BR" w:eastAsia="es-ES"/>
              </w:rPr>
            </w:pPr>
          </w:p>
        </w:tc>
        <w:tc>
          <w:tcPr>
            <w:tcW w:w="6431" w:type="dxa"/>
            <w:gridSpan w:val="2"/>
            <w:tcBorders>
              <w:top w:val="nil"/>
              <w:left w:val="nil"/>
              <w:bottom w:val="single" w:sz="4" w:space="0" w:color="auto"/>
              <w:right w:val="nil"/>
            </w:tcBorders>
            <w:noWrap/>
            <w:vAlign w:val="bottom"/>
            <w:hideMark/>
          </w:tcPr>
          <w:p w14:paraId="3C23CA6B" w14:textId="77777777" w:rsidR="00B3245A" w:rsidRPr="003D0BFF" w:rsidRDefault="00B3245A" w:rsidP="008A7D1C">
            <w:pPr>
              <w:suppressAutoHyphens/>
              <w:spacing w:after="0" w:line="240" w:lineRule="auto"/>
              <w:rPr>
                <w:rFonts w:ascii="Times New Roman" w:eastAsia="Times New Roman" w:hAnsi="Times New Roman" w:cs="Times New Roman"/>
                <w:b/>
                <w:color w:val="000000"/>
                <w:lang w:val="pt-BR"/>
              </w:rPr>
            </w:pPr>
            <w:r w:rsidRPr="003D0BFF">
              <w:rPr>
                <w:rFonts w:ascii="Times New Roman" w:hAnsi="Times New Roman" w:cs="Times New Roman"/>
                <w:color w:val="000000"/>
                <w:lang w:val="pt-BR"/>
              </w:rPr>
              <w:t>FUNDOS ESPECÍFICOS (não incluídos na contagem dos cargos regulamentados)</w:t>
            </w:r>
          </w:p>
        </w:tc>
        <w:tc>
          <w:tcPr>
            <w:tcW w:w="2157" w:type="dxa"/>
            <w:tcBorders>
              <w:top w:val="nil"/>
              <w:left w:val="nil"/>
              <w:bottom w:val="single" w:sz="4" w:space="0" w:color="auto"/>
              <w:right w:val="nil"/>
            </w:tcBorders>
          </w:tcPr>
          <w:p w14:paraId="44194562"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eastAsia="es-ES"/>
              </w:rPr>
            </w:pPr>
          </w:p>
        </w:tc>
      </w:tr>
      <w:tr w:rsidR="00B3245A" w:rsidRPr="003D0BFF" w14:paraId="68675F68" w14:textId="77777777" w:rsidTr="008A7D1C">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7A996CA"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300A94FB" w14:textId="77777777" w:rsidR="00B3245A" w:rsidRPr="003D0BFF" w:rsidRDefault="00B3245A" w:rsidP="008A7D1C">
            <w:pPr>
              <w:suppressAutoHyphens/>
              <w:spacing w:after="0" w:line="240" w:lineRule="auto"/>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2102339B"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D01</w:t>
            </w:r>
          </w:p>
        </w:tc>
        <w:tc>
          <w:tcPr>
            <w:tcW w:w="2157" w:type="dxa"/>
            <w:tcBorders>
              <w:top w:val="nil"/>
              <w:left w:val="nil"/>
              <w:bottom w:val="single" w:sz="4" w:space="0" w:color="auto"/>
              <w:right w:val="single" w:sz="4" w:space="0" w:color="auto"/>
            </w:tcBorders>
            <w:hideMark/>
          </w:tcPr>
          <w:p w14:paraId="6C8293A7" w14:textId="77777777" w:rsidR="00B3245A" w:rsidRPr="003D0BFF" w:rsidRDefault="00B3245A" w:rsidP="008A7D1C">
            <w:pPr>
              <w:suppressAutoHyphens/>
              <w:spacing w:after="0" w:line="240" w:lineRule="auto"/>
              <w:jc w:val="center"/>
              <w:rPr>
                <w:rFonts w:ascii="Times New Roman" w:eastAsia="Times New Roman" w:hAnsi="Times New Roman" w:cs="Times New Roman"/>
                <w:color w:val="000000"/>
                <w:lang w:val="pt-BR"/>
              </w:rPr>
            </w:pPr>
            <w:r w:rsidRPr="003D0BFF">
              <w:rPr>
                <w:rFonts w:ascii="Times New Roman" w:hAnsi="Times New Roman" w:cs="Times New Roman"/>
                <w:color w:val="000000"/>
                <w:lang w:val="pt-BR"/>
              </w:rPr>
              <w:t>Fundos Específicos</w:t>
            </w:r>
          </w:p>
        </w:tc>
      </w:tr>
    </w:tbl>
    <w:p w14:paraId="60C40ECB" w14:textId="77777777" w:rsidR="00B3245A" w:rsidRPr="003D0BFF" w:rsidRDefault="00B3245A" w:rsidP="00B3245A">
      <w:pPr>
        <w:suppressAutoHyphens/>
        <w:spacing w:after="0" w:line="276" w:lineRule="auto"/>
        <w:rPr>
          <w:rFonts w:ascii="Times New Roman" w:hAnsi="Times New Roman" w:cs="Times New Roman"/>
          <w:lang w:val="pt-BR"/>
        </w:rPr>
      </w:pPr>
      <w:r>
        <w:rPr>
          <w:noProof/>
        </w:rPr>
        <mc:AlternateContent>
          <mc:Choice Requires="wps">
            <w:drawing>
              <wp:anchor distT="0" distB="0" distL="114300" distR="114300" simplePos="0" relativeHeight="251664387" behindDoc="0" locked="1" layoutInCell="1" allowOverlap="1" wp14:anchorId="4041137F" wp14:editId="1B95B9C5">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442EC22" w14:textId="77777777" w:rsidR="00B3245A" w:rsidRDefault="00B3245A" w:rsidP="00B3245A">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41137F" id="Text Box 5" o:spid="_x0000_s1029" type="#_x0000_t202" style="position:absolute;margin-left:-14.95pt;margin-top:796.6pt;width:266.4pt;height:18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ltiAIAAA8FAAAOAAAAZHJzL2Uyb0RvYy54bWysVMFu2zAMvQ/YPwi6r07cZEuNOkXWrsOA&#10;oC3QDj0zshwbkyVNUhJnX78nOWmD7jIMu8iU+ETqkY++vOo7xbbS+dboko/PRpxJLUzV6nXJvz/d&#10;fphx5gPpipTRsuR76fnV/P27y50tZG4aoyrpGIJoX+xsyZsQbJFlXjSyI39mrNRw1sZ1FLB166xy&#10;tEP0TmX5aPQx2xlXWWeE9B6nN4OTz1P8upYi3Ne1l4GpkuNtIa0urau4ZvNLKtaObNOKwzPoH17R&#10;UauR9CXUDQViG9f+EaprhTPe1OFMmC4zdd0KmTiAzXj0hs1jQ1YmLiiOty9l8v8vrLjbPjjWViWf&#10;cqapQ4ueZB/YZ9OzaazOzvoCoEcLWOhxjC4npt4ujfjhAclOMMMFD3SsRl+7Ln7Bk+EiGrB/KXrM&#10;InB4fj47z2dwCfjyfPZxlLqSvd62zoev0nQsGiV3aGp6AW2XPsT8VBwhMZk2t61SqbFKs13JL6Y5&#10;yAmCvGpFAWZnQdjrNWek1tCtCC5FPLkaI96Qb9iWIB1vVFsNYnFmo6sUvZFUfdEVC3uLsmnom8d0&#10;naw4UxJho5WQgVr1N0gwUTpykEm6B3qxvENFoxX6VZ8aNjm2Z2WqPbrjzKBub8Vti9cvyYcHcpAz&#10;iosRDfdYamXwRKFay1lj3K+3ZxEHdcEDLhgLUP+5IQdm6puG7i7GkwnChbSZTD/l2LhTz+rUozfd&#10;tUH5xvgJWJHMiA/qaNbOdM+Y4EXMChdpgdwlR5MG8zoMw4o/gJCLRQJhciyFpX604ijG2K2n/pmc&#10;PYgkQF535jhAVLzRyoAd1LLYBFO3SUixvkM1D6rG1CV9Hf4QcaxP9wn1+h+b/wY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bDu5bYgCAAAPBQAADgAAAAAAAAAAAAAAAAAuAgAAZHJzL2Uyb0RvYy54bWxQSwECLQAUAAYA&#10;CAAAACEAJZJi2t8AAAANAQAADwAAAAAAAAAAAAAAAADiBAAAZHJzL2Rvd25yZXYueG1sUEsFBgAA&#10;AAAEAAQA8wAAAO4FAAAAAA==&#10;" filled="f" stroked="f">
                <v:stroke joinstyle="round"/>
                <v:textbox>
                  <w:txbxContent>
                    <w:p w14:paraId="1442EC22" w14:textId="77777777" w:rsidR="00B3245A" w:rsidRDefault="00B3245A" w:rsidP="00B3245A">
                      <w:pPr>
                        <w:rPr>
                          <w:sz w:val="18"/>
                        </w:rPr>
                      </w:pPr>
                    </w:p>
                  </w:txbxContent>
                </v:textbox>
                <w10:wrap anchory="page"/>
                <w10:anchorlock/>
              </v:shape>
            </w:pict>
          </mc:Fallback>
        </mc:AlternateContent>
      </w:r>
    </w:p>
    <w:p w14:paraId="5C785ECE" w14:textId="77777777" w:rsidR="00B3245A" w:rsidRPr="003D0BFF" w:rsidRDefault="00B3245A" w:rsidP="00B3245A">
      <w:pPr>
        <w:suppressAutoHyphens/>
        <w:spacing w:after="0" w:line="276" w:lineRule="auto"/>
        <w:rPr>
          <w:rFonts w:ascii="Times New Roman" w:hAnsi="Times New Roman" w:cs="Times New Roman"/>
          <w:lang w:val="pt-BR"/>
        </w:rPr>
      </w:pPr>
    </w:p>
    <w:p w14:paraId="10D9F59B" w14:textId="77777777" w:rsidR="00B3245A" w:rsidRPr="003D0BFF" w:rsidRDefault="00B3245A" w:rsidP="00B3245A">
      <w:pPr>
        <w:rPr>
          <w:rFonts w:ascii="Times New Roman" w:hAnsi="Times New Roman" w:cs="Times New Roman"/>
          <w:lang w:val="pt-BR"/>
        </w:rPr>
      </w:pPr>
      <w:r w:rsidRPr="003D0BFF">
        <w:rPr>
          <w:rFonts w:ascii="Times New Roman" w:hAnsi="Times New Roman" w:cs="Times New Roman"/>
          <w:lang w:val="pt-BR"/>
        </w:rPr>
        <w:br w:type="page"/>
      </w:r>
    </w:p>
    <w:p w14:paraId="18229BB1" w14:textId="77777777" w:rsidR="00D35289" w:rsidRPr="0070340A" w:rsidRDefault="00D35289">
      <w:pPr>
        <w:rPr>
          <w:rFonts w:ascii="Times New Roman" w:hAnsi="Times New Roman" w:cs="Times New Roman"/>
        </w:rPr>
        <w:sectPr w:rsidR="00D35289" w:rsidRPr="0070340A" w:rsidSect="00743AF1">
          <w:headerReference w:type="default" r:id="rId39"/>
          <w:pgSz w:w="12240" w:h="15840"/>
          <w:pgMar w:top="1440" w:right="1440" w:bottom="1440" w:left="1440" w:header="720" w:footer="720" w:gutter="0"/>
          <w:cols w:space="720"/>
          <w:docGrid w:linePitch="360"/>
        </w:sectPr>
      </w:pPr>
    </w:p>
    <w:p w14:paraId="3010FCE2" w14:textId="77777777" w:rsidR="004672A9" w:rsidRPr="0070340A" w:rsidRDefault="004672A9" w:rsidP="004672A9">
      <w:pPr>
        <w:spacing w:after="0" w:line="240" w:lineRule="auto"/>
        <w:contextualSpacing/>
        <w:jc w:val="right"/>
        <w:rPr>
          <w:rFonts w:ascii="Times New Roman" w:eastAsia="Times New Roman" w:hAnsi="Times New Roman" w:cs="Times New Roman"/>
          <w:spacing w:val="-10"/>
          <w:kern w:val="28"/>
        </w:rPr>
      </w:pPr>
      <w:r w:rsidRPr="0070340A">
        <w:rPr>
          <w:rFonts w:ascii="Times New Roman" w:eastAsia="Times New Roman" w:hAnsi="Times New Roman" w:cs="Times New Roman"/>
          <w:spacing w:val="-10"/>
          <w:kern w:val="28"/>
        </w:rPr>
        <w:lastRenderedPageBreak/>
        <w:t>ANNEX V</w:t>
      </w:r>
    </w:p>
    <w:p w14:paraId="33064522" w14:textId="42FFF6DF" w:rsidR="004672A9" w:rsidRPr="0070340A" w:rsidRDefault="004672A9" w:rsidP="004672A9">
      <w:pPr>
        <w:spacing w:after="0" w:line="240" w:lineRule="auto"/>
        <w:contextualSpacing/>
        <w:jc w:val="center"/>
        <w:rPr>
          <w:rFonts w:ascii="Verdana" w:eastAsia="Times New Roman" w:hAnsi="Verdana" w:cs="Times New Roman"/>
          <w:spacing w:val="-10"/>
          <w:kern w:val="28"/>
          <w:sz w:val="20"/>
          <w:szCs w:val="20"/>
        </w:rPr>
      </w:pPr>
    </w:p>
    <w:p w14:paraId="70AEA88B" w14:textId="7784CD09" w:rsidR="004672A9" w:rsidRPr="0070340A" w:rsidRDefault="004672A9" w:rsidP="004672A9">
      <w:pPr>
        <w:spacing w:after="0" w:line="240" w:lineRule="auto"/>
        <w:contextualSpacing/>
        <w:jc w:val="center"/>
        <w:rPr>
          <w:rFonts w:ascii="Verdana" w:eastAsia="Times New Roman" w:hAnsi="Verdana" w:cs="Times New Roman"/>
          <w:spacing w:val="-10"/>
          <w:kern w:val="28"/>
          <w:sz w:val="20"/>
          <w:szCs w:val="20"/>
        </w:rPr>
      </w:pPr>
    </w:p>
    <w:p w14:paraId="3CBACBE1" w14:textId="77777777" w:rsidR="004672A9" w:rsidRPr="0070340A" w:rsidRDefault="004672A9" w:rsidP="004672A9">
      <w:pPr>
        <w:spacing w:after="0" w:line="240" w:lineRule="auto"/>
        <w:contextualSpacing/>
        <w:jc w:val="center"/>
        <w:rPr>
          <w:rFonts w:ascii="Verdana" w:eastAsia="Times New Roman" w:hAnsi="Verdana" w:cs="Times New Roman"/>
          <w:spacing w:val="-10"/>
          <w:kern w:val="28"/>
          <w:sz w:val="20"/>
          <w:szCs w:val="20"/>
        </w:rPr>
      </w:pPr>
    </w:p>
    <w:p w14:paraId="7BE227D7" w14:textId="0D93BD5F" w:rsidR="002312C7" w:rsidRPr="002312C7" w:rsidRDefault="00376E93" w:rsidP="002312C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szCs w:val="20"/>
          <w:lang w:val="pt-BR"/>
        </w:rPr>
      </w:pPr>
      <w:hyperlink r:id="rId40" w:history="1">
        <w:r w:rsidR="002312C7" w:rsidRPr="00D05393">
          <w:rPr>
            <w:rStyle w:val="Hyperlink"/>
            <w:rFonts w:ascii="CG Times" w:eastAsia="Times New Roman" w:hAnsi="CG Times" w:cs="Times New Roman"/>
            <w:szCs w:val="20"/>
            <w:lang w:val="pt-BR"/>
          </w:rPr>
          <w:t>MODIFICAÇÕES ÀS NORMAS GERAIS PARA O FUNCIONAMENTO DA SECRETARIA-GERAL DA ORGANIZAÇÃO DOS ESTADOS AMERICANOS — CAPÍTULO VIII:  CONTROLE E AVALIAÇÃO DA GESTÃO FINANCEIRA E ORÇAMENTÁRIA, E CAPÍTULO IX: ASSESSORAMENTO, AUDITORIA E CONTROLE FISCAL</w:t>
        </w:r>
      </w:hyperlink>
    </w:p>
    <w:p w14:paraId="2B949A5C" w14:textId="77777777" w:rsidR="000D7B0F" w:rsidRPr="002312C7" w:rsidRDefault="000D7B0F" w:rsidP="004672A9">
      <w:pPr>
        <w:spacing w:before="100" w:beforeAutospacing="1" w:after="100" w:afterAutospacing="1" w:line="240" w:lineRule="auto"/>
        <w:ind w:firstLine="720"/>
        <w:jc w:val="both"/>
        <w:rPr>
          <w:rFonts w:ascii="Verdana" w:eastAsia="Times New Roman" w:hAnsi="Verdana" w:cs="Times New Roman"/>
          <w:color w:val="000000"/>
          <w:sz w:val="20"/>
          <w:szCs w:val="20"/>
          <w:lang w:val="pt-BR"/>
        </w:rPr>
      </w:pPr>
    </w:p>
    <w:p w14:paraId="134E8BA2" w14:textId="77777777" w:rsidR="004672A9" w:rsidRPr="002312C7" w:rsidRDefault="004672A9" w:rsidP="00D35289">
      <w:pPr>
        <w:tabs>
          <w:tab w:val="left" w:pos="9270"/>
        </w:tabs>
        <w:spacing w:after="0" w:line="240" w:lineRule="auto"/>
        <w:jc w:val="right"/>
        <w:rPr>
          <w:rFonts w:ascii="Times New Roman" w:eastAsia="Times New Roman" w:hAnsi="Times New Roman" w:cs="Times New Roman"/>
          <w:color w:val="000000"/>
          <w:sz w:val="24"/>
          <w:szCs w:val="24"/>
          <w:lang w:val="pt-BR"/>
        </w:rPr>
      </w:pPr>
    </w:p>
    <w:p w14:paraId="3B80D4FF" w14:textId="58781F1D" w:rsidR="004672A9" w:rsidRPr="002312C7" w:rsidRDefault="004672A9" w:rsidP="00D35289">
      <w:pPr>
        <w:tabs>
          <w:tab w:val="left" w:pos="9270"/>
        </w:tabs>
        <w:spacing w:after="0" w:line="240" w:lineRule="auto"/>
        <w:jc w:val="right"/>
        <w:rPr>
          <w:rFonts w:ascii="Times New Roman" w:eastAsia="Times New Roman" w:hAnsi="Times New Roman" w:cs="Times New Roman"/>
          <w:color w:val="000000"/>
          <w:sz w:val="24"/>
          <w:szCs w:val="24"/>
          <w:lang w:val="pt-BR"/>
        </w:rPr>
        <w:sectPr w:rsidR="004672A9" w:rsidRPr="002312C7" w:rsidSect="00743AF1">
          <w:pgSz w:w="12240" w:h="15840"/>
          <w:pgMar w:top="1440" w:right="1440" w:bottom="1440" w:left="1440" w:header="720" w:footer="720" w:gutter="0"/>
          <w:cols w:space="720"/>
          <w:docGrid w:linePitch="360"/>
        </w:sectPr>
      </w:pPr>
    </w:p>
    <w:p w14:paraId="4CDC9CFB" w14:textId="5F181F97" w:rsidR="00D35289" w:rsidRPr="00561F07" w:rsidRDefault="00D35289" w:rsidP="00D35289">
      <w:pPr>
        <w:tabs>
          <w:tab w:val="left" w:pos="9270"/>
        </w:tabs>
        <w:spacing w:after="0" w:line="240" w:lineRule="auto"/>
        <w:jc w:val="right"/>
        <w:rPr>
          <w:rFonts w:ascii="Times New Roman" w:eastAsia="Times New Roman" w:hAnsi="Times New Roman" w:cs="Times New Roman"/>
          <w:color w:val="000000"/>
          <w:sz w:val="24"/>
          <w:szCs w:val="24"/>
          <w:lang w:val="pt-BR"/>
        </w:rPr>
      </w:pPr>
      <w:r w:rsidRPr="00561F07">
        <w:rPr>
          <w:rFonts w:ascii="Times New Roman" w:eastAsia="Times New Roman" w:hAnsi="Times New Roman" w:cs="Times New Roman"/>
          <w:color w:val="000000"/>
          <w:sz w:val="24"/>
          <w:szCs w:val="24"/>
          <w:lang w:val="pt-BR"/>
        </w:rPr>
        <w:lastRenderedPageBreak/>
        <w:t>ANNEX V</w:t>
      </w:r>
      <w:r w:rsidR="00817715" w:rsidRPr="00561F07">
        <w:rPr>
          <w:rFonts w:ascii="Times New Roman" w:eastAsia="Times New Roman" w:hAnsi="Times New Roman" w:cs="Times New Roman"/>
          <w:color w:val="000000"/>
          <w:sz w:val="24"/>
          <w:szCs w:val="24"/>
          <w:lang w:val="pt-BR"/>
        </w:rPr>
        <w:t>I</w:t>
      </w:r>
    </w:p>
    <w:p w14:paraId="467F183C" w14:textId="6BDA79B8" w:rsidR="00D35289" w:rsidRPr="00561F07" w:rsidRDefault="00D35289" w:rsidP="00D35289">
      <w:pPr>
        <w:tabs>
          <w:tab w:val="left" w:pos="9270"/>
        </w:tabs>
        <w:spacing w:after="0" w:line="240" w:lineRule="auto"/>
        <w:jc w:val="center"/>
        <w:rPr>
          <w:rFonts w:ascii="Times New Roman" w:eastAsia="Times New Roman" w:hAnsi="Times New Roman" w:cs="Times New Roman"/>
          <w:color w:val="000000"/>
          <w:sz w:val="24"/>
          <w:szCs w:val="24"/>
          <w:lang w:val="pt-BR"/>
        </w:rPr>
      </w:pPr>
    </w:p>
    <w:p w14:paraId="377C8533" w14:textId="3F0ECB05" w:rsidR="002312C7" w:rsidRPr="00561F07" w:rsidRDefault="002312C7" w:rsidP="00D35289">
      <w:pPr>
        <w:tabs>
          <w:tab w:val="left" w:pos="9270"/>
        </w:tabs>
        <w:spacing w:after="0" w:line="240" w:lineRule="auto"/>
        <w:jc w:val="center"/>
        <w:rPr>
          <w:rFonts w:ascii="Times New Roman" w:eastAsia="Times New Roman" w:hAnsi="Times New Roman" w:cs="Times New Roman"/>
          <w:color w:val="000000"/>
          <w:sz w:val="24"/>
          <w:szCs w:val="24"/>
          <w:lang w:val="pt-BR"/>
        </w:rPr>
      </w:pPr>
    </w:p>
    <w:p w14:paraId="7B29A109" w14:textId="572ED908" w:rsidR="002312C7" w:rsidRPr="002312C7" w:rsidRDefault="00376E93" w:rsidP="002312C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szCs w:val="20"/>
          <w:lang w:val="pt-BR"/>
        </w:rPr>
      </w:pPr>
      <w:hyperlink r:id="rId41" w:history="1">
        <w:r w:rsidR="002312C7" w:rsidRPr="00D05393">
          <w:rPr>
            <w:rStyle w:val="Hyperlink"/>
            <w:rFonts w:ascii="Times New Roman" w:eastAsia="Times New Roman" w:hAnsi="Times New Roman" w:cs="Times New Roman"/>
            <w:szCs w:val="20"/>
            <w:lang w:val="pt-BR"/>
          </w:rPr>
          <w:t xml:space="preserve">MODIFICAÇÕES PROPOSTAS ÀS NORMAS GERAIS PARA O FUNCIONAMENTO DA SECRETARIA-GERAL </w:t>
        </w:r>
        <w:bookmarkStart w:id="7" w:name="_Hlk86935266"/>
        <w:r w:rsidR="002312C7" w:rsidRPr="00D05393">
          <w:rPr>
            <w:rStyle w:val="Hyperlink"/>
            <w:rFonts w:ascii="Times New Roman" w:eastAsia="Times New Roman" w:hAnsi="Times New Roman" w:cs="Times New Roman"/>
            <w:szCs w:val="20"/>
            <w:lang w:val="pt-BR"/>
          </w:rPr>
          <w:t xml:space="preserve">DA ORGANIZAÇÃO DOS ESTADOS AMERICANOS </w:t>
        </w:r>
        <w:bookmarkEnd w:id="7"/>
        <w:r w:rsidR="002312C7" w:rsidRPr="00D05393">
          <w:rPr>
            <w:rStyle w:val="Hyperlink"/>
            <w:rFonts w:ascii="CG Times" w:eastAsia="Times New Roman" w:hAnsi="CG Times" w:cs="Times New Roman"/>
            <w:szCs w:val="20"/>
            <w:lang w:val="pt-BR"/>
          </w:rPr>
          <w:t xml:space="preserve">— </w:t>
        </w:r>
        <w:bookmarkStart w:id="8" w:name="_Hlk86934519"/>
        <w:r w:rsidR="002312C7" w:rsidRPr="00D05393">
          <w:rPr>
            <w:rStyle w:val="Hyperlink"/>
            <w:rFonts w:ascii="Times New Roman" w:eastAsia="Times New Roman" w:hAnsi="Times New Roman" w:cs="Times New Roman"/>
            <w:szCs w:val="20"/>
            <w:lang w:val="pt-BR"/>
          </w:rPr>
          <w:t>CAPÍTULO III — SUBCAPÍTULO H:  OUVIDORIA</w:t>
        </w:r>
        <w:bookmarkEnd w:id="8"/>
      </w:hyperlink>
    </w:p>
    <w:p w14:paraId="627AF93E" w14:textId="77777777" w:rsidR="009127EB" w:rsidRDefault="009127EB" w:rsidP="00D35289">
      <w:pPr>
        <w:tabs>
          <w:tab w:val="left" w:pos="9270"/>
        </w:tabs>
        <w:spacing w:after="0" w:line="240" w:lineRule="auto"/>
        <w:jc w:val="center"/>
        <w:rPr>
          <w:rFonts w:ascii="Times New Roman" w:eastAsia="Times New Roman" w:hAnsi="Times New Roman" w:cs="Times New Roman"/>
          <w:color w:val="000000"/>
          <w:sz w:val="24"/>
          <w:szCs w:val="24"/>
          <w:lang w:val="pt-BR"/>
        </w:rPr>
      </w:pPr>
    </w:p>
    <w:p w14:paraId="358F6252" w14:textId="5E09AF80" w:rsidR="002312C7" w:rsidRPr="002312C7" w:rsidRDefault="009127EB" w:rsidP="00D35289">
      <w:pPr>
        <w:tabs>
          <w:tab w:val="left" w:pos="9270"/>
        </w:tabs>
        <w:spacing w:after="0" w:line="240" w:lineRule="auto"/>
        <w:jc w:val="center"/>
        <w:rPr>
          <w:rFonts w:ascii="Times New Roman" w:eastAsia="Times New Roman" w:hAnsi="Times New Roman" w:cs="Times New Roman"/>
          <w:color w:val="000000"/>
          <w:sz w:val="24"/>
          <w:szCs w:val="24"/>
          <w:lang w:val="pt-BR"/>
        </w:rPr>
      </w:pPr>
      <w:r>
        <w:rPr>
          <w:noProof/>
        </w:rPr>
        <w:drawing>
          <wp:anchor distT="0" distB="0" distL="114300" distR="114300" simplePos="0" relativeHeight="251670531" behindDoc="0" locked="0" layoutInCell="1" allowOverlap="1" wp14:anchorId="6E21C2CC" wp14:editId="05108905">
            <wp:simplePos x="0" y="0"/>
            <wp:positionH relativeFrom="margin">
              <wp:align>right</wp:align>
            </wp:positionH>
            <wp:positionV relativeFrom="paragraph">
              <wp:posOffset>6332743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073C76">
        <w:rPr>
          <w:rFonts w:ascii="Times New Roman" w:eastAsia="Times New Roman" w:hAnsi="Times New Roman" w:cs="Times New Roman"/>
          <w:noProof/>
          <w:color w:val="000000"/>
          <w:sz w:val="24"/>
          <w:szCs w:val="24"/>
          <w:lang w:val="pt-BR"/>
        </w:rPr>
        <mc:AlternateContent>
          <mc:Choice Requires="wps">
            <w:drawing>
              <wp:anchor distT="0" distB="0" distL="114300" distR="114300" simplePos="0" relativeHeight="251667459" behindDoc="0" locked="1" layoutInCell="1" allowOverlap="1" wp14:anchorId="308CCDB5" wp14:editId="6F4A2F77">
                <wp:simplePos x="0" y="0"/>
                <wp:positionH relativeFrom="column">
                  <wp:posOffset>-127635</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90B3CA" w14:textId="2216A466" w:rsidR="00073C76" w:rsidRPr="00073C76" w:rsidRDefault="00073C7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76E93">
                              <w:rPr>
                                <w:rFonts w:ascii="Times New Roman" w:hAnsi="Times New Roman" w:cs="Times New Roman"/>
                                <w:noProof/>
                                <w:sz w:val="18"/>
                              </w:rPr>
                              <w:t>AG08382P01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CCDB5" id="_x0000_t202" coordsize="21600,21600" o:spt="202" path="m,l,21600r21600,l21600,xe">
                <v:stroke joinstyle="miter"/>
                <v:path gradientshapeok="t" o:connecttype="rect"/>
              </v:shapetype>
              <v:shape id="Text Box 1" o:spid="_x0000_s1030" type="#_x0000_t202" style="position:absolute;left:0;text-align:left;margin-left:-10.05pt;margin-top:0;width:266.4pt;height:18pt;z-index:251667459;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sxgAIAAAkFAAAOAAAAZHJzL2Uyb0RvYy54bWysVF1P2zAUfZ+0/2D5faQNlJWIFHUwpkkV&#10;IMHE863jNNEc27PdNt2v37HTQsX2ME17cWzf4/tx7rm5vOo7xTbS+dboko9PRpxJLUzV6lXJvz3d&#10;fphy5gPpipTRsuQ76fnV7P27y60tZG4aoyrpGJxoX2xtyZsQbJFlXjSyI39irNQw1sZ1FHB0q6xy&#10;tIX3TmX5aHSebY2rrDNCeo/bm8HIZ8l/XUsR7uvay8BUyZFbSKtL6zKu2eySipUj27Rinwb9QxYd&#10;tRpBX1zdUCC2du1vrrpWOONNHU6E6TJT162QqQZUMx69qeaxIStTLSDH2xea/P9zK+42D461FXrH&#10;maYOLXqSfWCfTM/GkZ2t9QVAjxaw0OM6ImOl3i6M+O4ByY4wwwMPdMT0teviF3UyPEQDdi+kxygC&#10;l6en09N8CpOALc+n56PUlez1tXU+fJGmY3FTcoempgxos/AhxqfiAInBtLltlUqNVZptS34xySdw&#10;T5BXrShg21kU7PWKM1Ir6FYElzwePY0eb8g3bEOQjjeqrQaxOLPWVfLeSKo+64qFnQVtGvrmMVwn&#10;K86UhNu4S8hArfobJCpRek/owGGkNvTLPrVocmjI0lQ79MOZQc/eitsW+S7IhwdyEDDoxFCGeyy1&#10;MkjK7HecNcb9/NN9xENXsKIKDASK/rEmh5rUVw3FXYzPzuIEpcPZ5GOOgzu2LI8tet1dGxAHVSG7&#10;tI34oA7b2pnuGbM7j1FhIi0Qu+Roz7C9DsOYYvaFnM8TCDNjKSz0oxUHGcY+PfXP5OxeHgHCujOH&#10;0aHijUoG7KCT+TqYuk0SijwPrO7px7wlZe3/DXGgj88J9foHm/0CAAD//wMAUEsDBBQABgAIAAAA&#10;IQAmgYKP2wAAAAcBAAAPAAAAZHJzL2Rvd25yZXYueG1sTI/NTsMwEITvSLyDtUjcWjuBFgjZVAjE&#10;FUT5kbi58TaJiNdR7Dbh7VlOcBzNaOabcjP7Xh1pjF1ghGxpQBHXwXXcILy9Pi6uQcVk2dk+MCF8&#10;U4RNdXpS2sKFiV/ouE2NkhKOhUVoUxoKrWPdkrdxGQZi8fZh9DaJHBvtRjtJue91bsxae9uxLLR2&#10;oPuW6q/twSO8P+0/Py7Nc/PgV8MUZqPZ32jE87P57hZUojn9heEXX9ChEqZdOLCLqkdY5CaTKII8&#10;EnuV5VegdggXawO6KvV//uoHAAD//wMAUEsBAi0AFAAGAAgAAAAhALaDOJL+AAAA4QEAABMAAAAA&#10;AAAAAAAAAAAAAAAAAFtDb250ZW50X1R5cGVzXS54bWxQSwECLQAUAAYACAAAACEAOP0h/9YAAACU&#10;AQAACwAAAAAAAAAAAAAAAAAvAQAAX3JlbHMvLnJlbHNQSwECLQAUAAYACAAAACEA35T7MYACAAAJ&#10;BQAADgAAAAAAAAAAAAAAAAAuAgAAZHJzL2Uyb0RvYy54bWxQSwECLQAUAAYACAAAACEAJoGCj9sA&#10;AAAHAQAADwAAAAAAAAAAAAAAAADaBAAAZHJzL2Rvd25yZXYueG1sUEsFBgAAAAAEAAQA8wAAAOIF&#10;AAAAAA==&#10;" filled="f" stroked="f">
                <v:stroke joinstyle="round"/>
                <v:textbox>
                  <w:txbxContent>
                    <w:p w14:paraId="2A90B3CA" w14:textId="2216A466" w:rsidR="00073C76" w:rsidRPr="00073C76" w:rsidRDefault="00073C7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76E93">
                        <w:rPr>
                          <w:rFonts w:ascii="Times New Roman" w:hAnsi="Times New Roman" w:cs="Times New Roman"/>
                          <w:noProof/>
                          <w:sz w:val="18"/>
                        </w:rPr>
                        <w:t>AG08382P01</w:t>
                      </w:r>
                      <w:r>
                        <w:rPr>
                          <w:rFonts w:ascii="Times New Roman" w:hAnsi="Times New Roman" w:cs="Times New Roman"/>
                          <w:sz w:val="18"/>
                        </w:rPr>
                        <w:fldChar w:fldCharType="end"/>
                      </w:r>
                    </w:p>
                  </w:txbxContent>
                </v:textbox>
                <w10:wrap anchory="margin"/>
                <w10:anchorlock/>
              </v:shape>
            </w:pict>
          </mc:Fallback>
        </mc:AlternateContent>
      </w:r>
    </w:p>
    <w:sectPr w:rsidR="002312C7" w:rsidRPr="002312C7" w:rsidSect="0074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836D" w14:textId="77777777" w:rsidR="008A34EC" w:rsidRDefault="008A34EC" w:rsidP="0030156A">
      <w:pPr>
        <w:spacing w:after="0" w:line="240" w:lineRule="auto"/>
      </w:pPr>
      <w:r>
        <w:separator/>
      </w:r>
    </w:p>
  </w:endnote>
  <w:endnote w:type="continuationSeparator" w:id="0">
    <w:p w14:paraId="520A8F9A" w14:textId="77777777" w:rsidR="008A34EC" w:rsidRDefault="008A34EC" w:rsidP="0030156A">
      <w:pPr>
        <w:spacing w:after="0" w:line="240" w:lineRule="auto"/>
      </w:pPr>
      <w:r>
        <w:continuationSeparator/>
      </w:r>
    </w:p>
  </w:endnote>
  <w:endnote w:type="continuationNotice" w:id="1">
    <w:p w14:paraId="3349106F" w14:textId="77777777" w:rsidR="008A34EC" w:rsidRDefault="008A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547A" w14:textId="77777777" w:rsidR="008A34EC" w:rsidRDefault="008A34EC" w:rsidP="0030156A">
      <w:pPr>
        <w:spacing w:after="0" w:line="240" w:lineRule="auto"/>
      </w:pPr>
      <w:r>
        <w:separator/>
      </w:r>
    </w:p>
  </w:footnote>
  <w:footnote w:type="continuationSeparator" w:id="0">
    <w:p w14:paraId="3ED0478F" w14:textId="77777777" w:rsidR="008A34EC" w:rsidRDefault="008A34EC" w:rsidP="0030156A">
      <w:pPr>
        <w:spacing w:after="0" w:line="240" w:lineRule="auto"/>
      </w:pPr>
      <w:r>
        <w:continuationSeparator/>
      </w:r>
    </w:p>
  </w:footnote>
  <w:footnote w:type="continuationNotice" w:id="1">
    <w:p w14:paraId="19FF395F" w14:textId="77777777" w:rsidR="008A34EC" w:rsidRDefault="008A34EC">
      <w:pPr>
        <w:spacing w:after="0" w:line="240" w:lineRule="auto"/>
      </w:pPr>
    </w:p>
  </w:footnote>
  <w:footnote w:id="2">
    <w:p w14:paraId="5A046ABE" w14:textId="77777777" w:rsidR="00B3245A" w:rsidRDefault="00B3245A" w:rsidP="00B3245A">
      <w:pPr>
        <w:pStyle w:val="FootnoteText"/>
        <w:tabs>
          <w:tab w:val="clear" w:pos="360"/>
          <w:tab w:val="left" w:pos="708"/>
        </w:tabs>
        <w:ind w:left="720" w:right="-389"/>
        <w:rPr>
          <w:sz w:val="20"/>
          <w:lang w:val="pt-BR"/>
        </w:rPr>
      </w:pPr>
      <w:r>
        <w:rPr>
          <w:rStyle w:val="FootnoteReference"/>
          <w:sz w:val="20"/>
          <w:lang w:val="en-US"/>
        </w:rPr>
        <w:footnoteRef/>
      </w:r>
      <w:r>
        <w:rPr>
          <w:lang w:val="pt-BR"/>
        </w:rPr>
        <w:t>.</w:t>
      </w:r>
      <w:r>
        <w:rPr>
          <w:sz w:val="20"/>
          <w:lang w:val="pt-BR"/>
        </w:rPr>
        <w:tab/>
        <w:t>Este cargo continuará sendo de confiança até que a Assembleia Geral aprove as modificações nos estatutos pertinentes, necessárias para que o Secretário Executivo seja selecionado mediante um processo de concurso.</w:t>
      </w:r>
    </w:p>
  </w:footnote>
  <w:footnote w:id="3">
    <w:p w14:paraId="767FF35B" w14:textId="77777777" w:rsidR="00B3245A" w:rsidRDefault="00B3245A" w:rsidP="00B3245A">
      <w:pPr>
        <w:pStyle w:val="FootnoteText"/>
        <w:tabs>
          <w:tab w:val="clear" w:pos="360"/>
          <w:tab w:val="left" w:pos="708"/>
        </w:tabs>
        <w:ind w:left="720" w:right="-389"/>
        <w:rPr>
          <w:sz w:val="20"/>
          <w:lang w:val="pt-BR"/>
        </w:rPr>
      </w:pPr>
      <w:r>
        <w:rPr>
          <w:rStyle w:val="FootnoteReference"/>
          <w:sz w:val="20"/>
          <w:lang w:val="pt-BR"/>
        </w:rPr>
        <w:footnoteRef/>
      </w:r>
      <w:r>
        <w:rPr>
          <w:lang w:val="pt-BR"/>
        </w:rPr>
        <w:t>.</w:t>
      </w:r>
      <w:r>
        <w:rPr>
          <w:sz w:val="20"/>
          <w:lang w:val="pt-BR"/>
        </w:rPr>
        <w:tab/>
      </w:r>
      <w:r>
        <w:rPr>
          <w:i/>
          <w:iCs/>
          <w:sz w:val="20"/>
          <w:lang w:val="pt-BR"/>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DF53" w14:textId="77777777" w:rsidR="00B3245A" w:rsidRPr="00F14217" w:rsidRDefault="00B3245A">
    <w:pPr>
      <w:pStyle w:val="Header"/>
      <w:jc w:val="center"/>
      <w:rPr>
        <w:szCs w:val="22"/>
      </w:rPr>
    </w:pPr>
    <w:r w:rsidRPr="00F14217">
      <w:rPr>
        <w:szCs w:val="22"/>
      </w:rPr>
      <w:fldChar w:fldCharType="begin"/>
    </w:r>
    <w:r w:rsidRPr="00F14217">
      <w:rPr>
        <w:szCs w:val="22"/>
      </w:rPr>
      <w:instrText xml:space="preserve"> PAGE   \* MERGEFORMAT </w:instrText>
    </w:r>
    <w:r w:rsidRPr="00F14217">
      <w:rPr>
        <w:szCs w:val="22"/>
      </w:rPr>
      <w:fldChar w:fldCharType="separate"/>
    </w:r>
    <w:r w:rsidRPr="00F14217">
      <w:rPr>
        <w:noProof/>
        <w:szCs w:val="22"/>
      </w:rPr>
      <w:t>2</w:t>
    </w:r>
    <w:r w:rsidRPr="00F14217">
      <w:rPr>
        <w:noProof/>
        <w:szCs w:val="22"/>
      </w:rPr>
      <w:fldChar w:fldCharType="end"/>
    </w:r>
  </w:p>
  <w:p w14:paraId="342F30F8" w14:textId="77777777" w:rsidR="00B3245A" w:rsidRPr="00F415D3" w:rsidRDefault="00B3245A" w:rsidP="008C493E">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D333" w14:textId="77777777" w:rsidR="00B3245A" w:rsidRPr="00F415D3" w:rsidRDefault="00B3245A" w:rsidP="001633F3">
    <w:pPr>
      <w:pStyle w:val="Header"/>
      <w:rPr>
        <w:noProof/>
        <w:lang w:val="en-US"/>
      </w:rPr>
    </w:pPr>
  </w:p>
  <w:p w14:paraId="5B1D00BA" w14:textId="77777777" w:rsidR="00B3245A" w:rsidRPr="00F415D3" w:rsidRDefault="00B3245A">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2CC29434" w14:textId="77777777" w:rsidR="001B2698" w:rsidRDefault="001B2698">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sidR="00B11331">
          <w:rPr>
            <w:noProof/>
          </w:rPr>
          <w:t>48</w:t>
        </w:r>
        <w:r w:rsidRPr="002A5ED7">
          <w:rPr>
            <w:color w:val="2B579A"/>
          </w:rPr>
          <w:fldChar w:fldCharType="end"/>
        </w:r>
        <w:r w:rsidRPr="002A5ED7">
          <w:rPr>
            <w:noProof/>
          </w:rPr>
          <w:t xml:space="preserve"> </w:t>
        </w:r>
        <w:r>
          <w:rPr>
            <w:noProof/>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F11078"/>
    <w:multiLevelType w:val="hybridMultilevel"/>
    <w:tmpl w:val="702A6C24"/>
    <w:lvl w:ilvl="0" w:tplc="1BAE697C">
      <w:start w:val="1"/>
      <w:numFmt w:val="lowerLetter"/>
      <w:lvlText w:val="%1)"/>
      <w:lvlJc w:val="left"/>
      <w:pPr>
        <w:ind w:left="14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C85242"/>
    <w:multiLevelType w:val="hybridMultilevel"/>
    <w:tmpl w:val="217E2202"/>
    <w:lvl w:ilvl="0" w:tplc="D222E908">
      <w:start w:val="1"/>
      <w:numFmt w:val="decimal"/>
      <w:lvlText w:val="%1."/>
      <w:lvlJc w:val="left"/>
      <w:pPr>
        <w:ind w:left="0" w:hanging="360"/>
      </w:pPr>
      <w:rPr>
        <w:rFonts w:cs="Times New Roman"/>
      </w:rPr>
    </w:lvl>
    <w:lvl w:ilvl="1" w:tplc="04090017">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3" w15:restartNumberingAfterBreak="0">
    <w:nsid w:val="2B661D2A"/>
    <w:multiLevelType w:val="hybridMultilevel"/>
    <w:tmpl w:val="B07E46CE"/>
    <w:lvl w:ilvl="0" w:tplc="2996ED3A">
      <w:start w:val="1"/>
      <w:numFmt w:val="decimal"/>
      <w:lvlText w:val="%1."/>
      <w:lvlJc w:val="left"/>
      <w:pPr>
        <w:ind w:left="720" w:hanging="360"/>
      </w:pPr>
      <w:rPr>
        <w:rFonts w:hint="default"/>
        <w:b w:val="0"/>
        <w:bCs w:val="0"/>
        <w:i w:val="0"/>
        <w:strike w:val="0"/>
      </w:rPr>
    </w:lvl>
    <w:lvl w:ilvl="1" w:tplc="E132F59A">
      <w:start w:val="1"/>
      <w:numFmt w:val="lowerLetter"/>
      <w:lvlText w:val="%2)"/>
      <w:lvlJc w:val="left"/>
      <w:pPr>
        <w:ind w:left="1440" w:hanging="360"/>
      </w:pPr>
      <w:rPr>
        <w:b w:val="0"/>
        <w:bCs w:val="0"/>
        <w:i w:val="0"/>
        <w:i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E2300D"/>
    <w:multiLevelType w:val="hybridMultilevel"/>
    <w:tmpl w:val="A268E4F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E95558"/>
    <w:multiLevelType w:val="hybridMultilevel"/>
    <w:tmpl w:val="067C2A4E"/>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6"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AD77C0D"/>
    <w:multiLevelType w:val="hybridMultilevel"/>
    <w:tmpl w:val="28E2DC5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9" w15:restartNumberingAfterBreak="0">
    <w:nsid w:val="4AD107B2"/>
    <w:multiLevelType w:val="hybridMultilevel"/>
    <w:tmpl w:val="5ED442A8"/>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45A09790">
      <w:start w:val="1"/>
      <w:numFmt w:val="decimal"/>
      <w:lvlText w:val="•"/>
      <w:lvlJc w:val="left"/>
      <w:pPr>
        <w:ind w:left="2700" w:hanging="720"/>
      </w:pPr>
      <w:rPr>
        <w:rFonts w:ascii="Times New Roman" w:eastAsia="Times New Roman" w:hAnsi="Times New Roman" w:cs="Times New Roman"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13"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BD4297"/>
    <w:multiLevelType w:val="hybridMultilevel"/>
    <w:tmpl w:val="132E1BF0"/>
    <w:lvl w:ilvl="0" w:tplc="22BCDAAA">
      <w:start w:val="1"/>
      <w:numFmt w:val="lowerLetter"/>
      <w:lvlText w:val="%1."/>
      <w:lvlJc w:val="left"/>
      <w:pPr>
        <w:ind w:left="780" w:hanging="360"/>
      </w:pPr>
      <w:rPr>
        <w:rFonts w:ascii="Verdana" w:eastAsia="Times New Roman" w:hAnsi="Verdana" w:cs="Times New Roman"/>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10057DA"/>
    <w:multiLevelType w:val="hybridMultilevel"/>
    <w:tmpl w:val="81AC432C"/>
    <w:lvl w:ilvl="0" w:tplc="D5ACC44A">
      <w:start w:val="7"/>
      <w:numFmt w:val="decimal"/>
      <w:lvlText w:val="%1."/>
      <w:lvlJc w:val="left"/>
      <w:pPr>
        <w:ind w:left="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B712D"/>
    <w:multiLevelType w:val="hybridMultilevel"/>
    <w:tmpl w:val="9BEC1E60"/>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0"/>
  </w:num>
  <w:num w:numId="23">
    <w:abstractNumId w:val="9"/>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6A"/>
    <w:rsid w:val="000002B9"/>
    <w:rsid w:val="00013476"/>
    <w:rsid w:val="00014019"/>
    <w:rsid w:val="000205D8"/>
    <w:rsid w:val="00027287"/>
    <w:rsid w:val="0003035D"/>
    <w:rsid w:val="000313C8"/>
    <w:rsid w:val="00036F5E"/>
    <w:rsid w:val="00041637"/>
    <w:rsid w:val="00042213"/>
    <w:rsid w:val="0004271D"/>
    <w:rsid w:val="00045A57"/>
    <w:rsid w:val="00050DBC"/>
    <w:rsid w:val="00051844"/>
    <w:rsid w:val="00052517"/>
    <w:rsid w:val="00053698"/>
    <w:rsid w:val="00060051"/>
    <w:rsid w:val="000603A5"/>
    <w:rsid w:val="00060592"/>
    <w:rsid w:val="00066968"/>
    <w:rsid w:val="000728D8"/>
    <w:rsid w:val="00073B1E"/>
    <w:rsid w:val="00073C76"/>
    <w:rsid w:val="0007513E"/>
    <w:rsid w:val="000808BB"/>
    <w:rsid w:val="00080E2E"/>
    <w:rsid w:val="00082F0D"/>
    <w:rsid w:val="00084D60"/>
    <w:rsid w:val="00084EF5"/>
    <w:rsid w:val="00086453"/>
    <w:rsid w:val="000A25BD"/>
    <w:rsid w:val="000A4AFF"/>
    <w:rsid w:val="000B468A"/>
    <w:rsid w:val="000B7829"/>
    <w:rsid w:val="000B7C72"/>
    <w:rsid w:val="000C146E"/>
    <w:rsid w:val="000C15C5"/>
    <w:rsid w:val="000C1BCC"/>
    <w:rsid w:val="000C52DA"/>
    <w:rsid w:val="000D3FAC"/>
    <w:rsid w:val="000D4241"/>
    <w:rsid w:val="000D573B"/>
    <w:rsid w:val="000D6759"/>
    <w:rsid w:val="000D7775"/>
    <w:rsid w:val="000D7B0F"/>
    <w:rsid w:val="000E5994"/>
    <w:rsid w:val="000F155D"/>
    <w:rsid w:val="000F3745"/>
    <w:rsid w:val="00100A9E"/>
    <w:rsid w:val="00100B69"/>
    <w:rsid w:val="00100DCE"/>
    <w:rsid w:val="0010137E"/>
    <w:rsid w:val="00105D94"/>
    <w:rsid w:val="00107B80"/>
    <w:rsid w:val="001118E2"/>
    <w:rsid w:val="00112637"/>
    <w:rsid w:val="00117FAF"/>
    <w:rsid w:val="001271E9"/>
    <w:rsid w:val="00130A32"/>
    <w:rsid w:val="00130F49"/>
    <w:rsid w:val="001313F5"/>
    <w:rsid w:val="00131E61"/>
    <w:rsid w:val="00137EA3"/>
    <w:rsid w:val="0014007C"/>
    <w:rsid w:val="00140585"/>
    <w:rsid w:val="00145F97"/>
    <w:rsid w:val="00147BA0"/>
    <w:rsid w:val="00150A6E"/>
    <w:rsid w:val="00153844"/>
    <w:rsid w:val="001542D6"/>
    <w:rsid w:val="001551C7"/>
    <w:rsid w:val="00161F66"/>
    <w:rsid w:val="001633F3"/>
    <w:rsid w:val="00163DE5"/>
    <w:rsid w:val="00170432"/>
    <w:rsid w:val="001907B5"/>
    <w:rsid w:val="00191C15"/>
    <w:rsid w:val="00193B2C"/>
    <w:rsid w:val="001A0071"/>
    <w:rsid w:val="001A0EA9"/>
    <w:rsid w:val="001A3A2F"/>
    <w:rsid w:val="001A3D2A"/>
    <w:rsid w:val="001A5D02"/>
    <w:rsid w:val="001A7236"/>
    <w:rsid w:val="001A7F05"/>
    <w:rsid w:val="001B0051"/>
    <w:rsid w:val="001B1318"/>
    <w:rsid w:val="001B2698"/>
    <w:rsid w:val="001B49E5"/>
    <w:rsid w:val="001C6863"/>
    <w:rsid w:val="001D0512"/>
    <w:rsid w:val="001D0622"/>
    <w:rsid w:val="001D2617"/>
    <w:rsid w:val="001D2BDF"/>
    <w:rsid w:val="001E281C"/>
    <w:rsid w:val="001E2CDC"/>
    <w:rsid w:val="001E3A55"/>
    <w:rsid w:val="001E5359"/>
    <w:rsid w:val="001E688A"/>
    <w:rsid w:val="001F23BF"/>
    <w:rsid w:val="001F472B"/>
    <w:rsid w:val="001F4E90"/>
    <w:rsid w:val="001F5A59"/>
    <w:rsid w:val="00200BEC"/>
    <w:rsid w:val="0020545F"/>
    <w:rsid w:val="00210716"/>
    <w:rsid w:val="002110CC"/>
    <w:rsid w:val="00215890"/>
    <w:rsid w:val="00221ADF"/>
    <w:rsid w:val="002224A0"/>
    <w:rsid w:val="00222A1C"/>
    <w:rsid w:val="00223A62"/>
    <w:rsid w:val="00225286"/>
    <w:rsid w:val="00226968"/>
    <w:rsid w:val="00227465"/>
    <w:rsid w:val="002312C7"/>
    <w:rsid w:val="002325B8"/>
    <w:rsid w:val="00234B1E"/>
    <w:rsid w:val="00235C37"/>
    <w:rsid w:val="00243779"/>
    <w:rsid w:val="00244790"/>
    <w:rsid w:val="002461E6"/>
    <w:rsid w:val="00253835"/>
    <w:rsid w:val="0025579E"/>
    <w:rsid w:val="00255DA8"/>
    <w:rsid w:val="002615AB"/>
    <w:rsid w:val="002658BE"/>
    <w:rsid w:val="00272EF1"/>
    <w:rsid w:val="0027562C"/>
    <w:rsid w:val="00275649"/>
    <w:rsid w:val="0027674F"/>
    <w:rsid w:val="002771F0"/>
    <w:rsid w:val="00277D94"/>
    <w:rsid w:val="00280A86"/>
    <w:rsid w:val="002818AF"/>
    <w:rsid w:val="00286366"/>
    <w:rsid w:val="00287F3D"/>
    <w:rsid w:val="002914CE"/>
    <w:rsid w:val="00292FB9"/>
    <w:rsid w:val="00294918"/>
    <w:rsid w:val="00297E41"/>
    <w:rsid w:val="002A58E2"/>
    <w:rsid w:val="002A5DB6"/>
    <w:rsid w:val="002A5EC2"/>
    <w:rsid w:val="002A5ED7"/>
    <w:rsid w:val="002B08DE"/>
    <w:rsid w:val="002B2154"/>
    <w:rsid w:val="002B3F86"/>
    <w:rsid w:val="002B487E"/>
    <w:rsid w:val="002B4A6A"/>
    <w:rsid w:val="002B5F1D"/>
    <w:rsid w:val="002B5F42"/>
    <w:rsid w:val="002B61F7"/>
    <w:rsid w:val="002B7454"/>
    <w:rsid w:val="002C3225"/>
    <w:rsid w:val="002D27F2"/>
    <w:rsid w:val="002E02D9"/>
    <w:rsid w:val="002E37A6"/>
    <w:rsid w:val="002E4E37"/>
    <w:rsid w:val="002E55B5"/>
    <w:rsid w:val="002E6399"/>
    <w:rsid w:val="002F38FC"/>
    <w:rsid w:val="002F7759"/>
    <w:rsid w:val="0030156A"/>
    <w:rsid w:val="00301DB8"/>
    <w:rsid w:val="003038FF"/>
    <w:rsid w:val="00303E48"/>
    <w:rsid w:val="003059D3"/>
    <w:rsid w:val="0031009E"/>
    <w:rsid w:val="00310703"/>
    <w:rsid w:val="00320280"/>
    <w:rsid w:val="00322109"/>
    <w:rsid w:val="00322E32"/>
    <w:rsid w:val="0032583E"/>
    <w:rsid w:val="00327739"/>
    <w:rsid w:val="00327DBF"/>
    <w:rsid w:val="003308BB"/>
    <w:rsid w:val="003348FF"/>
    <w:rsid w:val="00335B4F"/>
    <w:rsid w:val="00343C7E"/>
    <w:rsid w:val="0035078E"/>
    <w:rsid w:val="003509DE"/>
    <w:rsid w:val="00354BB2"/>
    <w:rsid w:val="00356908"/>
    <w:rsid w:val="00357C94"/>
    <w:rsid w:val="0036005A"/>
    <w:rsid w:val="00360131"/>
    <w:rsid w:val="00360D05"/>
    <w:rsid w:val="0036562B"/>
    <w:rsid w:val="00366C05"/>
    <w:rsid w:val="00371FB8"/>
    <w:rsid w:val="0037256E"/>
    <w:rsid w:val="00374626"/>
    <w:rsid w:val="00376E93"/>
    <w:rsid w:val="00382C20"/>
    <w:rsid w:val="003835C2"/>
    <w:rsid w:val="00391D76"/>
    <w:rsid w:val="003931B1"/>
    <w:rsid w:val="003955F8"/>
    <w:rsid w:val="003965B5"/>
    <w:rsid w:val="003A0A20"/>
    <w:rsid w:val="003A208F"/>
    <w:rsid w:val="003A21D2"/>
    <w:rsid w:val="003A2921"/>
    <w:rsid w:val="003B35E4"/>
    <w:rsid w:val="003B45A1"/>
    <w:rsid w:val="003B4ABF"/>
    <w:rsid w:val="003C38B0"/>
    <w:rsid w:val="003C6D31"/>
    <w:rsid w:val="003D5772"/>
    <w:rsid w:val="003D612B"/>
    <w:rsid w:val="003E0CF3"/>
    <w:rsid w:val="003E133E"/>
    <w:rsid w:val="003E4CFC"/>
    <w:rsid w:val="003E527F"/>
    <w:rsid w:val="003E6F49"/>
    <w:rsid w:val="003F1666"/>
    <w:rsid w:val="003F1927"/>
    <w:rsid w:val="003F33B7"/>
    <w:rsid w:val="003F6A9D"/>
    <w:rsid w:val="003F77D4"/>
    <w:rsid w:val="00400070"/>
    <w:rsid w:val="00401EDE"/>
    <w:rsid w:val="00402B28"/>
    <w:rsid w:val="00403AF3"/>
    <w:rsid w:val="00404C23"/>
    <w:rsid w:val="00405748"/>
    <w:rsid w:val="004072DC"/>
    <w:rsid w:val="004101C7"/>
    <w:rsid w:val="00413C76"/>
    <w:rsid w:val="0041513A"/>
    <w:rsid w:val="00417B37"/>
    <w:rsid w:val="00421939"/>
    <w:rsid w:val="00421F69"/>
    <w:rsid w:val="004300E0"/>
    <w:rsid w:val="0043229C"/>
    <w:rsid w:val="004329C0"/>
    <w:rsid w:val="00436899"/>
    <w:rsid w:val="00436D60"/>
    <w:rsid w:val="004463E6"/>
    <w:rsid w:val="00453609"/>
    <w:rsid w:val="00454C6C"/>
    <w:rsid w:val="004560A8"/>
    <w:rsid w:val="004577F4"/>
    <w:rsid w:val="0046031C"/>
    <w:rsid w:val="00461A05"/>
    <w:rsid w:val="00462123"/>
    <w:rsid w:val="004668F8"/>
    <w:rsid w:val="004672A9"/>
    <w:rsid w:val="0046749B"/>
    <w:rsid w:val="00471CC0"/>
    <w:rsid w:val="004742AC"/>
    <w:rsid w:val="00475BAC"/>
    <w:rsid w:val="00476F30"/>
    <w:rsid w:val="00481482"/>
    <w:rsid w:val="00484BBA"/>
    <w:rsid w:val="00487EEF"/>
    <w:rsid w:val="00490092"/>
    <w:rsid w:val="0049254E"/>
    <w:rsid w:val="00493407"/>
    <w:rsid w:val="00493EEA"/>
    <w:rsid w:val="004A35C4"/>
    <w:rsid w:val="004A6341"/>
    <w:rsid w:val="004B1AE5"/>
    <w:rsid w:val="004B1E67"/>
    <w:rsid w:val="004B4E57"/>
    <w:rsid w:val="004B66A2"/>
    <w:rsid w:val="004C0E3C"/>
    <w:rsid w:val="004C4734"/>
    <w:rsid w:val="004D01CA"/>
    <w:rsid w:val="004D4AC6"/>
    <w:rsid w:val="004D4C4D"/>
    <w:rsid w:val="004D5D86"/>
    <w:rsid w:val="004D76CB"/>
    <w:rsid w:val="004E496B"/>
    <w:rsid w:val="004E6025"/>
    <w:rsid w:val="004E617C"/>
    <w:rsid w:val="004E6833"/>
    <w:rsid w:val="004F2E64"/>
    <w:rsid w:val="004F3FFE"/>
    <w:rsid w:val="004F40E9"/>
    <w:rsid w:val="004F65C7"/>
    <w:rsid w:val="00515C4D"/>
    <w:rsid w:val="00515F35"/>
    <w:rsid w:val="00522A96"/>
    <w:rsid w:val="00525C1F"/>
    <w:rsid w:val="005273CD"/>
    <w:rsid w:val="005279B1"/>
    <w:rsid w:val="00530C9F"/>
    <w:rsid w:val="0053153B"/>
    <w:rsid w:val="005369E1"/>
    <w:rsid w:val="005405F1"/>
    <w:rsid w:val="00541761"/>
    <w:rsid w:val="00541B2A"/>
    <w:rsid w:val="005464DD"/>
    <w:rsid w:val="00546569"/>
    <w:rsid w:val="00547D4D"/>
    <w:rsid w:val="005519A6"/>
    <w:rsid w:val="00552EE0"/>
    <w:rsid w:val="0056097B"/>
    <w:rsid w:val="00560A8E"/>
    <w:rsid w:val="00561F07"/>
    <w:rsid w:val="005649CD"/>
    <w:rsid w:val="00565881"/>
    <w:rsid w:val="0056590F"/>
    <w:rsid w:val="00571B57"/>
    <w:rsid w:val="00572CC5"/>
    <w:rsid w:val="00573F50"/>
    <w:rsid w:val="00581B16"/>
    <w:rsid w:val="00581D68"/>
    <w:rsid w:val="00581FCB"/>
    <w:rsid w:val="00583798"/>
    <w:rsid w:val="00583A4A"/>
    <w:rsid w:val="00585CE5"/>
    <w:rsid w:val="00592BFE"/>
    <w:rsid w:val="00592C14"/>
    <w:rsid w:val="00595F98"/>
    <w:rsid w:val="005B2CFE"/>
    <w:rsid w:val="005B3625"/>
    <w:rsid w:val="005B3823"/>
    <w:rsid w:val="005B3D82"/>
    <w:rsid w:val="005B4BC8"/>
    <w:rsid w:val="005B6783"/>
    <w:rsid w:val="005C3C73"/>
    <w:rsid w:val="005C4E54"/>
    <w:rsid w:val="005C5AEB"/>
    <w:rsid w:val="005C74EC"/>
    <w:rsid w:val="005D0EDA"/>
    <w:rsid w:val="005D1CF0"/>
    <w:rsid w:val="005D407C"/>
    <w:rsid w:val="005D757F"/>
    <w:rsid w:val="005E02B4"/>
    <w:rsid w:val="005E6459"/>
    <w:rsid w:val="005F0995"/>
    <w:rsid w:val="005F2646"/>
    <w:rsid w:val="005F44C2"/>
    <w:rsid w:val="005F619F"/>
    <w:rsid w:val="00600B83"/>
    <w:rsid w:val="006046AE"/>
    <w:rsid w:val="0060640C"/>
    <w:rsid w:val="00614966"/>
    <w:rsid w:val="00614F07"/>
    <w:rsid w:val="006162B1"/>
    <w:rsid w:val="0061782F"/>
    <w:rsid w:val="0061793C"/>
    <w:rsid w:val="0062013E"/>
    <w:rsid w:val="006238BA"/>
    <w:rsid w:val="006260E7"/>
    <w:rsid w:val="00634B53"/>
    <w:rsid w:val="00636EFC"/>
    <w:rsid w:val="00641DF1"/>
    <w:rsid w:val="00642016"/>
    <w:rsid w:val="0064322D"/>
    <w:rsid w:val="00643476"/>
    <w:rsid w:val="006470A6"/>
    <w:rsid w:val="0065401F"/>
    <w:rsid w:val="0065576C"/>
    <w:rsid w:val="00655EC2"/>
    <w:rsid w:val="006606CE"/>
    <w:rsid w:val="00660F48"/>
    <w:rsid w:val="00662BB9"/>
    <w:rsid w:val="006653E2"/>
    <w:rsid w:val="00665433"/>
    <w:rsid w:val="00665AE5"/>
    <w:rsid w:val="00665FA7"/>
    <w:rsid w:val="00672D99"/>
    <w:rsid w:val="00676031"/>
    <w:rsid w:val="00676EAD"/>
    <w:rsid w:val="00680F5F"/>
    <w:rsid w:val="00684655"/>
    <w:rsid w:val="00684FE5"/>
    <w:rsid w:val="0068722F"/>
    <w:rsid w:val="00687645"/>
    <w:rsid w:val="00694D24"/>
    <w:rsid w:val="0069639B"/>
    <w:rsid w:val="0069701D"/>
    <w:rsid w:val="006A1A63"/>
    <w:rsid w:val="006A48D9"/>
    <w:rsid w:val="006B1A2F"/>
    <w:rsid w:val="006C0572"/>
    <w:rsid w:val="006C1A37"/>
    <w:rsid w:val="006C3B8C"/>
    <w:rsid w:val="006C44E5"/>
    <w:rsid w:val="006C7035"/>
    <w:rsid w:val="006C72EC"/>
    <w:rsid w:val="006D0E60"/>
    <w:rsid w:val="006E04F5"/>
    <w:rsid w:val="006E0693"/>
    <w:rsid w:val="006E11DA"/>
    <w:rsid w:val="006E18C1"/>
    <w:rsid w:val="006E2F92"/>
    <w:rsid w:val="006E4B7B"/>
    <w:rsid w:val="006E7CDD"/>
    <w:rsid w:val="006F2D49"/>
    <w:rsid w:val="0070147E"/>
    <w:rsid w:val="0070340A"/>
    <w:rsid w:val="00703F2A"/>
    <w:rsid w:val="00705993"/>
    <w:rsid w:val="0070751D"/>
    <w:rsid w:val="00711DB9"/>
    <w:rsid w:val="00714808"/>
    <w:rsid w:val="0072323F"/>
    <w:rsid w:val="007234CB"/>
    <w:rsid w:val="007236E6"/>
    <w:rsid w:val="00735716"/>
    <w:rsid w:val="0073703A"/>
    <w:rsid w:val="007376C2"/>
    <w:rsid w:val="00741E7E"/>
    <w:rsid w:val="007432BF"/>
    <w:rsid w:val="00743AF1"/>
    <w:rsid w:val="00744075"/>
    <w:rsid w:val="00747359"/>
    <w:rsid w:val="0074759F"/>
    <w:rsid w:val="00752747"/>
    <w:rsid w:val="0075354F"/>
    <w:rsid w:val="00757749"/>
    <w:rsid w:val="007645FE"/>
    <w:rsid w:val="007711E0"/>
    <w:rsid w:val="0078224B"/>
    <w:rsid w:val="0078548E"/>
    <w:rsid w:val="00787CF7"/>
    <w:rsid w:val="00790F35"/>
    <w:rsid w:val="007919A1"/>
    <w:rsid w:val="00796789"/>
    <w:rsid w:val="007978BE"/>
    <w:rsid w:val="007979FF"/>
    <w:rsid w:val="007A0531"/>
    <w:rsid w:val="007A69A8"/>
    <w:rsid w:val="007A70D0"/>
    <w:rsid w:val="007B6197"/>
    <w:rsid w:val="007C0914"/>
    <w:rsid w:val="007C0D83"/>
    <w:rsid w:val="007C4364"/>
    <w:rsid w:val="007D3970"/>
    <w:rsid w:val="007D49B1"/>
    <w:rsid w:val="007D4FA6"/>
    <w:rsid w:val="007E28B7"/>
    <w:rsid w:val="007E2ACB"/>
    <w:rsid w:val="007E44C9"/>
    <w:rsid w:val="007E4B1F"/>
    <w:rsid w:val="007E4F74"/>
    <w:rsid w:val="007F04D6"/>
    <w:rsid w:val="007F40E1"/>
    <w:rsid w:val="007F5929"/>
    <w:rsid w:val="007F772B"/>
    <w:rsid w:val="00801933"/>
    <w:rsid w:val="00802CE1"/>
    <w:rsid w:val="00805AB6"/>
    <w:rsid w:val="00805C8F"/>
    <w:rsid w:val="00812C21"/>
    <w:rsid w:val="008155E7"/>
    <w:rsid w:val="00816EFA"/>
    <w:rsid w:val="00817715"/>
    <w:rsid w:val="00820880"/>
    <w:rsid w:val="00824A8E"/>
    <w:rsid w:val="00824DD7"/>
    <w:rsid w:val="00840D0D"/>
    <w:rsid w:val="00851306"/>
    <w:rsid w:val="00855BA4"/>
    <w:rsid w:val="0086176A"/>
    <w:rsid w:val="008706E9"/>
    <w:rsid w:val="0087191D"/>
    <w:rsid w:val="00873BF3"/>
    <w:rsid w:val="00875AE3"/>
    <w:rsid w:val="00876FF3"/>
    <w:rsid w:val="0088031D"/>
    <w:rsid w:val="00882481"/>
    <w:rsid w:val="008879A0"/>
    <w:rsid w:val="008A1772"/>
    <w:rsid w:val="008A34EC"/>
    <w:rsid w:val="008A3F5F"/>
    <w:rsid w:val="008A6869"/>
    <w:rsid w:val="008B1110"/>
    <w:rsid w:val="008B38F2"/>
    <w:rsid w:val="008B63B0"/>
    <w:rsid w:val="008C493E"/>
    <w:rsid w:val="008D2561"/>
    <w:rsid w:val="008D4F58"/>
    <w:rsid w:val="008D5766"/>
    <w:rsid w:val="008E0975"/>
    <w:rsid w:val="008E17CF"/>
    <w:rsid w:val="008E1A77"/>
    <w:rsid w:val="008E22A7"/>
    <w:rsid w:val="00900627"/>
    <w:rsid w:val="00902E58"/>
    <w:rsid w:val="009049C6"/>
    <w:rsid w:val="0090597E"/>
    <w:rsid w:val="00905D7C"/>
    <w:rsid w:val="009127EB"/>
    <w:rsid w:val="00913FDA"/>
    <w:rsid w:val="0091540C"/>
    <w:rsid w:val="0091566A"/>
    <w:rsid w:val="0091692C"/>
    <w:rsid w:val="00917BA7"/>
    <w:rsid w:val="009201AD"/>
    <w:rsid w:val="00924F53"/>
    <w:rsid w:val="00930C20"/>
    <w:rsid w:val="00932827"/>
    <w:rsid w:val="00932BD0"/>
    <w:rsid w:val="00932CA6"/>
    <w:rsid w:val="00933FD7"/>
    <w:rsid w:val="00935EA9"/>
    <w:rsid w:val="00943DBE"/>
    <w:rsid w:val="009509C7"/>
    <w:rsid w:val="00955704"/>
    <w:rsid w:val="0096512D"/>
    <w:rsid w:val="00972039"/>
    <w:rsid w:val="00975A8D"/>
    <w:rsid w:val="009777C2"/>
    <w:rsid w:val="009822C0"/>
    <w:rsid w:val="00986500"/>
    <w:rsid w:val="009875B3"/>
    <w:rsid w:val="009927F1"/>
    <w:rsid w:val="009964FB"/>
    <w:rsid w:val="0099681D"/>
    <w:rsid w:val="00997526"/>
    <w:rsid w:val="009A6E8A"/>
    <w:rsid w:val="009B0BE2"/>
    <w:rsid w:val="009B7B49"/>
    <w:rsid w:val="009B7D73"/>
    <w:rsid w:val="009C0A1E"/>
    <w:rsid w:val="009C36C6"/>
    <w:rsid w:val="009C3E5B"/>
    <w:rsid w:val="009C4F20"/>
    <w:rsid w:val="009C5A58"/>
    <w:rsid w:val="009C5C4A"/>
    <w:rsid w:val="009D058C"/>
    <w:rsid w:val="009D1418"/>
    <w:rsid w:val="009D1491"/>
    <w:rsid w:val="009E23A8"/>
    <w:rsid w:val="009E56BD"/>
    <w:rsid w:val="009F5E5C"/>
    <w:rsid w:val="009F604C"/>
    <w:rsid w:val="00A10FB0"/>
    <w:rsid w:val="00A11E56"/>
    <w:rsid w:val="00A12432"/>
    <w:rsid w:val="00A3513D"/>
    <w:rsid w:val="00A361D6"/>
    <w:rsid w:val="00A403F5"/>
    <w:rsid w:val="00A46362"/>
    <w:rsid w:val="00A5267C"/>
    <w:rsid w:val="00A53F75"/>
    <w:rsid w:val="00A5579C"/>
    <w:rsid w:val="00A56C84"/>
    <w:rsid w:val="00A6148C"/>
    <w:rsid w:val="00A61B4E"/>
    <w:rsid w:val="00A61EF4"/>
    <w:rsid w:val="00A62CE6"/>
    <w:rsid w:val="00A66345"/>
    <w:rsid w:val="00A81680"/>
    <w:rsid w:val="00A83419"/>
    <w:rsid w:val="00A8458F"/>
    <w:rsid w:val="00A92686"/>
    <w:rsid w:val="00A93331"/>
    <w:rsid w:val="00A940E2"/>
    <w:rsid w:val="00A97778"/>
    <w:rsid w:val="00AA75B6"/>
    <w:rsid w:val="00AB17D5"/>
    <w:rsid w:val="00AB55D3"/>
    <w:rsid w:val="00AB66BF"/>
    <w:rsid w:val="00AC67CA"/>
    <w:rsid w:val="00AD149C"/>
    <w:rsid w:val="00AD2253"/>
    <w:rsid w:val="00AD3ABB"/>
    <w:rsid w:val="00AD3BEE"/>
    <w:rsid w:val="00AD4E5E"/>
    <w:rsid w:val="00AD7EBA"/>
    <w:rsid w:val="00AF534D"/>
    <w:rsid w:val="00B04248"/>
    <w:rsid w:val="00B05888"/>
    <w:rsid w:val="00B11331"/>
    <w:rsid w:val="00B1392A"/>
    <w:rsid w:val="00B14897"/>
    <w:rsid w:val="00B149ED"/>
    <w:rsid w:val="00B24392"/>
    <w:rsid w:val="00B24700"/>
    <w:rsid w:val="00B30004"/>
    <w:rsid w:val="00B311AE"/>
    <w:rsid w:val="00B3245A"/>
    <w:rsid w:val="00B33CB7"/>
    <w:rsid w:val="00B33FBA"/>
    <w:rsid w:val="00B360C0"/>
    <w:rsid w:val="00B37431"/>
    <w:rsid w:val="00B37594"/>
    <w:rsid w:val="00B406C8"/>
    <w:rsid w:val="00B43A91"/>
    <w:rsid w:val="00B441F0"/>
    <w:rsid w:val="00B46373"/>
    <w:rsid w:val="00B566D3"/>
    <w:rsid w:val="00B56E83"/>
    <w:rsid w:val="00B57201"/>
    <w:rsid w:val="00B57DD6"/>
    <w:rsid w:val="00B60363"/>
    <w:rsid w:val="00B65784"/>
    <w:rsid w:val="00B65A0D"/>
    <w:rsid w:val="00B66C26"/>
    <w:rsid w:val="00B671B4"/>
    <w:rsid w:val="00B712FD"/>
    <w:rsid w:val="00B7390D"/>
    <w:rsid w:val="00B76206"/>
    <w:rsid w:val="00B7760A"/>
    <w:rsid w:val="00B810A8"/>
    <w:rsid w:val="00B81177"/>
    <w:rsid w:val="00B8129A"/>
    <w:rsid w:val="00B81F34"/>
    <w:rsid w:val="00B84853"/>
    <w:rsid w:val="00B85B85"/>
    <w:rsid w:val="00B86316"/>
    <w:rsid w:val="00B86609"/>
    <w:rsid w:val="00B8787E"/>
    <w:rsid w:val="00B91069"/>
    <w:rsid w:val="00B926B0"/>
    <w:rsid w:val="00B9316B"/>
    <w:rsid w:val="00B93799"/>
    <w:rsid w:val="00B94DE0"/>
    <w:rsid w:val="00B96803"/>
    <w:rsid w:val="00BA1921"/>
    <w:rsid w:val="00BA25EE"/>
    <w:rsid w:val="00BB2498"/>
    <w:rsid w:val="00BB3727"/>
    <w:rsid w:val="00BB5F06"/>
    <w:rsid w:val="00BB650F"/>
    <w:rsid w:val="00BB665E"/>
    <w:rsid w:val="00BB67FF"/>
    <w:rsid w:val="00BC17C9"/>
    <w:rsid w:val="00BC2AAE"/>
    <w:rsid w:val="00BC4A74"/>
    <w:rsid w:val="00BD0555"/>
    <w:rsid w:val="00BD173A"/>
    <w:rsid w:val="00BD3970"/>
    <w:rsid w:val="00BD5EC3"/>
    <w:rsid w:val="00BD620E"/>
    <w:rsid w:val="00BD6F02"/>
    <w:rsid w:val="00BE2B0D"/>
    <w:rsid w:val="00BE4B0D"/>
    <w:rsid w:val="00BF501B"/>
    <w:rsid w:val="00BF7C4A"/>
    <w:rsid w:val="00C04708"/>
    <w:rsid w:val="00C053D7"/>
    <w:rsid w:val="00C10F95"/>
    <w:rsid w:val="00C13BCA"/>
    <w:rsid w:val="00C154DE"/>
    <w:rsid w:val="00C178C6"/>
    <w:rsid w:val="00C20CFF"/>
    <w:rsid w:val="00C27477"/>
    <w:rsid w:val="00C31A5F"/>
    <w:rsid w:val="00C3599D"/>
    <w:rsid w:val="00C36AA0"/>
    <w:rsid w:val="00C41BF4"/>
    <w:rsid w:val="00C42EF7"/>
    <w:rsid w:val="00C44563"/>
    <w:rsid w:val="00C51ACC"/>
    <w:rsid w:val="00C5335E"/>
    <w:rsid w:val="00C54FAC"/>
    <w:rsid w:val="00C54FFE"/>
    <w:rsid w:val="00C56695"/>
    <w:rsid w:val="00C62109"/>
    <w:rsid w:val="00C64FE5"/>
    <w:rsid w:val="00C6640C"/>
    <w:rsid w:val="00C751AB"/>
    <w:rsid w:val="00C774D1"/>
    <w:rsid w:val="00C77663"/>
    <w:rsid w:val="00C82F38"/>
    <w:rsid w:val="00C85946"/>
    <w:rsid w:val="00C925BD"/>
    <w:rsid w:val="00C944CA"/>
    <w:rsid w:val="00C9545C"/>
    <w:rsid w:val="00C96078"/>
    <w:rsid w:val="00C96496"/>
    <w:rsid w:val="00C9767D"/>
    <w:rsid w:val="00CA0D3A"/>
    <w:rsid w:val="00CA2CE6"/>
    <w:rsid w:val="00CA3815"/>
    <w:rsid w:val="00CA43E5"/>
    <w:rsid w:val="00CA724F"/>
    <w:rsid w:val="00CB2EBD"/>
    <w:rsid w:val="00CB4852"/>
    <w:rsid w:val="00CB4F0C"/>
    <w:rsid w:val="00CB5A1A"/>
    <w:rsid w:val="00CB73CF"/>
    <w:rsid w:val="00CB77E0"/>
    <w:rsid w:val="00CC1973"/>
    <w:rsid w:val="00CC1B7D"/>
    <w:rsid w:val="00CC3EC0"/>
    <w:rsid w:val="00CC4FA2"/>
    <w:rsid w:val="00CC603B"/>
    <w:rsid w:val="00CC62E9"/>
    <w:rsid w:val="00CC64EC"/>
    <w:rsid w:val="00CD6490"/>
    <w:rsid w:val="00CD7395"/>
    <w:rsid w:val="00CD73CE"/>
    <w:rsid w:val="00CE4BFB"/>
    <w:rsid w:val="00CE7EBF"/>
    <w:rsid w:val="00CF486F"/>
    <w:rsid w:val="00D05393"/>
    <w:rsid w:val="00D06A75"/>
    <w:rsid w:val="00D07BF9"/>
    <w:rsid w:val="00D07FA1"/>
    <w:rsid w:val="00D1249E"/>
    <w:rsid w:val="00D16EBF"/>
    <w:rsid w:val="00D173EF"/>
    <w:rsid w:val="00D17BD8"/>
    <w:rsid w:val="00D212CA"/>
    <w:rsid w:val="00D25067"/>
    <w:rsid w:val="00D267EC"/>
    <w:rsid w:val="00D306F6"/>
    <w:rsid w:val="00D30DB6"/>
    <w:rsid w:val="00D31622"/>
    <w:rsid w:val="00D3223A"/>
    <w:rsid w:val="00D35289"/>
    <w:rsid w:val="00D35F7C"/>
    <w:rsid w:val="00D378C9"/>
    <w:rsid w:val="00D4019C"/>
    <w:rsid w:val="00D406C6"/>
    <w:rsid w:val="00D472F9"/>
    <w:rsid w:val="00D47A2A"/>
    <w:rsid w:val="00D505B0"/>
    <w:rsid w:val="00D51379"/>
    <w:rsid w:val="00D5175B"/>
    <w:rsid w:val="00D540E8"/>
    <w:rsid w:val="00D66D4C"/>
    <w:rsid w:val="00D67E4B"/>
    <w:rsid w:val="00D70A09"/>
    <w:rsid w:val="00D74D02"/>
    <w:rsid w:val="00D863AA"/>
    <w:rsid w:val="00D90A9A"/>
    <w:rsid w:val="00D9443F"/>
    <w:rsid w:val="00D9638E"/>
    <w:rsid w:val="00DA106E"/>
    <w:rsid w:val="00DA323B"/>
    <w:rsid w:val="00DA663C"/>
    <w:rsid w:val="00DB0C7E"/>
    <w:rsid w:val="00DB4DDA"/>
    <w:rsid w:val="00DB6071"/>
    <w:rsid w:val="00DE03CE"/>
    <w:rsid w:val="00DE1803"/>
    <w:rsid w:val="00DE795B"/>
    <w:rsid w:val="00DE7AD1"/>
    <w:rsid w:val="00DF05E6"/>
    <w:rsid w:val="00DF3D00"/>
    <w:rsid w:val="00DF3DAF"/>
    <w:rsid w:val="00DF4EDE"/>
    <w:rsid w:val="00E01847"/>
    <w:rsid w:val="00E04D07"/>
    <w:rsid w:val="00E11CF0"/>
    <w:rsid w:val="00E11DDD"/>
    <w:rsid w:val="00E13A56"/>
    <w:rsid w:val="00E13D9A"/>
    <w:rsid w:val="00E16EC4"/>
    <w:rsid w:val="00E21630"/>
    <w:rsid w:val="00E40D98"/>
    <w:rsid w:val="00E42589"/>
    <w:rsid w:val="00E50A93"/>
    <w:rsid w:val="00E5269C"/>
    <w:rsid w:val="00E54649"/>
    <w:rsid w:val="00E577A0"/>
    <w:rsid w:val="00E57F37"/>
    <w:rsid w:val="00E61E03"/>
    <w:rsid w:val="00E61E3B"/>
    <w:rsid w:val="00E72276"/>
    <w:rsid w:val="00E72FE2"/>
    <w:rsid w:val="00E7538E"/>
    <w:rsid w:val="00E931D3"/>
    <w:rsid w:val="00E9483D"/>
    <w:rsid w:val="00E94CFA"/>
    <w:rsid w:val="00EA178C"/>
    <w:rsid w:val="00EB1978"/>
    <w:rsid w:val="00EB1DB2"/>
    <w:rsid w:val="00EB3A2F"/>
    <w:rsid w:val="00EB739D"/>
    <w:rsid w:val="00EB7547"/>
    <w:rsid w:val="00EC377E"/>
    <w:rsid w:val="00ED0283"/>
    <w:rsid w:val="00ED06CE"/>
    <w:rsid w:val="00ED21FD"/>
    <w:rsid w:val="00ED78B8"/>
    <w:rsid w:val="00EE4168"/>
    <w:rsid w:val="00EE63FE"/>
    <w:rsid w:val="00EE6506"/>
    <w:rsid w:val="00EF06B5"/>
    <w:rsid w:val="00EF32A1"/>
    <w:rsid w:val="00EF4ADE"/>
    <w:rsid w:val="00F04369"/>
    <w:rsid w:val="00F05553"/>
    <w:rsid w:val="00F0572E"/>
    <w:rsid w:val="00F07C36"/>
    <w:rsid w:val="00F21214"/>
    <w:rsid w:val="00F218FD"/>
    <w:rsid w:val="00F3130C"/>
    <w:rsid w:val="00F3161F"/>
    <w:rsid w:val="00F35240"/>
    <w:rsid w:val="00F376F4"/>
    <w:rsid w:val="00F420CF"/>
    <w:rsid w:val="00F455B9"/>
    <w:rsid w:val="00F4649E"/>
    <w:rsid w:val="00F52917"/>
    <w:rsid w:val="00F5502E"/>
    <w:rsid w:val="00F56BCC"/>
    <w:rsid w:val="00F61287"/>
    <w:rsid w:val="00F618E1"/>
    <w:rsid w:val="00F62043"/>
    <w:rsid w:val="00F65D2B"/>
    <w:rsid w:val="00F7074F"/>
    <w:rsid w:val="00F72621"/>
    <w:rsid w:val="00F73264"/>
    <w:rsid w:val="00F76759"/>
    <w:rsid w:val="00F80521"/>
    <w:rsid w:val="00F80DDA"/>
    <w:rsid w:val="00F83B5D"/>
    <w:rsid w:val="00F849D9"/>
    <w:rsid w:val="00F87661"/>
    <w:rsid w:val="00F90E5C"/>
    <w:rsid w:val="00F93470"/>
    <w:rsid w:val="00FA01DB"/>
    <w:rsid w:val="00FA0723"/>
    <w:rsid w:val="00FA3B96"/>
    <w:rsid w:val="00FA4254"/>
    <w:rsid w:val="00FA6EA7"/>
    <w:rsid w:val="00FA6F2D"/>
    <w:rsid w:val="00FA72BF"/>
    <w:rsid w:val="00FB18FF"/>
    <w:rsid w:val="00FB2440"/>
    <w:rsid w:val="00FB2F2F"/>
    <w:rsid w:val="00FB4A7B"/>
    <w:rsid w:val="00FC76A0"/>
    <w:rsid w:val="00FD5B0A"/>
    <w:rsid w:val="00FD6F4E"/>
    <w:rsid w:val="00FE2F12"/>
    <w:rsid w:val="00FE2FB5"/>
    <w:rsid w:val="00FE3F4A"/>
    <w:rsid w:val="00FE57CF"/>
    <w:rsid w:val="00FE7FFD"/>
    <w:rsid w:val="00FF1866"/>
    <w:rsid w:val="00FF259D"/>
    <w:rsid w:val="00FF6DD7"/>
    <w:rsid w:val="016D6301"/>
    <w:rsid w:val="0210A3CB"/>
    <w:rsid w:val="026B2AFC"/>
    <w:rsid w:val="0306E495"/>
    <w:rsid w:val="034A15E8"/>
    <w:rsid w:val="04134F2B"/>
    <w:rsid w:val="0510AE24"/>
    <w:rsid w:val="05D88380"/>
    <w:rsid w:val="05E462E6"/>
    <w:rsid w:val="05E74213"/>
    <w:rsid w:val="06968DB6"/>
    <w:rsid w:val="071D9AEB"/>
    <w:rsid w:val="0775132F"/>
    <w:rsid w:val="085C7AF0"/>
    <w:rsid w:val="08AA0EBC"/>
    <w:rsid w:val="08C318D9"/>
    <w:rsid w:val="09AB71A0"/>
    <w:rsid w:val="09BFBA75"/>
    <w:rsid w:val="09DFF130"/>
    <w:rsid w:val="0AD03CC8"/>
    <w:rsid w:val="0B7122D1"/>
    <w:rsid w:val="0B7186BD"/>
    <w:rsid w:val="0B894E54"/>
    <w:rsid w:val="0B9D477C"/>
    <w:rsid w:val="0BFECA64"/>
    <w:rsid w:val="0CB9B609"/>
    <w:rsid w:val="0CD77147"/>
    <w:rsid w:val="0E033D29"/>
    <w:rsid w:val="0E1DCFD8"/>
    <w:rsid w:val="0E4E68F6"/>
    <w:rsid w:val="0E55C77A"/>
    <w:rsid w:val="0E66CBD9"/>
    <w:rsid w:val="0EA3EB6D"/>
    <w:rsid w:val="1008F52E"/>
    <w:rsid w:val="101BC418"/>
    <w:rsid w:val="10F36BFC"/>
    <w:rsid w:val="11AC6581"/>
    <w:rsid w:val="11AD253B"/>
    <w:rsid w:val="1234566A"/>
    <w:rsid w:val="129F6E56"/>
    <w:rsid w:val="135EBF97"/>
    <w:rsid w:val="14506930"/>
    <w:rsid w:val="14538941"/>
    <w:rsid w:val="1500482A"/>
    <w:rsid w:val="153F4CA8"/>
    <w:rsid w:val="15C7525C"/>
    <w:rsid w:val="17103C8A"/>
    <w:rsid w:val="174F5C80"/>
    <w:rsid w:val="180F4A25"/>
    <w:rsid w:val="18156B16"/>
    <w:rsid w:val="1A26F7FA"/>
    <w:rsid w:val="1BC50F2E"/>
    <w:rsid w:val="1BCE7276"/>
    <w:rsid w:val="1C3F6030"/>
    <w:rsid w:val="1D4232EB"/>
    <w:rsid w:val="1F4E5B34"/>
    <w:rsid w:val="1F5FA995"/>
    <w:rsid w:val="1FC025C6"/>
    <w:rsid w:val="1FD626DC"/>
    <w:rsid w:val="2026C365"/>
    <w:rsid w:val="2170B296"/>
    <w:rsid w:val="2291505D"/>
    <w:rsid w:val="23792A9B"/>
    <w:rsid w:val="23DA339A"/>
    <w:rsid w:val="26A5ADA3"/>
    <w:rsid w:val="27098241"/>
    <w:rsid w:val="282F2152"/>
    <w:rsid w:val="28460561"/>
    <w:rsid w:val="2860F557"/>
    <w:rsid w:val="29C73EDD"/>
    <w:rsid w:val="2A26DE62"/>
    <w:rsid w:val="2A2CDFC0"/>
    <w:rsid w:val="2AB482D2"/>
    <w:rsid w:val="2AB60BD1"/>
    <w:rsid w:val="2BAB7886"/>
    <w:rsid w:val="2C9F4C8C"/>
    <w:rsid w:val="2CBB7C81"/>
    <w:rsid w:val="2CBC13BF"/>
    <w:rsid w:val="2CDDDE41"/>
    <w:rsid w:val="2D54249A"/>
    <w:rsid w:val="2EBC7190"/>
    <w:rsid w:val="2ECA0EDB"/>
    <w:rsid w:val="2F1BB1D2"/>
    <w:rsid w:val="2F7B044E"/>
    <w:rsid w:val="2F7E381A"/>
    <w:rsid w:val="2FB1EF58"/>
    <w:rsid w:val="2FC0CEA5"/>
    <w:rsid w:val="305EC9B5"/>
    <w:rsid w:val="3075D3DD"/>
    <w:rsid w:val="308338CF"/>
    <w:rsid w:val="312BB3DC"/>
    <w:rsid w:val="313CD688"/>
    <w:rsid w:val="31D5F72C"/>
    <w:rsid w:val="32F6C774"/>
    <w:rsid w:val="3317DF5C"/>
    <w:rsid w:val="347CBD31"/>
    <w:rsid w:val="35B51670"/>
    <w:rsid w:val="36E25202"/>
    <w:rsid w:val="37883552"/>
    <w:rsid w:val="3928D619"/>
    <w:rsid w:val="39B9074A"/>
    <w:rsid w:val="3A8788E0"/>
    <w:rsid w:val="3BA717FA"/>
    <w:rsid w:val="3BBD622A"/>
    <w:rsid w:val="3BCD39BF"/>
    <w:rsid w:val="3C8B33AD"/>
    <w:rsid w:val="3D4884A7"/>
    <w:rsid w:val="3D59A7A7"/>
    <w:rsid w:val="3DF304D6"/>
    <w:rsid w:val="3EE1F9FB"/>
    <w:rsid w:val="3F06F0E1"/>
    <w:rsid w:val="3FAC9BA2"/>
    <w:rsid w:val="3FFE3527"/>
    <w:rsid w:val="405A7A6B"/>
    <w:rsid w:val="411C1D75"/>
    <w:rsid w:val="423546EF"/>
    <w:rsid w:val="425E832E"/>
    <w:rsid w:val="4289E186"/>
    <w:rsid w:val="42BDDA69"/>
    <w:rsid w:val="446C9B7B"/>
    <w:rsid w:val="45577C0D"/>
    <w:rsid w:val="455AF3A8"/>
    <w:rsid w:val="45806452"/>
    <w:rsid w:val="4590DF19"/>
    <w:rsid w:val="45CD6350"/>
    <w:rsid w:val="467961D0"/>
    <w:rsid w:val="4787F346"/>
    <w:rsid w:val="47EE1EC4"/>
    <w:rsid w:val="47FD738C"/>
    <w:rsid w:val="4839E678"/>
    <w:rsid w:val="48E4FD91"/>
    <w:rsid w:val="49B2D5F0"/>
    <w:rsid w:val="49E7215C"/>
    <w:rsid w:val="4A6828BA"/>
    <w:rsid w:val="4ADA1D2B"/>
    <w:rsid w:val="4AE63896"/>
    <w:rsid w:val="4C426944"/>
    <w:rsid w:val="4DEBCBDC"/>
    <w:rsid w:val="4F384FF6"/>
    <w:rsid w:val="4F60759B"/>
    <w:rsid w:val="4FA7935F"/>
    <w:rsid w:val="4FAFB02A"/>
    <w:rsid w:val="4FD303EC"/>
    <w:rsid w:val="51A59B5A"/>
    <w:rsid w:val="51CD8364"/>
    <w:rsid w:val="51F57F0F"/>
    <w:rsid w:val="520E9BD4"/>
    <w:rsid w:val="525B7E9B"/>
    <w:rsid w:val="52ACB833"/>
    <w:rsid w:val="5337CF8A"/>
    <w:rsid w:val="53408FD9"/>
    <w:rsid w:val="539BC78F"/>
    <w:rsid w:val="53D4FAC4"/>
    <w:rsid w:val="53FA202F"/>
    <w:rsid w:val="5425C3B5"/>
    <w:rsid w:val="55185B4D"/>
    <w:rsid w:val="5555C2B4"/>
    <w:rsid w:val="56234BA1"/>
    <w:rsid w:val="5648BD80"/>
    <w:rsid w:val="56A9A1C7"/>
    <w:rsid w:val="57060EE6"/>
    <w:rsid w:val="570C9B86"/>
    <w:rsid w:val="581C883F"/>
    <w:rsid w:val="58676C37"/>
    <w:rsid w:val="58875809"/>
    <w:rsid w:val="58875E67"/>
    <w:rsid w:val="58B0A5BA"/>
    <w:rsid w:val="59007475"/>
    <w:rsid w:val="595AD80F"/>
    <w:rsid w:val="596AD66A"/>
    <w:rsid w:val="59A50F83"/>
    <w:rsid w:val="5A8119A3"/>
    <w:rsid w:val="5AB03549"/>
    <w:rsid w:val="5B3826F6"/>
    <w:rsid w:val="5C3B9C3F"/>
    <w:rsid w:val="5C4AA86F"/>
    <w:rsid w:val="5DD08101"/>
    <w:rsid w:val="5EE03970"/>
    <w:rsid w:val="5FAA57E5"/>
    <w:rsid w:val="60270067"/>
    <w:rsid w:val="6107585C"/>
    <w:rsid w:val="6108D3B3"/>
    <w:rsid w:val="6178C1B4"/>
    <w:rsid w:val="61E74548"/>
    <w:rsid w:val="625EB5D5"/>
    <w:rsid w:val="629657D1"/>
    <w:rsid w:val="62AE6F60"/>
    <w:rsid w:val="63205D94"/>
    <w:rsid w:val="63388135"/>
    <w:rsid w:val="63B94167"/>
    <w:rsid w:val="640E0FB2"/>
    <w:rsid w:val="64259F04"/>
    <w:rsid w:val="644A7696"/>
    <w:rsid w:val="651BFD53"/>
    <w:rsid w:val="670FB50B"/>
    <w:rsid w:val="68AC9154"/>
    <w:rsid w:val="68E27E9C"/>
    <w:rsid w:val="694ECEF3"/>
    <w:rsid w:val="69864075"/>
    <w:rsid w:val="6A88A600"/>
    <w:rsid w:val="6AFE6C71"/>
    <w:rsid w:val="6B36E913"/>
    <w:rsid w:val="6B43054B"/>
    <w:rsid w:val="6BF3003F"/>
    <w:rsid w:val="6D7A00C2"/>
    <w:rsid w:val="6E31A3D2"/>
    <w:rsid w:val="6F4CFF67"/>
    <w:rsid w:val="6F9EC0B4"/>
    <w:rsid w:val="704D1041"/>
    <w:rsid w:val="707FBD40"/>
    <w:rsid w:val="70B28999"/>
    <w:rsid w:val="7136D87F"/>
    <w:rsid w:val="71721D03"/>
    <w:rsid w:val="722EF54B"/>
    <w:rsid w:val="72543720"/>
    <w:rsid w:val="726844DE"/>
    <w:rsid w:val="72B54C5B"/>
    <w:rsid w:val="73612270"/>
    <w:rsid w:val="74862A46"/>
    <w:rsid w:val="750D3656"/>
    <w:rsid w:val="7594C74F"/>
    <w:rsid w:val="75E65870"/>
    <w:rsid w:val="761FDA0F"/>
    <w:rsid w:val="76B14EC2"/>
    <w:rsid w:val="7713ED73"/>
    <w:rsid w:val="77C078E0"/>
    <w:rsid w:val="77D8D6F4"/>
    <w:rsid w:val="78860F61"/>
    <w:rsid w:val="78D2FF21"/>
    <w:rsid w:val="79C1C9E6"/>
    <w:rsid w:val="7A0CA8DC"/>
    <w:rsid w:val="7B609910"/>
    <w:rsid w:val="7C2F311F"/>
    <w:rsid w:val="7C3CD1EE"/>
    <w:rsid w:val="7C9FF6A0"/>
    <w:rsid w:val="7CB99272"/>
    <w:rsid w:val="7D3D32A7"/>
    <w:rsid w:val="7DB89BEF"/>
    <w:rsid w:val="7EE2173C"/>
    <w:rsid w:val="7F20CF7F"/>
    <w:rsid w:val="7F932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D47260"/>
  <w15:chartTrackingRefBased/>
  <w15:docId w15:val="{B9403741-50EB-4481-AF66-CEA044F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90"/>
  </w:style>
  <w:style w:type="paragraph" w:styleId="Heading1">
    <w:name w:val="heading 1"/>
    <w:aliases w:val="Heading 1 Char Char,Heading 1 Char1,Heading 1 Char1 Car"/>
    <w:basedOn w:val="Normal"/>
    <w:next w:val="Normal"/>
    <w:link w:val="Heading1Char"/>
    <w:qFormat/>
    <w:rsid w:val="0030156A"/>
    <w:pPr>
      <w:spacing w:after="0" w:line="240" w:lineRule="auto"/>
      <w:jc w:val="center"/>
      <w:outlineLvl w:val="0"/>
    </w:pPr>
    <w:rPr>
      <w:rFonts w:ascii="Times New Roman" w:eastAsia="Times New Roman" w:hAnsi="Times New Roman" w:cs="Times New Roman"/>
      <w:bCs/>
      <w:szCs w:val="28"/>
      <w:lang w:val="es-ES" w:eastAsia="es-ES"/>
    </w:rPr>
  </w:style>
  <w:style w:type="paragraph" w:styleId="Heading2">
    <w:name w:val="heading 2"/>
    <w:basedOn w:val="Normal"/>
    <w:next w:val="Normal"/>
    <w:link w:val="Heading2Char"/>
    <w:unhideWhenUsed/>
    <w:qFormat/>
    <w:rsid w:val="0030156A"/>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Heading3">
    <w:name w:val="heading 3"/>
    <w:basedOn w:val="Normal"/>
    <w:next w:val="Normal"/>
    <w:link w:val="Heading3Char"/>
    <w:unhideWhenUsed/>
    <w:qFormat/>
    <w:rsid w:val="0030156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Heading4">
    <w:name w:val="heading 4"/>
    <w:basedOn w:val="Normal"/>
    <w:next w:val="Normal"/>
    <w:link w:val="Heading4Char"/>
    <w:qFormat/>
    <w:rsid w:val="0030156A"/>
    <w:pPr>
      <w:keepNext/>
      <w:spacing w:after="0" w:line="240" w:lineRule="auto"/>
      <w:jc w:val="center"/>
      <w:outlineLvl w:val="3"/>
    </w:pPr>
    <w:rPr>
      <w:rFonts w:ascii="Times New Roman" w:eastAsia="Batang" w:hAnsi="Times New Roman" w:cs="Times New Roman"/>
      <w:bCs/>
      <w:szCs w:val="28"/>
      <w:lang w:val="es-ES_tradnl" w:eastAsia="x-none"/>
    </w:rPr>
  </w:style>
  <w:style w:type="paragraph" w:styleId="Heading6">
    <w:name w:val="heading 6"/>
    <w:basedOn w:val="Normal"/>
    <w:next w:val="Normal"/>
    <w:link w:val="Heading6Char"/>
    <w:semiHidden/>
    <w:unhideWhenUsed/>
    <w:qFormat/>
    <w:rsid w:val="0030156A"/>
    <w:pPr>
      <w:spacing w:before="240" w:after="60" w:line="240" w:lineRule="auto"/>
      <w:outlineLvl w:val="5"/>
    </w:pPr>
    <w:rPr>
      <w:rFonts w:ascii="Calibri" w:eastAsia="Times New Roman" w:hAnsi="Calibri" w:cs="Times New Roman"/>
      <w:b/>
      <w:bCs/>
      <w:lang w:val="es-ES"/>
    </w:rPr>
  </w:style>
  <w:style w:type="paragraph" w:styleId="Heading7">
    <w:name w:val="heading 7"/>
    <w:basedOn w:val="Normal"/>
    <w:next w:val="Normal"/>
    <w:link w:val="Heading7Char"/>
    <w:semiHidden/>
    <w:unhideWhenUsed/>
    <w:qFormat/>
    <w:rsid w:val="0030156A"/>
    <w:pPr>
      <w:spacing w:before="240" w:after="60" w:line="240" w:lineRule="auto"/>
      <w:outlineLvl w:val="6"/>
    </w:pPr>
    <w:rPr>
      <w:rFonts w:ascii="Calibri" w:eastAsia="Times New Roman" w:hAnsi="Calibri"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30156A"/>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rsid w:val="0030156A"/>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rsid w:val="0030156A"/>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30156A"/>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30156A"/>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30156A"/>
    <w:rPr>
      <w:rFonts w:ascii="Calibri" w:eastAsia="Times New Roman" w:hAnsi="Calibri" w:cs="Times New Roman"/>
      <w:sz w:val="24"/>
      <w:szCs w:val="24"/>
      <w:lang w:val="es-ES"/>
    </w:rPr>
  </w:style>
  <w:style w:type="numbering" w:customStyle="1" w:styleId="NoList1">
    <w:name w:val="No List1"/>
    <w:next w:val="NoList"/>
    <w:uiPriority w:val="99"/>
    <w:semiHidden/>
    <w:unhideWhenUsed/>
    <w:rsid w:val="0030156A"/>
  </w:style>
  <w:style w:type="paragraph" w:styleId="EndnoteText">
    <w:name w:val="endnote text"/>
    <w:basedOn w:val="Normal"/>
    <w:link w:val="EndnoteTextChar"/>
    <w:rsid w:val="0030156A"/>
    <w:pPr>
      <w:spacing w:after="0" w:line="240" w:lineRule="auto"/>
      <w:jc w:val="both"/>
    </w:pPr>
    <w:rPr>
      <w:rFonts w:ascii="Times New Roman" w:eastAsia="Times New Roman" w:hAnsi="Times New Roman" w:cs="Times New Roman"/>
      <w:szCs w:val="20"/>
      <w:lang w:val="es-ES"/>
    </w:rPr>
  </w:style>
  <w:style w:type="character" w:customStyle="1" w:styleId="EndnoteTextChar">
    <w:name w:val="Endnote Text Char"/>
    <w:basedOn w:val="DefaultParagraphFont"/>
    <w:link w:val="EndnoteText"/>
    <w:rsid w:val="0030156A"/>
    <w:rPr>
      <w:rFonts w:ascii="Times New Roman" w:eastAsia="Times New Roman" w:hAnsi="Times New Roman" w:cs="Times New Roman"/>
      <w:szCs w:val="20"/>
      <w:lang w:val="es-ES"/>
    </w:rPr>
  </w:style>
  <w:style w:type="character" w:styleId="EndnoteReference">
    <w:name w:val="endnote reference"/>
    <w:basedOn w:val="DefaultParagraphFont"/>
    <w:rsid w:val="0030156A"/>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Car1"/>
    <w:basedOn w:val="Normal"/>
    <w:link w:val="FootnoteTextChar"/>
    <w:uiPriority w:val="99"/>
    <w:qFormat/>
    <w:rsid w:val="0030156A"/>
    <w:pPr>
      <w:tabs>
        <w:tab w:val="left" w:pos="360"/>
      </w:tabs>
      <w:spacing w:after="0" w:line="240" w:lineRule="auto"/>
      <w:ind w:left="360" w:hanging="360"/>
      <w:jc w:val="both"/>
    </w:pPr>
    <w:rPr>
      <w:rFonts w:ascii="Times New Roman" w:eastAsia="Times New Roman" w:hAnsi="Times New Roman" w:cs="Times New Roman"/>
      <w:sz w:val="18"/>
      <w:szCs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30156A"/>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30156A"/>
    <w:rPr>
      <w:color w:val="auto"/>
      <w:vertAlign w:val="baseline"/>
    </w:rPr>
  </w:style>
  <w:style w:type="paragraph" w:styleId="TOC1">
    <w:name w:val="toc 1"/>
    <w:basedOn w:val="Normal"/>
    <w:next w:val="Normal"/>
    <w:uiPriority w:val="39"/>
    <w:rsid w:val="0030156A"/>
    <w:pPr>
      <w:tabs>
        <w:tab w:val="right" w:leader="dot" w:pos="9360"/>
      </w:tabs>
      <w:suppressAutoHyphens/>
      <w:spacing w:before="480" w:after="0" w:line="240" w:lineRule="auto"/>
      <w:ind w:left="720" w:right="720" w:hanging="720"/>
      <w:jc w:val="both"/>
    </w:pPr>
    <w:rPr>
      <w:rFonts w:ascii="Times New Roman" w:eastAsia="Times New Roman" w:hAnsi="Times New Roman" w:cs="Times New Roman"/>
      <w:szCs w:val="20"/>
      <w:lang w:val="es-ES"/>
    </w:rPr>
  </w:style>
  <w:style w:type="paragraph" w:styleId="TOC2">
    <w:name w:val="toc 2"/>
    <w:basedOn w:val="Normal"/>
    <w:next w:val="Normal"/>
    <w:uiPriority w:val="39"/>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C3">
    <w:name w:val="toc 3"/>
    <w:basedOn w:val="Normal"/>
    <w:next w:val="Normal"/>
    <w:uiPriority w:val="39"/>
    <w:rsid w:val="0030156A"/>
    <w:pPr>
      <w:tabs>
        <w:tab w:val="right" w:leader="dot" w:pos="9360"/>
      </w:tabs>
      <w:suppressAutoHyphens/>
      <w:spacing w:after="0" w:line="240" w:lineRule="auto"/>
      <w:ind w:left="2160" w:right="720" w:hanging="720"/>
      <w:jc w:val="both"/>
    </w:pPr>
    <w:rPr>
      <w:rFonts w:ascii="Times New Roman" w:eastAsia="Times New Roman" w:hAnsi="Times New Roman" w:cs="Times New Roman"/>
      <w:szCs w:val="20"/>
      <w:lang w:val="es-ES"/>
    </w:rPr>
  </w:style>
  <w:style w:type="paragraph" w:styleId="TOC4">
    <w:name w:val="toc 4"/>
    <w:basedOn w:val="Normal"/>
    <w:next w:val="Normal"/>
    <w:uiPriority w:val="39"/>
    <w:rsid w:val="0030156A"/>
    <w:pPr>
      <w:tabs>
        <w:tab w:val="right" w:leader="dot" w:pos="9360"/>
      </w:tabs>
      <w:suppressAutoHyphens/>
      <w:spacing w:after="0" w:line="240" w:lineRule="auto"/>
      <w:ind w:left="2880" w:right="720" w:hanging="720"/>
      <w:jc w:val="both"/>
    </w:pPr>
    <w:rPr>
      <w:rFonts w:ascii="Times New Roman" w:eastAsia="Times New Roman" w:hAnsi="Times New Roman" w:cs="Times New Roman"/>
      <w:szCs w:val="20"/>
      <w:lang w:val="es-ES"/>
    </w:rPr>
  </w:style>
  <w:style w:type="paragraph" w:styleId="TOC5">
    <w:name w:val="toc 5"/>
    <w:basedOn w:val="Normal"/>
    <w:next w:val="Normal"/>
    <w:uiPriority w:val="39"/>
    <w:rsid w:val="0030156A"/>
    <w:pPr>
      <w:tabs>
        <w:tab w:val="right" w:leader="dot" w:pos="9360"/>
      </w:tabs>
      <w:suppressAutoHyphens/>
      <w:spacing w:after="0" w:line="240" w:lineRule="auto"/>
      <w:ind w:left="3600" w:right="720" w:hanging="720"/>
      <w:jc w:val="both"/>
    </w:pPr>
    <w:rPr>
      <w:rFonts w:ascii="Times New Roman" w:eastAsia="Times New Roman" w:hAnsi="Times New Roman" w:cs="Times New Roman"/>
      <w:szCs w:val="20"/>
      <w:lang w:val="es-ES"/>
    </w:rPr>
  </w:style>
  <w:style w:type="paragraph" w:styleId="TOC6">
    <w:name w:val="toc 6"/>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7">
    <w:name w:val="toc 7"/>
    <w:basedOn w:val="Normal"/>
    <w:next w:val="Normal"/>
    <w:uiPriority w:val="39"/>
    <w:rsid w:val="0030156A"/>
    <w:pPr>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8">
    <w:name w:val="toc 8"/>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9">
    <w:name w:val="toc 9"/>
    <w:basedOn w:val="Normal"/>
    <w:next w:val="Normal"/>
    <w:uiPriority w:val="39"/>
    <w:rsid w:val="0030156A"/>
    <w:pPr>
      <w:tabs>
        <w:tab w:val="right" w:leader="do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Index1">
    <w:name w:val="index 1"/>
    <w:basedOn w:val="Normal"/>
    <w:next w:val="Normal"/>
    <w:rsid w:val="0030156A"/>
    <w:pPr>
      <w:tabs>
        <w:tab w:val="right" w:leader="dot" w:pos="9360"/>
      </w:tabs>
      <w:suppressAutoHyphens/>
      <w:spacing w:after="0" w:line="240" w:lineRule="auto"/>
      <w:ind w:left="1440" w:right="720" w:hanging="1440"/>
      <w:jc w:val="both"/>
    </w:pPr>
    <w:rPr>
      <w:rFonts w:ascii="Times New Roman" w:eastAsia="Times New Roman" w:hAnsi="Times New Roman" w:cs="Times New Roman"/>
      <w:szCs w:val="20"/>
      <w:lang w:val="es-ES"/>
    </w:rPr>
  </w:style>
  <w:style w:type="paragraph" w:styleId="Index2">
    <w:name w:val="index 2"/>
    <w:basedOn w:val="Normal"/>
    <w:next w:val="Normal"/>
    <w:uiPriority w:val="99"/>
    <w:semiHidden/>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AHeading">
    <w:name w:val="toa heading"/>
    <w:basedOn w:val="Normal"/>
    <w:next w:val="Normal"/>
    <w:uiPriority w:val="99"/>
    <w:semiHidden/>
    <w:rsid w:val="0030156A"/>
    <w:pPr>
      <w:tabs>
        <w:tab w:val="right" w:pos="9360"/>
      </w:tabs>
      <w:suppressAutoHyphens/>
      <w:spacing w:after="0" w:line="240" w:lineRule="auto"/>
      <w:jc w:val="both"/>
    </w:pPr>
    <w:rPr>
      <w:rFonts w:ascii="Times New Roman" w:eastAsia="Times New Roman" w:hAnsi="Times New Roman" w:cs="Times New Roman"/>
      <w:szCs w:val="20"/>
      <w:lang w:val="es-ES"/>
    </w:rPr>
  </w:style>
  <w:style w:type="paragraph" w:styleId="Caption">
    <w:name w:val="caption"/>
    <w:basedOn w:val="Normal"/>
    <w:next w:val="Normal"/>
    <w:uiPriority w:val="99"/>
    <w:qFormat/>
    <w:rsid w:val="0030156A"/>
    <w:pPr>
      <w:spacing w:after="0" w:line="240" w:lineRule="auto"/>
      <w:jc w:val="both"/>
    </w:pPr>
    <w:rPr>
      <w:rFonts w:ascii="Times New Roman" w:eastAsia="Times New Roman" w:hAnsi="Times New Roman" w:cs="Times New Roman"/>
      <w:szCs w:val="20"/>
      <w:lang w:val="es-ES"/>
    </w:rPr>
  </w:style>
  <w:style w:type="character" w:customStyle="1" w:styleId="EquationCaption">
    <w:name w:val="_Equation Caption"/>
    <w:uiPriority w:val="99"/>
    <w:rsid w:val="0030156A"/>
  </w:style>
  <w:style w:type="paragraph" w:styleId="Header">
    <w:name w:val="header"/>
    <w:aliases w:val="encabezado"/>
    <w:basedOn w:val="Normal"/>
    <w:link w:val="HeaderChar"/>
    <w:uiPriority w:val="99"/>
    <w:qFormat/>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HeaderChar">
    <w:name w:val="Header Char"/>
    <w:aliases w:val="encabezado Char"/>
    <w:basedOn w:val="DefaultParagraphFont"/>
    <w:link w:val="Header"/>
    <w:uiPriority w:val="99"/>
    <w:rsid w:val="0030156A"/>
    <w:rPr>
      <w:rFonts w:ascii="Times New Roman" w:eastAsia="Times New Roman" w:hAnsi="Times New Roman" w:cs="Times New Roman"/>
      <w:szCs w:val="20"/>
      <w:lang w:val="es-ES"/>
    </w:rPr>
  </w:style>
  <w:style w:type="character" w:styleId="PageNumber">
    <w:name w:val="page number"/>
    <w:basedOn w:val="DefaultParagraphFont"/>
    <w:rsid w:val="0030156A"/>
  </w:style>
  <w:style w:type="paragraph" w:styleId="Footer">
    <w:name w:val="footer"/>
    <w:basedOn w:val="Normal"/>
    <w:link w:val="Foot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FooterChar">
    <w:name w:val="Footer Char"/>
    <w:basedOn w:val="DefaultParagraphFont"/>
    <w:link w:val="Footer"/>
    <w:uiPriority w:val="99"/>
    <w:rsid w:val="0030156A"/>
    <w:rPr>
      <w:rFonts w:ascii="Times New Roman" w:eastAsia="Times New Roman" w:hAnsi="Times New Roman" w:cs="Times New Roman"/>
      <w:szCs w:val="20"/>
      <w:lang w:val="es-ES"/>
    </w:rPr>
  </w:style>
  <w:style w:type="paragraph" w:customStyle="1" w:styleId="FootnoteCall">
    <w:name w:val="Footnote Call"/>
    <w:basedOn w:val="Normal"/>
    <w:uiPriority w:val="99"/>
    <w:rsid w:val="0030156A"/>
    <w:pPr>
      <w:spacing w:after="0" w:line="240" w:lineRule="auto"/>
      <w:jc w:val="both"/>
    </w:pPr>
    <w:rPr>
      <w:rFonts w:ascii="Times New Roman" w:eastAsia="Times New Roman" w:hAnsi="Times New Roman" w:cs="Times New Roman"/>
      <w:szCs w:val="20"/>
      <w:lang w:val="es-ES"/>
    </w:rPr>
  </w:style>
  <w:style w:type="paragraph" w:customStyle="1" w:styleId="CPClassification">
    <w:name w:val="CP Classification"/>
    <w:basedOn w:val="Normal"/>
    <w:qFormat/>
    <w:rsid w:val="0030156A"/>
    <w:pPr>
      <w:tabs>
        <w:tab w:val="center" w:pos="2160"/>
      </w:tabs>
      <w:spacing w:after="0" w:line="240" w:lineRule="auto"/>
      <w:ind w:left="7200" w:right="-360"/>
      <w:jc w:val="both"/>
    </w:pPr>
    <w:rPr>
      <w:rFonts w:ascii="Times New Roman" w:eastAsia="Times New Roman" w:hAnsi="Times New Roman" w:cs="Times New Roman"/>
      <w:szCs w:val="20"/>
      <w:lang w:val="pt-PT"/>
    </w:rPr>
  </w:style>
  <w:style w:type="paragraph" w:customStyle="1" w:styleId="CPTitle">
    <w:name w:val="CP Title"/>
    <w:basedOn w:val="Normal"/>
    <w:uiPriority w:val="99"/>
    <w:qFormat/>
    <w:rsid w:val="0030156A"/>
    <w:pPr>
      <w:tabs>
        <w:tab w:val="left" w:pos="8640"/>
      </w:tabs>
      <w:spacing w:after="0" w:line="240" w:lineRule="auto"/>
      <w:jc w:val="center"/>
    </w:pPr>
    <w:rPr>
      <w:rFonts w:ascii="Times New Roman" w:eastAsia="Times New Roman" w:hAnsi="Times New Roman" w:cs="Times New Roman"/>
      <w:szCs w:val="20"/>
      <w:lang w:val="pt-PT"/>
    </w:rPr>
  </w:style>
  <w:style w:type="character" w:customStyle="1" w:styleId="Hyperlink1">
    <w:name w:val="Hyperlink1"/>
    <w:basedOn w:val="DefaultParagraphFont"/>
    <w:uiPriority w:val="99"/>
    <w:unhideWhenUsed/>
    <w:rsid w:val="0030156A"/>
    <w:rPr>
      <w:color w:val="0000FF"/>
      <w:u w:val="single"/>
    </w:rPr>
  </w:style>
  <w:style w:type="paragraph" w:customStyle="1" w:styleId="Body">
    <w:name w:val="Body"/>
    <w:rsid w:val="0030156A"/>
    <w:pPr>
      <w:widowControl w:val="0"/>
      <w:spacing w:after="0" w:line="240" w:lineRule="auto"/>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30156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34"/>
    <w:qFormat/>
    <w:rsid w:val="0030156A"/>
    <w:pPr>
      <w:ind w:left="720"/>
      <w:contextualSpacing/>
    </w:pPr>
    <w:rPr>
      <w:rFonts w:ascii="Calibri" w:eastAsia="Calibri" w:hAnsi="Calibri" w:cs="Times New Roman"/>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30156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0156A"/>
    <w:pPr>
      <w:spacing w:before="100" w:after="100" w:line="240" w:lineRule="auto"/>
    </w:pPr>
    <w:rPr>
      <w:sz w:val="16"/>
      <w:szCs w:val="16"/>
    </w:rPr>
  </w:style>
  <w:style w:type="paragraph" w:styleId="BalloonText">
    <w:name w:val="Balloon Text"/>
    <w:basedOn w:val="Normal"/>
    <w:link w:val="BalloonTextChar"/>
    <w:rsid w:val="0030156A"/>
    <w:pPr>
      <w:spacing w:after="0" w:line="240" w:lineRule="auto"/>
      <w:jc w:val="both"/>
    </w:pPr>
    <w:rPr>
      <w:rFonts w:ascii="Segoe UI" w:eastAsia="Times New Roman" w:hAnsi="Segoe UI" w:cs="Times New Roman"/>
      <w:sz w:val="18"/>
      <w:szCs w:val="18"/>
      <w:lang w:val="es-ES"/>
    </w:rPr>
  </w:style>
  <w:style w:type="character" w:customStyle="1" w:styleId="BalloonTextChar">
    <w:name w:val="Balloon Text Char"/>
    <w:basedOn w:val="DefaultParagraphFont"/>
    <w:link w:val="BalloonText"/>
    <w:rsid w:val="0030156A"/>
    <w:rPr>
      <w:rFonts w:ascii="Segoe UI" w:eastAsia="Times New Roman" w:hAnsi="Segoe UI" w:cs="Times New Roman"/>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0156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0156A"/>
    <w:pPr>
      <w:spacing w:after="0" w:line="240" w:lineRule="auto"/>
      <w:ind w:left="720"/>
      <w:jc w:val="both"/>
    </w:pPr>
    <w:rPr>
      <w:lang w:val="es-ES"/>
    </w:rPr>
  </w:style>
  <w:style w:type="paragraph" w:customStyle="1" w:styleId="Default">
    <w:name w:val="Default"/>
    <w:uiPriority w:val="99"/>
    <w:qFormat/>
    <w:rsid w:val="0030156A"/>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30156A"/>
  </w:style>
  <w:style w:type="character" w:customStyle="1" w:styleId="CommentTextChar">
    <w:name w:val="Comment Text Char"/>
    <w:basedOn w:val="DefaultParagraphFont"/>
    <w:link w:val="CommentText"/>
    <w:rsid w:val="0030156A"/>
    <w:rPr>
      <w:rFonts w:ascii="CG Times" w:hAnsi="CG Times"/>
      <w:lang w:val="es-ES"/>
    </w:rPr>
  </w:style>
  <w:style w:type="paragraph" w:styleId="CommentText">
    <w:name w:val="annotation text"/>
    <w:basedOn w:val="Normal"/>
    <w:link w:val="CommentTextChar"/>
    <w:rsid w:val="0030156A"/>
    <w:pPr>
      <w:spacing w:after="0" w:line="240" w:lineRule="auto"/>
      <w:jc w:val="both"/>
    </w:pPr>
    <w:rPr>
      <w:rFonts w:ascii="CG Times" w:hAnsi="CG Times"/>
      <w:lang w:val="es-ES"/>
    </w:rPr>
  </w:style>
  <w:style w:type="character" w:customStyle="1" w:styleId="CommentTextChar1">
    <w:name w:val="Comment Text Char1"/>
    <w:basedOn w:val="DefaultParagraphFont"/>
    <w:semiHidden/>
    <w:rsid w:val="0030156A"/>
    <w:rPr>
      <w:sz w:val="20"/>
      <w:szCs w:val="20"/>
    </w:rPr>
  </w:style>
  <w:style w:type="paragraph" w:customStyle="1" w:styleId="msonormalcxspmiddle">
    <w:name w:val="msonormalcxspmiddle"/>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lainText">
    <w:name w:val="Plain Text"/>
    <w:basedOn w:val="Normal"/>
    <w:link w:val="PlainTextChar"/>
    <w:uiPriority w:val="99"/>
    <w:rsid w:val="0030156A"/>
    <w:pPr>
      <w:spacing w:after="0" w:line="240" w:lineRule="auto"/>
    </w:pPr>
    <w:rPr>
      <w:rFonts w:ascii="Calibri" w:eastAsia="Times New Roman" w:hAnsi="Calibri" w:cs="Times New Roman"/>
      <w:szCs w:val="21"/>
      <w:lang w:val="es-ES"/>
    </w:rPr>
  </w:style>
  <w:style w:type="character" w:customStyle="1" w:styleId="PlainTextChar">
    <w:name w:val="Plain Text Char"/>
    <w:basedOn w:val="DefaultParagraphFont"/>
    <w:link w:val="PlainText"/>
    <w:uiPriority w:val="99"/>
    <w:rsid w:val="0030156A"/>
    <w:rPr>
      <w:rFonts w:ascii="Calibri" w:eastAsia="Times New Roman" w:hAnsi="Calibri" w:cs="Times New Roman"/>
      <w:szCs w:val="21"/>
      <w:lang w:val="es-ES"/>
    </w:rPr>
  </w:style>
  <w:style w:type="character" w:customStyle="1" w:styleId="UnresolvedMention1">
    <w:name w:val="Unresolved Mention1"/>
    <w:uiPriority w:val="99"/>
    <w:rsid w:val="0030156A"/>
    <w:rPr>
      <w:rFonts w:cs="Times New Roman"/>
      <w:color w:val="605E5C"/>
      <w:shd w:val="clear" w:color="auto" w:fill="E1DFDD"/>
    </w:rPr>
  </w:style>
  <w:style w:type="paragraph" w:customStyle="1" w:styleId="null1">
    <w:name w:val="null1"/>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ull">
    <w:name w:val="null"/>
    <w:rsid w:val="0030156A"/>
    <w:rPr>
      <w:rFonts w:cs="Times New Roman"/>
    </w:rPr>
  </w:style>
  <w:style w:type="paragraph" w:styleId="NoSpacing">
    <w:name w:val="No Spacing"/>
    <w:uiPriority w:val="99"/>
    <w:qFormat/>
    <w:rsid w:val="0030156A"/>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30156A"/>
    <w:pPr>
      <w:spacing w:after="0" w:line="240" w:lineRule="auto"/>
    </w:pPr>
    <w:rPr>
      <w:rFonts w:ascii="Times New Roman" w:eastAsia="Calibri" w:hAnsi="Times New Roman" w:cs="Times New Roman"/>
      <w:sz w:val="24"/>
      <w:szCs w:val="24"/>
      <w:lang w:val="es-ES" w:eastAsia="es-MX"/>
    </w:rPr>
  </w:style>
  <w:style w:type="character" w:customStyle="1" w:styleId="gmail-il">
    <w:name w:val="gmail-il"/>
    <w:basedOn w:val="DefaultParagraphFont"/>
    <w:rsid w:val="0030156A"/>
  </w:style>
  <w:style w:type="character" w:styleId="Strong">
    <w:name w:val="Strong"/>
    <w:qFormat/>
    <w:rsid w:val="0030156A"/>
    <w:rPr>
      <w:rFonts w:cs="Times New Roman"/>
      <w:b/>
      <w:bCs/>
    </w:rPr>
  </w:style>
  <w:style w:type="character" w:styleId="Emphasis">
    <w:name w:val="Emphasis"/>
    <w:uiPriority w:val="20"/>
    <w:qFormat/>
    <w:rsid w:val="0030156A"/>
    <w:rPr>
      <w:i/>
      <w:iCs/>
    </w:rPr>
  </w:style>
  <w:style w:type="paragraph" w:styleId="BodyText">
    <w:name w:val="Body Text"/>
    <w:basedOn w:val="Normal"/>
    <w:link w:val="BodyTextChar"/>
    <w:unhideWhenUsed/>
    <w:rsid w:val="0030156A"/>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line="240" w:lineRule="auto"/>
      <w:jc w:val="both"/>
    </w:pPr>
    <w:rPr>
      <w:rFonts w:ascii="Times New Roman" w:eastAsia="Times New Roman" w:hAnsi="Times New Roman" w:cs="Arial"/>
      <w:spacing w:val="-2"/>
      <w:sz w:val="16"/>
      <w:szCs w:val="24"/>
      <w:lang w:val="es-ES_tradnl"/>
    </w:rPr>
  </w:style>
  <w:style w:type="character" w:customStyle="1" w:styleId="BodyTextChar">
    <w:name w:val="Body Text Char"/>
    <w:basedOn w:val="DefaultParagraphFont"/>
    <w:link w:val="BodyText"/>
    <w:rsid w:val="0030156A"/>
    <w:rPr>
      <w:rFonts w:ascii="Times New Roman" w:eastAsia="Times New Roman" w:hAnsi="Times New Roman" w:cs="Arial"/>
      <w:spacing w:val="-2"/>
      <w:sz w:val="16"/>
      <w:szCs w:val="24"/>
      <w:lang w:val="es-ES_tradnl"/>
    </w:rPr>
  </w:style>
  <w:style w:type="numbering" w:customStyle="1" w:styleId="NoList11">
    <w:name w:val="No List11"/>
    <w:next w:val="NoList"/>
    <w:uiPriority w:val="99"/>
    <w:semiHidden/>
    <w:unhideWhenUsed/>
    <w:rsid w:val="0030156A"/>
  </w:style>
  <w:style w:type="character" w:styleId="FollowedHyperlink">
    <w:name w:val="FollowedHyperlink"/>
    <w:unhideWhenUsed/>
    <w:rsid w:val="0030156A"/>
    <w:rPr>
      <w:color w:val="800080"/>
      <w:u w:val="single"/>
      <w:lang w:val="es-ES" w:eastAsia="es-ES"/>
    </w:rPr>
  </w:style>
  <w:style w:type="character" w:customStyle="1" w:styleId="Heading1Char2">
    <w:name w:val="Heading 1 Char2"/>
    <w:aliases w:val="Heading 1 Char Char Char1,Heading 1 Char1 Char1,Heading 1 Char1 Car Char1"/>
    <w:rsid w:val="0030156A"/>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30156A"/>
    <w:rPr>
      <w:sz w:val="20"/>
      <w:szCs w:val="20"/>
    </w:rPr>
  </w:style>
  <w:style w:type="character" w:customStyle="1" w:styleId="DateChar">
    <w:name w:val="Date Char"/>
    <w:basedOn w:val="DefaultParagraphFont"/>
    <w:link w:val="Date"/>
    <w:semiHidden/>
    <w:locked/>
    <w:rsid w:val="0030156A"/>
  </w:style>
  <w:style w:type="character" w:customStyle="1" w:styleId="BodyTextIndent3Char">
    <w:name w:val="Body Text Indent 3 Char"/>
    <w:link w:val="BodyTextIndent3"/>
    <w:semiHidden/>
    <w:locked/>
    <w:rsid w:val="0030156A"/>
    <w:rPr>
      <w:sz w:val="16"/>
      <w:szCs w:val="16"/>
    </w:rPr>
  </w:style>
  <w:style w:type="character" w:customStyle="1" w:styleId="DocumentMapChar">
    <w:name w:val="Document Map Char"/>
    <w:link w:val="DocumentMap"/>
    <w:semiHidden/>
    <w:locked/>
    <w:rsid w:val="0030156A"/>
    <w:rPr>
      <w:rFonts w:ascii="Tahoma" w:hAnsi="Tahoma" w:cs="Tahoma"/>
      <w:sz w:val="16"/>
      <w:szCs w:val="16"/>
    </w:rPr>
  </w:style>
  <w:style w:type="character" w:customStyle="1" w:styleId="CommentSubjectChar">
    <w:name w:val="Comment Subject Char"/>
    <w:link w:val="CommentSubject"/>
    <w:locked/>
    <w:rsid w:val="0030156A"/>
    <w:rPr>
      <w:b/>
      <w:bCs/>
    </w:rPr>
  </w:style>
  <w:style w:type="paragraph" w:customStyle="1" w:styleId="xmsonormal">
    <w:name w:val="x_msonormal"/>
    <w:basedOn w:val="Normal"/>
    <w:uiPriority w:val="99"/>
    <w:qFormat/>
    <w:rsid w:val="003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percase">
    <w:name w:val="Title Uppercase"/>
    <w:basedOn w:val="Normal"/>
    <w:qFormat/>
    <w:rsid w:val="0030156A"/>
    <w:pPr>
      <w:tabs>
        <w:tab w:val="left" w:pos="8640"/>
      </w:tabs>
      <w:spacing w:after="0" w:line="240" w:lineRule="auto"/>
      <w:jc w:val="center"/>
    </w:pPr>
    <w:rPr>
      <w:rFonts w:ascii="Times New Roman" w:eastAsia="Times New Roman" w:hAnsi="Times New Roman" w:cs="Times New Roman"/>
      <w:szCs w:val="20"/>
    </w:rPr>
  </w:style>
  <w:style w:type="paragraph" w:customStyle="1" w:styleId="Heading">
    <w:name w:val="Heading"/>
    <w:basedOn w:val="Normal"/>
    <w:uiPriority w:val="99"/>
    <w:qFormat/>
    <w:rsid w:val="0030156A"/>
    <w:pPr>
      <w:tabs>
        <w:tab w:val="center" w:pos="2160"/>
      </w:tabs>
      <w:snapToGrid w:val="0"/>
      <w:spacing w:after="0" w:line="240" w:lineRule="auto"/>
    </w:pPr>
    <w:rPr>
      <w:rFonts w:ascii="Times New Roman" w:eastAsia="Calibri" w:hAnsi="Times New Roman" w:cs="Times New Roman"/>
      <w:lang w:val="es-ES" w:eastAsia="es-ES"/>
    </w:rPr>
  </w:style>
  <w:style w:type="paragraph" w:customStyle="1" w:styleId="xmsonormal0">
    <w:name w:val="xmsonormal"/>
    <w:basedOn w:val="Normal"/>
    <w:uiPriority w:val="99"/>
    <w:qFormat/>
    <w:rsid w:val="0030156A"/>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Cuerpo">
    <w:name w:val="Cuerpo"/>
    <w:uiPriority w:val="99"/>
    <w:qFormat/>
    <w:rsid w:val="0030156A"/>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30156A"/>
    <w:rPr>
      <w:iCs/>
      <w:caps/>
    </w:rPr>
  </w:style>
  <w:style w:type="paragraph" w:customStyle="1" w:styleId="Style2">
    <w:name w:val="Style2"/>
    <w:basedOn w:val="Heading2"/>
    <w:link w:val="Style2Char"/>
    <w:autoRedefine/>
    <w:qFormat/>
    <w:rsid w:val="0030156A"/>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30156A"/>
  </w:style>
  <w:style w:type="paragraph" w:styleId="BodyTextIndent3">
    <w:name w:val="Body Text Indent 3"/>
    <w:basedOn w:val="Normal"/>
    <w:link w:val="BodyTextIndent3Char"/>
    <w:semiHidden/>
    <w:unhideWhenUsed/>
    <w:rsid w:val="0030156A"/>
    <w:pPr>
      <w:spacing w:after="120" w:line="240" w:lineRule="auto"/>
      <w:ind w:left="360"/>
      <w:jc w:val="both"/>
    </w:pPr>
    <w:rPr>
      <w:sz w:val="16"/>
      <w:szCs w:val="16"/>
    </w:rPr>
  </w:style>
  <w:style w:type="character" w:customStyle="1" w:styleId="BodyTextIndent3Char1">
    <w:name w:val="Body Text Indent 3 Char1"/>
    <w:basedOn w:val="DefaultParagraphFont"/>
    <w:semiHidden/>
    <w:rsid w:val="0030156A"/>
    <w:rPr>
      <w:sz w:val="16"/>
      <w:szCs w:val="16"/>
    </w:rPr>
  </w:style>
  <w:style w:type="character" w:customStyle="1" w:styleId="FooterChar1">
    <w:name w:val="Footer Char1"/>
    <w:basedOn w:val="DefaultParagraphFont"/>
    <w:uiPriority w:val="99"/>
    <w:semiHidden/>
    <w:rsid w:val="0030156A"/>
  </w:style>
  <w:style w:type="paragraph" w:styleId="Date">
    <w:name w:val="Date"/>
    <w:basedOn w:val="Normal"/>
    <w:next w:val="Normal"/>
    <w:link w:val="DateChar"/>
    <w:semiHidden/>
    <w:unhideWhenUsed/>
    <w:rsid w:val="0030156A"/>
    <w:pPr>
      <w:spacing w:after="0" w:line="240" w:lineRule="auto"/>
      <w:jc w:val="both"/>
    </w:pPr>
  </w:style>
  <w:style w:type="character" w:customStyle="1" w:styleId="DateChar1">
    <w:name w:val="Date Char1"/>
    <w:basedOn w:val="DefaultParagraphFont"/>
    <w:semiHidden/>
    <w:rsid w:val="0030156A"/>
  </w:style>
  <w:style w:type="character" w:customStyle="1" w:styleId="EndnoteTextChar1">
    <w:name w:val="Endnote Text Char1"/>
    <w:semiHidden/>
    <w:rsid w:val="0030156A"/>
    <w:rPr>
      <w:sz w:val="20"/>
      <w:szCs w:val="20"/>
    </w:rPr>
  </w:style>
  <w:style w:type="character" w:customStyle="1" w:styleId="hps">
    <w:name w:val="hps"/>
    <w:rsid w:val="0030156A"/>
  </w:style>
  <w:style w:type="character" w:customStyle="1" w:styleId="tw4winMark">
    <w:name w:val="tw4winMark"/>
    <w:rsid w:val="0030156A"/>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30156A"/>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30156A"/>
    <w:rPr>
      <w:rFonts w:ascii="Segoe UI" w:hAnsi="Segoe UI" w:cs="Segoe UI"/>
      <w:sz w:val="16"/>
      <w:szCs w:val="16"/>
    </w:rPr>
  </w:style>
  <w:style w:type="character" w:customStyle="1" w:styleId="BalloonTextChar1">
    <w:name w:val="Balloon Text Char1"/>
    <w:semiHidden/>
    <w:rsid w:val="0030156A"/>
    <w:rPr>
      <w:rFonts w:ascii="Tahoma" w:hAnsi="Tahoma" w:cs="Tahoma"/>
      <w:sz w:val="16"/>
      <w:szCs w:val="16"/>
    </w:rPr>
  </w:style>
  <w:style w:type="character" w:customStyle="1" w:styleId="PlainTextChar1">
    <w:name w:val="Plain Text Char1"/>
    <w:uiPriority w:val="99"/>
    <w:semiHidden/>
    <w:rsid w:val="0030156A"/>
    <w:rPr>
      <w:rFonts w:ascii="Consolas" w:hAnsi="Consolas" w:cs="Consolas"/>
      <w:sz w:val="21"/>
      <w:szCs w:val="21"/>
    </w:rPr>
  </w:style>
  <w:style w:type="paragraph" w:styleId="CommentSubject">
    <w:name w:val="annotation subject"/>
    <w:basedOn w:val="CommentText"/>
    <w:next w:val="CommentText"/>
    <w:link w:val="CommentSubjectChar"/>
    <w:unhideWhenUsed/>
    <w:rsid w:val="0030156A"/>
    <w:rPr>
      <w:rFonts w:asciiTheme="minorHAnsi" w:hAnsiTheme="minorHAnsi"/>
      <w:b/>
      <w:bCs/>
      <w:lang w:val="en-US"/>
    </w:rPr>
  </w:style>
  <w:style w:type="character" w:customStyle="1" w:styleId="CommentSubjectChar1">
    <w:name w:val="Comment Subject Char1"/>
    <w:basedOn w:val="CommentTextChar1"/>
    <w:semiHidden/>
    <w:rsid w:val="0030156A"/>
    <w:rPr>
      <w:b/>
      <w:bCs/>
      <w:sz w:val="20"/>
      <w:szCs w:val="20"/>
    </w:rPr>
  </w:style>
  <w:style w:type="character" w:customStyle="1" w:styleId="CharacterStyle2">
    <w:name w:val="Character Style 2"/>
    <w:uiPriority w:val="99"/>
    <w:rsid w:val="0030156A"/>
    <w:rPr>
      <w:rFonts w:ascii="Arial" w:hAnsi="Arial" w:cs="Arial" w:hint="default"/>
      <w:b/>
      <w:bCs/>
      <w:sz w:val="18"/>
      <w:szCs w:val="18"/>
    </w:rPr>
  </w:style>
  <w:style w:type="table" w:styleId="TableList4">
    <w:name w:val="Table List 4"/>
    <w:basedOn w:val="TableNormal"/>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30156A"/>
    <w:pPr>
      <w:widowControl w:val="0"/>
      <w:spacing w:line="368" w:lineRule="atLeast"/>
    </w:pPr>
    <w:rPr>
      <w:rFonts w:ascii="Arial" w:hAnsi="Arial"/>
      <w:color w:val="auto"/>
      <w:lang w:val="en-US"/>
    </w:rPr>
  </w:style>
  <w:style w:type="paragraph" w:customStyle="1" w:styleId="CM9">
    <w:name w:val="CM9"/>
    <w:basedOn w:val="Default"/>
    <w:next w:val="Default"/>
    <w:rsid w:val="0030156A"/>
    <w:pPr>
      <w:widowControl w:val="0"/>
    </w:pPr>
    <w:rPr>
      <w:rFonts w:ascii="Arial" w:hAnsi="Arial"/>
      <w:color w:val="auto"/>
      <w:lang w:val="en-US"/>
    </w:rPr>
  </w:style>
  <w:style w:type="paragraph" w:styleId="TOCHeading">
    <w:name w:val="TOC Heading"/>
    <w:basedOn w:val="Heading1"/>
    <w:next w:val="Normal"/>
    <w:uiPriority w:val="39"/>
    <w:unhideWhenUsed/>
    <w:qFormat/>
    <w:rsid w:val="0030156A"/>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3015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30156A"/>
    <w:pPr>
      <w:spacing w:after="120" w:line="240" w:lineRule="auto"/>
      <w:ind w:left="360"/>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30156A"/>
    <w:rPr>
      <w:rFonts w:ascii="Times New Roman" w:eastAsia="Times New Roman" w:hAnsi="Times New Roman" w:cs="Times New Roman"/>
      <w:szCs w:val="20"/>
      <w:lang w:val="es-ES"/>
    </w:rPr>
  </w:style>
  <w:style w:type="paragraph" w:customStyle="1" w:styleId="Body1">
    <w:name w:val="Body 1"/>
    <w:rsid w:val="0030156A"/>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30156A"/>
    <w:pPr>
      <w:spacing w:after="0" w:line="240" w:lineRule="auto"/>
      <w:ind w:left="720"/>
    </w:pPr>
    <w:rPr>
      <w:rFonts w:ascii="Times New Roman" w:eastAsia="Times New Roman" w:hAnsi="Times New Roman" w:cs="Times New Roman"/>
      <w:sz w:val="24"/>
      <w:szCs w:val="24"/>
      <w:lang w:val="es-ES" w:eastAsia="es-ES"/>
    </w:rPr>
  </w:style>
  <w:style w:type="paragraph" w:customStyle="1" w:styleId="SingleTxt">
    <w:name w:val="__Single Txt"/>
    <w:basedOn w:val="Normal"/>
    <w:rsid w:val="00301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fr-CA" w:eastAsia="ar-SA"/>
    </w:rPr>
  </w:style>
  <w:style w:type="paragraph" w:customStyle="1" w:styleId="Prrafodelista1">
    <w:name w:val="Párrafo de lista1"/>
    <w:basedOn w:val="Normal"/>
    <w:qFormat/>
    <w:rsid w:val="0030156A"/>
    <w:pPr>
      <w:spacing w:after="0" w:line="240" w:lineRule="auto"/>
      <w:ind w:left="720"/>
      <w:contextualSpacing/>
    </w:pPr>
    <w:rPr>
      <w:rFonts w:ascii="Cambria" w:eastAsia="MS Mincho" w:hAnsi="Cambria" w:cs="Times New Roman"/>
      <w:sz w:val="24"/>
      <w:szCs w:val="24"/>
      <w:lang w:val="es-ES_tradnl" w:eastAsia="es-ES"/>
    </w:rPr>
  </w:style>
  <w:style w:type="paragraph" w:styleId="BodyTextIndent2">
    <w:name w:val="Body Text Indent 2"/>
    <w:basedOn w:val="Normal"/>
    <w:link w:val="BodyTextIndent2Char"/>
    <w:rsid w:val="0030156A"/>
    <w:pPr>
      <w:spacing w:after="120" w:line="480" w:lineRule="auto"/>
      <w:ind w:left="360"/>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30156A"/>
    <w:rPr>
      <w:rFonts w:ascii="Times New Roman" w:eastAsia="Times New Roman" w:hAnsi="Times New Roman" w:cs="Times New Roman"/>
      <w:sz w:val="24"/>
      <w:szCs w:val="24"/>
      <w:lang w:val="es-ES"/>
    </w:rPr>
  </w:style>
  <w:style w:type="paragraph" w:styleId="BodyText3">
    <w:name w:val="Body Text 3"/>
    <w:basedOn w:val="Normal"/>
    <w:link w:val="BodyText3Char"/>
    <w:rsid w:val="0030156A"/>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30156A"/>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30156A"/>
    <w:pPr>
      <w:spacing w:after="200" w:line="276" w:lineRule="auto"/>
      <w:ind w:left="720"/>
      <w:contextualSpacing/>
    </w:pPr>
    <w:rPr>
      <w:rFonts w:ascii="Calibri" w:eastAsia="Calibri" w:hAnsi="Calibri" w:cs="Times New Roman"/>
      <w:lang w:val="es-ES"/>
    </w:rPr>
  </w:style>
  <w:style w:type="paragraph" w:styleId="Revision">
    <w:name w:val="Revision"/>
    <w:hidden/>
    <w:uiPriority w:val="99"/>
    <w:semiHidden/>
    <w:rsid w:val="0030156A"/>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30156A"/>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30156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0156A"/>
  </w:style>
  <w:style w:type="character" w:customStyle="1" w:styleId="eop">
    <w:name w:val="eop"/>
    <w:basedOn w:val="DefaultParagraphFont"/>
    <w:rsid w:val="0030156A"/>
  </w:style>
  <w:style w:type="character" w:customStyle="1" w:styleId="gmail-normaltextrun">
    <w:name w:val="gmail-normaltextrun"/>
    <w:basedOn w:val="DefaultParagraphFont"/>
    <w:rsid w:val="0030156A"/>
  </w:style>
  <w:style w:type="character" w:customStyle="1" w:styleId="apple-converted-space">
    <w:name w:val="apple-converted-space"/>
    <w:basedOn w:val="DefaultParagraphFont"/>
    <w:rsid w:val="0030156A"/>
  </w:style>
  <w:style w:type="character" w:customStyle="1" w:styleId="gmaildefault">
    <w:name w:val="gmail_default"/>
    <w:basedOn w:val="DefaultParagraphFont"/>
    <w:rsid w:val="0030156A"/>
  </w:style>
  <w:style w:type="paragraph" w:styleId="HTMLPreformatted">
    <w:name w:val="HTML Preformatted"/>
    <w:basedOn w:val="Normal"/>
    <w:link w:val="HTMLPreformattedChar"/>
    <w:uiPriority w:val="99"/>
    <w:semiHidden/>
    <w:unhideWhenUsed/>
    <w:rsid w:val="003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semiHidden/>
    <w:rsid w:val="0030156A"/>
    <w:rPr>
      <w:rFonts w:ascii="Courier New" w:eastAsia="Times New Roman" w:hAnsi="Courier New" w:cs="Courier New"/>
      <w:sz w:val="20"/>
      <w:szCs w:val="20"/>
      <w:lang w:val="es-ES"/>
    </w:rPr>
  </w:style>
  <w:style w:type="character" w:customStyle="1" w:styleId="Ninguno">
    <w:name w:val="Ninguno"/>
    <w:rsid w:val="0030156A"/>
    <w:rPr>
      <w:lang w:val="pt-PT"/>
    </w:rPr>
  </w:style>
  <w:style w:type="numbering" w:customStyle="1" w:styleId="NoList2">
    <w:name w:val="No List2"/>
    <w:next w:val="NoList"/>
    <w:uiPriority w:val="99"/>
    <w:semiHidden/>
    <w:unhideWhenUsed/>
    <w:rsid w:val="0030156A"/>
  </w:style>
  <w:style w:type="numbering" w:customStyle="1" w:styleId="NoList111">
    <w:name w:val="No List111"/>
    <w:next w:val="NoList"/>
    <w:uiPriority w:val="99"/>
    <w:semiHidden/>
    <w:unhideWhenUsed/>
    <w:rsid w:val="0030156A"/>
  </w:style>
  <w:style w:type="table" w:customStyle="1" w:styleId="TableList41">
    <w:name w:val="Table List 41"/>
    <w:basedOn w:val="TableNormal"/>
    <w:next w:val="TableList4"/>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56A"/>
    <w:rPr>
      <w:color w:val="0563C1" w:themeColor="hyperlink"/>
      <w:u w:val="single"/>
    </w:rPr>
  </w:style>
  <w:style w:type="table" w:customStyle="1" w:styleId="TableGrid2">
    <w:name w:val="Table Grid2"/>
    <w:basedOn w:val="TableNormal"/>
    <w:next w:val="TableGrid"/>
    <w:uiPriority w:val="39"/>
    <w:rsid w:val="0033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360C0"/>
    <w:rPr>
      <w:color w:val="605E5C"/>
      <w:shd w:val="clear" w:color="auto" w:fill="E1DFDD"/>
    </w:rPr>
  </w:style>
  <w:style w:type="character" w:customStyle="1" w:styleId="Mention1">
    <w:name w:val="Mention1"/>
    <w:basedOn w:val="DefaultParagraphFont"/>
    <w:uiPriority w:val="99"/>
    <w:unhideWhenUsed/>
    <w:rsid w:val="00CA3815"/>
    <w:rPr>
      <w:color w:val="2B579A"/>
      <w:shd w:val="clear" w:color="auto" w:fill="E6E6E6"/>
    </w:rPr>
  </w:style>
  <w:style w:type="character" w:customStyle="1" w:styleId="UnresolvedMention3">
    <w:name w:val="Unresolved Mention3"/>
    <w:basedOn w:val="DefaultParagraphFont"/>
    <w:uiPriority w:val="99"/>
    <w:semiHidden/>
    <w:unhideWhenUsed/>
    <w:rsid w:val="00A940E2"/>
    <w:rPr>
      <w:color w:val="605E5C"/>
      <w:shd w:val="clear" w:color="auto" w:fill="E1DFDD"/>
    </w:rPr>
  </w:style>
  <w:style w:type="character" w:customStyle="1" w:styleId="UnresolvedMention4">
    <w:name w:val="Unresolved Mention4"/>
    <w:basedOn w:val="DefaultParagraphFont"/>
    <w:uiPriority w:val="99"/>
    <w:semiHidden/>
    <w:unhideWhenUsed/>
    <w:rsid w:val="0074759F"/>
    <w:rPr>
      <w:color w:val="605E5C"/>
      <w:shd w:val="clear" w:color="auto" w:fill="E1DFDD"/>
    </w:rPr>
  </w:style>
  <w:style w:type="character" w:styleId="UnresolvedMention">
    <w:name w:val="Unresolved Mention"/>
    <w:uiPriority w:val="99"/>
    <w:semiHidden/>
    <w:unhideWhenUsed/>
    <w:rsid w:val="00B3245A"/>
    <w:rPr>
      <w:color w:val="605E5C"/>
      <w:shd w:val="clear" w:color="auto" w:fill="E1DFDD"/>
    </w:rPr>
  </w:style>
  <w:style w:type="character" w:customStyle="1" w:styleId="ts-alignment-element">
    <w:name w:val="ts-alignment-element"/>
    <w:basedOn w:val="DefaultParagraphFont"/>
    <w:rsid w:val="00B3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2020">
      <w:bodyDiv w:val="1"/>
      <w:marLeft w:val="0"/>
      <w:marRight w:val="0"/>
      <w:marTop w:val="0"/>
      <w:marBottom w:val="0"/>
      <w:divBdr>
        <w:top w:val="none" w:sz="0" w:space="0" w:color="auto"/>
        <w:left w:val="none" w:sz="0" w:space="0" w:color="auto"/>
        <w:bottom w:val="none" w:sz="0" w:space="0" w:color="auto"/>
        <w:right w:val="none" w:sz="0" w:space="0" w:color="auto"/>
      </w:divBdr>
    </w:div>
    <w:div w:id="408773825">
      <w:bodyDiv w:val="1"/>
      <w:marLeft w:val="0"/>
      <w:marRight w:val="0"/>
      <w:marTop w:val="0"/>
      <w:marBottom w:val="0"/>
      <w:divBdr>
        <w:top w:val="none" w:sz="0" w:space="0" w:color="auto"/>
        <w:left w:val="none" w:sz="0" w:space="0" w:color="auto"/>
        <w:bottom w:val="none" w:sz="0" w:space="0" w:color="auto"/>
        <w:right w:val="none" w:sz="0" w:space="0" w:color="auto"/>
      </w:divBdr>
    </w:div>
    <w:div w:id="527722686">
      <w:bodyDiv w:val="1"/>
      <w:marLeft w:val="0"/>
      <w:marRight w:val="0"/>
      <w:marTop w:val="0"/>
      <w:marBottom w:val="0"/>
      <w:divBdr>
        <w:top w:val="none" w:sz="0" w:space="0" w:color="auto"/>
        <w:left w:val="none" w:sz="0" w:space="0" w:color="auto"/>
        <w:bottom w:val="none" w:sz="0" w:space="0" w:color="auto"/>
        <w:right w:val="none" w:sz="0" w:space="0" w:color="auto"/>
      </w:divBdr>
    </w:div>
    <w:div w:id="662511358">
      <w:bodyDiv w:val="1"/>
      <w:marLeft w:val="0"/>
      <w:marRight w:val="0"/>
      <w:marTop w:val="0"/>
      <w:marBottom w:val="0"/>
      <w:divBdr>
        <w:top w:val="none" w:sz="0" w:space="0" w:color="auto"/>
        <w:left w:val="none" w:sz="0" w:space="0" w:color="auto"/>
        <w:bottom w:val="none" w:sz="0" w:space="0" w:color="auto"/>
        <w:right w:val="none" w:sz="0" w:space="0" w:color="auto"/>
      </w:divBdr>
    </w:div>
    <w:div w:id="785545146">
      <w:bodyDiv w:val="1"/>
      <w:marLeft w:val="0"/>
      <w:marRight w:val="0"/>
      <w:marTop w:val="0"/>
      <w:marBottom w:val="0"/>
      <w:divBdr>
        <w:top w:val="none" w:sz="0" w:space="0" w:color="auto"/>
        <w:left w:val="none" w:sz="0" w:space="0" w:color="auto"/>
        <w:bottom w:val="none" w:sz="0" w:space="0" w:color="auto"/>
        <w:right w:val="none" w:sz="0" w:space="0" w:color="auto"/>
      </w:divBdr>
    </w:div>
    <w:div w:id="811944166">
      <w:bodyDiv w:val="1"/>
      <w:marLeft w:val="0"/>
      <w:marRight w:val="0"/>
      <w:marTop w:val="0"/>
      <w:marBottom w:val="0"/>
      <w:divBdr>
        <w:top w:val="none" w:sz="0" w:space="0" w:color="auto"/>
        <w:left w:val="none" w:sz="0" w:space="0" w:color="auto"/>
        <w:bottom w:val="none" w:sz="0" w:space="0" w:color="auto"/>
        <w:right w:val="none" w:sz="0" w:space="0" w:color="auto"/>
      </w:divBdr>
    </w:div>
    <w:div w:id="1039085465">
      <w:bodyDiv w:val="1"/>
      <w:marLeft w:val="0"/>
      <w:marRight w:val="0"/>
      <w:marTop w:val="0"/>
      <w:marBottom w:val="0"/>
      <w:divBdr>
        <w:top w:val="none" w:sz="0" w:space="0" w:color="auto"/>
        <w:left w:val="none" w:sz="0" w:space="0" w:color="auto"/>
        <w:bottom w:val="none" w:sz="0" w:space="0" w:color="auto"/>
        <w:right w:val="none" w:sz="0" w:space="0" w:color="auto"/>
      </w:divBdr>
    </w:div>
    <w:div w:id="1460101563">
      <w:bodyDiv w:val="1"/>
      <w:marLeft w:val="0"/>
      <w:marRight w:val="0"/>
      <w:marTop w:val="0"/>
      <w:marBottom w:val="0"/>
      <w:divBdr>
        <w:top w:val="none" w:sz="0" w:space="0" w:color="auto"/>
        <w:left w:val="none" w:sz="0" w:space="0" w:color="auto"/>
        <w:bottom w:val="none" w:sz="0" w:space="0" w:color="auto"/>
        <w:right w:val="none" w:sz="0" w:space="0" w:color="auto"/>
      </w:divBdr>
    </w:div>
    <w:div w:id="1550341699">
      <w:bodyDiv w:val="1"/>
      <w:marLeft w:val="0"/>
      <w:marRight w:val="0"/>
      <w:marTop w:val="0"/>
      <w:marBottom w:val="0"/>
      <w:divBdr>
        <w:top w:val="none" w:sz="0" w:space="0" w:color="auto"/>
        <w:left w:val="none" w:sz="0" w:space="0" w:color="auto"/>
        <w:bottom w:val="none" w:sz="0" w:space="0" w:color="auto"/>
        <w:right w:val="none" w:sz="0" w:space="0" w:color="auto"/>
      </w:divBdr>
    </w:div>
    <w:div w:id="1648241083">
      <w:bodyDiv w:val="1"/>
      <w:marLeft w:val="0"/>
      <w:marRight w:val="0"/>
      <w:marTop w:val="0"/>
      <w:marBottom w:val="0"/>
      <w:divBdr>
        <w:top w:val="none" w:sz="0" w:space="0" w:color="auto"/>
        <w:left w:val="none" w:sz="0" w:space="0" w:color="auto"/>
        <w:bottom w:val="none" w:sz="0" w:space="0" w:color="auto"/>
        <w:right w:val="none" w:sz="0" w:space="0" w:color="auto"/>
      </w:divBdr>
    </w:div>
    <w:div w:id="1670014395">
      <w:bodyDiv w:val="1"/>
      <w:marLeft w:val="0"/>
      <w:marRight w:val="0"/>
      <w:marTop w:val="0"/>
      <w:marBottom w:val="0"/>
      <w:divBdr>
        <w:top w:val="none" w:sz="0" w:space="0" w:color="auto"/>
        <w:left w:val="none" w:sz="0" w:space="0" w:color="auto"/>
        <w:bottom w:val="none" w:sz="0" w:space="0" w:color="auto"/>
        <w:right w:val="none" w:sz="0" w:space="0" w:color="auto"/>
      </w:divBdr>
    </w:div>
    <w:div w:id="1817602698">
      <w:bodyDiv w:val="1"/>
      <w:marLeft w:val="0"/>
      <w:marRight w:val="0"/>
      <w:marTop w:val="0"/>
      <w:marBottom w:val="0"/>
      <w:divBdr>
        <w:top w:val="none" w:sz="0" w:space="0" w:color="auto"/>
        <w:left w:val="none" w:sz="0" w:space="0" w:color="auto"/>
        <w:bottom w:val="none" w:sz="0" w:space="0" w:color="auto"/>
        <w:right w:val="none" w:sz="0" w:space="0" w:color="auto"/>
      </w:divBdr>
    </w:div>
    <w:div w:id="1925068535">
      <w:bodyDiv w:val="1"/>
      <w:marLeft w:val="0"/>
      <w:marRight w:val="0"/>
      <w:marTop w:val="0"/>
      <w:marBottom w:val="0"/>
      <w:divBdr>
        <w:top w:val="none" w:sz="0" w:space="0" w:color="auto"/>
        <w:left w:val="none" w:sz="0" w:space="0" w:color="auto"/>
        <w:bottom w:val="none" w:sz="0" w:space="0" w:color="auto"/>
        <w:right w:val="none" w:sz="0" w:space="0" w:color="auto"/>
      </w:divBdr>
    </w:div>
    <w:div w:id="1935043686">
      <w:bodyDiv w:val="1"/>
      <w:marLeft w:val="0"/>
      <w:marRight w:val="0"/>
      <w:marTop w:val="0"/>
      <w:marBottom w:val="0"/>
      <w:divBdr>
        <w:top w:val="none" w:sz="0" w:space="0" w:color="auto"/>
        <w:left w:val="none" w:sz="0" w:space="0" w:color="auto"/>
        <w:bottom w:val="none" w:sz="0" w:space="0" w:color="auto"/>
        <w:right w:val="none" w:sz="0" w:space="0" w:color="auto"/>
      </w:divBdr>
    </w:div>
    <w:div w:id="19396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1/CP44625E03.docx" TargetMode="External"/><Relationship Id="rId18" Type="http://schemas.openxmlformats.org/officeDocument/2006/relationships/hyperlink" Target="http://scm.oas.org/doc_public/ENGLISH/HIST_18/CP39515E03.doc" TargetMode="External"/><Relationship Id="rId26" Type="http://schemas.openxmlformats.org/officeDocument/2006/relationships/image" Target="media/image2.emf"/><Relationship Id="rId39" Type="http://schemas.openxmlformats.org/officeDocument/2006/relationships/header" Target="header3.xml"/><Relationship Id="rId21" Type="http://schemas.openxmlformats.org/officeDocument/2006/relationships/hyperlink" Target="http://scm.oas.org/IDMS/Redirectpage.aspx?class=AG/RES.%20%20(LI-E/16)&amp;classNum=1&amp;lang=p" TargetMode="External"/><Relationship Id="rId34" Type="http://schemas.openxmlformats.org/officeDocument/2006/relationships/hyperlink" Target="http://scm.oas.org/IDMS/Redirectpage.aspx?class=AG/RES.%20%20(XLVIII-E/14)&amp;classNum=1&amp;lang=p" TargetMode="External"/><Relationship Id="rId42"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doc_public/ENGLISH/HIST_07/AG03819E08.doc" TargetMode="External"/><Relationship Id="rId29" Type="http://schemas.openxmlformats.org/officeDocument/2006/relationships/hyperlink" Target="http://scm.oas.org/doc_public/portuguesehist_17/CIDRP02030p05.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hyperlink" Target="http://scm.oas.org/doc_public/SPANISH/HIST_20/CP42562S03.docx" TargetMode="External"/><Relationship Id="rId37" Type="http://schemas.openxmlformats.org/officeDocument/2006/relationships/hyperlink" Target="http://scm.oas.org/doc_public/SPANISH/HIST_20/CP42590S03.docx" TargetMode="External"/><Relationship Id="rId40" Type="http://schemas.openxmlformats.org/officeDocument/2006/relationships/hyperlink" Target="http://scm.oas.org/pdfs/2021/CP45227S_V.pdf" TargetMode="Externa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oas.org/consejo/GENERAL%20ASSEMBLY/Documents/pl00095P06.doc" TargetMode="External"/><Relationship Id="rId23" Type="http://schemas.openxmlformats.org/officeDocument/2006/relationships/hyperlink" Target="http://scm.oas.org/doc_public/portuguesehist_19/cp40513p02.doc" TargetMode="External"/><Relationship Id="rId28" Type="http://schemas.openxmlformats.org/officeDocument/2006/relationships/hyperlink" Target="http://scm.oas.org/doc_public/portuguese/HIST_07/AG03796p02.doc" TargetMode="External"/><Relationship Id="rId36" Type="http://schemas.openxmlformats.org/officeDocument/2006/relationships/hyperlink" Target="http://scm.oas.org/doc_public/portuguese/HIST_20/CP42142p03.docx" TargetMode="External"/><Relationship Id="rId10" Type="http://schemas.openxmlformats.org/officeDocument/2006/relationships/endnotes" Target="endnotes.xml"/><Relationship Id="rId19" Type="http://schemas.openxmlformats.org/officeDocument/2006/relationships/hyperlink" Target="http://scm.oas.org/doc_public/ENGLISH/HIST_18/CP39515E03.doc" TargetMode="External"/><Relationship Id="rId31" Type="http://schemas.openxmlformats.org/officeDocument/2006/relationships/hyperlink" Target="http://scm.oas.org/doc_public/english/HIST_20/CP42562e03.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consejo/GENERAL%20ASSEMBLY/Documents/pl00095e05.doc" TargetMode="External"/><Relationship Id="rId22" Type="http://schemas.openxmlformats.org/officeDocument/2006/relationships/hyperlink" Target="http://scm.oas.org/doc_public/english/hist_19/cp40513e02.doc" TargetMode="External"/><Relationship Id="rId27" Type="http://schemas.openxmlformats.org/officeDocument/2006/relationships/hyperlink" Target="http://scm.oas.org/doc_public/english/HIST_07/AG03796e02.doc" TargetMode="External"/><Relationship Id="rId30" Type="http://schemas.openxmlformats.org/officeDocument/2006/relationships/hyperlink" Target="http://scm.oas.org/doc_public/portuguese/hist_18/CIDRP02360p05.doc" TargetMode="External"/><Relationship Id="rId35" Type="http://schemas.openxmlformats.org/officeDocument/2006/relationships/hyperlink" Target="http://scm.oas.org/doc_public/SPANISH/HIST_20/CP42142S03.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m.oas.org/doc_public/ENGLISH/HIST_07/AG03819E08.doc" TargetMode="External"/><Relationship Id="rId25" Type="http://schemas.openxmlformats.org/officeDocument/2006/relationships/header" Target="header2.xml"/><Relationship Id="rId33" Type="http://schemas.openxmlformats.org/officeDocument/2006/relationships/hyperlink" Target="http://scm.oas.org/IDMS/Redirectpage.aspx?class=AG/RES.%20%20(XLVIII-E/14)&amp;classNum=1&amp;lang=s" TargetMode="External"/><Relationship Id="rId38" Type="http://schemas.openxmlformats.org/officeDocument/2006/relationships/hyperlink" Target="http://scm.oas.org/doc_public/portuguese/HIST_20/CP42590p03.docx" TargetMode="External"/><Relationship Id="rId20" Type="http://schemas.openxmlformats.org/officeDocument/2006/relationships/hyperlink" Target="http://scm.oas.org/IDMS/Redirectpage.aspx?class=AG/RES.%20%20(LI-E/16)&amp;classNum=1&amp;lang=e" TargetMode="External"/><Relationship Id="rId41" Type="http://schemas.openxmlformats.org/officeDocument/2006/relationships/hyperlink" Target="http://scm.oas.org/pdfs/2021/CP45227S_VI.pdf" TargetMode="External"/></Relationships>
</file>

<file path=word/documenttasks/documenttasks1.xml><?xml version="1.0" encoding="utf-8"?>
<t:Tasks xmlns:t="http://schemas.microsoft.com/office/tasks/2019/documenttasks" xmlns:oel="http://schemas.microsoft.com/office/2019/extlst">
  <t:Task id="{1D283730-4FDA-49F1-A791-6D5FA6820D37}">
    <t:Anchor>
      <t:Comment id="397749162"/>
    </t:Anchor>
    <t:History>
      <t:Event id="{A8F85B7B-85D3-48D1-82CA-7DE57157D198}" time="2021-08-09T19:06:07.731Z">
        <t:Attribution userId="S::lromero@oas.org::1eef2b26-8556-4a8a-aa66-8f606173f087" userProvider="AD" userName="Romero, Lili"/>
        <t:Anchor>
          <t:Comment id="397749162"/>
        </t:Anchor>
        <t:Create/>
      </t:Event>
      <t:Event id="{E165B2CF-A348-4887-B854-22403173E60D}" time="2021-08-09T19:06:07.731Z">
        <t:Attribution userId="S::lromero@oas.org::1eef2b26-8556-4a8a-aa66-8f606173f087" userProvider="AD" userName="Romero, Lili"/>
        <t:Anchor>
          <t:Comment id="397749162"/>
        </t:Anchor>
        <t:Assign userId="S::MMcKelligott@oas.org::b3aa230c-08e6-4b8e-9b92-be5a59d53933" userProvider="AD" userName="McKelligott, Marcela"/>
      </t:Event>
      <t:Event id="{C8BA9AD6-BFA2-4E54-8145-D81EE7977EC8}" time="2021-08-09T19:06:07.731Z">
        <t:Attribution userId="S::lromero@oas.org::1eef2b26-8556-4a8a-aa66-8f606173f087" userProvider="AD" userName="Romero, Lili"/>
        <t:Anchor>
          <t:Comment id="397749162"/>
        </t:Anchor>
        <t:SetTitle title="@McKelligott, Marcela"/>
      </t:Event>
    </t:History>
  </t:Task>
  <t:Task id="{92FCDF90-47D6-4A7E-A16E-E0C48C2B6635}">
    <t:Anchor>
      <t:Comment id="1185839602"/>
    </t:Anchor>
    <t:History>
      <t:Event id="{8490AABE-2CF6-458E-8C59-9ABCB4C74ABD}" time="2021-08-09T19:09:24.436Z">
        <t:Attribution userId="S::lromero@oas.org::1eef2b26-8556-4a8a-aa66-8f606173f087" userProvider="AD" userName="Romero, Lili"/>
        <t:Anchor>
          <t:Comment id="1185839602"/>
        </t:Anchor>
        <t:Create/>
      </t:Event>
      <t:Event id="{99B9EA6F-FCCB-4249-AF05-DB9BBDC69662}" time="2021-08-09T19:09:24.436Z">
        <t:Attribution userId="S::lromero@oas.org::1eef2b26-8556-4a8a-aa66-8f606173f087" userProvider="AD" userName="Romero, Lili"/>
        <t:Anchor>
          <t:Comment id="1185839602"/>
        </t:Anchor>
        <t:Assign userId="S::JAnania@oas.org::6a20abef-870f-45bf-bc50-558ec73307f2" userProvider="AD" userName="Anania, Jay"/>
      </t:Event>
      <t:Event id="{EEA795B3-BB08-4D97-8635-D9DC14AB89E2}" time="2021-08-09T19:09:24.436Z">
        <t:Attribution userId="S::lromero@oas.org::1eef2b26-8556-4a8a-aa66-8f606173f087" userProvider="AD" userName="Romero, Lili"/>
        <t:Anchor>
          <t:Comment id="1185839602"/>
        </t:Anchor>
        <t:SetTitle title="@Anania, Jay this is a rule, and staff cannot simply take the leave prior to separation unless they actually know that they will be separated. In other words, if the SG fires a Trust and says go today, that Trust cannot take lea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13" ma:contentTypeDescription="Create a new document." ma:contentTypeScope="" ma:versionID="f0c115b3cbe9cf24db49c70728218f0e">
  <xsd:schema xmlns:xsd="http://www.w3.org/2001/XMLSchema" xmlns:xs="http://www.w3.org/2001/XMLSchema" xmlns:p="http://schemas.microsoft.com/office/2006/metadata/properties" xmlns:ns3="623bdb57-3bb3-412d-b219-85cba31f782a" xmlns:ns4="60b63027-c5b0-4e47-92e8-730b2c44b12e" targetNamespace="http://schemas.microsoft.com/office/2006/metadata/properties" ma:root="true" ma:fieldsID="43112a35355f1fa8ec5367d9c60f6a53" ns3:_="" ns4:_="">
    <xsd:import namespace="623bdb57-3bb3-412d-b219-85cba31f782a"/>
    <xsd:import namespace="60b63027-c5b0-4e47-92e8-730b2c44b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F82F2-20F0-408A-B8F8-D775874DED39}">
  <ds:schemaRefs>
    <ds:schemaRef ds:uri="http://schemas.microsoft.com/sharepoint/v3/contenttype/forms"/>
  </ds:schemaRefs>
</ds:datastoreItem>
</file>

<file path=customXml/itemProps2.xml><?xml version="1.0" encoding="utf-8"?>
<ds:datastoreItem xmlns:ds="http://schemas.openxmlformats.org/officeDocument/2006/customXml" ds:itemID="{ECE26DE1-8EA3-4E8D-8AF8-99A7616D80AE}">
  <ds:schemaRefs>
    <ds:schemaRef ds:uri="http://schemas.openxmlformats.org/officeDocument/2006/bibliography"/>
  </ds:schemaRefs>
</ds:datastoreItem>
</file>

<file path=customXml/itemProps3.xml><?xml version="1.0" encoding="utf-8"?>
<ds:datastoreItem xmlns:ds="http://schemas.openxmlformats.org/officeDocument/2006/customXml" ds:itemID="{24F0B511-070F-451B-AC1C-ECAA28B4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db57-3bb3-412d-b219-85cba31f782a"/>
    <ds:schemaRef ds:uri="60b63027-c5b0-4e47-92e8-730b2c44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1AEC2-D200-4AF3-97D2-6655C5B5E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9095</Words>
  <Characters>51843</Characters>
  <Application>Microsoft Office Word</Application>
  <DocSecurity>0</DocSecurity>
  <Lines>432</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Ileana</dc:creator>
  <cp:keywords/>
  <dc:description/>
  <cp:lastModifiedBy>Mayorga, Georgina</cp:lastModifiedBy>
  <cp:revision>3</cp:revision>
  <cp:lastPrinted>2021-09-27T15:32:00Z</cp:lastPrinted>
  <dcterms:created xsi:type="dcterms:W3CDTF">2021-11-05T23:07:00Z</dcterms:created>
  <dcterms:modified xsi:type="dcterms:W3CDTF">2021-11-05T23:08:00Z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ies>
</file>