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E2C9" w14:textId="19947F34" w:rsidR="005A7792" w:rsidRPr="004026F2" w:rsidRDefault="000C548A" w:rsidP="000E534B">
      <w:pPr>
        <w:widowControl/>
        <w:tabs>
          <w:tab w:val="clear" w:pos="720"/>
          <w:tab w:val="clear" w:pos="1440"/>
          <w:tab w:val="clear" w:pos="2160"/>
          <w:tab w:val="clear" w:pos="2880"/>
          <w:tab w:val="clear" w:pos="3600"/>
          <w:tab w:val="clear" w:pos="4320"/>
          <w:tab w:val="clear" w:pos="5760"/>
          <w:tab w:val="clear" w:pos="6480"/>
          <w:tab w:val="clear" w:pos="7920"/>
        </w:tabs>
        <w:suppressAutoHyphens/>
        <w:ind w:right="-1109"/>
        <w:rPr>
          <w:rFonts w:ascii="Times New Roman" w:hAnsi="Times New Roman"/>
          <w:szCs w:val="22"/>
          <w:lang w:val="en-US"/>
        </w:rPr>
      </w:pPr>
      <w:r>
        <w:rPr>
          <w:rFonts w:ascii="Times New Roman" w:hAnsi="Times New Roman"/>
          <w:szCs w:val="22"/>
          <w:lang w:val="en-US"/>
        </w:rPr>
        <w:object w:dxaOrig="1440" w:dyaOrig="1440" w14:anchorId="4598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18.95pt;margin-top:-39.8pt;width:320.1pt;height:28.05pt;z-index:251658240;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5" DrawAspect="Content" ObjectID="_1697985949" r:id="rId9"/>
        </w:object>
      </w:r>
      <w:r w:rsidR="005A7792" w:rsidRPr="004026F2">
        <w:rPr>
          <w:rFonts w:ascii="Times New Roman" w:hAnsi="Times New Roman"/>
          <w:szCs w:val="22"/>
          <w:lang w:val="en-US"/>
        </w:rPr>
        <w:t xml:space="preserve">FIFTY-FIRST </w:t>
      </w:r>
      <w:r w:rsidR="00DC65F2">
        <w:rPr>
          <w:rFonts w:ascii="Times New Roman" w:hAnsi="Times New Roman"/>
          <w:szCs w:val="22"/>
          <w:lang w:val="en-US"/>
        </w:rPr>
        <w:t>REGULAR</w:t>
      </w:r>
      <w:r w:rsidR="005A7792" w:rsidRPr="004026F2">
        <w:rPr>
          <w:rFonts w:ascii="Times New Roman" w:hAnsi="Times New Roman"/>
          <w:szCs w:val="22"/>
          <w:lang w:val="en-US"/>
        </w:rPr>
        <w:t xml:space="preserve"> SESSION</w:t>
      </w:r>
      <w:r w:rsidR="005A7792" w:rsidRPr="004026F2">
        <w:rPr>
          <w:rFonts w:ascii="Times New Roman" w:hAnsi="Times New Roman"/>
          <w:szCs w:val="22"/>
          <w:lang w:val="en-US"/>
        </w:rPr>
        <w:tab/>
        <w:t>OEA/Ser.P</w:t>
      </w:r>
    </w:p>
    <w:p w14:paraId="4285F650" w14:textId="1E02349A" w:rsidR="005A7792" w:rsidRPr="004026F2" w:rsidRDefault="005A7792" w:rsidP="000E534B">
      <w:pPr>
        <w:widowControl/>
        <w:tabs>
          <w:tab w:val="clear" w:pos="720"/>
          <w:tab w:val="clear" w:pos="1440"/>
          <w:tab w:val="clear" w:pos="2160"/>
          <w:tab w:val="clear" w:pos="2880"/>
          <w:tab w:val="clear" w:pos="3600"/>
          <w:tab w:val="clear" w:pos="4320"/>
          <w:tab w:val="clear" w:pos="5760"/>
          <w:tab w:val="clear" w:pos="6480"/>
          <w:tab w:val="clear" w:pos="7920"/>
        </w:tabs>
        <w:suppressAutoHyphens/>
        <w:ind w:right="-1469"/>
        <w:jc w:val="left"/>
        <w:rPr>
          <w:rFonts w:ascii="Times New Roman" w:hAnsi="Times New Roman"/>
          <w:szCs w:val="22"/>
          <w:lang w:val="en-US"/>
        </w:rPr>
      </w:pPr>
      <w:r w:rsidRPr="004026F2">
        <w:rPr>
          <w:rFonts w:ascii="Times New Roman" w:hAnsi="Times New Roman"/>
          <w:szCs w:val="22"/>
          <w:lang w:val="en-US"/>
        </w:rPr>
        <w:t>November 10 to 12, 2021</w:t>
      </w:r>
      <w:r w:rsidRPr="004026F2">
        <w:rPr>
          <w:rFonts w:ascii="Times New Roman" w:hAnsi="Times New Roman"/>
          <w:szCs w:val="22"/>
          <w:lang w:val="en-US"/>
        </w:rPr>
        <w:tab/>
        <w:t>AG</w:t>
      </w:r>
      <w:r w:rsidRPr="000C623E">
        <w:rPr>
          <w:rFonts w:ascii="Times New Roman" w:hAnsi="Times New Roman"/>
          <w:szCs w:val="22"/>
          <w:lang w:val="en-US"/>
        </w:rPr>
        <w:t>/doc.</w:t>
      </w:r>
      <w:r w:rsidR="000C623E" w:rsidRPr="000C623E">
        <w:rPr>
          <w:rFonts w:ascii="Times New Roman" w:hAnsi="Times New Roman"/>
          <w:szCs w:val="22"/>
          <w:lang w:val="en-US"/>
        </w:rPr>
        <w:t>5741</w:t>
      </w:r>
      <w:r w:rsidRPr="000C623E">
        <w:rPr>
          <w:rFonts w:ascii="Times New Roman" w:hAnsi="Times New Roman"/>
          <w:szCs w:val="22"/>
          <w:lang w:val="en-US"/>
        </w:rPr>
        <w:t>/21</w:t>
      </w:r>
      <w:r w:rsidR="000C548A">
        <w:rPr>
          <w:rFonts w:ascii="Times New Roman" w:hAnsi="Times New Roman"/>
          <w:szCs w:val="22"/>
          <w:lang w:val="en-US"/>
        </w:rPr>
        <w:t xml:space="preserve"> corr. 1</w:t>
      </w:r>
    </w:p>
    <w:p w14:paraId="284724DE" w14:textId="6530F120" w:rsidR="005A7792" w:rsidRPr="004026F2" w:rsidRDefault="005A7792" w:rsidP="000E534B">
      <w:pPr>
        <w:widowControl/>
        <w:tabs>
          <w:tab w:val="clear" w:pos="720"/>
          <w:tab w:val="clear" w:pos="1440"/>
          <w:tab w:val="clear" w:pos="2160"/>
          <w:tab w:val="clear" w:pos="2880"/>
          <w:tab w:val="clear" w:pos="3600"/>
          <w:tab w:val="clear" w:pos="4320"/>
          <w:tab w:val="clear" w:pos="5760"/>
          <w:tab w:val="clear" w:pos="6480"/>
          <w:tab w:val="clear" w:pos="7920"/>
        </w:tabs>
        <w:suppressAutoHyphens/>
        <w:ind w:right="-1109"/>
        <w:rPr>
          <w:rFonts w:ascii="Times New Roman" w:hAnsi="Times New Roman"/>
          <w:szCs w:val="22"/>
          <w:lang w:val="en-US"/>
        </w:rPr>
      </w:pPr>
      <w:r w:rsidRPr="004026F2">
        <w:rPr>
          <w:rFonts w:ascii="Times New Roman" w:hAnsi="Times New Roman"/>
          <w:szCs w:val="22"/>
          <w:lang w:val="en-US"/>
        </w:rPr>
        <w:t>Guatemala City, Guatemala</w:t>
      </w:r>
      <w:r w:rsidRPr="004026F2">
        <w:rPr>
          <w:rFonts w:ascii="Times New Roman" w:hAnsi="Times New Roman"/>
          <w:szCs w:val="22"/>
          <w:lang w:val="en-US"/>
        </w:rPr>
        <w:tab/>
      </w:r>
      <w:r w:rsidR="000C548A">
        <w:rPr>
          <w:rFonts w:ascii="Times New Roman" w:hAnsi="Times New Roman"/>
          <w:szCs w:val="22"/>
          <w:lang w:val="en-US"/>
        </w:rPr>
        <w:t>9</w:t>
      </w:r>
      <w:r w:rsidR="00224513">
        <w:rPr>
          <w:rFonts w:ascii="Times New Roman" w:hAnsi="Times New Roman"/>
          <w:szCs w:val="22"/>
          <w:lang w:val="en-US"/>
        </w:rPr>
        <w:t xml:space="preserve"> November </w:t>
      </w:r>
      <w:r w:rsidRPr="004026F2">
        <w:rPr>
          <w:rFonts w:ascii="Times New Roman" w:hAnsi="Times New Roman"/>
          <w:szCs w:val="22"/>
          <w:lang w:val="en-US"/>
        </w:rPr>
        <w:t>2021</w:t>
      </w:r>
    </w:p>
    <w:p w14:paraId="4C5E2F44" w14:textId="5E54BF7F" w:rsidR="005A7792" w:rsidRPr="004026F2" w:rsidRDefault="005A7792" w:rsidP="000E534B">
      <w:pPr>
        <w:widowControl/>
        <w:tabs>
          <w:tab w:val="clear" w:pos="720"/>
          <w:tab w:val="clear" w:pos="1440"/>
          <w:tab w:val="clear" w:pos="2160"/>
          <w:tab w:val="clear" w:pos="2880"/>
          <w:tab w:val="clear" w:pos="3600"/>
          <w:tab w:val="clear" w:pos="4320"/>
          <w:tab w:val="clear" w:pos="5760"/>
          <w:tab w:val="clear" w:pos="6480"/>
          <w:tab w:val="clear" w:pos="7920"/>
        </w:tabs>
        <w:suppressAutoHyphens/>
        <w:ind w:right="-1109"/>
        <w:rPr>
          <w:rFonts w:ascii="Times New Roman" w:hAnsi="Times New Roman"/>
          <w:szCs w:val="22"/>
          <w:lang w:val="en-US"/>
        </w:rPr>
      </w:pPr>
      <w:r w:rsidRPr="004026F2">
        <w:rPr>
          <w:rFonts w:ascii="Times New Roman" w:hAnsi="Times New Roman"/>
          <w:szCs w:val="22"/>
          <w:lang w:val="en-US"/>
        </w:rPr>
        <w:t>VIRTUAL</w:t>
      </w:r>
      <w:r w:rsidRPr="004026F2">
        <w:rPr>
          <w:rFonts w:ascii="Times New Roman" w:hAnsi="Times New Roman"/>
          <w:szCs w:val="22"/>
          <w:lang w:val="en-US"/>
        </w:rPr>
        <w:tab/>
        <w:t>Original: Spanish</w:t>
      </w:r>
    </w:p>
    <w:p w14:paraId="54481CA4"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szCs w:val="22"/>
          <w:lang w:val="en-US" w:eastAsia="en-US"/>
        </w:rPr>
      </w:pPr>
    </w:p>
    <w:p w14:paraId="6D7FB0B8" w14:textId="3DBF0F3E"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5B88634" w14:textId="73015A12" w:rsidR="00196BC5" w:rsidRPr="004026F2" w:rsidRDefault="00196BC5"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5E954EF" w14:textId="77777777" w:rsidR="00196BC5" w:rsidRPr="004026F2" w:rsidRDefault="00196BC5"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6AB6752" w14:textId="336C19FC"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lang w:val="en-US"/>
        </w:rPr>
      </w:pPr>
      <w:r w:rsidRPr="004026F2">
        <w:rPr>
          <w:rFonts w:ascii="Times New Roman" w:hAnsi="Times New Roman"/>
          <w:szCs w:val="22"/>
          <w:lang w:val="en-US"/>
        </w:rPr>
        <w:t xml:space="preserve">REPORT OF THE PREPARATORY COMMITTEE TO THE GENERAL ASSEMBLY </w:t>
      </w:r>
      <w:r w:rsidR="00196BC5" w:rsidRPr="004026F2">
        <w:rPr>
          <w:rFonts w:ascii="Times New Roman" w:hAnsi="Times New Roman"/>
          <w:szCs w:val="22"/>
          <w:lang w:val="en-US"/>
        </w:rPr>
        <w:br/>
      </w:r>
      <w:r w:rsidRPr="004026F2">
        <w:rPr>
          <w:rFonts w:ascii="Times New Roman" w:hAnsi="Times New Roman"/>
          <w:szCs w:val="22"/>
          <w:lang w:val="en-US"/>
        </w:rPr>
        <w:t>AT ITS FIFTY-FIRST REGULAR SESSION</w:t>
      </w:r>
    </w:p>
    <w:p w14:paraId="08A7A4F6" w14:textId="552DA51F"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3248887" w14:textId="77777777" w:rsidR="00196BC5" w:rsidRPr="004026F2" w:rsidRDefault="00196BC5"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27021A0" w14:textId="634D75A5"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4026F2">
        <w:rPr>
          <w:rFonts w:ascii="Times New Roman" w:hAnsi="Times New Roman"/>
          <w:szCs w:val="22"/>
          <w:lang w:val="en-US"/>
        </w:rPr>
        <w:t>In fulfillment of the responsibilities assigned to it under the Rules of Procedure of the General Assembly (hereafter, the Rules of Procedure), in preparation for the fifty-first regular session of the General Assembly, the General Committee (hereafter, the Committee) held meetings on September 15</w:t>
      </w:r>
      <w:r w:rsidR="00224513">
        <w:rPr>
          <w:rFonts w:ascii="Times New Roman" w:hAnsi="Times New Roman"/>
          <w:szCs w:val="22"/>
          <w:lang w:val="en-US"/>
        </w:rPr>
        <w:t xml:space="preserve"> and </w:t>
      </w:r>
      <w:r w:rsidRPr="004026F2">
        <w:rPr>
          <w:rFonts w:ascii="Times New Roman" w:hAnsi="Times New Roman"/>
          <w:szCs w:val="22"/>
          <w:lang w:val="en-US"/>
        </w:rPr>
        <w:t>October 26,</w:t>
      </w:r>
      <w:r w:rsidR="00224513">
        <w:rPr>
          <w:rFonts w:ascii="Times New Roman" w:hAnsi="Times New Roman"/>
          <w:szCs w:val="22"/>
          <w:lang w:val="en-US"/>
        </w:rPr>
        <w:t xml:space="preserve"> 2021.</w:t>
      </w:r>
      <w:r w:rsidRPr="004026F2">
        <w:rPr>
          <w:rFonts w:ascii="Times New Roman" w:hAnsi="Times New Roman"/>
          <w:szCs w:val="22"/>
          <w:lang w:val="en-US"/>
        </w:rPr>
        <w:t xml:space="preserve"> </w:t>
      </w:r>
      <w:r w:rsidR="00224513">
        <w:rPr>
          <w:rFonts w:ascii="Times New Roman" w:hAnsi="Times New Roman"/>
          <w:szCs w:val="22"/>
          <w:lang w:val="en-US"/>
        </w:rPr>
        <w:t xml:space="preserve">In addition, at </w:t>
      </w:r>
      <w:r w:rsidR="00DC65F2">
        <w:rPr>
          <w:rFonts w:ascii="Times New Roman" w:hAnsi="Times New Roman"/>
          <w:szCs w:val="22"/>
          <w:lang w:val="en-US"/>
        </w:rPr>
        <w:t>a</w:t>
      </w:r>
      <w:r w:rsidR="00224513">
        <w:rPr>
          <w:rFonts w:ascii="Times New Roman" w:hAnsi="Times New Roman"/>
          <w:szCs w:val="22"/>
          <w:lang w:val="en-US"/>
        </w:rPr>
        <w:t xml:space="preserve"> meeting o</w:t>
      </w:r>
      <w:r w:rsidR="00DC65F2">
        <w:rPr>
          <w:rFonts w:ascii="Times New Roman" w:hAnsi="Times New Roman"/>
          <w:szCs w:val="22"/>
          <w:lang w:val="en-US"/>
        </w:rPr>
        <w:t>n</w:t>
      </w:r>
      <w:r w:rsidR="00224513">
        <w:rPr>
          <w:rFonts w:ascii="Times New Roman" w:hAnsi="Times New Roman"/>
          <w:szCs w:val="22"/>
          <w:lang w:val="en-US"/>
        </w:rPr>
        <w:t xml:space="preserve"> </w:t>
      </w:r>
      <w:r w:rsidRPr="004026F2">
        <w:rPr>
          <w:rFonts w:ascii="Times New Roman" w:hAnsi="Times New Roman"/>
          <w:szCs w:val="22"/>
          <w:lang w:val="en-US"/>
        </w:rPr>
        <w:t xml:space="preserve">November </w:t>
      </w:r>
      <w:r w:rsidR="00224513">
        <w:rPr>
          <w:rFonts w:ascii="Times New Roman" w:hAnsi="Times New Roman"/>
          <w:szCs w:val="22"/>
          <w:lang w:val="en-US"/>
        </w:rPr>
        <w:t>4</w:t>
      </w:r>
      <w:r w:rsidRPr="004026F2">
        <w:rPr>
          <w:rFonts w:ascii="Times New Roman" w:hAnsi="Times New Roman"/>
          <w:szCs w:val="22"/>
          <w:lang w:val="en-US"/>
        </w:rPr>
        <w:t>, 2021</w:t>
      </w:r>
      <w:r w:rsidR="00224513">
        <w:rPr>
          <w:rFonts w:ascii="Times New Roman" w:hAnsi="Times New Roman"/>
          <w:szCs w:val="22"/>
          <w:lang w:val="en-US"/>
        </w:rPr>
        <w:t xml:space="preserve">, </w:t>
      </w:r>
      <w:r w:rsidRPr="00224513">
        <w:rPr>
          <w:rFonts w:ascii="Times New Roman" w:hAnsi="Times New Roman"/>
          <w:szCs w:val="22"/>
          <w:lang w:val="en-US"/>
        </w:rPr>
        <w:t>the Permanent Council</w:t>
      </w:r>
      <w:r w:rsidR="00224513">
        <w:rPr>
          <w:rFonts w:ascii="Times New Roman" w:hAnsi="Times New Roman"/>
          <w:szCs w:val="22"/>
          <w:lang w:val="en-US"/>
        </w:rPr>
        <w:t>,</w:t>
      </w:r>
      <w:r w:rsidRPr="00224513">
        <w:rPr>
          <w:rFonts w:ascii="Times New Roman" w:hAnsi="Times New Roman"/>
          <w:szCs w:val="22"/>
          <w:lang w:val="en-US"/>
        </w:rPr>
        <w:t xml:space="preserve"> serv</w:t>
      </w:r>
      <w:r w:rsidR="00224513">
        <w:rPr>
          <w:rFonts w:ascii="Times New Roman" w:hAnsi="Times New Roman"/>
          <w:szCs w:val="22"/>
          <w:lang w:val="en-US"/>
        </w:rPr>
        <w:t>ing</w:t>
      </w:r>
      <w:r w:rsidRPr="00224513">
        <w:rPr>
          <w:rFonts w:ascii="Times New Roman" w:hAnsi="Times New Roman"/>
          <w:szCs w:val="22"/>
          <w:lang w:val="en-US"/>
        </w:rPr>
        <w:t xml:space="preserve"> as the Preparatory Committee of the Assembly</w:t>
      </w:r>
      <w:r w:rsidR="00224513">
        <w:rPr>
          <w:rFonts w:ascii="Times New Roman" w:hAnsi="Times New Roman"/>
          <w:szCs w:val="22"/>
          <w:lang w:val="en-US"/>
        </w:rPr>
        <w:t xml:space="preserve"> in accordance with Article 91.f of the Charter of the Organization, adopted a decision on an item concerning the draft schedule of the General Assembly</w:t>
      </w:r>
      <w:r w:rsidRPr="00224513">
        <w:rPr>
          <w:rFonts w:ascii="Times New Roman" w:hAnsi="Times New Roman"/>
          <w:szCs w:val="22"/>
          <w:lang w:val="en-US"/>
        </w:rPr>
        <w:t>.</w:t>
      </w:r>
    </w:p>
    <w:p w14:paraId="42C6A9B4"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A69292B"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4026F2">
        <w:rPr>
          <w:rFonts w:ascii="Times New Roman" w:hAnsi="Times New Roman"/>
          <w:szCs w:val="22"/>
          <w:lang w:val="en-US"/>
        </w:rPr>
        <w:tab/>
        <w:t>At those meetings, the Committee considered the following matters:</w:t>
      </w:r>
    </w:p>
    <w:p w14:paraId="0F5D3B1A"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6B11E2E" w14:textId="77777777" w:rsidR="005A7792" w:rsidRPr="004026F2" w:rsidRDefault="005A7792" w:rsidP="004026F2">
      <w:pPr>
        <w:widowControl/>
        <w:numPr>
          <w:ilvl w:val="0"/>
          <w:numId w:val="13"/>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szCs w:val="22"/>
          <w:lang w:val="en-US"/>
        </w:rPr>
      </w:pPr>
      <w:r w:rsidRPr="004026F2">
        <w:rPr>
          <w:rFonts w:ascii="Times New Roman" w:hAnsi="Times New Roman"/>
          <w:szCs w:val="22"/>
          <w:lang w:val="en-US"/>
        </w:rPr>
        <w:t xml:space="preserve">SUBSIDIARY BODIES OF THE PREPARATORY COMMITTEE </w:t>
      </w:r>
    </w:p>
    <w:p w14:paraId="53DF73FF"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3E71DAB3" w14:textId="77777777" w:rsidR="005A7792" w:rsidRPr="004026F2" w:rsidRDefault="005A7792" w:rsidP="004026F2">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hAnsi="Times New Roman"/>
          <w:szCs w:val="22"/>
          <w:u w:val="single"/>
          <w:lang w:val="en-US"/>
        </w:rPr>
      </w:pPr>
      <w:r w:rsidRPr="004026F2">
        <w:rPr>
          <w:rFonts w:ascii="Times New Roman" w:hAnsi="Times New Roman"/>
          <w:szCs w:val="22"/>
          <w:u w:val="single"/>
          <w:lang w:val="en-US"/>
        </w:rPr>
        <w:t>Subcommittee on Agenda and Procedure</w:t>
      </w:r>
    </w:p>
    <w:p w14:paraId="30DFCF6F"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52596F7"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At the meeting held on September 15, 2021, the Committee installed the Subcommittee on Agenda and Procedure and elected Ambassador Rita Claverie de Sciolli, Permanent Representative of Guatemala, as its Chair.</w:t>
      </w:r>
    </w:p>
    <w:p w14:paraId="5E1D39B3"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23B7C2B"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On that occasion, the Committee tasked the Subcommittee with the preparation and consideration of the preliminary draft agenda and preliminary draft schedule for the fifty-first regular session of the General Assembly, and with the review of the corresponding procedures.</w:t>
      </w:r>
    </w:p>
    <w:p w14:paraId="5F1745ED"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eastAsia="en-US"/>
        </w:rPr>
      </w:pPr>
    </w:p>
    <w:p w14:paraId="1AE279CE" w14:textId="0786998C"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At the virtual meeting on October 26, 2021, Ambassador Rita Claverie de Sciolli, Permanent Representative of Guatemala, presented the report of the Chair of the Subcommittee on Agenda and Procedure, document </w:t>
      </w:r>
      <w:hyperlink r:id="rId10" w:history="1">
        <w:r w:rsidRPr="004026F2">
          <w:rPr>
            <w:rStyle w:val="Hyperlink"/>
            <w:rFonts w:ascii="Times New Roman" w:hAnsi="Times New Roman"/>
            <w:szCs w:val="22"/>
            <w:lang w:val="en-US"/>
          </w:rPr>
          <w:t>AG/CP/SUB.TP-295/21</w:t>
        </w:r>
      </w:hyperlink>
      <w:r w:rsidRPr="004026F2">
        <w:rPr>
          <w:rFonts w:ascii="Times New Roman" w:hAnsi="Times New Roman"/>
          <w:szCs w:val="22"/>
          <w:lang w:val="en-US"/>
        </w:rPr>
        <w:t>, which was received by the Committee.</w:t>
      </w:r>
    </w:p>
    <w:p w14:paraId="7D678C1B"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876D176"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By said report, the Subcommittee on Agenda and Procedure referred to the Committee for its consideration the following:</w:t>
      </w:r>
    </w:p>
    <w:p w14:paraId="514E53D7"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4F32CE2" w14:textId="1BCFA5BD" w:rsidR="005A7792" w:rsidRPr="004026F2" w:rsidRDefault="005A7792" w:rsidP="000C623E">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4026F2">
        <w:rPr>
          <w:rFonts w:ascii="Times New Roman" w:hAnsi="Times New Roman"/>
          <w:szCs w:val="22"/>
          <w:lang w:val="en-US"/>
        </w:rPr>
        <w:t xml:space="preserve">Preliminary draft agenda for the fifty-first regular session of the General Assembly, document </w:t>
      </w:r>
      <w:hyperlink r:id="rId11" w:history="1">
        <w:r w:rsidR="00624FEA" w:rsidRPr="004026F2">
          <w:rPr>
            <w:rStyle w:val="Hyperlink"/>
            <w:rFonts w:ascii="Times New Roman" w:hAnsi="Times New Roman"/>
            <w:szCs w:val="22"/>
            <w:lang w:val="en-US"/>
          </w:rPr>
          <w:t>AG/doc.981/21</w:t>
        </w:r>
      </w:hyperlink>
      <w:r w:rsidRPr="004026F2">
        <w:rPr>
          <w:rFonts w:ascii="Times New Roman" w:hAnsi="Times New Roman"/>
          <w:szCs w:val="22"/>
          <w:lang w:val="en-US"/>
        </w:rPr>
        <w:t xml:space="preserve"> rev. </w:t>
      </w:r>
      <w:proofErr w:type="gramStart"/>
      <w:r w:rsidRPr="004026F2">
        <w:rPr>
          <w:rFonts w:ascii="Times New Roman" w:hAnsi="Times New Roman"/>
          <w:szCs w:val="22"/>
          <w:lang w:val="en-US"/>
        </w:rPr>
        <w:t>2;</w:t>
      </w:r>
      <w:proofErr w:type="gramEnd"/>
    </w:p>
    <w:p w14:paraId="400DA268" w14:textId="1B0E5496" w:rsidR="005A7792" w:rsidRPr="004026F2" w:rsidRDefault="005A7792" w:rsidP="000C623E">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4026F2">
        <w:rPr>
          <w:rFonts w:ascii="Times New Roman" w:hAnsi="Times New Roman"/>
          <w:szCs w:val="22"/>
          <w:lang w:val="en-US"/>
        </w:rPr>
        <w:t xml:space="preserve">Preliminary draft schedule for the fifty-first regular session of the General Assembly, document </w:t>
      </w:r>
      <w:hyperlink r:id="rId12" w:history="1">
        <w:r w:rsidRPr="004026F2">
          <w:rPr>
            <w:rStyle w:val="Hyperlink"/>
            <w:rFonts w:ascii="Times New Roman" w:hAnsi="Times New Roman"/>
            <w:szCs w:val="22"/>
            <w:lang w:val="en-US"/>
          </w:rPr>
          <w:t>AG/CP/SUB.TP-288/21</w:t>
        </w:r>
      </w:hyperlink>
      <w:r w:rsidRPr="004026F2">
        <w:rPr>
          <w:rFonts w:ascii="Times New Roman" w:hAnsi="Times New Roman"/>
          <w:szCs w:val="22"/>
          <w:lang w:val="en-US"/>
        </w:rPr>
        <w:t xml:space="preserve"> rev. </w:t>
      </w:r>
      <w:proofErr w:type="gramStart"/>
      <w:r w:rsidRPr="004026F2">
        <w:rPr>
          <w:rFonts w:ascii="Times New Roman" w:hAnsi="Times New Roman"/>
          <w:szCs w:val="22"/>
          <w:lang w:val="en-US"/>
        </w:rPr>
        <w:t>2;</w:t>
      </w:r>
      <w:proofErr w:type="gramEnd"/>
    </w:p>
    <w:p w14:paraId="661C547C" w14:textId="5CD3A630" w:rsidR="005A7792" w:rsidRPr="004026F2" w:rsidRDefault="005A7792" w:rsidP="000C623E">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4026F2">
        <w:rPr>
          <w:rFonts w:ascii="Times New Roman" w:hAnsi="Times New Roman"/>
          <w:szCs w:val="22"/>
          <w:lang w:val="en-US"/>
        </w:rPr>
        <w:t xml:space="preserve">Draft recommendations on procedure for the fifty-first regular session of the General Assembly, document </w:t>
      </w:r>
      <w:hyperlink r:id="rId13" w:history="1">
        <w:r w:rsidRPr="004026F2">
          <w:rPr>
            <w:rStyle w:val="Hyperlink"/>
            <w:rFonts w:ascii="Times New Roman" w:hAnsi="Times New Roman"/>
            <w:szCs w:val="22"/>
            <w:lang w:val="en-US"/>
          </w:rPr>
          <w:t>AG/CP/SUB.TP-285/21</w:t>
        </w:r>
      </w:hyperlink>
      <w:r w:rsidRPr="004026F2">
        <w:rPr>
          <w:rFonts w:ascii="Times New Roman" w:hAnsi="Times New Roman"/>
          <w:szCs w:val="22"/>
          <w:lang w:val="en-US"/>
        </w:rPr>
        <w:t xml:space="preserve"> rev. 1; and </w:t>
      </w:r>
    </w:p>
    <w:p w14:paraId="67E1F7AE" w14:textId="38F280B4" w:rsidR="005A7792" w:rsidRPr="004026F2" w:rsidRDefault="005A7792" w:rsidP="000C623E">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szCs w:val="22"/>
          <w:lang w:val="en-US"/>
        </w:rPr>
      </w:pPr>
      <w:r w:rsidRPr="004026F2">
        <w:rPr>
          <w:rFonts w:ascii="Times New Roman" w:hAnsi="Times New Roman"/>
          <w:szCs w:val="22"/>
          <w:lang w:val="en-US"/>
        </w:rPr>
        <w:lastRenderedPageBreak/>
        <w:t xml:space="preserve">Document “Procedural aspects for the fifty-first regular session of the General Assembly and arrangements for secret in-person voting” </w:t>
      </w:r>
      <w:hyperlink r:id="rId14" w:history="1">
        <w:r w:rsidRPr="004026F2">
          <w:rPr>
            <w:rStyle w:val="Hyperlink"/>
            <w:rFonts w:ascii="Times New Roman" w:hAnsi="Times New Roman"/>
            <w:szCs w:val="22"/>
            <w:lang w:val="en-US"/>
          </w:rPr>
          <w:t>AG/CP/SUB.TP-293/21</w:t>
        </w:r>
      </w:hyperlink>
      <w:r w:rsidRPr="004026F2">
        <w:rPr>
          <w:rFonts w:ascii="Times New Roman" w:hAnsi="Times New Roman"/>
          <w:szCs w:val="22"/>
          <w:lang w:val="en-US"/>
        </w:rPr>
        <w:t xml:space="preserve"> rev.</w:t>
      </w:r>
      <w:r w:rsidR="00196BC5" w:rsidRPr="004026F2">
        <w:rPr>
          <w:rFonts w:ascii="Times New Roman" w:hAnsi="Times New Roman"/>
          <w:szCs w:val="22"/>
          <w:lang w:val="en-US"/>
        </w:rPr>
        <w:t> </w:t>
      </w:r>
      <w:r w:rsidRPr="004026F2">
        <w:rPr>
          <w:rFonts w:ascii="Times New Roman" w:hAnsi="Times New Roman"/>
          <w:szCs w:val="22"/>
          <w:lang w:val="en-US"/>
        </w:rPr>
        <w:t>1</w:t>
      </w:r>
    </w:p>
    <w:p w14:paraId="62E7B7DC"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E85511B" w14:textId="77777777" w:rsidR="005A7792" w:rsidRPr="004026F2" w:rsidRDefault="005A7792" w:rsidP="004026F2">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hAnsi="Times New Roman"/>
          <w:szCs w:val="22"/>
          <w:u w:val="single"/>
          <w:lang w:val="en-US"/>
        </w:rPr>
      </w:pPr>
      <w:r w:rsidRPr="004026F2">
        <w:rPr>
          <w:rFonts w:ascii="Times New Roman" w:hAnsi="Times New Roman"/>
          <w:szCs w:val="22"/>
          <w:u w:val="single"/>
          <w:lang w:val="en-US"/>
        </w:rPr>
        <w:t>Subcommittee on Administrative and Budgetary Matters</w:t>
      </w:r>
    </w:p>
    <w:p w14:paraId="0B855F04"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69AC6A4"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At the virtual meeting on September 15, 2021, the Committee installed the Subcommittee on Administrative and Budgetary Matters and elected as its Chair Ambassador Hugh Adsett, Permanent Representative of Canada and Chair of the Committee on Administrative and Budgetary Affairs (CAAP).</w:t>
      </w:r>
    </w:p>
    <w:p w14:paraId="4AC33F2B"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3F5B3A4D" w14:textId="7EC92D6F"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The Permanent Council, in its capacity as Preparatory Committee, at its virtual regular meeting held on November </w:t>
      </w:r>
      <w:r w:rsidR="001022ED">
        <w:rPr>
          <w:rFonts w:ascii="Times New Roman" w:hAnsi="Times New Roman"/>
          <w:szCs w:val="22"/>
          <w:lang w:val="en-US"/>
        </w:rPr>
        <w:t>4</w:t>
      </w:r>
      <w:r w:rsidRPr="004026F2">
        <w:rPr>
          <w:rFonts w:ascii="Times New Roman" w:hAnsi="Times New Roman"/>
          <w:szCs w:val="22"/>
          <w:lang w:val="en-US"/>
        </w:rPr>
        <w:t xml:space="preserve">, 2021, received Ambassador Hugh Adsett, who presented the draft resolution “Program-Budget of the Organization for 2022,” document </w:t>
      </w:r>
      <w:hyperlink r:id="rId15" w:history="1">
        <w:r w:rsidR="001022ED" w:rsidRPr="001022ED">
          <w:rPr>
            <w:rStyle w:val="Hyperlink"/>
            <w:rFonts w:ascii="Times New Roman" w:hAnsi="Times New Roman"/>
            <w:szCs w:val="22"/>
            <w:lang w:val="en-US" w:eastAsia="es-ES_tradnl"/>
          </w:rPr>
          <w:t>CP/CAAP-3787/21</w:t>
        </w:r>
      </w:hyperlink>
      <w:r w:rsidR="001022ED" w:rsidRPr="001022ED">
        <w:rPr>
          <w:rFonts w:ascii="Times New Roman" w:hAnsi="Times New Roman"/>
          <w:szCs w:val="22"/>
          <w:lang w:val="en-US"/>
        </w:rPr>
        <w:t>.</w:t>
      </w:r>
    </w:p>
    <w:p w14:paraId="29D8621B"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D38803F" w14:textId="4F6927CA"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The Permanent Council took note of </w:t>
      </w:r>
      <w:r w:rsidR="001022ED">
        <w:rPr>
          <w:rFonts w:ascii="Times New Roman" w:hAnsi="Times New Roman"/>
          <w:szCs w:val="22"/>
          <w:lang w:val="en-US"/>
        </w:rPr>
        <w:t xml:space="preserve">that </w:t>
      </w:r>
      <w:r w:rsidRPr="004026F2">
        <w:rPr>
          <w:rFonts w:ascii="Times New Roman" w:hAnsi="Times New Roman"/>
          <w:szCs w:val="22"/>
          <w:lang w:val="en-US"/>
        </w:rPr>
        <w:t xml:space="preserve">draft resolution </w:t>
      </w:r>
      <w:r w:rsidR="001022ED">
        <w:rPr>
          <w:rFonts w:ascii="Times New Roman" w:hAnsi="Times New Roman"/>
          <w:szCs w:val="22"/>
          <w:lang w:val="en-US"/>
        </w:rPr>
        <w:t xml:space="preserve">and decided to </w:t>
      </w:r>
      <w:r w:rsidRPr="004026F2">
        <w:rPr>
          <w:rFonts w:ascii="Times New Roman" w:hAnsi="Times New Roman"/>
          <w:szCs w:val="22"/>
          <w:lang w:val="en-US"/>
        </w:rPr>
        <w:t xml:space="preserve">refer </w:t>
      </w:r>
      <w:r w:rsidR="001022ED">
        <w:rPr>
          <w:rFonts w:ascii="Times New Roman" w:hAnsi="Times New Roman"/>
          <w:szCs w:val="22"/>
          <w:lang w:val="en-US"/>
        </w:rPr>
        <w:t>to the plenary of the General Assembly for consideration</w:t>
      </w:r>
      <w:r w:rsidRPr="004026F2">
        <w:rPr>
          <w:rFonts w:ascii="Times New Roman" w:hAnsi="Times New Roman"/>
          <w:szCs w:val="22"/>
          <w:lang w:val="en-US"/>
        </w:rPr>
        <w:t>.</w:t>
      </w:r>
    </w:p>
    <w:p w14:paraId="2B9CD3F2"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3A7BA37C" w14:textId="77777777" w:rsidR="005A7792" w:rsidRPr="004026F2" w:rsidRDefault="005A7792" w:rsidP="004026F2">
      <w:pPr>
        <w:widowControl/>
        <w:numPr>
          <w:ilvl w:val="0"/>
          <w:numId w:val="13"/>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szCs w:val="22"/>
          <w:u w:val="single"/>
          <w:lang w:val="en-US"/>
        </w:rPr>
      </w:pPr>
      <w:r w:rsidRPr="004026F2">
        <w:rPr>
          <w:rFonts w:ascii="Times New Roman" w:hAnsi="Times New Roman"/>
          <w:szCs w:val="22"/>
          <w:lang w:val="en-US"/>
        </w:rPr>
        <w:t>CONSIDERATION OF DOCUMENTS AND RECOMMENDATIONS FOR THE FIFTY-FIRST REGULAR SESSION OF THE GENERAL ASSEMBLY</w:t>
      </w:r>
    </w:p>
    <w:p w14:paraId="343BAB35"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7023DDF4" w14:textId="77777777" w:rsidR="005A7792" w:rsidRPr="004026F2" w:rsidRDefault="005A7792" w:rsidP="004026F2">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hAnsi="Times New Roman"/>
          <w:szCs w:val="22"/>
          <w:u w:val="single"/>
          <w:lang w:val="en-US"/>
        </w:rPr>
      </w:pPr>
      <w:r w:rsidRPr="004026F2">
        <w:rPr>
          <w:rFonts w:ascii="Times New Roman" w:hAnsi="Times New Roman"/>
          <w:szCs w:val="22"/>
          <w:u w:val="single"/>
          <w:lang w:val="en-US"/>
        </w:rPr>
        <w:t>Draft Agenda</w:t>
      </w:r>
    </w:p>
    <w:p w14:paraId="2B06C158"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3D340F6E" w14:textId="7FE38713"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At the virtual meeting of October 26, 2021, the Committee considered and approved the draft agenda for the fifty-first regular session of the General Assembly, which included the item “Renewed Commitment to Sustainable Development in the Americas Post-COVID-19” that was requested by note </w:t>
      </w:r>
      <w:hyperlink r:id="rId16" w:history="1">
        <w:r w:rsidR="00624FEA" w:rsidRPr="004026F2">
          <w:rPr>
            <w:rStyle w:val="Hyperlink"/>
            <w:rFonts w:ascii="Times New Roman" w:hAnsi="Times New Roman"/>
            <w:szCs w:val="22"/>
            <w:lang w:val="en-US"/>
          </w:rPr>
          <w:t>AG/CP/INF.769/21</w:t>
        </w:r>
      </w:hyperlink>
      <w:r w:rsidRPr="004026F2">
        <w:rPr>
          <w:rStyle w:val="Hyperlink"/>
          <w:rFonts w:ascii="Times New Roman" w:hAnsi="Times New Roman"/>
          <w:szCs w:val="22"/>
          <w:lang w:val="en-US"/>
        </w:rPr>
        <w:t xml:space="preserve"> </w:t>
      </w:r>
      <w:r w:rsidRPr="004026F2">
        <w:rPr>
          <w:rFonts w:ascii="Times New Roman" w:hAnsi="Times New Roman"/>
          <w:szCs w:val="22"/>
          <w:lang w:val="en-US"/>
        </w:rPr>
        <w:t>from the delegation of Trinidad and Tobago, supported by the delegations of Antigua and Barbuda, Argentina, Bahamas, Barbados, Belize, Bolivia, Chile, Colombia, Costa Rica, Dominica, Dominican Republic, Ecuador, El Salvador, Grenada, Guatemala, Guyana, Haiti, Honduras, Jamaica, Mexico, Panama, Saint Kitts and Nevis, Saint Lucia, Saint Vincent and the Grenadines, and Suriname.</w:t>
      </w:r>
    </w:p>
    <w:p w14:paraId="1140CD39"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E0DCA83" w14:textId="39C02130"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color w:val="000000"/>
          <w:szCs w:val="22"/>
          <w:lang w:val="en-US"/>
        </w:rPr>
      </w:pPr>
      <w:r w:rsidRPr="004026F2">
        <w:rPr>
          <w:rFonts w:ascii="Times New Roman" w:hAnsi="Times New Roman"/>
          <w:color w:val="000000"/>
          <w:szCs w:val="22"/>
          <w:lang w:val="en-US"/>
        </w:rPr>
        <w:t>The delegation of Nicaragua opposed the inclusion of the item "The situation in Nicaragua" and requested that its opposition be included as a footnote on the draft agenda and in this report (</w:t>
      </w:r>
      <w:hyperlink r:id="rId17" w:history="1">
        <w:r w:rsidR="00624FEA" w:rsidRPr="004026F2">
          <w:rPr>
            <w:rStyle w:val="Hyperlink"/>
            <w:rFonts w:ascii="Times New Roman" w:hAnsi="Times New Roman"/>
            <w:szCs w:val="22"/>
            <w:lang w:val="en-US"/>
          </w:rPr>
          <w:t>AG/CP/INF.771/21</w:t>
        </w:r>
      </w:hyperlink>
      <w:r w:rsidRPr="004026F2">
        <w:rPr>
          <w:rFonts w:ascii="Times New Roman" w:hAnsi="Times New Roman"/>
          <w:color w:val="000000"/>
          <w:szCs w:val="22"/>
          <w:lang w:val="en-US"/>
        </w:rPr>
        <w:t xml:space="preserve">). </w:t>
      </w:r>
    </w:p>
    <w:p w14:paraId="721EF661"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8DECB92" w14:textId="5BF3A8F1"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eastAsia="Times New Roman" w:hAnsi="Times New Roman"/>
          <w:szCs w:val="22"/>
          <w:lang w:val="en-US"/>
        </w:rPr>
      </w:pPr>
      <w:r w:rsidRPr="004026F2">
        <w:rPr>
          <w:rFonts w:ascii="Times New Roman" w:hAnsi="Times New Roman"/>
          <w:szCs w:val="22"/>
          <w:lang w:val="en-US"/>
        </w:rPr>
        <w:t xml:space="preserve">The draft agenda referred to the General Assembly for its consideration was published as </w:t>
      </w:r>
      <w:hyperlink r:id="rId18" w:history="1">
        <w:r w:rsidR="00624FEA" w:rsidRPr="004026F2">
          <w:rPr>
            <w:rStyle w:val="Hyperlink"/>
            <w:rFonts w:ascii="Times New Roman" w:hAnsi="Times New Roman"/>
            <w:szCs w:val="22"/>
            <w:lang w:val="en-US"/>
          </w:rPr>
          <w:t>AG/doc.5723/21</w:t>
        </w:r>
      </w:hyperlink>
      <w:r w:rsidRPr="004026F2">
        <w:rPr>
          <w:rFonts w:ascii="Times New Roman" w:hAnsi="Times New Roman"/>
          <w:szCs w:val="22"/>
          <w:lang w:val="en-US"/>
        </w:rPr>
        <w:t>.</w:t>
      </w:r>
    </w:p>
    <w:p w14:paraId="06345BE9"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1B6B225" w14:textId="531BF6DA"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A summary of the consideration of this document by the Subcommittee on Agenda and Procedure is contained in the report presented by its Chair, published as </w:t>
      </w:r>
      <w:hyperlink r:id="rId19" w:history="1">
        <w:r w:rsidRPr="004026F2">
          <w:rPr>
            <w:rStyle w:val="Hyperlink"/>
            <w:rFonts w:ascii="Times New Roman" w:hAnsi="Times New Roman"/>
            <w:szCs w:val="22"/>
            <w:lang w:val="en-US"/>
          </w:rPr>
          <w:t>AG/CP/SUB.TP-295/21</w:t>
        </w:r>
      </w:hyperlink>
      <w:r w:rsidRPr="004026F2">
        <w:rPr>
          <w:rFonts w:ascii="Times New Roman" w:hAnsi="Times New Roman"/>
          <w:szCs w:val="22"/>
          <w:lang w:val="en-US"/>
        </w:rPr>
        <w:t>.</w:t>
      </w:r>
    </w:p>
    <w:p w14:paraId="78DCE744"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DA113E3" w14:textId="77777777" w:rsidR="005A7792" w:rsidRPr="004026F2" w:rsidRDefault="005A7792" w:rsidP="004026F2">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hAnsi="Times New Roman"/>
          <w:szCs w:val="22"/>
          <w:u w:val="single"/>
          <w:lang w:val="en-US"/>
        </w:rPr>
      </w:pPr>
      <w:r w:rsidRPr="004026F2">
        <w:rPr>
          <w:rFonts w:ascii="Times New Roman" w:hAnsi="Times New Roman"/>
          <w:szCs w:val="22"/>
          <w:u w:val="single"/>
          <w:lang w:val="en-US"/>
        </w:rPr>
        <w:t>Draft Schedule</w:t>
      </w:r>
    </w:p>
    <w:p w14:paraId="3784D2CB"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7D977BBA"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At the virtual meeting of October 26, 2021, the Committee considered and approved the draft schedule for the fifty-first regular session of the General Assembly, on the </w:t>
      </w:r>
      <w:r w:rsidRPr="004026F2">
        <w:rPr>
          <w:rFonts w:ascii="Times New Roman" w:hAnsi="Times New Roman"/>
          <w:szCs w:val="22"/>
          <w:lang w:val="en-US"/>
        </w:rPr>
        <w:lastRenderedPageBreak/>
        <w:t xml:space="preserve">understanding that this was a flexible document subject to amendment as necessary for the proceedings of the </w:t>
      </w:r>
      <w:proofErr w:type="gramStart"/>
      <w:r w:rsidRPr="004026F2">
        <w:rPr>
          <w:rFonts w:ascii="Times New Roman" w:hAnsi="Times New Roman"/>
          <w:szCs w:val="22"/>
          <w:lang w:val="en-US"/>
        </w:rPr>
        <w:t>aforementioned meeting</w:t>
      </w:r>
      <w:proofErr w:type="gramEnd"/>
      <w:r w:rsidRPr="004026F2">
        <w:rPr>
          <w:rFonts w:ascii="Times New Roman" w:hAnsi="Times New Roman"/>
          <w:szCs w:val="22"/>
          <w:lang w:val="en-US"/>
        </w:rPr>
        <w:t>.</w:t>
      </w:r>
    </w:p>
    <w:p w14:paraId="37728170"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3EDC6AB2"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color w:val="000000"/>
          <w:szCs w:val="22"/>
          <w:lang w:val="en-US"/>
        </w:rPr>
      </w:pPr>
      <w:r w:rsidRPr="004026F2">
        <w:rPr>
          <w:rFonts w:ascii="Times New Roman" w:hAnsi="Times New Roman"/>
          <w:szCs w:val="22"/>
          <w:lang w:val="en-US"/>
        </w:rPr>
        <w:t xml:space="preserve">On that occasion, the delegation of Ecuador requested that the term “private dialogue” be replaced with “retreat” of the Heads of Delegation with the Secretary General and the Assistant Secretary General, scheduled for 2:00 to 3:30 p.m. on Thursday, November 11, 2021. </w:t>
      </w:r>
    </w:p>
    <w:p w14:paraId="28F613AB"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35D5B45" w14:textId="40A6DB75"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eastAsia="Times New Roman" w:hAnsi="Times New Roman"/>
          <w:szCs w:val="22"/>
          <w:lang w:val="en-US"/>
        </w:rPr>
      </w:pPr>
      <w:r w:rsidRPr="004026F2">
        <w:rPr>
          <w:rFonts w:ascii="Times New Roman" w:hAnsi="Times New Roman"/>
          <w:szCs w:val="22"/>
          <w:lang w:val="en-US"/>
        </w:rPr>
        <w:t xml:space="preserve">The draft schedule approved by the Committee was published as </w:t>
      </w:r>
      <w:hyperlink r:id="rId20" w:history="1">
        <w:r w:rsidR="000E534B" w:rsidRPr="004026F2">
          <w:rPr>
            <w:rStyle w:val="Hyperlink"/>
            <w:rFonts w:ascii="Times New Roman" w:hAnsi="Times New Roman"/>
            <w:szCs w:val="22"/>
            <w:lang w:val="en-US"/>
          </w:rPr>
          <w:t>AG/doc.5725/21</w:t>
        </w:r>
      </w:hyperlink>
      <w:r w:rsidRPr="004026F2">
        <w:rPr>
          <w:rFonts w:ascii="Times New Roman" w:hAnsi="Times New Roman"/>
          <w:szCs w:val="22"/>
          <w:lang w:val="en-US"/>
        </w:rPr>
        <w:t>.</w:t>
      </w:r>
    </w:p>
    <w:p w14:paraId="2F8318DE"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535DDC55" w14:textId="77B403B0"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A summary of the consideration of this document by the Subcommittee on Agenda and Procedure is contained in the report presented by its Chair, published as </w:t>
      </w:r>
      <w:hyperlink r:id="rId21" w:history="1">
        <w:r w:rsidRPr="004026F2">
          <w:rPr>
            <w:rStyle w:val="Hyperlink"/>
            <w:rFonts w:ascii="Times New Roman" w:hAnsi="Times New Roman"/>
            <w:szCs w:val="22"/>
            <w:lang w:val="en-US"/>
          </w:rPr>
          <w:t>AG/CP/SUB.TP-295/21</w:t>
        </w:r>
      </w:hyperlink>
      <w:r w:rsidRPr="004026F2">
        <w:rPr>
          <w:rFonts w:ascii="Times New Roman" w:hAnsi="Times New Roman"/>
          <w:szCs w:val="22"/>
          <w:lang w:val="en-US"/>
        </w:rPr>
        <w:t>.</w:t>
      </w:r>
    </w:p>
    <w:p w14:paraId="52DA80FE" w14:textId="66135486" w:rsidR="005A779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720ECFCA" w14:textId="1148073E" w:rsidR="00D81AFA" w:rsidRDefault="00D81AFA" w:rsidP="00D81AFA">
      <w:pPr>
        <w:keepLines/>
        <w:tabs>
          <w:tab w:val="left" w:pos="1260"/>
          <w:tab w:val="left" w:pos="1800"/>
          <w:tab w:val="left" w:pos="2340"/>
        </w:tabs>
        <w:ind w:left="720" w:firstLine="720"/>
        <w:rPr>
          <w:rFonts w:ascii="Times New Roman" w:hAnsi="Times New Roman"/>
          <w:color w:val="000000"/>
          <w:szCs w:val="22"/>
          <w:lang w:val="en-US"/>
        </w:rPr>
      </w:pPr>
      <w:r w:rsidRPr="00D81AFA">
        <w:rPr>
          <w:rFonts w:ascii="Times New Roman" w:hAnsi="Times New Roman"/>
          <w:color w:val="000000"/>
          <w:szCs w:val="22"/>
          <w:lang w:val="en-US"/>
        </w:rPr>
        <w:t>The Permanent Council, acting in its capacity as Preparatory Committee, at its virtual regular meeting held on November 4, 2021, approved the request of the Executive Secretary of the Inter-American Commission of Women (CIM)</w:t>
      </w:r>
      <w:r>
        <w:rPr>
          <w:rFonts w:ascii="Times New Roman" w:hAnsi="Times New Roman"/>
          <w:color w:val="000000"/>
          <w:szCs w:val="22"/>
          <w:lang w:val="en-US"/>
        </w:rPr>
        <w:t xml:space="preserve"> (</w:t>
      </w:r>
      <w:r w:rsidRPr="00D81AFA">
        <w:rPr>
          <w:rFonts w:ascii="Times New Roman" w:hAnsi="Times New Roman"/>
          <w:szCs w:val="22"/>
          <w:lang w:val="en-US"/>
        </w:rPr>
        <w:t xml:space="preserve">document </w:t>
      </w:r>
      <w:hyperlink r:id="rId22" w:history="1">
        <w:r w:rsidRPr="00D81AFA">
          <w:rPr>
            <w:rStyle w:val="Hyperlink"/>
            <w:rFonts w:ascii="Times New Roman" w:hAnsi="Times New Roman"/>
            <w:lang w:val="en-US"/>
          </w:rPr>
          <w:t>AG/CP/INF.773/21</w:t>
        </w:r>
      </w:hyperlink>
      <w:r w:rsidRPr="00D81AFA">
        <w:rPr>
          <w:rFonts w:ascii="Times New Roman" w:hAnsi="Times New Roman"/>
          <w:color w:val="000000"/>
          <w:szCs w:val="22"/>
          <w:lang w:val="en-US"/>
        </w:rPr>
        <w:t xml:space="preserve">) for the President of the CIM to </w:t>
      </w:r>
      <w:r>
        <w:rPr>
          <w:rFonts w:ascii="Times New Roman" w:hAnsi="Times New Roman"/>
          <w:color w:val="000000"/>
          <w:szCs w:val="22"/>
          <w:lang w:val="en-US"/>
        </w:rPr>
        <w:t xml:space="preserve">deliver </w:t>
      </w:r>
      <w:r w:rsidRPr="00D81AFA">
        <w:rPr>
          <w:rFonts w:ascii="Times New Roman" w:hAnsi="Times New Roman"/>
          <w:color w:val="000000"/>
          <w:szCs w:val="22"/>
          <w:lang w:val="en-US"/>
        </w:rPr>
        <w:t xml:space="preserve">a presentation </w:t>
      </w:r>
      <w:r>
        <w:rPr>
          <w:rFonts w:ascii="Times New Roman" w:hAnsi="Times New Roman"/>
          <w:color w:val="000000"/>
          <w:szCs w:val="22"/>
          <w:lang w:val="en-US"/>
        </w:rPr>
        <w:t xml:space="preserve">at </w:t>
      </w:r>
      <w:r w:rsidRPr="00D81AFA">
        <w:rPr>
          <w:rFonts w:ascii="Times New Roman" w:hAnsi="Times New Roman"/>
          <w:color w:val="000000"/>
          <w:szCs w:val="22"/>
          <w:lang w:val="en-US"/>
        </w:rPr>
        <w:t>the fifty-first regular session of the General Assembly.</w:t>
      </w:r>
    </w:p>
    <w:p w14:paraId="60CA5800" w14:textId="77777777" w:rsidR="00D81AFA" w:rsidRPr="00DC65F2" w:rsidRDefault="00D81AFA"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393817E" w14:textId="5137D5D6" w:rsidR="005A7792" w:rsidRPr="004026F2" w:rsidRDefault="00D81AFA" w:rsidP="004026F2">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hAnsi="Times New Roman"/>
          <w:szCs w:val="22"/>
          <w:u w:val="single"/>
          <w:lang w:val="en-US"/>
        </w:rPr>
      </w:pPr>
      <w:r>
        <w:rPr>
          <w:rFonts w:ascii="Times New Roman" w:hAnsi="Times New Roman"/>
          <w:szCs w:val="22"/>
          <w:u w:val="single"/>
          <w:lang w:val="en-US"/>
        </w:rPr>
        <w:t xml:space="preserve">Recommendations on </w:t>
      </w:r>
      <w:r w:rsidR="005A7792" w:rsidRPr="004026F2">
        <w:rPr>
          <w:rFonts w:ascii="Times New Roman" w:hAnsi="Times New Roman"/>
          <w:szCs w:val="22"/>
          <w:u w:val="single"/>
          <w:lang w:val="en-US"/>
        </w:rPr>
        <w:t>procedur</w:t>
      </w:r>
      <w:r>
        <w:rPr>
          <w:rFonts w:ascii="Times New Roman" w:hAnsi="Times New Roman"/>
          <w:szCs w:val="22"/>
          <w:u w:val="single"/>
          <w:lang w:val="en-US"/>
        </w:rPr>
        <w:t>e</w:t>
      </w:r>
    </w:p>
    <w:p w14:paraId="6CDB83DB"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3C5E5488" w14:textId="3E682ACF"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At the virtual meeting of October 26, 2021, the Committee considered and approved the draft recommendations for the fifty-first regular session of the General Assembly, published as </w:t>
      </w:r>
      <w:hyperlink r:id="rId23" w:history="1">
        <w:r w:rsidR="000E534B" w:rsidRPr="000C548A">
          <w:rPr>
            <w:rStyle w:val="Hyperlink"/>
            <w:rFonts w:ascii="Times New Roman" w:hAnsi="Times New Roman"/>
            <w:szCs w:val="22"/>
            <w:lang w:val="en-US"/>
          </w:rPr>
          <w:t>AG/doc.5724/21</w:t>
        </w:r>
        <w:r w:rsidR="000C548A" w:rsidRPr="000C548A">
          <w:rPr>
            <w:rStyle w:val="Hyperlink"/>
            <w:rFonts w:ascii="Times New Roman" w:hAnsi="Times New Roman"/>
            <w:szCs w:val="22"/>
            <w:lang w:val="en-US"/>
          </w:rPr>
          <w:t xml:space="preserve"> </w:t>
        </w:r>
        <w:proofErr w:type="spellStart"/>
        <w:r w:rsidR="000C548A" w:rsidRPr="000C548A">
          <w:rPr>
            <w:rStyle w:val="Hyperlink"/>
            <w:rFonts w:ascii="Times New Roman" w:hAnsi="Times New Roman"/>
            <w:szCs w:val="22"/>
            <w:lang w:val="en-US"/>
          </w:rPr>
          <w:t>corr</w:t>
        </w:r>
        <w:proofErr w:type="spellEnd"/>
        <w:r w:rsidR="000C548A" w:rsidRPr="000C548A">
          <w:rPr>
            <w:rStyle w:val="Hyperlink"/>
            <w:rFonts w:ascii="Times New Roman" w:hAnsi="Times New Roman"/>
            <w:szCs w:val="22"/>
            <w:lang w:val="en-US"/>
          </w:rPr>
          <w:t xml:space="preserve"> 1</w:t>
        </w:r>
      </w:hyperlink>
      <w:r w:rsidRPr="004026F2">
        <w:rPr>
          <w:rFonts w:ascii="Times New Roman" w:hAnsi="Times New Roman"/>
          <w:szCs w:val="22"/>
          <w:lang w:val="en-US"/>
        </w:rPr>
        <w:t>.</w:t>
      </w:r>
    </w:p>
    <w:p w14:paraId="09DDB582"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1988F660" w14:textId="36BB1752"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A summary of the consideration of this document by the Subcommittee on Agenda and Procedure is contained in the report presented by its Chair, published as </w:t>
      </w:r>
      <w:hyperlink r:id="rId24" w:history="1">
        <w:r w:rsidRPr="004026F2">
          <w:rPr>
            <w:rStyle w:val="Hyperlink"/>
            <w:rFonts w:ascii="Times New Roman" w:hAnsi="Times New Roman"/>
            <w:szCs w:val="22"/>
            <w:lang w:val="en-US"/>
          </w:rPr>
          <w:t>AG/CP/SUB.TP-295/21</w:t>
        </w:r>
      </w:hyperlink>
      <w:r w:rsidRPr="004026F2">
        <w:rPr>
          <w:rFonts w:ascii="Times New Roman" w:hAnsi="Times New Roman"/>
          <w:szCs w:val="22"/>
          <w:lang w:val="en-US"/>
        </w:rPr>
        <w:t>.</w:t>
      </w:r>
    </w:p>
    <w:p w14:paraId="3660728E"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D177579" w14:textId="77777777" w:rsidR="005A7792" w:rsidRPr="004026F2" w:rsidRDefault="005A7792" w:rsidP="004026F2">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u w:val="single"/>
          <w:lang w:val="en-US"/>
        </w:rPr>
      </w:pPr>
      <w:r w:rsidRPr="004026F2">
        <w:rPr>
          <w:rFonts w:ascii="Times New Roman" w:hAnsi="Times New Roman"/>
          <w:szCs w:val="22"/>
          <w:u w:val="single"/>
          <w:lang w:val="en-US"/>
        </w:rPr>
        <w:t>Procedural aspects for the fifty-first regular session of the General Assembly and arrangements for secret in-person voting</w:t>
      </w:r>
    </w:p>
    <w:p w14:paraId="78026C29"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0FFC4C7F" w14:textId="2F7762ED"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szCs w:val="22"/>
          <w:lang w:val="en-US"/>
        </w:rPr>
      </w:pPr>
      <w:r w:rsidRPr="004026F2">
        <w:rPr>
          <w:rFonts w:ascii="Times New Roman" w:hAnsi="Times New Roman"/>
          <w:szCs w:val="22"/>
          <w:lang w:val="en-US"/>
        </w:rPr>
        <w:t xml:space="preserve">Based on the recommendation made by the Subcommittee on Agenda and Procedure, at its virtual meeting of October 26, 2021 the Committee took note of the document “Procedural aspects for the fifty-first regular session of the General Assembly and arrangements for secret in-person voting” </w:t>
      </w:r>
      <w:hyperlink r:id="rId25" w:history="1">
        <w:r w:rsidRPr="004026F2">
          <w:rPr>
            <w:rStyle w:val="Hyperlink"/>
            <w:rFonts w:ascii="Times New Roman" w:hAnsi="Times New Roman"/>
            <w:szCs w:val="22"/>
            <w:lang w:val="en-US"/>
          </w:rPr>
          <w:t>AG/CP/SUB.TP-293/21</w:t>
        </w:r>
      </w:hyperlink>
      <w:r w:rsidRPr="004026F2">
        <w:rPr>
          <w:rFonts w:ascii="Times New Roman" w:hAnsi="Times New Roman"/>
          <w:szCs w:val="22"/>
          <w:lang w:val="en-US"/>
        </w:rPr>
        <w:t xml:space="preserve"> rev. 1, which was prepared by the Office of the Assistant Secretary General with input and comments from the Permanent Council Chair and the delegation of Guatemala, as host country of the next regular session.</w:t>
      </w:r>
    </w:p>
    <w:p w14:paraId="5D0F5151" w14:textId="3A18D905" w:rsidR="005A779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4E958AF2" w14:textId="771E82B3" w:rsidR="00D81AFA" w:rsidRPr="00D81AFA" w:rsidRDefault="00D81AFA" w:rsidP="00572B7C">
      <w:p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lang w:val="en-US"/>
        </w:rPr>
      </w:pPr>
      <w:r w:rsidRPr="00D81AFA">
        <w:rPr>
          <w:rFonts w:ascii="Times New Roman" w:hAnsi="Times New Roman"/>
          <w:szCs w:val="22"/>
          <w:lang w:val="en-US"/>
        </w:rPr>
        <w:t xml:space="preserve">The </w:t>
      </w:r>
      <w:proofErr w:type="gramStart"/>
      <w:r w:rsidRPr="00D81AFA">
        <w:rPr>
          <w:rFonts w:ascii="Times New Roman" w:hAnsi="Times New Roman"/>
          <w:szCs w:val="22"/>
          <w:lang w:val="en-US"/>
        </w:rPr>
        <w:t>aforementioned document</w:t>
      </w:r>
      <w:proofErr w:type="gramEnd"/>
      <w:r w:rsidRPr="00D81AFA">
        <w:rPr>
          <w:rFonts w:ascii="Times New Roman" w:hAnsi="Times New Roman"/>
          <w:szCs w:val="22"/>
          <w:lang w:val="en-US"/>
        </w:rPr>
        <w:t xml:space="preserve"> includes the logistics for </w:t>
      </w:r>
      <w:r>
        <w:rPr>
          <w:rFonts w:ascii="Times New Roman" w:hAnsi="Times New Roman"/>
          <w:szCs w:val="22"/>
          <w:lang w:val="en-US"/>
        </w:rPr>
        <w:t xml:space="preserve">in-person </w:t>
      </w:r>
      <w:r w:rsidRPr="00D81AFA">
        <w:rPr>
          <w:rFonts w:ascii="Times New Roman" w:hAnsi="Times New Roman"/>
          <w:szCs w:val="22"/>
          <w:lang w:val="en-US"/>
        </w:rPr>
        <w:t xml:space="preserve">voting by secret ballot </w:t>
      </w:r>
      <w:r>
        <w:rPr>
          <w:rFonts w:ascii="Times New Roman" w:hAnsi="Times New Roman"/>
          <w:szCs w:val="22"/>
          <w:lang w:val="en-US"/>
        </w:rPr>
        <w:t>at</w:t>
      </w:r>
      <w:r w:rsidRPr="00D81AFA">
        <w:rPr>
          <w:rFonts w:ascii="Times New Roman" w:hAnsi="Times New Roman"/>
          <w:szCs w:val="22"/>
          <w:lang w:val="en-US"/>
        </w:rPr>
        <w:t xml:space="preserve"> the elections to be held during the fifty-first regular session of the General Assembly.</w:t>
      </w:r>
    </w:p>
    <w:p w14:paraId="664A61C4" w14:textId="77777777" w:rsidR="00D81AFA" w:rsidRPr="00D81AFA" w:rsidRDefault="00D81AFA" w:rsidP="00572B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2FAF7E92" w14:textId="4B20E595" w:rsidR="005A7792" w:rsidRPr="00D81AFA" w:rsidRDefault="00D81AFA" w:rsidP="00572B7C">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szCs w:val="22"/>
          <w:u w:val="single"/>
          <w:lang w:val="en-US"/>
        </w:rPr>
      </w:pPr>
      <w:r w:rsidRPr="00D81AFA">
        <w:rPr>
          <w:rFonts w:ascii="Times New Roman" w:hAnsi="Times New Roman"/>
          <w:szCs w:val="22"/>
          <w:u w:val="single"/>
          <w:lang w:val="en-US"/>
        </w:rPr>
        <w:t xml:space="preserve">Appointment of tellers for the elections to be held during the fifty-first regular session of the General Assembly </w:t>
      </w:r>
    </w:p>
    <w:p w14:paraId="7A978153" w14:textId="77777777" w:rsidR="005A7792" w:rsidRPr="00D81AFA" w:rsidRDefault="005A7792" w:rsidP="00572B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val="en-US"/>
        </w:rPr>
      </w:pPr>
    </w:p>
    <w:p w14:paraId="6FBE5671" w14:textId="2DD57268" w:rsidR="00D81AFA" w:rsidRPr="00316E34" w:rsidRDefault="00316E34" w:rsidP="00572B7C">
      <w:pPr>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hAnsi="Times New Roman"/>
          <w:szCs w:val="22"/>
          <w:lang w:val="en-US"/>
        </w:rPr>
      </w:pPr>
      <w:r w:rsidRPr="00316E34">
        <w:rPr>
          <w:rFonts w:ascii="Times New Roman" w:hAnsi="Times New Roman"/>
          <w:szCs w:val="22"/>
          <w:lang w:val="en-US"/>
        </w:rPr>
        <w:t>At the virtual meeting of October 26, 2021, the Commi</w:t>
      </w:r>
      <w:r>
        <w:rPr>
          <w:rFonts w:ascii="Times New Roman" w:hAnsi="Times New Roman"/>
          <w:szCs w:val="22"/>
          <w:lang w:val="en-US"/>
        </w:rPr>
        <w:t xml:space="preserve">ttee </w:t>
      </w:r>
      <w:r w:rsidRPr="00316E34">
        <w:rPr>
          <w:rFonts w:ascii="Times New Roman" w:hAnsi="Times New Roman"/>
          <w:szCs w:val="22"/>
          <w:lang w:val="en-US"/>
        </w:rPr>
        <w:t xml:space="preserve">accepted the proposals </w:t>
      </w:r>
      <w:r>
        <w:rPr>
          <w:rFonts w:ascii="Times New Roman" w:hAnsi="Times New Roman"/>
          <w:szCs w:val="22"/>
          <w:lang w:val="en-US"/>
        </w:rPr>
        <w:t xml:space="preserve">from </w:t>
      </w:r>
      <w:r w:rsidRPr="00316E34">
        <w:rPr>
          <w:rFonts w:ascii="Times New Roman" w:hAnsi="Times New Roman"/>
          <w:szCs w:val="22"/>
          <w:lang w:val="en-US"/>
        </w:rPr>
        <w:t xml:space="preserve">the delegations </w:t>
      </w:r>
      <w:r>
        <w:rPr>
          <w:rFonts w:ascii="Times New Roman" w:hAnsi="Times New Roman"/>
          <w:szCs w:val="22"/>
          <w:lang w:val="en-US"/>
        </w:rPr>
        <w:t xml:space="preserve">that </w:t>
      </w:r>
      <w:r w:rsidRPr="00316E34">
        <w:rPr>
          <w:rFonts w:ascii="Times New Roman" w:hAnsi="Times New Roman"/>
          <w:szCs w:val="22"/>
          <w:lang w:val="en-US"/>
        </w:rPr>
        <w:t>Mr. M</w:t>
      </w:r>
      <w:r w:rsidR="000C623E">
        <w:rPr>
          <w:rFonts w:ascii="Times New Roman" w:hAnsi="Times New Roman"/>
          <w:szCs w:val="22"/>
          <w:lang w:val="en-US"/>
        </w:rPr>
        <w:t>á</w:t>
      </w:r>
      <w:r w:rsidRPr="00316E34">
        <w:rPr>
          <w:rFonts w:ascii="Times New Roman" w:hAnsi="Times New Roman"/>
          <w:szCs w:val="22"/>
          <w:lang w:val="en-US"/>
        </w:rPr>
        <w:t>rcio Rebouças, Alternate Representative of the Permanent Mission of Brazil</w:t>
      </w:r>
      <w:r>
        <w:rPr>
          <w:rFonts w:ascii="Times New Roman" w:hAnsi="Times New Roman"/>
          <w:szCs w:val="22"/>
          <w:lang w:val="en-US"/>
        </w:rPr>
        <w:t>;</w:t>
      </w:r>
      <w:r w:rsidRPr="00316E34">
        <w:rPr>
          <w:rFonts w:ascii="Times New Roman" w:hAnsi="Times New Roman"/>
          <w:szCs w:val="22"/>
          <w:lang w:val="en-US"/>
        </w:rPr>
        <w:t xml:space="preserve"> Mr. Andrés Jauregui, Alternate Representative of the Permanent Mission of </w:t>
      </w:r>
      <w:r w:rsidRPr="00316E34">
        <w:rPr>
          <w:rFonts w:ascii="Times New Roman" w:hAnsi="Times New Roman"/>
          <w:szCs w:val="22"/>
          <w:lang w:val="en-US"/>
        </w:rPr>
        <w:lastRenderedPageBreak/>
        <w:t>Ecuador</w:t>
      </w:r>
      <w:r>
        <w:rPr>
          <w:rFonts w:ascii="Times New Roman" w:hAnsi="Times New Roman"/>
          <w:szCs w:val="22"/>
          <w:lang w:val="en-US"/>
        </w:rPr>
        <w:t>;</w:t>
      </w:r>
      <w:r w:rsidRPr="00316E34">
        <w:rPr>
          <w:rFonts w:ascii="Times New Roman" w:hAnsi="Times New Roman"/>
          <w:szCs w:val="22"/>
          <w:lang w:val="en-US"/>
        </w:rPr>
        <w:t xml:space="preserve"> and Ms. María Fernanda Pineda, Alternate Representative of the Permanent Mission of Honduras serve as tellers in the elections to be held during the fifty-first regular session of the General Assembly</w:t>
      </w:r>
      <w:r w:rsidR="00D81AFA" w:rsidRPr="00316E34">
        <w:rPr>
          <w:rFonts w:ascii="Times New Roman" w:hAnsi="Times New Roman"/>
          <w:szCs w:val="22"/>
          <w:lang w:val="en-US"/>
        </w:rPr>
        <w:t>.</w:t>
      </w:r>
    </w:p>
    <w:p w14:paraId="0A9712D3"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0B9CF17" w14:textId="77777777" w:rsidR="005A7792" w:rsidRPr="004026F2" w:rsidRDefault="005A7792" w:rsidP="00572B7C">
      <w:pPr>
        <w:widowControl/>
        <w:numPr>
          <w:ilvl w:val="0"/>
          <w:numId w:val="13"/>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szCs w:val="22"/>
          <w:lang w:val="en-US"/>
        </w:rPr>
      </w:pPr>
      <w:r w:rsidRPr="004026F2">
        <w:rPr>
          <w:rFonts w:ascii="Times New Roman" w:hAnsi="Times New Roman"/>
          <w:szCs w:val="22"/>
          <w:lang w:val="en-US"/>
        </w:rPr>
        <w:t>ORDER OF PRECEDENCE OF THE DELEGATIONS OF THE MEMBER STATES AND OF THE PERMANENT OBSERVERS</w:t>
      </w:r>
    </w:p>
    <w:p w14:paraId="534A8629" w14:textId="77777777" w:rsidR="005A7792" w:rsidRPr="004026F2" w:rsidRDefault="005A7792" w:rsidP="00572B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14:paraId="6D09C6CE" w14:textId="77777777" w:rsidR="005A7792" w:rsidRPr="004026F2" w:rsidRDefault="005A7792" w:rsidP="00572B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firstLine="720"/>
        <w:rPr>
          <w:rFonts w:ascii="Times New Roman" w:hAnsi="Times New Roman"/>
          <w:szCs w:val="22"/>
          <w:lang w:val="en-US"/>
        </w:rPr>
      </w:pPr>
      <w:r w:rsidRPr="004026F2">
        <w:rPr>
          <w:rFonts w:ascii="Times New Roman" w:hAnsi="Times New Roman"/>
          <w:szCs w:val="22"/>
          <w:lang w:val="en-US"/>
        </w:rPr>
        <w:t xml:space="preserve">At its virtual meeting of September 15, 2021, the Committee, in accordance with Article 4 of the Rules of Procedure of the General Assembly, drew the corresponding lots to establish the order of precedence of the member states and of the permanent observers during the fifty-first regular session of the General Assembly. </w:t>
      </w:r>
    </w:p>
    <w:p w14:paraId="2B1CCCF7"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hAnsi="Times New Roman"/>
          <w:szCs w:val="22"/>
          <w:lang w:val="en-US"/>
        </w:rPr>
      </w:pPr>
    </w:p>
    <w:p w14:paraId="0AEFEA96"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firstLine="720"/>
        <w:rPr>
          <w:rFonts w:ascii="Times New Roman" w:hAnsi="Times New Roman"/>
          <w:szCs w:val="22"/>
          <w:lang w:val="en-US"/>
        </w:rPr>
      </w:pPr>
      <w:r w:rsidRPr="004026F2">
        <w:rPr>
          <w:rFonts w:ascii="Times New Roman" w:hAnsi="Times New Roman"/>
          <w:szCs w:val="22"/>
          <w:lang w:val="en-US"/>
        </w:rPr>
        <w:t>From among the member states, the delegation of Antigua and Barbuda was selected by lot to be first in the order of precedence, and, from among the permanent observers, the delegation of the Republic of North Macedonia. The remaining delegations would follow in Spanish alphabetical order.</w:t>
      </w:r>
    </w:p>
    <w:p w14:paraId="31074194"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hAnsi="Times New Roman"/>
          <w:szCs w:val="22"/>
          <w:lang w:val="en-US"/>
        </w:rPr>
      </w:pPr>
    </w:p>
    <w:p w14:paraId="7E6B905F" w14:textId="028B9D20"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firstLine="720"/>
        <w:rPr>
          <w:rFonts w:ascii="Times New Roman" w:hAnsi="Times New Roman"/>
          <w:szCs w:val="22"/>
          <w:lang w:val="en-US"/>
        </w:rPr>
      </w:pPr>
      <w:r w:rsidRPr="004026F2">
        <w:rPr>
          <w:rFonts w:ascii="Times New Roman" w:hAnsi="Times New Roman"/>
          <w:szCs w:val="22"/>
          <w:lang w:val="en-US"/>
        </w:rPr>
        <w:t xml:space="preserve">The order of precedence of the member state delegations was published as </w:t>
      </w:r>
      <w:hyperlink r:id="rId26" w:history="1">
        <w:r w:rsidR="000E534B" w:rsidRPr="004026F2">
          <w:rPr>
            <w:rStyle w:val="Hyperlink"/>
            <w:rFonts w:ascii="Times New Roman" w:hAnsi="Times New Roman"/>
            <w:szCs w:val="22"/>
            <w:lang w:val="en-US"/>
          </w:rPr>
          <w:t>AG/doc.5720/21</w:t>
        </w:r>
      </w:hyperlink>
      <w:r w:rsidRPr="004026F2">
        <w:rPr>
          <w:rFonts w:ascii="Times New Roman" w:hAnsi="Times New Roman"/>
          <w:szCs w:val="22"/>
          <w:lang w:val="en-US"/>
        </w:rPr>
        <w:t xml:space="preserve"> and that of the permanent observers as </w:t>
      </w:r>
      <w:hyperlink r:id="rId27" w:history="1">
        <w:r w:rsidR="000E534B" w:rsidRPr="004026F2">
          <w:rPr>
            <w:rStyle w:val="Hyperlink"/>
            <w:rFonts w:ascii="Times New Roman" w:hAnsi="Times New Roman"/>
            <w:szCs w:val="22"/>
            <w:lang w:val="en-US"/>
          </w:rPr>
          <w:t>AG/doc.5721/21</w:t>
        </w:r>
      </w:hyperlink>
      <w:r w:rsidRPr="004026F2">
        <w:rPr>
          <w:rFonts w:ascii="Times New Roman" w:hAnsi="Times New Roman"/>
          <w:szCs w:val="22"/>
          <w:lang w:val="en-US"/>
        </w:rPr>
        <w:t xml:space="preserve">. </w:t>
      </w:r>
    </w:p>
    <w:p w14:paraId="7F8E82E5"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hAnsi="Times New Roman"/>
          <w:szCs w:val="22"/>
          <w:lang w:val="en-US"/>
        </w:rPr>
      </w:pPr>
    </w:p>
    <w:p w14:paraId="19408B19" w14:textId="2F9D2B2C" w:rsidR="005A7792" w:rsidRPr="004026F2" w:rsidRDefault="005A7792" w:rsidP="004026F2">
      <w:pPr>
        <w:widowControl/>
        <w:numPr>
          <w:ilvl w:val="0"/>
          <w:numId w:val="13"/>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hanging="720"/>
        <w:rPr>
          <w:rFonts w:ascii="Times New Roman" w:hAnsi="Times New Roman"/>
          <w:szCs w:val="22"/>
          <w:lang w:val="en-US"/>
        </w:rPr>
      </w:pPr>
      <w:r w:rsidRPr="004026F2">
        <w:rPr>
          <w:rFonts w:ascii="Times New Roman" w:hAnsi="Times New Roman"/>
          <w:szCs w:val="22"/>
          <w:lang w:val="en-US"/>
        </w:rPr>
        <w:t>CONCLUSION</w:t>
      </w:r>
    </w:p>
    <w:p w14:paraId="5C24F3F4"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79"/>
        <w:rPr>
          <w:rFonts w:ascii="Times New Roman" w:hAnsi="Times New Roman"/>
          <w:szCs w:val="22"/>
          <w:u w:val="single"/>
          <w:lang w:val="en-US"/>
        </w:rPr>
      </w:pPr>
    </w:p>
    <w:p w14:paraId="10AFC87C" w14:textId="77777777" w:rsidR="005A7792" w:rsidRPr="004026F2" w:rsidRDefault="005A7792" w:rsidP="004026F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79" w:firstLine="720"/>
        <w:rPr>
          <w:rFonts w:ascii="Times New Roman" w:hAnsi="Times New Roman"/>
          <w:szCs w:val="22"/>
          <w:lang w:val="en-US"/>
        </w:rPr>
      </w:pPr>
      <w:r w:rsidRPr="004026F2">
        <w:rPr>
          <w:rFonts w:ascii="Times New Roman" w:hAnsi="Times New Roman"/>
          <w:szCs w:val="22"/>
          <w:lang w:val="en-US"/>
        </w:rPr>
        <w:t>In my capacity as Chair of the Preparatory Committee of the General Assembly, I present to the General Assembly for its consideration this report, to which are appended the documents agreed upon in preparation for the fifty-first regular session, as well as the procedural recommendations (Section II.C hereof).</w:t>
      </w:r>
    </w:p>
    <w:p w14:paraId="42AB05A7" w14:textId="77777777" w:rsidR="005A7792" w:rsidRPr="004026F2" w:rsidRDefault="005A7792" w:rsidP="0042735C">
      <w:pPr>
        <w:pStyle w:val="NormalWeb"/>
        <w:suppressAutoHyphens/>
        <w:spacing w:before="0" w:beforeAutospacing="0" w:after="0" w:afterAutospacing="0"/>
        <w:jc w:val="both"/>
        <w:rPr>
          <w:sz w:val="22"/>
          <w:szCs w:val="22"/>
          <w:lang w:val="en-US"/>
        </w:rPr>
      </w:pPr>
    </w:p>
    <w:p w14:paraId="3604B1E2" w14:textId="0952D8D5" w:rsidR="005A7792" w:rsidRDefault="005A7792" w:rsidP="0042735C">
      <w:pPr>
        <w:pStyle w:val="NormalWeb"/>
        <w:suppressAutoHyphens/>
        <w:spacing w:before="0" w:beforeAutospacing="0" w:after="0" w:afterAutospacing="0"/>
        <w:jc w:val="both"/>
        <w:rPr>
          <w:sz w:val="22"/>
          <w:szCs w:val="22"/>
          <w:lang w:val="en-US"/>
        </w:rPr>
      </w:pPr>
    </w:p>
    <w:p w14:paraId="4A5506E5" w14:textId="77777777" w:rsidR="00572B7C" w:rsidRPr="004026F2" w:rsidRDefault="00572B7C" w:rsidP="0042735C">
      <w:pPr>
        <w:pStyle w:val="NormalWeb"/>
        <w:suppressAutoHyphens/>
        <w:spacing w:before="0" w:beforeAutospacing="0" w:after="0" w:afterAutospacing="0"/>
        <w:jc w:val="both"/>
        <w:rPr>
          <w:sz w:val="22"/>
          <w:szCs w:val="22"/>
          <w:lang w:val="en-US"/>
        </w:rPr>
      </w:pPr>
    </w:p>
    <w:p w14:paraId="6D28F940" w14:textId="77777777" w:rsidR="005A7792" w:rsidRPr="004026F2" w:rsidRDefault="005A7792" w:rsidP="0042735C">
      <w:pPr>
        <w:pStyle w:val="NormalWeb"/>
        <w:suppressAutoHyphens/>
        <w:spacing w:before="0" w:beforeAutospacing="0" w:after="0" w:afterAutospacing="0"/>
        <w:jc w:val="both"/>
        <w:rPr>
          <w:sz w:val="22"/>
          <w:szCs w:val="22"/>
          <w:lang w:val="en-US"/>
        </w:rPr>
      </w:pPr>
    </w:p>
    <w:p w14:paraId="57EEF765" w14:textId="7317A25D" w:rsidR="005A7792" w:rsidRPr="004026F2" w:rsidRDefault="005A7792" w:rsidP="004026F2">
      <w:pPr>
        <w:pStyle w:val="NormalWeb"/>
        <w:suppressAutoHyphens/>
        <w:spacing w:before="0" w:beforeAutospacing="0" w:after="0" w:afterAutospacing="0"/>
        <w:jc w:val="center"/>
        <w:rPr>
          <w:sz w:val="22"/>
          <w:szCs w:val="22"/>
          <w:lang w:val="en-US"/>
        </w:rPr>
      </w:pPr>
      <w:r w:rsidRPr="004026F2">
        <w:rPr>
          <w:sz w:val="22"/>
          <w:szCs w:val="22"/>
          <w:lang w:val="en-US"/>
        </w:rPr>
        <w:t>Ambassador Josué Fiallo</w:t>
      </w:r>
    </w:p>
    <w:p w14:paraId="0595D44F" w14:textId="77777777" w:rsidR="005A7792" w:rsidRPr="004026F2" w:rsidRDefault="005A7792" w:rsidP="004026F2">
      <w:pPr>
        <w:pStyle w:val="NormalWeb"/>
        <w:suppressAutoHyphens/>
        <w:spacing w:before="0" w:beforeAutospacing="0" w:after="0" w:afterAutospacing="0"/>
        <w:jc w:val="center"/>
        <w:rPr>
          <w:sz w:val="22"/>
          <w:szCs w:val="22"/>
          <w:lang w:val="en-US"/>
        </w:rPr>
      </w:pPr>
      <w:r w:rsidRPr="004026F2">
        <w:rPr>
          <w:sz w:val="22"/>
          <w:szCs w:val="22"/>
          <w:lang w:val="en-US"/>
        </w:rPr>
        <w:t>Permanent Representative of the Dominican Republic</w:t>
      </w:r>
    </w:p>
    <w:p w14:paraId="44650476" w14:textId="77777777" w:rsidR="001A1DD8" w:rsidRDefault="005A7792" w:rsidP="0042735C">
      <w:pPr>
        <w:pStyle w:val="Header"/>
        <w:widowControl/>
        <w:tabs>
          <w:tab w:val="clear" w:pos="4320"/>
          <w:tab w:val="clear" w:pos="8640"/>
        </w:tabs>
        <w:suppressAutoHyphens/>
        <w:ind w:right="24"/>
        <w:jc w:val="center"/>
        <w:rPr>
          <w:rFonts w:ascii="Times New Roman" w:hAnsi="Times New Roman"/>
          <w:szCs w:val="22"/>
          <w:lang w:val="en-US"/>
        </w:rPr>
      </w:pPr>
      <w:r w:rsidRPr="004026F2">
        <w:rPr>
          <w:rFonts w:ascii="Times New Roman" w:hAnsi="Times New Roman"/>
          <w:szCs w:val="22"/>
          <w:lang w:val="en-US"/>
        </w:rPr>
        <w:t>Chair of the Preparatory Committee of the General Assembly</w:t>
      </w:r>
    </w:p>
    <w:p w14:paraId="3E4C591A" w14:textId="1D0432A4" w:rsidR="001A1DD8" w:rsidRDefault="001A1DD8" w:rsidP="0042735C">
      <w:pPr>
        <w:pStyle w:val="Header"/>
        <w:widowControl/>
        <w:tabs>
          <w:tab w:val="clear" w:pos="4320"/>
          <w:tab w:val="clear" w:pos="8640"/>
        </w:tabs>
        <w:suppressAutoHyphens/>
        <w:ind w:right="24"/>
        <w:jc w:val="center"/>
        <w:rPr>
          <w:rFonts w:ascii="Times New Roman" w:hAnsi="Times New Roman"/>
          <w:szCs w:val="22"/>
          <w:lang w:val="en-US"/>
        </w:rPr>
      </w:pPr>
    </w:p>
    <w:p w14:paraId="1A845920" w14:textId="45178775" w:rsidR="00E9086C" w:rsidRPr="004026F2" w:rsidRDefault="001A1DD8" w:rsidP="0042735C">
      <w:pPr>
        <w:pStyle w:val="Header"/>
        <w:widowControl/>
        <w:tabs>
          <w:tab w:val="clear" w:pos="4320"/>
          <w:tab w:val="clear" w:pos="8640"/>
        </w:tabs>
        <w:suppressAutoHyphens/>
        <w:ind w:right="24"/>
        <w:jc w:val="center"/>
        <w:rPr>
          <w:rFonts w:ascii="Times New Roman" w:hAnsi="Times New Roman"/>
          <w:szCs w:val="22"/>
          <w:lang w:val="en-US"/>
        </w:rPr>
      </w:pPr>
      <w:r>
        <w:rPr>
          <w:noProof/>
        </w:rPr>
        <w:drawing>
          <wp:anchor distT="0" distB="0" distL="114300" distR="114300" simplePos="0" relativeHeight="251659264" behindDoc="0" locked="0" layoutInCell="1" allowOverlap="1" wp14:anchorId="14ACE698" wp14:editId="3B6A519C">
            <wp:simplePos x="0" y="0"/>
            <wp:positionH relativeFrom="margin">
              <wp:align>right</wp:align>
            </wp:positionH>
            <wp:positionV relativeFrom="paragraph">
              <wp:posOffset>1838370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5A7792" w:rsidRPr="004026F2">
        <w:rPr>
          <w:rFonts w:ascii="Times New Roman" w:hAnsi="Times New Roman"/>
          <w:noProof/>
          <w:szCs w:val="22"/>
          <w:lang w:val="en-US"/>
        </w:rPr>
        <mc:AlternateContent>
          <mc:Choice Requires="wps">
            <w:drawing>
              <wp:anchor distT="0" distB="0" distL="114300" distR="114300" simplePos="0" relativeHeight="251657216" behindDoc="0" locked="1" layoutInCell="1" allowOverlap="1" wp14:anchorId="13930922" wp14:editId="6759044F">
                <wp:simplePos x="0" y="0"/>
                <wp:positionH relativeFrom="column">
                  <wp:posOffset>-78740</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37C7BB1" w14:textId="36BE7284" w:rsidR="005A7792" w:rsidRDefault="005A7792" w:rsidP="005A779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C548A">
                              <w:rPr>
                                <w:rFonts w:ascii="Times New Roman" w:hAnsi="Times New Roman"/>
                                <w:noProof/>
                                <w:sz w:val="18"/>
                              </w:rPr>
                              <w:t>AG08407E01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930922" id="_x0000_t202" coordsize="21600,21600" o:spt="202" path="m,l,21600r21600,l21600,xe">
                <v:stroke joinstyle="miter"/>
                <v:path gradientshapeok="t" o:connecttype="rect"/>
              </v:shapetype>
              <v:shape id="Text Box 2" o:spid="_x0000_s1026" type="#_x0000_t202" style="position:absolute;left:0;text-align:left;margin-left:-6.2pt;margin-top:0;width:266.4pt;height:18pt;z-index:25165721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" filled="f" stroked="f">
                <v:stroke joinstyle="round"/>
                <v:textbox>
                  <w:txbxContent>
                    <w:p w14:paraId="137C7BB1" w14:textId="36BE7284" w:rsidR="005A7792" w:rsidRDefault="005A7792" w:rsidP="005A779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C548A">
                        <w:rPr>
                          <w:rFonts w:ascii="Times New Roman" w:hAnsi="Times New Roman"/>
                          <w:noProof/>
                          <w:sz w:val="18"/>
                        </w:rPr>
                        <w:t>AG08407E01</w:t>
                      </w:r>
                      <w:r>
                        <w:rPr>
                          <w:rFonts w:ascii="Times New Roman" w:hAnsi="Times New Roman"/>
                          <w:sz w:val="18"/>
                        </w:rPr>
                        <w:fldChar w:fldCharType="end"/>
                      </w:r>
                    </w:p>
                  </w:txbxContent>
                </v:textbox>
                <w10:wrap anchory="margin"/>
                <w10:anchorlock/>
              </v:shape>
            </w:pict>
          </mc:Fallback>
        </mc:AlternateContent>
      </w:r>
    </w:p>
    <w:sectPr w:rsidR="00E9086C" w:rsidRPr="004026F2" w:rsidSect="00196BC5">
      <w:headerReference w:type="default" r:id="rId29"/>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AC07" w14:textId="77777777" w:rsidR="00046DCE" w:rsidRDefault="00046DCE" w:rsidP="00E9086C">
      <w:r>
        <w:separator/>
      </w:r>
    </w:p>
  </w:endnote>
  <w:endnote w:type="continuationSeparator" w:id="0">
    <w:p w14:paraId="2BBF384D" w14:textId="77777777" w:rsidR="00046DCE" w:rsidRDefault="00046DCE" w:rsidP="00E9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A92D" w14:textId="77777777" w:rsidR="00046DCE" w:rsidRDefault="00046DCE" w:rsidP="00E9086C">
      <w:r>
        <w:separator/>
      </w:r>
    </w:p>
  </w:footnote>
  <w:footnote w:type="continuationSeparator" w:id="0">
    <w:p w14:paraId="6FE518B5" w14:textId="77777777" w:rsidR="00046DCE" w:rsidRDefault="00046DCE" w:rsidP="00E9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1A49" w14:textId="27B538C5" w:rsidR="00E9086C" w:rsidRDefault="00696D32" w:rsidP="000772F1">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46A"/>
    <w:multiLevelType w:val="multilevel"/>
    <w:tmpl w:val="347CEB10"/>
    <w:lvl w:ilvl="0">
      <w:start w:val="1"/>
      <w:numFmt w:val="upperRoman"/>
      <w:lvlText w:val="%1."/>
      <w:lvlJc w:val="left"/>
      <w:pPr>
        <w:tabs>
          <w:tab w:val="num" w:pos="360"/>
        </w:tabs>
        <w:ind w:left="360" w:hanging="360"/>
      </w:pPr>
      <w:rPr>
        <w:rFonts w:hint="default"/>
        <w:u w:val="none"/>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5F2CEF"/>
    <w:multiLevelType w:val="hybridMultilevel"/>
    <w:tmpl w:val="2AB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2FC6"/>
    <w:multiLevelType w:val="hybridMultilevel"/>
    <w:tmpl w:val="D666A39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718C9"/>
    <w:multiLevelType w:val="hybridMultilevel"/>
    <w:tmpl w:val="986E5FB0"/>
    <w:lvl w:ilvl="0" w:tplc="10D6438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D4C1A3C"/>
    <w:multiLevelType w:val="hybridMultilevel"/>
    <w:tmpl w:val="52C6D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D52247"/>
    <w:multiLevelType w:val="hybridMultilevel"/>
    <w:tmpl w:val="38487E50"/>
    <w:lvl w:ilvl="0" w:tplc="620A971C">
      <w:start w:val="1"/>
      <w:numFmt w:val="upperRoman"/>
      <w:lvlText w:val="%1."/>
      <w:lvlJc w:val="left"/>
      <w:pPr>
        <w:tabs>
          <w:tab w:val="num" w:pos="720"/>
        </w:tabs>
        <w:ind w:left="720" w:hanging="360"/>
      </w:pPr>
      <w:rPr>
        <w:rFonts w:hint="default"/>
        <w:b w:val="0"/>
        <w:color w:val="000000"/>
        <w:sz w:val="22"/>
        <w:szCs w:val="22"/>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161336F"/>
    <w:multiLevelType w:val="hybridMultilevel"/>
    <w:tmpl w:val="1960C5F8"/>
    <w:lvl w:ilvl="0" w:tplc="FFFFFFFF">
      <w:start w:val="1"/>
      <w:numFmt w:val="decimal"/>
      <w:lvlText w:val="%1."/>
      <w:lvlJc w:val="left"/>
      <w:pPr>
        <w:tabs>
          <w:tab w:val="num" w:pos="1080"/>
        </w:tabs>
        <w:ind w:left="1080" w:hanging="720"/>
      </w:pPr>
      <w:rPr>
        <w:rFonts w:cs="Times New Roman" w:hint="default"/>
      </w:rPr>
    </w:lvl>
    <w:lvl w:ilvl="1" w:tplc="0610CFB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56332242"/>
    <w:multiLevelType w:val="hybridMultilevel"/>
    <w:tmpl w:val="0C127466"/>
    <w:lvl w:ilvl="0" w:tplc="BCF6C6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6E11D10"/>
    <w:multiLevelType w:val="hybridMultilevel"/>
    <w:tmpl w:val="A33469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4"/>
  </w:num>
  <w:num w:numId="10">
    <w:abstractNumId w:val="5"/>
  </w:num>
  <w:num w:numId="11">
    <w:abstractNumId w:val="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27"/>
    <w:rsid w:val="0000434A"/>
    <w:rsid w:val="000256D8"/>
    <w:rsid w:val="00030FAA"/>
    <w:rsid w:val="00037FAF"/>
    <w:rsid w:val="00042E1D"/>
    <w:rsid w:val="00046DCE"/>
    <w:rsid w:val="000542E3"/>
    <w:rsid w:val="0005723F"/>
    <w:rsid w:val="000634FE"/>
    <w:rsid w:val="00063DE0"/>
    <w:rsid w:val="0006636F"/>
    <w:rsid w:val="000772F1"/>
    <w:rsid w:val="000774A3"/>
    <w:rsid w:val="0009023E"/>
    <w:rsid w:val="000A5C72"/>
    <w:rsid w:val="000C1EFA"/>
    <w:rsid w:val="000C3442"/>
    <w:rsid w:val="000C548A"/>
    <w:rsid w:val="000C623E"/>
    <w:rsid w:val="000E534B"/>
    <w:rsid w:val="000F032D"/>
    <w:rsid w:val="001022ED"/>
    <w:rsid w:val="0010792E"/>
    <w:rsid w:val="00116F23"/>
    <w:rsid w:val="0012049D"/>
    <w:rsid w:val="00133496"/>
    <w:rsid w:val="0013475D"/>
    <w:rsid w:val="00141B84"/>
    <w:rsid w:val="0014681F"/>
    <w:rsid w:val="00173A00"/>
    <w:rsid w:val="00182CA0"/>
    <w:rsid w:val="00196BC5"/>
    <w:rsid w:val="001A1DD8"/>
    <w:rsid w:val="001B1218"/>
    <w:rsid w:val="001B740A"/>
    <w:rsid w:val="001B7CF6"/>
    <w:rsid w:val="001C17E0"/>
    <w:rsid w:val="001D21BF"/>
    <w:rsid w:val="001D5000"/>
    <w:rsid w:val="001D6A54"/>
    <w:rsid w:val="001E704B"/>
    <w:rsid w:val="001F75FD"/>
    <w:rsid w:val="00211FCB"/>
    <w:rsid w:val="00213CDF"/>
    <w:rsid w:val="002244F6"/>
    <w:rsid w:val="00224513"/>
    <w:rsid w:val="002344D5"/>
    <w:rsid w:val="00243318"/>
    <w:rsid w:val="00247ED7"/>
    <w:rsid w:val="002642B9"/>
    <w:rsid w:val="00281CCA"/>
    <w:rsid w:val="00292E0E"/>
    <w:rsid w:val="002A6C86"/>
    <w:rsid w:val="002B2685"/>
    <w:rsid w:val="002C36D7"/>
    <w:rsid w:val="002D2346"/>
    <w:rsid w:val="002E1010"/>
    <w:rsid w:val="003051EF"/>
    <w:rsid w:val="00316E34"/>
    <w:rsid w:val="00351590"/>
    <w:rsid w:val="00370FE5"/>
    <w:rsid w:val="003804DE"/>
    <w:rsid w:val="003839D1"/>
    <w:rsid w:val="003955F4"/>
    <w:rsid w:val="00395E2C"/>
    <w:rsid w:val="003A0DD7"/>
    <w:rsid w:val="003A1198"/>
    <w:rsid w:val="003A1996"/>
    <w:rsid w:val="003A3591"/>
    <w:rsid w:val="003B180B"/>
    <w:rsid w:val="003D092C"/>
    <w:rsid w:val="003D5CBA"/>
    <w:rsid w:val="003E5C2D"/>
    <w:rsid w:val="003E5E9E"/>
    <w:rsid w:val="003F5098"/>
    <w:rsid w:val="004026F2"/>
    <w:rsid w:val="00407E2A"/>
    <w:rsid w:val="004166CB"/>
    <w:rsid w:val="00421F3C"/>
    <w:rsid w:val="0042735C"/>
    <w:rsid w:val="0044706F"/>
    <w:rsid w:val="004618C6"/>
    <w:rsid w:val="00497492"/>
    <w:rsid w:val="004B5690"/>
    <w:rsid w:val="004D65C7"/>
    <w:rsid w:val="004E10C9"/>
    <w:rsid w:val="004E19FE"/>
    <w:rsid w:val="004E52FF"/>
    <w:rsid w:val="004F71DA"/>
    <w:rsid w:val="00505C16"/>
    <w:rsid w:val="00514B56"/>
    <w:rsid w:val="00551DC0"/>
    <w:rsid w:val="00572B7C"/>
    <w:rsid w:val="00572CA4"/>
    <w:rsid w:val="005834BA"/>
    <w:rsid w:val="0059030E"/>
    <w:rsid w:val="005A7792"/>
    <w:rsid w:val="005B1B64"/>
    <w:rsid w:val="005B25E1"/>
    <w:rsid w:val="005B3B2E"/>
    <w:rsid w:val="005C597C"/>
    <w:rsid w:val="005D366C"/>
    <w:rsid w:val="005E010D"/>
    <w:rsid w:val="00621C5B"/>
    <w:rsid w:val="00624FEA"/>
    <w:rsid w:val="00631EC0"/>
    <w:rsid w:val="00657C79"/>
    <w:rsid w:val="006853E5"/>
    <w:rsid w:val="006925E2"/>
    <w:rsid w:val="00696D32"/>
    <w:rsid w:val="006A2004"/>
    <w:rsid w:val="006A56D1"/>
    <w:rsid w:val="00710CC3"/>
    <w:rsid w:val="00736484"/>
    <w:rsid w:val="00737B3D"/>
    <w:rsid w:val="007407AB"/>
    <w:rsid w:val="0074295F"/>
    <w:rsid w:val="00762E2B"/>
    <w:rsid w:val="00765AE6"/>
    <w:rsid w:val="00775ECE"/>
    <w:rsid w:val="00782991"/>
    <w:rsid w:val="007A7B0C"/>
    <w:rsid w:val="007B27E9"/>
    <w:rsid w:val="007D0FD3"/>
    <w:rsid w:val="007D32E4"/>
    <w:rsid w:val="007E195E"/>
    <w:rsid w:val="007E28E3"/>
    <w:rsid w:val="00824837"/>
    <w:rsid w:val="0083137E"/>
    <w:rsid w:val="0083172F"/>
    <w:rsid w:val="00832711"/>
    <w:rsid w:val="00834A5C"/>
    <w:rsid w:val="00840CDA"/>
    <w:rsid w:val="008432C5"/>
    <w:rsid w:val="00867072"/>
    <w:rsid w:val="008A3984"/>
    <w:rsid w:val="008B4DD4"/>
    <w:rsid w:val="008C38E1"/>
    <w:rsid w:val="009017F9"/>
    <w:rsid w:val="00912D67"/>
    <w:rsid w:val="00916AFF"/>
    <w:rsid w:val="00923904"/>
    <w:rsid w:val="00927CF6"/>
    <w:rsid w:val="00946120"/>
    <w:rsid w:val="00966B8B"/>
    <w:rsid w:val="00966BF5"/>
    <w:rsid w:val="00996AD9"/>
    <w:rsid w:val="009B5D5A"/>
    <w:rsid w:val="009C2DFE"/>
    <w:rsid w:val="009E4296"/>
    <w:rsid w:val="009E6180"/>
    <w:rsid w:val="009F4F43"/>
    <w:rsid w:val="00A26CF1"/>
    <w:rsid w:val="00A27744"/>
    <w:rsid w:val="00A31E37"/>
    <w:rsid w:val="00A349B4"/>
    <w:rsid w:val="00A42CA8"/>
    <w:rsid w:val="00A501AB"/>
    <w:rsid w:val="00A52A58"/>
    <w:rsid w:val="00A53B8D"/>
    <w:rsid w:val="00A82408"/>
    <w:rsid w:val="00A9446C"/>
    <w:rsid w:val="00AA1E52"/>
    <w:rsid w:val="00AB6820"/>
    <w:rsid w:val="00AE5AD7"/>
    <w:rsid w:val="00B01BE8"/>
    <w:rsid w:val="00B21187"/>
    <w:rsid w:val="00B414B6"/>
    <w:rsid w:val="00B418D0"/>
    <w:rsid w:val="00B43F86"/>
    <w:rsid w:val="00B5528B"/>
    <w:rsid w:val="00B6078A"/>
    <w:rsid w:val="00B64D12"/>
    <w:rsid w:val="00B678DD"/>
    <w:rsid w:val="00B70F27"/>
    <w:rsid w:val="00B716E8"/>
    <w:rsid w:val="00B802E0"/>
    <w:rsid w:val="00B9639F"/>
    <w:rsid w:val="00BD6267"/>
    <w:rsid w:val="00BE2F1B"/>
    <w:rsid w:val="00BF54B2"/>
    <w:rsid w:val="00BF60C5"/>
    <w:rsid w:val="00BF64CB"/>
    <w:rsid w:val="00C13C40"/>
    <w:rsid w:val="00C14F98"/>
    <w:rsid w:val="00C64354"/>
    <w:rsid w:val="00C67036"/>
    <w:rsid w:val="00C7117C"/>
    <w:rsid w:val="00C83943"/>
    <w:rsid w:val="00C875E9"/>
    <w:rsid w:val="00CA3CCD"/>
    <w:rsid w:val="00CC78F5"/>
    <w:rsid w:val="00D36CBD"/>
    <w:rsid w:val="00D45000"/>
    <w:rsid w:val="00D53F8D"/>
    <w:rsid w:val="00D56B57"/>
    <w:rsid w:val="00D81AFA"/>
    <w:rsid w:val="00D843C9"/>
    <w:rsid w:val="00D93785"/>
    <w:rsid w:val="00DA3D85"/>
    <w:rsid w:val="00DA6682"/>
    <w:rsid w:val="00DB4840"/>
    <w:rsid w:val="00DC65F2"/>
    <w:rsid w:val="00DE0B5C"/>
    <w:rsid w:val="00E0294B"/>
    <w:rsid w:val="00E04BB3"/>
    <w:rsid w:val="00E10A75"/>
    <w:rsid w:val="00E15D9C"/>
    <w:rsid w:val="00E20310"/>
    <w:rsid w:val="00E3228B"/>
    <w:rsid w:val="00E51E83"/>
    <w:rsid w:val="00E76615"/>
    <w:rsid w:val="00E81EB4"/>
    <w:rsid w:val="00E84032"/>
    <w:rsid w:val="00E860E7"/>
    <w:rsid w:val="00E9086C"/>
    <w:rsid w:val="00ED74BA"/>
    <w:rsid w:val="00ED7843"/>
    <w:rsid w:val="00EE0924"/>
    <w:rsid w:val="00F03B49"/>
    <w:rsid w:val="00F05E77"/>
    <w:rsid w:val="00F14C45"/>
    <w:rsid w:val="00F2581B"/>
    <w:rsid w:val="00F26056"/>
    <w:rsid w:val="00F45CF6"/>
    <w:rsid w:val="00F53A3B"/>
    <w:rsid w:val="00F61468"/>
    <w:rsid w:val="00F62531"/>
    <w:rsid w:val="00F6259A"/>
    <w:rsid w:val="00F65813"/>
    <w:rsid w:val="00F740EE"/>
    <w:rsid w:val="00F909FE"/>
    <w:rsid w:val="00FA4F50"/>
    <w:rsid w:val="00FB27F2"/>
    <w:rsid w:val="00FB6710"/>
    <w:rsid w:val="00FC49A0"/>
    <w:rsid w:val="00FD7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F8801EB"/>
  <w15:chartTrackingRefBased/>
  <w15:docId w15:val="{A7EEA743-D904-4CCE-B89A-4A685B46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27"/>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sz w:val="22"/>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B70F27"/>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link w:val="Header"/>
    <w:uiPriority w:val="99"/>
    <w:rsid w:val="00B70F27"/>
    <w:rPr>
      <w:rFonts w:ascii="CG Times" w:eastAsia="MS Mincho" w:hAnsi="CG Times" w:cs="Times New Roman"/>
      <w:szCs w:val="20"/>
      <w:lang w:val="es-ES" w:eastAsia="es-ES_tradnl"/>
    </w:rPr>
  </w:style>
  <w:style w:type="character" w:styleId="Hyperlink">
    <w:name w:val="Hyperlink"/>
    <w:rsid w:val="00B70F27"/>
    <w:rPr>
      <w:color w:val="0000FF"/>
      <w:u w:val="single"/>
      <w:lang w:val="es-ES" w:eastAsia="es-ES"/>
    </w:rPr>
  </w:style>
  <w:style w:type="character" w:styleId="CommentReference">
    <w:name w:val="annotation reference"/>
    <w:uiPriority w:val="99"/>
    <w:semiHidden/>
    <w:unhideWhenUsed/>
    <w:rsid w:val="00DE0B5C"/>
    <w:rPr>
      <w:sz w:val="16"/>
      <w:szCs w:val="16"/>
    </w:rPr>
  </w:style>
  <w:style w:type="paragraph" w:styleId="CommentText">
    <w:name w:val="annotation text"/>
    <w:basedOn w:val="Normal"/>
    <w:link w:val="CommentTextChar"/>
    <w:uiPriority w:val="99"/>
    <w:semiHidden/>
    <w:unhideWhenUsed/>
    <w:rsid w:val="00DE0B5C"/>
    <w:rPr>
      <w:sz w:val="20"/>
    </w:rPr>
  </w:style>
  <w:style w:type="character" w:customStyle="1" w:styleId="CommentTextChar">
    <w:name w:val="Comment Text Char"/>
    <w:link w:val="CommentText"/>
    <w:uiPriority w:val="99"/>
    <w:semiHidden/>
    <w:rsid w:val="00DE0B5C"/>
    <w:rPr>
      <w:rFonts w:ascii="CG Times" w:eastAsia="MS Mincho" w:hAnsi="CG Times" w:cs="Times New Roman"/>
      <w:sz w:val="20"/>
      <w:szCs w:val="20"/>
      <w:lang w:val="es-ES" w:eastAsia="es-ES_tradnl"/>
    </w:rPr>
  </w:style>
  <w:style w:type="paragraph" w:styleId="CommentSubject">
    <w:name w:val="annotation subject"/>
    <w:basedOn w:val="CommentText"/>
    <w:next w:val="CommentText"/>
    <w:link w:val="CommentSubjectChar"/>
    <w:uiPriority w:val="99"/>
    <w:semiHidden/>
    <w:unhideWhenUsed/>
    <w:rsid w:val="00DE0B5C"/>
    <w:rPr>
      <w:b/>
      <w:bCs/>
    </w:rPr>
  </w:style>
  <w:style w:type="character" w:customStyle="1" w:styleId="CommentSubjectChar">
    <w:name w:val="Comment Subject Char"/>
    <w:link w:val="CommentSubject"/>
    <w:uiPriority w:val="99"/>
    <w:semiHidden/>
    <w:rsid w:val="00DE0B5C"/>
    <w:rPr>
      <w:rFonts w:ascii="CG Times" w:eastAsia="MS Mincho" w:hAnsi="CG Times" w:cs="Times New Roman"/>
      <w:b/>
      <w:bCs/>
      <w:sz w:val="20"/>
      <w:szCs w:val="20"/>
      <w:lang w:val="es-ES" w:eastAsia="es-ES_tradnl"/>
    </w:rPr>
  </w:style>
  <w:style w:type="paragraph" w:styleId="BalloonText">
    <w:name w:val="Balloon Text"/>
    <w:basedOn w:val="Normal"/>
    <w:link w:val="BalloonTextChar"/>
    <w:uiPriority w:val="99"/>
    <w:semiHidden/>
    <w:unhideWhenUsed/>
    <w:rsid w:val="00DE0B5C"/>
    <w:rPr>
      <w:rFonts w:ascii="Segoe UI" w:hAnsi="Segoe UI" w:cs="Segoe UI"/>
      <w:sz w:val="18"/>
      <w:szCs w:val="18"/>
    </w:rPr>
  </w:style>
  <w:style w:type="character" w:customStyle="1" w:styleId="BalloonTextChar">
    <w:name w:val="Balloon Text Char"/>
    <w:link w:val="BalloonText"/>
    <w:uiPriority w:val="99"/>
    <w:semiHidden/>
    <w:rsid w:val="00DE0B5C"/>
    <w:rPr>
      <w:rFonts w:ascii="Segoe UI" w:eastAsia="MS Mincho" w:hAnsi="Segoe UI" w:cs="Segoe UI"/>
      <w:sz w:val="18"/>
      <w:szCs w:val="18"/>
      <w:lang w:val="es-ES" w:eastAsia="es-ES_tradnl"/>
    </w:rPr>
  </w:style>
  <w:style w:type="paragraph" w:styleId="FootnoteText">
    <w:name w:val="footnote text"/>
    <w:basedOn w:val="Normal"/>
    <w:link w:val="FootnoteTextChar"/>
    <w:uiPriority w:val="99"/>
    <w:semiHidden/>
    <w:rsid w:val="00E908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link w:val="FootnoteText"/>
    <w:uiPriority w:val="99"/>
    <w:semiHidden/>
    <w:rsid w:val="00E9086C"/>
    <w:rPr>
      <w:rFonts w:ascii="CG Times" w:eastAsia="MS Mincho" w:hAnsi="CG Times" w:cs="Times New Roman"/>
      <w:sz w:val="18"/>
      <w:szCs w:val="20"/>
      <w:lang w:val="es-ES" w:eastAsia="es-ES_tradnl"/>
    </w:rPr>
  </w:style>
  <w:style w:type="character" w:styleId="FootnoteReference">
    <w:name w:val="footnote reference"/>
    <w:uiPriority w:val="99"/>
    <w:semiHidden/>
    <w:rsid w:val="00E9086C"/>
    <w:rPr>
      <w:rFonts w:cs="Times New Roman"/>
      <w:color w:val="auto"/>
      <w:vertAlign w:val="baseline"/>
    </w:rPr>
  </w:style>
  <w:style w:type="character" w:styleId="PageNumber">
    <w:name w:val="page number"/>
    <w:uiPriority w:val="99"/>
    <w:rsid w:val="00E9086C"/>
    <w:rPr>
      <w:rFonts w:cs="Times New Roman"/>
    </w:rPr>
  </w:style>
  <w:style w:type="paragraph" w:styleId="NormalWeb">
    <w:name w:val="Normal (Web)"/>
    <w:aliases w:val="Comment Reference1,Normal (Web) Char,Normal (Web) Char1 Char,Normal (Web) Char Char Char,Comment Reference2"/>
    <w:basedOn w:val="Normal"/>
    <w:uiPriority w:val="99"/>
    <w:rsid w:val="00E9086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ES_tradnl"/>
    </w:rPr>
  </w:style>
  <w:style w:type="character" w:customStyle="1" w:styleId="tw4winMark">
    <w:name w:val="tw4winMark"/>
    <w:rsid w:val="00E9086C"/>
    <w:rPr>
      <w:rFonts w:ascii="Courier New" w:hAnsi="Courier New"/>
      <w:vanish/>
      <w:color w:val="800080"/>
      <w:sz w:val="24"/>
      <w:vertAlign w:val="subscript"/>
    </w:rPr>
  </w:style>
  <w:style w:type="paragraph" w:styleId="ListParagraph">
    <w:name w:val="List Paragraph"/>
    <w:basedOn w:val="Normal"/>
    <w:link w:val="ListParagraphChar"/>
    <w:uiPriority w:val="34"/>
    <w:qFormat/>
    <w:rsid w:val="00E9086C"/>
    <w:pPr>
      <w:ind w:left="720"/>
      <w:contextualSpacing/>
    </w:pPr>
  </w:style>
  <w:style w:type="character" w:styleId="Strong">
    <w:name w:val="Strong"/>
    <w:uiPriority w:val="22"/>
    <w:qFormat/>
    <w:rsid w:val="00421F3C"/>
    <w:rPr>
      <w:b/>
      <w:bCs/>
    </w:rPr>
  </w:style>
  <w:style w:type="character" w:styleId="FollowedHyperlink">
    <w:name w:val="FollowedHyperlink"/>
    <w:uiPriority w:val="99"/>
    <w:semiHidden/>
    <w:unhideWhenUsed/>
    <w:rsid w:val="00116F23"/>
    <w:rPr>
      <w:color w:val="954F72"/>
      <w:u w:val="single"/>
    </w:rPr>
  </w:style>
  <w:style w:type="paragraph" w:styleId="EndnoteText">
    <w:name w:val="endnote text"/>
    <w:basedOn w:val="Normal"/>
    <w:link w:val="EndnoteTextChar"/>
    <w:uiPriority w:val="99"/>
    <w:semiHidden/>
    <w:unhideWhenUsed/>
    <w:rsid w:val="00B9639F"/>
  </w:style>
  <w:style w:type="character" w:customStyle="1" w:styleId="EndnoteTextChar">
    <w:name w:val="Endnote Text Char"/>
    <w:link w:val="EndnoteText"/>
    <w:uiPriority w:val="99"/>
    <w:semiHidden/>
    <w:rsid w:val="00B9639F"/>
    <w:rPr>
      <w:rFonts w:ascii="CG Times" w:eastAsia="MS Mincho" w:hAnsi="CG Times" w:cs="Times New Roman"/>
      <w:szCs w:val="20"/>
      <w:lang w:val="es-ES" w:eastAsia="es-ES_tradnl"/>
    </w:rPr>
  </w:style>
  <w:style w:type="paragraph" w:styleId="Footer">
    <w:name w:val="footer"/>
    <w:basedOn w:val="Normal"/>
    <w:link w:val="FooterChar"/>
    <w:uiPriority w:val="99"/>
    <w:unhideWhenUsed/>
    <w:rsid w:val="00B802E0"/>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uiPriority w:val="99"/>
    <w:rsid w:val="00B802E0"/>
    <w:rPr>
      <w:rFonts w:ascii="CG Times" w:eastAsia="MS Mincho" w:hAnsi="CG Times" w:cs="Times New Roman"/>
      <w:szCs w:val="20"/>
      <w:lang w:val="es-ES" w:eastAsia="es-ES_tradnl"/>
    </w:rPr>
  </w:style>
  <w:style w:type="character" w:styleId="UnresolvedMention">
    <w:name w:val="Unresolved Mention"/>
    <w:basedOn w:val="DefaultParagraphFont"/>
    <w:uiPriority w:val="99"/>
    <w:semiHidden/>
    <w:unhideWhenUsed/>
    <w:rsid w:val="00133496"/>
    <w:rPr>
      <w:color w:val="605E5C"/>
      <w:shd w:val="clear" w:color="auto" w:fill="E1DFDD"/>
    </w:rPr>
  </w:style>
  <w:style w:type="character" w:customStyle="1" w:styleId="ListParagraphChar">
    <w:name w:val="List Paragraph Char"/>
    <w:link w:val="ListParagraph"/>
    <w:uiPriority w:val="34"/>
    <w:locked/>
    <w:rsid w:val="00E04BB3"/>
    <w:rPr>
      <w:rFonts w:ascii="CG Times" w:eastAsia="MS Mincho" w:hAnsi="CG Times"/>
      <w:sz w:val="22"/>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6759">
      <w:bodyDiv w:val="1"/>
      <w:marLeft w:val="0"/>
      <w:marRight w:val="0"/>
      <w:marTop w:val="0"/>
      <w:marBottom w:val="0"/>
      <w:divBdr>
        <w:top w:val="none" w:sz="0" w:space="0" w:color="auto"/>
        <w:left w:val="none" w:sz="0" w:space="0" w:color="auto"/>
        <w:bottom w:val="none" w:sz="0" w:space="0" w:color="auto"/>
        <w:right w:val="none" w:sz="0" w:space="0" w:color="auto"/>
      </w:divBdr>
    </w:div>
    <w:div w:id="397096165">
      <w:bodyDiv w:val="1"/>
      <w:marLeft w:val="0"/>
      <w:marRight w:val="0"/>
      <w:marTop w:val="0"/>
      <w:marBottom w:val="0"/>
      <w:divBdr>
        <w:top w:val="none" w:sz="0" w:space="0" w:color="auto"/>
        <w:left w:val="none" w:sz="0" w:space="0" w:color="auto"/>
        <w:bottom w:val="none" w:sz="0" w:space="0" w:color="auto"/>
        <w:right w:val="none" w:sz="0" w:space="0" w:color="auto"/>
      </w:divBdr>
    </w:div>
    <w:div w:id="496071089">
      <w:bodyDiv w:val="1"/>
      <w:marLeft w:val="0"/>
      <w:marRight w:val="0"/>
      <w:marTop w:val="0"/>
      <w:marBottom w:val="0"/>
      <w:divBdr>
        <w:top w:val="none" w:sz="0" w:space="0" w:color="auto"/>
        <w:left w:val="none" w:sz="0" w:space="0" w:color="auto"/>
        <w:bottom w:val="none" w:sz="0" w:space="0" w:color="auto"/>
        <w:right w:val="none" w:sz="0" w:space="0" w:color="auto"/>
      </w:divBdr>
    </w:div>
    <w:div w:id="844319747">
      <w:bodyDiv w:val="1"/>
      <w:marLeft w:val="0"/>
      <w:marRight w:val="0"/>
      <w:marTop w:val="0"/>
      <w:marBottom w:val="0"/>
      <w:divBdr>
        <w:top w:val="none" w:sz="0" w:space="0" w:color="auto"/>
        <w:left w:val="none" w:sz="0" w:space="0" w:color="auto"/>
        <w:bottom w:val="none" w:sz="0" w:space="0" w:color="auto"/>
        <w:right w:val="none" w:sz="0" w:space="0" w:color="auto"/>
      </w:divBdr>
    </w:div>
    <w:div w:id="1156266697">
      <w:bodyDiv w:val="1"/>
      <w:marLeft w:val="0"/>
      <w:marRight w:val="0"/>
      <w:marTop w:val="0"/>
      <w:marBottom w:val="0"/>
      <w:divBdr>
        <w:top w:val="none" w:sz="0" w:space="0" w:color="auto"/>
        <w:left w:val="none" w:sz="0" w:space="0" w:color="auto"/>
        <w:bottom w:val="none" w:sz="0" w:space="0" w:color="auto"/>
        <w:right w:val="none" w:sz="0" w:space="0" w:color="auto"/>
      </w:divBdr>
    </w:div>
    <w:div w:id="1214002879">
      <w:bodyDiv w:val="1"/>
      <w:marLeft w:val="0"/>
      <w:marRight w:val="0"/>
      <w:marTop w:val="0"/>
      <w:marBottom w:val="0"/>
      <w:divBdr>
        <w:top w:val="none" w:sz="0" w:space="0" w:color="auto"/>
        <w:left w:val="none" w:sz="0" w:space="0" w:color="auto"/>
        <w:bottom w:val="none" w:sz="0" w:space="0" w:color="auto"/>
        <w:right w:val="none" w:sz="0" w:space="0" w:color="auto"/>
      </w:divBdr>
    </w:div>
    <w:div w:id="1298683173">
      <w:bodyDiv w:val="1"/>
      <w:marLeft w:val="0"/>
      <w:marRight w:val="0"/>
      <w:marTop w:val="0"/>
      <w:marBottom w:val="0"/>
      <w:divBdr>
        <w:top w:val="none" w:sz="0" w:space="0" w:color="auto"/>
        <w:left w:val="none" w:sz="0" w:space="0" w:color="auto"/>
        <w:bottom w:val="none" w:sz="0" w:space="0" w:color="auto"/>
        <w:right w:val="none" w:sz="0" w:space="0" w:color="auto"/>
      </w:divBdr>
    </w:div>
    <w:div w:id="1582984156">
      <w:bodyDiv w:val="1"/>
      <w:marLeft w:val="0"/>
      <w:marRight w:val="0"/>
      <w:marTop w:val="0"/>
      <w:marBottom w:val="0"/>
      <w:divBdr>
        <w:top w:val="none" w:sz="0" w:space="0" w:color="auto"/>
        <w:left w:val="none" w:sz="0" w:space="0" w:color="auto"/>
        <w:bottom w:val="none" w:sz="0" w:space="0" w:color="auto"/>
        <w:right w:val="none" w:sz="0" w:space="0" w:color="auto"/>
      </w:divBdr>
    </w:div>
    <w:div w:id="20262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oas.org/doc_public/english/HIST_21/AG08332e03.docx" TargetMode="External"/><Relationship Id="rId18" Type="http://schemas.openxmlformats.org/officeDocument/2006/relationships/hyperlink" Target="http://scm.oas.org/doc_public/english/HIST_21/AG08359e06.docx" TargetMode="External"/><Relationship Id="rId26" Type="http://schemas.openxmlformats.org/officeDocument/2006/relationships/hyperlink" Target="http://scm.oas.org/doc_public/english/HIST_21/AG08316e03.docx" TargetMode="External"/><Relationship Id="rId3" Type="http://schemas.openxmlformats.org/officeDocument/2006/relationships/styles" Target="styles.xml"/><Relationship Id="rId21" Type="http://schemas.openxmlformats.org/officeDocument/2006/relationships/hyperlink" Target="http://scm.oas.org/doc_public/english/HIST_21/AG08350E06.docx" TargetMode="External"/><Relationship Id="rId7" Type="http://schemas.openxmlformats.org/officeDocument/2006/relationships/endnotes" Target="endnotes.xml"/><Relationship Id="rId12" Type="http://schemas.openxmlformats.org/officeDocument/2006/relationships/hyperlink" Target="http://scm.oas.org/doc_public/english/HIST_21/AG08339e03.docx" TargetMode="External"/><Relationship Id="rId17" Type="http://schemas.openxmlformats.org/officeDocument/2006/relationships/hyperlink" Target="http://scm.oas.org/doc_public/english/HIST_21/AG08362E06.docx" TargetMode="External"/><Relationship Id="rId25" Type="http://schemas.openxmlformats.org/officeDocument/2006/relationships/hyperlink" Target="http://scm.oas.org/doc_public/english/HIST_21/AG08345e03.docx" TargetMode="External"/><Relationship Id="rId2" Type="http://schemas.openxmlformats.org/officeDocument/2006/relationships/numbering" Target="numbering.xml"/><Relationship Id="rId16" Type="http://schemas.openxmlformats.org/officeDocument/2006/relationships/hyperlink" Target="http://scm.oas.org/doc_public/english/HIST_21/AG08355e03.docx" TargetMode="External"/><Relationship Id="rId20" Type="http://schemas.openxmlformats.org/officeDocument/2006/relationships/hyperlink" Target="http://scm.oas.org/doc_public/english/HIST_21/AG08361e03.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english/HIST_21/AG08344e03.docx" TargetMode="External"/><Relationship Id="rId24" Type="http://schemas.openxmlformats.org/officeDocument/2006/relationships/hyperlink" Target="http://scm.oas.org/doc_public/english/HIST_21/AG08350E06.docx" TargetMode="External"/><Relationship Id="rId5" Type="http://schemas.openxmlformats.org/officeDocument/2006/relationships/webSettings" Target="webSettings.xml"/><Relationship Id="rId15" Type="http://schemas.openxmlformats.org/officeDocument/2006/relationships/hyperlink" Target="http://scm.oas.org/doc_public/english/HIST_21/CP45170E03.docx" TargetMode="External"/><Relationship Id="rId23" Type="http://schemas.openxmlformats.org/officeDocument/2006/relationships/hyperlink" Target="http://scm.oas.org/IDMS/Redirectpage.aspx?class=AG/doc.&amp;classNum=5724&amp;lang=e" TargetMode="External"/><Relationship Id="rId28" Type="http://schemas.openxmlformats.org/officeDocument/2006/relationships/image" Target="media/image2.png"/><Relationship Id="rId10" Type="http://schemas.openxmlformats.org/officeDocument/2006/relationships/hyperlink" Target="http://scm.oas.org/doc_public/english/HIST_21/AG08350E06.docx" TargetMode="External"/><Relationship Id="rId19" Type="http://schemas.openxmlformats.org/officeDocument/2006/relationships/hyperlink" Target="http://scm.oas.org/doc_public/english/HIST_21/AG08350E06.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doc_public/english/HIST_21/AG08345e03.docx" TargetMode="External"/><Relationship Id="rId22" Type="http://schemas.openxmlformats.org/officeDocument/2006/relationships/hyperlink" Target="http://scm.oas.org/doc_public/english/HIST_21/AG08366e07.docx" TargetMode="External"/><Relationship Id="rId27" Type="http://schemas.openxmlformats.org/officeDocument/2006/relationships/hyperlink" Target="http://scm.oas.org/doc_public/english/HIST_21/AG08317e0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118B-36AF-4F6C-B69B-502BF07C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10237</CharactersWithSpaces>
  <SharedDoc>false</SharedDoc>
  <HLinks>
    <vt:vector size="144" baseType="variant">
      <vt:variant>
        <vt:i4>8257597</vt:i4>
      </vt:variant>
      <vt:variant>
        <vt:i4>69</vt:i4>
      </vt:variant>
      <vt:variant>
        <vt:i4>0</vt:i4>
      </vt:variant>
      <vt:variant>
        <vt:i4>5</vt:i4>
      </vt:variant>
      <vt:variant>
        <vt:lpwstr>http://scm.oas.org/IDMS/Redirectpage.aspx?class=AG/doc&amp;classNum=5562&amp;lang=s</vt:lpwstr>
      </vt:variant>
      <vt:variant>
        <vt:lpwstr/>
      </vt:variant>
      <vt:variant>
        <vt:i4>8192061</vt:i4>
      </vt:variant>
      <vt:variant>
        <vt:i4>66</vt:i4>
      </vt:variant>
      <vt:variant>
        <vt:i4>0</vt:i4>
      </vt:variant>
      <vt:variant>
        <vt:i4>5</vt:i4>
      </vt:variant>
      <vt:variant>
        <vt:lpwstr>http://scm.oas.org/IDMS/Redirectpage.aspx?class=AG/doc&amp;classNum=5561&amp;lang=s</vt:lpwstr>
      </vt:variant>
      <vt:variant>
        <vt:lpwstr/>
      </vt:variant>
      <vt:variant>
        <vt:i4>720986</vt:i4>
      </vt:variant>
      <vt:variant>
        <vt:i4>63</vt:i4>
      </vt:variant>
      <vt:variant>
        <vt:i4>0</vt:i4>
      </vt:variant>
      <vt:variant>
        <vt:i4>5</vt:i4>
      </vt:variant>
      <vt:variant>
        <vt:lpwstr>http://scm.oas.org/IDMS/Redirectpage.aspx?class=AG/CP/SUB.AAP&amp;classNum=xxx&amp;lang=s</vt:lpwstr>
      </vt:variant>
      <vt:variant>
        <vt:lpwstr/>
      </vt:variant>
      <vt:variant>
        <vt:i4>5046365</vt:i4>
      </vt:variant>
      <vt:variant>
        <vt:i4>60</vt:i4>
      </vt:variant>
      <vt:variant>
        <vt:i4>0</vt:i4>
      </vt:variant>
      <vt:variant>
        <vt:i4>5</vt:i4>
      </vt:variant>
      <vt:variant>
        <vt:lpwstr>http://scm.oas.org/IDMS/Redirectpage.aspx?class=AG/CP/SUB.TP&amp;classNum=284&amp;lang=s</vt:lpwstr>
      </vt:variant>
      <vt:variant>
        <vt:lpwstr/>
      </vt:variant>
      <vt:variant>
        <vt:i4>7929907</vt:i4>
      </vt:variant>
      <vt:variant>
        <vt:i4>57</vt:i4>
      </vt:variant>
      <vt:variant>
        <vt:i4>0</vt:i4>
      </vt:variant>
      <vt:variant>
        <vt:i4>5</vt:i4>
      </vt:variant>
      <vt:variant>
        <vt:lpwstr>http://scm.oas.org/IDMS/Redirectpage.aspx?class=AG/doc&amp;classNum=5585&amp;lang=s</vt:lpwstr>
      </vt:variant>
      <vt:variant>
        <vt:lpwstr/>
      </vt:variant>
      <vt:variant>
        <vt:i4>7864381</vt:i4>
      </vt:variant>
      <vt:variant>
        <vt:i4>54</vt:i4>
      </vt:variant>
      <vt:variant>
        <vt:i4>0</vt:i4>
      </vt:variant>
      <vt:variant>
        <vt:i4>5</vt:i4>
      </vt:variant>
      <vt:variant>
        <vt:lpwstr>http://scm.oas.org/IDMS/Redirectpage.aspx?class=AG/doc&amp;classNum=5564&amp;lang=s</vt:lpwstr>
      </vt:variant>
      <vt:variant>
        <vt:lpwstr/>
      </vt:variant>
      <vt:variant>
        <vt:i4>8323133</vt:i4>
      </vt:variant>
      <vt:variant>
        <vt:i4>51</vt:i4>
      </vt:variant>
      <vt:variant>
        <vt:i4>0</vt:i4>
      </vt:variant>
      <vt:variant>
        <vt:i4>5</vt:i4>
      </vt:variant>
      <vt:variant>
        <vt:lpwstr>http://scm.oas.org/IDMS/Redirectpage.aspx?class=AG/doc&amp;classNum=5563&amp;lang=s</vt:lpwstr>
      </vt:variant>
      <vt:variant>
        <vt:lpwstr/>
      </vt:variant>
      <vt:variant>
        <vt:i4>8257597</vt:i4>
      </vt:variant>
      <vt:variant>
        <vt:i4>48</vt:i4>
      </vt:variant>
      <vt:variant>
        <vt:i4>0</vt:i4>
      </vt:variant>
      <vt:variant>
        <vt:i4>5</vt:i4>
      </vt:variant>
      <vt:variant>
        <vt:lpwstr>http://scm.oas.org/IDMS/Redirectpage.aspx?class=AG/doc&amp;classNum=5562&amp;lang=s</vt:lpwstr>
      </vt:variant>
      <vt:variant>
        <vt:lpwstr/>
      </vt:variant>
      <vt:variant>
        <vt:i4>8192061</vt:i4>
      </vt:variant>
      <vt:variant>
        <vt:i4>45</vt:i4>
      </vt:variant>
      <vt:variant>
        <vt:i4>0</vt:i4>
      </vt:variant>
      <vt:variant>
        <vt:i4>5</vt:i4>
      </vt:variant>
      <vt:variant>
        <vt:lpwstr>http://scm.oas.org/IDMS/Redirectpage.aspx?class=AG/doc&amp;classNum=5561&amp;lang=s</vt:lpwstr>
      </vt:variant>
      <vt:variant>
        <vt:lpwstr/>
      </vt:variant>
      <vt:variant>
        <vt:i4>7929907</vt:i4>
      </vt:variant>
      <vt:variant>
        <vt:i4>42</vt:i4>
      </vt:variant>
      <vt:variant>
        <vt:i4>0</vt:i4>
      </vt:variant>
      <vt:variant>
        <vt:i4>5</vt:i4>
      </vt:variant>
      <vt:variant>
        <vt:lpwstr>http://scm.oas.org/IDMS/Redirectpage.aspx?class=AG/doc&amp;classNum=5585&amp;lang=s</vt:lpwstr>
      </vt:variant>
      <vt:variant>
        <vt:lpwstr/>
      </vt:variant>
      <vt:variant>
        <vt:i4>786459</vt:i4>
      </vt:variant>
      <vt:variant>
        <vt:i4>39</vt:i4>
      </vt:variant>
      <vt:variant>
        <vt:i4>0</vt:i4>
      </vt:variant>
      <vt:variant>
        <vt:i4>5</vt:i4>
      </vt:variant>
      <vt:variant>
        <vt:lpwstr>http://scm.oas.org/IDMS/Redirectpage.aspx?class=AG/CP-Sub-AAP&amp;classNum=395&amp;lang=s</vt:lpwstr>
      </vt:variant>
      <vt:variant>
        <vt:lpwstr/>
      </vt:variant>
      <vt:variant>
        <vt:i4>7864381</vt:i4>
      </vt:variant>
      <vt:variant>
        <vt:i4>36</vt:i4>
      </vt:variant>
      <vt:variant>
        <vt:i4>0</vt:i4>
      </vt:variant>
      <vt:variant>
        <vt:i4>5</vt:i4>
      </vt:variant>
      <vt:variant>
        <vt:lpwstr>http://scm.oas.org/IDMS/Redirectpage.aspx?class=AG/doc&amp;classNum=5564&amp;lang=s</vt:lpwstr>
      </vt:variant>
      <vt:variant>
        <vt:lpwstr/>
      </vt:variant>
      <vt:variant>
        <vt:i4>5046365</vt:i4>
      </vt:variant>
      <vt:variant>
        <vt:i4>33</vt:i4>
      </vt:variant>
      <vt:variant>
        <vt:i4>0</vt:i4>
      </vt:variant>
      <vt:variant>
        <vt:i4>5</vt:i4>
      </vt:variant>
      <vt:variant>
        <vt:lpwstr>http://scm.oas.org/IDMS/Redirectpage.aspx?class=AG/CP/SUB.TP&amp;classNum=284&amp;lang=s</vt:lpwstr>
      </vt:variant>
      <vt:variant>
        <vt:lpwstr/>
      </vt:variant>
      <vt:variant>
        <vt:i4>5046360</vt:i4>
      </vt:variant>
      <vt:variant>
        <vt:i4>30</vt:i4>
      </vt:variant>
      <vt:variant>
        <vt:i4>0</vt:i4>
      </vt:variant>
      <vt:variant>
        <vt:i4>5</vt:i4>
      </vt:variant>
      <vt:variant>
        <vt:lpwstr>http://scm.oas.org/IDMS/Redirectpage.aspx?class=AG/CP/SUB.TP&amp;classNum=281&amp;lang=s</vt:lpwstr>
      </vt:variant>
      <vt:variant>
        <vt:lpwstr/>
      </vt:variant>
      <vt:variant>
        <vt:i4>8323133</vt:i4>
      </vt:variant>
      <vt:variant>
        <vt:i4>27</vt:i4>
      </vt:variant>
      <vt:variant>
        <vt:i4>0</vt:i4>
      </vt:variant>
      <vt:variant>
        <vt:i4>5</vt:i4>
      </vt:variant>
      <vt:variant>
        <vt:lpwstr>http://scm.oas.org/IDMS/Redirectpage.aspx?class=AG/doc&amp;classNum=5563&amp;lang=s</vt:lpwstr>
      </vt:variant>
      <vt:variant>
        <vt:lpwstr/>
      </vt:variant>
      <vt:variant>
        <vt:i4>5046365</vt:i4>
      </vt:variant>
      <vt:variant>
        <vt:i4>24</vt:i4>
      </vt:variant>
      <vt:variant>
        <vt:i4>0</vt:i4>
      </vt:variant>
      <vt:variant>
        <vt:i4>5</vt:i4>
      </vt:variant>
      <vt:variant>
        <vt:lpwstr>http://scm.oas.org/IDMS/Redirectpage.aspx?class=AG/CP/SUB.TP&amp;classNum=284&amp;lang=s</vt:lpwstr>
      </vt:variant>
      <vt:variant>
        <vt:lpwstr/>
      </vt:variant>
      <vt:variant>
        <vt:i4>8323133</vt:i4>
      </vt:variant>
      <vt:variant>
        <vt:i4>21</vt:i4>
      </vt:variant>
      <vt:variant>
        <vt:i4>0</vt:i4>
      </vt:variant>
      <vt:variant>
        <vt:i4>5</vt:i4>
      </vt:variant>
      <vt:variant>
        <vt:lpwstr>http://scm.oas.org/IDMS/Redirectpage.aspx?class=AG/doc&amp;classNum=5563&amp;lang=s</vt:lpwstr>
      </vt:variant>
      <vt:variant>
        <vt:lpwstr/>
      </vt:variant>
      <vt:variant>
        <vt:i4>6160405</vt:i4>
      </vt:variant>
      <vt:variant>
        <vt:i4>18</vt:i4>
      </vt:variant>
      <vt:variant>
        <vt:i4>0</vt:i4>
      </vt:variant>
      <vt:variant>
        <vt:i4>5</vt:i4>
      </vt:variant>
      <vt:variant>
        <vt:lpwstr>http://scm.oas.org/IDMS/Redirectpage.aspx?class=AG/CP/doc&amp;classNum=909&amp;lang=s</vt:lpwstr>
      </vt:variant>
      <vt:variant>
        <vt:lpwstr/>
      </vt:variant>
      <vt:variant>
        <vt:i4>5046361</vt:i4>
      </vt:variant>
      <vt:variant>
        <vt:i4>15</vt:i4>
      </vt:variant>
      <vt:variant>
        <vt:i4>0</vt:i4>
      </vt:variant>
      <vt:variant>
        <vt:i4>5</vt:i4>
      </vt:variant>
      <vt:variant>
        <vt:lpwstr>http://scm.oas.org/IDMS/Redirectpage.aspx?class=AG/CP/SUB.TP&amp;classNum=280&amp;lang=s</vt:lpwstr>
      </vt:variant>
      <vt:variant>
        <vt:lpwstr/>
      </vt:variant>
      <vt:variant>
        <vt:i4>851995</vt:i4>
      </vt:variant>
      <vt:variant>
        <vt:i4>12</vt:i4>
      </vt:variant>
      <vt:variant>
        <vt:i4>0</vt:i4>
      </vt:variant>
      <vt:variant>
        <vt:i4>5</vt:i4>
      </vt:variant>
      <vt:variant>
        <vt:lpwstr>http://scm.oas.org/IDMS/Redirectpage.aspx?class=AG/CP/SUB.AAP&amp;classNum=395&amp;lang=p</vt:lpwstr>
      </vt:variant>
      <vt:variant>
        <vt:lpwstr/>
      </vt:variant>
      <vt:variant>
        <vt:i4>5046365</vt:i4>
      </vt:variant>
      <vt:variant>
        <vt:i4>9</vt:i4>
      </vt:variant>
      <vt:variant>
        <vt:i4>0</vt:i4>
      </vt:variant>
      <vt:variant>
        <vt:i4>5</vt:i4>
      </vt:variant>
      <vt:variant>
        <vt:lpwstr>http://scm.oas.org/IDMS/Redirectpage.aspx?class=AG/CP/SUB.TP&amp;classNum=284&amp;lang=s</vt:lpwstr>
      </vt:variant>
      <vt:variant>
        <vt:lpwstr/>
      </vt:variant>
      <vt:variant>
        <vt:i4>5046360</vt:i4>
      </vt:variant>
      <vt:variant>
        <vt:i4>6</vt:i4>
      </vt:variant>
      <vt:variant>
        <vt:i4>0</vt:i4>
      </vt:variant>
      <vt:variant>
        <vt:i4>5</vt:i4>
      </vt:variant>
      <vt:variant>
        <vt:lpwstr>http://scm.oas.org/IDMS/Redirectpage.aspx?class=AG/CP/SUB.TP&amp;classNum=281&amp;lang=s</vt:lpwstr>
      </vt:variant>
      <vt:variant>
        <vt:lpwstr/>
      </vt:variant>
      <vt:variant>
        <vt:i4>5046361</vt:i4>
      </vt:variant>
      <vt:variant>
        <vt:i4>3</vt:i4>
      </vt:variant>
      <vt:variant>
        <vt:i4>0</vt:i4>
      </vt:variant>
      <vt:variant>
        <vt:i4>5</vt:i4>
      </vt:variant>
      <vt:variant>
        <vt:lpwstr>http://scm.oas.org/IDMS/Redirectpage.aspx?class=AG/CP/SUB.TP&amp;classNum=280&amp;lang=s</vt:lpwstr>
      </vt:variant>
      <vt:variant>
        <vt:lpwstr/>
      </vt:variant>
      <vt:variant>
        <vt:i4>5046365</vt:i4>
      </vt:variant>
      <vt:variant>
        <vt:i4>0</vt:i4>
      </vt:variant>
      <vt:variant>
        <vt:i4>0</vt:i4>
      </vt:variant>
      <vt:variant>
        <vt:i4>5</vt:i4>
      </vt:variant>
      <vt:variant>
        <vt:lpwstr>http://scm.oas.org/IDMS/Redirectpage.aspx?class=AG/CP/SUB.TP&amp;classNum=284&amp;lang=s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cp:lastModifiedBy>Mayorga, Georgina</cp:lastModifiedBy>
  <cp:revision>3</cp:revision>
  <cp:lastPrinted>2017-06-15T18:19:00Z</cp:lastPrinted>
  <dcterms:created xsi:type="dcterms:W3CDTF">2021-11-09T01:36:00Z</dcterms:created>
  <dcterms:modified xsi:type="dcterms:W3CDTF">2021-11-09T22:59:00Z</dcterms:modified>
</cp:coreProperties>
</file>