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3AA2" w14:textId="77777777" w:rsidR="007E43E6" w:rsidRDefault="00C263EF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  <w:r>
        <w:object w:dxaOrig="1440" w:dyaOrig="1440" w14:anchorId="4DCE3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130.85pt;margin-top:-45.45pt;width:320.1pt;height:28.1pt;z-index:251658752;mso-wrap-edited:f" wrapcoords="3572 1580 2041 2634 170 7376 170 11590 2381 19493 5272 20020 11055 20020 17008 20020 21260 12117 21600 4215 18709 2107 9524 1580 3572 1580" o:allowincell="f" fillcolor="window">
            <v:imagedata r:id="rId8" o:title=""/>
          </v:shape>
          <o:OLEObject Type="Embed" ProgID="Word.Picture.8" ShapeID="_x0000_s2051" DrawAspect="Content" ObjectID="_1698237685" r:id="rId9"/>
        </w:object>
      </w:r>
      <w:r w:rsidR="007E43E6">
        <w:rPr>
          <w:rFonts w:ascii="Times New Roman" w:hAnsi="Times New Roman" w:cs="Times New Roman"/>
          <w:lang w:val="pt-BR"/>
        </w:rPr>
        <w:t xml:space="preserve">QUINQUAGÉSIMO PRIMEIRO PERÍODO ORDINÁRIO DE SESSÕES </w:t>
      </w:r>
      <w:r w:rsidR="007E43E6">
        <w:rPr>
          <w:rFonts w:ascii="Times New Roman" w:hAnsi="Times New Roman" w:cs="Times New Roman"/>
          <w:lang w:val="pt-BR"/>
        </w:rPr>
        <w:tab/>
        <w:t>OEA/Ser.P</w:t>
      </w:r>
    </w:p>
    <w:p w14:paraId="2E290C07" w14:textId="4340B423" w:rsidR="007E43E6" w:rsidRDefault="007E43E6" w:rsidP="007E43E6">
      <w:pPr>
        <w:spacing w:after="0" w:line="240" w:lineRule="auto"/>
        <w:ind w:right="-146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 10 a 12 de novembro de 2021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noProof/>
          <w:lang w:val="pt-BR"/>
        </w:rPr>
        <w:t xml:space="preserve">AG/CG/doc.2/21 rev. </w:t>
      </w:r>
      <w:r w:rsidR="00062F2C">
        <w:rPr>
          <w:rFonts w:ascii="Times New Roman" w:hAnsi="Times New Roman" w:cs="Times New Roman"/>
          <w:noProof/>
          <w:lang w:val="pt-BR"/>
        </w:rPr>
        <w:t>2</w:t>
      </w:r>
    </w:p>
    <w:p w14:paraId="77BF44B4" w14:textId="71FD3A87" w:rsidR="007E43E6" w:rsidRDefault="007E43E6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Cidade da Guatemala, Guatemala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1</w:t>
      </w:r>
      <w:r w:rsidR="00062F2C">
        <w:rPr>
          <w:rFonts w:ascii="Times New Roman" w:hAnsi="Times New Roman" w:cs="Times New Roman"/>
          <w:lang w:val="pt-BR"/>
        </w:rPr>
        <w:t>2</w:t>
      </w:r>
      <w:r>
        <w:rPr>
          <w:rFonts w:ascii="Times New Roman" w:hAnsi="Times New Roman" w:cs="Times New Roman"/>
          <w:lang w:val="pt-BR"/>
        </w:rPr>
        <w:t xml:space="preserve"> novembro 2021</w:t>
      </w:r>
    </w:p>
    <w:p w14:paraId="7FBB9743" w14:textId="77777777" w:rsidR="007E43E6" w:rsidRDefault="007E43E6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VIRTUAL</w: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ab/>
        <w:t>Original: inglês</w:t>
      </w:r>
    </w:p>
    <w:p w14:paraId="5AA6D881" w14:textId="77777777" w:rsidR="007E43E6" w:rsidRDefault="007E43E6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</w:p>
    <w:p w14:paraId="4DCCADBF" w14:textId="77777777" w:rsidR="007E43E6" w:rsidRDefault="007E43E6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</w:p>
    <w:p w14:paraId="40324CE8" w14:textId="77777777" w:rsidR="007E43E6" w:rsidRDefault="007E43E6" w:rsidP="007E43E6">
      <w:pPr>
        <w:spacing w:after="0" w:line="240" w:lineRule="auto"/>
        <w:ind w:right="-1109"/>
        <w:rPr>
          <w:rFonts w:ascii="Times New Roman" w:hAnsi="Times New Roman" w:cs="Times New Roman"/>
          <w:lang w:val="pt-BR"/>
        </w:rPr>
      </w:pPr>
    </w:p>
    <w:p w14:paraId="64BD35EC" w14:textId="5F77FE62" w:rsidR="007E43E6" w:rsidRDefault="007E43E6" w:rsidP="007E43E6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PROJETO DE DECLARAÇÃO</w:t>
      </w:r>
    </w:p>
    <w:p w14:paraId="1966E553" w14:textId="77777777" w:rsidR="009812E1" w:rsidRDefault="009812E1" w:rsidP="009812E1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49CA902D" w14:textId="77777777" w:rsidR="007E43E6" w:rsidRDefault="007E43E6" w:rsidP="007E43E6">
      <w:pPr>
        <w:spacing w:after="0" w:line="240" w:lineRule="auto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“COMPROMISSO RENOVADO COM O DESENVOLVIMENTO SUSTENTÁVEL </w:t>
      </w:r>
      <w:r>
        <w:rPr>
          <w:rFonts w:ascii="Times New Roman" w:hAnsi="Times New Roman" w:cs="Times New Roman"/>
          <w:lang w:val="pt-BR"/>
        </w:rPr>
        <w:br/>
        <w:t>NAS AMÉRICAS PÓS-COVID-19”</w:t>
      </w:r>
    </w:p>
    <w:p w14:paraId="7B09E855" w14:textId="77777777" w:rsidR="007E43E6" w:rsidRDefault="007E43E6" w:rsidP="007E43E6">
      <w:pPr>
        <w:spacing w:after="0" w:line="240" w:lineRule="auto"/>
        <w:rPr>
          <w:rFonts w:ascii="Times New Roman" w:hAnsi="Times New Roman" w:cs="Times New Roman"/>
          <w:lang w:val="pt-BR"/>
        </w:rPr>
      </w:pPr>
    </w:p>
    <w:p w14:paraId="46230ADA" w14:textId="1AEEC555" w:rsidR="007E43E6" w:rsidRDefault="007E43E6" w:rsidP="007E43E6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>(Acordado pela Comissão Geral em sua sessão de 1</w:t>
      </w:r>
      <w:r w:rsidR="00062F2C">
        <w:rPr>
          <w:rFonts w:ascii="Times New Roman" w:eastAsia="Calibri" w:hAnsi="Times New Roman" w:cs="Times New Roman"/>
          <w:lang w:val="pt-BR"/>
        </w:rPr>
        <w:t>2</w:t>
      </w:r>
      <w:r>
        <w:rPr>
          <w:rFonts w:ascii="Times New Roman" w:eastAsia="Calibri" w:hAnsi="Times New Roman" w:cs="Times New Roman"/>
          <w:lang w:val="pt-BR"/>
        </w:rPr>
        <w:t xml:space="preserve"> de novembro de 2021 </w:t>
      </w:r>
    </w:p>
    <w:p w14:paraId="49641E58" w14:textId="77777777" w:rsidR="007E43E6" w:rsidRDefault="007E43E6" w:rsidP="007E43E6">
      <w:pPr>
        <w:spacing w:after="0" w:line="240" w:lineRule="auto"/>
        <w:jc w:val="center"/>
        <w:rPr>
          <w:rFonts w:ascii="Times New Roman" w:eastAsia="Calibri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>e encaminhado ao plenário)</w:t>
      </w:r>
    </w:p>
    <w:p w14:paraId="20ECE4F2" w14:textId="77777777" w:rsidR="007E43E6" w:rsidRDefault="007E43E6" w:rsidP="007E43E6">
      <w:pPr>
        <w:spacing w:after="0" w:line="240" w:lineRule="auto"/>
        <w:rPr>
          <w:rFonts w:ascii="Times New Roman" w:eastAsia="Calibri" w:hAnsi="Times New Roman" w:cs="Times New Roman"/>
          <w:lang w:val="pt-BR"/>
        </w:rPr>
      </w:pPr>
    </w:p>
    <w:p w14:paraId="3B17DCA0" w14:textId="77777777" w:rsidR="007E43E6" w:rsidRDefault="007E43E6" w:rsidP="007E43E6">
      <w:pPr>
        <w:spacing w:after="0" w:line="240" w:lineRule="auto"/>
        <w:rPr>
          <w:rFonts w:ascii="Times New Roman" w:eastAsia="Calibri" w:hAnsi="Times New Roman" w:cs="Times New Roman"/>
          <w:lang w:val="pt-BR"/>
        </w:rPr>
      </w:pPr>
    </w:p>
    <w:p w14:paraId="1D77AF42" w14:textId="77777777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ab/>
        <w:t xml:space="preserve">A ASSEMBLEIA GERAL, </w:t>
      </w:r>
    </w:p>
    <w:p w14:paraId="138B353F" w14:textId="77777777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5E866330" w14:textId="55151BA7" w:rsidR="007E43E6" w:rsidRDefault="007E43E6" w:rsidP="007E43E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lang w:val="pt-BR"/>
        </w:rPr>
      </w:pPr>
      <w:r>
        <w:rPr>
          <w:rFonts w:ascii="Times New Roman" w:hAnsi="Times New Roman" w:cs="Times New Roman"/>
          <w:lang w:val="pt-BR"/>
        </w:rPr>
        <w:t>REAFIRMANDO seu compromisso com os princípios enunciados no artigo 3</w:t>
      </w:r>
      <w:r>
        <w:rPr>
          <w:rFonts w:ascii="Times New Roman" w:hAnsi="Times New Roman" w:cs="Times New Roman"/>
          <w:vertAlign w:val="superscript"/>
          <w:lang w:val="pt-BR"/>
        </w:rPr>
        <w:t>o</w:t>
      </w:r>
      <w:r>
        <w:rPr>
          <w:rFonts w:ascii="Times New Roman" w:hAnsi="Times New Roman" w:cs="Times New Roman"/>
          <w:lang w:val="pt-BR"/>
        </w:rPr>
        <w:t xml:space="preserve"> da Carta da Organização dos Estados Americanos para o fortalecimento das ações da Organização e seus Estados membros, com vistas à realização das metas constantes do Capítulo VII da Carta da Organização, especialmente de acordo com o artigo 30, e com a Declaração Americana dos Direitos e Deveres do Homem, e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 Convenção Americana e lembrando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seu Protocolo em matéria de Direitos Econômicos, Sociais e Culturais (Protocolo de São Salvador);</w:t>
      </w:r>
    </w:p>
    <w:p w14:paraId="64981635" w14:textId="77777777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3998CD11" w14:textId="25D2C457" w:rsidR="007E43E6" w:rsidRDefault="007E43E6" w:rsidP="007E43E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RECORDANDO o artigo 15 da Carta Democrática Interamericana, que declara que “o exercício da democracia facilita a preservação e o manejo adequado do meio ambiente" e reitera a necessidade de “proteção do meio ambiente, (...) para alcançar um desenvolvimento sustentável em benefício das futuras gerações”, os compromissos dos Estados membros com a ação climática por meio do Acordo de Paris e da Convenção-Quadro das Nações Unidas sobre Mudança do Clima (UNFCCC) e acordos relacionados, e do Programa Interamericano de Desenvolvimento Sustentável (PIDS), e o direito ao desenvolvimento, proclamado na Declaração sobre o Direito ao Desenvolvimento, adotada em 1986 pela Assembleia Geral das Nações Unidas, e reafirmado na Declaração e Programa de Ação de Viena, da Conferência Mundial de Direitos Humanos;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Style w:val="FootnoteReference"/>
          <w:rFonts w:ascii="Times New Roman" w:hAnsi="Times New Roman" w:cs="Times New Roman"/>
          <w:b/>
          <w:bCs/>
          <w:u w:val="single"/>
          <w:lang w:val="pt-BR"/>
        </w:rPr>
        <w:footnoteReference w:id="1"/>
      </w:r>
      <w:r>
        <w:rPr>
          <w:rFonts w:ascii="Times New Roman" w:hAnsi="Times New Roman" w:cs="Times New Roman"/>
          <w:b/>
          <w:bCs/>
          <w:vertAlign w:val="superscript"/>
          <w:lang w:val="pt-BR"/>
        </w:rPr>
        <w:t>/</w:t>
      </w:r>
    </w:p>
    <w:p w14:paraId="35FFC88A" w14:textId="77777777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30BD14ED" w14:textId="4400939D" w:rsidR="007E43E6" w:rsidRDefault="007E43E6" w:rsidP="007E43E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RECONHECENDO que, para alcançar o desenvolvimento sustentável e cumprir os objetivos da Agenda 2030, os Estados membros precisam continuar abordando as causas </w:t>
      </w:r>
      <w:r w:rsidR="00062F2C">
        <w:rPr>
          <w:rFonts w:ascii="Times New Roman" w:hAnsi="Times New Roman" w:cs="Times New Roman"/>
          <w:lang w:val="pt-BR"/>
        </w:rPr>
        <w:t xml:space="preserve">da pobreza, da fome, </w:t>
      </w:r>
      <w:r>
        <w:rPr>
          <w:rFonts w:ascii="Times New Roman" w:hAnsi="Times New Roman" w:cs="Times New Roman"/>
          <w:lang w:val="pt-BR"/>
        </w:rPr>
        <w:t>do</w:t>
      </w:r>
      <w:r>
        <w:rPr>
          <w:rFonts w:ascii="Times New Roman" w:hAnsi="Times New Roman" w:cs="Times New Roman"/>
          <w:b/>
          <w:bCs/>
          <w:color w:val="0070C0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racismo</w:t>
      </w:r>
      <w:r w:rsidR="00062F2C">
        <w:rPr>
          <w:rFonts w:ascii="Times New Roman" w:hAnsi="Times New Roman" w:cs="Times New Roman"/>
          <w:lang w:val="pt-BR"/>
        </w:rPr>
        <w:t xml:space="preserve"> sistêmico</w:t>
      </w:r>
      <w:r>
        <w:rPr>
          <w:rFonts w:ascii="Times New Roman" w:hAnsi="Times New Roman" w:cs="Times New Roman"/>
          <w:lang w:val="pt-BR"/>
        </w:rPr>
        <w:t>, da discriminação, da intolerância e da desigualdad</w:t>
      </w:r>
      <w:r w:rsidR="00062F2C">
        <w:rPr>
          <w:rFonts w:ascii="Times New Roman" w:hAnsi="Times New Roman" w:cs="Times New Roman"/>
          <w:lang w:val="pt-BR"/>
        </w:rPr>
        <w:t>e</w:t>
      </w:r>
      <w:r>
        <w:rPr>
          <w:rFonts w:ascii="Times New Roman" w:hAnsi="Times New Roman" w:cs="Times New Roman"/>
          <w:lang w:val="pt-BR"/>
        </w:rPr>
        <w:t>, que afetam particularmente as pessoas em situação de vulnerabilidade, em particular as mulheres, que se viram negativamente afetadas pela pandemia de covid-19</w:t>
      </w:r>
      <w:r>
        <w:rPr>
          <w:rFonts w:ascii="Times New Roman" w:hAnsi="Times New Roman" w:cs="Times New Roman"/>
          <w:color w:val="5B9BD5" w:themeColor="accent1"/>
          <w:lang w:val="pt-BR"/>
        </w:rPr>
        <w:t xml:space="preserve">, </w:t>
      </w:r>
      <w:r>
        <w:rPr>
          <w:rFonts w:ascii="Times New Roman" w:hAnsi="Times New Roman" w:cs="Times New Roman"/>
          <w:lang w:val="pt-BR"/>
        </w:rPr>
        <w:t>dado o aumento exacerbado da violência, particularmente da violência doméstica, do trabalho de cuidados não remunerado e da falta de acesso</w:t>
      </w:r>
      <w:r>
        <w:rPr>
          <w:rFonts w:ascii="Times New Roman" w:hAnsi="Times New Roman" w:cs="Times New Roman"/>
          <w:color w:val="5B9BD5" w:themeColor="accent1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ao mercado de trabalho formal, o que representa um grande retrocesso para o exercício pleno e igualitário dos direitos econômicos das mulheres e para a realização dos objetivos de desenvolvimento sustentável; e</w:t>
      </w:r>
    </w:p>
    <w:p w14:paraId="60D883D0" w14:textId="4CC20214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ab/>
        <w:t>RECONHECENDO TAMBÉM o papel central a ser desempenhado por um meio de implementação robusto, inclusivo e previsível, como o financiamento, a construção de capacidades e a transferência voluntária de tecnologia em termos mutuamente acordados, na consecução do desenvolvimento sustentável, especialmente nos países em desenvolvimento;</w:t>
      </w:r>
    </w:p>
    <w:p w14:paraId="6D45B9D9" w14:textId="77777777" w:rsidR="007E43E6" w:rsidRDefault="007E43E6" w:rsidP="007E43E6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26F79A44" w14:textId="0B94E152" w:rsidR="007E43E6" w:rsidRDefault="007E43E6" w:rsidP="007E43E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RECONHECENDO ADEMAIS o papel fundamental desempenhado pelas mulheres nos esforços de resposta à covid-19 e a necessidade de que os Estados membros assegurem a participação plena, igualitária e significativa de todas as mulheres, respeitando e valorizando toda a diversidade de situações e condições em que se encontram, na tomada de decisões e no acesso igualitário à liderança e à representação em todas as esferas da sociedade como base para uma resposta eficaz; </w:t>
      </w:r>
    </w:p>
    <w:p w14:paraId="03E5F3DB" w14:textId="77777777" w:rsidR="007E43E6" w:rsidRDefault="007E43E6" w:rsidP="007E43E6">
      <w:pPr>
        <w:spacing w:after="0" w:line="240" w:lineRule="auto"/>
        <w:rPr>
          <w:rFonts w:ascii="Times New Roman" w:eastAsia="Calibri" w:hAnsi="Times New Roman" w:cs="Times New Roman"/>
          <w:lang w:val="pt-BR"/>
        </w:rPr>
      </w:pPr>
    </w:p>
    <w:p w14:paraId="27C8C12C" w14:textId="3D3EEC08" w:rsidR="007E43E6" w:rsidRDefault="007E43E6" w:rsidP="007E43E6">
      <w:pPr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eastAsia="Calibri" w:hAnsi="Times New Roman" w:cs="Times New Roman"/>
          <w:lang w:val="pt-BR"/>
        </w:rPr>
        <w:tab/>
      </w:r>
      <w:r>
        <w:rPr>
          <w:rFonts w:ascii="Times New Roman" w:hAnsi="Times New Roman" w:cs="Times New Roman"/>
          <w:lang w:val="pt-BR"/>
        </w:rPr>
        <w:t>COM UM RENOVADO COMPROMISSO, neste primeiro ano da Década de Ação para os ODS, com o cumprimento da Agenda 2030 para o Desenvolvimento Sustentável nas Américas,</w:t>
      </w:r>
    </w:p>
    <w:p w14:paraId="5BA779B1" w14:textId="77777777" w:rsidR="007E43E6" w:rsidRDefault="007E43E6" w:rsidP="007E43E6">
      <w:pPr>
        <w:spacing w:after="0" w:line="240" w:lineRule="auto"/>
        <w:rPr>
          <w:rFonts w:ascii="Times New Roman" w:hAnsi="Times New Roman" w:cs="Times New Roman"/>
          <w:iCs/>
          <w:lang w:val="pt-BR"/>
        </w:rPr>
      </w:pPr>
    </w:p>
    <w:p w14:paraId="42F46ACB" w14:textId="5A4FAD93" w:rsidR="007E43E6" w:rsidRDefault="007E43E6" w:rsidP="007E43E6">
      <w:pPr>
        <w:spacing w:after="0" w:line="240" w:lineRule="auto"/>
        <w:rPr>
          <w:rFonts w:ascii="Times New Roman" w:hAnsi="Times New Roman" w:cs="Times New Roman"/>
          <w:iCs/>
          <w:lang w:val="pt-BR"/>
        </w:rPr>
      </w:pPr>
      <w:r>
        <w:rPr>
          <w:rFonts w:ascii="Times New Roman" w:hAnsi="Times New Roman" w:cs="Times New Roman"/>
          <w:iCs/>
          <w:lang w:val="pt-BR"/>
        </w:rPr>
        <w:t>DECLARA:</w:t>
      </w:r>
    </w:p>
    <w:p w14:paraId="35B1D260" w14:textId="77777777" w:rsidR="007E43E6" w:rsidRDefault="007E43E6" w:rsidP="007E43E6">
      <w:pPr>
        <w:spacing w:after="0" w:line="240" w:lineRule="auto"/>
        <w:rPr>
          <w:rFonts w:ascii="Times New Roman" w:hAnsi="Times New Roman" w:cs="Times New Roman"/>
          <w:iCs/>
          <w:lang w:val="pt-BR"/>
        </w:rPr>
      </w:pPr>
    </w:p>
    <w:p w14:paraId="01E0848C" w14:textId="77777777" w:rsidR="007E43E6" w:rsidRDefault="007E43E6" w:rsidP="007E43E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 necessidade de avançar em direção a uma abordagem abrangente e multidisciplinar envolvendo todos os Estados membros e todas as entidades, órgãos, organismos especializados e secretarias da Organização dos Estados Americanos, em busca do cumprimento das metas estabelecidas na Agenda 2030 para o Desenvolvimento Sustentável. </w:t>
      </w:r>
    </w:p>
    <w:p w14:paraId="1D498FE8" w14:textId="72CA38C0" w:rsidR="007E43E6" w:rsidRDefault="007E43E6" w:rsidP="007E43E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pt-BR"/>
        </w:rPr>
      </w:pPr>
    </w:p>
    <w:p w14:paraId="2A226EBB" w14:textId="77777777" w:rsidR="007E43E6" w:rsidRDefault="007E43E6" w:rsidP="007E43E6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dr w:val="none" w:sz="0" w:space="0" w:color="auto" w:frame="1"/>
          <w:lang w:val="pt-BR"/>
        </w:rPr>
      </w:pPr>
      <w:r>
        <w:rPr>
          <w:rFonts w:ascii="Times New Roman" w:hAnsi="Times New Roman" w:cs="Times New Roman"/>
          <w:lang w:val="pt-BR"/>
        </w:rPr>
        <w:t>Seu compromisso de continuar promovendo medidas nacionais e regionais para responder às múltiplas crises que se desencadearam, abordando as causas estruturais, particularmente para combater os efeitos da mudança do clima e da perda da biodiversidade, bem como a discriminação, a fome e a insegurança alimentar e nutricional, o deslocamento, a pobreza e a violência.</w:t>
      </w:r>
    </w:p>
    <w:p w14:paraId="05FED64D" w14:textId="0F25176A" w:rsidR="007E43E6" w:rsidRDefault="007E43E6" w:rsidP="007E43E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lang w:val="pt-BR"/>
        </w:rPr>
      </w:pPr>
    </w:p>
    <w:p w14:paraId="1C6FFDB3" w14:textId="77777777" w:rsidR="007E43E6" w:rsidRDefault="007E43E6" w:rsidP="007E43E6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dr w:val="none" w:sz="0" w:space="0" w:color="auto" w:frame="1"/>
          <w:lang w:val="pt-BR"/>
        </w:rPr>
      </w:pPr>
      <w:r>
        <w:rPr>
          <w:rFonts w:ascii="Times New Roman" w:hAnsi="Times New Roman" w:cs="Times New Roman"/>
          <w:bdr w:val="none" w:sz="0" w:space="0" w:color="auto" w:frame="1"/>
          <w:lang w:val="pt-BR"/>
        </w:rPr>
        <w:t xml:space="preserve">A relevância de levar em conta políticas que ofereçam os mais altos níveis de proteção aos direitos humanos das mulheres, respeitando e valorizando toda a diversidade de situações e condições em que se encontram, no contexto da pandemia de covid-19, e suas consequências específicas para as mulheres, especialmente aquelas em situação de vulnerabilidade. </w:t>
      </w:r>
    </w:p>
    <w:p w14:paraId="0F647893" w14:textId="222089C9" w:rsidR="007E43E6" w:rsidRDefault="007E43E6" w:rsidP="007E43E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lang w:val="pt-BR"/>
        </w:rPr>
      </w:pPr>
    </w:p>
    <w:p w14:paraId="1C7249E4" w14:textId="0E94197F" w:rsidR="007E43E6" w:rsidRDefault="007E43E6" w:rsidP="007E43E6">
      <w:pPr>
        <w:pStyle w:val="ListParagraph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dr w:val="none" w:sz="0" w:space="0" w:color="auto" w:frame="1"/>
          <w:lang w:val="pt-BR"/>
        </w:rPr>
      </w:pPr>
      <w:r>
        <w:rPr>
          <w:rFonts w:ascii="Times New Roman" w:hAnsi="Times New Roman" w:cs="Times New Roman"/>
          <w:bdr w:val="none" w:sz="0" w:space="0" w:color="auto" w:frame="1"/>
          <w:lang w:val="pt-BR"/>
        </w:rPr>
        <w:t>A importância de fortalecer o papel da OEA, com base nos seus quatro pilares, para colaborar com os Estados membros e outros parceiros relevantes a fim de identificar tendências, desafios, oportunidades e vulnerabilidades, e prestar assistência técnica aos Estados membros em seus esforços destinados a melhorar a capacidade nacional para que se alcance o desenvolvimento sustentável.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B252115" wp14:editId="4972F41B">
                <wp:simplePos x="0" y="0"/>
                <wp:positionH relativeFrom="column">
                  <wp:posOffset>-72390</wp:posOffset>
                </wp:positionH>
                <wp:positionV relativeFrom="margin">
                  <wp:align>bottom</wp:align>
                </wp:positionV>
                <wp:extent cx="338328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72D557" w14:textId="518A6B48" w:rsidR="007E43E6" w:rsidRDefault="007E43E6" w:rsidP="007E43E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062F2C">
                              <w:rPr>
                                <w:noProof/>
                                <w:sz w:val="18"/>
                              </w:rPr>
                              <w:t>AG08442P0</w:t>
                            </w:r>
                            <w:r w:rsidR="009812E1">
                              <w:rPr>
                                <w:noProof/>
                                <w:sz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521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7pt;margin-top:0;width:266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jCgQIAAAEFAAAOAAAAZHJzL2Uyb0RvYy54bWysVF1P2zAUfZ+0/2D5faQNhZWIFHUwpkkV&#10;IMHE863jNNEc27PdNt2v59hpoWIv07QXx/Y9vh/nnpvLq75TbCOdb40u+fhkxJnUwlStXpX8x9Pt&#10;pylnPpCuSBktS76Tnl/NPn643NpC5qYxqpKOwYn2xdaWvAnBFlnmRSM78ifGSg1jbVxHAUe3yipH&#10;W3jvVJaPRufZ1rjKOiOk97i9GYx8lvzXtRThvq69DEyVHLmFtLq0LuOazS6pWDmyTSv2adA/ZNFR&#10;qxH01dUNBWJr1/7hqmuFM97U4USYLjN13QqZakA149G7ah4bsjLVAnK8faXJ/z+34m7z4FhblXzC&#10;maYOLXqSfWBfTM8mkZ2t9QVAjxaw0OMaXU6Versw4qcHJDvCDA880JGNvnZd/KJOhodowO6V9BhF&#10;4PL0dHqaT2ESsOX59HyUupK9vbbOh2/SdCxuSu7Q1JQBbRY+xPhUHCAxmDa3rVKpsUqzbckvzvIz&#10;uCfIq1YUsO0sCvZ6xRmpFXQrgksej55GjzfkG7YhSMcb1VaDWJxZ6yp5byRVX3XFws6CNg198xiu&#10;kxVnSsJt3CVkoFb9DRKVKL0ndOAwUhv6ZZ9aND40ZGmqHfrhzKBnb8Vti3wX5MMDOQgYdGIowz2W&#10;WhkkJVRrOWuM+/3+LuKgJ1iQPQYBxf5ak0Mt6ruG0i7GkwnchXSYnH3OcXDHluWxRa+7awPCxhh7&#10;K9I24oM6bGtnumfM7DxGhYm0QOySoy3D9joM44mZF3I+TyDMiqWw0I9WHOQX+/PUP5Oze1kECOrO&#10;HEaGinfqGLCDPubrYOo2SSfyO7C5px1zlhS1/yfEQT4+J9Tbn2v2AgAA//8DAFBLAwQUAAYACAAA&#10;ACEAZuPn6tsAAAAHAQAADwAAAGRycy9kb3ducmV2LnhtbEyPzU7DMBCE70i8g7VI3Fo7pa0gZFMh&#10;EFcQ5Ufi5sbbJCJeR7HbhLdne6LH0Yxmvik2k+/UkYbYBkbI5gYUcRVcyzXCx/vz7BZUTJad7QIT&#10;wi9F2JSXF4XNXRj5jY7bVCsp4ZhbhCalPtc6Vg15G+ehJxZvHwZvk8ih1m6wo5T7Ti+MWWtvW5aF&#10;xvb02FD1sz14hM+X/ffX0rzWT37Vj2Eymv2dRry+mh7uQSWa0n8YTviCDqUw7cKBXVQdwizLlhJF&#10;kEdirxYnuUO4WRvQZaHP+cs/AAAA//8DAFBLAQItABQABgAIAAAAIQC2gziS/gAAAOEBAAATAAAA&#10;AAAAAAAAAAAAAAAAAABbQ29udGVudF9UeXBlc10ueG1sUEsBAi0AFAAGAAgAAAAhADj9If/WAAAA&#10;lAEAAAsAAAAAAAAAAAAAAAAALwEAAF9yZWxzLy5yZWxzUEsBAi0AFAAGAAgAAAAhALPhKMKBAgAA&#10;AQUAAA4AAAAAAAAAAAAAAAAALgIAAGRycy9lMm9Eb2MueG1sUEsBAi0AFAAGAAgAAAAhAGbj5+rb&#10;AAAABwEAAA8AAAAAAAAAAAAAAAAA2wQAAGRycy9kb3ducmV2LnhtbFBLBQYAAAAABAAEAPMAAADj&#10;BQAAAAA=&#10;" filled="f" stroked="f">
                <v:stroke joinstyle="round"/>
                <v:textbox>
                  <w:txbxContent>
                    <w:p w14:paraId="1872D557" w14:textId="518A6B48" w:rsidR="007E43E6" w:rsidRDefault="007E43E6" w:rsidP="007E43E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062F2C">
                        <w:rPr>
                          <w:noProof/>
                          <w:sz w:val="18"/>
                        </w:rPr>
                        <w:t>AG08442P0</w:t>
                      </w:r>
                      <w:r w:rsidR="009812E1">
                        <w:rPr>
                          <w:noProof/>
                          <w:sz w:val="18"/>
                        </w:rPr>
                        <w:t>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678962ED" w14:textId="1B784DF6" w:rsidR="007E43E6" w:rsidRDefault="007E43E6" w:rsidP="007E43E6">
      <w:pPr>
        <w:spacing w:line="360" w:lineRule="auto"/>
        <w:rPr>
          <w:lang w:val="pt-BR"/>
        </w:rPr>
      </w:pPr>
    </w:p>
    <w:p w14:paraId="28D00CC1" w14:textId="62A2C8D1" w:rsidR="004807F2" w:rsidRPr="00193020" w:rsidRDefault="00193020" w:rsidP="007E43E6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D36922" wp14:editId="08C621D7">
            <wp:simplePos x="0" y="0"/>
            <wp:positionH relativeFrom="margin">
              <wp:align>right</wp:align>
            </wp:positionH>
            <wp:positionV relativeFrom="paragraph">
              <wp:posOffset>1097915</wp:posOffset>
            </wp:positionV>
            <wp:extent cx="712800" cy="712800"/>
            <wp:effectExtent l="0" t="0" r="0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07F2" w:rsidRPr="00193020" w:rsidSect="00A57684">
      <w:headerReference w:type="default" r:id="rId11"/>
      <w:footerReference w:type="default" r:id="rId12"/>
      <w:pgSz w:w="12240" w:h="15840"/>
      <w:pgMar w:top="2127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F4A4" w14:textId="77777777" w:rsidR="00FC6C25" w:rsidRDefault="00FC6C25" w:rsidP="005A5FA4">
      <w:pPr>
        <w:spacing w:after="0" w:line="240" w:lineRule="auto"/>
      </w:pPr>
      <w:r>
        <w:separator/>
      </w:r>
    </w:p>
  </w:endnote>
  <w:endnote w:type="continuationSeparator" w:id="0">
    <w:p w14:paraId="2C86D2AB" w14:textId="77777777" w:rsidR="00FC6C25" w:rsidRDefault="00FC6C25" w:rsidP="005A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B2C0" w14:textId="2141B266" w:rsidR="005A5FA4" w:rsidRDefault="005A5FA4">
    <w:pPr>
      <w:pStyle w:val="Footer"/>
      <w:jc w:val="right"/>
    </w:pPr>
  </w:p>
  <w:p w14:paraId="66B85580" w14:textId="77777777" w:rsidR="005A5FA4" w:rsidRDefault="005A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0D68" w14:textId="77777777" w:rsidR="00FC6C25" w:rsidRDefault="00FC6C25" w:rsidP="005A5FA4">
      <w:pPr>
        <w:spacing w:after="0" w:line="240" w:lineRule="auto"/>
      </w:pPr>
      <w:r>
        <w:separator/>
      </w:r>
    </w:p>
  </w:footnote>
  <w:footnote w:type="continuationSeparator" w:id="0">
    <w:p w14:paraId="6769DC82" w14:textId="77777777" w:rsidR="00FC6C25" w:rsidRDefault="00FC6C25" w:rsidP="005A5FA4">
      <w:pPr>
        <w:spacing w:after="0" w:line="240" w:lineRule="auto"/>
      </w:pPr>
      <w:r>
        <w:continuationSeparator/>
      </w:r>
    </w:p>
  </w:footnote>
  <w:footnote w:id="1">
    <w:p w14:paraId="1CA519A8" w14:textId="77777777" w:rsidR="007E43E6" w:rsidRDefault="007E43E6" w:rsidP="007E43E6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bookmarkStart w:id="0" w:name="_Hlk87553525"/>
      <w:r>
        <w:rPr>
          <w:rFonts w:ascii="Times New Roman" w:hAnsi="Times New Roman" w:cs="Times New Roman"/>
          <w:sz w:val="20"/>
          <w:szCs w:val="20"/>
          <w:lang w:val="pt-BR"/>
        </w:rPr>
        <w:tab/>
      </w:r>
      <w:r w:rsidRPr="009812E1">
        <w:rPr>
          <w:rStyle w:val="FootnoteReference"/>
          <w:rFonts w:ascii="Times New Roman" w:hAnsi="Times New Roman" w:cs="Times New Roman"/>
          <w:sz w:val="20"/>
          <w:szCs w:val="20"/>
          <w:vertAlign w:val="baseline"/>
          <w:lang w:val="pt-BR"/>
        </w:rPr>
        <w:footnoteRef/>
      </w:r>
      <w:r w:rsidRPr="009812E1">
        <w:rPr>
          <w:rFonts w:ascii="Times New Roman" w:hAnsi="Times New Roman" w:cs="Times New Roman"/>
          <w:sz w:val="20"/>
          <w:szCs w:val="20"/>
          <w:lang w:val="pt-BR"/>
        </w:rPr>
        <w:t>.</w:t>
      </w:r>
      <w:r>
        <w:rPr>
          <w:rFonts w:ascii="Times New Roman" w:hAnsi="Times New Roman" w:cs="Times New Roman"/>
          <w:sz w:val="20"/>
          <w:szCs w:val="20"/>
          <w:lang w:val="pt-BR"/>
        </w:rPr>
        <w:tab/>
        <w:t>A Colômbia reitera sua posição frente à referência ao “direito ao desenvolvimento”, que compreende como uma obrigação progressiva que requer a criação de ações positivas para garantir o bem-estar dos cidadãos, mas não o reconhece como um direito humano que inclua a possibilidade de reclamação individual ou coletiva</w:t>
      </w:r>
      <w:bookmarkEnd w:id="0"/>
      <w:r>
        <w:rPr>
          <w:rFonts w:ascii="Times New Roman" w:hAnsi="Times New Roman" w:cs="Times New Roman"/>
          <w:sz w:val="20"/>
          <w:szCs w:val="20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97638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48B8A" w14:textId="723A5F67" w:rsidR="00A57684" w:rsidRDefault="00A57684">
        <w:pPr>
          <w:pStyle w:val="Header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201C4979" w14:textId="77777777" w:rsidR="00A57684" w:rsidRDefault="00A57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DF1"/>
    <w:multiLevelType w:val="hybridMultilevel"/>
    <w:tmpl w:val="85B291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2D4CC3"/>
    <w:multiLevelType w:val="hybridMultilevel"/>
    <w:tmpl w:val="002C0820"/>
    <w:lvl w:ilvl="0" w:tplc="F578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47"/>
    <w:rsid w:val="00023A70"/>
    <w:rsid w:val="00062F2C"/>
    <w:rsid w:val="000749F1"/>
    <w:rsid w:val="000D6943"/>
    <w:rsid w:val="000E6DB5"/>
    <w:rsid w:val="0011235C"/>
    <w:rsid w:val="00124824"/>
    <w:rsid w:val="00166228"/>
    <w:rsid w:val="00167E91"/>
    <w:rsid w:val="001774F7"/>
    <w:rsid w:val="0018558D"/>
    <w:rsid w:val="00193020"/>
    <w:rsid w:val="001A1960"/>
    <w:rsid w:val="001A4B49"/>
    <w:rsid w:val="001E7B52"/>
    <w:rsid w:val="00204795"/>
    <w:rsid w:val="002234D4"/>
    <w:rsid w:val="00231561"/>
    <w:rsid w:val="002B3BAB"/>
    <w:rsid w:val="002B6F99"/>
    <w:rsid w:val="002C3E87"/>
    <w:rsid w:val="002C5D86"/>
    <w:rsid w:val="003020E8"/>
    <w:rsid w:val="0032206E"/>
    <w:rsid w:val="0034497A"/>
    <w:rsid w:val="003A46D2"/>
    <w:rsid w:val="003A5775"/>
    <w:rsid w:val="003B0D6A"/>
    <w:rsid w:val="003E4537"/>
    <w:rsid w:val="003E77A1"/>
    <w:rsid w:val="00443755"/>
    <w:rsid w:val="00466DB7"/>
    <w:rsid w:val="004807F2"/>
    <w:rsid w:val="00483A06"/>
    <w:rsid w:val="004A0898"/>
    <w:rsid w:val="004B4700"/>
    <w:rsid w:val="00506D23"/>
    <w:rsid w:val="00514EFB"/>
    <w:rsid w:val="0054307A"/>
    <w:rsid w:val="005523D1"/>
    <w:rsid w:val="005647FF"/>
    <w:rsid w:val="005A5FA4"/>
    <w:rsid w:val="005B35E2"/>
    <w:rsid w:val="00603AB2"/>
    <w:rsid w:val="00687728"/>
    <w:rsid w:val="00694501"/>
    <w:rsid w:val="006A5EA2"/>
    <w:rsid w:val="006D19EE"/>
    <w:rsid w:val="006F7B47"/>
    <w:rsid w:val="007032EC"/>
    <w:rsid w:val="00716C76"/>
    <w:rsid w:val="00724B61"/>
    <w:rsid w:val="007404DF"/>
    <w:rsid w:val="007470E9"/>
    <w:rsid w:val="0078211D"/>
    <w:rsid w:val="00785518"/>
    <w:rsid w:val="0079152E"/>
    <w:rsid w:val="007E43E6"/>
    <w:rsid w:val="007F617F"/>
    <w:rsid w:val="007F70C9"/>
    <w:rsid w:val="0083024C"/>
    <w:rsid w:val="00856B3D"/>
    <w:rsid w:val="008803BD"/>
    <w:rsid w:val="008865AC"/>
    <w:rsid w:val="00897B43"/>
    <w:rsid w:val="008A119B"/>
    <w:rsid w:val="00917CCD"/>
    <w:rsid w:val="009414E3"/>
    <w:rsid w:val="00954114"/>
    <w:rsid w:val="009619A4"/>
    <w:rsid w:val="00973D12"/>
    <w:rsid w:val="009812E1"/>
    <w:rsid w:val="009F5B25"/>
    <w:rsid w:val="00A00993"/>
    <w:rsid w:val="00A05E2A"/>
    <w:rsid w:val="00A32E99"/>
    <w:rsid w:val="00A5551D"/>
    <w:rsid w:val="00A57684"/>
    <w:rsid w:val="00A74BF0"/>
    <w:rsid w:val="00A82A82"/>
    <w:rsid w:val="00AA5D23"/>
    <w:rsid w:val="00AA6BC0"/>
    <w:rsid w:val="00AC11F3"/>
    <w:rsid w:val="00AC310B"/>
    <w:rsid w:val="00AC5FFC"/>
    <w:rsid w:val="00AC6D0E"/>
    <w:rsid w:val="00AD0BCF"/>
    <w:rsid w:val="00B17853"/>
    <w:rsid w:val="00B249DC"/>
    <w:rsid w:val="00B52488"/>
    <w:rsid w:val="00B9631F"/>
    <w:rsid w:val="00C24FF2"/>
    <w:rsid w:val="00C255EA"/>
    <w:rsid w:val="00C263EF"/>
    <w:rsid w:val="00C32A69"/>
    <w:rsid w:val="00C3448E"/>
    <w:rsid w:val="00C3610B"/>
    <w:rsid w:val="00C427FA"/>
    <w:rsid w:val="00C42D94"/>
    <w:rsid w:val="00C83322"/>
    <w:rsid w:val="00CA4E70"/>
    <w:rsid w:val="00CB5D90"/>
    <w:rsid w:val="00CE79F1"/>
    <w:rsid w:val="00CF151A"/>
    <w:rsid w:val="00CF3C1B"/>
    <w:rsid w:val="00D03456"/>
    <w:rsid w:val="00D3599E"/>
    <w:rsid w:val="00DE4F4E"/>
    <w:rsid w:val="00DF01C6"/>
    <w:rsid w:val="00DF689D"/>
    <w:rsid w:val="00E01DB6"/>
    <w:rsid w:val="00E034B6"/>
    <w:rsid w:val="00E11814"/>
    <w:rsid w:val="00E166C3"/>
    <w:rsid w:val="00E34CC9"/>
    <w:rsid w:val="00E630F1"/>
    <w:rsid w:val="00E657F2"/>
    <w:rsid w:val="00E70FA3"/>
    <w:rsid w:val="00E8593F"/>
    <w:rsid w:val="00E961E0"/>
    <w:rsid w:val="00EB35C2"/>
    <w:rsid w:val="00EE742C"/>
    <w:rsid w:val="00EF5CC8"/>
    <w:rsid w:val="00EF6412"/>
    <w:rsid w:val="00F14322"/>
    <w:rsid w:val="00F42FF3"/>
    <w:rsid w:val="00F5088E"/>
    <w:rsid w:val="00F56DB4"/>
    <w:rsid w:val="00F66DF9"/>
    <w:rsid w:val="00F755AD"/>
    <w:rsid w:val="00FC6C25"/>
    <w:rsid w:val="00FC7F30"/>
    <w:rsid w:val="00FD7B11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063A2E53"/>
  <w15:chartTrackingRefBased/>
  <w15:docId w15:val="{B55B8D2B-377E-4697-B9CF-39EF83C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47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7B47"/>
    <w:rPr>
      <w:b/>
      <w:bCs/>
    </w:rPr>
  </w:style>
  <w:style w:type="paragraph" w:customStyle="1" w:styleId="xmsonormal">
    <w:name w:val="x_msonormal"/>
    <w:basedOn w:val="Normal"/>
    <w:rsid w:val="006F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F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B47"/>
    <w:rPr>
      <w:lang w:val="en-TT"/>
    </w:rPr>
  </w:style>
  <w:style w:type="paragraph" w:customStyle="1" w:styleId="CPClassification">
    <w:name w:val="CP Classification"/>
    <w:basedOn w:val="Normal"/>
    <w:rsid w:val="006F7B47"/>
    <w:pPr>
      <w:tabs>
        <w:tab w:val="center" w:pos="2160"/>
        <w:tab w:val="left" w:pos="7200"/>
      </w:tabs>
      <w:spacing w:after="0" w:line="240" w:lineRule="auto"/>
      <w:ind w:left="7200" w:right="-360"/>
      <w:jc w:val="both"/>
    </w:pPr>
    <w:rPr>
      <w:rFonts w:ascii="Times New Roman" w:eastAsia="Times New Roman" w:hAnsi="Times New Roman" w:cs="Times New Roman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18"/>
    <w:rPr>
      <w:rFonts w:ascii="Segoe UI" w:hAnsi="Segoe UI" w:cs="Segoe UI"/>
      <w:sz w:val="18"/>
      <w:szCs w:val="18"/>
      <w:lang w:val="en-TT"/>
    </w:rPr>
  </w:style>
  <w:style w:type="paragraph" w:styleId="Footer">
    <w:name w:val="footer"/>
    <w:basedOn w:val="Normal"/>
    <w:link w:val="FooterChar"/>
    <w:uiPriority w:val="99"/>
    <w:unhideWhenUsed/>
    <w:rsid w:val="005A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A4"/>
    <w:rPr>
      <w:lang w:val="en-TT"/>
    </w:rPr>
  </w:style>
  <w:style w:type="paragraph" w:styleId="Revision">
    <w:name w:val="Revision"/>
    <w:hidden/>
    <w:uiPriority w:val="99"/>
    <w:semiHidden/>
    <w:rsid w:val="00483A06"/>
    <w:pPr>
      <w:spacing w:after="0" w:line="240" w:lineRule="auto"/>
    </w:pPr>
    <w:rPr>
      <w:lang w:val="en-TT"/>
    </w:rPr>
  </w:style>
  <w:style w:type="character" w:customStyle="1" w:styleId="chat-content">
    <w:name w:val="chat-content"/>
    <w:basedOn w:val="DefaultParagraphFont"/>
    <w:rsid w:val="00E11814"/>
  </w:style>
  <w:style w:type="paragraph" w:styleId="FootnoteText">
    <w:name w:val="footnote text"/>
    <w:basedOn w:val="Normal"/>
    <w:link w:val="FootnoteTextChar"/>
    <w:uiPriority w:val="99"/>
    <w:semiHidden/>
    <w:unhideWhenUsed/>
    <w:rsid w:val="005430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07A"/>
    <w:rPr>
      <w:sz w:val="20"/>
      <w:szCs w:val="20"/>
      <w:lang w:val="en-TT"/>
    </w:rPr>
  </w:style>
  <w:style w:type="character" w:styleId="FootnoteReference">
    <w:name w:val="footnote reference"/>
    <w:basedOn w:val="DefaultParagraphFont"/>
    <w:uiPriority w:val="99"/>
    <w:semiHidden/>
    <w:unhideWhenUsed/>
    <w:rsid w:val="00543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571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400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491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3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0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0780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5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56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ECE89-94AB-470A-A90D-0B17E7FE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 J Phillips-Spencer</dc:creator>
  <cp:keywords/>
  <dc:description/>
  <cp:lastModifiedBy>Loredo, Carmen</cp:lastModifiedBy>
  <cp:revision>6</cp:revision>
  <cp:lastPrinted>2021-11-09T12:18:00Z</cp:lastPrinted>
  <dcterms:created xsi:type="dcterms:W3CDTF">2021-11-12T18:05:00Z</dcterms:created>
  <dcterms:modified xsi:type="dcterms:W3CDTF">2021-11-12T20:53:00Z</dcterms:modified>
</cp:coreProperties>
</file>