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6649" w14:textId="77777777" w:rsidR="00934417" w:rsidRDefault="00DC2137" w:rsidP="00A22391">
      <w:pPr>
        <w:tabs>
          <w:tab w:val="clear" w:pos="720"/>
          <w:tab w:val="clear" w:pos="1440"/>
          <w:tab w:val="clear" w:pos="2160"/>
          <w:tab w:val="clear" w:pos="2880"/>
          <w:tab w:val="clear" w:pos="3600"/>
          <w:tab w:val="clear" w:pos="4320"/>
          <w:tab w:val="clear" w:pos="5760"/>
          <w:tab w:val="clear" w:pos="6480"/>
          <w:tab w:val="clear" w:pos="7920"/>
        </w:tabs>
        <w:ind w:right="-25"/>
        <w:rPr>
          <w:rFonts w:ascii="Times New Roman" w:hAnsi="Times New Roman"/>
          <w:lang w:val="pt-BR"/>
        </w:rPr>
      </w:pPr>
      <w:r>
        <w:rPr>
          <w:lang w:val="es-ES"/>
        </w:rPr>
        <w:object w:dxaOrig="1440" w:dyaOrig="1440" w14:anchorId="5CF3F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109.85pt;margin-top:-50.15pt;width:341.45pt;height:30pt;z-index:251660288;mso-wrap-edited:f" wrapcoords="3572 1580 2041 2634 170 7376 170 11590 2381 19493 5272 20020 11055 20020 17008 20020 21260 12117 21600 4215 18709 2107 9524 1580 3572 1580" o:allowincell="f" fillcolor="window">
            <v:imagedata r:id="rId8" o:title=""/>
          </v:shape>
          <o:OLEObject Type="Embed" ProgID="Word.Picture.8" ShapeID="_x0000_s2053" DrawAspect="Content" ObjectID="_1726681401" r:id="rId9"/>
        </w:object>
      </w:r>
      <w:bookmarkStart w:id="0" w:name="tittle"/>
      <w:bookmarkStart w:id="1" w:name="_Hlk115440103"/>
      <w:r w:rsidR="00934417">
        <w:rPr>
          <w:rFonts w:ascii="Times New Roman" w:hAnsi="Times New Roman"/>
          <w:lang w:val="pt-BR"/>
        </w:rPr>
        <w:t xml:space="preserve">QUINQUAGÉSIMO SEGUNDO PERÍODO ORDINÁRIO DE SESSÕES </w:t>
      </w:r>
      <w:r w:rsidR="00934417">
        <w:rPr>
          <w:rFonts w:ascii="Times New Roman" w:hAnsi="Times New Roman"/>
          <w:lang w:val="pt-BR"/>
        </w:rPr>
        <w:tab/>
        <w:t>OEA/Ser.P</w:t>
      </w:r>
    </w:p>
    <w:p w14:paraId="7B1CBEA8" w14:textId="4131EA47" w:rsidR="00934417" w:rsidRDefault="00934417" w:rsidP="00A22391">
      <w:pPr>
        <w:tabs>
          <w:tab w:val="clear" w:pos="720"/>
          <w:tab w:val="clear" w:pos="1440"/>
          <w:tab w:val="clear" w:pos="2160"/>
          <w:tab w:val="clear" w:pos="2880"/>
          <w:tab w:val="clear" w:pos="3600"/>
          <w:tab w:val="clear" w:pos="4320"/>
          <w:tab w:val="clear" w:pos="5760"/>
          <w:tab w:val="clear" w:pos="6480"/>
          <w:tab w:val="clear" w:pos="7920"/>
        </w:tabs>
        <w:ind w:right="-659"/>
        <w:rPr>
          <w:rFonts w:ascii="Times New Roman" w:hAnsi="Times New Roman"/>
          <w:lang w:val="pt-BR"/>
        </w:rPr>
      </w:pPr>
      <w:r>
        <w:rPr>
          <w:rFonts w:ascii="Times New Roman" w:hAnsi="Times New Roman"/>
          <w:lang w:val="pt-BR"/>
        </w:rPr>
        <w:t>De 5 a 7 de outubro de 2022</w:t>
      </w:r>
      <w:r>
        <w:rPr>
          <w:rFonts w:ascii="Times New Roman" w:hAnsi="Times New Roman"/>
          <w:lang w:val="pt-BR"/>
        </w:rPr>
        <w:tab/>
        <w:t xml:space="preserve">AG/CG/doc.6/22 </w:t>
      </w:r>
      <w:r w:rsidR="00B337A8">
        <w:rPr>
          <w:rFonts w:ascii="Times New Roman" w:hAnsi="Times New Roman"/>
          <w:lang w:val="pt-BR"/>
        </w:rPr>
        <w:t xml:space="preserve">rev. </w:t>
      </w:r>
      <w:r w:rsidR="00CD63AA">
        <w:rPr>
          <w:rFonts w:ascii="Times New Roman" w:hAnsi="Times New Roman"/>
          <w:lang w:val="pt-BR"/>
        </w:rPr>
        <w:t>3</w:t>
      </w:r>
    </w:p>
    <w:p w14:paraId="18CB1F75" w14:textId="77777777" w:rsidR="00934417" w:rsidRDefault="00934417" w:rsidP="00A22391">
      <w:pPr>
        <w:tabs>
          <w:tab w:val="clear" w:pos="720"/>
          <w:tab w:val="clear" w:pos="1440"/>
          <w:tab w:val="clear" w:pos="2160"/>
          <w:tab w:val="clear" w:pos="2880"/>
          <w:tab w:val="clear" w:pos="3600"/>
          <w:tab w:val="clear" w:pos="4320"/>
          <w:tab w:val="clear" w:pos="5760"/>
          <w:tab w:val="clear" w:pos="6480"/>
          <w:tab w:val="clear" w:pos="7920"/>
        </w:tabs>
        <w:ind w:right="-25"/>
        <w:rPr>
          <w:rFonts w:ascii="Times New Roman" w:hAnsi="Times New Roman"/>
          <w:lang w:val="pt-BR"/>
        </w:rPr>
      </w:pPr>
      <w:r>
        <w:rPr>
          <w:rFonts w:ascii="Times New Roman" w:hAnsi="Times New Roman"/>
          <w:lang w:val="pt-BR"/>
        </w:rPr>
        <w:t xml:space="preserve">Lima, Peru </w:t>
      </w:r>
      <w:r>
        <w:rPr>
          <w:rFonts w:ascii="Times New Roman" w:hAnsi="Times New Roman"/>
          <w:lang w:val="pt-BR"/>
        </w:rPr>
        <w:tab/>
        <w:t>7 outubro 2022</w:t>
      </w:r>
    </w:p>
    <w:p w14:paraId="438278B0" w14:textId="77777777" w:rsidR="00934417" w:rsidRDefault="00934417" w:rsidP="00A22391">
      <w:pPr>
        <w:tabs>
          <w:tab w:val="clear" w:pos="720"/>
          <w:tab w:val="clear" w:pos="1440"/>
          <w:tab w:val="clear" w:pos="2160"/>
          <w:tab w:val="clear" w:pos="2880"/>
          <w:tab w:val="clear" w:pos="3600"/>
          <w:tab w:val="clear" w:pos="4320"/>
          <w:tab w:val="clear" w:pos="5760"/>
          <w:tab w:val="clear" w:pos="6480"/>
          <w:tab w:val="clear" w:pos="7920"/>
        </w:tabs>
        <w:ind w:right="-25"/>
        <w:rPr>
          <w:rFonts w:ascii="Times New Roman" w:hAnsi="Times New Roman"/>
          <w:lang w:val="pt-BR"/>
        </w:rPr>
      </w:pPr>
      <w:r>
        <w:rPr>
          <w:rFonts w:ascii="Times New Roman" w:hAnsi="Times New Roman"/>
          <w:lang w:val="pt-BR"/>
        </w:rPr>
        <w:tab/>
        <w:t>Original: espanhol</w:t>
      </w:r>
    </w:p>
    <w:bookmarkEnd w:id="0"/>
    <w:p w14:paraId="7F5CBFB7" w14:textId="08E0E93A" w:rsidR="00934417" w:rsidRDefault="00934417" w:rsidP="00DC2137">
      <w:pPr>
        <w:tabs>
          <w:tab w:val="center" w:pos="2160"/>
          <w:tab w:val="left" w:pos="7560"/>
        </w:tabs>
        <w:ind w:right="-1109"/>
        <w:rPr>
          <w:rFonts w:ascii="Times New Roman" w:hAnsi="Times New Roman"/>
          <w:lang w:val="pt-BR"/>
        </w:rPr>
      </w:pPr>
    </w:p>
    <w:p w14:paraId="37600979" w14:textId="77777777" w:rsidR="00DC2137" w:rsidRDefault="00DC2137" w:rsidP="00DC2137">
      <w:pPr>
        <w:tabs>
          <w:tab w:val="center" w:pos="2160"/>
          <w:tab w:val="left" w:pos="7560"/>
        </w:tabs>
        <w:ind w:right="-1109"/>
        <w:rPr>
          <w:rFonts w:ascii="Times New Roman" w:hAnsi="Times New Roman"/>
          <w:lang w:val="pt-BR"/>
        </w:rPr>
      </w:pPr>
    </w:p>
    <w:p w14:paraId="2433D022" w14:textId="77777777" w:rsidR="00934417" w:rsidRDefault="00934417" w:rsidP="00DC2137">
      <w:pPr>
        <w:rPr>
          <w:rFonts w:ascii="Times New Roman" w:hAnsi="Times New Roman"/>
          <w:lang w:val="pt-BR"/>
        </w:rPr>
      </w:pPr>
    </w:p>
    <w:bookmarkEnd w:id="1"/>
    <w:p w14:paraId="72C47D8B" w14:textId="77777777" w:rsidR="00934417" w:rsidRDefault="00934417" w:rsidP="00DC2137">
      <w:pPr>
        <w:widowControl/>
        <w:rPr>
          <w:rFonts w:ascii="Times New Roman" w:hAnsi="Times New Roman" w:cs="Times New Roman"/>
          <w:lang w:val="pt-BR"/>
        </w:rPr>
      </w:pPr>
    </w:p>
    <w:p w14:paraId="77112B7D" w14:textId="0331C2FD" w:rsidR="00934417" w:rsidRDefault="00934417" w:rsidP="00DC2137">
      <w:pPr>
        <w:widowControl/>
        <w:jc w:val="center"/>
        <w:rPr>
          <w:rFonts w:ascii="Times New Roman" w:hAnsi="Times New Roman" w:cs="Times New Roman"/>
          <w:lang w:val="pt-BR"/>
        </w:rPr>
      </w:pPr>
      <w:r w:rsidRPr="00F5652A">
        <w:rPr>
          <w:rFonts w:ascii="Times New Roman" w:hAnsi="Times New Roman" w:cs="Times New Roman"/>
          <w:lang w:val="pt-BR"/>
        </w:rPr>
        <w:t>PROJETO DE DECLARAÇÃO DE LIMA:</w:t>
      </w:r>
    </w:p>
    <w:p w14:paraId="27122600" w14:textId="77777777" w:rsidR="00B337A8" w:rsidRPr="00F5652A" w:rsidRDefault="00B337A8" w:rsidP="00DC2137">
      <w:pPr>
        <w:widowControl/>
        <w:rPr>
          <w:rFonts w:ascii="Times New Roman" w:hAnsi="Times New Roman" w:cs="Times New Roman"/>
          <w:lang w:val="pt-BR"/>
        </w:rPr>
      </w:pPr>
    </w:p>
    <w:p w14:paraId="68BE4D20" w14:textId="47016A69" w:rsidR="00934417" w:rsidRPr="00F5652A" w:rsidRDefault="00934417" w:rsidP="00DC2137">
      <w:pPr>
        <w:widowControl/>
        <w:jc w:val="center"/>
        <w:rPr>
          <w:rFonts w:ascii="Times New Roman" w:hAnsi="Times New Roman" w:cs="Times New Roman"/>
          <w:lang w:val="pt-BR"/>
        </w:rPr>
      </w:pPr>
      <w:r w:rsidRPr="00F5652A">
        <w:rPr>
          <w:rFonts w:ascii="Times New Roman" w:hAnsi="Times New Roman" w:cs="Times New Roman"/>
          <w:lang w:val="pt-BR"/>
        </w:rPr>
        <w:t>“JUNTOS CONTRA A DESIGUALDADE E A DISCRIMINAÇÃO”</w:t>
      </w:r>
      <w:r w:rsidR="00CD63AA" w:rsidRPr="00AF7FBA">
        <w:rPr>
          <w:rStyle w:val="FootnoteReference"/>
          <w:rFonts w:ascii="Times New Roman" w:hAnsi="Times New Roman" w:cs="Times New Roman"/>
          <w:u w:val="single"/>
          <w:lang w:val="pt-BR"/>
        </w:rPr>
        <w:footnoteReference w:id="1"/>
      </w:r>
      <w:r w:rsidR="00AF7FBA" w:rsidRPr="00AF7FBA">
        <w:rPr>
          <w:rFonts w:ascii="Times New Roman" w:hAnsi="Times New Roman" w:cs="Times New Roman"/>
          <w:vertAlign w:val="superscript"/>
          <w:lang w:val="pt-BR"/>
        </w:rPr>
        <w:t>/</w:t>
      </w:r>
    </w:p>
    <w:p w14:paraId="67A1A20F" w14:textId="77777777" w:rsidR="00934417" w:rsidRPr="00F5652A" w:rsidRDefault="00934417" w:rsidP="00DC2137">
      <w:pPr>
        <w:widowControl/>
        <w:rPr>
          <w:rFonts w:ascii="Times New Roman" w:hAnsi="Times New Roman" w:cs="Times New Roman"/>
          <w:lang w:val="pt-BR"/>
        </w:rPr>
      </w:pPr>
    </w:p>
    <w:p w14:paraId="18B48AF9" w14:textId="77777777" w:rsidR="00565D68" w:rsidRDefault="00934417" w:rsidP="00DC2137">
      <w:pPr>
        <w:widowControl/>
        <w:jc w:val="center"/>
        <w:rPr>
          <w:rFonts w:ascii="Times New Roman" w:hAnsi="Times New Roman" w:cs="Times New Roman"/>
          <w:lang w:val="pt-BR"/>
        </w:rPr>
      </w:pPr>
      <w:r w:rsidRPr="00F5652A">
        <w:rPr>
          <w:rFonts w:ascii="Times New Roman" w:hAnsi="Times New Roman" w:cs="Times New Roman"/>
          <w:lang w:val="pt-BR"/>
        </w:rPr>
        <w:t xml:space="preserve">(Considerado </w:t>
      </w:r>
      <w:r w:rsidR="00B337A8">
        <w:rPr>
          <w:rFonts w:ascii="Times New Roman" w:hAnsi="Times New Roman" w:cs="Times New Roman"/>
          <w:lang w:val="pt-BR"/>
        </w:rPr>
        <w:t xml:space="preserve">e acordado </w:t>
      </w:r>
      <w:r w:rsidRPr="00F5652A">
        <w:rPr>
          <w:rFonts w:ascii="Times New Roman" w:hAnsi="Times New Roman" w:cs="Times New Roman"/>
          <w:lang w:val="pt-BR"/>
        </w:rPr>
        <w:t xml:space="preserve">pela Comissão Geral </w:t>
      </w:r>
      <w:r w:rsidR="00B337A8">
        <w:rPr>
          <w:rFonts w:ascii="Times New Roman" w:hAnsi="Times New Roman" w:cs="Times New Roman"/>
          <w:lang w:val="pt-BR"/>
        </w:rPr>
        <w:t>em sua</w:t>
      </w:r>
      <w:r w:rsidRPr="00F5652A">
        <w:rPr>
          <w:rFonts w:ascii="Times New Roman" w:hAnsi="Times New Roman" w:cs="Times New Roman"/>
          <w:lang w:val="pt-BR"/>
        </w:rPr>
        <w:t xml:space="preserve"> sessão de </w:t>
      </w:r>
      <w:r w:rsidR="00B337A8">
        <w:rPr>
          <w:rFonts w:ascii="Times New Roman" w:hAnsi="Times New Roman" w:cs="Times New Roman"/>
          <w:lang w:val="pt-BR"/>
        </w:rPr>
        <w:t>7</w:t>
      </w:r>
      <w:r w:rsidRPr="00F5652A">
        <w:rPr>
          <w:rFonts w:ascii="Times New Roman" w:hAnsi="Times New Roman" w:cs="Times New Roman"/>
          <w:lang w:val="pt-BR"/>
        </w:rPr>
        <w:t xml:space="preserve"> de outubro de 2022</w:t>
      </w:r>
      <w:r w:rsidR="00B337A8">
        <w:rPr>
          <w:rFonts w:ascii="Times New Roman" w:hAnsi="Times New Roman" w:cs="Times New Roman"/>
          <w:lang w:val="pt-BR"/>
        </w:rPr>
        <w:t xml:space="preserve">, </w:t>
      </w:r>
    </w:p>
    <w:p w14:paraId="3ED306B2" w14:textId="1E896A02" w:rsidR="00934417" w:rsidRPr="00F5652A" w:rsidRDefault="00B337A8" w:rsidP="00DC2137">
      <w:pPr>
        <w:widowControl/>
        <w:jc w:val="center"/>
        <w:rPr>
          <w:rFonts w:ascii="Times New Roman" w:hAnsi="Times New Roman" w:cs="Times New Roman"/>
          <w:lang w:val="pt-BR"/>
        </w:rPr>
      </w:pPr>
      <w:r>
        <w:rPr>
          <w:rFonts w:ascii="Times New Roman" w:hAnsi="Times New Roman" w:cs="Times New Roman"/>
          <w:lang w:val="pt-BR"/>
        </w:rPr>
        <w:t>e encaminhado ao plenário</w:t>
      </w:r>
      <w:r w:rsidR="00934417">
        <w:rPr>
          <w:rFonts w:ascii="Times New Roman" w:hAnsi="Times New Roman" w:cs="Times New Roman"/>
          <w:lang w:val="pt-BR"/>
        </w:rPr>
        <w:t>)</w:t>
      </w:r>
    </w:p>
    <w:p w14:paraId="40B4AE0F" w14:textId="77777777" w:rsidR="00934417" w:rsidRPr="00F5652A" w:rsidRDefault="00934417" w:rsidP="00DC2137">
      <w:pPr>
        <w:widowControl/>
        <w:rPr>
          <w:rFonts w:ascii="Times New Roman" w:hAnsi="Times New Roman" w:cs="Times New Roman"/>
          <w:lang w:val="pt-BR"/>
        </w:rPr>
      </w:pPr>
    </w:p>
    <w:p w14:paraId="6E8655A8" w14:textId="77777777" w:rsidR="00934417" w:rsidRPr="00F5652A" w:rsidRDefault="00934417" w:rsidP="00DC2137">
      <w:pPr>
        <w:widowControl/>
        <w:rPr>
          <w:rFonts w:ascii="Times New Roman" w:hAnsi="Times New Roman" w:cs="Times New Roman"/>
          <w:lang w:val="pt-BR"/>
        </w:rPr>
      </w:pPr>
    </w:p>
    <w:p w14:paraId="3290F090" w14:textId="77777777" w:rsidR="00934417" w:rsidRPr="00F5652A" w:rsidRDefault="00934417" w:rsidP="00934417">
      <w:pPr>
        <w:widowControl/>
        <w:spacing w:line="360" w:lineRule="auto"/>
        <w:ind w:firstLine="720"/>
        <w:rPr>
          <w:rFonts w:ascii="Times New Roman" w:hAnsi="Times New Roman" w:cs="Times New Roman"/>
          <w:lang w:val="pt-BR"/>
        </w:rPr>
      </w:pPr>
      <w:r w:rsidRPr="00F5652A">
        <w:rPr>
          <w:rFonts w:ascii="Times New Roman" w:hAnsi="Times New Roman" w:cs="Times New Roman"/>
          <w:lang w:val="pt-BR"/>
        </w:rPr>
        <w:t>AS MINISTRAS E MINISTROS DAS RELAÇÕES EXTERIORES DOS ESTADOS MEMBROS DA ORGANIZAÇÃO DOS ESTADOS AMERICANOS (OEA), reunidos em Lima, Peru, em 5, 6 e 7 de outubro de 2022, por ocasião da realização do Quinquagésimo Segundo Período Ordinário de Sessões da Assembleia Geral da OEA,</w:t>
      </w:r>
    </w:p>
    <w:p w14:paraId="7D6998C1" w14:textId="77777777" w:rsidR="00934417" w:rsidRPr="00F5652A" w:rsidRDefault="00934417" w:rsidP="00934417">
      <w:pPr>
        <w:widowControl/>
        <w:spacing w:line="360" w:lineRule="auto"/>
        <w:rPr>
          <w:rFonts w:ascii="Times New Roman" w:hAnsi="Times New Roman" w:cs="Times New Roman"/>
          <w:lang w:val="pt-BR"/>
        </w:rPr>
      </w:pPr>
    </w:p>
    <w:p w14:paraId="57161926" w14:textId="77777777"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lang w:val="pt-BR"/>
        </w:rPr>
        <w:t>CONSIDERANDO:</w:t>
      </w:r>
    </w:p>
    <w:p w14:paraId="05CFBC85" w14:textId="77777777" w:rsidR="00934417" w:rsidRPr="00F5652A" w:rsidRDefault="00934417" w:rsidP="00934417">
      <w:pPr>
        <w:widowControl/>
        <w:spacing w:line="360" w:lineRule="auto"/>
        <w:rPr>
          <w:rFonts w:ascii="Times New Roman" w:hAnsi="Times New Roman" w:cs="Times New Roman"/>
          <w:lang w:val="pt-BR"/>
        </w:rPr>
      </w:pPr>
    </w:p>
    <w:p w14:paraId="0D7FFB82" w14:textId="01A2B683" w:rsidR="00934417" w:rsidRPr="00F5652A" w:rsidRDefault="00934417" w:rsidP="00934417">
      <w:pPr>
        <w:widowControl/>
        <w:spacing w:line="360" w:lineRule="auto"/>
        <w:ind w:firstLine="720"/>
        <w:rPr>
          <w:rFonts w:ascii="Times New Roman" w:hAnsi="Times New Roman" w:cs="Times New Roman"/>
          <w:lang w:val="pt-BR"/>
        </w:rPr>
      </w:pPr>
      <w:r w:rsidRPr="00F5652A">
        <w:rPr>
          <w:rFonts w:ascii="Times New Roman" w:hAnsi="Times New Roman" w:cs="Times New Roman"/>
          <w:lang w:val="pt-BR"/>
        </w:rPr>
        <w:t xml:space="preserve">Que o tema central do Quinquagésimo Segundo Período Ordinário de Sessões da Assembleia Geral da OEA destaca a importância de envidar esforços coordenados para combater a desigualdade e a discriminação em todas as suas formas e manifestações; </w:t>
      </w:r>
    </w:p>
    <w:p w14:paraId="01E05EC1" w14:textId="77777777" w:rsidR="00934417" w:rsidRPr="00F5652A" w:rsidRDefault="00934417" w:rsidP="00934417">
      <w:pPr>
        <w:widowControl/>
        <w:spacing w:line="360" w:lineRule="auto"/>
        <w:rPr>
          <w:rFonts w:ascii="Times New Roman" w:hAnsi="Times New Roman" w:cs="Times New Roman"/>
          <w:lang w:val="pt-BR"/>
        </w:rPr>
      </w:pPr>
    </w:p>
    <w:p w14:paraId="179FD241" w14:textId="5A4E9D60" w:rsidR="00934417" w:rsidRPr="00F5652A" w:rsidRDefault="00934417" w:rsidP="00934417">
      <w:pPr>
        <w:widowControl/>
        <w:spacing w:line="360" w:lineRule="auto"/>
        <w:ind w:firstLine="720"/>
        <w:rPr>
          <w:rFonts w:ascii="Times New Roman" w:hAnsi="Times New Roman" w:cs="Times New Roman"/>
          <w:lang w:val="pt-BR"/>
        </w:rPr>
      </w:pPr>
      <w:r w:rsidRPr="00F5652A">
        <w:rPr>
          <w:rFonts w:ascii="Times New Roman" w:hAnsi="Times New Roman" w:cs="Times New Roman"/>
          <w:lang w:val="pt-BR"/>
        </w:rPr>
        <w:t>Que a dignidade inerente a toda pessoa humana e a igualdade entre os seres humanos são princípios básicos consagrados na Declaração Universal dos Direitos Humanos; na Declaração Americana dos Direitos e Deveres do Homem; na Convenção Americana sobre Direitos Humanos; no Protocolo de São Salvador sobre Direitos Econômicos, Sociais e Culturais; na Convenção Interamericana contra Toda Forma de Discriminação e Intolerância; na Convenção Interamericana contra o Racismo, a Discriminação Racial e Formas Correlatas de Intolerância</w:t>
      </w:r>
      <w:r w:rsidRPr="00B337A8">
        <w:rPr>
          <w:rFonts w:ascii="Times New Roman" w:hAnsi="Times New Roman" w:cs="Times New Roman"/>
          <w:lang w:val="pt-BR"/>
        </w:rPr>
        <w:t>;</w:t>
      </w:r>
      <w:r w:rsidRPr="00F5652A">
        <w:rPr>
          <w:rFonts w:ascii="Times New Roman" w:hAnsi="Times New Roman" w:cs="Times New Roman"/>
          <w:b/>
          <w:bCs/>
          <w:lang w:val="pt-BR"/>
        </w:rPr>
        <w:t xml:space="preserve"> </w:t>
      </w:r>
      <w:r w:rsidRPr="00F5652A">
        <w:rPr>
          <w:rFonts w:ascii="Times New Roman" w:hAnsi="Times New Roman" w:cs="Times New Roman"/>
          <w:lang w:val="pt-BR"/>
        </w:rPr>
        <w:t xml:space="preserve">e na Convenção Internacional sobre a Eliminação de Todas as Formas de Discriminação Racial; na Convenção Interamericana para a Eliminação de Todas as Formas de Discriminação contra as Pessoas com Deficiência; na Convenção Interamericana para Prevenir, Punir e Erradicar a Violência contra a </w:t>
      </w:r>
      <w:r w:rsidRPr="00F5652A">
        <w:rPr>
          <w:rFonts w:ascii="Times New Roman" w:hAnsi="Times New Roman" w:cs="Times New Roman"/>
          <w:lang w:val="pt-BR"/>
        </w:rPr>
        <w:lastRenderedPageBreak/>
        <w:t>Mulher, “Convenção de Belém do Pará”; na Convenção Interamericana sobre Proteção dos Direitos Humanos das Pessoas Idosas”; e outros instrumentos internacionais e regionais relevantes</w:t>
      </w:r>
      <w:r w:rsidR="00B337A8">
        <w:rPr>
          <w:rFonts w:ascii="Times New Roman" w:hAnsi="Times New Roman" w:cs="Times New Roman"/>
          <w:lang w:val="pt-BR"/>
        </w:rPr>
        <w:t>, conforme apropriado</w:t>
      </w:r>
      <w:r w:rsidRPr="00F5652A">
        <w:rPr>
          <w:rFonts w:ascii="Times New Roman" w:hAnsi="Times New Roman" w:cs="Times New Roman"/>
          <w:lang w:val="pt-BR"/>
        </w:rPr>
        <w:t>;</w:t>
      </w:r>
    </w:p>
    <w:p w14:paraId="6951CDAC" w14:textId="77777777" w:rsidR="00934417" w:rsidRPr="00F5652A" w:rsidRDefault="00934417" w:rsidP="00934417">
      <w:pPr>
        <w:widowControl/>
        <w:spacing w:line="360" w:lineRule="auto"/>
        <w:rPr>
          <w:rFonts w:ascii="Times New Roman" w:hAnsi="Times New Roman" w:cs="Times New Roman"/>
          <w:lang w:val="pt-BR"/>
        </w:rPr>
      </w:pPr>
    </w:p>
    <w:p w14:paraId="024C29F6" w14:textId="263C150D" w:rsidR="00934417" w:rsidRPr="00F5652A" w:rsidRDefault="00934417" w:rsidP="00934417">
      <w:pPr>
        <w:widowControl/>
        <w:spacing w:line="360" w:lineRule="auto"/>
        <w:ind w:firstLine="720"/>
        <w:rPr>
          <w:rFonts w:ascii="Times New Roman" w:hAnsi="Times New Roman" w:cs="Times New Roman"/>
          <w:i/>
          <w:iCs/>
          <w:lang w:val="pt-BR"/>
        </w:rPr>
      </w:pPr>
      <w:r w:rsidRPr="00F5652A">
        <w:rPr>
          <w:rFonts w:ascii="Times New Roman" w:hAnsi="Times New Roman" w:cs="Times New Roman"/>
          <w:lang w:val="pt-BR"/>
        </w:rPr>
        <w:t>Que a desigualdade, a discriminação e a pobreza têm impacto direto sobre o pleno gozo dos direitos humanos e das liberdades fundamentais, especialmente das pessoas pertencentes a grupos em situação de vulnerabilidade que têm sido historicamente discriminados, afetando transversalmente a governabilidade democrática;</w:t>
      </w:r>
      <w:r w:rsidR="005C17D1">
        <w:rPr>
          <w:rFonts w:ascii="Times New Roman" w:hAnsi="Times New Roman" w:cs="Times New Roman"/>
          <w:lang w:val="pt-BR"/>
        </w:rPr>
        <w:t xml:space="preserve"> </w:t>
      </w:r>
    </w:p>
    <w:p w14:paraId="3EF27A1D" w14:textId="77777777" w:rsidR="00934417" w:rsidRPr="00F5652A" w:rsidRDefault="00934417" w:rsidP="00A22391">
      <w:pPr>
        <w:widowControl/>
        <w:spacing w:line="360" w:lineRule="auto"/>
        <w:rPr>
          <w:rFonts w:ascii="Times New Roman" w:hAnsi="Times New Roman" w:cs="Times New Roman"/>
          <w:lang w:val="pt-BR"/>
        </w:rPr>
      </w:pPr>
    </w:p>
    <w:p w14:paraId="774389C5" w14:textId="79BB5EEB" w:rsidR="00934417" w:rsidRPr="00F5652A" w:rsidRDefault="00934417" w:rsidP="00934417">
      <w:pPr>
        <w:widowControl/>
        <w:spacing w:line="360" w:lineRule="auto"/>
        <w:ind w:firstLine="720"/>
        <w:rPr>
          <w:rFonts w:ascii="Times New Roman" w:hAnsi="Times New Roman" w:cs="Times New Roman"/>
          <w:lang w:val="pt-BR"/>
        </w:rPr>
      </w:pPr>
      <w:r w:rsidRPr="00F5652A">
        <w:rPr>
          <w:rFonts w:ascii="Times New Roman" w:hAnsi="Times New Roman" w:cs="Times New Roman"/>
          <w:lang w:val="pt-BR"/>
        </w:rPr>
        <w:t>Que, como reconhecido na Convenção Americana sobre Direitos Humanos, no Protocolo de São Salvador e na Carta Democrática Interamericana, a eliminação de toda forma de discriminação, especialmente por motivo de gênero, etnia e raça, entre outras, e das diversas formas de intolerância, incluindo as de natureza política, contribui para o fortalecimento da governabilidade democrática e da participação do cidadão;</w:t>
      </w:r>
    </w:p>
    <w:p w14:paraId="7509363C" w14:textId="77777777" w:rsidR="00934417" w:rsidRPr="00F5652A" w:rsidRDefault="00934417" w:rsidP="00934417">
      <w:pPr>
        <w:widowControl/>
        <w:spacing w:line="360" w:lineRule="auto"/>
        <w:rPr>
          <w:rFonts w:ascii="Times New Roman" w:hAnsi="Times New Roman" w:cs="Times New Roman"/>
          <w:lang w:val="pt-BR"/>
        </w:rPr>
      </w:pPr>
    </w:p>
    <w:p w14:paraId="7D729CBF" w14:textId="24354839" w:rsidR="00934417" w:rsidRPr="00F5652A" w:rsidRDefault="00934417" w:rsidP="00934417">
      <w:pPr>
        <w:widowControl/>
        <w:spacing w:line="360" w:lineRule="auto"/>
        <w:ind w:firstLine="720"/>
        <w:rPr>
          <w:rFonts w:ascii="Times New Roman" w:hAnsi="Times New Roman" w:cs="Times New Roman"/>
          <w:lang w:val="pt-BR"/>
        </w:rPr>
      </w:pPr>
      <w:r w:rsidRPr="00F5652A">
        <w:rPr>
          <w:rFonts w:ascii="Times New Roman" w:hAnsi="Times New Roman" w:cs="Times New Roman"/>
          <w:lang w:val="pt-BR"/>
        </w:rPr>
        <w:t>Que a desigualdade e as disparidades sociais são aprofundadas pela exclusão persistente das populações tradicionalmente marginalizadas por falta de acesso a serviços básicos, de saúde e direitos fundamentais, a uma educação de qualidade e inclusiva, à proteção social, à segurança alimentar, à inclusão financeira, ao trabalho decente e à justiça, entre outras questões — situação que afeta seus direitos humanos e reduz significativamente as oportunidades para sua participação plena, equitativa e efetiva na vida política e seu desenvolvimento integral;</w:t>
      </w:r>
      <w:r w:rsidRPr="00F5652A">
        <w:rPr>
          <w:rFonts w:ascii="Times New Roman" w:hAnsi="Times New Roman" w:cs="Times New Roman"/>
          <w:i/>
          <w:iCs/>
          <w:lang w:val="pt-BR"/>
        </w:rPr>
        <w:t xml:space="preserve"> </w:t>
      </w:r>
    </w:p>
    <w:p w14:paraId="30F43C74" w14:textId="77777777" w:rsidR="00934417" w:rsidRPr="00F5652A" w:rsidRDefault="00934417" w:rsidP="00934417">
      <w:pPr>
        <w:widowControl/>
        <w:spacing w:line="360" w:lineRule="auto"/>
        <w:rPr>
          <w:rFonts w:ascii="Times New Roman" w:hAnsi="Times New Roman" w:cs="Times New Roman"/>
          <w:lang w:val="pt-BR"/>
        </w:rPr>
      </w:pPr>
    </w:p>
    <w:p w14:paraId="24C00BBA" w14:textId="2B206715" w:rsidR="00934417" w:rsidRPr="00F5652A" w:rsidRDefault="00934417" w:rsidP="00934417">
      <w:pPr>
        <w:widowControl/>
        <w:spacing w:line="360" w:lineRule="auto"/>
        <w:ind w:firstLine="720"/>
        <w:rPr>
          <w:rFonts w:ascii="Times New Roman" w:hAnsi="Times New Roman" w:cs="Times New Roman"/>
          <w:lang w:val="pt-BR"/>
        </w:rPr>
      </w:pPr>
      <w:r w:rsidRPr="00F5652A">
        <w:rPr>
          <w:rFonts w:ascii="Times New Roman" w:hAnsi="Times New Roman" w:cs="Times New Roman"/>
          <w:lang w:val="pt-BR"/>
        </w:rPr>
        <w:t>Que a desigualdade e a discriminação afetam o direito de participar da vida política, particularmente das pessoas pertencentes a grupos em situação de vulnerabilidade que têm sido historicamente discriminados, e representam desafios para o progresso em direção à garantia da governabilidade democrática no Hemisfério;</w:t>
      </w:r>
      <w:r w:rsidRPr="00F5652A">
        <w:rPr>
          <w:rFonts w:ascii="Times New Roman" w:hAnsi="Times New Roman" w:cs="Times New Roman"/>
          <w:b/>
          <w:bCs/>
          <w:lang w:val="pt-BR"/>
        </w:rPr>
        <w:t xml:space="preserve"> </w:t>
      </w:r>
    </w:p>
    <w:p w14:paraId="768EB363" w14:textId="77777777" w:rsidR="00934417" w:rsidRPr="00F5652A" w:rsidRDefault="00934417" w:rsidP="00934417">
      <w:pPr>
        <w:widowControl/>
        <w:spacing w:line="360" w:lineRule="auto"/>
        <w:rPr>
          <w:rFonts w:ascii="Times New Roman" w:hAnsi="Times New Roman" w:cs="Times New Roman"/>
          <w:lang w:val="pt-BR"/>
        </w:rPr>
      </w:pPr>
    </w:p>
    <w:p w14:paraId="5B84CE7B" w14:textId="0B82FAEC" w:rsidR="00934417" w:rsidRDefault="00934417" w:rsidP="00934417">
      <w:pPr>
        <w:widowControl/>
        <w:spacing w:line="360" w:lineRule="auto"/>
        <w:ind w:firstLine="720"/>
        <w:rPr>
          <w:rFonts w:ascii="Times New Roman" w:hAnsi="Times New Roman" w:cs="Times New Roman"/>
          <w:lang w:val="pt-BR"/>
        </w:rPr>
      </w:pPr>
      <w:r w:rsidRPr="00F5652A">
        <w:rPr>
          <w:rFonts w:ascii="Times New Roman" w:hAnsi="Times New Roman" w:cs="Times New Roman"/>
          <w:lang w:val="pt-BR"/>
        </w:rPr>
        <w:t xml:space="preserve">Que a América Latina e o Caribe estão entre as regiões mais desiguais do mundo, e que a pandemia de covid-19, a crise econômica, climática e alimentar, assim como os eventos conjunturais internacionais que afetam diretamente a vida dos seres humanos, intensificaram as desigualdades estruturais, aprofundando a pobreza e afetando principalmente todas as mulheres, meninas, </w:t>
      </w:r>
      <w:r w:rsidRPr="00F5652A">
        <w:rPr>
          <w:rFonts w:ascii="Times New Roman" w:hAnsi="Times New Roman" w:cs="Times New Roman"/>
          <w:lang w:val="pt-BR"/>
        </w:rPr>
        <w:lastRenderedPageBreak/>
        <w:t xml:space="preserve">adolescentes e as pessoas pertencentes a grupos em situação de vulnerabilidade que têm sido historicamente discriminados; </w:t>
      </w:r>
    </w:p>
    <w:p w14:paraId="3AE0F50B" w14:textId="77777777" w:rsidR="00DC2137" w:rsidRPr="00DC2137" w:rsidRDefault="00DC2137" w:rsidP="00DC2137">
      <w:pPr>
        <w:widowControl/>
        <w:spacing w:line="360" w:lineRule="auto"/>
        <w:rPr>
          <w:rFonts w:ascii="Times New Roman" w:hAnsi="Times New Roman" w:cs="Times New Roman"/>
          <w:lang w:val="pt-BR"/>
        </w:rPr>
      </w:pPr>
    </w:p>
    <w:p w14:paraId="349DBFF0" w14:textId="71137176" w:rsidR="00934417" w:rsidRPr="00F5652A" w:rsidRDefault="00934417" w:rsidP="00934417">
      <w:pPr>
        <w:widowControl/>
        <w:spacing w:line="360" w:lineRule="auto"/>
        <w:ind w:firstLine="720"/>
        <w:rPr>
          <w:rFonts w:ascii="Times New Roman" w:hAnsi="Times New Roman" w:cs="Times New Roman"/>
          <w:i/>
          <w:iCs/>
          <w:color w:val="000000" w:themeColor="text1"/>
          <w:shd w:val="clear" w:color="auto" w:fill="FFFFFF"/>
          <w:lang w:val="pt-BR"/>
        </w:rPr>
      </w:pPr>
      <w:r w:rsidRPr="00F5652A">
        <w:rPr>
          <w:rFonts w:ascii="Times New Roman" w:hAnsi="Times New Roman" w:cs="Times New Roman"/>
          <w:color w:val="000000" w:themeColor="text1"/>
          <w:shd w:val="clear" w:color="auto" w:fill="FFFFFF"/>
          <w:lang w:val="pt-BR"/>
        </w:rPr>
        <w:t xml:space="preserve">Que se faz necessário avançar na consecução dos objetivos da Agenda 2030 para o Desenvolvimento Sustentável, lembrando especialmente que o Objetivo 10, “Redução das desigualdades”, e o Objetivo 5, “Igualdade de gênero”, e suas metas buscam alcançar a igualdade de oportunidades e de gênero, bem como o empoderamento de todas as mulheres, meninas e adolescentes; </w:t>
      </w:r>
    </w:p>
    <w:p w14:paraId="22D92797" w14:textId="77777777" w:rsidR="00934417" w:rsidRPr="00F5652A" w:rsidRDefault="00934417" w:rsidP="00934417">
      <w:pPr>
        <w:widowControl/>
        <w:spacing w:line="360" w:lineRule="auto"/>
        <w:rPr>
          <w:rFonts w:ascii="Times New Roman" w:hAnsi="Times New Roman" w:cs="Times New Roman"/>
          <w:i/>
          <w:iCs/>
          <w:color w:val="000000" w:themeColor="text1"/>
          <w:shd w:val="clear" w:color="auto" w:fill="FFFFFF"/>
          <w:lang w:val="pt-BR"/>
        </w:rPr>
      </w:pPr>
    </w:p>
    <w:p w14:paraId="7FD097AE" w14:textId="1C6C7A37" w:rsidR="00934417" w:rsidRPr="00F5652A" w:rsidRDefault="00934417" w:rsidP="00934417">
      <w:pPr>
        <w:widowControl/>
        <w:spacing w:line="360" w:lineRule="auto"/>
        <w:ind w:firstLine="720"/>
        <w:rPr>
          <w:rFonts w:ascii="Times New Roman" w:hAnsi="Times New Roman" w:cs="Times New Roman"/>
          <w:i/>
          <w:iCs/>
          <w:color w:val="000000" w:themeColor="text1"/>
          <w:shd w:val="clear" w:color="auto" w:fill="FFFFFF"/>
          <w:lang w:val="pt-BR"/>
        </w:rPr>
      </w:pPr>
      <w:r w:rsidRPr="00F5652A">
        <w:rPr>
          <w:rFonts w:ascii="Times New Roman" w:hAnsi="Times New Roman" w:cs="Times New Roman"/>
          <w:color w:val="000000" w:themeColor="text1"/>
          <w:shd w:val="clear" w:color="auto" w:fill="FFFFFF"/>
          <w:lang w:val="pt-BR"/>
        </w:rPr>
        <w:t xml:space="preserve">Que é importante a participação da sociedade civil, do setor privado e de outros atores relevantes na luta contra a desigualdade e a discriminação; </w:t>
      </w:r>
    </w:p>
    <w:p w14:paraId="0057E786" w14:textId="77777777" w:rsidR="00934417" w:rsidRPr="00F5652A" w:rsidRDefault="00934417" w:rsidP="00934417">
      <w:pPr>
        <w:widowControl/>
        <w:spacing w:line="360" w:lineRule="auto"/>
        <w:rPr>
          <w:rFonts w:ascii="Times New Roman" w:hAnsi="Times New Roman" w:cs="Times New Roman"/>
          <w:i/>
          <w:iCs/>
          <w:color w:val="000000" w:themeColor="text1"/>
          <w:shd w:val="clear" w:color="auto" w:fill="FFFFFF"/>
          <w:lang w:val="pt-BR"/>
        </w:rPr>
      </w:pPr>
    </w:p>
    <w:p w14:paraId="4759B627" w14:textId="076075CB" w:rsidR="00934417" w:rsidRDefault="00934417" w:rsidP="00934417">
      <w:pPr>
        <w:widowControl/>
        <w:spacing w:line="360" w:lineRule="auto"/>
        <w:ind w:firstLine="720"/>
        <w:rPr>
          <w:rFonts w:ascii="Times New Roman" w:hAnsi="Times New Roman" w:cs="Times New Roman"/>
          <w:color w:val="000000" w:themeColor="text1"/>
          <w:shd w:val="clear" w:color="auto" w:fill="FFFFFF"/>
          <w:lang w:val="pt-BR"/>
        </w:rPr>
      </w:pPr>
      <w:r w:rsidRPr="00F5652A">
        <w:rPr>
          <w:rFonts w:ascii="Times New Roman" w:hAnsi="Times New Roman" w:cs="Times New Roman"/>
          <w:color w:val="000000" w:themeColor="text1"/>
          <w:shd w:val="clear" w:color="auto" w:fill="FFFFFF"/>
          <w:lang w:val="pt-BR"/>
        </w:rPr>
        <w:t>Que é necessário enfrentar a mudança do clima e seus graves efeitos em nossa região, bem como reforçar nossas sociedades, infraestruturas e economias para avançar rumo à resiliência à mudança do clima, com acesso a fontes de financiamento</w:t>
      </w:r>
      <w:r w:rsidR="00B337A8">
        <w:rPr>
          <w:rFonts w:ascii="Times New Roman" w:hAnsi="Times New Roman" w:cs="Times New Roman"/>
          <w:color w:val="000000" w:themeColor="text1"/>
          <w:shd w:val="clear" w:color="auto" w:fill="FFFFFF"/>
          <w:lang w:val="pt-BR"/>
        </w:rPr>
        <w:t>; e</w:t>
      </w:r>
    </w:p>
    <w:p w14:paraId="5BAA60CB" w14:textId="32503DDD" w:rsidR="00B337A8" w:rsidRDefault="00B337A8" w:rsidP="00A22391">
      <w:pPr>
        <w:widowControl/>
        <w:spacing w:line="360" w:lineRule="auto"/>
        <w:rPr>
          <w:rFonts w:ascii="Times New Roman" w:hAnsi="Times New Roman" w:cs="Times New Roman"/>
          <w:color w:val="000000" w:themeColor="text1"/>
          <w:shd w:val="clear" w:color="auto" w:fill="FFFFFF"/>
          <w:lang w:val="pt-BR"/>
        </w:rPr>
      </w:pPr>
    </w:p>
    <w:p w14:paraId="4B621343" w14:textId="3417F553" w:rsidR="00B337A8" w:rsidRPr="00F5652A" w:rsidRDefault="00B337A8" w:rsidP="00934417">
      <w:pPr>
        <w:widowControl/>
        <w:spacing w:line="360" w:lineRule="auto"/>
        <w:ind w:firstLine="720"/>
        <w:rPr>
          <w:rFonts w:ascii="Times New Roman" w:hAnsi="Times New Roman" w:cs="Times New Roman"/>
          <w:color w:val="000000" w:themeColor="text1"/>
          <w:shd w:val="clear" w:color="auto" w:fill="FFFFFF"/>
          <w:lang w:val="pt-BR"/>
        </w:rPr>
      </w:pPr>
      <w:r w:rsidRPr="009A3B9A">
        <w:rPr>
          <w:rFonts w:ascii="Times New Roman" w:hAnsi="Times New Roman"/>
          <w:lang w:val="pt-BR"/>
        </w:rPr>
        <w:t xml:space="preserve">OBSERVANDO que a inclusão de grupos </w:t>
      </w:r>
      <w:r>
        <w:rPr>
          <w:rFonts w:ascii="Times New Roman" w:hAnsi="Times New Roman"/>
          <w:lang w:val="pt-BR"/>
        </w:rPr>
        <w:t>que têm sido historicamente marginalizados</w:t>
      </w:r>
      <w:r w:rsidRPr="009A3B9A">
        <w:rPr>
          <w:rFonts w:ascii="Times New Roman" w:hAnsi="Times New Roman"/>
          <w:lang w:val="pt-BR"/>
        </w:rPr>
        <w:t xml:space="preserve"> e a melhoria de sua situação </w:t>
      </w:r>
      <w:r>
        <w:rPr>
          <w:rFonts w:ascii="Times New Roman" w:hAnsi="Times New Roman"/>
          <w:lang w:val="pt-BR"/>
        </w:rPr>
        <w:t>trarão benefícios para</w:t>
      </w:r>
      <w:r w:rsidRPr="009A3B9A">
        <w:rPr>
          <w:rFonts w:ascii="Times New Roman" w:hAnsi="Times New Roman"/>
          <w:lang w:val="pt-BR"/>
        </w:rPr>
        <w:t xml:space="preserve"> a sociedade como um todo e, ademais, estimularão a participação dessas pessoas na economia, </w:t>
      </w:r>
      <w:r>
        <w:rPr>
          <w:rFonts w:ascii="Times New Roman" w:hAnsi="Times New Roman"/>
          <w:lang w:val="pt-BR"/>
        </w:rPr>
        <w:t>fomentando</w:t>
      </w:r>
      <w:r w:rsidRPr="009A3B9A">
        <w:rPr>
          <w:rFonts w:ascii="Times New Roman" w:hAnsi="Times New Roman"/>
          <w:lang w:val="pt-BR"/>
        </w:rPr>
        <w:t xml:space="preserve"> </w:t>
      </w:r>
      <w:r>
        <w:rPr>
          <w:rFonts w:ascii="Times New Roman" w:hAnsi="Times New Roman"/>
          <w:lang w:val="pt-BR"/>
        </w:rPr>
        <w:t xml:space="preserve">assim </w:t>
      </w:r>
      <w:r w:rsidRPr="009A3B9A">
        <w:rPr>
          <w:rFonts w:ascii="Times New Roman" w:hAnsi="Times New Roman"/>
          <w:lang w:val="pt-BR"/>
        </w:rPr>
        <w:t>o desenvolvi</w:t>
      </w:r>
      <w:r>
        <w:rPr>
          <w:rFonts w:ascii="Times New Roman" w:hAnsi="Times New Roman"/>
          <w:lang w:val="pt-BR"/>
        </w:rPr>
        <w:t>me</w:t>
      </w:r>
      <w:r w:rsidRPr="009A3B9A">
        <w:rPr>
          <w:rFonts w:ascii="Times New Roman" w:hAnsi="Times New Roman"/>
          <w:lang w:val="pt-BR"/>
        </w:rPr>
        <w:t>n</w:t>
      </w:r>
      <w:r>
        <w:rPr>
          <w:rFonts w:ascii="Times New Roman" w:hAnsi="Times New Roman"/>
          <w:lang w:val="pt-BR"/>
        </w:rPr>
        <w:t>t</w:t>
      </w:r>
      <w:r w:rsidRPr="009A3B9A">
        <w:rPr>
          <w:rFonts w:ascii="Times New Roman" w:hAnsi="Times New Roman"/>
          <w:lang w:val="pt-BR"/>
        </w:rPr>
        <w:t>o econômico</w:t>
      </w:r>
      <w:r>
        <w:rPr>
          <w:rFonts w:ascii="Times New Roman" w:hAnsi="Times New Roman"/>
          <w:lang w:val="pt-BR"/>
        </w:rPr>
        <w:t>,</w:t>
      </w:r>
    </w:p>
    <w:p w14:paraId="57ADD208" w14:textId="77777777" w:rsidR="00934417" w:rsidRPr="00F5652A" w:rsidRDefault="00934417" w:rsidP="00934417">
      <w:pPr>
        <w:widowControl/>
        <w:spacing w:line="360" w:lineRule="auto"/>
        <w:rPr>
          <w:rFonts w:ascii="Times New Roman" w:hAnsi="Times New Roman" w:cs="Times New Roman"/>
          <w:lang w:val="pt-BR"/>
        </w:rPr>
      </w:pPr>
    </w:p>
    <w:p w14:paraId="6E95BC1E" w14:textId="77777777"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lang w:val="pt-BR"/>
        </w:rPr>
        <w:t>DECLARAM:</w:t>
      </w:r>
    </w:p>
    <w:p w14:paraId="015ECC3B" w14:textId="77777777" w:rsidR="00934417" w:rsidRPr="00F5652A" w:rsidRDefault="00934417" w:rsidP="00934417">
      <w:pPr>
        <w:widowControl/>
        <w:spacing w:line="360" w:lineRule="auto"/>
        <w:rPr>
          <w:rFonts w:ascii="Times New Roman" w:hAnsi="Times New Roman" w:cs="Times New Roman"/>
          <w:lang w:val="pt-BR"/>
        </w:rPr>
      </w:pPr>
    </w:p>
    <w:p w14:paraId="2CCD9454" w14:textId="09167177" w:rsidR="00934417" w:rsidRPr="00F5652A" w:rsidRDefault="00B337A8" w:rsidP="00934417">
      <w:pPr>
        <w:pStyle w:val="BodyA"/>
        <w:spacing w:line="360" w:lineRule="auto"/>
        <w:ind w:firstLine="720"/>
        <w:jc w:val="both"/>
        <w:rPr>
          <w:rFonts w:cs="Times New Roman"/>
          <w:color w:val="auto"/>
          <w:sz w:val="22"/>
          <w:szCs w:val="22"/>
          <w:lang w:val="pt-BR"/>
        </w:rPr>
      </w:pPr>
      <w:r w:rsidRPr="00A22391">
        <w:rPr>
          <w:rFonts w:cs="Times New Roman"/>
          <w:color w:val="auto"/>
          <w:sz w:val="22"/>
          <w:szCs w:val="22"/>
          <w:lang w:val="pt-BR"/>
        </w:rPr>
        <w:t>1.</w:t>
      </w:r>
      <w:r w:rsidR="00934417" w:rsidRPr="00F5652A">
        <w:rPr>
          <w:rFonts w:cs="Times New Roman"/>
          <w:color w:val="auto"/>
          <w:sz w:val="22"/>
          <w:szCs w:val="22"/>
          <w:lang w:val="pt-BR"/>
        </w:rPr>
        <w:tab/>
        <w:t>A importância de colocar as pessoas e suas comunidades no centro das políticas nacionais de desenvolvimento e de luta contra a desigualdade e a discriminação, tomando medidas concretas para reverter a persistência das iniquidades e desigualdades no Hemisfério, especialmente em consequência dos impactos decorrentes da pandemia de covid-19</w:t>
      </w:r>
      <w:r w:rsidR="00934417" w:rsidRPr="00F5652A">
        <w:rPr>
          <w:rFonts w:cs="Times New Roman"/>
          <w:color w:val="C00000"/>
          <w:sz w:val="22"/>
          <w:szCs w:val="22"/>
          <w:lang w:val="pt-BR"/>
        </w:rPr>
        <w:t>.</w:t>
      </w:r>
      <w:r w:rsidR="00934417" w:rsidRPr="00F5652A">
        <w:rPr>
          <w:rFonts w:cs="Times New Roman"/>
          <w:b/>
          <w:bCs/>
          <w:color w:val="C00000"/>
          <w:sz w:val="22"/>
          <w:szCs w:val="22"/>
          <w:lang w:val="pt-BR"/>
        </w:rPr>
        <w:t xml:space="preserve"> </w:t>
      </w:r>
    </w:p>
    <w:p w14:paraId="65C02A63" w14:textId="77777777" w:rsidR="00934417" w:rsidRPr="00F5652A" w:rsidRDefault="00934417" w:rsidP="00934417">
      <w:pPr>
        <w:pStyle w:val="BodyA"/>
        <w:spacing w:line="360" w:lineRule="auto"/>
        <w:jc w:val="both"/>
        <w:rPr>
          <w:rFonts w:cs="Times New Roman"/>
          <w:color w:val="auto"/>
          <w:sz w:val="22"/>
          <w:szCs w:val="22"/>
          <w:lang w:val="pt-BR"/>
        </w:rPr>
      </w:pPr>
    </w:p>
    <w:p w14:paraId="1827156F" w14:textId="61FF5E04"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lang w:val="pt-BR"/>
        </w:rPr>
        <w:tab/>
      </w:r>
      <w:r w:rsidRPr="00A22391">
        <w:rPr>
          <w:rFonts w:ascii="Times New Roman" w:hAnsi="Times New Roman" w:cs="Times New Roman"/>
          <w:lang w:val="pt-BR"/>
        </w:rPr>
        <w:t>2</w:t>
      </w:r>
      <w:r w:rsidR="00B337A8" w:rsidRPr="00A22391">
        <w:rPr>
          <w:rFonts w:ascii="Times New Roman" w:hAnsi="Times New Roman" w:cs="Times New Roman"/>
          <w:lang w:val="pt-BR"/>
        </w:rPr>
        <w:t>.</w:t>
      </w:r>
      <w:r w:rsidRPr="00F5652A">
        <w:rPr>
          <w:rFonts w:ascii="Times New Roman" w:hAnsi="Times New Roman" w:cs="Times New Roman"/>
          <w:lang w:val="pt-BR"/>
        </w:rPr>
        <w:tab/>
        <w:t xml:space="preserve">Seu compromisso de fortalecer a governabilidade e a institucionalidade democrática nos países da região como fator de coesão social, promovendo as condições que gerem sociedades igualitárias, justas e prósperas, assegurando o respeito aos processos democráticos e aos direitos de todas as pessoas, especialmente dos membros de grupos minoritários. </w:t>
      </w:r>
    </w:p>
    <w:p w14:paraId="2E6E100D" w14:textId="77777777" w:rsidR="00934417" w:rsidRPr="00F5652A" w:rsidRDefault="00934417" w:rsidP="00934417">
      <w:pPr>
        <w:widowControl/>
        <w:spacing w:line="360" w:lineRule="auto"/>
        <w:rPr>
          <w:rFonts w:ascii="Times New Roman" w:hAnsi="Times New Roman" w:cs="Times New Roman"/>
          <w:highlight w:val="yellow"/>
          <w:lang w:val="pt-BR"/>
        </w:rPr>
      </w:pPr>
    </w:p>
    <w:p w14:paraId="4F6A9C90" w14:textId="2892A766"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b/>
          <w:bCs/>
          <w:lang w:val="pt-BR"/>
        </w:rPr>
        <w:lastRenderedPageBreak/>
        <w:tab/>
      </w:r>
      <w:r w:rsidRPr="00A22391">
        <w:rPr>
          <w:rFonts w:ascii="Times New Roman" w:hAnsi="Times New Roman" w:cs="Times New Roman"/>
          <w:lang w:val="pt-BR"/>
        </w:rPr>
        <w:t>3</w:t>
      </w:r>
      <w:r w:rsidR="00B337A8" w:rsidRPr="00A22391">
        <w:rPr>
          <w:rFonts w:ascii="Times New Roman" w:hAnsi="Times New Roman" w:cs="Times New Roman"/>
          <w:lang w:val="pt-BR"/>
        </w:rPr>
        <w:t>.</w:t>
      </w:r>
      <w:r w:rsidRPr="00F5652A">
        <w:rPr>
          <w:rFonts w:ascii="Times New Roman" w:hAnsi="Times New Roman" w:cs="Times New Roman"/>
          <w:lang w:val="pt-BR"/>
        </w:rPr>
        <w:tab/>
        <w:t xml:space="preserve">Seu compromisso com a promoção e proteção dos direitos humanos de todas as pessoas e sua convicção de que o gozo efetivo dos direitos humanos e das liberdades fundamentais é condição indispensável para a existência de sociedades democráticas e inclusivas. </w:t>
      </w:r>
    </w:p>
    <w:p w14:paraId="4598E203" w14:textId="77777777" w:rsidR="00AF7FBA" w:rsidRDefault="00AF7FBA" w:rsidP="00934417">
      <w:pPr>
        <w:widowControl/>
        <w:spacing w:line="360" w:lineRule="auto"/>
        <w:rPr>
          <w:rFonts w:ascii="Times New Roman" w:hAnsi="Times New Roman" w:cs="Times New Roman"/>
          <w:lang w:val="pt-BR"/>
        </w:rPr>
      </w:pPr>
    </w:p>
    <w:p w14:paraId="058FC9F1" w14:textId="75F7FC59"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lang w:val="pt-BR"/>
        </w:rPr>
        <w:tab/>
      </w:r>
      <w:r w:rsidRPr="00A22391">
        <w:rPr>
          <w:rFonts w:ascii="Times New Roman" w:hAnsi="Times New Roman" w:cs="Times New Roman"/>
          <w:lang w:val="pt-BR"/>
        </w:rPr>
        <w:t>4</w:t>
      </w:r>
      <w:r w:rsidR="00B337A8" w:rsidRPr="00A22391">
        <w:rPr>
          <w:rFonts w:ascii="Times New Roman" w:hAnsi="Times New Roman" w:cs="Times New Roman"/>
          <w:lang w:val="pt-BR"/>
        </w:rPr>
        <w:t>.</w:t>
      </w:r>
      <w:r w:rsidRPr="00F5652A">
        <w:rPr>
          <w:rFonts w:ascii="Times New Roman" w:hAnsi="Times New Roman" w:cs="Times New Roman"/>
          <w:lang w:val="pt-BR"/>
        </w:rPr>
        <w:t xml:space="preserve"> </w:t>
      </w:r>
      <w:r w:rsidR="00A22391">
        <w:rPr>
          <w:rFonts w:ascii="Times New Roman" w:hAnsi="Times New Roman" w:cs="Times New Roman"/>
          <w:lang w:val="pt-BR"/>
        </w:rPr>
        <w:tab/>
      </w:r>
      <w:r w:rsidRPr="00F5652A">
        <w:rPr>
          <w:rFonts w:ascii="Times New Roman" w:hAnsi="Times New Roman" w:cs="Times New Roman"/>
          <w:lang w:val="pt-BR"/>
        </w:rPr>
        <w:t>A reafirmação do compromisso de promover a inclusão e a participação</w:t>
      </w:r>
      <w:r w:rsidRPr="00F5652A">
        <w:rPr>
          <w:rFonts w:ascii="Times New Roman" w:hAnsi="Times New Roman" w:cs="Times New Roman"/>
          <w:b/>
          <w:bCs/>
          <w:lang w:val="pt-BR"/>
        </w:rPr>
        <w:t xml:space="preserve"> </w:t>
      </w:r>
      <w:r w:rsidRPr="00F5652A">
        <w:rPr>
          <w:rFonts w:ascii="Times New Roman" w:hAnsi="Times New Roman" w:cs="Times New Roman"/>
          <w:lang w:val="pt-BR"/>
        </w:rPr>
        <w:t xml:space="preserve">social, política e econômica, a fim de elevar as condições de vida dos povos do Hemisfério e fortalecer a governabilidade democrática, bem como fomentar a credibilidade e a confiança dos cidadãos nas instituições democráticas, em particular na legitimidade dos processos eleitorais, com pleno respeito ao Estado de Direito, e promovendo a transparência e a prestação de contas das instituições e dos processos democráticos. </w:t>
      </w:r>
    </w:p>
    <w:p w14:paraId="7842CA69" w14:textId="77777777" w:rsidR="00934417" w:rsidRPr="00F5652A" w:rsidRDefault="00934417" w:rsidP="00934417">
      <w:pPr>
        <w:widowControl/>
        <w:spacing w:line="360" w:lineRule="auto"/>
        <w:rPr>
          <w:rFonts w:ascii="Times New Roman" w:hAnsi="Times New Roman" w:cs="Times New Roman"/>
          <w:highlight w:val="yellow"/>
          <w:lang w:val="pt-BR"/>
        </w:rPr>
      </w:pPr>
    </w:p>
    <w:p w14:paraId="355C1043" w14:textId="007C26F0"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lang w:val="pt-BR"/>
        </w:rPr>
        <w:tab/>
      </w:r>
      <w:r w:rsidRPr="00A22391">
        <w:rPr>
          <w:rFonts w:ascii="Times New Roman" w:hAnsi="Times New Roman" w:cs="Times New Roman"/>
          <w:lang w:val="pt-BR"/>
        </w:rPr>
        <w:t>5</w:t>
      </w:r>
      <w:r w:rsidR="00B337A8" w:rsidRPr="00A22391">
        <w:rPr>
          <w:rFonts w:ascii="Times New Roman" w:hAnsi="Times New Roman" w:cs="Times New Roman"/>
          <w:lang w:val="pt-BR"/>
        </w:rPr>
        <w:t>.</w:t>
      </w:r>
      <w:r w:rsidRPr="00F5652A">
        <w:rPr>
          <w:rFonts w:ascii="Times New Roman" w:hAnsi="Times New Roman" w:cs="Times New Roman"/>
          <w:lang w:val="pt-BR"/>
        </w:rPr>
        <w:t xml:space="preserve"> </w:t>
      </w:r>
      <w:r w:rsidR="00A22391">
        <w:rPr>
          <w:rFonts w:ascii="Times New Roman" w:hAnsi="Times New Roman" w:cs="Times New Roman"/>
          <w:lang w:val="pt-BR"/>
        </w:rPr>
        <w:tab/>
      </w:r>
      <w:r w:rsidRPr="00F5652A">
        <w:rPr>
          <w:rFonts w:ascii="Times New Roman" w:hAnsi="Times New Roman" w:cs="Times New Roman"/>
          <w:lang w:val="pt-BR"/>
        </w:rPr>
        <w:t xml:space="preserve">A necessidade de obter aumento significativo do financiamento em condições favoráveis e dos investimentos provenientes de uma ampla gama de fontes públicas e privadas, bem como da cooperação internacional para o desenvolvimento, incluindo organismos multilaterais, países desenvolvidos e setor privado, a fim de alcançar sociedades mais igualitárias, justas, diversas e prósperas. </w:t>
      </w:r>
    </w:p>
    <w:p w14:paraId="27E8A665" w14:textId="77777777" w:rsidR="00934417" w:rsidRPr="00F5652A" w:rsidRDefault="00934417" w:rsidP="00934417">
      <w:pPr>
        <w:widowControl/>
        <w:spacing w:line="360" w:lineRule="auto"/>
        <w:rPr>
          <w:rFonts w:ascii="Times New Roman" w:hAnsi="Times New Roman" w:cs="Times New Roman"/>
          <w:iCs/>
          <w:lang w:val="pt-BR"/>
        </w:rPr>
      </w:pPr>
    </w:p>
    <w:p w14:paraId="2344322E" w14:textId="35EE6ABA" w:rsidR="00934417" w:rsidRPr="00F5652A" w:rsidRDefault="00934417" w:rsidP="00934417">
      <w:pPr>
        <w:widowControl/>
        <w:spacing w:line="360" w:lineRule="auto"/>
        <w:rPr>
          <w:rFonts w:ascii="Times New Roman" w:hAnsi="Times New Roman" w:cs="Times New Roman"/>
          <w:i/>
          <w:iCs/>
          <w:lang w:val="pt-BR"/>
        </w:rPr>
      </w:pPr>
      <w:r w:rsidRPr="00F5652A">
        <w:rPr>
          <w:rFonts w:ascii="Times New Roman" w:hAnsi="Times New Roman" w:cs="Times New Roman"/>
          <w:lang w:val="pt-BR"/>
        </w:rPr>
        <w:tab/>
      </w:r>
      <w:r w:rsidRPr="00A22391">
        <w:rPr>
          <w:rFonts w:ascii="Times New Roman" w:hAnsi="Times New Roman" w:cs="Times New Roman"/>
          <w:lang w:val="pt-BR"/>
        </w:rPr>
        <w:t>6</w:t>
      </w:r>
      <w:r w:rsidR="00B337A8" w:rsidRPr="00A22391">
        <w:rPr>
          <w:rFonts w:ascii="Times New Roman" w:hAnsi="Times New Roman" w:cs="Times New Roman"/>
          <w:lang w:val="pt-BR"/>
        </w:rPr>
        <w:t>.</w:t>
      </w:r>
      <w:r w:rsidRPr="00F5652A">
        <w:rPr>
          <w:rFonts w:ascii="Times New Roman" w:hAnsi="Times New Roman" w:cs="Times New Roman"/>
          <w:lang w:val="pt-BR"/>
        </w:rPr>
        <w:t xml:space="preserve"> </w:t>
      </w:r>
      <w:r w:rsidR="00A22391">
        <w:rPr>
          <w:rFonts w:ascii="Times New Roman" w:hAnsi="Times New Roman" w:cs="Times New Roman"/>
          <w:lang w:val="pt-BR"/>
        </w:rPr>
        <w:tab/>
      </w:r>
      <w:r w:rsidRPr="00F5652A">
        <w:rPr>
          <w:rFonts w:ascii="Times New Roman" w:hAnsi="Times New Roman" w:cs="Times New Roman"/>
          <w:lang w:val="pt-BR"/>
        </w:rPr>
        <w:t xml:space="preserve">A importância de reduzir o hiato digital em nossos países, inclusive a disparidade digital de gênero, sublinhando a importância do acesso equitativo às tecnologias da informação e das comunicações (TICs), à segurança cibernética, à alfabetização digital e à proteção dos dados pessoais, bem como do aproveitamento das novas tecnologias a partir de uma visão equitativa e neutra para impulsionar o desenvolvimento de nossas sociedades, em particular para os grupos que tradicionalmente têm estado sub-representados, como as mulheres e as populações ou grupos em situação de vulnerabilidade. </w:t>
      </w:r>
    </w:p>
    <w:p w14:paraId="0A45DF1D" w14:textId="77777777" w:rsidR="00934417" w:rsidRPr="00F5652A" w:rsidRDefault="00934417" w:rsidP="00934417">
      <w:pPr>
        <w:widowControl/>
        <w:spacing w:line="360" w:lineRule="auto"/>
        <w:rPr>
          <w:rFonts w:ascii="Times New Roman" w:hAnsi="Times New Roman" w:cs="Times New Roman"/>
          <w:lang w:val="pt-BR"/>
        </w:rPr>
      </w:pPr>
    </w:p>
    <w:p w14:paraId="358D0B31" w14:textId="4DC9267E"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lang w:val="pt-BR"/>
        </w:rPr>
        <w:tab/>
      </w:r>
      <w:r w:rsidR="00714F4E">
        <w:rPr>
          <w:rFonts w:ascii="Times New Roman" w:hAnsi="Times New Roman" w:cs="Times New Roman"/>
          <w:lang w:val="pt-BR"/>
        </w:rPr>
        <w:t>7.</w:t>
      </w:r>
      <w:r w:rsidR="00714F4E">
        <w:rPr>
          <w:rFonts w:ascii="Times New Roman" w:hAnsi="Times New Roman" w:cs="Times New Roman"/>
          <w:lang w:val="pt-BR"/>
        </w:rPr>
        <w:tab/>
      </w:r>
      <w:r w:rsidRPr="00F5652A">
        <w:rPr>
          <w:rFonts w:ascii="Times New Roman" w:hAnsi="Times New Roman" w:cs="Times New Roman"/>
          <w:lang w:val="pt-BR"/>
        </w:rPr>
        <w:t>Seu compromisso de reduzir os obstáculos à inclusão financeira, particularmente no tocante às pessoas em situação de pobreza e vulnerabilidade e às que carecem de serviços bancários, com a ajuda de estratégias de inclusão financeira, o uso de produtos e serviços financeiros e inovadores, e seu compromisso de melhorar a cooperação multilateral com os Estados membros a fim de promover estruturas regulatórias financeiras globais justas, coerentes e previsíveis que contribuam para o desenvolvimento econômico sustentado equitativo e inclusivo em todo o Hemisfério.</w:t>
      </w:r>
    </w:p>
    <w:p w14:paraId="76D3E826" w14:textId="77777777" w:rsidR="00A22391" w:rsidRDefault="00A22391" w:rsidP="00934417">
      <w:pPr>
        <w:widowControl/>
        <w:spacing w:line="360" w:lineRule="auto"/>
        <w:rPr>
          <w:rFonts w:ascii="Times New Roman" w:hAnsi="Times New Roman" w:cs="Times New Roman"/>
          <w:b/>
          <w:bCs/>
          <w:lang w:val="pt-BR"/>
        </w:rPr>
      </w:pPr>
    </w:p>
    <w:p w14:paraId="7EF31E5B" w14:textId="16813B7D"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b/>
          <w:bCs/>
          <w:lang w:val="pt-BR"/>
        </w:rPr>
        <w:lastRenderedPageBreak/>
        <w:tab/>
      </w:r>
      <w:r w:rsidR="00714F4E" w:rsidRPr="00A22391">
        <w:rPr>
          <w:rFonts w:ascii="Times New Roman" w:hAnsi="Times New Roman" w:cs="Times New Roman"/>
          <w:lang w:val="pt-BR"/>
        </w:rPr>
        <w:t>8.</w:t>
      </w:r>
      <w:r w:rsidR="00714F4E" w:rsidRPr="00A22391">
        <w:rPr>
          <w:rFonts w:ascii="Times New Roman" w:hAnsi="Times New Roman" w:cs="Times New Roman"/>
          <w:lang w:val="pt-BR"/>
        </w:rPr>
        <w:tab/>
      </w:r>
      <w:r w:rsidRPr="00F5652A">
        <w:rPr>
          <w:rFonts w:ascii="Times New Roman" w:hAnsi="Times New Roman" w:cs="Times New Roman"/>
          <w:lang w:val="pt-BR"/>
        </w:rPr>
        <w:t xml:space="preserve">A necessidade de combater a pobreza como a manifestação mais alta da desigualdade e da exclusão de amplos grupos populacionais, levando em conta que o exercício substantivo da democracia requer a participação dos cidadãos e das organizações sociais sem exclusões. </w:t>
      </w:r>
    </w:p>
    <w:p w14:paraId="4FE074CE" w14:textId="77777777" w:rsidR="00934417" w:rsidRPr="00F5652A" w:rsidRDefault="00934417" w:rsidP="00934417">
      <w:pPr>
        <w:widowControl/>
        <w:spacing w:line="360" w:lineRule="auto"/>
        <w:rPr>
          <w:rFonts w:ascii="Times New Roman" w:hAnsi="Times New Roman" w:cs="Times New Roman"/>
          <w:lang w:val="pt-BR"/>
        </w:rPr>
      </w:pPr>
    </w:p>
    <w:p w14:paraId="70EDE477" w14:textId="3A7DED6B"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b/>
          <w:bCs/>
          <w:lang w:val="pt-BR"/>
        </w:rPr>
        <w:tab/>
      </w:r>
      <w:r w:rsidR="00714F4E" w:rsidRPr="00A22391">
        <w:rPr>
          <w:rFonts w:ascii="Times New Roman" w:hAnsi="Times New Roman" w:cs="Times New Roman"/>
          <w:lang w:val="pt-BR"/>
        </w:rPr>
        <w:t>9.</w:t>
      </w:r>
      <w:r w:rsidRPr="00F5652A">
        <w:rPr>
          <w:rFonts w:ascii="Times New Roman" w:hAnsi="Times New Roman" w:cs="Times New Roman"/>
          <w:lang w:val="pt-BR"/>
        </w:rPr>
        <w:t xml:space="preserve"> </w:t>
      </w:r>
      <w:r w:rsidR="00A22391">
        <w:rPr>
          <w:rFonts w:ascii="Times New Roman" w:hAnsi="Times New Roman" w:cs="Times New Roman"/>
          <w:lang w:val="pt-BR"/>
        </w:rPr>
        <w:tab/>
      </w:r>
      <w:r w:rsidRPr="00F5652A">
        <w:rPr>
          <w:rFonts w:ascii="Times New Roman" w:hAnsi="Times New Roman" w:cs="Times New Roman"/>
          <w:lang w:val="pt-BR"/>
        </w:rPr>
        <w:t xml:space="preserve">Sua condenação de toda distinção, exclusão, restrição ou preferência e, especialmente, de qualquer tipo de violência que se baseie em motivos de, entre outros, raça, cor, sexo, gênero, idioma, religião, etnia, </w:t>
      </w:r>
      <w:r w:rsidRPr="00714F4E">
        <w:rPr>
          <w:rFonts w:ascii="Times New Roman" w:hAnsi="Times New Roman" w:cs="Times New Roman"/>
          <w:lang w:val="pt-BR"/>
        </w:rPr>
        <w:t>origem</w:t>
      </w:r>
      <w:r w:rsidR="00714F4E">
        <w:rPr>
          <w:rFonts w:ascii="Times New Roman" w:hAnsi="Times New Roman" w:cs="Times New Roman"/>
          <w:lang w:val="pt-BR"/>
        </w:rPr>
        <w:t xml:space="preserve"> ou identidade indígena ou </w:t>
      </w:r>
      <w:r w:rsidR="00714F4E" w:rsidRPr="00714F4E">
        <w:rPr>
          <w:rFonts w:ascii="Times New Roman" w:hAnsi="Times New Roman" w:cs="Times New Roman"/>
          <w:lang w:val="pt-BR"/>
        </w:rPr>
        <w:t>afrodescendente</w:t>
      </w:r>
      <w:r w:rsidRPr="00714F4E">
        <w:rPr>
          <w:rFonts w:ascii="Times New Roman" w:hAnsi="Times New Roman" w:cs="Times New Roman"/>
          <w:lang w:val="pt-BR"/>
        </w:rPr>
        <w:t>,</w:t>
      </w:r>
      <w:r w:rsidRPr="00F5652A">
        <w:rPr>
          <w:rFonts w:ascii="Times New Roman" w:hAnsi="Times New Roman" w:cs="Times New Roman"/>
          <w:b/>
          <w:bCs/>
          <w:lang w:val="pt-BR"/>
        </w:rPr>
        <w:t xml:space="preserve"> </w:t>
      </w:r>
      <w:r w:rsidRPr="00F5652A">
        <w:rPr>
          <w:rFonts w:ascii="Times New Roman" w:hAnsi="Times New Roman" w:cs="Times New Roman"/>
          <w:lang w:val="pt-BR"/>
        </w:rPr>
        <w:t>idade, opinião política ou de qualquer outra índole, origem nacional ou social, posição econômica, nascimento ou qualquer outra condição social, deficiência, orientação sexual e identidade ou expressão de gênero</w:t>
      </w:r>
      <w:r w:rsidRPr="00F5652A">
        <w:rPr>
          <w:rFonts w:ascii="Times New Roman" w:hAnsi="Times New Roman" w:cs="Times New Roman"/>
          <w:bCs/>
          <w:lang w:val="pt-BR"/>
        </w:rPr>
        <w:t>,</w:t>
      </w:r>
      <w:r w:rsidRPr="00F5652A">
        <w:rPr>
          <w:rFonts w:ascii="Times New Roman" w:hAnsi="Times New Roman" w:cs="Times New Roman"/>
          <w:lang w:val="pt-BR"/>
        </w:rPr>
        <w:t xml:space="preserve"> e que tenha por objetivo ou resultado a anulação ou o prejuízo do reconhecimento, gozo ou exercício por todas as pessoas, em condições de igualdade, dos direitos humanos e das liberdades fundamentais.</w:t>
      </w:r>
      <w:r w:rsidR="0021046C" w:rsidRPr="005B2CBC">
        <w:rPr>
          <w:rStyle w:val="FootnoteReference"/>
          <w:rFonts w:cs="Times New Roman"/>
          <w:u w:val="single"/>
        </w:rPr>
        <w:footnoteReference w:id="2"/>
      </w:r>
      <w:r w:rsidR="0021046C" w:rsidRPr="00A22391">
        <w:rPr>
          <w:rFonts w:cs="Times New Roman"/>
          <w:b/>
          <w:bCs/>
          <w:vertAlign w:val="superscript"/>
          <w:lang w:val="pt-BR"/>
        </w:rPr>
        <w:t>/</w:t>
      </w:r>
    </w:p>
    <w:p w14:paraId="71629D11" w14:textId="77777777" w:rsidR="00934417" w:rsidRPr="00F5652A" w:rsidRDefault="00934417" w:rsidP="00934417">
      <w:pPr>
        <w:widowControl/>
        <w:spacing w:line="360" w:lineRule="auto"/>
        <w:rPr>
          <w:rFonts w:ascii="Times New Roman" w:hAnsi="Times New Roman" w:cs="Times New Roman"/>
          <w:b/>
          <w:bCs/>
          <w:lang w:val="pt-BR"/>
        </w:rPr>
      </w:pPr>
    </w:p>
    <w:p w14:paraId="6F308E7B" w14:textId="162B4334"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b/>
          <w:bCs/>
          <w:lang w:val="pt-BR"/>
        </w:rPr>
        <w:tab/>
      </w:r>
      <w:r w:rsidR="00136A6C" w:rsidRPr="00A22391">
        <w:rPr>
          <w:rFonts w:ascii="Times New Roman" w:hAnsi="Times New Roman" w:cs="Times New Roman"/>
          <w:lang w:val="pt-BR"/>
        </w:rPr>
        <w:t>10.</w:t>
      </w:r>
      <w:r w:rsidR="00136A6C">
        <w:rPr>
          <w:rFonts w:ascii="Times New Roman" w:hAnsi="Times New Roman" w:cs="Times New Roman"/>
          <w:b/>
          <w:bCs/>
          <w:lang w:val="pt-BR"/>
        </w:rPr>
        <w:tab/>
      </w:r>
      <w:r w:rsidRPr="00F5652A">
        <w:rPr>
          <w:rFonts w:ascii="Times New Roman" w:hAnsi="Times New Roman" w:cs="Times New Roman"/>
          <w:lang w:val="pt-BR"/>
        </w:rPr>
        <w:t xml:space="preserve">A importância de aplicar a perspectiva </w:t>
      </w:r>
      <w:r w:rsidR="00136A6C">
        <w:rPr>
          <w:rFonts w:ascii="Times New Roman" w:hAnsi="Times New Roman" w:cs="Times New Roman"/>
          <w:lang w:val="pt-BR"/>
        </w:rPr>
        <w:t xml:space="preserve">e interseccionalidade </w:t>
      </w:r>
      <w:r w:rsidRPr="00F5652A">
        <w:rPr>
          <w:rFonts w:ascii="Times New Roman" w:hAnsi="Times New Roman" w:cs="Times New Roman"/>
          <w:lang w:val="pt-BR"/>
        </w:rPr>
        <w:t>de gênero</w:t>
      </w:r>
      <w:r w:rsidR="00136A6C">
        <w:rPr>
          <w:rFonts w:ascii="Times New Roman" w:hAnsi="Times New Roman" w:cs="Times New Roman"/>
          <w:lang w:val="pt-BR"/>
        </w:rPr>
        <w:t xml:space="preserve">, entendidas como a interconexão de múltiplas formas de discriminação, exclusão e desigualdade, </w:t>
      </w:r>
      <w:r w:rsidRPr="00F5652A">
        <w:rPr>
          <w:rFonts w:ascii="Times New Roman" w:hAnsi="Times New Roman" w:cs="Times New Roman"/>
          <w:lang w:val="pt-BR"/>
        </w:rPr>
        <w:t xml:space="preserve">de modo que sejam sensíveis às diferenças e necessidades de </w:t>
      </w:r>
      <w:r w:rsidR="00136A6C">
        <w:rPr>
          <w:rFonts w:ascii="Times New Roman" w:hAnsi="Times New Roman" w:cs="Times New Roman"/>
          <w:lang w:val="pt-BR"/>
        </w:rPr>
        <w:t xml:space="preserve">grupos tradicionalmente sub-representados, como </w:t>
      </w:r>
      <w:r w:rsidRPr="00F5652A">
        <w:rPr>
          <w:rFonts w:ascii="Times New Roman" w:hAnsi="Times New Roman" w:cs="Times New Roman"/>
          <w:lang w:val="pt-BR"/>
        </w:rPr>
        <w:t xml:space="preserve">mulheres e </w:t>
      </w:r>
      <w:r w:rsidR="00136A6C">
        <w:rPr>
          <w:rFonts w:ascii="Times New Roman" w:hAnsi="Times New Roman" w:cs="Times New Roman"/>
          <w:lang w:val="pt-BR"/>
        </w:rPr>
        <w:t xml:space="preserve">populações ou </w:t>
      </w:r>
      <w:r w:rsidRPr="00F5652A">
        <w:rPr>
          <w:rFonts w:ascii="Times New Roman" w:hAnsi="Times New Roman" w:cs="Times New Roman"/>
          <w:lang w:val="pt-BR"/>
        </w:rPr>
        <w:t>grupos em situação de vulnerabilidade</w:t>
      </w:r>
      <w:r w:rsidR="0021046C">
        <w:rPr>
          <w:rFonts w:ascii="Times New Roman" w:hAnsi="Times New Roman" w:cs="Times New Roman"/>
          <w:lang w:val="pt-BR"/>
        </w:rPr>
        <w:t>, entre outros</w:t>
      </w:r>
      <w:r w:rsidRPr="00F5652A">
        <w:rPr>
          <w:rFonts w:ascii="Times New Roman" w:hAnsi="Times New Roman" w:cs="Times New Roman"/>
          <w:lang w:val="pt-BR"/>
        </w:rPr>
        <w:t xml:space="preserve">. </w:t>
      </w:r>
    </w:p>
    <w:p w14:paraId="34D707E2" w14:textId="77777777" w:rsidR="00934417" w:rsidRPr="00F5652A" w:rsidRDefault="00934417" w:rsidP="00934417">
      <w:pPr>
        <w:widowControl/>
        <w:spacing w:line="360" w:lineRule="auto"/>
        <w:rPr>
          <w:rFonts w:ascii="Times New Roman" w:hAnsi="Times New Roman" w:cs="Times New Roman"/>
          <w:lang w:val="pt-BR"/>
        </w:rPr>
      </w:pPr>
    </w:p>
    <w:p w14:paraId="3856450A" w14:textId="0C0A0634" w:rsidR="00934417" w:rsidRPr="00F5652A" w:rsidRDefault="00934417" w:rsidP="00934417">
      <w:pPr>
        <w:widowControl/>
        <w:spacing w:line="360" w:lineRule="auto"/>
        <w:rPr>
          <w:rFonts w:ascii="Times New Roman" w:hAnsi="Times New Roman" w:cs="Times New Roman"/>
          <w:lang w:val="pt-BR"/>
        </w:rPr>
      </w:pPr>
      <w:r w:rsidRPr="00F5652A">
        <w:rPr>
          <w:rFonts w:ascii="Times New Roman" w:hAnsi="Times New Roman" w:cs="Times New Roman"/>
          <w:b/>
          <w:bCs/>
          <w:lang w:val="pt-BR"/>
        </w:rPr>
        <w:tab/>
      </w:r>
      <w:r w:rsidRPr="00A22391">
        <w:rPr>
          <w:rFonts w:ascii="Times New Roman" w:hAnsi="Times New Roman" w:cs="Times New Roman"/>
          <w:lang w:val="pt-BR"/>
        </w:rPr>
        <w:t>1</w:t>
      </w:r>
      <w:r w:rsidR="0021046C" w:rsidRPr="00A22391">
        <w:rPr>
          <w:rFonts w:ascii="Times New Roman" w:hAnsi="Times New Roman" w:cs="Times New Roman"/>
          <w:lang w:val="pt-BR"/>
        </w:rPr>
        <w:t>1.</w:t>
      </w:r>
      <w:r w:rsidRPr="00F5652A">
        <w:rPr>
          <w:rFonts w:ascii="Times New Roman" w:hAnsi="Times New Roman" w:cs="Times New Roman"/>
          <w:lang w:val="pt-BR"/>
        </w:rPr>
        <w:t xml:space="preserve"> </w:t>
      </w:r>
      <w:r w:rsidR="00A22391">
        <w:rPr>
          <w:rFonts w:ascii="Times New Roman" w:hAnsi="Times New Roman" w:cs="Times New Roman"/>
          <w:lang w:val="pt-BR"/>
        </w:rPr>
        <w:tab/>
      </w:r>
      <w:r w:rsidRPr="00F5652A">
        <w:rPr>
          <w:rFonts w:ascii="Times New Roman" w:hAnsi="Times New Roman" w:cs="Times New Roman"/>
          <w:lang w:val="pt-BR"/>
        </w:rPr>
        <w:t>Sua convicção de que o empoderamento e a autonomia</w:t>
      </w:r>
      <w:r w:rsidRPr="00F5652A">
        <w:rPr>
          <w:rFonts w:ascii="Times New Roman" w:hAnsi="Times New Roman" w:cs="Times New Roman"/>
          <w:b/>
          <w:bCs/>
          <w:color w:val="C00000"/>
          <w:lang w:val="pt-BR"/>
        </w:rPr>
        <w:t xml:space="preserve"> </w:t>
      </w:r>
      <w:r w:rsidRPr="00F5652A">
        <w:rPr>
          <w:rFonts w:ascii="Times New Roman" w:hAnsi="Times New Roman" w:cs="Times New Roman"/>
          <w:lang w:val="pt-BR"/>
        </w:rPr>
        <w:t xml:space="preserve">de todas as mulheres que conduz à participação plena, igualitária, significativa e efetiva das mulheres e dos grupos tradicionalmente excluídos das estruturas políticas de poder, especialmente aquelas com poder de decisão, é indispensável para alcançar soluções eficazes e duradouras. </w:t>
      </w:r>
    </w:p>
    <w:p w14:paraId="60A3659A" w14:textId="77777777" w:rsidR="00934417" w:rsidRPr="00F5652A" w:rsidRDefault="00934417" w:rsidP="00934417">
      <w:pPr>
        <w:widowControl/>
        <w:spacing w:line="360" w:lineRule="auto"/>
        <w:rPr>
          <w:rFonts w:ascii="Times New Roman" w:hAnsi="Times New Roman" w:cs="Times New Roman"/>
          <w:lang w:val="pt-BR"/>
        </w:rPr>
      </w:pPr>
    </w:p>
    <w:p w14:paraId="3C565BCA" w14:textId="77777777" w:rsidR="00825319" w:rsidRDefault="00934417" w:rsidP="0021046C">
      <w:pPr>
        <w:widowControl/>
        <w:spacing w:line="360" w:lineRule="auto"/>
        <w:rPr>
          <w:rFonts w:ascii="Times New Roman" w:hAnsi="Times New Roman" w:cs="Times New Roman"/>
          <w:lang w:val="pt-BR"/>
        </w:rPr>
      </w:pPr>
      <w:r w:rsidRPr="00F5652A">
        <w:rPr>
          <w:rFonts w:ascii="Times New Roman" w:hAnsi="Times New Roman" w:cs="Times New Roman"/>
          <w:b/>
          <w:bCs/>
          <w:lang w:val="pt-BR"/>
        </w:rPr>
        <w:tab/>
      </w:r>
      <w:r w:rsidRPr="00A22391">
        <w:rPr>
          <w:rFonts w:ascii="Times New Roman" w:hAnsi="Times New Roman" w:cs="Times New Roman"/>
          <w:lang w:val="pt-BR"/>
        </w:rPr>
        <w:t>1</w:t>
      </w:r>
      <w:r w:rsidR="0021046C" w:rsidRPr="00A22391">
        <w:rPr>
          <w:rFonts w:ascii="Times New Roman" w:hAnsi="Times New Roman" w:cs="Times New Roman"/>
          <w:lang w:val="pt-BR"/>
        </w:rPr>
        <w:t>2.</w:t>
      </w:r>
      <w:r w:rsidRPr="00F5652A">
        <w:rPr>
          <w:rFonts w:ascii="Times New Roman" w:hAnsi="Times New Roman" w:cs="Times New Roman"/>
          <w:lang w:val="pt-BR"/>
        </w:rPr>
        <w:t xml:space="preserve"> </w:t>
      </w:r>
      <w:r w:rsidR="00A22391">
        <w:rPr>
          <w:rFonts w:ascii="Times New Roman" w:hAnsi="Times New Roman" w:cs="Times New Roman"/>
          <w:lang w:val="pt-BR"/>
        </w:rPr>
        <w:tab/>
      </w:r>
      <w:r w:rsidRPr="00F5652A">
        <w:rPr>
          <w:rFonts w:ascii="Times New Roman" w:hAnsi="Times New Roman" w:cs="Times New Roman"/>
          <w:lang w:val="pt-BR"/>
        </w:rPr>
        <w:t xml:space="preserve">Sua decisão de continuar promovendo, por meio de ações de cooperação e do multilateralismo, sempre em cumprimento e adesão às prioridades nacionais de desenvolvimento de cada um dos Estados membros, o fortalecimento das instituições, valores, práticas e a governabilidade democrática, o combate à corrupção e a consolidação do Estado de Direito, a consecução do pleno gozo e exercício efetivo dos direitos humanos, e a redução da pobreza, da desigualdade, do racismo e da exclusão social, política ou econômica. </w:t>
      </w:r>
    </w:p>
    <w:p w14:paraId="552F9184" w14:textId="758BD072" w:rsidR="0068230E" w:rsidRPr="00AF7FBA" w:rsidRDefault="00AF7FBA" w:rsidP="0021046C">
      <w:pPr>
        <w:widowControl/>
        <w:spacing w:line="360" w:lineRule="auto"/>
      </w:pPr>
      <w:r w:rsidRPr="00AF7FBA">
        <w:drawing>
          <wp:anchor distT="0" distB="0" distL="114300" distR="114300" simplePos="0" relativeHeight="251661312" behindDoc="0" locked="0" layoutInCell="1" allowOverlap="1" wp14:anchorId="20480BFC" wp14:editId="0AC65AC3">
            <wp:simplePos x="0" y="0"/>
            <wp:positionH relativeFrom="column">
              <wp:posOffset>5372735</wp:posOffset>
            </wp:positionH>
            <wp:positionV relativeFrom="page">
              <wp:posOffset>9066987</wp:posOffset>
            </wp:positionV>
            <wp:extent cx="719455" cy="719455"/>
            <wp:effectExtent l="0" t="0" r="4445" b="4445"/>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417" w:rsidRPr="00AF7FBA">
        <mc:AlternateContent>
          <mc:Choice Requires="wps">
            <w:drawing>
              <wp:anchor distT="0" distB="0" distL="118745" distR="118745" simplePos="0" relativeHeight="251659264" behindDoc="0" locked="1" layoutInCell="1" allowOverlap="1" wp14:anchorId="0C1D6642" wp14:editId="6773430C">
                <wp:simplePos x="0" y="0"/>
                <wp:positionH relativeFrom="margin">
                  <wp:align>left</wp:align>
                </wp:positionH>
                <wp:positionV relativeFrom="page">
                  <wp:posOffset>9289415</wp:posOffset>
                </wp:positionV>
                <wp:extent cx="3383280" cy="2286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80B98AA" w14:textId="53194260" w:rsidR="00934417" w:rsidRDefault="00934417" w:rsidP="00934417">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21046C">
                              <w:rPr>
                                <w:rFonts w:ascii="Times New Roman" w:hAnsi="Times New Roman" w:cs="Times New Roman"/>
                                <w:noProof/>
                                <w:sz w:val="18"/>
                              </w:rPr>
                              <w:t>AG086</w:t>
                            </w:r>
                            <w:r w:rsidR="00AF7FBA">
                              <w:rPr>
                                <w:rFonts w:ascii="Times New Roman" w:hAnsi="Times New Roman" w:cs="Times New Roman"/>
                                <w:noProof/>
                                <w:sz w:val="18"/>
                              </w:rPr>
                              <w:t>61</w:t>
                            </w:r>
                            <w:r w:rsidR="0021046C">
                              <w:rPr>
                                <w:rFonts w:ascii="Times New Roman" w:hAnsi="Times New Roman" w:cs="Times New Roman"/>
                                <w:noProof/>
                                <w:sz w:val="18"/>
                              </w:rPr>
                              <w:t>P0</w:t>
                            </w:r>
                            <w:r w:rsidR="00A22391">
                              <w:rPr>
                                <w:rFonts w:ascii="Times New Roman" w:hAnsi="Times New Roman" w:cs="Times New Roman"/>
                                <w:noProof/>
                                <w:sz w:val="18"/>
                              </w:rPr>
                              <w:t>4</w:t>
                            </w:r>
                            <w:r>
                              <w:rPr>
                                <w:rFonts w:ascii="Times New Roman" w:hAnsi="Times New Roman" w:cs="Times New Roman"/>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1D6642" id="_x0000_t202" coordsize="21600,21600" o:spt="202" path="m,l,21600r21600,l21600,xe">
                <v:stroke joinstyle="miter"/>
                <v:path gradientshapeok="t" o:connecttype="rect"/>
              </v:shapetype>
              <v:shape id="Caixa de Texto 3" o:spid="_x0000_s1026" type="#_x0000_t202" style="position:absolute;left:0;text-align:left;margin-left:0;margin-top:731.45pt;width:266.4pt;height:18pt;z-index:251659264;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" filled="f" stroked="f">
                <v:stroke joinstyle="round"/>
                <v:textbox>
                  <w:txbxContent>
                    <w:p w14:paraId="180B98AA" w14:textId="53194260" w:rsidR="00934417" w:rsidRDefault="00934417" w:rsidP="00934417">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21046C">
                        <w:rPr>
                          <w:rFonts w:ascii="Times New Roman" w:hAnsi="Times New Roman" w:cs="Times New Roman"/>
                          <w:noProof/>
                          <w:sz w:val="18"/>
                        </w:rPr>
                        <w:t>AG086</w:t>
                      </w:r>
                      <w:r w:rsidR="00AF7FBA">
                        <w:rPr>
                          <w:rFonts w:ascii="Times New Roman" w:hAnsi="Times New Roman" w:cs="Times New Roman"/>
                          <w:noProof/>
                          <w:sz w:val="18"/>
                        </w:rPr>
                        <w:t>61</w:t>
                      </w:r>
                      <w:r w:rsidR="0021046C">
                        <w:rPr>
                          <w:rFonts w:ascii="Times New Roman" w:hAnsi="Times New Roman" w:cs="Times New Roman"/>
                          <w:noProof/>
                          <w:sz w:val="18"/>
                        </w:rPr>
                        <w:t>P0</w:t>
                      </w:r>
                      <w:r w:rsidR="00A22391">
                        <w:rPr>
                          <w:rFonts w:ascii="Times New Roman" w:hAnsi="Times New Roman" w:cs="Times New Roman"/>
                          <w:noProof/>
                          <w:sz w:val="18"/>
                        </w:rPr>
                        <w:t>4</w:t>
                      </w:r>
                      <w:r>
                        <w:rPr>
                          <w:rFonts w:ascii="Times New Roman" w:hAnsi="Times New Roman" w:cs="Times New Roman"/>
                          <w:sz w:val="18"/>
                        </w:rPr>
                        <w:fldChar w:fldCharType="end"/>
                      </w:r>
                    </w:p>
                  </w:txbxContent>
                </v:textbox>
                <w10:wrap anchorx="margin" anchory="page"/>
                <w10:anchorlock/>
              </v:shape>
            </w:pict>
          </mc:Fallback>
        </mc:AlternateContent>
      </w:r>
    </w:p>
    <w:sectPr w:rsidR="0068230E" w:rsidRPr="00AF7FBA" w:rsidSect="001E428E">
      <w:headerReference w:type="default" r:id="rId11"/>
      <w:type w:val="oddPage"/>
      <w:pgSz w:w="12240" w:h="15840" w:code="1"/>
      <w:pgMar w:top="2160" w:right="1571" w:bottom="1298" w:left="1701"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3513" w14:textId="77777777" w:rsidR="00E44493" w:rsidRDefault="00E44493" w:rsidP="00E52B69">
      <w:r>
        <w:separator/>
      </w:r>
    </w:p>
  </w:endnote>
  <w:endnote w:type="continuationSeparator" w:id="0">
    <w:p w14:paraId="5403367B" w14:textId="77777777" w:rsidR="00E44493" w:rsidRDefault="00E44493" w:rsidP="00E5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C90E" w14:textId="77777777" w:rsidR="00E44493" w:rsidRDefault="00E44493" w:rsidP="00E52B69">
      <w:r>
        <w:separator/>
      </w:r>
    </w:p>
  </w:footnote>
  <w:footnote w:type="continuationSeparator" w:id="0">
    <w:p w14:paraId="167CB89B" w14:textId="77777777" w:rsidR="00E44493" w:rsidRDefault="00E44493" w:rsidP="00E52B69">
      <w:r>
        <w:continuationSeparator/>
      </w:r>
    </w:p>
  </w:footnote>
  <w:footnote w:id="1">
    <w:p w14:paraId="11955FDA" w14:textId="63BA81F2" w:rsidR="00CD63AA" w:rsidRPr="00AF7FBA" w:rsidRDefault="00CD63AA" w:rsidP="00AF7FBA">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lang w:val="pt-BR"/>
        </w:rPr>
      </w:pPr>
      <w:r w:rsidRPr="00AF7FBA">
        <w:rPr>
          <w:rStyle w:val="FootnoteReference"/>
          <w:vertAlign w:val="baseline"/>
        </w:rPr>
        <w:footnoteRef/>
      </w:r>
      <w:r w:rsidR="00AF7FBA">
        <w:rPr>
          <w:lang w:val="pt-BR"/>
        </w:rPr>
        <w:t>.</w:t>
      </w:r>
      <w:r w:rsidR="00AF7FBA">
        <w:rPr>
          <w:lang w:val="pt-BR"/>
        </w:rPr>
        <w:tab/>
      </w:r>
      <w:r w:rsidRPr="00AF7FBA">
        <w:rPr>
          <w:lang w:val="pt-BR"/>
        </w:rPr>
        <w:t xml:space="preserve">A Delegação de Trinidad e Tobago anunciou a inclusão de uma nota de rodapé em todos os parágrafos que se refiram a “orientação sexual”. </w:t>
      </w:r>
    </w:p>
  </w:footnote>
  <w:footnote w:id="2">
    <w:p w14:paraId="4CAFA2A4" w14:textId="77777777" w:rsidR="00DC2137" w:rsidRDefault="0021046C" w:rsidP="00AF7FBA">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cs="Times New Roman"/>
          <w:lang w:val="pt-BR"/>
        </w:rPr>
      </w:pPr>
      <w:r w:rsidRPr="00AF7FBA">
        <w:rPr>
          <w:rStyle w:val="FootnoteReference"/>
          <w:rFonts w:ascii="Times New Roman" w:hAnsi="Times New Roman" w:cs="Times New Roman"/>
          <w:vertAlign w:val="baseline"/>
          <w:lang w:val="pt-BR"/>
        </w:rPr>
        <w:footnoteRef/>
      </w:r>
      <w:r w:rsidRPr="00AF7FBA">
        <w:rPr>
          <w:rFonts w:ascii="Times New Roman" w:hAnsi="Times New Roman" w:cs="Times New Roman"/>
          <w:lang w:val="pt-BR"/>
        </w:rPr>
        <w:t>.</w:t>
      </w:r>
      <w:r w:rsidRPr="00AF7FBA">
        <w:rPr>
          <w:rFonts w:ascii="Times New Roman" w:hAnsi="Times New Roman" w:cs="Times New Roman"/>
          <w:lang w:val="pt-BR"/>
        </w:rPr>
        <w:tab/>
        <w:t xml:space="preserve">As Delegações de Paraguai, El Salvador e Guatemala anunciaram a inserção de </w:t>
      </w:r>
      <w:r w:rsidRPr="00AF7FBA">
        <w:rPr>
          <w:rFonts w:ascii="Times New Roman" w:hAnsi="Times New Roman" w:cs="Times New Roman"/>
          <w:lang w:val="pt-BR"/>
        </w:rPr>
        <w:t>uma nota de rodapé.</w:t>
      </w:r>
    </w:p>
    <w:p w14:paraId="44526652" w14:textId="77777777" w:rsidR="00DC2137" w:rsidRDefault="00DC2137" w:rsidP="00AF7FBA">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cs="Times New Roman"/>
          <w:lang w:val="pt-BR"/>
        </w:rPr>
      </w:pPr>
    </w:p>
    <w:p w14:paraId="71B223C5" w14:textId="282C238B" w:rsidR="0021046C" w:rsidRPr="00AF7FBA" w:rsidRDefault="0021046C" w:rsidP="00AF7FBA">
      <w:pPr>
        <w:pStyle w:val="FootnoteText"/>
        <w:tabs>
          <w:tab w:val="clear" w:pos="720"/>
          <w:tab w:val="clear" w:pos="1440"/>
          <w:tab w:val="clear" w:pos="2160"/>
          <w:tab w:val="clear" w:pos="2880"/>
          <w:tab w:val="clear" w:pos="3600"/>
          <w:tab w:val="clear" w:pos="4320"/>
          <w:tab w:val="clear" w:pos="5760"/>
          <w:tab w:val="clear" w:pos="6480"/>
          <w:tab w:val="clear" w:pos="7200"/>
          <w:tab w:val="clear" w:pos="7920"/>
        </w:tabs>
        <w:ind w:left="720" w:hanging="360"/>
        <w:rPr>
          <w:rFonts w:ascii="Times New Roman" w:hAnsi="Times New Roman" w:cs="Times New Roman"/>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540352"/>
      <w:docPartObj>
        <w:docPartGallery w:val="Page Numbers (Top of Page)"/>
        <w:docPartUnique/>
      </w:docPartObj>
    </w:sdtPr>
    <w:sdtEndPr>
      <w:rPr>
        <w:rFonts w:ascii="Times New Roman" w:hAnsi="Times New Roman" w:cs="Times New Roman"/>
        <w:noProof/>
      </w:rPr>
    </w:sdtEndPr>
    <w:sdtContent>
      <w:p w14:paraId="2C23F5F7" w14:textId="77777777" w:rsidR="0068230E" w:rsidRPr="0068230E" w:rsidRDefault="0068230E">
        <w:pPr>
          <w:pStyle w:val="Header"/>
          <w:jc w:val="center"/>
          <w:rPr>
            <w:rFonts w:ascii="Times New Roman" w:hAnsi="Times New Roman" w:cs="Times New Roman"/>
          </w:rPr>
        </w:pPr>
        <w:r w:rsidRPr="0068230E">
          <w:rPr>
            <w:rFonts w:ascii="Times New Roman" w:hAnsi="Times New Roman" w:cs="Times New Roman"/>
          </w:rPr>
          <w:fldChar w:fldCharType="begin"/>
        </w:r>
        <w:r w:rsidRPr="0068230E">
          <w:rPr>
            <w:rFonts w:ascii="Times New Roman" w:hAnsi="Times New Roman" w:cs="Times New Roman"/>
          </w:rPr>
          <w:instrText xml:space="preserve"> PAGE   \* MERGEFORMAT </w:instrText>
        </w:r>
        <w:r w:rsidRPr="0068230E">
          <w:rPr>
            <w:rFonts w:ascii="Times New Roman" w:hAnsi="Times New Roman" w:cs="Times New Roman"/>
          </w:rPr>
          <w:fldChar w:fldCharType="separate"/>
        </w:r>
        <w:r w:rsidRPr="0068230E">
          <w:rPr>
            <w:rFonts w:ascii="Times New Roman" w:hAnsi="Times New Roman" w:cs="Times New Roman"/>
          </w:rPr>
          <w:t>2</w:t>
        </w:r>
        <w:r w:rsidRPr="0068230E">
          <w:rPr>
            <w:rFonts w:ascii="Times New Roman" w:hAnsi="Times New Roman" w:cs="Times New Roman"/>
          </w:rPr>
          <w:fldChar w:fldCharType="end"/>
        </w:r>
      </w:p>
    </w:sdtContent>
  </w:sdt>
  <w:p w14:paraId="7A9FE1F0" w14:textId="77777777" w:rsidR="0068230E" w:rsidRDefault="00682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6DDE"/>
    <w:multiLevelType w:val="hybridMultilevel"/>
    <w:tmpl w:val="E56867AA"/>
    <w:lvl w:ilvl="0" w:tplc="63EE1FAE">
      <w:start w:val="1"/>
      <w:numFmt w:val="decimal"/>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24200E"/>
    <w:multiLevelType w:val="hybridMultilevel"/>
    <w:tmpl w:val="BB4CC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77363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2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8B"/>
    <w:rsid w:val="00005B77"/>
    <w:rsid w:val="0000660F"/>
    <w:rsid w:val="00017012"/>
    <w:rsid w:val="00020F33"/>
    <w:rsid w:val="000265CE"/>
    <w:rsid w:val="00034D05"/>
    <w:rsid w:val="00060D48"/>
    <w:rsid w:val="00064FCF"/>
    <w:rsid w:val="00072D5B"/>
    <w:rsid w:val="00074876"/>
    <w:rsid w:val="00085474"/>
    <w:rsid w:val="0009674D"/>
    <w:rsid w:val="000A7A83"/>
    <w:rsid w:val="000B0A8B"/>
    <w:rsid w:val="000B25BD"/>
    <w:rsid w:val="000B3B60"/>
    <w:rsid w:val="000D097D"/>
    <w:rsid w:val="000D38D9"/>
    <w:rsid w:val="000E2092"/>
    <w:rsid w:val="000F0040"/>
    <w:rsid w:val="000F04ED"/>
    <w:rsid w:val="000F197F"/>
    <w:rsid w:val="000F3B21"/>
    <w:rsid w:val="0013636D"/>
    <w:rsid w:val="00136A6C"/>
    <w:rsid w:val="001553BC"/>
    <w:rsid w:val="00162669"/>
    <w:rsid w:val="00162722"/>
    <w:rsid w:val="00164A16"/>
    <w:rsid w:val="00186EAA"/>
    <w:rsid w:val="001B14EF"/>
    <w:rsid w:val="001E428E"/>
    <w:rsid w:val="001F1527"/>
    <w:rsid w:val="00200A56"/>
    <w:rsid w:val="0020273F"/>
    <w:rsid w:val="0021046C"/>
    <w:rsid w:val="002113CF"/>
    <w:rsid w:val="00236DF2"/>
    <w:rsid w:val="0026604B"/>
    <w:rsid w:val="00271767"/>
    <w:rsid w:val="0028799F"/>
    <w:rsid w:val="00297711"/>
    <w:rsid w:val="002A3228"/>
    <w:rsid w:val="002A380F"/>
    <w:rsid w:val="002C22CF"/>
    <w:rsid w:val="002D3085"/>
    <w:rsid w:val="002E1CF3"/>
    <w:rsid w:val="002E6E1E"/>
    <w:rsid w:val="003369D6"/>
    <w:rsid w:val="00341B18"/>
    <w:rsid w:val="00342BE9"/>
    <w:rsid w:val="00377855"/>
    <w:rsid w:val="00377932"/>
    <w:rsid w:val="00395FD3"/>
    <w:rsid w:val="003C0444"/>
    <w:rsid w:val="003C1E9E"/>
    <w:rsid w:val="003C48CF"/>
    <w:rsid w:val="003C7F59"/>
    <w:rsid w:val="00400E76"/>
    <w:rsid w:val="004065B9"/>
    <w:rsid w:val="004643FC"/>
    <w:rsid w:val="00473352"/>
    <w:rsid w:val="00487BF9"/>
    <w:rsid w:val="004B4B8C"/>
    <w:rsid w:val="0051258E"/>
    <w:rsid w:val="00520348"/>
    <w:rsid w:val="0052410B"/>
    <w:rsid w:val="00530B8E"/>
    <w:rsid w:val="00534300"/>
    <w:rsid w:val="0053440E"/>
    <w:rsid w:val="00535D3E"/>
    <w:rsid w:val="00556065"/>
    <w:rsid w:val="00565D68"/>
    <w:rsid w:val="00587417"/>
    <w:rsid w:val="005B2CBC"/>
    <w:rsid w:val="005C17D1"/>
    <w:rsid w:val="005C6203"/>
    <w:rsid w:val="005F2BD4"/>
    <w:rsid w:val="00601CA6"/>
    <w:rsid w:val="006066B6"/>
    <w:rsid w:val="00610D99"/>
    <w:rsid w:val="0062572E"/>
    <w:rsid w:val="006316C2"/>
    <w:rsid w:val="00654E31"/>
    <w:rsid w:val="00656226"/>
    <w:rsid w:val="00660796"/>
    <w:rsid w:val="0066157B"/>
    <w:rsid w:val="00663A9E"/>
    <w:rsid w:val="0068230E"/>
    <w:rsid w:val="00687BBD"/>
    <w:rsid w:val="006911C0"/>
    <w:rsid w:val="006A6D87"/>
    <w:rsid w:val="006C6652"/>
    <w:rsid w:val="006D79E4"/>
    <w:rsid w:val="006E395A"/>
    <w:rsid w:val="006E4E99"/>
    <w:rsid w:val="00714F4E"/>
    <w:rsid w:val="00730A77"/>
    <w:rsid w:val="00734482"/>
    <w:rsid w:val="00744326"/>
    <w:rsid w:val="00753461"/>
    <w:rsid w:val="00775C75"/>
    <w:rsid w:val="0078501F"/>
    <w:rsid w:val="00793CE1"/>
    <w:rsid w:val="007A1C89"/>
    <w:rsid w:val="007B117F"/>
    <w:rsid w:val="007B2814"/>
    <w:rsid w:val="007B7A4A"/>
    <w:rsid w:val="007C45BB"/>
    <w:rsid w:val="007E04FD"/>
    <w:rsid w:val="007E1675"/>
    <w:rsid w:val="007F3165"/>
    <w:rsid w:val="00825319"/>
    <w:rsid w:val="008333D2"/>
    <w:rsid w:val="0085414E"/>
    <w:rsid w:val="00856E5D"/>
    <w:rsid w:val="008676DD"/>
    <w:rsid w:val="008942A4"/>
    <w:rsid w:val="008E320C"/>
    <w:rsid w:val="008F1A55"/>
    <w:rsid w:val="0090396E"/>
    <w:rsid w:val="00906FFE"/>
    <w:rsid w:val="00916D29"/>
    <w:rsid w:val="00922A97"/>
    <w:rsid w:val="00932F14"/>
    <w:rsid w:val="00934417"/>
    <w:rsid w:val="0093770B"/>
    <w:rsid w:val="00941BA4"/>
    <w:rsid w:val="00952FC0"/>
    <w:rsid w:val="009577EC"/>
    <w:rsid w:val="00981CB3"/>
    <w:rsid w:val="00986B5E"/>
    <w:rsid w:val="009A20E3"/>
    <w:rsid w:val="009B752A"/>
    <w:rsid w:val="009D0FC0"/>
    <w:rsid w:val="009D4FFD"/>
    <w:rsid w:val="009D7868"/>
    <w:rsid w:val="009F3ACF"/>
    <w:rsid w:val="00A22391"/>
    <w:rsid w:val="00A25B85"/>
    <w:rsid w:val="00A378AD"/>
    <w:rsid w:val="00A42A23"/>
    <w:rsid w:val="00A45F61"/>
    <w:rsid w:val="00A51767"/>
    <w:rsid w:val="00A55C98"/>
    <w:rsid w:val="00A7033D"/>
    <w:rsid w:val="00A762FE"/>
    <w:rsid w:val="00A87CD2"/>
    <w:rsid w:val="00AA0F73"/>
    <w:rsid w:val="00AC18AD"/>
    <w:rsid w:val="00AC1DE8"/>
    <w:rsid w:val="00AE2FD9"/>
    <w:rsid w:val="00AF2B5A"/>
    <w:rsid w:val="00AF5181"/>
    <w:rsid w:val="00AF6089"/>
    <w:rsid w:val="00AF7FBA"/>
    <w:rsid w:val="00B076EF"/>
    <w:rsid w:val="00B12E71"/>
    <w:rsid w:val="00B14E33"/>
    <w:rsid w:val="00B26853"/>
    <w:rsid w:val="00B33124"/>
    <w:rsid w:val="00B337A8"/>
    <w:rsid w:val="00B462A0"/>
    <w:rsid w:val="00B47287"/>
    <w:rsid w:val="00BC7FCF"/>
    <w:rsid w:val="00BD52C0"/>
    <w:rsid w:val="00BD7806"/>
    <w:rsid w:val="00BF03F1"/>
    <w:rsid w:val="00C33E48"/>
    <w:rsid w:val="00C62044"/>
    <w:rsid w:val="00C71557"/>
    <w:rsid w:val="00C8596D"/>
    <w:rsid w:val="00CA00AC"/>
    <w:rsid w:val="00CD0206"/>
    <w:rsid w:val="00CD63AA"/>
    <w:rsid w:val="00CF09CF"/>
    <w:rsid w:val="00D11096"/>
    <w:rsid w:val="00D369AA"/>
    <w:rsid w:val="00D51D1F"/>
    <w:rsid w:val="00D5760D"/>
    <w:rsid w:val="00D661D7"/>
    <w:rsid w:val="00D713D2"/>
    <w:rsid w:val="00D7738B"/>
    <w:rsid w:val="00D86E9D"/>
    <w:rsid w:val="00DB0356"/>
    <w:rsid w:val="00DB27BD"/>
    <w:rsid w:val="00DB7092"/>
    <w:rsid w:val="00DC2137"/>
    <w:rsid w:val="00DD2CC6"/>
    <w:rsid w:val="00DE4038"/>
    <w:rsid w:val="00E12493"/>
    <w:rsid w:val="00E17B73"/>
    <w:rsid w:val="00E26DD3"/>
    <w:rsid w:val="00E27AE1"/>
    <w:rsid w:val="00E44493"/>
    <w:rsid w:val="00E52B69"/>
    <w:rsid w:val="00E74537"/>
    <w:rsid w:val="00E80ECD"/>
    <w:rsid w:val="00E86CE3"/>
    <w:rsid w:val="00EB7E92"/>
    <w:rsid w:val="00EF009D"/>
    <w:rsid w:val="00F306FF"/>
    <w:rsid w:val="00F42BD7"/>
    <w:rsid w:val="00F57B7A"/>
    <w:rsid w:val="00F70B05"/>
    <w:rsid w:val="00F71722"/>
    <w:rsid w:val="00F91762"/>
    <w:rsid w:val="00FA69DF"/>
    <w:rsid w:val="00FB1B76"/>
    <w:rsid w:val="00FB4A9E"/>
    <w:rsid w:val="00FC6BA2"/>
    <w:rsid w:val="00FD1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2181A51"/>
  <w15:chartTrackingRefBased/>
  <w15:docId w15:val="{7A0C4782-7026-4E58-84F9-A679A214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38B"/>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Times New Roman" w:hAnsi="CG Times" w:cs="CG Times"/>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Classification">
    <w:name w:val="CP Classification"/>
    <w:basedOn w:val="Normal"/>
    <w:uiPriority w:val="99"/>
    <w:rsid w:val="00D7738B"/>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cs="Times New Roman"/>
    </w:rPr>
  </w:style>
  <w:style w:type="character" w:styleId="Hyperlink">
    <w:name w:val="Hyperlink"/>
    <w:basedOn w:val="DefaultParagraphFont"/>
    <w:uiPriority w:val="99"/>
    <w:unhideWhenUsed/>
    <w:rsid w:val="00E52B69"/>
    <w:rPr>
      <w:color w:val="0563C1" w:themeColor="hyperlink"/>
      <w:u w:val="single"/>
    </w:rPr>
  </w:style>
  <w:style w:type="character" w:styleId="UnresolvedMention">
    <w:name w:val="Unresolved Mention"/>
    <w:basedOn w:val="DefaultParagraphFont"/>
    <w:uiPriority w:val="99"/>
    <w:semiHidden/>
    <w:unhideWhenUsed/>
    <w:rsid w:val="00E52B69"/>
    <w:rPr>
      <w:color w:val="605E5C"/>
      <w:shd w:val="clear" w:color="auto" w:fill="E1DFDD"/>
    </w:rPr>
  </w:style>
  <w:style w:type="character" w:styleId="FollowedHyperlink">
    <w:name w:val="FollowedHyperlink"/>
    <w:basedOn w:val="DefaultParagraphFont"/>
    <w:uiPriority w:val="99"/>
    <w:semiHidden/>
    <w:unhideWhenUsed/>
    <w:rsid w:val="00E52B69"/>
    <w:rPr>
      <w:color w:val="954F72" w:themeColor="followedHyperlink"/>
      <w:u w:val="single"/>
    </w:rPr>
  </w:style>
  <w:style w:type="paragraph" w:styleId="Header">
    <w:name w:val="header"/>
    <w:basedOn w:val="Normal"/>
    <w:link w:val="HeaderChar"/>
    <w:uiPriority w:val="99"/>
    <w:unhideWhenUsed/>
    <w:rsid w:val="00E52B69"/>
    <w:pPr>
      <w:tabs>
        <w:tab w:val="clear" w:pos="720"/>
        <w:tab w:val="clear" w:pos="1440"/>
        <w:tab w:val="clear" w:pos="2160"/>
        <w:tab w:val="clear" w:pos="2880"/>
        <w:tab w:val="clear" w:pos="3600"/>
        <w:tab w:val="clear" w:pos="4320"/>
        <w:tab w:val="clear" w:pos="5760"/>
        <w:tab w:val="clear" w:pos="6480"/>
        <w:tab w:val="clear" w:pos="7200"/>
        <w:tab w:val="clear" w:pos="7920"/>
        <w:tab w:val="center" w:pos="4680"/>
        <w:tab w:val="right" w:pos="9360"/>
      </w:tabs>
    </w:pPr>
  </w:style>
  <w:style w:type="character" w:customStyle="1" w:styleId="HeaderChar">
    <w:name w:val="Header Char"/>
    <w:basedOn w:val="DefaultParagraphFont"/>
    <w:link w:val="Header"/>
    <w:uiPriority w:val="99"/>
    <w:rsid w:val="00E52B69"/>
    <w:rPr>
      <w:rFonts w:ascii="CG Times" w:eastAsia="Times New Roman" w:hAnsi="CG Times" w:cs="CG Times"/>
      <w:lang w:val="en-US" w:eastAsia="es-ES"/>
    </w:rPr>
  </w:style>
  <w:style w:type="paragraph" w:styleId="Footer">
    <w:name w:val="footer"/>
    <w:basedOn w:val="Normal"/>
    <w:link w:val="FooterChar"/>
    <w:uiPriority w:val="99"/>
    <w:unhideWhenUsed/>
    <w:rsid w:val="00E52B69"/>
    <w:pPr>
      <w:tabs>
        <w:tab w:val="clear" w:pos="720"/>
        <w:tab w:val="clear" w:pos="1440"/>
        <w:tab w:val="clear" w:pos="2160"/>
        <w:tab w:val="clear" w:pos="2880"/>
        <w:tab w:val="clear" w:pos="3600"/>
        <w:tab w:val="clear" w:pos="4320"/>
        <w:tab w:val="clear" w:pos="5760"/>
        <w:tab w:val="clear" w:pos="6480"/>
        <w:tab w:val="clear" w:pos="7200"/>
        <w:tab w:val="clear" w:pos="7920"/>
        <w:tab w:val="center" w:pos="4680"/>
        <w:tab w:val="right" w:pos="9360"/>
      </w:tabs>
    </w:pPr>
  </w:style>
  <w:style w:type="character" w:customStyle="1" w:styleId="FooterChar">
    <w:name w:val="Footer Char"/>
    <w:basedOn w:val="DefaultParagraphFont"/>
    <w:link w:val="Footer"/>
    <w:uiPriority w:val="99"/>
    <w:rsid w:val="00E52B69"/>
    <w:rPr>
      <w:rFonts w:ascii="CG Times" w:eastAsia="Times New Roman" w:hAnsi="CG Times" w:cs="CG Times"/>
      <w:lang w:val="en-US" w:eastAsia="es-ES"/>
    </w:rPr>
  </w:style>
  <w:style w:type="paragraph" w:styleId="ListParagraph">
    <w:name w:val="List Paragraph"/>
    <w:basedOn w:val="Normal"/>
    <w:uiPriority w:val="34"/>
    <w:qFormat/>
    <w:rsid w:val="0068230E"/>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contextualSpacing/>
      <w:jc w:val="left"/>
    </w:pPr>
    <w:rPr>
      <w:rFonts w:asciiTheme="minorHAnsi" w:eastAsia="MS Mincho" w:hAnsiTheme="minorHAnsi" w:cstheme="minorBidi"/>
      <w:sz w:val="24"/>
      <w:szCs w:val="24"/>
      <w:lang w:eastAsia="en-US"/>
    </w:rPr>
  </w:style>
  <w:style w:type="paragraph" w:customStyle="1" w:styleId="BodyA">
    <w:name w:val="Body A"/>
    <w:rsid w:val="0068230E"/>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styleId="BodyText">
    <w:name w:val="Body Text"/>
    <w:basedOn w:val="Normal"/>
    <w:link w:val="BodyTextChar"/>
    <w:uiPriority w:val="1"/>
    <w:qFormat/>
    <w:rsid w:val="00F91762"/>
    <w:pPr>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jc w:val="left"/>
    </w:pPr>
    <w:rPr>
      <w:rFonts w:ascii="Cambria" w:eastAsia="Cambria" w:hAnsi="Cambria" w:cs="Cambria"/>
      <w:sz w:val="23"/>
      <w:szCs w:val="23"/>
      <w:lang w:eastAsia="en-US"/>
    </w:rPr>
  </w:style>
  <w:style w:type="character" w:customStyle="1" w:styleId="BodyTextChar">
    <w:name w:val="Body Text Char"/>
    <w:basedOn w:val="DefaultParagraphFont"/>
    <w:link w:val="BodyText"/>
    <w:uiPriority w:val="1"/>
    <w:rsid w:val="00F91762"/>
    <w:rPr>
      <w:rFonts w:ascii="Cambria" w:eastAsia="Cambria" w:hAnsi="Cambria" w:cs="Cambria"/>
      <w:sz w:val="23"/>
      <w:szCs w:val="23"/>
    </w:rPr>
  </w:style>
  <w:style w:type="paragraph" w:styleId="HTMLPreformatted">
    <w:name w:val="HTML Preformatted"/>
    <w:basedOn w:val="Normal"/>
    <w:link w:val="HTMLPreformattedChar"/>
    <w:uiPriority w:val="99"/>
    <w:semiHidden/>
    <w:unhideWhenUsed/>
    <w:rsid w:val="006316C2"/>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6316C2"/>
    <w:rPr>
      <w:rFonts w:ascii="Courier New" w:eastAsia="Times New Roman" w:hAnsi="Courier New" w:cs="Courier New"/>
      <w:sz w:val="20"/>
      <w:szCs w:val="20"/>
    </w:rPr>
  </w:style>
  <w:style w:type="character" w:customStyle="1" w:styleId="y2iqfc">
    <w:name w:val="y2iqfc"/>
    <w:basedOn w:val="DefaultParagraphFont"/>
    <w:rsid w:val="006316C2"/>
  </w:style>
  <w:style w:type="paragraph" w:styleId="Revision">
    <w:name w:val="Revision"/>
    <w:hidden/>
    <w:uiPriority w:val="99"/>
    <w:semiHidden/>
    <w:rsid w:val="00FA69DF"/>
    <w:pPr>
      <w:spacing w:after="0" w:line="240" w:lineRule="auto"/>
    </w:pPr>
    <w:rPr>
      <w:rFonts w:ascii="CG Times" w:eastAsia="Times New Roman" w:hAnsi="CG Times" w:cs="CG Times"/>
      <w:lang w:eastAsia="es-ES"/>
    </w:rPr>
  </w:style>
  <w:style w:type="paragraph" w:styleId="FootnoteText">
    <w:name w:val="footnote text"/>
    <w:basedOn w:val="Normal"/>
    <w:link w:val="FootnoteTextChar"/>
    <w:uiPriority w:val="99"/>
    <w:semiHidden/>
    <w:unhideWhenUsed/>
    <w:rsid w:val="005B2CBC"/>
    <w:rPr>
      <w:sz w:val="20"/>
      <w:szCs w:val="20"/>
    </w:rPr>
  </w:style>
  <w:style w:type="character" w:customStyle="1" w:styleId="FootnoteTextChar">
    <w:name w:val="Footnote Text Char"/>
    <w:basedOn w:val="DefaultParagraphFont"/>
    <w:link w:val="FootnoteText"/>
    <w:uiPriority w:val="99"/>
    <w:semiHidden/>
    <w:rsid w:val="005B2CBC"/>
    <w:rPr>
      <w:rFonts w:ascii="CG Times" w:eastAsia="Times New Roman" w:hAnsi="CG Times" w:cs="CG Times"/>
      <w:sz w:val="20"/>
      <w:szCs w:val="20"/>
      <w:lang w:eastAsia="es-ES"/>
    </w:rPr>
  </w:style>
  <w:style w:type="character" w:styleId="FootnoteReference">
    <w:name w:val="footnote reference"/>
    <w:basedOn w:val="DefaultParagraphFont"/>
    <w:uiPriority w:val="99"/>
    <w:semiHidden/>
    <w:unhideWhenUsed/>
    <w:rsid w:val="005B2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8774">
      <w:bodyDiv w:val="1"/>
      <w:marLeft w:val="0"/>
      <w:marRight w:val="0"/>
      <w:marTop w:val="0"/>
      <w:marBottom w:val="0"/>
      <w:divBdr>
        <w:top w:val="none" w:sz="0" w:space="0" w:color="auto"/>
        <w:left w:val="none" w:sz="0" w:space="0" w:color="auto"/>
        <w:bottom w:val="none" w:sz="0" w:space="0" w:color="auto"/>
        <w:right w:val="none" w:sz="0" w:space="0" w:color="auto"/>
      </w:divBdr>
    </w:div>
    <w:div w:id="562375957">
      <w:bodyDiv w:val="1"/>
      <w:marLeft w:val="0"/>
      <w:marRight w:val="0"/>
      <w:marTop w:val="0"/>
      <w:marBottom w:val="0"/>
      <w:divBdr>
        <w:top w:val="none" w:sz="0" w:space="0" w:color="auto"/>
        <w:left w:val="none" w:sz="0" w:space="0" w:color="auto"/>
        <w:bottom w:val="none" w:sz="0" w:space="0" w:color="auto"/>
        <w:right w:val="none" w:sz="0" w:space="0" w:color="auto"/>
      </w:divBdr>
    </w:div>
    <w:div w:id="634794300">
      <w:bodyDiv w:val="1"/>
      <w:marLeft w:val="0"/>
      <w:marRight w:val="0"/>
      <w:marTop w:val="0"/>
      <w:marBottom w:val="0"/>
      <w:divBdr>
        <w:top w:val="none" w:sz="0" w:space="0" w:color="auto"/>
        <w:left w:val="none" w:sz="0" w:space="0" w:color="auto"/>
        <w:bottom w:val="none" w:sz="0" w:space="0" w:color="auto"/>
        <w:right w:val="none" w:sz="0" w:space="0" w:color="auto"/>
      </w:divBdr>
    </w:div>
    <w:div w:id="1743330298">
      <w:bodyDiv w:val="1"/>
      <w:marLeft w:val="0"/>
      <w:marRight w:val="0"/>
      <w:marTop w:val="0"/>
      <w:marBottom w:val="0"/>
      <w:divBdr>
        <w:top w:val="none" w:sz="0" w:space="0" w:color="auto"/>
        <w:left w:val="none" w:sz="0" w:space="0" w:color="auto"/>
        <w:bottom w:val="none" w:sz="0" w:space="0" w:color="auto"/>
        <w:right w:val="none" w:sz="0" w:space="0" w:color="auto"/>
      </w:divBdr>
    </w:div>
    <w:div w:id="1756129234">
      <w:bodyDiv w:val="1"/>
      <w:marLeft w:val="0"/>
      <w:marRight w:val="0"/>
      <w:marTop w:val="0"/>
      <w:marBottom w:val="0"/>
      <w:divBdr>
        <w:top w:val="none" w:sz="0" w:space="0" w:color="auto"/>
        <w:left w:val="none" w:sz="0" w:space="0" w:color="auto"/>
        <w:bottom w:val="none" w:sz="0" w:space="0" w:color="auto"/>
        <w:right w:val="none" w:sz="0" w:space="0" w:color="auto"/>
      </w:divBdr>
    </w:div>
    <w:div w:id="20073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9A97-5B98-4390-BFFC-DF5DC9D0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1501</Words>
  <Characters>8766</Characters>
  <Application>Microsoft Office Word</Application>
  <DocSecurity>0</DocSecurity>
  <Lines>159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Mayorga, Georgina</dc:creator>
  <cp:keywords/>
  <dc:description/>
  <cp:lastModifiedBy>Palmer, Margaret</cp:lastModifiedBy>
  <cp:revision>7</cp:revision>
  <dcterms:created xsi:type="dcterms:W3CDTF">2022-10-08T00:41:00Z</dcterms:created>
  <dcterms:modified xsi:type="dcterms:W3CDTF">2022-10-08T00:56:00Z</dcterms:modified>
</cp:coreProperties>
</file>