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82" w:rsidRDefault="00044D8B" w:rsidP="00441C37">
      <w:pPr>
        <w:widowControl/>
        <w:tabs>
          <w:tab w:val="clear" w:pos="720"/>
          <w:tab w:val="clear" w:pos="1440"/>
          <w:tab w:val="clear" w:pos="2160"/>
          <w:tab w:val="clear" w:pos="2880"/>
          <w:tab w:val="clear" w:pos="3600"/>
          <w:tab w:val="clear" w:pos="4320"/>
          <w:tab w:val="clear" w:pos="5760"/>
          <w:tab w:val="clear" w:pos="6480"/>
        </w:tabs>
        <w:ind w:right="-1109"/>
        <w:rPr>
          <w:rFonts w:ascii="Times New Roman" w:hAnsi="Times New Roman"/>
        </w:rPr>
      </w:pPr>
      <w:r>
        <w:rPr>
          <w:rFonts w:ascii="Times New Roman" w:hAnsi="Times New Roman"/>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9.05pt;margin-top:0;width:320.05pt;height:28.05pt;z-index:-251658240;mso-wrap-edited:f" wrapcoords="3572 1580 2041 2634 170 7376 170 11590 2381 19493 5272 20020 11055 20020 17008 20020 21260 12117 21600 4215 18709 2107 9524 1580 3572 1580" o:allowincell="f" fillcolor="window">
            <v:imagedata r:id="rId8" o:title=""/>
            <w10:wrap type="square"/>
          </v:shape>
          <o:OLEObject Type="Embed" ProgID="Word.Picture.8" ShapeID="_x0000_s1028" DrawAspect="Content" ObjectID="_1646462669" r:id="rId9"/>
        </w:object>
      </w:r>
    </w:p>
    <w:p w:rsidR="009D4A82" w:rsidRDefault="009D4A82" w:rsidP="00441C37">
      <w:pPr>
        <w:widowControl/>
        <w:tabs>
          <w:tab w:val="clear" w:pos="720"/>
          <w:tab w:val="clear" w:pos="1440"/>
          <w:tab w:val="clear" w:pos="2160"/>
          <w:tab w:val="clear" w:pos="2880"/>
          <w:tab w:val="clear" w:pos="3600"/>
          <w:tab w:val="clear" w:pos="4320"/>
          <w:tab w:val="clear" w:pos="5760"/>
          <w:tab w:val="clear" w:pos="6480"/>
        </w:tabs>
        <w:ind w:right="-1109"/>
        <w:rPr>
          <w:rFonts w:ascii="Times New Roman" w:hAnsi="Times New Roman"/>
        </w:rPr>
      </w:pPr>
    </w:p>
    <w:p w:rsidR="00441C37" w:rsidRPr="00C501AB" w:rsidRDefault="009F7C5C" w:rsidP="00441C37">
      <w:pPr>
        <w:widowControl/>
        <w:tabs>
          <w:tab w:val="clear" w:pos="720"/>
          <w:tab w:val="clear" w:pos="1440"/>
          <w:tab w:val="clear" w:pos="2160"/>
          <w:tab w:val="clear" w:pos="2880"/>
          <w:tab w:val="clear" w:pos="3600"/>
          <w:tab w:val="clear" w:pos="4320"/>
          <w:tab w:val="clear" w:pos="5760"/>
          <w:tab w:val="clear" w:pos="6480"/>
        </w:tabs>
        <w:ind w:right="-1109"/>
        <w:rPr>
          <w:rFonts w:ascii="Times New Roman" w:hAnsi="Times New Roman"/>
        </w:rPr>
      </w:pPr>
      <w:r>
        <w:rPr>
          <w:rFonts w:ascii="Times New Roman" w:hAnsi="Times New Roman"/>
        </w:rPr>
        <w:t>QUINCUAGÉSIMO CUARTO PERÍ</w:t>
      </w:r>
      <w:r w:rsidR="00C501AB">
        <w:rPr>
          <w:rFonts w:ascii="Times New Roman" w:hAnsi="Times New Roman"/>
        </w:rPr>
        <w:t>ODO EXTRAORDINARIO DE SESIONES</w:t>
      </w:r>
      <w:r w:rsidR="00C501AB">
        <w:rPr>
          <w:rFonts w:ascii="Times New Roman" w:hAnsi="Times New Roman"/>
        </w:rPr>
        <w:tab/>
      </w:r>
      <w:r>
        <w:rPr>
          <w:rFonts w:ascii="Times New Roman" w:hAnsi="Times New Roman"/>
        </w:rPr>
        <w:t>OEA/</w:t>
      </w:r>
      <w:proofErr w:type="spellStart"/>
      <w:r>
        <w:rPr>
          <w:rFonts w:ascii="Times New Roman" w:hAnsi="Times New Roman"/>
        </w:rPr>
        <w:t>Ser.P</w:t>
      </w:r>
      <w:proofErr w:type="spellEnd"/>
    </w:p>
    <w:p w:rsidR="00441C37" w:rsidRDefault="009D4A82" w:rsidP="009D4A8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7230"/>
        </w:tabs>
        <w:ind w:right="-1469"/>
        <w:jc w:val="left"/>
        <w:rPr>
          <w:rFonts w:ascii="Times New Roman" w:hAnsi="Times New Roman"/>
          <w:szCs w:val="22"/>
        </w:rPr>
      </w:pPr>
      <w:r>
        <w:rPr>
          <w:rFonts w:ascii="Times New Roman" w:hAnsi="Times New Roman"/>
        </w:rPr>
        <w:t>20 de marzo de 2020</w:t>
      </w:r>
      <w:r>
        <w:rPr>
          <w:rFonts w:ascii="Times New Roman" w:hAnsi="Times New Roman"/>
        </w:rPr>
        <w:tab/>
      </w:r>
      <w:r w:rsidR="00471336">
        <w:rPr>
          <w:rFonts w:ascii="Times New Roman" w:hAnsi="Times New Roman"/>
        </w:rPr>
        <w:t>AG/doc.1 (</w:t>
      </w:r>
      <w:r w:rsidR="00441C37">
        <w:rPr>
          <w:rFonts w:ascii="Times New Roman" w:hAnsi="Times New Roman"/>
        </w:rPr>
        <w:t>LIV-E/20)</w:t>
      </w:r>
      <w:r>
        <w:rPr>
          <w:rFonts w:ascii="Times New Roman" w:hAnsi="Times New Roman"/>
        </w:rPr>
        <w:t xml:space="preserve"> </w:t>
      </w:r>
      <w:proofErr w:type="spellStart"/>
      <w:r>
        <w:rPr>
          <w:rFonts w:ascii="Times New Roman" w:hAnsi="Times New Roman"/>
        </w:rPr>
        <w:t>rev.</w:t>
      </w:r>
      <w:proofErr w:type="spellEnd"/>
      <w:r>
        <w:rPr>
          <w:rFonts w:ascii="Times New Roman" w:hAnsi="Times New Roman"/>
        </w:rPr>
        <w:t xml:space="preserve"> </w:t>
      </w:r>
      <w:r w:rsidR="00A2634D">
        <w:rPr>
          <w:rFonts w:ascii="Times New Roman" w:hAnsi="Times New Roman"/>
        </w:rPr>
        <w:t>2</w:t>
      </w:r>
    </w:p>
    <w:p w:rsidR="00441C37" w:rsidRDefault="00441C37" w:rsidP="009D4A8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7230"/>
        </w:tabs>
        <w:ind w:right="-1109"/>
        <w:rPr>
          <w:rFonts w:ascii="Times New Roman" w:hAnsi="Times New Roman"/>
          <w:szCs w:val="22"/>
        </w:rPr>
      </w:pPr>
      <w:r>
        <w:rPr>
          <w:rFonts w:ascii="Times New Roman" w:hAnsi="Times New Roman"/>
        </w:rPr>
        <w:t>Washington, D. C.</w:t>
      </w:r>
      <w:r>
        <w:rPr>
          <w:rFonts w:ascii="Times New Roman" w:hAnsi="Times New Roman"/>
        </w:rPr>
        <w:tab/>
      </w:r>
      <w:r w:rsidR="009D4A82">
        <w:rPr>
          <w:rFonts w:ascii="Times New Roman" w:hAnsi="Times New Roman"/>
        </w:rPr>
        <w:t>2</w:t>
      </w:r>
      <w:r w:rsidR="00A2634D">
        <w:rPr>
          <w:rFonts w:ascii="Times New Roman" w:hAnsi="Times New Roman"/>
        </w:rPr>
        <w:t>3</w:t>
      </w:r>
      <w:r>
        <w:rPr>
          <w:rFonts w:ascii="Times New Roman" w:hAnsi="Times New Roman"/>
        </w:rPr>
        <w:t xml:space="preserve"> marzo 2020</w:t>
      </w:r>
    </w:p>
    <w:p w:rsidR="00441C37" w:rsidRDefault="00441C37" w:rsidP="009D4A8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7230"/>
        </w:tabs>
        <w:ind w:right="-1109"/>
        <w:rPr>
          <w:rFonts w:ascii="Times New Roman" w:hAnsi="Times New Roman"/>
          <w:szCs w:val="22"/>
        </w:rPr>
      </w:pPr>
      <w:r>
        <w:rPr>
          <w:rFonts w:ascii="Times New Roman" w:hAnsi="Times New Roman"/>
        </w:rPr>
        <w:tab/>
        <w:t>Original: inglés</w:t>
      </w:r>
    </w:p>
    <w:p w:rsidR="00441C37" w:rsidRPr="00C501AB" w:rsidRDefault="00441C37" w:rsidP="00441C37">
      <w:pPr>
        <w:widowControl/>
        <w:rPr>
          <w:rFonts w:ascii="Times New Roman" w:hAnsi="Times New Roman"/>
        </w:rPr>
      </w:pPr>
    </w:p>
    <w:p w:rsidR="004B647C" w:rsidRPr="00C501AB" w:rsidRDefault="004B647C" w:rsidP="0018125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181254" w:rsidRPr="00C501AB" w:rsidRDefault="00181254" w:rsidP="0018125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181254" w:rsidRPr="00C501AB" w:rsidRDefault="00181254" w:rsidP="0018125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p>
    <w:p w:rsidR="004B647C" w:rsidRPr="00493913" w:rsidRDefault="004B647C" w:rsidP="0018125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rPr>
          <w:rFonts w:ascii="Times New Roman" w:hAnsi="Times New Roman"/>
          <w:szCs w:val="22"/>
        </w:rPr>
      </w:pPr>
      <w:r>
        <w:rPr>
          <w:rFonts w:ascii="Times New Roman" w:hAnsi="Times New Roman"/>
          <w:szCs w:val="22"/>
        </w:rPr>
        <w:t>TEMARIO</w:t>
      </w:r>
      <w:r w:rsidRPr="00493913">
        <w:rPr>
          <w:rStyle w:val="FootnoteReference"/>
          <w:rFonts w:ascii="Times New Roman" w:hAnsi="Times New Roman"/>
          <w:spacing w:val="-2"/>
          <w:szCs w:val="22"/>
          <w:u w:val="single"/>
          <w:vertAlign w:val="superscript"/>
          <w:lang w:val="en-US"/>
        </w:rPr>
        <w:footnoteReference w:id="1"/>
      </w:r>
      <w:r>
        <w:rPr>
          <w:rFonts w:ascii="Times New Roman" w:hAnsi="Times New Roman"/>
          <w:szCs w:val="22"/>
          <w:vertAlign w:val="superscript"/>
        </w:rPr>
        <w:t>/</w:t>
      </w:r>
      <w:r w:rsidR="00A2634D" w:rsidRPr="00A2634D">
        <w:rPr>
          <w:rStyle w:val="FootnoteReference"/>
          <w:rFonts w:ascii="Times New Roman" w:hAnsi="Times New Roman"/>
          <w:szCs w:val="22"/>
          <w:u w:val="single"/>
          <w:vertAlign w:val="superscript"/>
        </w:rPr>
        <w:footnoteReference w:id="2"/>
      </w:r>
      <w:r w:rsidRPr="00A2634D">
        <w:rPr>
          <w:rFonts w:ascii="Times New Roman" w:hAnsi="Times New Roman"/>
          <w:szCs w:val="22"/>
          <w:u w:val="single"/>
          <w:vertAlign w:val="superscript"/>
        </w:rPr>
        <w:t xml:space="preserve"> </w:t>
      </w:r>
      <w:r>
        <w:rPr>
          <w:rFonts w:ascii="Times New Roman" w:hAnsi="Times New Roman"/>
          <w:szCs w:val="22"/>
        </w:rPr>
        <w:t>PARA EL</w:t>
      </w:r>
      <w:r>
        <w:rPr>
          <w:rFonts w:ascii="Times New Roman" w:hAnsi="Times New Roman"/>
          <w:szCs w:val="22"/>
        </w:rPr>
        <w:br/>
        <w:t>QUINCUAGÉSIMO CUARTO PERÍODO EXTRAORDINARIO DE SESIONES</w:t>
      </w:r>
    </w:p>
    <w:p w:rsidR="00153321" w:rsidRPr="00C501AB" w:rsidRDefault="00153321"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153321" w:rsidRPr="00493913" w:rsidRDefault="00153321" w:rsidP="0018125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rPr>
          <w:rFonts w:ascii="Times New Roman" w:hAnsi="Times New Roman"/>
          <w:spacing w:val="-2"/>
          <w:szCs w:val="22"/>
        </w:rPr>
      </w:pPr>
      <w:r>
        <w:rPr>
          <w:rFonts w:ascii="Times New Roman" w:hAnsi="Times New Roman"/>
          <w:szCs w:val="22"/>
        </w:rPr>
        <w:t>(A</w:t>
      </w:r>
      <w:r w:rsidR="00871D28">
        <w:rPr>
          <w:rFonts w:ascii="Times New Roman" w:hAnsi="Times New Roman"/>
          <w:szCs w:val="22"/>
        </w:rPr>
        <w:t>probado en la primera sesión plenaria celebrada el</w:t>
      </w:r>
      <w:r>
        <w:rPr>
          <w:rFonts w:ascii="Times New Roman" w:hAnsi="Times New Roman"/>
          <w:szCs w:val="22"/>
        </w:rPr>
        <w:t xml:space="preserve"> </w:t>
      </w:r>
      <w:r w:rsidR="00871D28">
        <w:rPr>
          <w:rFonts w:ascii="Times New Roman" w:hAnsi="Times New Roman"/>
          <w:szCs w:val="22"/>
        </w:rPr>
        <w:t>20</w:t>
      </w:r>
      <w:r>
        <w:rPr>
          <w:rFonts w:ascii="Times New Roman" w:hAnsi="Times New Roman"/>
          <w:szCs w:val="22"/>
        </w:rPr>
        <w:t xml:space="preserve"> de marzo de 2020)</w:t>
      </w:r>
    </w:p>
    <w:p w:rsidR="004B647C" w:rsidRPr="00C501AB" w:rsidRDefault="004B647C" w:rsidP="0018125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pacing w:val="-2"/>
          <w:szCs w:val="22"/>
        </w:rPr>
      </w:pPr>
    </w:p>
    <w:p w:rsidR="004B647C" w:rsidRPr="00C501AB" w:rsidRDefault="004B647C" w:rsidP="00181254">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4B647C" w:rsidRPr="00F6621B" w:rsidRDefault="004B647C"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zCs w:val="22"/>
        </w:rPr>
      </w:pPr>
      <w:r>
        <w:rPr>
          <w:rFonts w:ascii="Times New Roman" w:hAnsi="Times New Roman"/>
          <w:szCs w:val="22"/>
        </w:rPr>
        <w:t>Elección de la Presidencia</w:t>
      </w:r>
    </w:p>
    <w:p w:rsidR="004B647C" w:rsidRPr="00F6621B" w:rsidRDefault="004B647C"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lang w:val="en-US"/>
        </w:rPr>
      </w:pPr>
    </w:p>
    <w:p w:rsidR="004B647C" w:rsidRPr="00F6621B" w:rsidRDefault="004B647C"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color w:val="000000"/>
          <w:szCs w:val="22"/>
        </w:rPr>
      </w:pPr>
      <w:r>
        <w:rPr>
          <w:rFonts w:ascii="Times New Roman" w:hAnsi="Times New Roman"/>
          <w:color w:val="000000"/>
          <w:szCs w:val="22"/>
        </w:rPr>
        <w:t xml:space="preserve">Aprobación de las recomendaciones de la Comisión Preparatoria del quincuagésimo cuarto período extraordinario de sesiones de la Asamblea General </w:t>
      </w:r>
    </w:p>
    <w:p w:rsidR="004B647C" w:rsidRPr="00C501AB" w:rsidRDefault="004B647C"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4B647C" w:rsidRPr="00F6621B" w:rsidRDefault="004B647C"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zCs w:val="22"/>
        </w:rPr>
      </w:pPr>
      <w:r>
        <w:rPr>
          <w:rFonts w:ascii="Times New Roman" w:hAnsi="Times New Roman"/>
          <w:szCs w:val="22"/>
        </w:rPr>
        <w:t>Informe del Secretario General sobre credenciales</w:t>
      </w:r>
    </w:p>
    <w:p w:rsidR="004B647C" w:rsidRPr="00C501AB" w:rsidRDefault="004B647C"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F6621B" w:rsidRPr="004B32CC" w:rsidRDefault="00F6621B"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zCs w:val="22"/>
        </w:rPr>
      </w:pPr>
      <w:r>
        <w:rPr>
          <w:rFonts w:ascii="Times New Roman" w:hAnsi="Times New Roman"/>
          <w:szCs w:val="22"/>
        </w:rPr>
        <w:t>Elección del Secretario General de la Organización de los Estados Americanos [</w:t>
      </w:r>
      <w:hyperlink r:id="rId10" w:history="1">
        <w:r w:rsidR="00C501AB" w:rsidRPr="00C501AB">
          <w:rPr>
            <w:rStyle w:val="Hyperlink"/>
            <w:rFonts w:ascii="Times New Roman" w:hAnsi="Times New Roman"/>
            <w:szCs w:val="22"/>
          </w:rPr>
          <w:t>CP/RES. 1139 (2247/19)</w:t>
        </w:r>
      </w:hyperlink>
      <w:r>
        <w:rPr>
          <w:rFonts w:ascii="Times New Roman" w:hAnsi="Times New Roman"/>
          <w:szCs w:val="22"/>
        </w:rPr>
        <w:t>]</w:t>
      </w:r>
    </w:p>
    <w:p w:rsidR="00F6621B" w:rsidRPr="00C501AB" w:rsidRDefault="00F6621B" w:rsidP="00C501A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rPr>
          <w:rFonts w:ascii="Times New Roman" w:hAnsi="Times New Roman"/>
          <w:szCs w:val="22"/>
        </w:rPr>
      </w:pPr>
    </w:p>
    <w:p w:rsidR="00C41CD8" w:rsidRDefault="00F6621B" w:rsidP="00C501AB">
      <w:pPr>
        <w:numPr>
          <w:ilvl w:val="0"/>
          <w:numId w:val="5"/>
        </w:num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rPr>
          <w:rFonts w:ascii="Times New Roman" w:hAnsi="Times New Roman"/>
          <w:szCs w:val="22"/>
        </w:rPr>
      </w:pPr>
      <w:r>
        <w:rPr>
          <w:rFonts w:ascii="Times New Roman" w:hAnsi="Times New Roman"/>
          <w:szCs w:val="22"/>
        </w:rPr>
        <w:t>Elección del Secretario General Adjunto de la Organización de los Estados Americanos [</w:t>
      </w:r>
      <w:hyperlink r:id="rId11" w:history="1">
        <w:r w:rsidR="00C501AB" w:rsidRPr="00C501AB">
          <w:rPr>
            <w:rStyle w:val="Hyperlink"/>
            <w:rFonts w:ascii="Times New Roman" w:hAnsi="Times New Roman"/>
            <w:szCs w:val="22"/>
          </w:rPr>
          <w:t>CP/RES. 1139 (2247/19)</w:t>
        </w:r>
      </w:hyperlink>
      <w:r>
        <w:rPr>
          <w:rFonts w:ascii="Times New Roman" w:hAnsi="Times New Roman"/>
          <w:szCs w:val="22"/>
        </w:rPr>
        <w:t>]</w:t>
      </w:r>
    </w:p>
    <w:p w:rsidR="00C41CD8" w:rsidRDefault="00C41CD8">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hAnsi="Times New Roman"/>
          <w:szCs w:val="22"/>
        </w:rPr>
      </w:pPr>
      <w:r>
        <w:rPr>
          <w:rFonts w:ascii="Times New Roman" w:hAnsi="Times New Roman"/>
          <w:szCs w:val="22"/>
        </w:rPr>
        <w:br w:type="page"/>
      </w:r>
    </w:p>
    <w:p w:rsidR="00C41CD8" w:rsidRDefault="00C41CD8" w:rsidP="00C41CD8">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jc w:val="center"/>
        <w:rPr>
          <w:rFonts w:ascii="Times New Roman" w:hAnsi="Times New Roman"/>
          <w:szCs w:val="22"/>
        </w:rPr>
      </w:pPr>
    </w:p>
    <w:p w:rsidR="00F6621B" w:rsidRDefault="00C41CD8" w:rsidP="00C41CD8">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jc w:val="center"/>
        <w:rPr>
          <w:rFonts w:ascii="Times New Roman" w:hAnsi="Times New Roman"/>
          <w:szCs w:val="22"/>
        </w:rPr>
      </w:pPr>
      <w:r>
        <w:rPr>
          <w:rFonts w:ascii="Times New Roman" w:hAnsi="Times New Roman"/>
          <w:szCs w:val="22"/>
        </w:rPr>
        <w:t>NOTA DE PIE DE PÁGINA</w:t>
      </w:r>
    </w:p>
    <w:p w:rsidR="00C41CD8" w:rsidRDefault="00C41CD8" w:rsidP="00C41CD8">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jc w:val="center"/>
        <w:rPr>
          <w:rFonts w:ascii="Times New Roman" w:hAnsi="Times New Roman"/>
          <w:szCs w:val="22"/>
        </w:rPr>
      </w:pPr>
    </w:p>
    <w:p w:rsidR="00C41CD8" w:rsidRDefault="00C41CD8" w:rsidP="00C41CD8">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left="720"/>
        <w:jc w:val="center"/>
        <w:rPr>
          <w:rFonts w:ascii="Times New Roman" w:hAnsi="Times New Roman"/>
          <w:szCs w:val="22"/>
        </w:rPr>
      </w:pPr>
    </w:p>
    <w:p w:rsidR="00C41CD8" w:rsidRPr="00C41CD8" w:rsidRDefault="00C41CD8" w:rsidP="00044D8B">
      <w:pPr>
        <w:tabs>
          <w:tab w:val="clear" w:pos="720"/>
          <w:tab w:val="clear" w:pos="1440"/>
          <w:tab w:val="clear" w:pos="2160"/>
          <w:tab w:val="clear" w:pos="2880"/>
          <w:tab w:val="clear" w:pos="3600"/>
          <w:tab w:val="clear" w:pos="4320"/>
          <w:tab w:val="clear" w:pos="5760"/>
          <w:tab w:val="clear" w:pos="6480"/>
          <w:tab w:val="clear" w:pos="7200"/>
          <w:tab w:val="clear" w:pos="7920"/>
        </w:tabs>
        <w:suppressAutoHyphens/>
        <w:ind w:firstLine="720"/>
        <w:rPr>
          <w:rFonts w:ascii="Times New Roman" w:hAnsi="Times New Roman"/>
          <w:sz w:val="20"/>
          <w:lang w:val="es-PE"/>
        </w:rPr>
      </w:pPr>
      <w:r w:rsidRPr="00C41CD8">
        <w:rPr>
          <w:rFonts w:ascii="Times New Roman" w:hAnsi="Times New Roman"/>
          <w:sz w:val="20"/>
          <w:lang w:val="es-PE"/>
        </w:rPr>
        <w:t xml:space="preserve">2. </w:t>
      </w:r>
      <w:r w:rsidRPr="00C41CD8">
        <w:rPr>
          <w:rFonts w:ascii="Times New Roman" w:hAnsi="Times New Roman"/>
          <w:sz w:val="20"/>
          <w:lang w:val="es-PE"/>
        </w:rPr>
        <w:tab/>
        <w:t>… En virtud de las inconsistencias y las irregularidades identificadas en el informe de Credenciales del Secretario General a la Asamblea General, los cuales carecen de fundamento jurídico y van en contra de los documentos fundacionales de la Organización de los Estados Americanos, México se reserva el derecho a cuestionar la validez de todos los actos y decisiones que emanen del 54º periodo extraordinario de sesiones de la Asamblea General de la OEA. La presente reserva se hace en seguimiento a la nota al pie de página introducida a los documentos del cuadragésimo noveno periodo ordinario de sesiones de la Asamblea General, y la reserva leída por Méxic</w:t>
      </w:r>
      <w:bookmarkStart w:id="0" w:name="_GoBack"/>
      <w:bookmarkEnd w:id="0"/>
      <w:r w:rsidRPr="00C41CD8">
        <w:rPr>
          <w:rFonts w:ascii="Times New Roman" w:hAnsi="Times New Roman"/>
          <w:sz w:val="20"/>
          <w:lang w:val="es-PE"/>
        </w:rPr>
        <w:t>o en la sesión ordinaria del Consejo Permanente celebrada el 23 de abril de 2019, así como a la nota de la Misión Permanente de México a la Presidencia del Consejo Permanente, circulada el 17 de abril de 2019, en referencia a la resolución sobre la situación en Venezuela CP/RES. 1124 (2217/19) aprobada por el Consejo Permanente en la Sesión Extraordinaria celebrada el 9 de abril de 2019.</w:t>
      </w:r>
    </w:p>
    <w:p w:rsidR="00B923C7" w:rsidRPr="00C501AB" w:rsidRDefault="00C41CD8" w:rsidP="00F6621B">
      <w:pPr>
        <w:tabs>
          <w:tab w:val="clear" w:pos="720"/>
          <w:tab w:val="clear" w:pos="1440"/>
          <w:tab w:val="clear" w:pos="2160"/>
          <w:tab w:val="clear" w:pos="2880"/>
          <w:tab w:val="clear" w:pos="3600"/>
          <w:tab w:val="clear" w:pos="4320"/>
          <w:tab w:val="clear" w:pos="5760"/>
          <w:tab w:val="clear" w:pos="6480"/>
          <w:tab w:val="clear" w:pos="7200"/>
          <w:tab w:val="clear" w:pos="7920"/>
        </w:tabs>
      </w:pPr>
      <w:r>
        <w:rPr>
          <w:noProof/>
          <w:lang w:val="en-US"/>
        </w:rPr>
        <mc:AlternateContent>
          <mc:Choice Requires="wps">
            <w:drawing>
              <wp:anchor distT="0" distB="0" distL="118745" distR="118745" simplePos="0" relativeHeight="251657216"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C41CD8" w:rsidRPr="00C41CD8" w:rsidRDefault="00C41CD8">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AG08039S01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" filled="f" stroked="f">
                <v:stroke joinstyle="round"/>
                <v:path arrowok="t"/>
                <v:textbox>
                  <w:txbxContent>
                    <w:bookmarkStart w:id="1" w:name="_GoBack"/>
                    <w:p w:rsidR="00C41CD8" w:rsidRPr="00C41CD8" w:rsidRDefault="00C41CD8">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AG08039S01</w:t>
                      </w:r>
                      <w:r>
                        <w:rPr>
                          <w:rFonts w:ascii="Times New Roman" w:hAnsi="Times New Roman"/>
                          <w:sz w:val="18"/>
                        </w:rPr>
                        <w:fldChar w:fldCharType="end"/>
                      </w:r>
                      <w:bookmarkEnd w:id="1"/>
                    </w:p>
                  </w:txbxContent>
                </v:textbox>
                <w10:wrap anchory="page"/>
                <w10:anchorlock/>
              </v:shape>
            </w:pict>
          </mc:Fallback>
        </mc:AlternateContent>
      </w:r>
    </w:p>
    <w:sectPr w:rsidR="00B923C7" w:rsidRPr="00C501AB" w:rsidSect="009D4A82">
      <w:headerReference w:type="default" r:id="rId12"/>
      <w:headerReference w:type="first" r:id="rId13"/>
      <w:endnotePr>
        <w:numFmt w:val="decimal"/>
      </w:endnotePr>
      <w:pgSz w:w="12240" w:h="15840" w:code="1"/>
      <w:pgMar w:top="1702" w:right="1570" w:bottom="1296" w:left="1699" w:header="1296" w:footer="1296"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4BA" w:rsidRDefault="001604BA">
      <w:pPr>
        <w:spacing w:line="20" w:lineRule="exact"/>
      </w:pPr>
    </w:p>
  </w:endnote>
  <w:endnote w:type="continuationSeparator" w:id="0">
    <w:p w:rsidR="001604BA" w:rsidRDefault="001604BA">
      <w:r>
        <w:t xml:space="preserve"> </w:t>
      </w:r>
    </w:p>
  </w:endnote>
  <w:endnote w:type="continuationNotice" w:id="1">
    <w:p w:rsidR="001604BA" w:rsidRDefault="001604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4BA" w:rsidRDefault="001604BA">
      <w:r>
        <w:separator/>
      </w:r>
    </w:p>
  </w:footnote>
  <w:footnote w:type="continuationSeparator" w:id="0">
    <w:p w:rsidR="001604BA" w:rsidRDefault="001604BA">
      <w:r>
        <w:continuationSeparator/>
      </w:r>
    </w:p>
  </w:footnote>
  <w:footnote w:id="1">
    <w:p w:rsidR="004B647C" w:rsidRPr="00134B2B" w:rsidRDefault="004B647C" w:rsidP="00D70F57">
      <w:pPr>
        <w:pStyle w:val="FootnoteText"/>
        <w:tabs>
          <w:tab w:val="clear" w:pos="360"/>
          <w:tab w:val="left" w:pos="720"/>
        </w:tabs>
        <w:ind w:left="720"/>
        <w:rPr>
          <w:rFonts w:ascii="Times New Roman" w:hAnsi="Times New Roman"/>
          <w:sz w:val="20"/>
        </w:rPr>
      </w:pPr>
      <w:r w:rsidRPr="00134B2B">
        <w:rPr>
          <w:rStyle w:val="FootnoteReference"/>
          <w:rFonts w:ascii="Times New Roman" w:hAnsi="Times New Roman"/>
          <w:sz w:val="20"/>
        </w:rPr>
        <w:footnoteRef/>
      </w:r>
      <w:r w:rsidRPr="00134B2B">
        <w:rPr>
          <w:rFonts w:ascii="Times New Roman" w:hAnsi="Times New Roman"/>
          <w:sz w:val="20"/>
        </w:rPr>
        <w:t>.</w:t>
      </w:r>
      <w:r w:rsidRPr="00134B2B">
        <w:rPr>
          <w:rFonts w:ascii="Times New Roman" w:hAnsi="Times New Roman"/>
          <w:sz w:val="20"/>
        </w:rPr>
        <w:tab/>
      </w:r>
      <w:r w:rsidRPr="00134B2B">
        <w:rPr>
          <w:rFonts w:ascii="Times New Roman" w:hAnsi="Times New Roman"/>
          <w:sz w:val="20"/>
          <w:u w:val="single"/>
        </w:rPr>
        <w:t>Artículo 35</w:t>
      </w:r>
      <w:r w:rsidRPr="00134B2B">
        <w:rPr>
          <w:rFonts w:ascii="Times New Roman" w:hAnsi="Times New Roman"/>
          <w:sz w:val="20"/>
        </w:rPr>
        <w:t>: El temario de cada período extraordinario de sesiones de la Asamblea General se limitará al asunto o asuntos que hayan motivado su convocación.</w:t>
      </w:r>
    </w:p>
    <w:p w:rsidR="004B647C" w:rsidRPr="00134B2B" w:rsidRDefault="004B647C" w:rsidP="00D70F57">
      <w:pPr>
        <w:pStyle w:val="FootnoteText"/>
        <w:tabs>
          <w:tab w:val="clear" w:pos="360"/>
          <w:tab w:val="left" w:pos="720"/>
        </w:tabs>
        <w:ind w:left="720"/>
        <w:rPr>
          <w:rFonts w:ascii="Times New Roman" w:hAnsi="Times New Roman"/>
          <w:sz w:val="20"/>
        </w:rPr>
      </w:pPr>
      <w:r w:rsidRPr="00134B2B">
        <w:rPr>
          <w:rFonts w:ascii="Times New Roman" w:hAnsi="Times New Roman"/>
          <w:sz w:val="20"/>
        </w:rPr>
        <w:tab/>
      </w:r>
      <w:r w:rsidRPr="00134B2B">
        <w:rPr>
          <w:sz w:val="20"/>
          <w:u w:val="single"/>
        </w:rPr>
        <w:t>Artículo 42</w:t>
      </w:r>
      <w:r w:rsidRPr="00134B2B">
        <w:rPr>
          <w:sz w:val="20"/>
        </w:rPr>
        <w:t>:</w:t>
      </w:r>
      <w:r w:rsidRPr="00134B2B">
        <w:rPr>
          <w:rFonts w:ascii="Times New Roman" w:hAnsi="Times New Roman"/>
          <w:sz w:val="20"/>
        </w:rPr>
        <w:t xml:space="preserve"> Los procedimientos y plazos establecidos en este capítulo en relación con los proyectos y documentos de trabajo podrán, si fuere necesario, ser modificados por la Comisión Preparatoria cuando se trate de períodos extraordinarios de sesiones de la Asamblea.</w:t>
      </w:r>
    </w:p>
  </w:footnote>
  <w:footnote w:id="2">
    <w:p w:rsidR="00A2634D" w:rsidRPr="00A2634D" w:rsidRDefault="00A2634D" w:rsidP="00A2634D">
      <w:pPr>
        <w:pStyle w:val="FootnoteText"/>
        <w:tabs>
          <w:tab w:val="clear" w:pos="360"/>
          <w:tab w:val="left" w:pos="284"/>
        </w:tabs>
        <w:ind w:left="709" w:hanging="709"/>
        <w:rPr>
          <w:lang w:val="es-PE"/>
        </w:rPr>
      </w:pPr>
      <w:r>
        <w:tab/>
        <w:t xml:space="preserve"> </w:t>
      </w:r>
      <w:r>
        <w:rPr>
          <w:rStyle w:val="FootnoteReference"/>
        </w:rPr>
        <w:footnoteRef/>
      </w:r>
      <w:r>
        <w:t xml:space="preserve">. </w:t>
      </w:r>
      <w:r>
        <w:tab/>
      </w:r>
      <w:r w:rsidRPr="00C41CD8">
        <w:rPr>
          <w:rFonts w:ascii="Times New Roman" w:hAnsi="Times New Roman"/>
          <w:sz w:val="20"/>
          <w:lang w:val="es-PE"/>
        </w:rPr>
        <w:t>México reitera la posición expresada en su intervención durante el informe del Secretario General sobre Credenciales en el marco de la Sesión Plenaria del quincuagésimo cuarto periodo extraordinaria de la Asamblea General</w:t>
      </w:r>
      <w:r w:rsidR="00C41CD8" w:rsidRPr="00C41CD8">
        <w:rPr>
          <w:rFonts w:ascii="Times New Roman" w:hAnsi="Times New Roman"/>
          <w:sz w:val="20"/>
          <w:lang w:val="es-PE"/>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D19" w:rsidRDefault="00C41CD8" w:rsidP="00C41CD8">
    <w:pPr>
      <w:pStyle w:val="Header"/>
      <w:framePr w:wrap="auto" w:vAnchor="text" w:hAnchor="margin" w:xAlign="center" w:y="1"/>
      <w:ind w:left="420"/>
      <w:rPr>
        <w:rStyle w:val="PageNumber"/>
      </w:rPr>
    </w:pPr>
    <w:r>
      <w:rPr>
        <w:rStyle w:val="PageNumber"/>
      </w:rPr>
      <w:t xml:space="preserve">- </w:t>
    </w:r>
    <w:r w:rsidR="004D3D19">
      <w:rPr>
        <w:rStyle w:val="PageNumber"/>
      </w:rPr>
      <w:fldChar w:fldCharType="begin"/>
    </w:r>
    <w:r w:rsidR="004D3D19">
      <w:rPr>
        <w:rStyle w:val="PageNumber"/>
      </w:rPr>
      <w:instrText xml:space="preserve">PAGE  </w:instrText>
    </w:r>
    <w:r w:rsidR="004D3D19">
      <w:rPr>
        <w:rStyle w:val="PageNumber"/>
      </w:rPr>
      <w:fldChar w:fldCharType="separate"/>
    </w:r>
    <w:r w:rsidR="00044D8B">
      <w:rPr>
        <w:rStyle w:val="PageNumber"/>
        <w:noProof/>
      </w:rPr>
      <w:t>2</w:t>
    </w:r>
    <w:r w:rsidR="004D3D19">
      <w:rPr>
        <w:rStyle w:val="PageNumber"/>
      </w:rPr>
      <w:fldChar w:fldCharType="end"/>
    </w:r>
    <w:r>
      <w:rPr>
        <w:rStyle w:val="PageNumber"/>
      </w:rPr>
      <w:t xml:space="preserve"> - </w:t>
    </w:r>
  </w:p>
  <w:p w:rsidR="004D3D19" w:rsidRDefault="004D3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D19" w:rsidRDefault="004D3D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875"/>
    <w:multiLevelType w:val="hybridMultilevel"/>
    <w:tmpl w:val="0078715C"/>
    <w:lvl w:ilvl="0" w:tplc="AEBC17D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FE644C"/>
    <w:multiLevelType w:val="hybridMultilevel"/>
    <w:tmpl w:val="2D2437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5D2B08"/>
    <w:multiLevelType w:val="hybridMultilevel"/>
    <w:tmpl w:val="60588F8C"/>
    <w:lvl w:ilvl="0" w:tplc="D35E50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2F931D8"/>
    <w:multiLevelType w:val="hybridMultilevel"/>
    <w:tmpl w:val="F0AA49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CA70CC6"/>
    <w:multiLevelType w:val="hybridMultilevel"/>
    <w:tmpl w:val="BE6CA582"/>
    <w:lvl w:ilvl="0" w:tplc="14F4462A">
      <w:start w:val="2"/>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C6021E"/>
    <w:multiLevelType w:val="hybridMultilevel"/>
    <w:tmpl w:val="2604D542"/>
    <w:lvl w:ilvl="0" w:tplc="076AA5E8">
      <w:start w:val="2"/>
      <w:numFmt w:val="bullet"/>
      <w:lvlText w:val="-"/>
      <w:lvlJc w:val="left"/>
      <w:pPr>
        <w:ind w:left="420" w:hanging="360"/>
      </w:pPr>
      <w:rPr>
        <w:rFonts w:ascii="CG Times" w:eastAsia="Times New Roman" w:hAnsi="CG Time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57B2007"/>
    <w:multiLevelType w:val="hybridMultilevel"/>
    <w:tmpl w:val="F26CAC16"/>
    <w:lvl w:ilvl="0" w:tplc="928ECECC">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CB2E8E"/>
    <w:multiLevelType w:val="hybridMultilevel"/>
    <w:tmpl w:val="12C20682"/>
    <w:lvl w:ilvl="0" w:tplc="6DD2A456">
      <w:start w:val="1"/>
      <w:numFmt w:val="decimal"/>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960415"/>
    <w:multiLevelType w:val="hybridMultilevel"/>
    <w:tmpl w:val="8D683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039D5"/>
    <w:multiLevelType w:val="hybridMultilevel"/>
    <w:tmpl w:val="38EC22AC"/>
    <w:lvl w:ilvl="0" w:tplc="7DD858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73"/>
    <w:rsid w:val="00014A06"/>
    <w:rsid w:val="000403CD"/>
    <w:rsid w:val="00044D8B"/>
    <w:rsid w:val="00050BB9"/>
    <w:rsid w:val="00066126"/>
    <w:rsid w:val="000E21FB"/>
    <w:rsid w:val="000E4289"/>
    <w:rsid w:val="000F0F6F"/>
    <w:rsid w:val="00107BF9"/>
    <w:rsid w:val="00134B2B"/>
    <w:rsid w:val="001444F7"/>
    <w:rsid w:val="001476E1"/>
    <w:rsid w:val="00153321"/>
    <w:rsid w:val="001604BA"/>
    <w:rsid w:val="001720BE"/>
    <w:rsid w:val="00181254"/>
    <w:rsid w:val="001878BD"/>
    <w:rsid w:val="0019496D"/>
    <w:rsid w:val="001A0629"/>
    <w:rsid w:val="001A41E5"/>
    <w:rsid w:val="001A55C4"/>
    <w:rsid w:val="001D0A73"/>
    <w:rsid w:val="001D132C"/>
    <w:rsid w:val="001D5AD0"/>
    <w:rsid w:val="00200C9E"/>
    <w:rsid w:val="0020165B"/>
    <w:rsid w:val="00221098"/>
    <w:rsid w:val="00243ADF"/>
    <w:rsid w:val="00244DDC"/>
    <w:rsid w:val="002511F0"/>
    <w:rsid w:val="002660E7"/>
    <w:rsid w:val="00271836"/>
    <w:rsid w:val="0027533D"/>
    <w:rsid w:val="00280499"/>
    <w:rsid w:val="0029134B"/>
    <w:rsid w:val="002A3489"/>
    <w:rsid w:val="002A6011"/>
    <w:rsid w:val="002C0577"/>
    <w:rsid w:val="002E41C8"/>
    <w:rsid w:val="002F5952"/>
    <w:rsid w:val="003116D4"/>
    <w:rsid w:val="003162F3"/>
    <w:rsid w:val="00331120"/>
    <w:rsid w:val="0033458D"/>
    <w:rsid w:val="00337144"/>
    <w:rsid w:val="00346487"/>
    <w:rsid w:val="00352DF8"/>
    <w:rsid w:val="00370BC2"/>
    <w:rsid w:val="00375427"/>
    <w:rsid w:val="003A3CFA"/>
    <w:rsid w:val="003C6DF7"/>
    <w:rsid w:val="003E01C6"/>
    <w:rsid w:val="003F32C5"/>
    <w:rsid w:val="004012A6"/>
    <w:rsid w:val="004023A6"/>
    <w:rsid w:val="00403E42"/>
    <w:rsid w:val="00404772"/>
    <w:rsid w:val="00404E44"/>
    <w:rsid w:val="00420F1C"/>
    <w:rsid w:val="0042351D"/>
    <w:rsid w:val="00437EAD"/>
    <w:rsid w:val="00441364"/>
    <w:rsid w:val="00441C37"/>
    <w:rsid w:val="00464DD5"/>
    <w:rsid w:val="00471336"/>
    <w:rsid w:val="004749E6"/>
    <w:rsid w:val="004845B9"/>
    <w:rsid w:val="00484ADB"/>
    <w:rsid w:val="00491B92"/>
    <w:rsid w:val="00493913"/>
    <w:rsid w:val="004A2B70"/>
    <w:rsid w:val="004B32CC"/>
    <w:rsid w:val="004B647C"/>
    <w:rsid w:val="004C4039"/>
    <w:rsid w:val="004C5B43"/>
    <w:rsid w:val="004C71EB"/>
    <w:rsid w:val="004D101D"/>
    <w:rsid w:val="004D3D19"/>
    <w:rsid w:val="004E6565"/>
    <w:rsid w:val="0055252E"/>
    <w:rsid w:val="0056661F"/>
    <w:rsid w:val="005A3B62"/>
    <w:rsid w:val="005B1D31"/>
    <w:rsid w:val="005B42B0"/>
    <w:rsid w:val="005B6453"/>
    <w:rsid w:val="005E56A1"/>
    <w:rsid w:val="00601E3A"/>
    <w:rsid w:val="00611823"/>
    <w:rsid w:val="0064370C"/>
    <w:rsid w:val="00680FD9"/>
    <w:rsid w:val="006869B1"/>
    <w:rsid w:val="00690126"/>
    <w:rsid w:val="00690FFD"/>
    <w:rsid w:val="00696693"/>
    <w:rsid w:val="006A5A63"/>
    <w:rsid w:val="006A7567"/>
    <w:rsid w:val="006B3069"/>
    <w:rsid w:val="006D5591"/>
    <w:rsid w:val="006F5643"/>
    <w:rsid w:val="00701750"/>
    <w:rsid w:val="00704C96"/>
    <w:rsid w:val="007058B0"/>
    <w:rsid w:val="00726C96"/>
    <w:rsid w:val="00764039"/>
    <w:rsid w:val="007702D0"/>
    <w:rsid w:val="00776E7D"/>
    <w:rsid w:val="00794FFD"/>
    <w:rsid w:val="0079699D"/>
    <w:rsid w:val="00796A6A"/>
    <w:rsid w:val="00797EA6"/>
    <w:rsid w:val="007C22CA"/>
    <w:rsid w:val="007D4420"/>
    <w:rsid w:val="007F1134"/>
    <w:rsid w:val="00822CFE"/>
    <w:rsid w:val="00825FCA"/>
    <w:rsid w:val="00831D17"/>
    <w:rsid w:val="008345A1"/>
    <w:rsid w:val="00834B6D"/>
    <w:rsid w:val="00871D28"/>
    <w:rsid w:val="00883124"/>
    <w:rsid w:val="00891E13"/>
    <w:rsid w:val="008B0DB3"/>
    <w:rsid w:val="008C3481"/>
    <w:rsid w:val="008D59E0"/>
    <w:rsid w:val="00944B45"/>
    <w:rsid w:val="009A0211"/>
    <w:rsid w:val="009B59DC"/>
    <w:rsid w:val="009D4A82"/>
    <w:rsid w:val="009E7080"/>
    <w:rsid w:val="009F372B"/>
    <w:rsid w:val="009F7C5C"/>
    <w:rsid w:val="00A04650"/>
    <w:rsid w:val="00A06EB6"/>
    <w:rsid w:val="00A11119"/>
    <w:rsid w:val="00A22635"/>
    <w:rsid w:val="00A2634D"/>
    <w:rsid w:val="00A27D82"/>
    <w:rsid w:val="00A302E7"/>
    <w:rsid w:val="00A33D9C"/>
    <w:rsid w:val="00A62018"/>
    <w:rsid w:val="00A81368"/>
    <w:rsid w:val="00A870B3"/>
    <w:rsid w:val="00AA4F2C"/>
    <w:rsid w:val="00AB7AE4"/>
    <w:rsid w:val="00AD6FB3"/>
    <w:rsid w:val="00B0091F"/>
    <w:rsid w:val="00B059FB"/>
    <w:rsid w:val="00B07F16"/>
    <w:rsid w:val="00B11372"/>
    <w:rsid w:val="00B3015C"/>
    <w:rsid w:val="00B36942"/>
    <w:rsid w:val="00B42ED3"/>
    <w:rsid w:val="00B51368"/>
    <w:rsid w:val="00B60FBA"/>
    <w:rsid w:val="00B61695"/>
    <w:rsid w:val="00B76B75"/>
    <w:rsid w:val="00B822C9"/>
    <w:rsid w:val="00B87BF3"/>
    <w:rsid w:val="00B923C7"/>
    <w:rsid w:val="00BB0106"/>
    <w:rsid w:val="00BB7B18"/>
    <w:rsid w:val="00BE054E"/>
    <w:rsid w:val="00BE40F3"/>
    <w:rsid w:val="00BE6C6E"/>
    <w:rsid w:val="00BF3D44"/>
    <w:rsid w:val="00BF4C06"/>
    <w:rsid w:val="00BF6D1F"/>
    <w:rsid w:val="00C10D67"/>
    <w:rsid w:val="00C36A16"/>
    <w:rsid w:val="00C41CD8"/>
    <w:rsid w:val="00C501AB"/>
    <w:rsid w:val="00C52D5B"/>
    <w:rsid w:val="00C52F95"/>
    <w:rsid w:val="00C82885"/>
    <w:rsid w:val="00C92440"/>
    <w:rsid w:val="00C92B26"/>
    <w:rsid w:val="00CA2295"/>
    <w:rsid w:val="00CB2623"/>
    <w:rsid w:val="00CB484C"/>
    <w:rsid w:val="00CB4EF3"/>
    <w:rsid w:val="00CD0FA3"/>
    <w:rsid w:val="00CE2A73"/>
    <w:rsid w:val="00CE3D0D"/>
    <w:rsid w:val="00CE5AD9"/>
    <w:rsid w:val="00CF058E"/>
    <w:rsid w:val="00D05C6F"/>
    <w:rsid w:val="00D45FB2"/>
    <w:rsid w:val="00D70F57"/>
    <w:rsid w:val="00D809E8"/>
    <w:rsid w:val="00D857D0"/>
    <w:rsid w:val="00DA1F69"/>
    <w:rsid w:val="00DA42AE"/>
    <w:rsid w:val="00DB11E1"/>
    <w:rsid w:val="00DC195B"/>
    <w:rsid w:val="00DC3005"/>
    <w:rsid w:val="00DC3B1B"/>
    <w:rsid w:val="00DD6296"/>
    <w:rsid w:val="00DE3144"/>
    <w:rsid w:val="00E32F74"/>
    <w:rsid w:val="00E364AB"/>
    <w:rsid w:val="00EB50EE"/>
    <w:rsid w:val="00EB6532"/>
    <w:rsid w:val="00EC1C9B"/>
    <w:rsid w:val="00EE23FA"/>
    <w:rsid w:val="00F0036C"/>
    <w:rsid w:val="00F04D99"/>
    <w:rsid w:val="00F2182F"/>
    <w:rsid w:val="00F40E89"/>
    <w:rsid w:val="00F45459"/>
    <w:rsid w:val="00F5116F"/>
    <w:rsid w:val="00F53742"/>
    <w:rsid w:val="00F6621B"/>
    <w:rsid w:val="00F73D41"/>
    <w:rsid w:val="00F940C5"/>
    <w:rsid w:val="00FE1E5F"/>
    <w:rsid w:val="00FE4CDB"/>
    <w:rsid w:val="00FF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DE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rPr>
  </w:style>
  <w:style w:type="paragraph" w:styleId="Heading1">
    <w:name w:val="heading 1"/>
    <w:aliases w:val="Heading 1 Char Char,Heading 1 Char1,Heading 1 Char1 Car"/>
    <w:basedOn w:val="Normal"/>
    <w:next w:val="Normal"/>
    <w:link w:val="Heading1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0"/>
    </w:pPr>
    <w:rPr>
      <w:rFonts w:ascii="Times New Roman" w:hAnsi="Times New Roman"/>
      <w:bCs/>
      <w:color w:val="000000"/>
      <w:szCs w:val="28"/>
    </w:rPr>
  </w:style>
  <w:style w:type="paragraph" w:styleId="Heading2">
    <w:name w:val="heading 2"/>
    <w:basedOn w:val="Normal"/>
    <w:next w:val="Normal"/>
    <w:link w:val="Heading2Char"/>
    <w:qFormat/>
    <w:rsid w:val="00F53742"/>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1"/>
    </w:pPr>
    <w:rPr>
      <w:rFonts w:ascii="Times New Roman" w:hAnsi="Times New Roman"/>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styleId="FootnoteReference">
    <w:name w:val="footnote reference"/>
    <w:semiHidden/>
    <w:rPr>
      <w:color w:val="auto"/>
      <w:vertAlign w:val="baseline"/>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styleId="PageNumber">
    <w:name w:val="page number"/>
    <w:basedOn w:val="DefaultParagraphFont"/>
  </w:style>
  <w:style w:type="paragraph" w:styleId="Footer">
    <w:name w:val="footer"/>
    <w:basedOn w:val="Normal"/>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rPr>
  </w:style>
  <w:style w:type="character" w:customStyle="1" w:styleId="HeaderChar">
    <w:name w:val="Header Char"/>
    <w:link w:val="Header"/>
    <w:rsid w:val="002C0577"/>
    <w:rPr>
      <w:rFonts w:ascii="CG Times" w:hAnsi="CG Times"/>
      <w:sz w:val="22"/>
      <w:lang w:val="es-ES"/>
    </w:rPr>
  </w:style>
  <w:style w:type="paragraph" w:styleId="ListParagraph">
    <w:name w:val="List Paragraph"/>
    <w:basedOn w:val="Normal"/>
    <w:qFormat/>
    <w:rsid w:val="00B923C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napToGrid w:val="0"/>
    </w:rPr>
  </w:style>
  <w:style w:type="character" w:customStyle="1" w:styleId="Heading1Char">
    <w:name w:val="Heading 1 Char"/>
    <w:aliases w:val="Heading 1 Char Char Char,Heading 1 Char1 Char,Heading 1 Char1 Car Char"/>
    <w:link w:val="Heading1"/>
    <w:rsid w:val="00F53742"/>
    <w:rPr>
      <w:bCs/>
      <w:color w:val="000000"/>
      <w:sz w:val="22"/>
      <w:szCs w:val="28"/>
      <w:lang w:val="es-ES" w:eastAsia="en-US" w:bidi="ar-SA"/>
    </w:rPr>
  </w:style>
  <w:style w:type="character" w:customStyle="1" w:styleId="Heading2Char">
    <w:name w:val="Heading 2 Char"/>
    <w:link w:val="Heading2"/>
    <w:rsid w:val="00F53742"/>
    <w:rPr>
      <w:bCs/>
      <w:color w:val="000000"/>
      <w:sz w:val="22"/>
      <w:szCs w:val="26"/>
      <w:lang w:val="es-ES" w:eastAsia="en-US" w:bidi="ar-SA"/>
    </w:rPr>
  </w:style>
  <w:style w:type="paragraph" w:styleId="BalloonText">
    <w:name w:val="Balloon Text"/>
    <w:basedOn w:val="Normal"/>
    <w:link w:val="BalloonTextChar"/>
    <w:rsid w:val="000403CD"/>
    <w:rPr>
      <w:rFonts w:ascii="Tahoma" w:hAnsi="Tahoma" w:cs="Tahoma"/>
      <w:sz w:val="16"/>
      <w:szCs w:val="16"/>
    </w:rPr>
  </w:style>
  <w:style w:type="character" w:customStyle="1" w:styleId="BalloonTextChar">
    <w:name w:val="Balloon Text Char"/>
    <w:link w:val="BalloonText"/>
    <w:rsid w:val="000403CD"/>
    <w:rPr>
      <w:rFonts w:ascii="Tahoma" w:hAnsi="Tahoma" w:cs="Tahoma"/>
      <w:sz w:val="16"/>
      <w:szCs w:val="16"/>
      <w:lang w:val="es-ES"/>
    </w:rPr>
  </w:style>
  <w:style w:type="character" w:styleId="Hyperlink">
    <w:name w:val="Hyperlink"/>
    <w:rsid w:val="00F6621B"/>
    <w:rPr>
      <w:rFonts w:cs="Times New Roman"/>
      <w:color w:val="0000FF"/>
      <w:u w:val="single"/>
    </w:rPr>
  </w:style>
  <w:style w:type="character" w:styleId="FollowedHyperlink">
    <w:name w:val="FollowedHyperlink"/>
    <w:rsid w:val="00F6621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540">
      <w:bodyDiv w:val="1"/>
      <w:marLeft w:val="0"/>
      <w:marRight w:val="0"/>
      <w:marTop w:val="0"/>
      <w:marBottom w:val="0"/>
      <w:divBdr>
        <w:top w:val="none" w:sz="0" w:space="0" w:color="auto"/>
        <w:left w:val="none" w:sz="0" w:space="0" w:color="auto"/>
        <w:bottom w:val="none" w:sz="0" w:space="0" w:color="auto"/>
        <w:right w:val="none" w:sz="0" w:space="0" w:color="auto"/>
      </w:divBdr>
    </w:div>
    <w:div w:id="155194147">
      <w:bodyDiv w:val="1"/>
      <w:marLeft w:val="0"/>
      <w:marRight w:val="0"/>
      <w:marTop w:val="0"/>
      <w:marBottom w:val="0"/>
      <w:divBdr>
        <w:top w:val="none" w:sz="0" w:space="0" w:color="auto"/>
        <w:left w:val="none" w:sz="0" w:space="0" w:color="auto"/>
        <w:bottom w:val="none" w:sz="0" w:space="0" w:color="auto"/>
        <w:right w:val="none" w:sz="0" w:space="0" w:color="auto"/>
      </w:divBdr>
    </w:div>
    <w:div w:id="175389664">
      <w:bodyDiv w:val="1"/>
      <w:marLeft w:val="0"/>
      <w:marRight w:val="0"/>
      <w:marTop w:val="0"/>
      <w:marBottom w:val="0"/>
      <w:divBdr>
        <w:top w:val="none" w:sz="0" w:space="0" w:color="auto"/>
        <w:left w:val="none" w:sz="0" w:space="0" w:color="auto"/>
        <w:bottom w:val="none" w:sz="0" w:space="0" w:color="auto"/>
        <w:right w:val="none" w:sz="0" w:space="0" w:color="auto"/>
      </w:divBdr>
    </w:div>
    <w:div w:id="1007445238">
      <w:bodyDiv w:val="1"/>
      <w:marLeft w:val="0"/>
      <w:marRight w:val="0"/>
      <w:marTop w:val="0"/>
      <w:marBottom w:val="0"/>
      <w:divBdr>
        <w:top w:val="none" w:sz="0" w:space="0" w:color="auto"/>
        <w:left w:val="none" w:sz="0" w:space="0" w:color="auto"/>
        <w:bottom w:val="none" w:sz="0" w:space="0" w:color="auto"/>
        <w:right w:val="none" w:sz="0" w:space="0" w:color="auto"/>
      </w:divBdr>
    </w:div>
    <w:div w:id="19509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P/RES&amp;classNum=1139&amp;la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oas.org/IDMS/Redirectpage.aspx?class=CP/RES&amp;classNum=1139&amp;lang=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D6112-806B-4C83-85F5-AE11436E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cp:lastPrinted>2015-01-23T16:13:00Z</cp:lastPrinted>
  <dcterms:created xsi:type="dcterms:W3CDTF">2020-03-20T16:03:00Z</dcterms:created>
  <dcterms:modified xsi:type="dcterms:W3CDTF">2020-03-23T13:58:00Z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yEAAA3XvfJWbMjl6cPTgghD2Qs/JnojRsSI3odWrqEjQsbEIT5u/KiT2TrmuUkD3/AjSdFtDZFyWVNHN_x000d_
g8z+cBdcAmyNelVv8XnQ/uFWyLpuHADRS99XOdn84e6ywz9an4TxDK2HHkmj6QbNg8z+cBdcAmyN_x000d_
elVv8XnQ/uFWyLpuHADRS99XOdn84WAf/DZZKFfXT9kCN8d2473cRuBorrUxxtLgH3b8/8M8TozC_x000d_
aFnuJ3pOw8iz/r93V</vt:lpwstr>
  </property>
  <property fmtid="{D5CDD505-2E9C-101B-9397-08002B2CF9AE}" pid="3" name="MAIL_MSG_ID2">
    <vt:lpwstr>tEzZuDmZ7DWG5bu/Eth2Y824ou390TRlVxfeu25L3ixlF4s3yDjhTc=</vt:lpwstr>
  </property>
  <property fmtid="{D5CDD505-2E9C-101B-9397-08002B2CF9AE}" pid="4" name="RESPONSE_SENDER_NAME">
    <vt:lpwstr>sAAAE9kkUq3pEoLX84ZKu2Wy/DSdWF5OwBt8tC9dyGvKGoA=</vt:lpwstr>
  </property>
  <property fmtid="{D5CDD505-2E9C-101B-9397-08002B2CF9AE}" pid="5" name="EMAIL_OWNER_ADDRESS">
    <vt:lpwstr>sAAA4E8dREqJqIp6VnF5hamP7FrIjGUJs0SlEz76m9YjuqM=</vt:lpwstr>
  </property>
</Properties>
</file>