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F6" w:rsidRPr="007D65A0" w:rsidRDefault="00EF0663" w:rsidP="00996FF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920"/>
          <w:tab w:val="left" w:pos="7650"/>
        </w:tabs>
        <w:ind w:right="-1109"/>
        <w:rPr>
          <w:szCs w:val="22"/>
          <w:lang w:eastAsia="en-US"/>
        </w:rPr>
      </w:pPr>
      <w:r>
        <w:rPr>
          <w:noProof/>
          <w:szCs w:val="22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46.85pt;margin-top:-48pt;width:320.05pt;height:28.05pt;z-index:-251658240;mso-wrap-edited:f" wrapcoords="3572 1580 2041 2634 170 7376 170 11590 2381 19493 5272 20020 11055 20020 17008 20020 21260 12117 21600 4215 18709 2107 9524 1580 3572 1580" o:allowincell="f" fillcolor="window">
            <v:imagedata r:id="rId8" o:title=""/>
            <w10:wrap type="tight"/>
          </v:shape>
          <o:OLEObject Type="Embed" ProgID="Word.Picture.8" ShapeID="_x0000_s1053" DrawAspect="Content" ObjectID="_1646464747" r:id="rId9"/>
        </w:object>
      </w:r>
      <w:r w:rsidR="00FE56AD" w:rsidRPr="007D65A0">
        <w:rPr>
          <w:szCs w:val="22"/>
        </w:rPr>
        <w:t>QUINCUAGÉSIMO CUARTO PERÍODO EXTRAORDINARIO DE SESIONES</w:t>
      </w:r>
      <w:r w:rsidR="00FE56AD" w:rsidRPr="007D65A0">
        <w:rPr>
          <w:szCs w:val="22"/>
        </w:rPr>
        <w:tab/>
        <w:t>OEA/Ser.P</w:t>
      </w:r>
    </w:p>
    <w:p w:rsidR="00143CF6" w:rsidRPr="007D65A0" w:rsidRDefault="00143CF6" w:rsidP="00996FF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7650"/>
        </w:tabs>
        <w:ind w:right="-1469"/>
        <w:jc w:val="left"/>
        <w:rPr>
          <w:szCs w:val="22"/>
        </w:rPr>
      </w:pPr>
      <w:r w:rsidRPr="007D65A0">
        <w:rPr>
          <w:szCs w:val="22"/>
        </w:rPr>
        <w:t>20 de marzo de 2020</w:t>
      </w:r>
      <w:r w:rsidRPr="007D65A0">
        <w:rPr>
          <w:szCs w:val="22"/>
        </w:rPr>
        <w:tab/>
        <w:t>AG/doc.5 (LIV-E/20)</w:t>
      </w:r>
      <w:r w:rsidR="00996FF1" w:rsidRPr="007D65A0">
        <w:rPr>
          <w:szCs w:val="22"/>
        </w:rPr>
        <w:t xml:space="preserve"> </w:t>
      </w:r>
      <w:r w:rsidR="00D0797B">
        <w:rPr>
          <w:szCs w:val="22"/>
        </w:rPr>
        <w:t>rev</w:t>
      </w:r>
      <w:r w:rsidR="00996FF1" w:rsidRPr="007D65A0">
        <w:rPr>
          <w:szCs w:val="22"/>
        </w:rPr>
        <w:t xml:space="preserve">. </w:t>
      </w:r>
      <w:r w:rsidR="00EF0663">
        <w:rPr>
          <w:szCs w:val="22"/>
        </w:rPr>
        <w:t>2</w:t>
      </w:r>
      <w:r w:rsidR="00996FF1" w:rsidRPr="007D65A0">
        <w:rPr>
          <w:szCs w:val="22"/>
        </w:rPr>
        <w:t xml:space="preserve"> </w:t>
      </w:r>
    </w:p>
    <w:p w:rsidR="00143CF6" w:rsidRPr="007D65A0" w:rsidRDefault="00143CF6" w:rsidP="00996FF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7650"/>
        </w:tabs>
        <w:ind w:right="-1109"/>
        <w:rPr>
          <w:szCs w:val="22"/>
        </w:rPr>
      </w:pPr>
      <w:r w:rsidRPr="007D65A0">
        <w:rPr>
          <w:szCs w:val="22"/>
        </w:rPr>
        <w:t>Washington, D. C.</w:t>
      </w:r>
      <w:r w:rsidRPr="007D65A0">
        <w:rPr>
          <w:szCs w:val="22"/>
        </w:rPr>
        <w:tab/>
      </w:r>
      <w:r w:rsidR="00D0797B">
        <w:rPr>
          <w:szCs w:val="22"/>
        </w:rPr>
        <w:t>2</w:t>
      </w:r>
      <w:r w:rsidR="00EF0663">
        <w:rPr>
          <w:szCs w:val="22"/>
        </w:rPr>
        <w:t>3</w:t>
      </w:r>
      <w:r w:rsidRPr="007D65A0">
        <w:rPr>
          <w:szCs w:val="22"/>
        </w:rPr>
        <w:t xml:space="preserve"> marzo 2020</w:t>
      </w:r>
    </w:p>
    <w:p w:rsidR="00143CF6" w:rsidRPr="007D65A0" w:rsidRDefault="00143CF6" w:rsidP="00996FF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7650"/>
        </w:tabs>
        <w:ind w:right="-1109"/>
        <w:rPr>
          <w:szCs w:val="22"/>
        </w:rPr>
      </w:pPr>
      <w:r w:rsidRPr="007D65A0">
        <w:rPr>
          <w:szCs w:val="22"/>
        </w:rPr>
        <w:tab/>
        <w:t>Original: inglés</w:t>
      </w:r>
    </w:p>
    <w:p w:rsidR="00143CF6" w:rsidRPr="007D65A0" w:rsidRDefault="00143CF6" w:rsidP="00143CF6">
      <w:pPr>
        <w:widowControl/>
        <w:rPr>
          <w:szCs w:val="22"/>
        </w:rPr>
      </w:pPr>
    </w:p>
    <w:p w:rsidR="00143CF6" w:rsidRPr="007D65A0" w:rsidRDefault="00143CF6" w:rsidP="00143CF6">
      <w:pPr>
        <w:rPr>
          <w:szCs w:val="22"/>
        </w:rPr>
      </w:pPr>
    </w:p>
    <w:p w:rsidR="00143CF6" w:rsidRPr="007D65A0" w:rsidRDefault="00143CF6" w:rsidP="00143CF6">
      <w:pPr>
        <w:rPr>
          <w:szCs w:val="22"/>
        </w:rPr>
      </w:pPr>
    </w:p>
    <w:p w:rsidR="00143CF6" w:rsidRPr="007D65A0" w:rsidRDefault="00143CF6" w:rsidP="00143CF6">
      <w:pPr>
        <w:rPr>
          <w:szCs w:val="22"/>
        </w:rPr>
      </w:pPr>
    </w:p>
    <w:p w:rsidR="006B23D5" w:rsidRPr="007D65A0" w:rsidRDefault="00AA39D5" w:rsidP="00AA39D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</w:rPr>
      </w:pPr>
      <w:r w:rsidRPr="007D65A0">
        <w:rPr>
          <w:szCs w:val="22"/>
        </w:rPr>
        <w:t>RECOMENDACIONES SOBRE PROCEDIMIENTOS</w:t>
      </w:r>
      <w:r w:rsidR="00EF0663" w:rsidRPr="00EF0663">
        <w:rPr>
          <w:rStyle w:val="FootnoteReference"/>
          <w:szCs w:val="22"/>
          <w:u w:val="single"/>
          <w:vertAlign w:val="superscript"/>
        </w:rPr>
        <w:footnoteReference w:id="1"/>
      </w:r>
    </w:p>
    <w:p w:rsidR="006B23D5" w:rsidRPr="007D65A0" w:rsidRDefault="00AA39D5" w:rsidP="00AA39D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</w:rPr>
      </w:pPr>
      <w:r w:rsidRPr="007D65A0">
        <w:rPr>
          <w:szCs w:val="22"/>
        </w:rPr>
        <w:t>PARA EL QUINCUAGÉSIMO CUARTO PERÍODO EXTRAORDINARIO DE SESIONES</w:t>
      </w:r>
    </w:p>
    <w:p w:rsidR="00AA39D5" w:rsidRPr="007D65A0" w:rsidRDefault="00AA39D5" w:rsidP="00AA39D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</w:rPr>
      </w:pPr>
      <w:r w:rsidRPr="007D65A0">
        <w:rPr>
          <w:szCs w:val="22"/>
        </w:rPr>
        <w:t>DE LA ASAMBLEA GENERAL</w:t>
      </w:r>
    </w:p>
    <w:p w:rsidR="00996FF1" w:rsidRPr="007D65A0" w:rsidRDefault="00996FF1" w:rsidP="00AA39D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</w:rPr>
      </w:pPr>
    </w:p>
    <w:p w:rsidR="00996FF1" w:rsidRPr="008D3B08" w:rsidRDefault="00996FF1" w:rsidP="008D3B08">
      <w:pPr>
        <w:jc w:val="center"/>
        <w:rPr>
          <w:szCs w:val="22"/>
        </w:rPr>
      </w:pPr>
      <w:r w:rsidRPr="008D3B08">
        <w:rPr>
          <w:szCs w:val="22"/>
        </w:rPr>
        <w:t>(</w:t>
      </w:r>
      <w:r w:rsidR="008D3B08" w:rsidRPr="008D3B08">
        <w:rPr>
          <w:bCs/>
          <w:lang w:val="es-PE"/>
        </w:rPr>
        <w:t>Aprobado en la primera sesión plenaria celebrada el 20 de marzo de 2020</w:t>
      </w:r>
      <w:r w:rsidRPr="008D3B08">
        <w:rPr>
          <w:szCs w:val="22"/>
        </w:rPr>
        <w:t>)</w:t>
      </w:r>
    </w:p>
    <w:p w:rsidR="00AA39D5" w:rsidRPr="007D65A0" w:rsidRDefault="00AA39D5" w:rsidP="00AA39D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jc w:val="both"/>
        <w:rPr>
          <w:szCs w:val="22"/>
        </w:rPr>
      </w:pPr>
    </w:p>
    <w:p w:rsidR="00AA39D5" w:rsidRPr="007D65A0" w:rsidRDefault="00AA39D5" w:rsidP="00AA39D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jc w:val="both"/>
        <w:rPr>
          <w:szCs w:val="22"/>
        </w:rPr>
      </w:pPr>
    </w:p>
    <w:p w:rsidR="00AA39D5" w:rsidRPr="007D65A0" w:rsidRDefault="00AA39D5" w:rsidP="00AA39D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firstLine="720"/>
        <w:rPr>
          <w:szCs w:val="22"/>
        </w:rPr>
      </w:pPr>
      <w:r w:rsidRPr="007D65A0">
        <w:rPr>
          <w:szCs w:val="22"/>
        </w:rPr>
        <w:t>La Comisión Preparatoria de la Asamblea General somete a la consideración de la Asamblea General las recomendaciones que se detallan a continuación sobre los asuntos de procedimiento para el quincuagésimo cuarto período extraordinario de sesiones:</w:t>
      </w:r>
    </w:p>
    <w:p w:rsidR="00AA39D5" w:rsidRPr="007D65A0" w:rsidRDefault="00AA39D5" w:rsidP="00AA39D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szCs w:val="22"/>
        </w:rPr>
      </w:pPr>
    </w:p>
    <w:p w:rsidR="00AA39D5" w:rsidRPr="007D65A0" w:rsidRDefault="00996FF1" w:rsidP="007D65A0">
      <w:pPr>
        <w:pStyle w:val="ListParagraph"/>
        <w:numPr>
          <w:ilvl w:val="0"/>
          <w:numId w:val="37"/>
        </w:numPr>
        <w:ind w:hanging="720"/>
        <w:jc w:val="both"/>
        <w:rPr>
          <w:sz w:val="22"/>
          <w:szCs w:val="22"/>
        </w:rPr>
      </w:pPr>
      <w:r w:rsidRPr="007D65A0">
        <w:rPr>
          <w:sz w:val="22"/>
          <w:szCs w:val="22"/>
        </w:rPr>
        <w:t>Que la d</w:t>
      </w:r>
      <w:r w:rsidR="00AA39D5" w:rsidRPr="007D65A0">
        <w:rPr>
          <w:sz w:val="22"/>
          <w:szCs w:val="22"/>
        </w:rPr>
        <w:t xml:space="preserve">uración máxima de las </w:t>
      </w:r>
      <w:r w:rsidRPr="007D65A0">
        <w:rPr>
          <w:sz w:val="22"/>
          <w:szCs w:val="22"/>
        </w:rPr>
        <w:t xml:space="preserve">alocuciones </w:t>
      </w:r>
      <w:r w:rsidR="00AA39D5" w:rsidRPr="007D65A0">
        <w:rPr>
          <w:sz w:val="22"/>
          <w:szCs w:val="22"/>
        </w:rPr>
        <w:t xml:space="preserve">de los Jefes de Delegación </w:t>
      </w:r>
      <w:r w:rsidRPr="007D65A0">
        <w:rPr>
          <w:sz w:val="22"/>
          <w:szCs w:val="22"/>
        </w:rPr>
        <w:t xml:space="preserve">se limiten a </w:t>
      </w:r>
      <w:r w:rsidR="00AA39D5" w:rsidRPr="007D65A0">
        <w:rPr>
          <w:sz w:val="22"/>
          <w:szCs w:val="22"/>
        </w:rPr>
        <w:t>seis minutos.</w:t>
      </w:r>
    </w:p>
    <w:p w:rsidR="00AA39D5" w:rsidRPr="007D65A0" w:rsidRDefault="00AA39D5" w:rsidP="007D65A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hanging="720"/>
        <w:rPr>
          <w:szCs w:val="22"/>
        </w:rPr>
      </w:pPr>
    </w:p>
    <w:p w:rsidR="00AA39D5" w:rsidRPr="007D65A0" w:rsidRDefault="00996FF1" w:rsidP="007D65A0">
      <w:pPr>
        <w:pStyle w:val="ListParagraph"/>
        <w:numPr>
          <w:ilvl w:val="0"/>
          <w:numId w:val="37"/>
        </w:numPr>
        <w:ind w:hanging="720"/>
        <w:jc w:val="both"/>
        <w:rPr>
          <w:sz w:val="22"/>
          <w:szCs w:val="22"/>
        </w:rPr>
      </w:pPr>
      <w:r w:rsidRPr="007D65A0">
        <w:rPr>
          <w:sz w:val="22"/>
          <w:szCs w:val="22"/>
        </w:rPr>
        <w:t xml:space="preserve">Que </w:t>
      </w:r>
      <w:r w:rsidR="00AA39D5" w:rsidRPr="007D65A0">
        <w:rPr>
          <w:sz w:val="22"/>
          <w:szCs w:val="22"/>
        </w:rPr>
        <w:t xml:space="preserve">las actas de las sesiones </w:t>
      </w:r>
      <w:r w:rsidRPr="007D65A0">
        <w:rPr>
          <w:sz w:val="22"/>
          <w:szCs w:val="22"/>
        </w:rPr>
        <w:t xml:space="preserve">sean </w:t>
      </w:r>
      <w:r w:rsidR="00AA39D5" w:rsidRPr="007D65A0">
        <w:rPr>
          <w:sz w:val="22"/>
          <w:szCs w:val="22"/>
        </w:rPr>
        <w:t>textuales</w:t>
      </w:r>
      <w:r w:rsidRPr="007D65A0">
        <w:rPr>
          <w:sz w:val="22"/>
          <w:szCs w:val="22"/>
        </w:rPr>
        <w:t xml:space="preserve"> en el caso de las sesiones plenarias y </w:t>
      </w:r>
      <w:r w:rsidR="000356E3" w:rsidRPr="007D65A0">
        <w:rPr>
          <w:sz w:val="22"/>
          <w:szCs w:val="22"/>
        </w:rPr>
        <w:t xml:space="preserve">que, </w:t>
      </w:r>
      <w:r w:rsidR="006B23D5" w:rsidRPr="007D65A0">
        <w:rPr>
          <w:sz w:val="22"/>
          <w:szCs w:val="22"/>
        </w:rPr>
        <w:t xml:space="preserve">si </w:t>
      </w:r>
      <w:r w:rsidR="000356E3" w:rsidRPr="007D65A0">
        <w:rPr>
          <w:sz w:val="22"/>
          <w:szCs w:val="22"/>
        </w:rPr>
        <w:t xml:space="preserve">la Asamblea General decida instalar </w:t>
      </w:r>
      <w:r w:rsidR="006B23D5" w:rsidRPr="007D65A0">
        <w:rPr>
          <w:sz w:val="22"/>
          <w:szCs w:val="22"/>
        </w:rPr>
        <w:t>una</w:t>
      </w:r>
      <w:r w:rsidR="000356E3" w:rsidRPr="007D65A0">
        <w:rPr>
          <w:sz w:val="22"/>
          <w:szCs w:val="22"/>
        </w:rPr>
        <w:t xml:space="preserve"> Comisión General, las actas de las sesiones de dicha Comisión sean resumidas</w:t>
      </w:r>
      <w:r w:rsidRPr="007D65A0">
        <w:rPr>
          <w:sz w:val="22"/>
          <w:szCs w:val="22"/>
        </w:rPr>
        <w:t>.</w:t>
      </w:r>
    </w:p>
    <w:p w:rsidR="00AA39D5" w:rsidRPr="007D65A0" w:rsidRDefault="00AA39D5" w:rsidP="007D65A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hanging="720"/>
        <w:rPr>
          <w:szCs w:val="22"/>
        </w:rPr>
      </w:pPr>
    </w:p>
    <w:p w:rsidR="00AA39D5" w:rsidRPr="007D65A0" w:rsidRDefault="000356E3" w:rsidP="007D65A0">
      <w:pPr>
        <w:pStyle w:val="ListParagraph"/>
        <w:numPr>
          <w:ilvl w:val="0"/>
          <w:numId w:val="37"/>
        </w:numPr>
        <w:ind w:hanging="720"/>
        <w:jc w:val="both"/>
        <w:rPr>
          <w:sz w:val="22"/>
          <w:szCs w:val="22"/>
        </w:rPr>
      </w:pPr>
      <w:r w:rsidRPr="007D65A0">
        <w:rPr>
          <w:sz w:val="22"/>
          <w:szCs w:val="22"/>
        </w:rPr>
        <w:t xml:space="preserve">Con respecto a </w:t>
      </w:r>
      <w:r w:rsidR="00AA39D5" w:rsidRPr="007D65A0">
        <w:rPr>
          <w:sz w:val="22"/>
          <w:szCs w:val="22"/>
        </w:rPr>
        <w:t xml:space="preserve">las grabaciones </w:t>
      </w:r>
      <w:r w:rsidRPr="007D65A0">
        <w:rPr>
          <w:sz w:val="22"/>
          <w:szCs w:val="22"/>
        </w:rPr>
        <w:t xml:space="preserve">de reuniones y sesiones, que se dé instrucciones a </w:t>
      </w:r>
      <w:r w:rsidR="00AA39D5" w:rsidRPr="007D65A0">
        <w:rPr>
          <w:sz w:val="22"/>
          <w:szCs w:val="22"/>
        </w:rPr>
        <w:t xml:space="preserve">la Secretaría General </w:t>
      </w:r>
      <w:r w:rsidR="006B23D5" w:rsidRPr="007D65A0">
        <w:rPr>
          <w:sz w:val="22"/>
          <w:szCs w:val="22"/>
        </w:rPr>
        <w:t xml:space="preserve">a fin de </w:t>
      </w:r>
      <w:r w:rsidR="00AA39D5" w:rsidRPr="007D65A0">
        <w:rPr>
          <w:sz w:val="22"/>
          <w:szCs w:val="22"/>
        </w:rPr>
        <w:t xml:space="preserve">que tome todas las medidas internas necesarias para asegurar que las grabaciones </w:t>
      </w:r>
      <w:r w:rsidR="006B23D5" w:rsidRPr="007D65A0">
        <w:rPr>
          <w:sz w:val="22"/>
          <w:szCs w:val="22"/>
        </w:rPr>
        <w:t xml:space="preserve">sonoras </w:t>
      </w:r>
      <w:r w:rsidR="00AA39D5" w:rsidRPr="007D65A0">
        <w:rPr>
          <w:sz w:val="22"/>
          <w:szCs w:val="22"/>
        </w:rPr>
        <w:t xml:space="preserve">de todas las sesiones </w:t>
      </w:r>
      <w:r w:rsidRPr="007D65A0">
        <w:rPr>
          <w:sz w:val="22"/>
          <w:szCs w:val="22"/>
        </w:rPr>
        <w:t xml:space="preserve">y reuniones </w:t>
      </w:r>
      <w:r w:rsidR="00AA39D5" w:rsidRPr="007D65A0">
        <w:rPr>
          <w:sz w:val="22"/>
          <w:szCs w:val="22"/>
        </w:rPr>
        <w:t xml:space="preserve">que se lleven a cabo durante el quincuagésimo cuarto período extraordinario de sesiones de la Asamblea General sean </w:t>
      </w:r>
      <w:r w:rsidR="006B23D5" w:rsidRPr="007D65A0">
        <w:rPr>
          <w:sz w:val="22"/>
          <w:szCs w:val="22"/>
        </w:rPr>
        <w:t xml:space="preserve">hechas </w:t>
      </w:r>
      <w:r w:rsidR="00AA39D5" w:rsidRPr="007D65A0">
        <w:rPr>
          <w:sz w:val="22"/>
          <w:szCs w:val="22"/>
        </w:rPr>
        <w:t xml:space="preserve">debidamente </w:t>
      </w:r>
      <w:r w:rsidR="006B23D5" w:rsidRPr="007D65A0">
        <w:rPr>
          <w:sz w:val="22"/>
          <w:szCs w:val="22"/>
        </w:rPr>
        <w:t>y</w:t>
      </w:r>
      <w:r w:rsidR="00AA39D5" w:rsidRPr="007D65A0">
        <w:rPr>
          <w:sz w:val="22"/>
          <w:szCs w:val="22"/>
        </w:rPr>
        <w:t xml:space="preserve"> </w:t>
      </w:r>
      <w:r w:rsidR="006B23D5" w:rsidRPr="007D65A0">
        <w:rPr>
          <w:sz w:val="22"/>
          <w:szCs w:val="22"/>
        </w:rPr>
        <w:t xml:space="preserve">puestas a buen recaudo </w:t>
      </w:r>
      <w:r w:rsidR="00AA39D5" w:rsidRPr="007D65A0">
        <w:rPr>
          <w:sz w:val="22"/>
          <w:szCs w:val="22"/>
        </w:rPr>
        <w:t>(inclu</w:t>
      </w:r>
      <w:r w:rsidR="006B23D5" w:rsidRPr="007D65A0">
        <w:rPr>
          <w:sz w:val="22"/>
          <w:szCs w:val="22"/>
        </w:rPr>
        <w:t xml:space="preserve">idos los duplicados y las </w:t>
      </w:r>
      <w:r w:rsidR="00AA39D5" w:rsidRPr="007D65A0">
        <w:rPr>
          <w:sz w:val="22"/>
          <w:szCs w:val="22"/>
        </w:rPr>
        <w:t xml:space="preserve">copias de respaldo), para ponerlas a disposición de los Estados Miembros </w:t>
      </w:r>
      <w:r w:rsidR="006B23D5" w:rsidRPr="007D65A0">
        <w:rPr>
          <w:sz w:val="22"/>
          <w:szCs w:val="22"/>
        </w:rPr>
        <w:t>en una fecha posterior, dentro de un plazo razonable</w:t>
      </w:r>
      <w:r w:rsidR="00AA39D5" w:rsidRPr="007D65A0">
        <w:rPr>
          <w:sz w:val="22"/>
          <w:szCs w:val="22"/>
        </w:rPr>
        <w:t>.</w:t>
      </w:r>
    </w:p>
    <w:p w:rsidR="00EF0663" w:rsidRDefault="00EF066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szCs w:val="22"/>
        </w:rPr>
      </w:pPr>
      <w:r>
        <w:rPr>
          <w:szCs w:val="22"/>
        </w:rPr>
        <w:br w:type="page"/>
      </w:r>
    </w:p>
    <w:p w:rsidR="00AA39D5" w:rsidRDefault="00EF0663" w:rsidP="00EF066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szCs w:val="22"/>
        </w:rPr>
      </w:pPr>
      <w:r>
        <w:rPr>
          <w:szCs w:val="22"/>
        </w:rPr>
        <w:lastRenderedPageBreak/>
        <w:t>NOTA DE PIE DE PÁGINA</w:t>
      </w:r>
    </w:p>
    <w:p w:rsidR="00EF0663" w:rsidRDefault="00EF0663" w:rsidP="00AA39D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szCs w:val="22"/>
        </w:rPr>
      </w:pPr>
    </w:p>
    <w:p w:rsidR="00EF0663" w:rsidRDefault="00EF0663" w:rsidP="00AA39D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szCs w:val="22"/>
        </w:rPr>
      </w:pPr>
    </w:p>
    <w:p w:rsidR="00EF0663" w:rsidRPr="00EF0663" w:rsidRDefault="00EF0663" w:rsidP="00EF0663">
      <w:pPr>
        <w:pStyle w:val="ListParagraph"/>
        <w:numPr>
          <w:ilvl w:val="0"/>
          <w:numId w:val="38"/>
        </w:numPr>
        <w:ind w:firstLine="414"/>
        <w:rPr>
          <w:szCs w:val="22"/>
        </w:rPr>
      </w:pPr>
      <w:r>
        <w:rPr>
          <w:lang w:val="es-PE"/>
        </w:rPr>
        <w:t xml:space="preserve">… </w:t>
      </w:r>
      <w:r>
        <w:rPr>
          <w:lang w:val="es-PE"/>
        </w:rPr>
        <w:t>extraordinaria de la Asamblea General</w:t>
      </w:r>
      <w:r>
        <w:rPr>
          <w:lang w:val="es-PE"/>
        </w:rPr>
        <w:t>.</w:t>
      </w:r>
    </w:p>
    <w:p w:rsidR="00EF0663" w:rsidRDefault="00EF0663" w:rsidP="00EF0663">
      <w:pPr>
        <w:rPr>
          <w:szCs w:val="22"/>
        </w:rPr>
      </w:pPr>
    </w:p>
    <w:p w:rsidR="00EF0663" w:rsidRPr="00EF0663" w:rsidRDefault="00EF0663" w:rsidP="00EF0663">
      <w:pPr>
        <w:tabs>
          <w:tab w:val="clear" w:pos="1440"/>
          <w:tab w:val="left" w:pos="1134"/>
        </w:tabs>
        <w:rPr>
          <w:sz w:val="20"/>
          <w:lang w:val="es-PE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8745" distR="118745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F0663" w:rsidRPr="00EF0663" w:rsidRDefault="00EF06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AG08041E01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ap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" filled="f" stroked="f">
                <v:stroke joinstyle="round"/>
                <v:path arrowok="t"/>
                <v:textbox>
                  <w:txbxContent>
                    <w:p w:rsidR="00EF0663" w:rsidRPr="00EF0663" w:rsidRDefault="00EF06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AG08041E01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sz w:val="20"/>
          <w:lang w:val="es-PE"/>
        </w:rPr>
        <w:tab/>
      </w:r>
      <w:r>
        <w:rPr>
          <w:sz w:val="20"/>
          <w:lang w:val="es-PE"/>
        </w:rPr>
        <w:tab/>
      </w:r>
      <w:r w:rsidRPr="00EF0663">
        <w:rPr>
          <w:sz w:val="20"/>
          <w:lang w:val="es-PE"/>
        </w:rPr>
        <w:t>En virtud de las inconsistencias y las irregularidades identificadas en el informe de Credenciales del Secretario General a la Asamblea General, los cuales carecen de fundamento jurídico y van en contra de los documentos fundacionales de la Organización de los Estados Americanos, México se reserva el derecho a cuestionar la validez de todos los actos y decisiones que emanen del 54º periodo extraordinario de sesiones de la Asamblea General de la OEA. La presente reserva se hace en seguimiento a la nota al pie de página introducida a los documentos del cuadragésimo noveno periodo ordinario de sesiones de la Asamblea General, y la reserva leída por México en la sesión ordinaria del Consejo Permanente celebrada el 23 de abril de 2019, así como a la nota de la Misión Permanente de México a la Presidencia del Consejo Permanente, circulada el 17 de abril de 2019, en referencia a la resolución sobre la situación en Venezuela CP/RES. 1124 (2217/19) aprobada por el Consejo Permanente en</w:t>
      </w:r>
      <w:bookmarkStart w:id="0" w:name="_GoBack"/>
      <w:bookmarkEnd w:id="0"/>
      <w:r w:rsidRPr="00EF0663">
        <w:rPr>
          <w:sz w:val="20"/>
          <w:lang w:val="es-PE"/>
        </w:rPr>
        <w:t xml:space="preserve"> la Sesión Extraordinaria celebrada el 9 de abril de 2019</w:t>
      </w:r>
      <w:r>
        <w:rPr>
          <w:sz w:val="20"/>
          <w:lang w:val="es-PE"/>
        </w:rPr>
        <w:t>.</w:t>
      </w:r>
    </w:p>
    <w:sectPr w:rsidR="00EF0663" w:rsidRPr="00EF0663" w:rsidSect="0068494C">
      <w:headerReference w:type="default" r:id="rId10"/>
      <w:headerReference w:type="first" r:id="rId11"/>
      <w:endnotePr>
        <w:numFmt w:val="decimal"/>
      </w:endnotePr>
      <w:pgSz w:w="12240" w:h="15840" w:code="1"/>
      <w:pgMar w:top="2160" w:right="1570" w:bottom="1296" w:left="1699" w:header="1296" w:footer="1296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40" w:rsidRDefault="00961F40">
      <w:pPr>
        <w:spacing w:line="20" w:lineRule="exact"/>
      </w:pPr>
    </w:p>
  </w:endnote>
  <w:endnote w:type="continuationSeparator" w:id="0">
    <w:p w:rsidR="00961F40" w:rsidRPr="004D6A6C" w:rsidRDefault="00961F40">
      <w:r>
        <w:t xml:space="preserve"> </w:t>
      </w:r>
    </w:p>
  </w:endnote>
  <w:endnote w:type="continuationNotice" w:id="1">
    <w:p w:rsidR="00961F40" w:rsidRPr="004D6A6C" w:rsidRDefault="00961F4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40" w:rsidRPr="004D6A6C" w:rsidRDefault="00961F40">
      <w:r>
        <w:separator/>
      </w:r>
    </w:p>
  </w:footnote>
  <w:footnote w:type="continuationSeparator" w:id="0">
    <w:p w:rsidR="00961F40" w:rsidRPr="004D6A6C" w:rsidRDefault="00961F40">
      <w:r>
        <w:continuationSeparator/>
      </w:r>
    </w:p>
  </w:footnote>
  <w:footnote w:id="1">
    <w:p w:rsidR="00EF0663" w:rsidRPr="00EF0663" w:rsidRDefault="00EF0663" w:rsidP="00EF0663">
      <w:pPr>
        <w:pStyle w:val="FootnoteText"/>
        <w:tabs>
          <w:tab w:val="clear" w:pos="360"/>
          <w:tab w:val="left" w:pos="426"/>
        </w:tabs>
        <w:ind w:left="709"/>
        <w:rPr>
          <w:lang w:val="es-PE"/>
        </w:rPr>
      </w:pPr>
      <w:r>
        <w:tab/>
      </w:r>
      <w:r>
        <w:rPr>
          <w:rStyle w:val="FootnoteReference"/>
        </w:rPr>
        <w:footnoteRef/>
      </w:r>
      <w:r>
        <w:t>.</w:t>
      </w:r>
      <w:r w:rsidRPr="00EF0663">
        <w:rPr>
          <w:rFonts w:hAnsi="Times New Roman"/>
          <w:sz w:val="20"/>
        </w:rPr>
        <w:tab/>
      </w:r>
      <w:r w:rsidRPr="00EF0663">
        <w:rPr>
          <w:rFonts w:hAnsi="Times New Roman"/>
          <w:sz w:val="20"/>
          <w:lang w:val="es-PE"/>
        </w:rPr>
        <w:t xml:space="preserve">México reitera la posición expresada en su intervención durante el informe del Secretario General sobre Credenciales en el marco de la Sesión Plenaria del quincuagésimo cuarto </w:t>
      </w:r>
      <w:r>
        <w:rPr>
          <w:rFonts w:hAnsi="Times New Roman"/>
          <w:sz w:val="20"/>
          <w:lang w:val="es-PE"/>
        </w:rPr>
        <w:t>periodo …</w:t>
      </w:r>
      <w: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C" w:rsidRPr="004D6A6C" w:rsidRDefault="0068494C" w:rsidP="0068494C">
    <w:pPr>
      <w:pStyle w:val="Head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066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80" w:rsidRDefault="00E54480">
    <w:pPr>
      <w:pStyle w:val="Header"/>
    </w:pPr>
  </w:p>
  <w:p w:rsidR="00E54480" w:rsidRDefault="00E54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16B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747CD"/>
    <w:multiLevelType w:val="multilevel"/>
    <w:tmpl w:val="04BAA22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2" w15:restartNumberingAfterBreak="0">
    <w:nsid w:val="05A40EB4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075A4A18"/>
    <w:multiLevelType w:val="hybridMultilevel"/>
    <w:tmpl w:val="6A0003C2"/>
    <w:lvl w:ilvl="0" w:tplc="71F080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CE60A9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0D8602EF"/>
    <w:multiLevelType w:val="hybridMultilevel"/>
    <w:tmpl w:val="2D5A6320"/>
    <w:lvl w:ilvl="0" w:tplc="CAE0AA2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389AD21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i w:val="0"/>
        <w:color w:val="auto"/>
        <w:sz w:val="22"/>
        <w:szCs w:val="22"/>
      </w:rPr>
    </w:lvl>
    <w:lvl w:ilvl="2" w:tplc="D0F01BEE">
      <w:start w:val="1"/>
      <w:numFmt w:val="lowerLetter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i w:val="0"/>
        <w:color w:val="auto"/>
      </w:rPr>
    </w:lvl>
    <w:lvl w:ilvl="3" w:tplc="CBB2E6A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1A8541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42C9E5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E0283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87CF57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AABC9EA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F6131C2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25464B5"/>
    <w:multiLevelType w:val="hybridMultilevel"/>
    <w:tmpl w:val="C1A67938"/>
    <w:lvl w:ilvl="0" w:tplc="E4485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0CC07A" w:tentative="1">
      <w:start w:val="1"/>
      <w:numFmt w:val="lowerLetter"/>
      <w:lvlText w:val="%2."/>
      <w:lvlJc w:val="left"/>
      <w:pPr>
        <w:ind w:left="1440" w:hanging="360"/>
      </w:pPr>
    </w:lvl>
    <w:lvl w:ilvl="2" w:tplc="C28641D8" w:tentative="1">
      <w:start w:val="1"/>
      <w:numFmt w:val="lowerRoman"/>
      <w:lvlText w:val="%3."/>
      <w:lvlJc w:val="right"/>
      <w:pPr>
        <w:ind w:left="2160" w:hanging="180"/>
      </w:pPr>
    </w:lvl>
    <w:lvl w:ilvl="3" w:tplc="8D38089E" w:tentative="1">
      <w:start w:val="1"/>
      <w:numFmt w:val="decimal"/>
      <w:lvlText w:val="%4."/>
      <w:lvlJc w:val="left"/>
      <w:pPr>
        <w:ind w:left="2880" w:hanging="360"/>
      </w:pPr>
    </w:lvl>
    <w:lvl w:ilvl="4" w:tplc="063C9EB0" w:tentative="1">
      <w:start w:val="1"/>
      <w:numFmt w:val="lowerLetter"/>
      <w:lvlText w:val="%5."/>
      <w:lvlJc w:val="left"/>
      <w:pPr>
        <w:ind w:left="3600" w:hanging="360"/>
      </w:pPr>
    </w:lvl>
    <w:lvl w:ilvl="5" w:tplc="45E2409A" w:tentative="1">
      <w:start w:val="1"/>
      <w:numFmt w:val="lowerRoman"/>
      <w:lvlText w:val="%6."/>
      <w:lvlJc w:val="right"/>
      <w:pPr>
        <w:ind w:left="4320" w:hanging="180"/>
      </w:pPr>
    </w:lvl>
    <w:lvl w:ilvl="6" w:tplc="AEC2EF74" w:tentative="1">
      <w:start w:val="1"/>
      <w:numFmt w:val="decimal"/>
      <w:lvlText w:val="%7."/>
      <w:lvlJc w:val="left"/>
      <w:pPr>
        <w:ind w:left="5040" w:hanging="360"/>
      </w:pPr>
    </w:lvl>
    <w:lvl w:ilvl="7" w:tplc="B7B2BACA" w:tentative="1">
      <w:start w:val="1"/>
      <w:numFmt w:val="lowerLetter"/>
      <w:lvlText w:val="%8."/>
      <w:lvlJc w:val="left"/>
      <w:pPr>
        <w:ind w:left="5760" w:hanging="360"/>
      </w:pPr>
    </w:lvl>
    <w:lvl w:ilvl="8" w:tplc="5E76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E55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224454DC"/>
    <w:multiLevelType w:val="hybridMultilevel"/>
    <w:tmpl w:val="84504EDC"/>
    <w:lvl w:ilvl="0" w:tplc="41000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67F80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D5BAD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F986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9FAC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C5361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B12FB3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F94ED4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5472021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F4624F"/>
    <w:multiLevelType w:val="hybridMultilevel"/>
    <w:tmpl w:val="EC06541C"/>
    <w:lvl w:ilvl="0" w:tplc="CA5CA978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50E3968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B7EC595E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F1BC4A12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D56EC26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0C256E4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CBF27870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DE4EF5D8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EA6000BE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2C1B443F"/>
    <w:multiLevelType w:val="hybridMultilevel"/>
    <w:tmpl w:val="4388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36FCD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30992D6F"/>
    <w:multiLevelType w:val="multilevel"/>
    <w:tmpl w:val="04BAA22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14" w15:restartNumberingAfterBreak="0">
    <w:nsid w:val="3B2F2CA1"/>
    <w:multiLevelType w:val="hybridMultilevel"/>
    <w:tmpl w:val="0064348E"/>
    <w:lvl w:ilvl="0" w:tplc="4FBAF0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34F63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C5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8A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8D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85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42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EA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AD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A45A2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3EAA43A9"/>
    <w:multiLevelType w:val="hybridMultilevel"/>
    <w:tmpl w:val="EE528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55B4"/>
    <w:multiLevelType w:val="hybridMultilevel"/>
    <w:tmpl w:val="1EE8086A"/>
    <w:lvl w:ilvl="0" w:tplc="E832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4A9CBE" w:tentative="1">
      <w:start w:val="1"/>
      <w:numFmt w:val="lowerLetter"/>
      <w:lvlText w:val="%2."/>
      <w:lvlJc w:val="left"/>
      <w:pPr>
        <w:ind w:left="1440" w:hanging="360"/>
      </w:pPr>
    </w:lvl>
    <w:lvl w:ilvl="2" w:tplc="B6E63508" w:tentative="1">
      <w:start w:val="1"/>
      <w:numFmt w:val="lowerRoman"/>
      <w:lvlText w:val="%3."/>
      <w:lvlJc w:val="right"/>
      <w:pPr>
        <w:ind w:left="2160" w:hanging="180"/>
      </w:pPr>
    </w:lvl>
    <w:lvl w:ilvl="3" w:tplc="BB4CCBC2" w:tentative="1">
      <w:start w:val="1"/>
      <w:numFmt w:val="decimal"/>
      <w:lvlText w:val="%4."/>
      <w:lvlJc w:val="left"/>
      <w:pPr>
        <w:ind w:left="2880" w:hanging="360"/>
      </w:pPr>
    </w:lvl>
    <w:lvl w:ilvl="4" w:tplc="78E0BB54" w:tentative="1">
      <w:start w:val="1"/>
      <w:numFmt w:val="lowerLetter"/>
      <w:lvlText w:val="%5."/>
      <w:lvlJc w:val="left"/>
      <w:pPr>
        <w:ind w:left="3600" w:hanging="360"/>
      </w:pPr>
    </w:lvl>
    <w:lvl w:ilvl="5" w:tplc="019E847C" w:tentative="1">
      <w:start w:val="1"/>
      <w:numFmt w:val="lowerRoman"/>
      <w:lvlText w:val="%6."/>
      <w:lvlJc w:val="right"/>
      <w:pPr>
        <w:ind w:left="4320" w:hanging="180"/>
      </w:pPr>
    </w:lvl>
    <w:lvl w:ilvl="6" w:tplc="F232E94E" w:tentative="1">
      <w:start w:val="1"/>
      <w:numFmt w:val="decimal"/>
      <w:lvlText w:val="%7."/>
      <w:lvlJc w:val="left"/>
      <w:pPr>
        <w:ind w:left="5040" w:hanging="360"/>
      </w:pPr>
    </w:lvl>
    <w:lvl w:ilvl="7" w:tplc="0396EC0E" w:tentative="1">
      <w:start w:val="1"/>
      <w:numFmt w:val="lowerLetter"/>
      <w:lvlText w:val="%8."/>
      <w:lvlJc w:val="left"/>
      <w:pPr>
        <w:ind w:left="5760" w:hanging="360"/>
      </w:pPr>
    </w:lvl>
    <w:lvl w:ilvl="8" w:tplc="54E8A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6065"/>
    <w:multiLevelType w:val="hybridMultilevel"/>
    <w:tmpl w:val="24AADBD2"/>
    <w:lvl w:ilvl="0" w:tplc="2122882A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1" w:tplc="5852BD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9789E8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7F277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01ADC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70EC4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F186E3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1529BA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1294B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E6E23A6"/>
    <w:multiLevelType w:val="hybridMultilevel"/>
    <w:tmpl w:val="41DE4B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455F5"/>
    <w:multiLevelType w:val="hybridMultilevel"/>
    <w:tmpl w:val="A92EC3D2"/>
    <w:lvl w:ilvl="0" w:tplc="C4A47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F4B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CB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EE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845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0C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24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E1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013C40"/>
    <w:multiLevelType w:val="multilevel"/>
    <w:tmpl w:val="3AB455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6D90EA1"/>
    <w:multiLevelType w:val="hybridMultilevel"/>
    <w:tmpl w:val="EB2EE888"/>
    <w:lvl w:ilvl="0" w:tplc="BD9A6162">
      <w:start w:val="6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6C8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9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2B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6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E2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68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A4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8A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F13A8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5EE00272"/>
    <w:multiLevelType w:val="hybridMultilevel"/>
    <w:tmpl w:val="11DEB798"/>
    <w:lvl w:ilvl="0" w:tplc="C9EE6776">
      <w:start w:val="1"/>
      <w:numFmt w:val="decimal"/>
      <w:lvlText w:val="%1."/>
      <w:lvlJc w:val="left"/>
      <w:pPr>
        <w:ind w:left="720" w:hanging="360"/>
      </w:pPr>
    </w:lvl>
    <w:lvl w:ilvl="1" w:tplc="B26E976C" w:tentative="1">
      <w:start w:val="1"/>
      <w:numFmt w:val="lowerLetter"/>
      <w:lvlText w:val="%2."/>
      <w:lvlJc w:val="left"/>
      <w:pPr>
        <w:ind w:left="1440" w:hanging="360"/>
      </w:pPr>
    </w:lvl>
    <w:lvl w:ilvl="2" w:tplc="74C631D2" w:tentative="1">
      <w:start w:val="1"/>
      <w:numFmt w:val="lowerRoman"/>
      <w:lvlText w:val="%3."/>
      <w:lvlJc w:val="right"/>
      <w:pPr>
        <w:ind w:left="2160" w:hanging="180"/>
      </w:pPr>
    </w:lvl>
    <w:lvl w:ilvl="3" w:tplc="AB1E3A72" w:tentative="1">
      <w:start w:val="1"/>
      <w:numFmt w:val="decimal"/>
      <w:lvlText w:val="%4."/>
      <w:lvlJc w:val="left"/>
      <w:pPr>
        <w:ind w:left="2880" w:hanging="360"/>
      </w:pPr>
    </w:lvl>
    <w:lvl w:ilvl="4" w:tplc="9D066EBE" w:tentative="1">
      <w:start w:val="1"/>
      <w:numFmt w:val="lowerLetter"/>
      <w:lvlText w:val="%5."/>
      <w:lvlJc w:val="left"/>
      <w:pPr>
        <w:ind w:left="3600" w:hanging="360"/>
      </w:pPr>
    </w:lvl>
    <w:lvl w:ilvl="5" w:tplc="DC4E390C" w:tentative="1">
      <w:start w:val="1"/>
      <w:numFmt w:val="lowerRoman"/>
      <w:lvlText w:val="%6."/>
      <w:lvlJc w:val="right"/>
      <w:pPr>
        <w:ind w:left="4320" w:hanging="180"/>
      </w:pPr>
    </w:lvl>
    <w:lvl w:ilvl="6" w:tplc="EF0C401C" w:tentative="1">
      <w:start w:val="1"/>
      <w:numFmt w:val="decimal"/>
      <w:lvlText w:val="%7."/>
      <w:lvlJc w:val="left"/>
      <w:pPr>
        <w:ind w:left="5040" w:hanging="360"/>
      </w:pPr>
    </w:lvl>
    <w:lvl w:ilvl="7" w:tplc="CF2A2B56" w:tentative="1">
      <w:start w:val="1"/>
      <w:numFmt w:val="lowerLetter"/>
      <w:lvlText w:val="%8."/>
      <w:lvlJc w:val="left"/>
      <w:pPr>
        <w:ind w:left="5760" w:hanging="360"/>
      </w:pPr>
    </w:lvl>
    <w:lvl w:ilvl="8" w:tplc="D974F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85F48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627E3D23"/>
    <w:multiLevelType w:val="hybridMultilevel"/>
    <w:tmpl w:val="6A12D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709E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67591997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6BCF3AFF"/>
    <w:multiLevelType w:val="hybridMultilevel"/>
    <w:tmpl w:val="2118FB84"/>
    <w:lvl w:ilvl="0" w:tplc="696CC2F4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B376682C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hint="default"/>
      </w:rPr>
    </w:lvl>
    <w:lvl w:ilvl="2" w:tplc="FA16A99C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31669BB0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38CC7DE6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hint="default"/>
      </w:rPr>
    </w:lvl>
    <w:lvl w:ilvl="5" w:tplc="7EF28D30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CBE8FCEC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AD401F58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hint="default"/>
      </w:rPr>
    </w:lvl>
    <w:lvl w:ilvl="8" w:tplc="B49656E6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0" w15:restartNumberingAfterBreak="0">
    <w:nsid w:val="7B680EF3"/>
    <w:multiLevelType w:val="singleLevel"/>
    <w:tmpl w:val="2B4EBDB6"/>
    <w:lvl w:ilvl="0"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7D2309F2"/>
    <w:multiLevelType w:val="hybridMultilevel"/>
    <w:tmpl w:val="4F6E8A1E"/>
    <w:lvl w:ilvl="0" w:tplc="E2BABC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D9CE3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6A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41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A0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EE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47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4A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05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96271D"/>
    <w:multiLevelType w:val="hybridMultilevel"/>
    <w:tmpl w:val="5DEA74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C7354"/>
    <w:multiLevelType w:val="multilevel"/>
    <w:tmpl w:val="4B4E4C4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vanish w:val="0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4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0"/>
  </w:num>
  <w:num w:numId="11">
    <w:abstractNumId w:val="10"/>
  </w:num>
  <w:num w:numId="12">
    <w:abstractNumId w:val="29"/>
  </w:num>
  <w:num w:numId="13">
    <w:abstractNumId w:val="1"/>
  </w:num>
  <w:num w:numId="14">
    <w:abstractNumId w:val="0"/>
  </w:num>
  <w:num w:numId="15">
    <w:abstractNumId w:val="30"/>
  </w:num>
  <w:num w:numId="16">
    <w:abstractNumId w:val="4"/>
  </w:num>
  <w:num w:numId="17">
    <w:abstractNumId w:val="12"/>
  </w:num>
  <w:num w:numId="18">
    <w:abstractNumId w:val="27"/>
  </w:num>
  <w:num w:numId="19">
    <w:abstractNumId w:val="24"/>
  </w:num>
  <w:num w:numId="20">
    <w:abstractNumId w:val="5"/>
  </w:num>
  <w:num w:numId="21">
    <w:abstractNumId w:val="17"/>
  </w:num>
  <w:num w:numId="22">
    <w:abstractNumId w:val="33"/>
  </w:num>
  <w:num w:numId="23">
    <w:abstractNumId w:val="15"/>
  </w:num>
  <w:num w:numId="24">
    <w:abstractNumId w:val="23"/>
  </w:num>
  <w:num w:numId="25">
    <w:abstractNumId w:val="7"/>
  </w:num>
  <w:num w:numId="26">
    <w:abstractNumId w:val="6"/>
  </w:num>
  <w:num w:numId="27">
    <w:abstractNumId w:val="28"/>
  </w:num>
  <w:num w:numId="28">
    <w:abstractNumId w:val="8"/>
  </w:num>
  <w:num w:numId="29">
    <w:abstractNumId w:val="2"/>
  </w:num>
  <w:num w:numId="30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26"/>
  </w:num>
  <w:num w:numId="36">
    <w:abstractNumId w:val="16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9"/>
    <w:rsid w:val="0000522B"/>
    <w:rsid w:val="00026880"/>
    <w:rsid w:val="000356E3"/>
    <w:rsid w:val="00037B1E"/>
    <w:rsid w:val="00072A11"/>
    <w:rsid w:val="0008091D"/>
    <w:rsid w:val="000D07A4"/>
    <w:rsid w:val="000D799D"/>
    <w:rsid w:val="000E3724"/>
    <w:rsid w:val="000F74DE"/>
    <w:rsid w:val="00107006"/>
    <w:rsid w:val="0011150C"/>
    <w:rsid w:val="001179AA"/>
    <w:rsid w:val="00117DB3"/>
    <w:rsid w:val="0013491E"/>
    <w:rsid w:val="00143CF6"/>
    <w:rsid w:val="00151913"/>
    <w:rsid w:val="00162E54"/>
    <w:rsid w:val="001674C4"/>
    <w:rsid w:val="001A19D0"/>
    <w:rsid w:val="001A1FAF"/>
    <w:rsid w:val="001C70C7"/>
    <w:rsid w:val="001D1240"/>
    <w:rsid w:val="001E2F19"/>
    <w:rsid w:val="001E6D81"/>
    <w:rsid w:val="001F1978"/>
    <w:rsid w:val="001F3466"/>
    <w:rsid w:val="002054DD"/>
    <w:rsid w:val="00235466"/>
    <w:rsid w:val="002403B4"/>
    <w:rsid w:val="002470F2"/>
    <w:rsid w:val="00282B26"/>
    <w:rsid w:val="002B0037"/>
    <w:rsid w:val="002E1C85"/>
    <w:rsid w:val="00301979"/>
    <w:rsid w:val="00301C05"/>
    <w:rsid w:val="00302377"/>
    <w:rsid w:val="003225B1"/>
    <w:rsid w:val="00322897"/>
    <w:rsid w:val="00331575"/>
    <w:rsid w:val="00331830"/>
    <w:rsid w:val="00347682"/>
    <w:rsid w:val="00374BC5"/>
    <w:rsid w:val="00396D73"/>
    <w:rsid w:val="003A6532"/>
    <w:rsid w:val="003B6490"/>
    <w:rsid w:val="003C0650"/>
    <w:rsid w:val="003D3943"/>
    <w:rsid w:val="004273E3"/>
    <w:rsid w:val="00446CCC"/>
    <w:rsid w:val="004473AA"/>
    <w:rsid w:val="004645E0"/>
    <w:rsid w:val="00490474"/>
    <w:rsid w:val="004B15E9"/>
    <w:rsid w:val="004B297B"/>
    <w:rsid w:val="004B30F8"/>
    <w:rsid w:val="004C344F"/>
    <w:rsid w:val="004C34B3"/>
    <w:rsid w:val="004D60E2"/>
    <w:rsid w:val="004E4B20"/>
    <w:rsid w:val="004F143D"/>
    <w:rsid w:val="00505CE7"/>
    <w:rsid w:val="0051494D"/>
    <w:rsid w:val="005427A7"/>
    <w:rsid w:val="0054299F"/>
    <w:rsid w:val="00571177"/>
    <w:rsid w:val="00585877"/>
    <w:rsid w:val="005908F2"/>
    <w:rsid w:val="005D27B6"/>
    <w:rsid w:val="005D420B"/>
    <w:rsid w:val="005D5285"/>
    <w:rsid w:val="005E320C"/>
    <w:rsid w:val="005F5721"/>
    <w:rsid w:val="006146E1"/>
    <w:rsid w:val="00635AC5"/>
    <w:rsid w:val="00673476"/>
    <w:rsid w:val="006744FD"/>
    <w:rsid w:val="00675CAF"/>
    <w:rsid w:val="006820DB"/>
    <w:rsid w:val="0068494C"/>
    <w:rsid w:val="00695A9D"/>
    <w:rsid w:val="006B23D5"/>
    <w:rsid w:val="006B2BD0"/>
    <w:rsid w:val="006C0F57"/>
    <w:rsid w:val="006C6A2C"/>
    <w:rsid w:val="006D7A9A"/>
    <w:rsid w:val="00707347"/>
    <w:rsid w:val="00715F7F"/>
    <w:rsid w:val="00716ACE"/>
    <w:rsid w:val="00733CED"/>
    <w:rsid w:val="007375CD"/>
    <w:rsid w:val="00751822"/>
    <w:rsid w:val="00763902"/>
    <w:rsid w:val="00771CFD"/>
    <w:rsid w:val="007816B1"/>
    <w:rsid w:val="0078413B"/>
    <w:rsid w:val="0078738B"/>
    <w:rsid w:val="007B081B"/>
    <w:rsid w:val="007C5769"/>
    <w:rsid w:val="007D65A0"/>
    <w:rsid w:val="007E23E9"/>
    <w:rsid w:val="007E7864"/>
    <w:rsid w:val="007F3020"/>
    <w:rsid w:val="007F3A1D"/>
    <w:rsid w:val="00810E80"/>
    <w:rsid w:val="00816AB5"/>
    <w:rsid w:val="00824183"/>
    <w:rsid w:val="0085138F"/>
    <w:rsid w:val="00857DFA"/>
    <w:rsid w:val="00863157"/>
    <w:rsid w:val="008B5E83"/>
    <w:rsid w:val="008C1DFA"/>
    <w:rsid w:val="008D3B08"/>
    <w:rsid w:val="008E7AE2"/>
    <w:rsid w:val="008F414B"/>
    <w:rsid w:val="00903719"/>
    <w:rsid w:val="00906040"/>
    <w:rsid w:val="0092095E"/>
    <w:rsid w:val="00930317"/>
    <w:rsid w:val="00933D3A"/>
    <w:rsid w:val="0095191E"/>
    <w:rsid w:val="00953481"/>
    <w:rsid w:val="009550A5"/>
    <w:rsid w:val="00961754"/>
    <w:rsid w:val="00961F40"/>
    <w:rsid w:val="00975030"/>
    <w:rsid w:val="009837F9"/>
    <w:rsid w:val="00996FF1"/>
    <w:rsid w:val="009A11C3"/>
    <w:rsid w:val="009A28F2"/>
    <w:rsid w:val="009A5FD0"/>
    <w:rsid w:val="009B245C"/>
    <w:rsid w:val="009C2D1E"/>
    <w:rsid w:val="009F523E"/>
    <w:rsid w:val="00A045C0"/>
    <w:rsid w:val="00A072ED"/>
    <w:rsid w:val="00A213E1"/>
    <w:rsid w:val="00A40BAB"/>
    <w:rsid w:val="00A413FD"/>
    <w:rsid w:val="00A4333C"/>
    <w:rsid w:val="00A7528E"/>
    <w:rsid w:val="00A775B8"/>
    <w:rsid w:val="00A902EE"/>
    <w:rsid w:val="00A923DB"/>
    <w:rsid w:val="00AA019F"/>
    <w:rsid w:val="00AA09E4"/>
    <w:rsid w:val="00AA39D5"/>
    <w:rsid w:val="00AA7C10"/>
    <w:rsid w:val="00AB6BE7"/>
    <w:rsid w:val="00AD208E"/>
    <w:rsid w:val="00AE1444"/>
    <w:rsid w:val="00B002F7"/>
    <w:rsid w:val="00B03270"/>
    <w:rsid w:val="00B06E38"/>
    <w:rsid w:val="00B342AD"/>
    <w:rsid w:val="00B46139"/>
    <w:rsid w:val="00B466FE"/>
    <w:rsid w:val="00B55CC6"/>
    <w:rsid w:val="00B748DE"/>
    <w:rsid w:val="00B74D48"/>
    <w:rsid w:val="00BD45BE"/>
    <w:rsid w:val="00BE11CD"/>
    <w:rsid w:val="00C059BB"/>
    <w:rsid w:val="00C07C33"/>
    <w:rsid w:val="00C1008F"/>
    <w:rsid w:val="00C4068A"/>
    <w:rsid w:val="00C60960"/>
    <w:rsid w:val="00C917B0"/>
    <w:rsid w:val="00C93B3D"/>
    <w:rsid w:val="00CA12D1"/>
    <w:rsid w:val="00CA5120"/>
    <w:rsid w:val="00CA6779"/>
    <w:rsid w:val="00CC005C"/>
    <w:rsid w:val="00CD0A30"/>
    <w:rsid w:val="00CE4087"/>
    <w:rsid w:val="00CF4799"/>
    <w:rsid w:val="00D0797B"/>
    <w:rsid w:val="00D14AEC"/>
    <w:rsid w:val="00D17EB9"/>
    <w:rsid w:val="00D3150D"/>
    <w:rsid w:val="00D730BC"/>
    <w:rsid w:val="00D96D9E"/>
    <w:rsid w:val="00D97EC7"/>
    <w:rsid w:val="00DB1E2D"/>
    <w:rsid w:val="00DB4A4B"/>
    <w:rsid w:val="00DB53BA"/>
    <w:rsid w:val="00DB7D19"/>
    <w:rsid w:val="00DE3B6F"/>
    <w:rsid w:val="00E112F5"/>
    <w:rsid w:val="00E35F1A"/>
    <w:rsid w:val="00E47739"/>
    <w:rsid w:val="00E54480"/>
    <w:rsid w:val="00E808FA"/>
    <w:rsid w:val="00E8460E"/>
    <w:rsid w:val="00E938C1"/>
    <w:rsid w:val="00E972C4"/>
    <w:rsid w:val="00EA4A76"/>
    <w:rsid w:val="00EC6959"/>
    <w:rsid w:val="00EE017C"/>
    <w:rsid w:val="00EF0663"/>
    <w:rsid w:val="00EF35D6"/>
    <w:rsid w:val="00EF3687"/>
    <w:rsid w:val="00EF5950"/>
    <w:rsid w:val="00F02A69"/>
    <w:rsid w:val="00F13B45"/>
    <w:rsid w:val="00F16AA8"/>
    <w:rsid w:val="00F333DC"/>
    <w:rsid w:val="00F51415"/>
    <w:rsid w:val="00F56A86"/>
    <w:rsid w:val="00F66372"/>
    <w:rsid w:val="00F744F9"/>
    <w:rsid w:val="00F751D6"/>
    <w:rsid w:val="00FA08E2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1B63682"/>
  <w15:docId w15:val="{3541932C-DC5E-4380-BADA-8007C6F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sz w:val="22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  <w:lang w:val="es-ES" w:eastAsia="es-ES"/>
    </w:rPr>
  </w:style>
  <w:style w:type="paragraph" w:styleId="FootnoteText">
    <w:name w:val="footnote text"/>
    <w:aliases w:val="footnote text,Footnote reference,FA Fu,Footnote Text Char Char Char Char Char,Footnote Text Char Char Char Char,Footnote Text Char Char Char,Texto nota pie [MM],FA Fußnotentext,FA Fuﬂnotentext,ft,texto de nota al pie,Car1"/>
    <w:basedOn w:val="Normal"/>
    <w:link w:val="FootnoteTextChar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rFonts w:hAnsi="CG Times"/>
      <w:sz w:val="18"/>
    </w:rPr>
  </w:style>
  <w:style w:type="character" w:styleId="FootnoteReference">
    <w:name w:val="footnote reference"/>
    <w:semiHidden/>
    <w:rPr>
      <w:color w:val="000000"/>
      <w:vertAlign w:val="baseline"/>
      <w:lang w:val="es-ES" w:eastAsia="es-E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</w:style>
  <w:style w:type="character" w:customStyle="1" w:styleId="FootnoteTextChar">
    <w:name w:val="Footnote Text Char"/>
    <w:aliases w:val="footnote text Char,Footnote reference Char,FA Fu Char,Footnote Text Char Char Char Char Char Char,Footnote Text Char Char Char Char Char1,Footnote Text Char Char Char Char1,Texto nota pie [MM] Char,FA Fußnotentext Char,ft Char"/>
    <w:link w:val="FootnoteText"/>
    <w:locked/>
    <w:rsid w:val="00C5302D"/>
    <w:rPr>
      <w:rFonts w:ascii="CG Times" w:hAnsi="CG Times"/>
      <w:sz w:val="18"/>
      <w:lang w:val="es-ES" w:eastAsia="es-ES" w:bidi="ar-SA"/>
    </w:rPr>
  </w:style>
  <w:style w:type="paragraph" w:customStyle="1" w:styleId="MediumGrid1-Accent21">
    <w:name w:val="Medium Grid 1 - Accent 21"/>
    <w:basedOn w:val="Normal"/>
    <w:qFormat/>
    <w:rsid w:val="00C5302D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after="200" w:line="276" w:lineRule="auto"/>
      <w:ind w:left="720"/>
      <w:contextualSpacing/>
      <w:jc w:val="left"/>
    </w:pPr>
    <w:rPr>
      <w:rFonts w:ascii="Calibri" w:eastAsia="Calibri" w:hAnsi="Calibri" w:cs="Calibri"/>
      <w:szCs w:val="22"/>
    </w:rPr>
  </w:style>
  <w:style w:type="paragraph" w:customStyle="1" w:styleId="0">
    <w:name w:val="0"/>
    <w:basedOn w:val="Normal"/>
    <w:rsid w:val="0003155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autoSpaceDE w:val="0"/>
      <w:autoSpaceDN w:val="0"/>
      <w:adjustRightInd w:val="0"/>
      <w:spacing w:line="240" w:lineRule="atLeast"/>
      <w:jc w:val="left"/>
    </w:pPr>
    <w:rPr>
      <w:sz w:val="24"/>
      <w:szCs w:val="24"/>
    </w:rPr>
  </w:style>
  <w:style w:type="paragraph" w:styleId="BalloonText">
    <w:name w:val="Balloon Text"/>
    <w:basedOn w:val="Normal"/>
    <w:semiHidden/>
    <w:rsid w:val="000B0BAC"/>
    <w:rPr>
      <w:rFonts w:ascii="Tahoma" w:hAnsi="Tahoma" w:cs="Tahoma"/>
      <w:sz w:val="16"/>
      <w:szCs w:val="16"/>
    </w:rPr>
  </w:style>
  <w:style w:type="character" w:styleId="Hyperlink">
    <w:name w:val="Hyperlink"/>
    <w:rsid w:val="00257CB2"/>
    <w:rPr>
      <w:color w:val="0000FF"/>
      <w:u w:val="single"/>
      <w:lang w:val="es-ES" w:eastAsia="es-ES"/>
    </w:rPr>
  </w:style>
  <w:style w:type="character" w:customStyle="1" w:styleId="FooterChar">
    <w:name w:val="Footer Char"/>
    <w:link w:val="Footer"/>
    <w:uiPriority w:val="99"/>
    <w:rsid w:val="005266C4"/>
    <w:rPr>
      <w:rFonts w:ascii="CG Times" w:hAnsi="CG Times"/>
      <w:sz w:val="22"/>
      <w:lang w:val="es-ES" w:eastAsia="es-ES"/>
    </w:rPr>
  </w:style>
  <w:style w:type="character" w:customStyle="1" w:styleId="HeaderChar">
    <w:name w:val="Header Char"/>
    <w:aliases w:val="encabezado Char"/>
    <w:link w:val="Header"/>
    <w:uiPriority w:val="99"/>
    <w:rsid w:val="00731F63"/>
    <w:rPr>
      <w:rFonts w:ascii="CG Times" w:hAnsi="CG Times"/>
      <w:sz w:val="22"/>
      <w:lang w:val="es-ES" w:eastAsia="es-ES"/>
    </w:rPr>
  </w:style>
  <w:style w:type="paragraph" w:customStyle="1" w:styleId="TitleUppercase">
    <w:name w:val="Title Uppercase"/>
    <w:basedOn w:val="Normal"/>
    <w:rsid w:val="00DB1E2D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B1E2D"/>
  </w:style>
  <w:style w:type="paragraph" w:styleId="ListParagraph">
    <w:name w:val="List Paragraph"/>
    <w:basedOn w:val="Normal"/>
    <w:link w:val="ListParagraphChar"/>
    <w:uiPriority w:val="34"/>
    <w:qFormat/>
    <w:rsid w:val="00DB1E2D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72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0538-B9F9-4060-9C1B-F47001C2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victor</dc:creator>
  <cp:lastModifiedBy>Loredo, Carmen</cp:lastModifiedBy>
  <cp:revision>9</cp:revision>
  <cp:lastPrinted>2018-05-16T15:33:00Z</cp:lastPrinted>
  <dcterms:created xsi:type="dcterms:W3CDTF">2020-03-06T13:19:00Z</dcterms:created>
  <dcterms:modified xsi:type="dcterms:W3CDTF">2020-03-23T14:33:00Z</dcterms:modified>
</cp:coreProperties>
</file>