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3EC9" w14:textId="77B2EF8A" w:rsidR="00C36D3F" w:rsidRPr="002D19A9" w:rsidRDefault="00C36D3F" w:rsidP="002D19A9">
      <w:pPr>
        <w:pStyle w:val="Header"/>
        <w:tabs>
          <w:tab w:val="clear" w:pos="4320"/>
          <w:tab w:val="clear" w:pos="8640"/>
          <w:tab w:val="left" w:pos="7200"/>
        </w:tabs>
        <w:ind w:right="-929"/>
        <w:rPr>
          <w:rFonts w:ascii="Times New Roman" w:hAnsi="Times New Roman" w:cs="Times New Roman"/>
          <w:noProof/>
        </w:rPr>
      </w:pPr>
      <w:r w:rsidRPr="002D19A9">
        <w:rPr>
          <w:rFonts w:ascii="Times New Roman" w:hAnsi="Times New Roman" w:cs="Times New Roman"/>
          <w:noProof/>
        </w:rPr>
        <w:tab/>
      </w:r>
    </w:p>
    <w:p w14:paraId="6245AEE2" w14:textId="77777777" w:rsidR="003D1973" w:rsidRDefault="003D1973" w:rsidP="002D19A9">
      <w:pPr>
        <w:pStyle w:val="Header"/>
        <w:tabs>
          <w:tab w:val="clear" w:pos="4320"/>
          <w:tab w:val="clear" w:pos="8640"/>
          <w:tab w:val="left" w:pos="7200"/>
        </w:tabs>
        <w:ind w:right="-929"/>
        <w:rPr>
          <w:rFonts w:ascii="Times New Roman" w:hAnsi="Times New Roman" w:cs="Times New Roman"/>
          <w:noProof/>
        </w:rPr>
      </w:pPr>
    </w:p>
    <w:p w14:paraId="58FF9DE1" w14:textId="30CA59C8" w:rsidR="00C36D3F" w:rsidRPr="002D19A9" w:rsidRDefault="00C36D3F" w:rsidP="002D19A9">
      <w:pPr>
        <w:pStyle w:val="Header"/>
        <w:tabs>
          <w:tab w:val="clear" w:pos="4320"/>
          <w:tab w:val="clear" w:pos="8640"/>
          <w:tab w:val="left" w:pos="7200"/>
        </w:tabs>
        <w:ind w:right="-929"/>
        <w:rPr>
          <w:rFonts w:ascii="Times New Roman" w:hAnsi="Times New Roman" w:cs="Times New Roman"/>
        </w:rPr>
      </w:pPr>
      <w:r w:rsidRPr="002D19A9">
        <w:rPr>
          <w:rFonts w:ascii="Times New Roman" w:hAnsi="Times New Roman" w:cs="Times New Roman"/>
          <w:noProof/>
        </w:rPr>
        <w:t xml:space="preserve">QUINCUAGÉSIMO </w:t>
      </w:r>
      <w:r w:rsidR="00CD1432">
        <w:rPr>
          <w:rFonts w:ascii="Times New Roman" w:hAnsi="Times New Roman" w:cs="Times New Roman"/>
          <w:noProof/>
        </w:rPr>
        <w:t xml:space="preserve">PRIMER </w:t>
      </w:r>
      <w:r w:rsidRPr="002D19A9">
        <w:rPr>
          <w:rFonts w:ascii="Times New Roman" w:hAnsi="Times New Roman" w:cs="Times New Roman"/>
          <w:noProof/>
        </w:rPr>
        <w:t>PERÍODO ORDINARIO DE SESIONES</w:t>
      </w:r>
      <w:r w:rsidRPr="002D19A9">
        <w:rPr>
          <w:rFonts w:ascii="Times New Roman" w:hAnsi="Times New Roman" w:cs="Times New Roman"/>
        </w:rPr>
        <w:tab/>
      </w:r>
      <w:r w:rsidRPr="002D19A9">
        <w:rPr>
          <w:rFonts w:ascii="Times New Roman" w:hAnsi="Times New Roman" w:cs="Times New Roman"/>
          <w:noProof/>
        </w:rPr>
        <w:t>OEA/Ser.P</w:t>
      </w:r>
    </w:p>
    <w:p w14:paraId="61589A0D" w14:textId="3C6BF63B" w:rsidR="00C36D3F" w:rsidRPr="002D19A9" w:rsidRDefault="003D1973" w:rsidP="00E63705">
      <w:pPr>
        <w:ind w:right="-1096"/>
        <w:rPr>
          <w:rFonts w:ascii="Times New Roman" w:hAnsi="Times New Roman" w:cs="Times New Roman"/>
        </w:rPr>
      </w:pPr>
      <w:r>
        <w:rPr>
          <w:rFonts w:ascii="Times New Roman" w:hAnsi="Times New Roman" w:cs="Times New Roman"/>
          <w:noProof/>
        </w:rPr>
        <w:t>Del 10 al</w:t>
      </w:r>
      <w:r w:rsidR="00C36D3F" w:rsidRPr="002D19A9">
        <w:rPr>
          <w:rFonts w:ascii="Times New Roman" w:hAnsi="Times New Roman" w:cs="Times New Roman"/>
          <w:noProof/>
        </w:rPr>
        <w:t xml:space="preserve"> </w:t>
      </w:r>
      <w:r w:rsidR="00CD1432">
        <w:rPr>
          <w:rFonts w:ascii="Times New Roman" w:hAnsi="Times New Roman" w:cs="Times New Roman"/>
          <w:noProof/>
        </w:rPr>
        <w:t>1</w:t>
      </w:r>
      <w:r w:rsidR="00C36D3F" w:rsidRPr="002D19A9">
        <w:rPr>
          <w:rFonts w:ascii="Times New Roman" w:hAnsi="Times New Roman" w:cs="Times New Roman"/>
          <w:noProof/>
        </w:rPr>
        <w:t xml:space="preserve">2 de </w:t>
      </w:r>
      <w:r w:rsidR="00CD1432">
        <w:rPr>
          <w:rFonts w:ascii="Times New Roman" w:hAnsi="Times New Roman" w:cs="Times New Roman"/>
          <w:noProof/>
        </w:rPr>
        <w:t>noviembre</w:t>
      </w:r>
      <w:r w:rsidR="00C36D3F" w:rsidRPr="002D19A9">
        <w:rPr>
          <w:rFonts w:ascii="Times New Roman" w:hAnsi="Times New Roman" w:cs="Times New Roman"/>
          <w:noProof/>
        </w:rPr>
        <w:t xml:space="preserve"> de 202</w:t>
      </w:r>
      <w:r w:rsidR="00CD1432">
        <w:rPr>
          <w:rFonts w:ascii="Times New Roman" w:hAnsi="Times New Roman" w:cs="Times New Roman"/>
          <w:noProof/>
        </w:rPr>
        <w:t>1</w:t>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noProof/>
        </w:rPr>
        <w:t>AG/CG/</w:t>
      </w:r>
      <w:r w:rsidR="00CD1432">
        <w:rPr>
          <w:rFonts w:ascii="Times New Roman" w:hAnsi="Times New Roman" w:cs="Times New Roman"/>
          <w:noProof/>
        </w:rPr>
        <w:t>doc</w:t>
      </w:r>
      <w:r w:rsidR="003114CF">
        <w:rPr>
          <w:rFonts w:ascii="Times New Roman" w:hAnsi="Times New Roman" w:cs="Times New Roman"/>
          <w:noProof/>
        </w:rPr>
        <w:t>.1</w:t>
      </w:r>
      <w:r w:rsidR="00C36D3F" w:rsidRPr="002D19A9">
        <w:rPr>
          <w:rFonts w:ascii="Times New Roman" w:hAnsi="Times New Roman" w:cs="Times New Roman"/>
          <w:noProof/>
        </w:rPr>
        <w:t>/2</w:t>
      </w:r>
      <w:r w:rsidR="00A84331">
        <w:rPr>
          <w:rFonts w:ascii="Times New Roman" w:hAnsi="Times New Roman" w:cs="Times New Roman"/>
          <w:noProof/>
        </w:rPr>
        <w:t>1</w:t>
      </w:r>
      <w:r w:rsidR="00E63705">
        <w:rPr>
          <w:rFonts w:ascii="Times New Roman" w:hAnsi="Times New Roman" w:cs="Times New Roman"/>
          <w:noProof/>
        </w:rPr>
        <w:t xml:space="preserve"> </w:t>
      </w:r>
      <w:r w:rsidR="00F14735">
        <w:rPr>
          <w:rFonts w:ascii="Times New Roman" w:hAnsi="Times New Roman" w:cs="Times New Roman"/>
          <w:noProof/>
        </w:rPr>
        <w:t>(LI-O/21)</w:t>
      </w:r>
      <w:r w:rsidR="004F3F46">
        <w:rPr>
          <w:rFonts w:ascii="Times New Roman" w:hAnsi="Times New Roman" w:cs="Times New Roman"/>
          <w:noProof/>
        </w:rPr>
        <w:t xml:space="preserve"> </w:t>
      </w:r>
      <w:r w:rsidR="004F3F46">
        <w:rPr>
          <w:rFonts w:ascii="Times New Roman" w:hAnsi="Times New Roman" w:cs="Times New Roman"/>
          <w:noProof/>
        </w:rPr>
        <w:t>rev. 1</w:t>
      </w:r>
    </w:p>
    <w:p w14:paraId="1F1AD258" w14:textId="7C5D092D" w:rsidR="002D19A9" w:rsidRPr="002D19A9" w:rsidRDefault="003D1973" w:rsidP="002D19A9">
      <w:pPr>
        <w:widowControl/>
        <w:tabs>
          <w:tab w:val="clear" w:pos="720"/>
          <w:tab w:val="clear" w:pos="1440"/>
          <w:tab w:val="clear" w:pos="2160"/>
          <w:tab w:val="clear" w:pos="2880"/>
          <w:tab w:val="clear" w:pos="3600"/>
          <w:tab w:val="clear" w:pos="4320"/>
          <w:tab w:val="clear" w:pos="5760"/>
          <w:tab w:val="clear" w:pos="6480"/>
          <w:tab w:val="left" w:pos="7560"/>
        </w:tabs>
        <w:ind w:right="-1109"/>
        <w:rPr>
          <w:rFonts w:ascii="Times New Roman" w:hAnsi="Times New Roman" w:cs="Times New Roman"/>
          <w:lang w:val="es-US"/>
        </w:rPr>
      </w:pPr>
      <w:r w:rsidRPr="003D1973">
        <w:rPr>
          <w:rFonts w:ascii="Times New Roman" w:hAnsi="Times New Roman" w:cs="Times New Roman"/>
          <w:lang w:val="es-US"/>
        </w:rPr>
        <w:t>Ciudad de Guatemala, Guatemala</w:t>
      </w:r>
      <w:r w:rsidR="002D19A9" w:rsidRPr="002D19A9">
        <w:rPr>
          <w:rFonts w:ascii="Times New Roman" w:hAnsi="Times New Roman" w:cs="Times New Roman"/>
          <w:lang w:val="es-US"/>
        </w:rPr>
        <w:tab/>
      </w:r>
      <w:r w:rsidR="00CD1432">
        <w:rPr>
          <w:rFonts w:ascii="Times New Roman" w:hAnsi="Times New Roman" w:cs="Times New Roman"/>
          <w:lang w:val="es-US"/>
        </w:rPr>
        <w:t>11</w:t>
      </w:r>
      <w:r w:rsidR="002D19A9" w:rsidRPr="002D19A9">
        <w:rPr>
          <w:rFonts w:ascii="Times New Roman" w:hAnsi="Times New Roman" w:cs="Times New Roman"/>
          <w:lang w:val="es-US"/>
        </w:rPr>
        <w:t xml:space="preserve"> </w:t>
      </w:r>
      <w:r w:rsidR="00CD1432">
        <w:rPr>
          <w:rFonts w:ascii="Times New Roman" w:hAnsi="Times New Roman" w:cs="Times New Roman"/>
          <w:lang w:val="es-US"/>
        </w:rPr>
        <w:t>noviembre</w:t>
      </w:r>
      <w:r w:rsidR="002D19A9" w:rsidRPr="002D19A9">
        <w:rPr>
          <w:rFonts w:ascii="Times New Roman" w:hAnsi="Times New Roman" w:cs="Times New Roman"/>
          <w:lang w:val="es-US"/>
        </w:rPr>
        <w:t xml:space="preserve"> 202</w:t>
      </w:r>
      <w:r w:rsidR="00CD1432">
        <w:rPr>
          <w:rFonts w:ascii="Times New Roman" w:hAnsi="Times New Roman" w:cs="Times New Roman"/>
          <w:lang w:val="es-US"/>
        </w:rPr>
        <w:t>1</w:t>
      </w:r>
    </w:p>
    <w:p w14:paraId="630449D7" w14:textId="77777777" w:rsidR="00C36D3F" w:rsidRPr="002D19A9" w:rsidRDefault="002D19A9" w:rsidP="002D19A9">
      <w:pPr>
        <w:ind w:right="-929"/>
        <w:rPr>
          <w:rFonts w:ascii="Times New Roman" w:hAnsi="Times New Roman" w:cs="Times New Roman"/>
        </w:rPr>
      </w:pPr>
      <w:r w:rsidRPr="002D19A9">
        <w:rPr>
          <w:rFonts w:ascii="Times New Roman" w:hAnsi="Times New Roman" w:cs="Times New Roman"/>
          <w:lang w:val="es-US"/>
        </w:rPr>
        <w:t>VIRTUAL</w:t>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rPr>
        <w:tab/>
      </w:r>
      <w:r w:rsidR="00C36D3F" w:rsidRPr="002D19A9">
        <w:rPr>
          <w:rFonts w:ascii="Times New Roman" w:hAnsi="Times New Roman" w:cs="Times New Roman"/>
          <w:noProof/>
        </w:rPr>
        <w:t>Original:</w:t>
      </w:r>
      <w:r w:rsidR="00C36D3F" w:rsidRPr="002D19A9">
        <w:rPr>
          <w:rFonts w:ascii="Times New Roman" w:hAnsi="Times New Roman" w:cs="Times New Roman"/>
        </w:rPr>
        <w:t xml:space="preserve"> </w:t>
      </w:r>
      <w:r w:rsidR="00C36D3F" w:rsidRPr="002D19A9">
        <w:rPr>
          <w:rFonts w:ascii="Times New Roman" w:hAnsi="Times New Roman" w:cs="Times New Roman"/>
          <w:noProof/>
        </w:rPr>
        <w:t>español</w:t>
      </w:r>
    </w:p>
    <w:p w14:paraId="3691AF13" w14:textId="77777777" w:rsidR="00C36D3F" w:rsidRPr="002D19A9" w:rsidRDefault="00C36D3F" w:rsidP="002D19A9">
      <w:pPr>
        <w:ind w:right="-29"/>
        <w:rPr>
          <w:rFonts w:ascii="Times New Roman" w:hAnsi="Times New Roman" w:cs="Times New Roman"/>
        </w:rPr>
      </w:pPr>
    </w:p>
    <w:p w14:paraId="640B4E97" w14:textId="77777777" w:rsidR="009D2F27" w:rsidRDefault="009D2F27" w:rsidP="002D19A9">
      <w:pPr>
        <w:pStyle w:val="Heading"/>
        <w:tabs>
          <w:tab w:val="left" w:pos="720"/>
        </w:tabs>
        <w:jc w:val="center"/>
      </w:pPr>
    </w:p>
    <w:p w14:paraId="56F16D03" w14:textId="77777777" w:rsidR="00E81C5D" w:rsidRDefault="00E81C5D" w:rsidP="002D19A9">
      <w:pPr>
        <w:pStyle w:val="Heading"/>
        <w:tabs>
          <w:tab w:val="left" w:pos="720"/>
        </w:tabs>
        <w:jc w:val="center"/>
      </w:pPr>
    </w:p>
    <w:p w14:paraId="0DF629F2" w14:textId="0DFD55F3" w:rsidR="00C36D3F" w:rsidRPr="002D19A9" w:rsidRDefault="00CD1432" w:rsidP="002D19A9">
      <w:pPr>
        <w:pStyle w:val="Heading"/>
        <w:tabs>
          <w:tab w:val="left" w:pos="720"/>
        </w:tabs>
        <w:jc w:val="center"/>
      </w:pPr>
      <w:r>
        <w:t xml:space="preserve">METODOLOGÍA </w:t>
      </w:r>
      <w:r w:rsidR="00C36D3F" w:rsidRPr="002D19A9">
        <w:t>PARA LA NEGOCIACIÓN DE LOS PROYECTOS DE RESOLUCIÓN</w:t>
      </w:r>
      <w:r w:rsidR="002D19A9">
        <w:t xml:space="preserve"> EN LA COMISIÓN GENERAL </w:t>
      </w:r>
    </w:p>
    <w:p w14:paraId="37B3EBAD" w14:textId="77777777" w:rsidR="00213258" w:rsidRPr="002D19A9" w:rsidRDefault="00213258" w:rsidP="002D19A9">
      <w:pPr>
        <w:tabs>
          <w:tab w:val="center" w:pos="2880"/>
        </w:tabs>
        <w:ind w:right="79"/>
        <w:rPr>
          <w:rFonts w:ascii="Times New Roman" w:hAnsi="Times New Roman" w:cs="Times New Roman"/>
        </w:rPr>
      </w:pPr>
    </w:p>
    <w:p w14:paraId="1D66C759" w14:textId="77777777" w:rsidR="00DB0B35" w:rsidRDefault="0000531C" w:rsidP="002D19A9">
      <w:pPr>
        <w:tabs>
          <w:tab w:val="center" w:pos="2880"/>
        </w:tabs>
        <w:ind w:right="79"/>
        <w:jc w:val="center"/>
        <w:rPr>
          <w:rFonts w:ascii="Times New Roman" w:hAnsi="Times New Roman" w:cs="Times New Roman"/>
        </w:rPr>
      </w:pPr>
      <w:r w:rsidRPr="002D19A9">
        <w:rPr>
          <w:rFonts w:ascii="Times New Roman" w:hAnsi="Times New Roman" w:cs="Times New Roman"/>
        </w:rPr>
        <w:t>(</w:t>
      </w:r>
      <w:r w:rsidR="00E63705">
        <w:rPr>
          <w:rFonts w:ascii="Times New Roman" w:hAnsi="Times New Roman" w:cs="Times New Roman"/>
        </w:rPr>
        <w:t>Aprobada por la</w:t>
      </w:r>
      <w:r w:rsidR="00F16A10">
        <w:rPr>
          <w:rFonts w:ascii="Times New Roman" w:hAnsi="Times New Roman" w:cs="Times New Roman"/>
        </w:rPr>
        <w:t xml:space="preserve"> Comisión</w:t>
      </w:r>
      <w:r w:rsidR="00E63705">
        <w:rPr>
          <w:rFonts w:ascii="Times New Roman" w:hAnsi="Times New Roman" w:cs="Times New Roman"/>
        </w:rPr>
        <w:t xml:space="preserve"> </w:t>
      </w:r>
      <w:r w:rsidR="00DB0B35">
        <w:rPr>
          <w:rFonts w:ascii="Times New Roman" w:hAnsi="Times New Roman" w:cs="Times New Roman"/>
        </w:rPr>
        <w:t xml:space="preserve">General </w:t>
      </w:r>
      <w:r w:rsidR="00E63705">
        <w:rPr>
          <w:rFonts w:ascii="Times New Roman" w:hAnsi="Times New Roman" w:cs="Times New Roman"/>
        </w:rPr>
        <w:t xml:space="preserve">en </w:t>
      </w:r>
      <w:r w:rsidR="00DB0B35">
        <w:rPr>
          <w:rFonts w:ascii="Times New Roman" w:hAnsi="Times New Roman" w:cs="Times New Roman"/>
        </w:rPr>
        <w:t>la</w:t>
      </w:r>
      <w:r w:rsidR="00E63705">
        <w:rPr>
          <w:rFonts w:ascii="Times New Roman" w:hAnsi="Times New Roman" w:cs="Times New Roman"/>
        </w:rPr>
        <w:t xml:space="preserve"> sesión </w:t>
      </w:r>
      <w:r w:rsidR="00DB0B35">
        <w:rPr>
          <w:rFonts w:ascii="Times New Roman" w:hAnsi="Times New Roman" w:cs="Times New Roman"/>
        </w:rPr>
        <w:t>virtual</w:t>
      </w:r>
    </w:p>
    <w:p w14:paraId="0C651F9F" w14:textId="0AFA6C6A" w:rsidR="0000531C" w:rsidRPr="002D19A9" w:rsidRDefault="00E63705" w:rsidP="002D19A9">
      <w:pPr>
        <w:tabs>
          <w:tab w:val="center" w:pos="2880"/>
        </w:tabs>
        <w:ind w:right="79"/>
        <w:jc w:val="center"/>
        <w:rPr>
          <w:rFonts w:ascii="Times New Roman" w:hAnsi="Times New Roman" w:cs="Times New Roman"/>
        </w:rPr>
      </w:pPr>
      <w:r>
        <w:rPr>
          <w:rFonts w:ascii="Times New Roman" w:hAnsi="Times New Roman" w:cs="Times New Roman"/>
        </w:rPr>
        <w:t>celebrada el 11 de noviembre de 2021</w:t>
      </w:r>
      <w:r w:rsidR="0000531C" w:rsidRPr="002D19A9">
        <w:rPr>
          <w:rFonts w:ascii="Times New Roman" w:hAnsi="Times New Roman" w:cs="Times New Roman"/>
        </w:rPr>
        <w:t>)</w:t>
      </w:r>
    </w:p>
    <w:p w14:paraId="1E7ACD16" w14:textId="77777777" w:rsidR="00C36D3F" w:rsidRPr="002D19A9" w:rsidRDefault="00C36D3F" w:rsidP="002D19A9">
      <w:pPr>
        <w:tabs>
          <w:tab w:val="center" w:pos="2880"/>
        </w:tabs>
        <w:ind w:right="72"/>
        <w:rPr>
          <w:rFonts w:ascii="Times New Roman" w:hAnsi="Times New Roman" w:cs="Times New Roman"/>
          <w:lang w:val="es-AR"/>
        </w:rPr>
      </w:pPr>
    </w:p>
    <w:p w14:paraId="681A92EA" w14:textId="7BB77D82" w:rsidR="00C36D3F" w:rsidRPr="002D19A9" w:rsidRDefault="00F16A10" w:rsidP="002D19A9">
      <w:pPr>
        <w:tabs>
          <w:tab w:val="center" w:pos="2880"/>
        </w:tabs>
        <w:ind w:right="72" w:firstLine="720"/>
        <w:rPr>
          <w:rFonts w:ascii="Times New Roman" w:hAnsi="Times New Roman" w:cs="Times New Roman"/>
          <w:lang w:val="es-AR"/>
        </w:rPr>
      </w:pPr>
      <w:r w:rsidRPr="00F16A10">
        <w:rPr>
          <w:rFonts w:ascii="Times New Roman" w:hAnsi="Times New Roman" w:cs="Times New Roman"/>
          <w:lang w:val="es-AR"/>
        </w:rPr>
        <w:t xml:space="preserve">Considerando el tiempo limitado que </w:t>
      </w:r>
      <w:r>
        <w:rPr>
          <w:rFonts w:ascii="Times New Roman" w:hAnsi="Times New Roman" w:cs="Times New Roman"/>
          <w:lang w:val="es-AR"/>
        </w:rPr>
        <w:t>se tiene</w:t>
      </w:r>
      <w:r w:rsidRPr="00F16A10">
        <w:rPr>
          <w:rFonts w:ascii="Times New Roman" w:hAnsi="Times New Roman" w:cs="Times New Roman"/>
          <w:lang w:val="es-AR"/>
        </w:rPr>
        <w:t xml:space="preserve"> para considerar los documentos asignados a </w:t>
      </w:r>
      <w:r>
        <w:rPr>
          <w:rFonts w:ascii="Times New Roman" w:hAnsi="Times New Roman" w:cs="Times New Roman"/>
          <w:lang w:val="es-AR"/>
        </w:rPr>
        <w:t>la Comisión General</w:t>
      </w:r>
      <w:r w:rsidRPr="00F16A10">
        <w:rPr>
          <w:rFonts w:ascii="Times New Roman" w:hAnsi="Times New Roman" w:cs="Times New Roman"/>
          <w:lang w:val="es-AR"/>
        </w:rPr>
        <w:t xml:space="preserve">, y a fin de avanzar en la manera más eficiente, la presidencia </w:t>
      </w:r>
      <w:r>
        <w:rPr>
          <w:rFonts w:ascii="Times New Roman" w:hAnsi="Times New Roman" w:cs="Times New Roman"/>
          <w:lang w:val="es-AR"/>
        </w:rPr>
        <w:t xml:space="preserve">presenta la </w:t>
      </w:r>
      <w:r w:rsidRPr="00F16A10">
        <w:rPr>
          <w:rFonts w:ascii="Times New Roman" w:hAnsi="Times New Roman" w:cs="Times New Roman"/>
          <w:lang w:val="es-AR"/>
        </w:rPr>
        <w:t>siguiente propuesta de metodología</w:t>
      </w:r>
      <w:r w:rsidR="00C36D3F" w:rsidRPr="002D19A9">
        <w:rPr>
          <w:rFonts w:ascii="Times New Roman" w:hAnsi="Times New Roman" w:cs="Times New Roman"/>
          <w:lang w:val="es-AR"/>
        </w:rPr>
        <w:t>:</w:t>
      </w:r>
    </w:p>
    <w:p w14:paraId="5E83179D" w14:textId="77777777" w:rsidR="0060129E" w:rsidRPr="002D19A9" w:rsidRDefault="0060129E" w:rsidP="002D19A9">
      <w:pPr>
        <w:tabs>
          <w:tab w:val="center" w:pos="2880"/>
        </w:tabs>
        <w:ind w:right="72"/>
        <w:rPr>
          <w:rFonts w:ascii="Times New Roman" w:hAnsi="Times New Roman" w:cs="Times New Roman"/>
          <w:lang w:val="es-AR"/>
        </w:rPr>
      </w:pPr>
    </w:p>
    <w:p w14:paraId="32A76A4C" w14:textId="603B4549" w:rsidR="00F16A10" w:rsidRPr="00F16A10" w:rsidRDefault="00F16A10" w:rsidP="00F16A10">
      <w:pPr>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r w:rsidRPr="00F16A10">
        <w:rPr>
          <w:rFonts w:ascii="Times New Roman" w:hAnsi="Times New Roman" w:cs="Times New Roman"/>
          <w:lang w:val="es-AR"/>
        </w:rPr>
        <w:t>La intención es concentrase solo en los párrafos pendientes del proyecto de resolución ómnibus “</w:t>
      </w:r>
      <w:r>
        <w:rPr>
          <w:rFonts w:ascii="Times New Roman" w:hAnsi="Times New Roman" w:cs="Times New Roman"/>
          <w:lang w:val="es-AR"/>
        </w:rPr>
        <w:t>P</w:t>
      </w:r>
      <w:r w:rsidRPr="00F16A10">
        <w:rPr>
          <w:rFonts w:ascii="Times New Roman" w:hAnsi="Times New Roman" w:cs="Times New Roman"/>
          <w:lang w:val="es-AR"/>
        </w:rPr>
        <w:t xml:space="preserve">romoción y protección de </w:t>
      </w:r>
      <w:r>
        <w:rPr>
          <w:rFonts w:ascii="Times New Roman" w:hAnsi="Times New Roman" w:cs="Times New Roman"/>
          <w:lang w:val="es-AR"/>
        </w:rPr>
        <w:t>D</w:t>
      </w:r>
      <w:r w:rsidRPr="00F16A10">
        <w:rPr>
          <w:rFonts w:ascii="Times New Roman" w:hAnsi="Times New Roman" w:cs="Times New Roman"/>
          <w:lang w:val="es-AR"/>
        </w:rPr>
        <w:t>erechos Humanos</w:t>
      </w:r>
      <w:r>
        <w:rPr>
          <w:rFonts w:ascii="Times New Roman" w:hAnsi="Times New Roman" w:cs="Times New Roman"/>
          <w:lang w:val="es-AR"/>
        </w:rPr>
        <w:t>;</w:t>
      </w:r>
      <w:r w:rsidRPr="00F16A10">
        <w:rPr>
          <w:rFonts w:ascii="Times New Roman" w:hAnsi="Times New Roman" w:cs="Times New Roman"/>
          <w:lang w:val="es-AR"/>
        </w:rPr>
        <w:t>”</w:t>
      </w:r>
    </w:p>
    <w:p w14:paraId="034B4921" w14:textId="77777777" w:rsidR="00F16A10" w:rsidRPr="00F16A10" w:rsidRDefault="00F16A10" w:rsidP="00F16A10">
      <w:p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p>
    <w:p w14:paraId="18FE5C32" w14:textId="77777777" w:rsidR="00F16A10" w:rsidRPr="00F16A10" w:rsidRDefault="00F16A10" w:rsidP="00F16A10">
      <w:pPr>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r w:rsidRPr="00F16A10">
        <w:rPr>
          <w:rFonts w:ascii="Times New Roman" w:hAnsi="Times New Roman" w:cs="Times New Roman"/>
          <w:lang w:val="es-AR"/>
        </w:rPr>
        <w:t>Para agilizar las negociaciones, la Presidencia no leerá los textos de los párrafos, pues estos fueron publicados y están disponibles para las delegaciones. La Presidencia solo indicará el tema, el número de página y la numeración correspondiente al párrafo en consideración.</w:t>
      </w:r>
    </w:p>
    <w:p w14:paraId="71239C83" w14:textId="77777777" w:rsidR="00F16A10" w:rsidRPr="00F16A10" w:rsidRDefault="00F16A10" w:rsidP="00F16A10">
      <w:p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p>
    <w:p w14:paraId="71C94A66" w14:textId="77777777" w:rsidR="00F16A10" w:rsidRDefault="00F16A10" w:rsidP="00F16A10">
      <w:pPr>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r w:rsidRPr="00F16A10">
        <w:rPr>
          <w:rFonts w:ascii="Times New Roman" w:hAnsi="Times New Roman" w:cs="Times New Roman"/>
          <w:lang w:val="es-AR"/>
        </w:rPr>
        <w:t xml:space="preserve">Asimismo, la Presidencia solicita los buenos oficios de las delegaciones, a fin de procurar abstenerse de pronunciar discursos y limitarse, en lo posible, a formular propuestas concretas cuyo registro sea posible en los textos a negociar. </w:t>
      </w:r>
    </w:p>
    <w:p w14:paraId="52382C61" w14:textId="77777777" w:rsidR="00F16A10" w:rsidRDefault="00F16A10" w:rsidP="00F16A10">
      <w:pPr>
        <w:pStyle w:val="ListParagraph"/>
        <w:rPr>
          <w:rFonts w:ascii="Times New Roman" w:hAnsi="Times New Roman" w:cs="Times New Roman"/>
          <w:lang w:val="es-AR"/>
        </w:rPr>
      </w:pPr>
    </w:p>
    <w:p w14:paraId="4BBD9CB5" w14:textId="5664BD91" w:rsidR="00F16A10" w:rsidRPr="00F16A10" w:rsidRDefault="00F16A10" w:rsidP="00F16A10">
      <w:pPr>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r w:rsidRPr="00F16A10">
        <w:rPr>
          <w:rFonts w:ascii="Times New Roman" w:hAnsi="Times New Roman" w:cs="Times New Roman"/>
          <w:lang w:val="es-AR"/>
        </w:rPr>
        <w:t>En este sentido, la Presidencia propone que las declaraciones generales, con las posiciones que los Estados deseen hacer públicas, sean entregadas a la Secretaría para su distribución como documentos informativos. La presentación de estas posiciones puede ser anunciada en sala.</w:t>
      </w:r>
    </w:p>
    <w:p w14:paraId="4431A8D1" w14:textId="77777777" w:rsidR="00F16A10" w:rsidRPr="00F16A10" w:rsidRDefault="00F16A10" w:rsidP="00F16A10">
      <w:p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p>
    <w:p w14:paraId="40262454" w14:textId="77777777" w:rsidR="00F16A10" w:rsidRPr="00F16A10" w:rsidRDefault="00F16A10" w:rsidP="00F16A10">
      <w:pPr>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r w:rsidRPr="00F16A10">
        <w:rPr>
          <w:rFonts w:ascii="Times New Roman" w:hAnsi="Times New Roman" w:cs="Times New Roman"/>
          <w:lang w:val="es-AR"/>
        </w:rPr>
        <w:t>Igualmente, la Presidencia solicita procurar expresar el apoyo a los párrafos de forma tácita (de no haber comentarios se entenderá que se apoya el párrafo). La intención es que las solicitudes de palabra sean realizadas por aquellas delegaciones que deseen realizar propuestas concretas, en aquellos párrafos en los que no se puedan unir al consenso.</w:t>
      </w:r>
    </w:p>
    <w:p w14:paraId="124C9285" w14:textId="77777777" w:rsidR="00F16A10" w:rsidRPr="00F16A10" w:rsidRDefault="00F16A10" w:rsidP="00F16A10">
      <w:p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p>
    <w:p w14:paraId="1E9DB04A" w14:textId="77777777" w:rsidR="00F16A10" w:rsidRPr="00F16A10" w:rsidRDefault="00F16A10" w:rsidP="00F16A10">
      <w:pPr>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r w:rsidRPr="00F16A10">
        <w:rPr>
          <w:rFonts w:ascii="Times New Roman" w:hAnsi="Times New Roman" w:cs="Times New Roman"/>
          <w:lang w:val="es-AR"/>
        </w:rPr>
        <w:t>Cuando las deliberaciones sobre algún párrafo se extiendan, la Presidencia propondrá consultas informales entre las delegaciones interesadas para buscar el consenso.</w:t>
      </w:r>
    </w:p>
    <w:p w14:paraId="2280D4A9" w14:textId="77777777" w:rsidR="00F16A10" w:rsidRPr="00F16A10" w:rsidRDefault="00F16A10" w:rsidP="00F16A10">
      <w:p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p>
    <w:p w14:paraId="436B1FB3" w14:textId="77777777" w:rsidR="00F16A10" w:rsidRPr="00F16A10" w:rsidRDefault="00F16A10" w:rsidP="00F16A10">
      <w:pPr>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r w:rsidRPr="00F16A10">
        <w:rPr>
          <w:rFonts w:ascii="Times New Roman" w:hAnsi="Times New Roman" w:cs="Times New Roman"/>
          <w:lang w:val="es-AR"/>
        </w:rPr>
        <w:t>Con el ánimo de manejar las propuestas por un solo canal, la Presidencia sugiere atentamente subir al chat de la plataforma Kudo, las nuevas propuestas que las delegaciones deseen presentar durante las deliberaciones de los proyectos de resolución. Esto facilitará, la traducción, distribución y consideración de dichas propuestas.</w:t>
      </w:r>
    </w:p>
    <w:p w14:paraId="7FABFABA" w14:textId="77777777" w:rsidR="00F16A10" w:rsidRPr="00F16A10" w:rsidRDefault="00F16A10" w:rsidP="00F16A10">
      <w:p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p>
    <w:p w14:paraId="18B88683" w14:textId="33419DCF" w:rsidR="004F3F46" w:rsidRPr="004F3F46" w:rsidRDefault="00F16A10" w:rsidP="00035D18">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ight="72"/>
        <w:jc w:val="left"/>
        <w:rPr>
          <w:rFonts w:ascii="Times New Roman" w:hAnsi="Times New Roman" w:cs="Times New Roman"/>
          <w:lang w:val="es-AR"/>
        </w:rPr>
      </w:pPr>
      <w:proofErr w:type="gramStart"/>
      <w:r w:rsidRPr="004F3F46">
        <w:rPr>
          <w:rFonts w:ascii="Times New Roman" w:hAnsi="Times New Roman" w:cs="Times New Roman"/>
          <w:lang w:val="es-AR"/>
        </w:rPr>
        <w:t>En caso que</w:t>
      </w:r>
      <w:proofErr w:type="gramEnd"/>
      <w:r w:rsidRPr="004F3F46">
        <w:rPr>
          <w:rFonts w:ascii="Times New Roman" w:hAnsi="Times New Roman" w:cs="Times New Roman"/>
          <w:lang w:val="es-AR"/>
        </w:rPr>
        <w:t xml:space="preserve">, adicionalmente al chat, deseen enviar las propuestas por correo, por favor enviarlas a la Secretaría a los siguientes correos: </w:t>
      </w:r>
      <w:hyperlink r:id="rId7" w:history="1">
        <w:r w:rsidRPr="004F3F46">
          <w:rPr>
            <w:rStyle w:val="Hyperlink"/>
            <w:rFonts w:ascii="Times New Roman" w:hAnsi="Times New Roman"/>
            <w:lang w:val="es-AR"/>
          </w:rPr>
          <w:t>inavarro@oas.org</w:t>
        </w:r>
      </w:hyperlink>
      <w:r w:rsidRPr="004F3F46">
        <w:rPr>
          <w:rFonts w:ascii="Times New Roman" w:hAnsi="Times New Roman" w:cs="Times New Roman"/>
          <w:lang w:val="es-AR"/>
        </w:rPr>
        <w:t xml:space="preserve"> y </w:t>
      </w:r>
      <w:hyperlink r:id="rId8" w:history="1">
        <w:r w:rsidRPr="004F3F46">
          <w:rPr>
            <w:rStyle w:val="Hyperlink"/>
            <w:rFonts w:ascii="Times New Roman" w:hAnsi="Times New Roman"/>
            <w:lang w:val="es-AR"/>
          </w:rPr>
          <w:t>jgsalazar@oas.org</w:t>
        </w:r>
      </w:hyperlink>
      <w:r w:rsidRPr="004F3F46">
        <w:rPr>
          <w:rFonts w:ascii="Times New Roman" w:hAnsi="Times New Roman" w:cs="Times New Roman"/>
          <w:lang w:val="es-AR"/>
        </w:rPr>
        <w:t xml:space="preserve">. </w:t>
      </w:r>
      <w:r w:rsidR="004F3F46" w:rsidRPr="004F3F46">
        <w:rPr>
          <w:rFonts w:ascii="Times New Roman" w:hAnsi="Times New Roman" w:cs="Times New Roman"/>
          <w:lang w:val="es-AR"/>
        </w:rPr>
        <w:br w:type="page"/>
      </w:r>
    </w:p>
    <w:p w14:paraId="2224A836" w14:textId="77AAD62B" w:rsidR="00F16A10" w:rsidRPr="00F16A10" w:rsidRDefault="005E6E2F" w:rsidP="00F16A10">
      <w:pPr>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r>
        <w:rPr>
          <w:rFonts w:ascii="Times New Roman" w:hAnsi="Times New Roman" w:cs="Times New Roman"/>
          <w:lang w:val="es-AR"/>
        </w:rPr>
        <w:lastRenderedPageBreak/>
        <w:t xml:space="preserve">Finalizado el tiempo asignado a </w:t>
      </w:r>
      <w:r w:rsidR="00715168">
        <w:rPr>
          <w:rFonts w:ascii="Times New Roman" w:hAnsi="Times New Roman" w:cs="Times New Roman"/>
          <w:lang w:val="es-AR"/>
        </w:rPr>
        <w:t xml:space="preserve">los trabajos de </w:t>
      </w:r>
      <w:r>
        <w:rPr>
          <w:rFonts w:ascii="Times New Roman" w:hAnsi="Times New Roman" w:cs="Times New Roman"/>
          <w:lang w:val="es-AR"/>
        </w:rPr>
        <w:t>la Comisión General</w:t>
      </w:r>
      <w:r w:rsidR="00F16A10" w:rsidRPr="00F16A10">
        <w:rPr>
          <w:rFonts w:ascii="Times New Roman" w:hAnsi="Times New Roman" w:cs="Times New Roman"/>
          <w:lang w:val="es-AR"/>
        </w:rPr>
        <w:t>, los proyectos de resolución serán sometidos a la consideración de</w:t>
      </w:r>
      <w:r w:rsidR="00715168">
        <w:rPr>
          <w:rFonts w:ascii="Times New Roman" w:hAnsi="Times New Roman" w:cs="Times New Roman"/>
          <w:lang w:val="es-AR"/>
        </w:rPr>
        <w:t xml:space="preserve"> la Plenaria para su aprobación</w:t>
      </w:r>
      <w:r w:rsidR="00F16A10" w:rsidRPr="00F16A10">
        <w:rPr>
          <w:rFonts w:ascii="Times New Roman" w:hAnsi="Times New Roman" w:cs="Times New Roman"/>
          <w:lang w:val="es-AR"/>
        </w:rPr>
        <w:t xml:space="preserve">. </w:t>
      </w:r>
    </w:p>
    <w:p w14:paraId="7355DB55" w14:textId="77777777" w:rsidR="00F16A10" w:rsidRPr="00F16A10" w:rsidRDefault="00F16A10" w:rsidP="00F16A10">
      <w:p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p>
    <w:p w14:paraId="3FCC432A" w14:textId="77777777" w:rsidR="00F16A10" w:rsidRPr="00F16A10" w:rsidRDefault="00F16A10" w:rsidP="00F16A10">
      <w:pPr>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r w:rsidRPr="00F16A10">
        <w:rPr>
          <w:rFonts w:ascii="Times New Roman" w:hAnsi="Times New Roman" w:cs="Times New Roman"/>
          <w:lang w:val="es-AR"/>
        </w:rPr>
        <w:t xml:space="preserve">Por último, quisiera hacer énfasis en la necesidad de empezar nuestras sesiones en el horario previsto. La Presidencia iniciará y concluirá las sesiones de la Comisión General de acuerdo con el horario establecido. </w:t>
      </w:r>
    </w:p>
    <w:p w14:paraId="5F33D3AC" w14:textId="2AE3DBF4" w:rsidR="00C36D3F" w:rsidRPr="002D19A9" w:rsidRDefault="004F3F46" w:rsidP="00F16A10">
      <w:pPr>
        <w:tabs>
          <w:tab w:val="clear" w:pos="720"/>
          <w:tab w:val="clear" w:pos="1440"/>
          <w:tab w:val="clear" w:pos="2160"/>
          <w:tab w:val="clear" w:pos="2880"/>
          <w:tab w:val="clear" w:pos="3600"/>
          <w:tab w:val="clear" w:pos="4320"/>
          <w:tab w:val="clear" w:pos="5760"/>
          <w:tab w:val="clear" w:pos="6480"/>
          <w:tab w:val="clear" w:pos="7200"/>
          <w:tab w:val="clear" w:pos="7920"/>
        </w:tabs>
        <w:ind w:left="720" w:right="72"/>
        <w:rPr>
          <w:rFonts w:ascii="Times New Roman" w:hAnsi="Times New Roman" w:cs="Times New Roman"/>
          <w:lang w:val="es-AR"/>
        </w:rPr>
      </w:pPr>
      <w:r>
        <w:rPr>
          <w:noProof/>
        </w:rPr>
        <w:drawing>
          <wp:anchor distT="0" distB="0" distL="114300" distR="114300" simplePos="0" relativeHeight="251660288" behindDoc="0" locked="0" layoutInCell="1" allowOverlap="1" wp14:anchorId="2957D093" wp14:editId="2D108542">
            <wp:simplePos x="0" y="0"/>
            <wp:positionH relativeFrom="margin">
              <wp:align>right</wp:align>
            </wp:positionH>
            <wp:positionV relativeFrom="paragraph">
              <wp:posOffset>6275705</wp:posOffset>
            </wp:positionV>
            <wp:extent cx="712800" cy="712800"/>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es-AR"/>
        </w:rPr>
        <mc:AlternateContent>
          <mc:Choice Requires="wps">
            <w:drawing>
              <wp:anchor distT="0" distB="0" distL="118745" distR="118745" simplePos="0" relativeHeight="251659264" behindDoc="0" locked="1" layoutInCell="1" allowOverlap="1" wp14:anchorId="1A77BB35" wp14:editId="15579F9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D71327" w14:textId="711E0131" w:rsidR="004F3F46" w:rsidRPr="004F3F46" w:rsidRDefault="004F3F4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AG08426S01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77BB35"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37D71327" w14:textId="711E0131" w:rsidR="004F3F46" w:rsidRPr="004F3F46" w:rsidRDefault="004F3F4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AG08426S01</w:t>
                      </w:r>
                      <w:r>
                        <w:rPr>
                          <w:rFonts w:ascii="Times New Roman" w:hAnsi="Times New Roman" w:cs="Times New Roman"/>
                          <w:sz w:val="18"/>
                        </w:rPr>
                        <w:fldChar w:fldCharType="end"/>
                      </w:r>
                    </w:p>
                  </w:txbxContent>
                </v:textbox>
                <w10:wrap anchory="page"/>
                <w10:anchorlock/>
              </v:shape>
            </w:pict>
          </mc:Fallback>
        </mc:AlternateContent>
      </w:r>
    </w:p>
    <w:sectPr w:rsidR="00C36D3F" w:rsidRPr="002D19A9" w:rsidSect="009D2F27">
      <w:headerReference w:type="default" r:id="rId10"/>
      <w:headerReference w:type="first" r:id="rId11"/>
      <w:endnotePr>
        <w:numFmt w:val="decimal"/>
      </w:endnotePr>
      <w:type w:val="continuous"/>
      <w:pgSz w:w="12240" w:h="15840" w:code="1"/>
      <w:pgMar w:top="1985" w:right="1467"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F9A1" w14:textId="77777777" w:rsidR="00B142F4" w:rsidRDefault="00B142F4">
      <w:pPr>
        <w:spacing w:line="20" w:lineRule="exact"/>
        <w:rPr>
          <w:rFonts w:cs="Times New Roman"/>
          <w:szCs w:val="24"/>
        </w:rPr>
      </w:pPr>
    </w:p>
  </w:endnote>
  <w:endnote w:type="continuationSeparator" w:id="0">
    <w:p w14:paraId="19550294" w14:textId="77777777" w:rsidR="00B142F4" w:rsidRDefault="00B142F4">
      <w:pPr>
        <w:rPr>
          <w:rFonts w:cs="Times New Roman"/>
          <w:szCs w:val="24"/>
        </w:rPr>
      </w:pPr>
      <w:r>
        <w:t xml:space="preserve"> </w:t>
      </w:r>
    </w:p>
  </w:endnote>
  <w:endnote w:type="continuationNotice" w:id="1">
    <w:p w14:paraId="4A09D80E" w14:textId="77777777" w:rsidR="00B142F4" w:rsidRDefault="00B142F4">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24DB" w14:textId="77777777" w:rsidR="00B142F4" w:rsidRDefault="00B142F4">
      <w:pPr>
        <w:rPr>
          <w:rFonts w:cs="Times New Roman"/>
          <w:szCs w:val="24"/>
        </w:rPr>
      </w:pPr>
      <w:r>
        <w:separator/>
      </w:r>
    </w:p>
  </w:footnote>
  <w:footnote w:type="continuationSeparator" w:id="0">
    <w:p w14:paraId="27D3F2DD" w14:textId="77777777" w:rsidR="00B142F4" w:rsidRDefault="00B142F4">
      <w:pPr>
        <w:rPr>
          <w:rFonts w:cs="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C73" w14:textId="77777777" w:rsidR="0016792B" w:rsidRDefault="0016792B">
    <w:pPr>
      <w:pStyle w:val="Header"/>
      <w:jc w:val="center"/>
      <w:rPr>
        <w:rFonts w:ascii="Times New Roman" w:hAnsi="Times New Roman" w:cs="Times New Roman"/>
        <w:szCs w:val="24"/>
      </w:rPr>
    </w:pPr>
    <w:r>
      <w:rP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C645C">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DCC7" w14:textId="763CE584" w:rsidR="00F14735" w:rsidRDefault="004F3F46">
    <w:pPr>
      <w:pStyle w:val="Header"/>
    </w:pPr>
    <w:r>
      <w:rPr>
        <w:noProof/>
      </w:rPr>
      <w:object w:dxaOrig="1440" w:dyaOrig="1440" w14:anchorId="0CC3A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19.3pt;margin-top:35.2pt;width:320.05pt;height:28.05pt;z-index:-251658752;mso-wrap-edited:f" wrapcoords="3572 1580 2041 2634 170 7376 170 11590 2381 19493 5272 20020 11055 20020 17008 20020 21260 12117 21600 4215 18709 2107 9524 1580 3572 1580" o:allowincell="f" fillcolor="window">
          <v:imagedata r:id="rId1" o:title=""/>
          <w10:wrap type="tight"/>
        </v:shape>
        <o:OLEObject Type="Embed" ProgID="Word.Picture.8" ShapeID="_x0000_s1025" DrawAspect="Content" ObjectID="_16981479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A57"/>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83215CA"/>
    <w:multiLevelType w:val="hybridMultilevel"/>
    <w:tmpl w:val="4094E1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96C58"/>
    <w:multiLevelType w:val="hybridMultilevel"/>
    <w:tmpl w:val="4FEC9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C21AED"/>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F470C1D"/>
    <w:multiLevelType w:val="hybridMultilevel"/>
    <w:tmpl w:val="F350C80A"/>
    <w:lvl w:ilvl="0" w:tplc="04090015">
      <w:start w:val="1"/>
      <w:numFmt w:val="upperLetter"/>
      <w:lvlText w:val="%1."/>
      <w:lvlJc w:val="left"/>
      <w:pPr>
        <w:ind w:left="540" w:hanging="360"/>
      </w:pPr>
    </w:lvl>
    <w:lvl w:ilvl="1" w:tplc="0409001B">
      <w:start w:val="1"/>
      <w:numFmt w:val="lowerRoman"/>
      <w:lvlText w:val="%2."/>
      <w:lvlJc w:val="right"/>
      <w:pPr>
        <w:ind w:left="1260" w:hanging="360"/>
      </w:pPr>
    </w:lvl>
    <w:lvl w:ilvl="2" w:tplc="04090001">
      <w:start w:val="1"/>
      <w:numFmt w:val="bullet"/>
      <w:lvlText w:val=""/>
      <w:lvlJc w:val="left"/>
      <w:pPr>
        <w:ind w:left="2070" w:hanging="180"/>
      </w:pPr>
      <w:rPr>
        <w:rFonts w:ascii="Symbol" w:hAnsi="Symbol"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5C13C12"/>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9D"/>
    <w:rsid w:val="00004991"/>
    <w:rsid w:val="0000531C"/>
    <w:rsid w:val="00017350"/>
    <w:rsid w:val="000225DF"/>
    <w:rsid w:val="0002430C"/>
    <w:rsid w:val="000245D8"/>
    <w:rsid w:val="00027810"/>
    <w:rsid w:val="00035DC5"/>
    <w:rsid w:val="00047754"/>
    <w:rsid w:val="000550E3"/>
    <w:rsid w:val="00056413"/>
    <w:rsid w:val="00057213"/>
    <w:rsid w:val="0006732F"/>
    <w:rsid w:val="000715A8"/>
    <w:rsid w:val="0007410B"/>
    <w:rsid w:val="0008046A"/>
    <w:rsid w:val="00084E8C"/>
    <w:rsid w:val="00085ECF"/>
    <w:rsid w:val="000868FE"/>
    <w:rsid w:val="000A04E5"/>
    <w:rsid w:val="000B1C1C"/>
    <w:rsid w:val="000B3B50"/>
    <w:rsid w:val="000B4112"/>
    <w:rsid w:val="000B576A"/>
    <w:rsid w:val="000B5F37"/>
    <w:rsid w:val="000C4A62"/>
    <w:rsid w:val="000C645C"/>
    <w:rsid w:val="000C741B"/>
    <w:rsid w:val="000D4D5D"/>
    <w:rsid w:val="000E40D1"/>
    <w:rsid w:val="000F2006"/>
    <w:rsid w:val="00102541"/>
    <w:rsid w:val="00105756"/>
    <w:rsid w:val="00110759"/>
    <w:rsid w:val="0012243F"/>
    <w:rsid w:val="00123A35"/>
    <w:rsid w:val="0013476D"/>
    <w:rsid w:val="00140B91"/>
    <w:rsid w:val="00143AEF"/>
    <w:rsid w:val="0014417D"/>
    <w:rsid w:val="0014549A"/>
    <w:rsid w:val="001535D8"/>
    <w:rsid w:val="0016517A"/>
    <w:rsid w:val="0016548F"/>
    <w:rsid w:val="00165720"/>
    <w:rsid w:val="0016792B"/>
    <w:rsid w:val="00170FC2"/>
    <w:rsid w:val="00172184"/>
    <w:rsid w:val="0017292A"/>
    <w:rsid w:val="0018085D"/>
    <w:rsid w:val="001849CB"/>
    <w:rsid w:val="001868A1"/>
    <w:rsid w:val="00186BAC"/>
    <w:rsid w:val="00197B4D"/>
    <w:rsid w:val="001A0468"/>
    <w:rsid w:val="001A14E7"/>
    <w:rsid w:val="001A49C5"/>
    <w:rsid w:val="001A4DAF"/>
    <w:rsid w:val="001A7FF5"/>
    <w:rsid w:val="001B2B2E"/>
    <w:rsid w:val="001B448F"/>
    <w:rsid w:val="001B5324"/>
    <w:rsid w:val="001C009D"/>
    <w:rsid w:val="001C3D6F"/>
    <w:rsid w:val="001C3DBD"/>
    <w:rsid w:val="001C4476"/>
    <w:rsid w:val="001D2AE9"/>
    <w:rsid w:val="001D417E"/>
    <w:rsid w:val="001D503A"/>
    <w:rsid w:val="001D5AC9"/>
    <w:rsid w:val="001D6BFD"/>
    <w:rsid w:val="001E4C90"/>
    <w:rsid w:val="001F0127"/>
    <w:rsid w:val="001F190A"/>
    <w:rsid w:val="001F2862"/>
    <w:rsid w:val="001F35A5"/>
    <w:rsid w:val="001F4A20"/>
    <w:rsid w:val="001F7FB3"/>
    <w:rsid w:val="0020521A"/>
    <w:rsid w:val="002062E3"/>
    <w:rsid w:val="002064E5"/>
    <w:rsid w:val="00211E51"/>
    <w:rsid w:val="00213258"/>
    <w:rsid w:val="002152BD"/>
    <w:rsid w:val="002167D7"/>
    <w:rsid w:val="00222EAC"/>
    <w:rsid w:val="002276BF"/>
    <w:rsid w:val="0023089F"/>
    <w:rsid w:val="00232B09"/>
    <w:rsid w:val="00232C2E"/>
    <w:rsid w:val="00234EA2"/>
    <w:rsid w:val="002446B8"/>
    <w:rsid w:val="00247346"/>
    <w:rsid w:val="00247CEC"/>
    <w:rsid w:val="002520CC"/>
    <w:rsid w:val="002541AD"/>
    <w:rsid w:val="00254D9E"/>
    <w:rsid w:val="002571D6"/>
    <w:rsid w:val="00257D72"/>
    <w:rsid w:val="00260634"/>
    <w:rsid w:val="00266A2F"/>
    <w:rsid w:val="00267DC4"/>
    <w:rsid w:val="002708D8"/>
    <w:rsid w:val="00290E10"/>
    <w:rsid w:val="00297EFD"/>
    <w:rsid w:val="002A0746"/>
    <w:rsid w:val="002A5B57"/>
    <w:rsid w:val="002A61FE"/>
    <w:rsid w:val="002C23FF"/>
    <w:rsid w:val="002C29A6"/>
    <w:rsid w:val="002D19A9"/>
    <w:rsid w:val="002D38D6"/>
    <w:rsid w:val="002D7E08"/>
    <w:rsid w:val="002E7988"/>
    <w:rsid w:val="002F2442"/>
    <w:rsid w:val="002F6C0E"/>
    <w:rsid w:val="00301E05"/>
    <w:rsid w:val="003023D4"/>
    <w:rsid w:val="00302C5C"/>
    <w:rsid w:val="003050BD"/>
    <w:rsid w:val="00306195"/>
    <w:rsid w:val="003114CF"/>
    <w:rsid w:val="00311B29"/>
    <w:rsid w:val="00313174"/>
    <w:rsid w:val="003176F3"/>
    <w:rsid w:val="003325E7"/>
    <w:rsid w:val="00340196"/>
    <w:rsid w:val="003413CD"/>
    <w:rsid w:val="003421EE"/>
    <w:rsid w:val="003422FD"/>
    <w:rsid w:val="003472D8"/>
    <w:rsid w:val="00354443"/>
    <w:rsid w:val="00357299"/>
    <w:rsid w:val="0036003B"/>
    <w:rsid w:val="00361322"/>
    <w:rsid w:val="00363FBD"/>
    <w:rsid w:val="00372416"/>
    <w:rsid w:val="0037791A"/>
    <w:rsid w:val="00380000"/>
    <w:rsid w:val="00380A2F"/>
    <w:rsid w:val="00385762"/>
    <w:rsid w:val="00392544"/>
    <w:rsid w:val="00396158"/>
    <w:rsid w:val="00397FB7"/>
    <w:rsid w:val="003A06A6"/>
    <w:rsid w:val="003A164A"/>
    <w:rsid w:val="003B2EC2"/>
    <w:rsid w:val="003B74BB"/>
    <w:rsid w:val="003C0048"/>
    <w:rsid w:val="003C0DA9"/>
    <w:rsid w:val="003C1992"/>
    <w:rsid w:val="003C5207"/>
    <w:rsid w:val="003D0B59"/>
    <w:rsid w:val="003D1973"/>
    <w:rsid w:val="003E2318"/>
    <w:rsid w:val="003E3CA9"/>
    <w:rsid w:val="003E3F36"/>
    <w:rsid w:val="003E5E3D"/>
    <w:rsid w:val="00404F19"/>
    <w:rsid w:val="00410BD6"/>
    <w:rsid w:val="0041487A"/>
    <w:rsid w:val="004166D7"/>
    <w:rsid w:val="0041673A"/>
    <w:rsid w:val="00417CB4"/>
    <w:rsid w:val="00422BB6"/>
    <w:rsid w:val="00426D6A"/>
    <w:rsid w:val="00427930"/>
    <w:rsid w:val="00431E22"/>
    <w:rsid w:val="00432833"/>
    <w:rsid w:val="00436AA9"/>
    <w:rsid w:val="004403EE"/>
    <w:rsid w:val="004418B0"/>
    <w:rsid w:val="00444E81"/>
    <w:rsid w:val="0045017F"/>
    <w:rsid w:val="004548B7"/>
    <w:rsid w:val="004574B9"/>
    <w:rsid w:val="004740E4"/>
    <w:rsid w:val="00491157"/>
    <w:rsid w:val="004A199A"/>
    <w:rsid w:val="004A538D"/>
    <w:rsid w:val="004B256E"/>
    <w:rsid w:val="004B50AE"/>
    <w:rsid w:val="004C63B8"/>
    <w:rsid w:val="004C717F"/>
    <w:rsid w:val="004D30F7"/>
    <w:rsid w:val="004E1025"/>
    <w:rsid w:val="004E1A8F"/>
    <w:rsid w:val="004F05FA"/>
    <w:rsid w:val="004F3F46"/>
    <w:rsid w:val="004F4EC4"/>
    <w:rsid w:val="004F6ED2"/>
    <w:rsid w:val="0050153A"/>
    <w:rsid w:val="00501A5C"/>
    <w:rsid w:val="005223BD"/>
    <w:rsid w:val="005266C4"/>
    <w:rsid w:val="005343FF"/>
    <w:rsid w:val="00553FAB"/>
    <w:rsid w:val="005563BF"/>
    <w:rsid w:val="005576B0"/>
    <w:rsid w:val="00560F60"/>
    <w:rsid w:val="0056590E"/>
    <w:rsid w:val="00565ED0"/>
    <w:rsid w:val="00570097"/>
    <w:rsid w:val="00571CDB"/>
    <w:rsid w:val="00572050"/>
    <w:rsid w:val="00576FF6"/>
    <w:rsid w:val="00587EBA"/>
    <w:rsid w:val="00590944"/>
    <w:rsid w:val="00590D30"/>
    <w:rsid w:val="00593A21"/>
    <w:rsid w:val="0059483E"/>
    <w:rsid w:val="005961D1"/>
    <w:rsid w:val="005963A2"/>
    <w:rsid w:val="005A4E05"/>
    <w:rsid w:val="005A7E8C"/>
    <w:rsid w:val="005B0A6E"/>
    <w:rsid w:val="005B0CC5"/>
    <w:rsid w:val="005B380C"/>
    <w:rsid w:val="005B3D88"/>
    <w:rsid w:val="005B5F35"/>
    <w:rsid w:val="005B63FF"/>
    <w:rsid w:val="005C1EAD"/>
    <w:rsid w:val="005D4A45"/>
    <w:rsid w:val="005E1A6B"/>
    <w:rsid w:val="005E6E2F"/>
    <w:rsid w:val="005F71FB"/>
    <w:rsid w:val="0060129E"/>
    <w:rsid w:val="006012DA"/>
    <w:rsid w:val="00601907"/>
    <w:rsid w:val="00603739"/>
    <w:rsid w:val="00606466"/>
    <w:rsid w:val="006113CA"/>
    <w:rsid w:val="006154D6"/>
    <w:rsid w:val="0062122B"/>
    <w:rsid w:val="00634671"/>
    <w:rsid w:val="00635D2D"/>
    <w:rsid w:val="006410CB"/>
    <w:rsid w:val="006552EB"/>
    <w:rsid w:val="006570FC"/>
    <w:rsid w:val="00665AB4"/>
    <w:rsid w:val="00666444"/>
    <w:rsid w:val="0066696B"/>
    <w:rsid w:val="00670549"/>
    <w:rsid w:val="00672B3F"/>
    <w:rsid w:val="006754A3"/>
    <w:rsid w:val="0068417B"/>
    <w:rsid w:val="006865B8"/>
    <w:rsid w:val="00693ABB"/>
    <w:rsid w:val="0069687E"/>
    <w:rsid w:val="00696CF4"/>
    <w:rsid w:val="006A0207"/>
    <w:rsid w:val="006A1212"/>
    <w:rsid w:val="006A33D9"/>
    <w:rsid w:val="006B43E5"/>
    <w:rsid w:val="006C75B6"/>
    <w:rsid w:val="006D12CA"/>
    <w:rsid w:val="006D30C5"/>
    <w:rsid w:val="006D4028"/>
    <w:rsid w:val="006E39DF"/>
    <w:rsid w:val="006E5189"/>
    <w:rsid w:val="006E5A53"/>
    <w:rsid w:val="006F1687"/>
    <w:rsid w:val="006F5A17"/>
    <w:rsid w:val="00715168"/>
    <w:rsid w:val="007272AC"/>
    <w:rsid w:val="00732D14"/>
    <w:rsid w:val="00735CB9"/>
    <w:rsid w:val="007371B6"/>
    <w:rsid w:val="00740C7A"/>
    <w:rsid w:val="00741DCF"/>
    <w:rsid w:val="007458CE"/>
    <w:rsid w:val="00745ECC"/>
    <w:rsid w:val="00750297"/>
    <w:rsid w:val="00756DC1"/>
    <w:rsid w:val="0076443A"/>
    <w:rsid w:val="007668B7"/>
    <w:rsid w:val="00767155"/>
    <w:rsid w:val="00776B2F"/>
    <w:rsid w:val="00776E5F"/>
    <w:rsid w:val="00777FEA"/>
    <w:rsid w:val="007826D2"/>
    <w:rsid w:val="007933FD"/>
    <w:rsid w:val="0079497C"/>
    <w:rsid w:val="00796804"/>
    <w:rsid w:val="007A054A"/>
    <w:rsid w:val="007A27E1"/>
    <w:rsid w:val="007A34B5"/>
    <w:rsid w:val="007A3D80"/>
    <w:rsid w:val="007B75C5"/>
    <w:rsid w:val="007C51FD"/>
    <w:rsid w:val="007D0E5A"/>
    <w:rsid w:val="007D1184"/>
    <w:rsid w:val="007D3335"/>
    <w:rsid w:val="007D4D65"/>
    <w:rsid w:val="007E11C6"/>
    <w:rsid w:val="007E4CC6"/>
    <w:rsid w:val="007E5927"/>
    <w:rsid w:val="007F1E49"/>
    <w:rsid w:val="007F5BB5"/>
    <w:rsid w:val="007F7EC2"/>
    <w:rsid w:val="008215B3"/>
    <w:rsid w:val="00821A07"/>
    <w:rsid w:val="00827EBB"/>
    <w:rsid w:val="008343AD"/>
    <w:rsid w:val="00834F16"/>
    <w:rsid w:val="00840D72"/>
    <w:rsid w:val="00850D29"/>
    <w:rsid w:val="00851540"/>
    <w:rsid w:val="00852E3A"/>
    <w:rsid w:val="00854BF0"/>
    <w:rsid w:val="00855C7B"/>
    <w:rsid w:val="00860A11"/>
    <w:rsid w:val="008647F5"/>
    <w:rsid w:val="00865797"/>
    <w:rsid w:val="008864AB"/>
    <w:rsid w:val="00887DEC"/>
    <w:rsid w:val="00897CFA"/>
    <w:rsid w:val="008A327F"/>
    <w:rsid w:val="008A5EB2"/>
    <w:rsid w:val="008B4AB7"/>
    <w:rsid w:val="008B74E5"/>
    <w:rsid w:val="008B7B79"/>
    <w:rsid w:val="008C7050"/>
    <w:rsid w:val="008D404B"/>
    <w:rsid w:val="008D4BC3"/>
    <w:rsid w:val="008D6B27"/>
    <w:rsid w:val="008F187E"/>
    <w:rsid w:val="00901280"/>
    <w:rsid w:val="00902A15"/>
    <w:rsid w:val="00907198"/>
    <w:rsid w:val="00912C07"/>
    <w:rsid w:val="009149E5"/>
    <w:rsid w:val="00914ABE"/>
    <w:rsid w:val="00915FD2"/>
    <w:rsid w:val="00916DD0"/>
    <w:rsid w:val="00921CB2"/>
    <w:rsid w:val="009234F0"/>
    <w:rsid w:val="00930F75"/>
    <w:rsid w:val="009322CA"/>
    <w:rsid w:val="0093337A"/>
    <w:rsid w:val="00940D8C"/>
    <w:rsid w:val="009435A7"/>
    <w:rsid w:val="0095201F"/>
    <w:rsid w:val="00955228"/>
    <w:rsid w:val="0096450B"/>
    <w:rsid w:val="009676ED"/>
    <w:rsid w:val="009725A2"/>
    <w:rsid w:val="00977A8F"/>
    <w:rsid w:val="0099259A"/>
    <w:rsid w:val="009A16A2"/>
    <w:rsid w:val="009B001D"/>
    <w:rsid w:val="009B3408"/>
    <w:rsid w:val="009B3544"/>
    <w:rsid w:val="009B4CCF"/>
    <w:rsid w:val="009C2C42"/>
    <w:rsid w:val="009D2F27"/>
    <w:rsid w:val="009D4126"/>
    <w:rsid w:val="009E1038"/>
    <w:rsid w:val="009F0424"/>
    <w:rsid w:val="009F7374"/>
    <w:rsid w:val="00A01895"/>
    <w:rsid w:val="00A0350C"/>
    <w:rsid w:val="00A03A28"/>
    <w:rsid w:val="00A046C1"/>
    <w:rsid w:val="00A06C6F"/>
    <w:rsid w:val="00A06F66"/>
    <w:rsid w:val="00A079CA"/>
    <w:rsid w:val="00A07D73"/>
    <w:rsid w:val="00A25C6F"/>
    <w:rsid w:val="00A314C2"/>
    <w:rsid w:val="00A334D1"/>
    <w:rsid w:val="00A33DBA"/>
    <w:rsid w:val="00A35161"/>
    <w:rsid w:val="00A436BA"/>
    <w:rsid w:val="00A704BE"/>
    <w:rsid w:val="00A84331"/>
    <w:rsid w:val="00A870C0"/>
    <w:rsid w:val="00A9568F"/>
    <w:rsid w:val="00AA105B"/>
    <w:rsid w:val="00AA3CAE"/>
    <w:rsid w:val="00AC0F61"/>
    <w:rsid w:val="00AC4004"/>
    <w:rsid w:val="00AC7D15"/>
    <w:rsid w:val="00AE1FD4"/>
    <w:rsid w:val="00AE3C71"/>
    <w:rsid w:val="00AE6AF3"/>
    <w:rsid w:val="00AF4121"/>
    <w:rsid w:val="00AF58F0"/>
    <w:rsid w:val="00AF5953"/>
    <w:rsid w:val="00B00FBD"/>
    <w:rsid w:val="00B141C8"/>
    <w:rsid w:val="00B142F4"/>
    <w:rsid w:val="00B143BC"/>
    <w:rsid w:val="00B15521"/>
    <w:rsid w:val="00B209D9"/>
    <w:rsid w:val="00B222E6"/>
    <w:rsid w:val="00B23194"/>
    <w:rsid w:val="00B24610"/>
    <w:rsid w:val="00B271CD"/>
    <w:rsid w:val="00B326AE"/>
    <w:rsid w:val="00B37735"/>
    <w:rsid w:val="00B61BF7"/>
    <w:rsid w:val="00B61ECE"/>
    <w:rsid w:val="00B63DB7"/>
    <w:rsid w:val="00B71452"/>
    <w:rsid w:val="00B8134C"/>
    <w:rsid w:val="00B849F1"/>
    <w:rsid w:val="00B9216B"/>
    <w:rsid w:val="00BA3F5C"/>
    <w:rsid w:val="00BA6245"/>
    <w:rsid w:val="00BB6ECC"/>
    <w:rsid w:val="00BC066C"/>
    <w:rsid w:val="00BC1B02"/>
    <w:rsid w:val="00BC350C"/>
    <w:rsid w:val="00BD1CDF"/>
    <w:rsid w:val="00BD5C53"/>
    <w:rsid w:val="00BD66C2"/>
    <w:rsid w:val="00BE4C1A"/>
    <w:rsid w:val="00BF3374"/>
    <w:rsid w:val="00C00105"/>
    <w:rsid w:val="00C143B7"/>
    <w:rsid w:val="00C14D82"/>
    <w:rsid w:val="00C152CB"/>
    <w:rsid w:val="00C160B4"/>
    <w:rsid w:val="00C22A15"/>
    <w:rsid w:val="00C23E47"/>
    <w:rsid w:val="00C27A7C"/>
    <w:rsid w:val="00C310FD"/>
    <w:rsid w:val="00C36D3F"/>
    <w:rsid w:val="00C442E6"/>
    <w:rsid w:val="00C4677B"/>
    <w:rsid w:val="00C50EA4"/>
    <w:rsid w:val="00C51898"/>
    <w:rsid w:val="00C520C4"/>
    <w:rsid w:val="00C53EC4"/>
    <w:rsid w:val="00C60399"/>
    <w:rsid w:val="00C60F0C"/>
    <w:rsid w:val="00C61C93"/>
    <w:rsid w:val="00C61E64"/>
    <w:rsid w:val="00C620BF"/>
    <w:rsid w:val="00C62E22"/>
    <w:rsid w:val="00C65788"/>
    <w:rsid w:val="00C7414C"/>
    <w:rsid w:val="00C77AC2"/>
    <w:rsid w:val="00C81E9C"/>
    <w:rsid w:val="00C81F66"/>
    <w:rsid w:val="00C918E0"/>
    <w:rsid w:val="00C9485F"/>
    <w:rsid w:val="00CA3059"/>
    <w:rsid w:val="00CB0901"/>
    <w:rsid w:val="00CB182F"/>
    <w:rsid w:val="00CB3284"/>
    <w:rsid w:val="00CC0599"/>
    <w:rsid w:val="00CC1CF3"/>
    <w:rsid w:val="00CC7C8D"/>
    <w:rsid w:val="00CD1432"/>
    <w:rsid w:val="00CE305E"/>
    <w:rsid w:val="00CE7CA4"/>
    <w:rsid w:val="00CF1631"/>
    <w:rsid w:val="00CF2047"/>
    <w:rsid w:val="00CF314B"/>
    <w:rsid w:val="00D075F8"/>
    <w:rsid w:val="00D0772D"/>
    <w:rsid w:val="00D110F8"/>
    <w:rsid w:val="00D12728"/>
    <w:rsid w:val="00D14584"/>
    <w:rsid w:val="00D14FE7"/>
    <w:rsid w:val="00D2075E"/>
    <w:rsid w:val="00D21CEC"/>
    <w:rsid w:val="00D33E2D"/>
    <w:rsid w:val="00D368A9"/>
    <w:rsid w:val="00D40D6A"/>
    <w:rsid w:val="00D42A04"/>
    <w:rsid w:val="00D501D2"/>
    <w:rsid w:val="00D530C6"/>
    <w:rsid w:val="00D53F60"/>
    <w:rsid w:val="00D54D20"/>
    <w:rsid w:val="00D7280B"/>
    <w:rsid w:val="00D7317B"/>
    <w:rsid w:val="00D73DC2"/>
    <w:rsid w:val="00D846F3"/>
    <w:rsid w:val="00D87206"/>
    <w:rsid w:val="00D96696"/>
    <w:rsid w:val="00DA4659"/>
    <w:rsid w:val="00DA7FB0"/>
    <w:rsid w:val="00DB0B35"/>
    <w:rsid w:val="00DB3647"/>
    <w:rsid w:val="00DB40EA"/>
    <w:rsid w:val="00DB7471"/>
    <w:rsid w:val="00DC217C"/>
    <w:rsid w:val="00DC7C82"/>
    <w:rsid w:val="00DD1884"/>
    <w:rsid w:val="00DF39BE"/>
    <w:rsid w:val="00DF4494"/>
    <w:rsid w:val="00DF47D3"/>
    <w:rsid w:val="00DF4BB1"/>
    <w:rsid w:val="00DF7514"/>
    <w:rsid w:val="00E048F9"/>
    <w:rsid w:val="00E070B9"/>
    <w:rsid w:val="00E07219"/>
    <w:rsid w:val="00E1381A"/>
    <w:rsid w:val="00E153D1"/>
    <w:rsid w:val="00E209E5"/>
    <w:rsid w:val="00E21E2A"/>
    <w:rsid w:val="00E251FE"/>
    <w:rsid w:val="00E25EB3"/>
    <w:rsid w:val="00E26AF5"/>
    <w:rsid w:val="00E35E8D"/>
    <w:rsid w:val="00E36E7B"/>
    <w:rsid w:val="00E53DFF"/>
    <w:rsid w:val="00E57256"/>
    <w:rsid w:val="00E6146F"/>
    <w:rsid w:val="00E63705"/>
    <w:rsid w:val="00E6384E"/>
    <w:rsid w:val="00E67A11"/>
    <w:rsid w:val="00E711F0"/>
    <w:rsid w:val="00E74082"/>
    <w:rsid w:val="00E7470A"/>
    <w:rsid w:val="00E761D2"/>
    <w:rsid w:val="00E774FE"/>
    <w:rsid w:val="00E81C5D"/>
    <w:rsid w:val="00E85D95"/>
    <w:rsid w:val="00E94B2A"/>
    <w:rsid w:val="00E975FF"/>
    <w:rsid w:val="00E97CA2"/>
    <w:rsid w:val="00EB6D5F"/>
    <w:rsid w:val="00EB6E5C"/>
    <w:rsid w:val="00EC0B88"/>
    <w:rsid w:val="00ED5B0D"/>
    <w:rsid w:val="00ED6C14"/>
    <w:rsid w:val="00ED76BC"/>
    <w:rsid w:val="00EF081C"/>
    <w:rsid w:val="00F030A8"/>
    <w:rsid w:val="00F056D9"/>
    <w:rsid w:val="00F05AF0"/>
    <w:rsid w:val="00F10628"/>
    <w:rsid w:val="00F14735"/>
    <w:rsid w:val="00F16A10"/>
    <w:rsid w:val="00F20AF5"/>
    <w:rsid w:val="00F27DEB"/>
    <w:rsid w:val="00F33317"/>
    <w:rsid w:val="00F34C00"/>
    <w:rsid w:val="00F35522"/>
    <w:rsid w:val="00F37702"/>
    <w:rsid w:val="00F422AD"/>
    <w:rsid w:val="00F44D01"/>
    <w:rsid w:val="00F52B35"/>
    <w:rsid w:val="00F52E0B"/>
    <w:rsid w:val="00F5307D"/>
    <w:rsid w:val="00F559EE"/>
    <w:rsid w:val="00F55AC1"/>
    <w:rsid w:val="00F64D0E"/>
    <w:rsid w:val="00F6623D"/>
    <w:rsid w:val="00F82A2A"/>
    <w:rsid w:val="00F87769"/>
    <w:rsid w:val="00F9018C"/>
    <w:rsid w:val="00F94F47"/>
    <w:rsid w:val="00F9691C"/>
    <w:rsid w:val="00FA2939"/>
    <w:rsid w:val="00FA3445"/>
    <w:rsid w:val="00FA4572"/>
    <w:rsid w:val="00FA4B47"/>
    <w:rsid w:val="00FB017E"/>
    <w:rsid w:val="00FC0AA9"/>
    <w:rsid w:val="00FC0B29"/>
    <w:rsid w:val="00FC1560"/>
    <w:rsid w:val="00FC49BD"/>
    <w:rsid w:val="00FC4AE3"/>
    <w:rsid w:val="00FC4AFD"/>
    <w:rsid w:val="00FD18CC"/>
    <w:rsid w:val="00FD20DC"/>
    <w:rsid w:val="00FD5208"/>
    <w:rsid w:val="00FD6540"/>
    <w:rsid w:val="00FD735C"/>
    <w:rsid w:val="00FD76C5"/>
    <w:rsid w:val="00FE103B"/>
    <w:rsid w:val="00FE2B1D"/>
    <w:rsid w:val="00FE2CBC"/>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CF372"/>
  <w15:docId w15:val="{9030CFA6-9471-4FB8-ACCB-CA18FC17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es-E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paragraph" w:customStyle="1" w:styleId="ColorfulList-Accent11">
    <w:name w:val="Colorful List - Accent 11"/>
    <w:basedOn w:val="Normal"/>
    <w:uiPriority w:val="34"/>
    <w:qFormat/>
    <w:rsid w:val="001F0127"/>
    <w:pPr>
      <w:ind w:left="720"/>
    </w:pPr>
  </w:style>
  <w:style w:type="paragraph" w:styleId="ListParagraph">
    <w:name w:val="List Paragraph"/>
    <w:basedOn w:val="Normal"/>
    <w:uiPriority w:val="34"/>
    <w:qFormat/>
    <w:rsid w:val="008C7050"/>
    <w:pPr>
      <w:ind w:left="720"/>
    </w:pPr>
  </w:style>
  <w:style w:type="character" w:customStyle="1" w:styleId="PlainTextChar">
    <w:name w:val="Plain Text Char"/>
    <w:link w:val="PlainText"/>
    <w:uiPriority w:val="99"/>
    <w:rsid w:val="00027810"/>
    <w:rPr>
      <w:rFonts w:ascii="Courier New" w:hAnsi="Courier New" w:cs="Courier New"/>
      <w:lang w:val="es-ES" w:eastAsia="zh-CN"/>
    </w:rPr>
  </w:style>
  <w:style w:type="character" w:styleId="UnresolvedMention">
    <w:name w:val="Unresolved Mention"/>
    <w:basedOn w:val="DefaultParagraphFont"/>
    <w:uiPriority w:val="99"/>
    <w:semiHidden/>
    <w:unhideWhenUsed/>
    <w:rsid w:val="00F16A10"/>
    <w:rPr>
      <w:color w:val="605E5C"/>
      <w:shd w:val="clear" w:color="auto" w:fill="E1DFDD"/>
    </w:rPr>
  </w:style>
  <w:style w:type="paragraph" w:styleId="Revision">
    <w:name w:val="Revision"/>
    <w:hidden/>
    <w:uiPriority w:val="99"/>
    <w:semiHidden/>
    <w:rsid w:val="00047754"/>
    <w:rPr>
      <w:rFonts w:ascii="CG Times" w:hAnsi="CG Times" w:cs="CG Times"/>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40">
      <w:bodyDiv w:val="1"/>
      <w:marLeft w:val="0"/>
      <w:marRight w:val="0"/>
      <w:marTop w:val="0"/>
      <w:marBottom w:val="0"/>
      <w:divBdr>
        <w:top w:val="none" w:sz="0" w:space="0" w:color="auto"/>
        <w:left w:val="none" w:sz="0" w:space="0" w:color="auto"/>
        <w:bottom w:val="none" w:sz="0" w:space="0" w:color="auto"/>
        <w:right w:val="none" w:sz="0" w:space="0" w:color="auto"/>
      </w:divBdr>
    </w:div>
    <w:div w:id="908464608">
      <w:bodyDiv w:val="1"/>
      <w:marLeft w:val="0"/>
      <w:marRight w:val="0"/>
      <w:marTop w:val="0"/>
      <w:marBottom w:val="0"/>
      <w:divBdr>
        <w:top w:val="none" w:sz="0" w:space="0" w:color="auto"/>
        <w:left w:val="none" w:sz="0" w:space="0" w:color="auto"/>
        <w:bottom w:val="none" w:sz="0" w:space="0" w:color="auto"/>
        <w:right w:val="none" w:sz="0" w:space="0" w:color="auto"/>
      </w:divBdr>
    </w:div>
    <w:div w:id="999772293">
      <w:bodyDiv w:val="1"/>
      <w:marLeft w:val="0"/>
      <w:marRight w:val="0"/>
      <w:marTop w:val="0"/>
      <w:marBottom w:val="0"/>
      <w:divBdr>
        <w:top w:val="none" w:sz="0" w:space="0" w:color="auto"/>
        <w:left w:val="none" w:sz="0" w:space="0" w:color="auto"/>
        <w:bottom w:val="none" w:sz="0" w:space="0" w:color="auto"/>
        <w:right w:val="none" w:sz="0" w:space="0" w:color="auto"/>
      </w:divBdr>
    </w:div>
    <w:div w:id="1236626172">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
    <w:div w:id="1867795513">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salazar@o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avarro@o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3057</CharactersWithSpaces>
  <SharedDoc>false</SharedDoc>
  <HLinks>
    <vt:vector size="24" baseType="variant">
      <vt:variant>
        <vt:i4>720945</vt:i4>
      </vt:variant>
      <vt:variant>
        <vt:i4>9</vt:i4>
      </vt:variant>
      <vt:variant>
        <vt:i4>0</vt:i4>
      </vt:variant>
      <vt:variant>
        <vt:i4>5</vt:i4>
      </vt:variant>
      <vt:variant>
        <vt:lpwstr>mailto:jgsalazar@oas.org</vt:lpwstr>
      </vt:variant>
      <vt:variant>
        <vt:lpwstr/>
      </vt:variant>
      <vt:variant>
        <vt:i4>6422569</vt:i4>
      </vt:variant>
      <vt:variant>
        <vt:i4>6</vt:i4>
      </vt:variant>
      <vt:variant>
        <vt:i4>0</vt:i4>
      </vt:variant>
      <vt:variant>
        <vt:i4>5</vt:i4>
      </vt:variant>
      <vt:variant>
        <vt:lpwstr>http://scm.oas.org/IDMS/Redirectpage.aspx?class=CP/CSH&amp;classNum=1989&amp;lang=s</vt:lpwstr>
      </vt:variant>
      <vt:variant>
        <vt:lpwstr/>
      </vt:variant>
      <vt:variant>
        <vt:i4>7077928</vt:i4>
      </vt:variant>
      <vt:variant>
        <vt:i4>3</vt:i4>
      </vt:variant>
      <vt:variant>
        <vt:i4>0</vt:i4>
      </vt:variant>
      <vt:variant>
        <vt:i4>5</vt:i4>
      </vt:variant>
      <vt:variant>
        <vt:lpwstr>http://scm.oas.org/IDMS/Redirectpage.aspx?class=CP/CSH&amp;classNum=1997&amp;lang=s</vt:lpwstr>
      </vt:variant>
      <vt:variant>
        <vt:lpwstr/>
      </vt:variant>
      <vt:variant>
        <vt:i4>6422569</vt:i4>
      </vt:variant>
      <vt:variant>
        <vt:i4>0</vt:i4>
      </vt:variant>
      <vt:variant>
        <vt:i4>0</vt:i4>
      </vt:variant>
      <vt:variant>
        <vt:i4>5</vt:i4>
      </vt:variant>
      <vt:variant>
        <vt:lpwstr>http://scm.oas.org/IDMS/Redirectpage.aspx?class=CP/CSH&amp;classNum=1989&amp;lang=s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Navarro, Ileana</dc:creator>
  <cp:lastModifiedBy>Loredo, Carmen</cp:lastModifiedBy>
  <cp:revision>3</cp:revision>
  <cp:lastPrinted>2015-01-15T23:42:00Z</cp:lastPrinted>
  <dcterms:created xsi:type="dcterms:W3CDTF">2021-11-11T19:46:00Z</dcterms:created>
  <dcterms:modified xsi:type="dcterms:W3CDTF">2021-11-11T20:00:00Z</dcterms:modified>
</cp:coreProperties>
</file>