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2A" w:rsidRDefault="00A714D1" w:rsidP="00181254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09"/>
      </w:pPr>
      <w:r>
        <w:rPr>
          <w:rFonts w:ascii="Times New Roman" w:hAnsi="Times New Roman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.25pt;margin-top:0;width:320.05pt;height:28.05pt;z-index:-251658240;mso-wrap-edited:f" wrapcoords="3572 1580 2041 2634 170 7376 170 11590 2381 19493 5272 20020 11055 20020 17008 20020 21260 12117 21600 4215 18709 2107 9524 1580 3572 1580" o:allowincell="f" fillcolor="window">
            <v:imagedata r:id="rId7" o:title=""/>
            <w10:wrap type="tight"/>
          </v:shape>
          <o:OLEObject Type="Embed" ProgID="Word.Picture.8" ShapeID="_x0000_s1026" DrawAspect="Content" ObjectID="_1644136067" r:id="rId8"/>
        </w:object>
      </w:r>
    </w:p>
    <w:p w:rsidR="00EE292A" w:rsidRDefault="00EE292A" w:rsidP="00181254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09"/>
      </w:pPr>
    </w:p>
    <w:p w:rsidR="00EE292A" w:rsidRDefault="00EE292A" w:rsidP="00181254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09"/>
      </w:pPr>
    </w:p>
    <w:p w:rsidR="0029134B" w:rsidRPr="00F6621B" w:rsidRDefault="005558C0" w:rsidP="00181254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09"/>
        <w:rPr>
          <w:rFonts w:ascii="Times New Roman" w:hAnsi="Times New Roman"/>
          <w:szCs w:val="22"/>
        </w:rPr>
      </w:pPr>
      <w:r>
        <w:tab/>
        <w:t>COMISIÓN PREPARATORIA</w:t>
      </w:r>
      <w:r>
        <w:tab/>
        <w:t>OEA/</w:t>
      </w:r>
      <w:proofErr w:type="spellStart"/>
      <w:r>
        <w:t>Ser.P</w:t>
      </w:r>
      <w:proofErr w:type="spellEnd"/>
    </w:p>
    <w:p w:rsidR="0029134B" w:rsidRPr="00F6621B" w:rsidRDefault="005558C0" w:rsidP="0029134B">
      <w:pPr>
        <w:pStyle w:val="CPClassification"/>
        <w:tabs>
          <w:tab w:val="clear" w:pos="2160"/>
        </w:tabs>
        <w:ind w:left="0" w:right="-1109"/>
        <w:jc w:val="left"/>
        <w:rPr>
          <w:szCs w:val="22"/>
        </w:rPr>
      </w:pPr>
      <w:r>
        <w:tab/>
      </w:r>
      <w:bookmarkStart w:id="0" w:name="_GoBack"/>
      <w:bookmarkEnd w:id="0"/>
      <w:r w:rsidR="00A714D1">
        <w:t>AG/</w:t>
      </w:r>
      <w:r>
        <w:t>CP/doc.</w:t>
      </w:r>
      <w:r w:rsidR="00EE292A">
        <w:t>961</w:t>
      </w:r>
      <w:r>
        <w:t>/20</w:t>
      </w:r>
    </w:p>
    <w:p w:rsidR="0029134B" w:rsidRPr="00F6621B" w:rsidRDefault="00FA0103" w:rsidP="00FA0103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09"/>
        <w:rPr>
          <w:szCs w:val="22"/>
        </w:rPr>
      </w:pPr>
      <w:r>
        <w:rPr>
          <w:szCs w:val="22"/>
        </w:rPr>
        <w:tab/>
      </w:r>
      <w:r w:rsidR="005558C0">
        <w:rPr>
          <w:szCs w:val="22"/>
          <w:u w:val="single"/>
        </w:rPr>
        <w:t>Quincuagésimo cuarto período extraordinario de sesiones</w:t>
      </w:r>
      <w:r w:rsidR="005558C0">
        <w:tab/>
      </w:r>
      <w:r w:rsidR="00EE292A">
        <w:t>25</w:t>
      </w:r>
      <w:r w:rsidR="005558C0">
        <w:t xml:space="preserve"> </w:t>
      </w:r>
      <w:r w:rsidR="00EE292A">
        <w:t>febr</w:t>
      </w:r>
      <w:r w:rsidR="005558C0">
        <w:t>ero 2020</w:t>
      </w:r>
    </w:p>
    <w:p w:rsidR="0029134B" w:rsidRPr="00F6621B" w:rsidRDefault="005558C0" w:rsidP="00181254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0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Original: inglés</w:t>
      </w:r>
    </w:p>
    <w:p w:rsidR="004B647C" w:rsidRPr="00FA0103" w:rsidRDefault="004B647C" w:rsidP="0018125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4B647C" w:rsidRPr="00FA0103" w:rsidRDefault="004B647C" w:rsidP="0018125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181254" w:rsidRPr="00FA0103" w:rsidRDefault="00181254" w:rsidP="0018125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181254" w:rsidRPr="00FA0103" w:rsidRDefault="00181254" w:rsidP="0018125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4B647C" w:rsidRPr="00F6621B" w:rsidRDefault="005558C0" w:rsidP="0018125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jc w:val="center"/>
        <w:rPr>
          <w:rFonts w:ascii="Times New Roman" w:hAnsi="Times New Roman"/>
          <w:spacing w:val="-2"/>
          <w:szCs w:val="22"/>
        </w:rPr>
      </w:pPr>
      <w:r>
        <w:rPr>
          <w:rFonts w:ascii="Times New Roman" w:hAnsi="Times New Roman"/>
          <w:szCs w:val="22"/>
        </w:rPr>
        <w:t>PROYECTO PRELIMINAR DE TEMARIO</w:t>
      </w:r>
      <w:r>
        <w:rPr>
          <w:rStyle w:val="FootnoteReference"/>
          <w:rFonts w:ascii="Times New Roman" w:hAnsi="Times New Roman"/>
          <w:spacing w:val="-2"/>
          <w:szCs w:val="22"/>
          <w:u w:val="single"/>
          <w:vertAlign w:val="superscript"/>
          <w:lang w:val="en-US"/>
        </w:rPr>
        <w:footnoteReference w:id="1"/>
      </w:r>
      <w:r>
        <w:rPr>
          <w:rFonts w:ascii="Times New Roman" w:hAnsi="Times New Roman"/>
          <w:szCs w:val="22"/>
          <w:vertAlign w:val="superscript"/>
        </w:rPr>
        <w:t>/</w:t>
      </w:r>
      <w:r>
        <w:rPr>
          <w:rFonts w:ascii="Times New Roman" w:hAnsi="Times New Roman"/>
          <w:szCs w:val="22"/>
        </w:rPr>
        <w:t xml:space="preserve"> PARA EL</w:t>
      </w:r>
      <w:r>
        <w:rPr>
          <w:rFonts w:ascii="Times New Roman" w:hAnsi="Times New Roman"/>
          <w:szCs w:val="22"/>
        </w:rPr>
        <w:br/>
        <w:t>QUINCUAGÉSIMO CUARTO PERÍODO EXTRAORDINARIO DE SESIONES</w:t>
      </w:r>
    </w:p>
    <w:p w:rsidR="004B647C" w:rsidRPr="00FA0103" w:rsidRDefault="004B647C" w:rsidP="0018125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:rsidR="004B647C" w:rsidRPr="00FA0103" w:rsidRDefault="004B647C" w:rsidP="0018125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:rsidR="004B647C" w:rsidRPr="00FA0103" w:rsidRDefault="00EE292A" w:rsidP="0018125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align>left</wp:align>
                </wp:positionH>
                <wp:positionV relativeFrom="bottomMargin">
                  <wp:posOffset>1112520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92A" w:rsidRPr="00EE292A" w:rsidRDefault="00EE292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AG07999S01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7.6pt;width:266.4pt;height:1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" filled="f" stroked="f">
                <v:stroke joinstyle="round"/>
                <v:path arrowok="t"/>
                <v:textbox>
                  <w:txbxContent>
                    <w:bookmarkStart w:id="1" w:name="_GoBack"/>
                    <w:p w:rsidR="00EE292A" w:rsidRPr="00EE292A" w:rsidRDefault="00EE292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AG07999S01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4B647C" w:rsidRPr="00F6621B" w:rsidRDefault="005558C0" w:rsidP="00FA0103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Elección de la Presidencia</w:t>
      </w:r>
    </w:p>
    <w:p w:rsidR="004B647C" w:rsidRPr="00F6621B" w:rsidRDefault="004B647C" w:rsidP="00FA010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hanging="720"/>
        <w:rPr>
          <w:rFonts w:ascii="Times New Roman" w:hAnsi="Times New Roman"/>
          <w:szCs w:val="22"/>
        </w:rPr>
      </w:pPr>
    </w:p>
    <w:p w:rsidR="004B647C" w:rsidRPr="00F6621B" w:rsidRDefault="005558C0" w:rsidP="00FA0103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Aprobación de las recomendaciones de la Comisión Preparatoria del quincuagésimo cuarto período extraordinario de sesiones de la Asamblea General </w:t>
      </w:r>
    </w:p>
    <w:p w:rsidR="004B647C" w:rsidRPr="00FA0103" w:rsidRDefault="004B647C" w:rsidP="00FA010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hanging="720"/>
        <w:rPr>
          <w:rFonts w:ascii="Times New Roman" w:hAnsi="Times New Roman"/>
          <w:szCs w:val="22"/>
        </w:rPr>
      </w:pPr>
    </w:p>
    <w:p w:rsidR="004B647C" w:rsidRPr="00F6621B" w:rsidRDefault="005558C0" w:rsidP="00FA0103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Informe del Secretario General sobre credenciales</w:t>
      </w:r>
    </w:p>
    <w:p w:rsidR="004B647C" w:rsidRPr="00FA0103" w:rsidRDefault="004B647C" w:rsidP="00FA010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hanging="720"/>
        <w:rPr>
          <w:rFonts w:ascii="Times New Roman" w:hAnsi="Times New Roman"/>
          <w:szCs w:val="22"/>
        </w:rPr>
      </w:pPr>
    </w:p>
    <w:p w:rsidR="00F6621B" w:rsidRPr="00F6621B" w:rsidRDefault="005558C0" w:rsidP="00FA0103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/>
        <w:rPr>
          <w:rFonts w:ascii="Times New Roman" w:hAnsi="Times New Roman"/>
          <w:szCs w:val="22"/>
        </w:rPr>
      </w:pPr>
      <w:r w:rsidRPr="00EC4843">
        <w:rPr>
          <w:rStyle w:val="Hyperlink"/>
          <w:rFonts w:ascii="Times New Roman" w:hAnsi="Times New Roman"/>
          <w:color w:val="auto"/>
          <w:szCs w:val="22"/>
          <w:u w:val="none"/>
        </w:rPr>
        <w:t>Elección del Secretario General de la Organización de los Estados Americanos</w:t>
      </w:r>
      <w:r w:rsidR="00EC4843">
        <w:rPr>
          <w:rStyle w:val="Hyperlink"/>
          <w:rFonts w:ascii="Times New Roman" w:hAnsi="Times New Roman"/>
          <w:color w:val="auto"/>
          <w:szCs w:val="22"/>
          <w:u w:val="none"/>
        </w:rPr>
        <w:t xml:space="preserve"> </w:t>
      </w:r>
      <w:r>
        <w:rPr>
          <w:rFonts w:ascii="Times New Roman" w:hAnsi="Times New Roman"/>
          <w:szCs w:val="22"/>
        </w:rPr>
        <w:t>[</w:t>
      </w:r>
      <w:hyperlink r:id="rId9" w:history="1">
        <w:r>
          <w:rPr>
            <w:rStyle w:val="Hyperlink"/>
            <w:rFonts w:ascii="Times New Roman" w:hAnsi="Times New Roman"/>
            <w:szCs w:val="22"/>
          </w:rPr>
          <w:t xml:space="preserve">CP/RES. 1139 </w:t>
        </w:r>
        <w:bookmarkStart w:id="1" w:name="_Hlt409773857"/>
        <w:bookmarkStart w:id="2" w:name="_Hlt409773858"/>
        <w:bookmarkStart w:id="3" w:name="_Hlt409774907"/>
        <w:bookmarkStart w:id="4" w:name="_Hlt409774908"/>
        <w:r>
          <w:rPr>
            <w:rStyle w:val="Hyperlink"/>
            <w:rFonts w:ascii="Times New Roman" w:hAnsi="Times New Roman"/>
            <w:szCs w:val="22"/>
          </w:rPr>
          <w:t>(</w:t>
        </w:r>
        <w:bookmarkStart w:id="5" w:name="_Hlt409774597"/>
        <w:bookmarkEnd w:id="1"/>
        <w:bookmarkEnd w:id="2"/>
        <w:bookmarkEnd w:id="3"/>
        <w:bookmarkEnd w:id="4"/>
        <w:r>
          <w:rPr>
            <w:rStyle w:val="Hyperlink"/>
            <w:rFonts w:ascii="Times New Roman" w:hAnsi="Times New Roman"/>
            <w:szCs w:val="22"/>
          </w:rPr>
          <w:t>2247/</w:t>
        </w:r>
        <w:bookmarkEnd w:id="5"/>
        <w:r>
          <w:rPr>
            <w:rStyle w:val="Hyperlink"/>
            <w:rFonts w:ascii="Times New Roman" w:hAnsi="Times New Roman"/>
            <w:szCs w:val="22"/>
          </w:rPr>
          <w:t>19)</w:t>
        </w:r>
      </w:hyperlink>
      <w:r>
        <w:rPr>
          <w:rFonts w:ascii="Times New Roman" w:hAnsi="Times New Roman"/>
          <w:szCs w:val="22"/>
        </w:rPr>
        <w:t>]</w:t>
      </w:r>
    </w:p>
    <w:p w:rsidR="00F6621B" w:rsidRPr="00F6621B" w:rsidRDefault="00F6621B" w:rsidP="00FA010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hanging="720"/>
        <w:rPr>
          <w:rFonts w:ascii="Times New Roman" w:hAnsi="Times New Roman"/>
          <w:szCs w:val="22"/>
        </w:rPr>
      </w:pPr>
    </w:p>
    <w:p w:rsidR="00F6621B" w:rsidRPr="00F6621B" w:rsidRDefault="005558C0" w:rsidP="00FA0103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Elección del Secretario General Adjunto de la Organización de los Estados Americanos [</w:t>
      </w:r>
      <w:hyperlink r:id="rId10" w:history="1">
        <w:r>
          <w:rPr>
            <w:rStyle w:val="Hyperlink"/>
            <w:rFonts w:ascii="Times New Roman" w:hAnsi="Times New Roman"/>
            <w:szCs w:val="22"/>
          </w:rPr>
          <w:t>CP/RES. 1139 (2247/19)</w:t>
        </w:r>
      </w:hyperlink>
      <w:r>
        <w:rPr>
          <w:rFonts w:ascii="Times New Roman" w:hAnsi="Times New Roman"/>
          <w:szCs w:val="22"/>
        </w:rPr>
        <w:t>]</w:t>
      </w:r>
    </w:p>
    <w:p w:rsidR="00B923C7" w:rsidRPr="00FA0103" w:rsidRDefault="00B923C7" w:rsidP="00F6621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</w:pPr>
    </w:p>
    <w:sectPr w:rsidR="00B923C7" w:rsidRPr="00FA0103" w:rsidSect="00484ADB">
      <w:headerReference w:type="default" r:id="rId11"/>
      <w:headerReference w:type="first" r:id="rId12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F43" w:rsidRDefault="001B0F43">
      <w:r>
        <w:separator/>
      </w:r>
    </w:p>
  </w:endnote>
  <w:endnote w:type="continuationSeparator" w:id="0">
    <w:p w:rsidR="001B0F43" w:rsidRDefault="001B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F43" w:rsidRDefault="001B0F43">
      <w:r>
        <w:separator/>
      </w:r>
    </w:p>
  </w:footnote>
  <w:footnote w:type="continuationSeparator" w:id="0">
    <w:p w:rsidR="001B0F43" w:rsidRDefault="001B0F43">
      <w:r>
        <w:continuationSeparator/>
      </w:r>
    </w:p>
  </w:footnote>
  <w:footnote w:id="1">
    <w:p w:rsidR="004B647C" w:rsidRPr="004B647C" w:rsidRDefault="005558C0" w:rsidP="00D70F57">
      <w:pPr>
        <w:pStyle w:val="FootnoteText"/>
        <w:numPr>
          <w:ilvl w:val="0"/>
          <w:numId w:val="0"/>
        </w:numPr>
        <w:tabs>
          <w:tab w:val="clear" w:pos="360"/>
          <w:tab w:val="left" w:pos="720"/>
        </w:tabs>
        <w:ind w:left="720" w:hanging="360"/>
        <w:rPr>
          <w:rFonts w:ascii="Times New Roman" w:hAnsi="Times New Roman"/>
          <w:sz w:val="20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u w:val="single"/>
        </w:rPr>
        <w:t>Artículo 35</w:t>
      </w:r>
      <w:r>
        <w:t>:</w:t>
      </w:r>
      <w:r>
        <w:rPr>
          <w:rFonts w:ascii="Times New Roman" w:hAnsi="Times New Roman"/>
          <w:sz w:val="20"/>
        </w:rPr>
        <w:t xml:space="preserve"> El temario de cada período extraordinario de sesiones de la Asamblea General se limitará al asunto o asuntos que hayan motivado su convocación.</w:t>
      </w:r>
    </w:p>
    <w:p w:rsidR="004B647C" w:rsidRPr="004B647C" w:rsidRDefault="005558C0" w:rsidP="00D70F57">
      <w:pPr>
        <w:pStyle w:val="FootnoteText"/>
        <w:numPr>
          <w:ilvl w:val="0"/>
          <w:numId w:val="0"/>
        </w:numPr>
        <w:tabs>
          <w:tab w:val="clear" w:pos="360"/>
          <w:tab w:val="left" w:pos="720"/>
        </w:tabs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u w:val="single"/>
        </w:rPr>
        <w:t>Artículo 42:</w:t>
      </w:r>
      <w:r>
        <w:rPr>
          <w:rFonts w:ascii="Times New Roman" w:hAnsi="Times New Roman"/>
          <w:sz w:val="20"/>
        </w:rPr>
        <w:t xml:space="preserve"> Los procedimientos y plazos establecidos en este capítulo en relación con los proyectos y documentos de trabajo podrán, si fuere necesario, ser modificados por la Comisión Preparatoria cuando se trate de períodos extraordinarios de sesiones de la Asamblea.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D19" w:rsidRDefault="005558C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577">
      <w:rPr>
        <w:rStyle w:val="PageNumber"/>
      </w:rPr>
      <w:t>2</w:t>
    </w:r>
    <w:r>
      <w:rPr>
        <w:rStyle w:val="PageNumber"/>
      </w:rPr>
      <w:fldChar w:fldCharType="end"/>
    </w:r>
  </w:p>
  <w:p w:rsidR="004D3D19" w:rsidRDefault="004D3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D19" w:rsidRDefault="004D3D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75"/>
    <w:multiLevelType w:val="hybridMultilevel"/>
    <w:tmpl w:val="0078715C"/>
    <w:lvl w:ilvl="0" w:tplc="BD6EDF1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397E168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F34795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72B51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5D2FD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E2E4AC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E46602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92E236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1EC8F5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FE644C"/>
    <w:multiLevelType w:val="hybridMultilevel"/>
    <w:tmpl w:val="2D24373E"/>
    <w:lvl w:ilvl="0" w:tplc="2B501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0F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6A18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DA5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4B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A69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AC8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45A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E1C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D2B08"/>
    <w:multiLevelType w:val="hybridMultilevel"/>
    <w:tmpl w:val="60588F8C"/>
    <w:lvl w:ilvl="0" w:tplc="3C0E5F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E86E4618" w:tentative="1">
      <w:start w:val="1"/>
      <w:numFmt w:val="lowerLetter"/>
      <w:lvlText w:val="%2."/>
      <w:lvlJc w:val="left"/>
      <w:pPr>
        <w:ind w:left="3240" w:hanging="360"/>
      </w:pPr>
    </w:lvl>
    <w:lvl w:ilvl="2" w:tplc="8F0E7246" w:tentative="1">
      <w:start w:val="1"/>
      <w:numFmt w:val="lowerRoman"/>
      <w:lvlText w:val="%3."/>
      <w:lvlJc w:val="right"/>
      <w:pPr>
        <w:ind w:left="3960" w:hanging="180"/>
      </w:pPr>
    </w:lvl>
    <w:lvl w:ilvl="3" w:tplc="4064A850" w:tentative="1">
      <w:start w:val="1"/>
      <w:numFmt w:val="decimal"/>
      <w:lvlText w:val="%4."/>
      <w:lvlJc w:val="left"/>
      <w:pPr>
        <w:ind w:left="4680" w:hanging="360"/>
      </w:pPr>
    </w:lvl>
    <w:lvl w:ilvl="4" w:tplc="AEF8DE88" w:tentative="1">
      <w:start w:val="1"/>
      <w:numFmt w:val="lowerLetter"/>
      <w:lvlText w:val="%5."/>
      <w:lvlJc w:val="left"/>
      <w:pPr>
        <w:ind w:left="5400" w:hanging="360"/>
      </w:pPr>
    </w:lvl>
    <w:lvl w:ilvl="5" w:tplc="C8201382" w:tentative="1">
      <w:start w:val="1"/>
      <w:numFmt w:val="lowerRoman"/>
      <w:lvlText w:val="%6."/>
      <w:lvlJc w:val="right"/>
      <w:pPr>
        <w:ind w:left="6120" w:hanging="180"/>
      </w:pPr>
    </w:lvl>
    <w:lvl w:ilvl="6" w:tplc="DD42DCB6" w:tentative="1">
      <w:start w:val="1"/>
      <w:numFmt w:val="decimal"/>
      <w:lvlText w:val="%7."/>
      <w:lvlJc w:val="left"/>
      <w:pPr>
        <w:ind w:left="6840" w:hanging="360"/>
      </w:pPr>
    </w:lvl>
    <w:lvl w:ilvl="7" w:tplc="DEBC629C" w:tentative="1">
      <w:start w:val="1"/>
      <w:numFmt w:val="lowerLetter"/>
      <w:lvlText w:val="%8."/>
      <w:lvlJc w:val="left"/>
      <w:pPr>
        <w:ind w:left="7560" w:hanging="360"/>
      </w:pPr>
    </w:lvl>
    <w:lvl w:ilvl="8" w:tplc="7C52DFF2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2F931D8"/>
    <w:multiLevelType w:val="hybridMultilevel"/>
    <w:tmpl w:val="F0AA4978"/>
    <w:lvl w:ilvl="0" w:tplc="799CBB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CC622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7CE38A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644243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438CBA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776385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A6A6E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C5CEDB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3DA66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A70CC6"/>
    <w:multiLevelType w:val="hybridMultilevel"/>
    <w:tmpl w:val="BE6CA582"/>
    <w:lvl w:ilvl="0" w:tplc="D5E43C5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F9BC3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6E52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480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4FA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9EBA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6E2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65E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9CA8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7B2007"/>
    <w:multiLevelType w:val="hybridMultilevel"/>
    <w:tmpl w:val="F26CAC16"/>
    <w:lvl w:ilvl="0" w:tplc="EA8E11D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6528AF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644C5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8F026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66812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56F4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506E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F22F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A2E6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CB2E8E"/>
    <w:multiLevelType w:val="hybridMultilevel"/>
    <w:tmpl w:val="12C20682"/>
    <w:lvl w:ilvl="0" w:tplc="99EA0E2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2EEC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EDC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BE5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04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366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706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06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BCA4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960415"/>
    <w:multiLevelType w:val="hybridMultilevel"/>
    <w:tmpl w:val="8D6834D0"/>
    <w:lvl w:ilvl="0" w:tplc="44A00154">
      <w:start w:val="1"/>
      <w:numFmt w:val="decimal"/>
      <w:lvlText w:val="%1."/>
      <w:lvlJc w:val="left"/>
      <w:pPr>
        <w:ind w:left="720" w:hanging="360"/>
      </w:pPr>
    </w:lvl>
    <w:lvl w:ilvl="1" w:tplc="3C1A2046" w:tentative="1">
      <w:start w:val="1"/>
      <w:numFmt w:val="lowerLetter"/>
      <w:lvlText w:val="%2."/>
      <w:lvlJc w:val="left"/>
      <w:pPr>
        <w:ind w:left="1440" w:hanging="360"/>
      </w:pPr>
    </w:lvl>
    <w:lvl w:ilvl="2" w:tplc="840062E6" w:tentative="1">
      <w:start w:val="1"/>
      <w:numFmt w:val="lowerRoman"/>
      <w:lvlText w:val="%3."/>
      <w:lvlJc w:val="right"/>
      <w:pPr>
        <w:ind w:left="2160" w:hanging="180"/>
      </w:pPr>
    </w:lvl>
    <w:lvl w:ilvl="3" w:tplc="AD2016B0" w:tentative="1">
      <w:start w:val="1"/>
      <w:numFmt w:val="decimal"/>
      <w:lvlText w:val="%4."/>
      <w:lvlJc w:val="left"/>
      <w:pPr>
        <w:ind w:left="2880" w:hanging="360"/>
      </w:pPr>
    </w:lvl>
    <w:lvl w:ilvl="4" w:tplc="D9FC1D4E" w:tentative="1">
      <w:start w:val="1"/>
      <w:numFmt w:val="lowerLetter"/>
      <w:lvlText w:val="%5."/>
      <w:lvlJc w:val="left"/>
      <w:pPr>
        <w:ind w:left="3600" w:hanging="360"/>
      </w:pPr>
    </w:lvl>
    <w:lvl w:ilvl="5" w:tplc="9FF285F8" w:tentative="1">
      <w:start w:val="1"/>
      <w:numFmt w:val="lowerRoman"/>
      <w:lvlText w:val="%6."/>
      <w:lvlJc w:val="right"/>
      <w:pPr>
        <w:ind w:left="4320" w:hanging="180"/>
      </w:pPr>
    </w:lvl>
    <w:lvl w:ilvl="6" w:tplc="258E170A" w:tentative="1">
      <w:start w:val="1"/>
      <w:numFmt w:val="decimal"/>
      <w:lvlText w:val="%7."/>
      <w:lvlJc w:val="left"/>
      <w:pPr>
        <w:ind w:left="5040" w:hanging="360"/>
      </w:pPr>
    </w:lvl>
    <w:lvl w:ilvl="7" w:tplc="48CC4D1A" w:tentative="1">
      <w:start w:val="1"/>
      <w:numFmt w:val="lowerLetter"/>
      <w:lvlText w:val="%8."/>
      <w:lvlJc w:val="left"/>
      <w:pPr>
        <w:ind w:left="5760" w:hanging="360"/>
      </w:pPr>
    </w:lvl>
    <w:lvl w:ilvl="8" w:tplc="3D44DB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039D5"/>
    <w:multiLevelType w:val="hybridMultilevel"/>
    <w:tmpl w:val="38EC22AC"/>
    <w:lvl w:ilvl="0" w:tplc="16A069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25E1C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9BCAA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14AE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614C3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D65B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5CB1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A727A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8CC27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73"/>
    <w:rsid w:val="000254E3"/>
    <w:rsid w:val="000403CD"/>
    <w:rsid w:val="00050BB9"/>
    <w:rsid w:val="00066126"/>
    <w:rsid w:val="000E21FB"/>
    <w:rsid w:val="000E4289"/>
    <w:rsid w:val="000F0F6F"/>
    <w:rsid w:val="00107BF9"/>
    <w:rsid w:val="001444F7"/>
    <w:rsid w:val="001476E1"/>
    <w:rsid w:val="001720BE"/>
    <w:rsid w:val="00181254"/>
    <w:rsid w:val="001878BD"/>
    <w:rsid w:val="0019496D"/>
    <w:rsid w:val="001A0629"/>
    <w:rsid w:val="001A41E5"/>
    <w:rsid w:val="001A55C4"/>
    <w:rsid w:val="001B0F43"/>
    <w:rsid w:val="001D0A73"/>
    <w:rsid w:val="001D132C"/>
    <w:rsid w:val="001D5AD0"/>
    <w:rsid w:val="00200C9E"/>
    <w:rsid w:val="0020165B"/>
    <w:rsid w:val="00221098"/>
    <w:rsid w:val="00243ADF"/>
    <w:rsid w:val="00244DDC"/>
    <w:rsid w:val="002511F0"/>
    <w:rsid w:val="0027533D"/>
    <w:rsid w:val="00280499"/>
    <w:rsid w:val="0029134B"/>
    <w:rsid w:val="002A3489"/>
    <w:rsid w:val="002A6011"/>
    <w:rsid w:val="002C0577"/>
    <w:rsid w:val="002E41C8"/>
    <w:rsid w:val="002F5952"/>
    <w:rsid w:val="003116D4"/>
    <w:rsid w:val="003162F3"/>
    <w:rsid w:val="00331120"/>
    <w:rsid w:val="0033458D"/>
    <w:rsid w:val="00337144"/>
    <w:rsid w:val="00346487"/>
    <w:rsid w:val="00352DF8"/>
    <w:rsid w:val="00363431"/>
    <w:rsid w:val="00370BC2"/>
    <w:rsid w:val="00375427"/>
    <w:rsid w:val="003A3CFA"/>
    <w:rsid w:val="003E3A72"/>
    <w:rsid w:val="003F32C5"/>
    <w:rsid w:val="004012A6"/>
    <w:rsid w:val="004023A6"/>
    <w:rsid w:val="00403E42"/>
    <w:rsid w:val="00404772"/>
    <w:rsid w:val="00404E44"/>
    <w:rsid w:val="00420F1C"/>
    <w:rsid w:val="0042351D"/>
    <w:rsid w:val="00437EAD"/>
    <w:rsid w:val="00441364"/>
    <w:rsid w:val="00464DD5"/>
    <w:rsid w:val="004749E6"/>
    <w:rsid w:val="004845B9"/>
    <w:rsid w:val="00484ADB"/>
    <w:rsid w:val="00491B92"/>
    <w:rsid w:val="004A2B70"/>
    <w:rsid w:val="004B647C"/>
    <w:rsid w:val="004C4039"/>
    <w:rsid w:val="004C5B43"/>
    <w:rsid w:val="004C71EB"/>
    <w:rsid w:val="004D101D"/>
    <w:rsid w:val="004D3D19"/>
    <w:rsid w:val="004E4D71"/>
    <w:rsid w:val="004E6565"/>
    <w:rsid w:val="0055252E"/>
    <w:rsid w:val="005558C0"/>
    <w:rsid w:val="0056661F"/>
    <w:rsid w:val="005A3B62"/>
    <w:rsid w:val="005B1D31"/>
    <w:rsid w:val="005B42B0"/>
    <w:rsid w:val="005B6453"/>
    <w:rsid w:val="005E56A1"/>
    <w:rsid w:val="00601E3A"/>
    <w:rsid w:val="00611823"/>
    <w:rsid w:val="0064370C"/>
    <w:rsid w:val="00680FD9"/>
    <w:rsid w:val="006869B1"/>
    <w:rsid w:val="00690126"/>
    <w:rsid w:val="00690FFD"/>
    <w:rsid w:val="00696693"/>
    <w:rsid w:val="006A5A63"/>
    <w:rsid w:val="006A7567"/>
    <w:rsid w:val="006B3069"/>
    <w:rsid w:val="006D5591"/>
    <w:rsid w:val="006F5643"/>
    <w:rsid w:val="00701750"/>
    <w:rsid w:val="00704C96"/>
    <w:rsid w:val="007058B0"/>
    <w:rsid w:val="00764039"/>
    <w:rsid w:val="007655CD"/>
    <w:rsid w:val="007702D0"/>
    <w:rsid w:val="00776E7D"/>
    <w:rsid w:val="00794FFD"/>
    <w:rsid w:val="0079699D"/>
    <w:rsid w:val="00797EA6"/>
    <w:rsid w:val="007C22CA"/>
    <w:rsid w:val="007D4420"/>
    <w:rsid w:val="007F1134"/>
    <w:rsid w:val="008126B4"/>
    <w:rsid w:val="00822CFE"/>
    <w:rsid w:val="00824920"/>
    <w:rsid w:val="00825FCA"/>
    <w:rsid w:val="00831D17"/>
    <w:rsid w:val="008345A1"/>
    <w:rsid w:val="00834B6D"/>
    <w:rsid w:val="00883124"/>
    <w:rsid w:val="00891E13"/>
    <w:rsid w:val="008A4128"/>
    <w:rsid w:val="008B0DB3"/>
    <w:rsid w:val="008B37E2"/>
    <w:rsid w:val="008C3481"/>
    <w:rsid w:val="008D59E0"/>
    <w:rsid w:val="00944B45"/>
    <w:rsid w:val="00944E0B"/>
    <w:rsid w:val="009A0211"/>
    <w:rsid w:val="009B59DC"/>
    <w:rsid w:val="009E7080"/>
    <w:rsid w:val="009F372B"/>
    <w:rsid w:val="00A04650"/>
    <w:rsid w:val="00A05CD4"/>
    <w:rsid w:val="00A06EB6"/>
    <w:rsid w:val="00A11119"/>
    <w:rsid w:val="00A22635"/>
    <w:rsid w:val="00A27D82"/>
    <w:rsid w:val="00A302E7"/>
    <w:rsid w:val="00A33D9C"/>
    <w:rsid w:val="00A41305"/>
    <w:rsid w:val="00A62018"/>
    <w:rsid w:val="00A714D1"/>
    <w:rsid w:val="00A81368"/>
    <w:rsid w:val="00A870B3"/>
    <w:rsid w:val="00AA4F2C"/>
    <w:rsid w:val="00AB7AE4"/>
    <w:rsid w:val="00AD6FB3"/>
    <w:rsid w:val="00B0091F"/>
    <w:rsid w:val="00B059FB"/>
    <w:rsid w:val="00B07F16"/>
    <w:rsid w:val="00B11372"/>
    <w:rsid w:val="00B3015C"/>
    <w:rsid w:val="00B36942"/>
    <w:rsid w:val="00B42ED3"/>
    <w:rsid w:val="00B60FBA"/>
    <w:rsid w:val="00B61695"/>
    <w:rsid w:val="00B76B75"/>
    <w:rsid w:val="00B87BF3"/>
    <w:rsid w:val="00B923C7"/>
    <w:rsid w:val="00BB0106"/>
    <w:rsid w:val="00BB7B18"/>
    <w:rsid w:val="00BE054E"/>
    <w:rsid w:val="00BE40F3"/>
    <w:rsid w:val="00BE6C6E"/>
    <w:rsid w:val="00BF3D44"/>
    <w:rsid w:val="00BF4C06"/>
    <w:rsid w:val="00BF6D1F"/>
    <w:rsid w:val="00C36A16"/>
    <w:rsid w:val="00C52F95"/>
    <w:rsid w:val="00C82885"/>
    <w:rsid w:val="00C92440"/>
    <w:rsid w:val="00C92B26"/>
    <w:rsid w:val="00CA2295"/>
    <w:rsid w:val="00CB2623"/>
    <w:rsid w:val="00CB484C"/>
    <w:rsid w:val="00CB4EF3"/>
    <w:rsid w:val="00CD0FA3"/>
    <w:rsid w:val="00CE2A73"/>
    <w:rsid w:val="00CE3D0D"/>
    <w:rsid w:val="00CE5AD9"/>
    <w:rsid w:val="00CF058E"/>
    <w:rsid w:val="00D05C6F"/>
    <w:rsid w:val="00D43708"/>
    <w:rsid w:val="00D45FB2"/>
    <w:rsid w:val="00D70F57"/>
    <w:rsid w:val="00D809E8"/>
    <w:rsid w:val="00D857D0"/>
    <w:rsid w:val="00DA1F69"/>
    <w:rsid w:val="00DA42AE"/>
    <w:rsid w:val="00DB11E1"/>
    <w:rsid w:val="00DC195B"/>
    <w:rsid w:val="00DC3005"/>
    <w:rsid w:val="00DC3B1B"/>
    <w:rsid w:val="00DD6296"/>
    <w:rsid w:val="00DE3144"/>
    <w:rsid w:val="00E32F74"/>
    <w:rsid w:val="00E364AB"/>
    <w:rsid w:val="00EB50EE"/>
    <w:rsid w:val="00EB6532"/>
    <w:rsid w:val="00EC1C9B"/>
    <w:rsid w:val="00EC4843"/>
    <w:rsid w:val="00EE23FA"/>
    <w:rsid w:val="00EE292A"/>
    <w:rsid w:val="00F0036C"/>
    <w:rsid w:val="00F04D99"/>
    <w:rsid w:val="00F2182F"/>
    <w:rsid w:val="00F40E89"/>
    <w:rsid w:val="00F45459"/>
    <w:rsid w:val="00F5116F"/>
    <w:rsid w:val="00F53742"/>
    <w:rsid w:val="00F6621B"/>
    <w:rsid w:val="00F73D41"/>
    <w:rsid w:val="00F940C5"/>
    <w:rsid w:val="00FA0103"/>
    <w:rsid w:val="00FE1E5F"/>
    <w:rsid w:val="00FE4CDB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0"/>
    </w:pPr>
    <w:rPr>
      <w:rFonts w:ascii="Times New Roman" w:hAnsi="Times New Roman"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1"/>
    </w:pPr>
    <w:rPr>
      <w:rFonts w:ascii="Times New Roman" w:hAnsi="Times New Roman"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HeaderChar">
    <w:name w:val="Header Char"/>
    <w:link w:val="Header"/>
    <w:rsid w:val="002C0577"/>
    <w:rPr>
      <w:rFonts w:ascii="CG Times" w:hAnsi="CG Times"/>
      <w:sz w:val="22"/>
      <w:lang w:val="es-ES"/>
    </w:rPr>
  </w:style>
  <w:style w:type="paragraph" w:styleId="ListParagraph">
    <w:name w:val="List Paragraph"/>
    <w:basedOn w:val="Normal"/>
    <w:qFormat/>
    <w:rsid w:val="00B923C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  <w:snapToGrid w:val="0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F53742"/>
    <w:rPr>
      <w:bCs/>
      <w:color w:val="000000"/>
      <w:sz w:val="22"/>
      <w:szCs w:val="28"/>
      <w:lang w:val="es-ES" w:eastAsia="en-US" w:bidi="ar-SA"/>
    </w:rPr>
  </w:style>
  <w:style w:type="character" w:customStyle="1" w:styleId="Heading2Char">
    <w:name w:val="Heading 2 Char"/>
    <w:link w:val="Heading2"/>
    <w:rsid w:val="00F53742"/>
    <w:rPr>
      <w:bCs/>
      <w:color w:val="000000"/>
      <w:sz w:val="22"/>
      <w:szCs w:val="26"/>
      <w:lang w:val="es-ES" w:eastAsia="en-US" w:bidi="ar-SA"/>
    </w:rPr>
  </w:style>
  <w:style w:type="paragraph" w:styleId="BalloonText">
    <w:name w:val="Balloon Text"/>
    <w:basedOn w:val="Normal"/>
    <w:link w:val="BalloonTextChar"/>
    <w:rsid w:val="0004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3CD"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rsid w:val="00F6621B"/>
    <w:rPr>
      <w:rFonts w:cs="Times New Roman"/>
      <w:color w:val="0000FF"/>
      <w:u w:val="single"/>
    </w:rPr>
  </w:style>
  <w:style w:type="character" w:styleId="FollowedHyperlink">
    <w:name w:val="FollowedHyperlink"/>
    <w:rsid w:val="00F662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cm.oas.org/IDMS/Redirectpage.aspx?class=CP/RES&amp;classNum=1139&amp;lang=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P/RES&amp;classNum=1139&amp;lang=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Links>
    <vt:vector size="12" baseType="variant"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http://scm.oas.org/IDMS/Redirectpage.aspx?class=CP/RES&amp;classNum=1139&amp;lang=s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http://scm.oas.org/IDMS/Redirectpage.aspx?class=CP/RES&amp;classNum=1139&amp;lang=s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2015-01-23T16:13:00Z</cp:lastPrinted>
  <dcterms:created xsi:type="dcterms:W3CDTF">2020-02-25T14:58:00Z</dcterms:created>
  <dcterms:modified xsi:type="dcterms:W3CDTF">2020-02-25T16:41:00Z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yEAAA3XvfJWbMjl6cPTgghD2Qs/JnojRsSI3odWrqEjQsbEIT5u/KiT2TrmuUkD3/AjSdFtDZFyWVNHN_x000d_
g8z+cBdcAmyNelVv8XnQ/uFWyLpuHADRS99XOdn84e6ywz9an4TxDK2HHkmj6QbNg8z+cBdcAmyN_x000d_
elVv8XnQ/uFWyLpuHADRS99XOdn84WAf/DZZKFfXT9kCN8d2473cRuBorrUxxtLgH3b8/8M8TozC_x000d_
aFnuJ3pOw8iz/r93V</vt:lpwstr>
  </property>
  <property fmtid="{D5CDD505-2E9C-101B-9397-08002B2CF9AE}" pid="4" name="MAIL_MSG_ID2">
    <vt:lpwstr>tEzZuDmZ7DWG5bu/Eth2Y824ou390TRlVxfeu25L3ixlF4s3yDjhTc=</vt:lpwstr>
  </property>
  <property fmtid="{D5CDD505-2E9C-101B-9397-08002B2CF9AE}" pid="5" name="RESPONSE_SENDER_NAME">
    <vt:lpwstr>sAAAE9kkUq3pEoLX84ZKu2Wy/DSdWF5OwBt8tC9dyGvKGoA=</vt:lpwstr>
  </property>
</Properties>
</file>