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794E1" w14:textId="2384BDDF" w:rsidR="00414B5F" w:rsidRPr="00954433" w:rsidRDefault="00A9523E" w:rsidP="00414B5F">
      <w:pPr>
        <w:pStyle w:val="Header"/>
        <w:tabs>
          <w:tab w:val="clear" w:pos="4320"/>
          <w:tab w:val="center" w:pos="2880"/>
          <w:tab w:val="left" w:pos="7200"/>
        </w:tabs>
        <w:ind w:right="-929"/>
        <w:rPr>
          <w:szCs w:val="22"/>
          <w:lang w:val="en-US"/>
        </w:rPr>
      </w:pPr>
      <w:r>
        <w:rPr>
          <w:szCs w:val="22"/>
          <w:lang w:val="en-US"/>
        </w:rPr>
        <w:object w:dxaOrig="1440" w:dyaOrig="1440" w14:anchorId="70691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4.2pt;margin-top:62.85pt;width:320.1pt;height:28.05pt;z-index:-251658752;mso-wrap-edited:f;mso-position-vertical-relative:page" wrapcoords="3572 1580 2041 2634 170 7376 170 11590 2381 19493 5272 20020 11055 20020 17008 20020 21260 12117 21600 4215 18709 2107 9524 1580 3572 1580" o:allowoverlap="f" fillcolor="window">
            <v:imagedata r:id="rId8" o:title=""/>
            <w10:wrap type="topAndBottom" anchory="page"/>
          </v:shape>
          <o:OLEObject Type="Embed" ProgID="Word.Picture.8" ShapeID="_x0000_s1028" DrawAspect="Content" ObjectID="_1666614849" r:id="rId9"/>
        </w:object>
      </w:r>
      <w:r w:rsidR="008E123F" w:rsidRPr="00954433">
        <w:rPr>
          <w:szCs w:val="22"/>
          <w:lang w:val="en-US"/>
        </w:rPr>
        <w:t>FIFTIETH REGULAR SESSION</w:t>
      </w:r>
      <w:r w:rsidR="00414B5F" w:rsidRPr="00954433">
        <w:rPr>
          <w:szCs w:val="22"/>
          <w:lang w:val="en-US"/>
        </w:rPr>
        <w:tab/>
        <w:t>OEA/Ser.P</w:t>
      </w:r>
    </w:p>
    <w:p w14:paraId="611738A7" w14:textId="39D30DE6" w:rsidR="00414B5F" w:rsidRPr="00954433" w:rsidRDefault="00A21303" w:rsidP="00414B5F">
      <w:pPr>
        <w:pStyle w:val="Header"/>
        <w:tabs>
          <w:tab w:val="clear" w:pos="4320"/>
          <w:tab w:val="left" w:pos="7200"/>
        </w:tabs>
        <w:ind w:right="-1469"/>
        <w:rPr>
          <w:szCs w:val="22"/>
          <w:lang w:val="en-US"/>
        </w:rPr>
      </w:pPr>
      <w:r w:rsidRPr="00954433">
        <w:rPr>
          <w:szCs w:val="22"/>
          <w:lang w:val="en-US"/>
        </w:rPr>
        <w:t>October 20 and 21, 2020</w:t>
      </w:r>
      <w:r w:rsidR="00414B5F" w:rsidRPr="00954433">
        <w:rPr>
          <w:szCs w:val="22"/>
          <w:lang w:val="en-US"/>
        </w:rPr>
        <w:tab/>
        <w:t>AG/doc.</w:t>
      </w:r>
      <w:r w:rsidRPr="00954433">
        <w:rPr>
          <w:szCs w:val="22"/>
          <w:lang w:val="en-US"/>
        </w:rPr>
        <w:t>5</w:t>
      </w:r>
      <w:r w:rsidR="00414B5F" w:rsidRPr="00954433">
        <w:rPr>
          <w:szCs w:val="22"/>
          <w:lang w:val="en-US"/>
        </w:rPr>
        <w:t>6</w:t>
      </w:r>
      <w:r w:rsidRPr="00954433">
        <w:rPr>
          <w:szCs w:val="22"/>
          <w:lang w:val="en-US"/>
        </w:rPr>
        <w:t>88</w:t>
      </w:r>
      <w:r w:rsidR="00414B5F" w:rsidRPr="00954433">
        <w:rPr>
          <w:szCs w:val="22"/>
          <w:lang w:val="en-US"/>
        </w:rPr>
        <w:t>/20</w:t>
      </w:r>
      <w:r w:rsidR="007B1572" w:rsidRPr="00954433">
        <w:rPr>
          <w:szCs w:val="22"/>
          <w:lang w:val="en-US"/>
        </w:rPr>
        <w:t xml:space="preserve"> rev. </w:t>
      </w:r>
      <w:r w:rsidR="00DD47C0">
        <w:rPr>
          <w:szCs w:val="22"/>
          <w:lang w:val="en-US"/>
        </w:rPr>
        <w:t>2</w:t>
      </w:r>
    </w:p>
    <w:p w14:paraId="0CEBAEAA" w14:textId="29717CC0" w:rsidR="00E966C3" w:rsidRDefault="00E966C3" w:rsidP="00414B5F">
      <w:pPr>
        <w:pStyle w:val="Header"/>
        <w:tabs>
          <w:tab w:val="clear" w:pos="4320"/>
          <w:tab w:val="center" w:pos="2880"/>
          <w:tab w:val="left" w:pos="7200"/>
        </w:tabs>
        <w:ind w:right="-929"/>
        <w:rPr>
          <w:szCs w:val="22"/>
          <w:lang w:val="en-US"/>
        </w:rPr>
      </w:pPr>
      <w:r>
        <w:rPr>
          <w:szCs w:val="22"/>
          <w:lang w:val="en-US"/>
        </w:rPr>
        <w:t xml:space="preserve">Washington, D.C., United States of America </w:t>
      </w:r>
      <w:r>
        <w:rPr>
          <w:szCs w:val="22"/>
          <w:lang w:val="en-US"/>
        </w:rPr>
        <w:tab/>
        <w:t>27</w:t>
      </w:r>
      <w:r w:rsidRPr="00954433">
        <w:rPr>
          <w:szCs w:val="22"/>
          <w:lang w:val="en-US"/>
        </w:rPr>
        <w:t xml:space="preserve"> October 2020</w:t>
      </w:r>
    </w:p>
    <w:p w14:paraId="52E5525B" w14:textId="165A6D18" w:rsidR="00414B5F" w:rsidRPr="00954433" w:rsidRDefault="00A21303" w:rsidP="00414B5F">
      <w:pPr>
        <w:pStyle w:val="Header"/>
        <w:tabs>
          <w:tab w:val="clear" w:pos="4320"/>
          <w:tab w:val="center" w:pos="2880"/>
          <w:tab w:val="left" w:pos="7200"/>
        </w:tabs>
        <w:ind w:right="-929"/>
        <w:rPr>
          <w:szCs w:val="22"/>
          <w:lang w:val="en-US"/>
        </w:rPr>
      </w:pPr>
      <w:r w:rsidRPr="00954433">
        <w:rPr>
          <w:szCs w:val="22"/>
          <w:lang w:val="en-US"/>
        </w:rPr>
        <w:t>VIRTUAL</w:t>
      </w:r>
      <w:r w:rsidR="00414B5F" w:rsidRPr="00954433">
        <w:rPr>
          <w:szCs w:val="22"/>
          <w:lang w:val="en-US"/>
        </w:rPr>
        <w:tab/>
      </w:r>
      <w:r w:rsidRPr="00954433">
        <w:rPr>
          <w:szCs w:val="22"/>
          <w:lang w:val="en-US"/>
        </w:rPr>
        <w:tab/>
      </w:r>
      <w:r w:rsidR="00E966C3" w:rsidRPr="00954433">
        <w:rPr>
          <w:szCs w:val="22"/>
          <w:lang w:val="en-US"/>
        </w:rPr>
        <w:t>Original: Spanish</w:t>
      </w:r>
    </w:p>
    <w:p w14:paraId="507B03FC" w14:textId="77777777" w:rsidR="00E966C3" w:rsidRDefault="00E966C3" w:rsidP="00E966C3">
      <w:pPr>
        <w:tabs>
          <w:tab w:val="left" w:pos="7200"/>
        </w:tabs>
        <w:ind w:right="-29"/>
        <w:jc w:val="right"/>
        <w:rPr>
          <w:szCs w:val="22"/>
          <w:lang w:val="en-US"/>
        </w:rPr>
      </w:pPr>
    </w:p>
    <w:p w14:paraId="587035CF" w14:textId="43A623DE" w:rsidR="00E966C3" w:rsidRPr="00E966C3" w:rsidRDefault="00E966C3" w:rsidP="00E966C3">
      <w:pPr>
        <w:tabs>
          <w:tab w:val="left" w:pos="7200"/>
        </w:tabs>
        <w:ind w:right="-29"/>
        <w:jc w:val="right"/>
        <w:rPr>
          <w:szCs w:val="22"/>
          <w:u w:val="single"/>
          <w:lang w:val="en-US"/>
        </w:rPr>
      </w:pPr>
      <w:r>
        <w:rPr>
          <w:szCs w:val="22"/>
          <w:u w:val="single"/>
          <w:lang w:val="en-US"/>
        </w:rPr>
        <w:t>Item 1</w:t>
      </w:r>
      <w:r w:rsidRPr="00E966C3">
        <w:rPr>
          <w:szCs w:val="22"/>
          <w:u w:val="single"/>
          <w:lang w:val="en-US"/>
        </w:rPr>
        <w:t xml:space="preserve"> on the agenda</w:t>
      </w:r>
    </w:p>
    <w:p w14:paraId="6D3FC7F2" w14:textId="77777777" w:rsidR="00414B5F" w:rsidRDefault="00414B5F" w:rsidP="00B15E1F">
      <w:pPr>
        <w:pStyle w:val="Header"/>
        <w:tabs>
          <w:tab w:val="clear" w:pos="4320"/>
          <w:tab w:val="clear" w:pos="8640"/>
        </w:tabs>
        <w:suppressAutoHyphens/>
        <w:rPr>
          <w:szCs w:val="22"/>
          <w:lang w:val="en-US"/>
        </w:rPr>
      </w:pPr>
    </w:p>
    <w:p w14:paraId="62BC33F9" w14:textId="77777777" w:rsidR="00431656" w:rsidRDefault="00431656" w:rsidP="00B15E1F">
      <w:pPr>
        <w:pStyle w:val="Header"/>
        <w:tabs>
          <w:tab w:val="clear" w:pos="4320"/>
          <w:tab w:val="clear" w:pos="8640"/>
        </w:tabs>
        <w:suppressAutoHyphens/>
        <w:rPr>
          <w:szCs w:val="22"/>
          <w:lang w:val="en-US"/>
        </w:rPr>
      </w:pPr>
    </w:p>
    <w:p w14:paraId="57BAE1A0" w14:textId="77777777" w:rsidR="00E966C3" w:rsidRPr="00954433" w:rsidRDefault="00E966C3" w:rsidP="00B15E1F">
      <w:pPr>
        <w:pStyle w:val="Header"/>
        <w:tabs>
          <w:tab w:val="clear" w:pos="4320"/>
          <w:tab w:val="clear" w:pos="8640"/>
        </w:tabs>
        <w:suppressAutoHyphens/>
        <w:rPr>
          <w:szCs w:val="22"/>
          <w:lang w:val="en-US"/>
        </w:rPr>
      </w:pPr>
    </w:p>
    <w:p w14:paraId="42E68C1F" w14:textId="1E846046" w:rsidR="00414B5F" w:rsidRPr="00954433" w:rsidRDefault="00414B5F" w:rsidP="00B15E1F">
      <w:pPr>
        <w:pStyle w:val="Header"/>
        <w:tabs>
          <w:tab w:val="clear" w:pos="4320"/>
          <w:tab w:val="clear" w:pos="8640"/>
        </w:tabs>
        <w:suppressAutoHyphens/>
        <w:jc w:val="center"/>
        <w:rPr>
          <w:szCs w:val="22"/>
          <w:lang w:val="en-US"/>
        </w:rPr>
      </w:pPr>
      <w:r w:rsidRPr="00954433">
        <w:rPr>
          <w:szCs w:val="22"/>
          <w:lang w:val="en-US"/>
        </w:rPr>
        <w:t xml:space="preserve">AGENDA FOR THE FIFTIETH REGULAR SESSION </w:t>
      </w:r>
      <w:r w:rsidRPr="00954433">
        <w:rPr>
          <w:szCs w:val="22"/>
          <w:lang w:val="en-US"/>
        </w:rPr>
        <w:br/>
        <w:t>OF THE GENERAL ASSEMBLY</w:t>
      </w:r>
      <w:r w:rsidR="00DD47C0" w:rsidRPr="00954433">
        <w:rPr>
          <w:rStyle w:val="FootnoteReference"/>
          <w:szCs w:val="22"/>
          <w:u w:val="single"/>
          <w:vertAlign w:val="superscript"/>
          <w:lang w:val="en-US"/>
        </w:rPr>
        <w:footnoteReference w:id="1"/>
      </w:r>
      <w:r w:rsidR="00DD47C0" w:rsidRPr="00954433">
        <w:rPr>
          <w:szCs w:val="22"/>
          <w:vertAlign w:val="superscript"/>
          <w:lang w:val="en-US"/>
        </w:rPr>
        <w:t>/</w:t>
      </w:r>
    </w:p>
    <w:p w14:paraId="219A48D2" w14:textId="77777777" w:rsidR="00414B5F" w:rsidRPr="00954433" w:rsidRDefault="00414B5F" w:rsidP="00B15E1F">
      <w:pPr>
        <w:suppressAutoHyphens/>
        <w:rPr>
          <w:szCs w:val="22"/>
          <w:lang w:val="en-US"/>
        </w:rPr>
      </w:pPr>
    </w:p>
    <w:p w14:paraId="36E865AC" w14:textId="2C6C2B8A" w:rsidR="00414B5F" w:rsidRPr="00954433" w:rsidRDefault="00414B5F" w:rsidP="00B15E1F">
      <w:pPr>
        <w:suppressAutoHyphens/>
        <w:jc w:val="center"/>
        <w:rPr>
          <w:szCs w:val="22"/>
          <w:lang w:val="en-US"/>
        </w:rPr>
      </w:pPr>
      <w:r w:rsidRPr="00954433">
        <w:rPr>
          <w:szCs w:val="22"/>
          <w:lang w:val="en-US"/>
        </w:rPr>
        <w:t>(A</w:t>
      </w:r>
      <w:r w:rsidR="00D63735" w:rsidRPr="00954433">
        <w:rPr>
          <w:szCs w:val="22"/>
          <w:lang w:val="en-US"/>
        </w:rPr>
        <w:t xml:space="preserve">dopted at the first plenary session </w:t>
      </w:r>
      <w:r w:rsidR="00EB66B8" w:rsidRPr="00954433">
        <w:rPr>
          <w:szCs w:val="22"/>
          <w:lang w:val="en-US"/>
        </w:rPr>
        <w:t xml:space="preserve">held </w:t>
      </w:r>
      <w:r w:rsidR="00D63735" w:rsidRPr="00954433">
        <w:rPr>
          <w:szCs w:val="22"/>
          <w:lang w:val="en-US"/>
        </w:rPr>
        <w:t>on October 20, 2020</w:t>
      </w:r>
      <w:r w:rsidRPr="00954433">
        <w:rPr>
          <w:szCs w:val="22"/>
          <w:lang w:val="en-US"/>
        </w:rPr>
        <w:t>)</w:t>
      </w:r>
    </w:p>
    <w:p w14:paraId="3F0EE1A2" w14:textId="77777777" w:rsidR="00B15E1F" w:rsidRPr="00954433" w:rsidRDefault="00B15E1F" w:rsidP="00B15E1F">
      <w:pPr>
        <w:suppressAutoHyphens/>
        <w:rPr>
          <w:szCs w:val="22"/>
          <w:lang w:val="en-US"/>
        </w:rPr>
      </w:pPr>
    </w:p>
    <w:p w14:paraId="1AA5E81A" w14:textId="5B261A9D"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Adoption of the agenda </w:t>
      </w:r>
      <w:r w:rsidR="00A03D1F" w:rsidRPr="00954433">
        <w:rPr>
          <w:szCs w:val="22"/>
          <w:lang w:val="en-US"/>
        </w:rPr>
        <w:t>for</w:t>
      </w:r>
      <w:r w:rsidRPr="00954433">
        <w:rPr>
          <w:szCs w:val="22"/>
          <w:lang w:val="en-US"/>
        </w:rPr>
        <w:t xml:space="preserve"> the General Assembly </w:t>
      </w:r>
    </w:p>
    <w:p w14:paraId="69C5DB4D" w14:textId="77777777" w:rsidR="00414B5F" w:rsidRPr="00954433" w:rsidRDefault="00414B5F" w:rsidP="00B15E1F">
      <w:pPr>
        <w:suppressAutoHyphens/>
        <w:ind w:right="24"/>
        <w:rPr>
          <w:szCs w:val="22"/>
          <w:lang w:val="en-US"/>
        </w:rPr>
      </w:pPr>
    </w:p>
    <w:p w14:paraId="667AF91B" w14:textId="72C63071"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Adoption of the recommendations of the Preparatory Committee of the General Assembly at its fiftieth regular session </w:t>
      </w:r>
    </w:p>
    <w:p w14:paraId="16B35C60" w14:textId="77777777" w:rsidR="00414B5F" w:rsidRPr="00954433" w:rsidRDefault="00414B5F" w:rsidP="00B15E1F">
      <w:pPr>
        <w:suppressAutoHyphens/>
        <w:ind w:right="24"/>
        <w:rPr>
          <w:szCs w:val="22"/>
          <w:lang w:val="en-US"/>
        </w:rPr>
      </w:pPr>
    </w:p>
    <w:p w14:paraId="79EB8100" w14:textId="383D5AC2" w:rsidR="00414B5F" w:rsidRPr="00954433" w:rsidRDefault="00414B5F" w:rsidP="00B15E1F">
      <w:pPr>
        <w:numPr>
          <w:ilvl w:val="0"/>
          <w:numId w:val="22"/>
        </w:numPr>
        <w:tabs>
          <w:tab w:val="clear" w:pos="1440"/>
        </w:tabs>
        <w:suppressAutoHyphens/>
        <w:ind w:right="24"/>
        <w:rPr>
          <w:i/>
          <w:szCs w:val="22"/>
          <w:lang w:val="en-US"/>
        </w:rPr>
      </w:pPr>
      <w:r w:rsidRPr="00954433">
        <w:rPr>
          <w:szCs w:val="22"/>
          <w:lang w:val="en-US"/>
        </w:rPr>
        <w:t xml:space="preserve">Annual report of the General Secretariat on the activities and financial condition of the Organization </w:t>
      </w:r>
    </w:p>
    <w:p w14:paraId="5AC0CAB2" w14:textId="77777777" w:rsidR="00414B5F" w:rsidRPr="00954433" w:rsidRDefault="00414B5F" w:rsidP="00B15E1F">
      <w:pPr>
        <w:suppressAutoHyphens/>
        <w:ind w:right="24"/>
        <w:rPr>
          <w:szCs w:val="22"/>
          <w:lang w:val="en-US"/>
        </w:rPr>
      </w:pPr>
    </w:p>
    <w:p w14:paraId="312CE582" w14:textId="24CF9A1F" w:rsidR="00414B5F" w:rsidRPr="00954433" w:rsidRDefault="00414B5F" w:rsidP="00B15E1F">
      <w:pPr>
        <w:pStyle w:val="19"/>
        <w:widowControl/>
        <w:numPr>
          <w:ilvl w:val="0"/>
          <w:numId w:val="22"/>
        </w:numPr>
        <w:tabs>
          <w:tab w:val="clear" w:pos="1440"/>
        </w:tabs>
        <w:suppressAutoHyphens/>
        <w:snapToGrid w:val="0"/>
        <w:spacing w:line="240" w:lineRule="auto"/>
        <w:ind w:right="24"/>
        <w:jc w:val="both"/>
        <w:rPr>
          <w:sz w:val="22"/>
          <w:szCs w:val="22"/>
          <w:lang w:val="en-US"/>
        </w:rPr>
      </w:pPr>
      <w:r w:rsidRPr="00954433">
        <w:rPr>
          <w:sz w:val="22"/>
          <w:szCs w:val="22"/>
          <w:lang w:val="en-US"/>
        </w:rPr>
        <w:t xml:space="preserve">Report of the Secretary General on credentials </w:t>
      </w:r>
    </w:p>
    <w:p w14:paraId="226D73B6" w14:textId="77777777" w:rsidR="00414B5F" w:rsidRPr="00954433" w:rsidRDefault="00414B5F" w:rsidP="00B15E1F">
      <w:pPr>
        <w:pStyle w:val="19"/>
        <w:widowControl/>
        <w:suppressAutoHyphens/>
        <w:spacing w:line="240" w:lineRule="auto"/>
        <w:ind w:right="24"/>
        <w:jc w:val="both"/>
        <w:rPr>
          <w:sz w:val="22"/>
          <w:szCs w:val="22"/>
          <w:lang w:val="en-US"/>
        </w:rPr>
      </w:pPr>
    </w:p>
    <w:p w14:paraId="5BFCCB88" w14:textId="34E6DFCC"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Annual Report of the Permanent Council </w:t>
      </w:r>
    </w:p>
    <w:p w14:paraId="0C190603" w14:textId="77777777" w:rsidR="00414B5F" w:rsidRPr="00954433" w:rsidRDefault="00414B5F" w:rsidP="00B15E1F">
      <w:pPr>
        <w:suppressAutoHyphens/>
        <w:rPr>
          <w:szCs w:val="22"/>
          <w:lang w:val="en-US"/>
        </w:rPr>
      </w:pPr>
    </w:p>
    <w:p w14:paraId="37086041" w14:textId="45C77438"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Annual Report of the Inter-American Council for Integral Development (CIDI)</w:t>
      </w:r>
    </w:p>
    <w:p w14:paraId="57617C2C" w14:textId="77777777" w:rsidR="00414B5F" w:rsidRPr="00954433" w:rsidRDefault="00414B5F" w:rsidP="00B15E1F">
      <w:pPr>
        <w:suppressAutoHyphens/>
        <w:ind w:right="24"/>
        <w:rPr>
          <w:szCs w:val="22"/>
          <w:lang w:val="en-US"/>
        </w:rPr>
      </w:pPr>
    </w:p>
    <w:p w14:paraId="51E586AA" w14:textId="0FC273A5"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Observations and recommendations of the Permanent Council on the annual reports of the organs, agencies, and entities of the Organization </w:t>
      </w:r>
    </w:p>
    <w:p w14:paraId="6D6C0A10" w14:textId="77777777" w:rsidR="00414B5F" w:rsidRPr="00954433" w:rsidRDefault="00414B5F" w:rsidP="00B15E1F">
      <w:pPr>
        <w:suppressAutoHyphens/>
        <w:ind w:right="24"/>
        <w:rPr>
          <w:szCs w:val="22"/>
          <w:lang w:val="en-US"/>
        </w:rPr>
      </w:pPr>
    </w:p>
    <w:p w14:paraId="64CAEDA3"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Council for Integral Development (CIDI)</w:t>
      </w:r>
    </w:p>
    <w:p w14:paraId="580B80B9"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 xml:space="preserve">Inter-American Juridical Committee (CJI) </w:t>
      </w:r>
    </w:p>
    <w:p w14:paraId="4C56125F"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Commission on Human Rights (IACHR)</w:t>
      </w:r>
    </w:p>
    <w:p w14:paraId="1D0BA633"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Court of Human Rights</w:t>
      </w:r>
    </w:p>
    <w:p w14:paraId="62F3A447"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Institute for Cooperation on Agriculture (IICA)</w:t>
      </w:r>
    </w:p>
    <w:p w14:paraId="37F22903"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Pan American Health Organization (PAHO)</w:t>
      </w:r>
    </w:p>
    <w:p w14:paraId="601C1D2C"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Administrative Tribunal (TRIBAD)</w:t>
      </w:r>
    </w:p>
    <w:p w14:paraId="31980CF5"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Commission of Women (CIM)</w:t>
      </w:r>
    </w:p>
    <w:p w14:paraId="3135E307"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 xml:space="preserve">Inter-American Telecommunication Commission (CITEL) </w:t>
      </w:r>
    </w:p>
    <w:p w14:paraId="7B535D14"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Drug Abuse Control Commission (CICAD)</w:t>
      </w:r>
    </w:p>
    <w:p w14:paraId="4826CACA" w14:textId="77777777" w:rsidR="00414B5F" w:rsidRPr="00954433" w:rsidRDefault="00414B5F" w:rsidP="00B15E1F">
      <w:pPr>
        <w:pStyle w:val="0"/>
        <w:widowControl/>
        <w:numPr>
          <w:ilvl w:val="1"/>
          <w:numId w:val="23"/>
        </w:numPr>
        <w:tabs>
          <w:tab w:val="clear" w:pos="2160"/>
        </w:tabs>
        <w:suppressAutoHyphens/>
        <w:spacing w:line="240" w:lineRule="auto"/>
        <w:ind w:right="24"/>
        <w:jc w:val="both"/>
        <w:rPr>
          <w:sz w:val="22"/>
          <w:szCs w:val="22"/>
          <w:lang w:val="en-US"/>
        </w:rPr>
      </w:pPr>
      <w:r w:rsidRPr="00954433">
        <w:rPr>
          <w:sz w:val="22"/>
          <w:szCs w:val="22"/>
          <w:lang w:val="en-US"/>
        </w:rPr>
        <w:t>Inter-American Children’s Institute (IIN)</w:t>
      </w:r>
    </w:p>
    <w:p w14:paraId="133E9169" w14:textId="77777777" w:rsidR="00414B5F" w:rsidRPr="00954433"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954433">
        <w:rPr>
          <w:sz w:val="22"/>
          <w:szCs w:val="22"/>
          <w:lang w:val="en-US"/>
        </w:rPr>
        <w:t>Pan American Institute of Geography and History (PAIGH)</w:t>
      </w:r>
    </w:p>
    <w:p w14:paraId="625D1D71" w14:textId="77777777" w:rsidR="00414B5F" w:rsidRPr="00954433"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954433">
        <w:rPr>
          <w:sz w:val="22"/>
          <w:szCs w:val="22"/>
          <w:lang w:val="en-US"/>
        </w:rPr>
        <w:t>Justice Studies Center of the Americas (JSCA)</w:t>
      </w:r>
    </w:p>
    <w:p w14:paraId="293F7003" w14:textId="77777777" w:rsidR="00414B5F" w:rsidRPr="00954433" w:rsidRDefault="00414B5F" w:rsidP="00B15E1F">
      <w:pPr>
        <w:pStyle w:val="0"/>
        <w:widowControl/>
        <w:numPr>
          <w:ilvl w:val="1"/>
          <w:numId w:val="23"/>
        </w:numPr>
        <w:tabs>
          <w:tab w:val="clear" w:pos="2160"/>
        </w:tabs>
        <w:suppressAutoHyphens/>
        <w:spacing w:line="240" w:lineRule="auto"/>
        <w:ind w:right="24"/>
        <w:rPr>
          <w:sz w:val="22"/>
          <w:szCs w:val="22"/>
          <w:lang w:val="en-US"/>
        </w:rPr>
      </w:pPr>
      <w:r w:rsidRPr="00954433">
        <w:rPr>
          <w:sz w:val="22"/>
          <w:szCs w:val="22"/>
          <w:lang w:val="en-US"/>
        </w:rPr>
        <w:t>Inter-American Committee against Terrorism (CICTE)</w:t>
      </w:r>
    </w:p>
    <w:p w14:paraId="01B8F584" w14:textId="35CFA16E" w:rsidR="00414B5F" w:rsidRDefault="00D54D12" w:rsidP="00B15E1F">
      <w:pPr>
        <w:pStyle w:val="0"/>
        <w:widowControl/>
        <w:numPr>
          <w:ilvl w:val="1"/>
          <w:numId w:val="23"/>
        </w:numPr>
        <w:tabs>
          <w:tab w:val="clear" w:pos="2160"/>
        </w:tabs>
        <w:suppressAutoHyphens/>
        <w:spacing w:line="240" w:lineRule="auto"/>
        <w:ind w:right="24"/>
        <w:rPr>
          <w:sz w:val="22"/>
          <w:szCs w:val="22"/>
          <w:lang w:val="en-US"/>
        </w:rPr>
      </w:pPr>
      <w:r>
        <w:rPr>
          <w:sz w:val="22"/>
          <w:szCs w:val="22"/>
          <w:lang w:val="en-US"/>
        </w:rPr>
        <w:lastRenderedPageBreak/>
        <w:t>Inter-American Defense Board (IADB</w:t>
      </w:r>
      <w:r w:rsidR="00414B5F" w:rsidRPr="00954433">
        <w:rPr>
          <w:sz w:val="22"/>
          <w:szCs w:val="22"/>
          <w:lang w:val="en-US"/>
        </w:rPr>
        <w:t>)</w:t>
      </w:r>
    </w:p>
    <w:p w14:paraId="66FB0F03" w14:textId="77777777" w:rsidR="00A9523E" w:rsidRPr="00954433" w:rsidRDefault="00A9523E" w:rsidP="00A9523E">
      <w:pPr>
        <w:pStyle w:val="0"/>
        <w:widowControl/>
        <w:suppressAutoHyphens/>
        <w:spacing w:line="240" w:lineRule="auto"/>
        <w:ind w:left="2160" w:right="24"/>
        <w:rPr>
          <w:sz w:val="22"/>
          <w:szCs w:val="22"/>
          <w:lang w:val="en-US"/>
        </w:rPr>
      </w:pPr>
    </w:p>
    <w:p w14:paraId="7925E691" w14:textId="110D17B3"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Determination of the place and date of the fifty-first regular session of the General Assembly</w:t>
      </w:r>
    </w:p>
    <w:p w14:paraId="3E0B2F2E" w14:textId="77777777" w:rsidR="00414B5F" w:rsidRPr="00954433" w:rsidRDefault="00414B5F" w:rsidP="00B15E1F">
      <w:pPr>
        <w:suppressAutoHyphens/>
        <w:ind w:right="24"/>
        <w:rPr>
          <w:szCs w:val="22"/>
          <w:lang w:val="en-US"/>
        </w:rPr>
      </w:pPr>
    </w:p>
    <w:p w14:paraId="4E1DBDC5" w14:textId="3E52DE35"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Election of officers of organs, agencies, and entities of the Organization </w:t>
      </w:r>
    </w:p>
    <w:p w14:paraId="66060209" w14:textId="77777777" w:rsidR="00414B5F" w:rsidRPr="00954433" w:rsidRDefault="00414B5F" w:rsidP="00B15E1F">
      <w:pPr>
        <w:suppressAutoHyphens/>
        <w:ind w:right="24"/>
        <w:rPr>
          <w:szCs w:val="22"/>
          <w:lang w:val="en-US"/>
        </w:rPr>
      </w:pPr>
    </w:p>
    <w:p w14:paraId="0F88FA73" w14:textId="77777777" w:rsidR="00414B5F" w:rsidRPr="00954433" w:rsidRDefault="00414B5F" w:rsidP="00B15E1F">
      <w:pPr>
        <w:numPr>
          <w:ilvl w:val="2"/>
          <w:numId w:val="23"/>
        </w:numPr>
        <w:tabs>
          <w:tab w:val="clear" w:pos="2520"/>
        </w:tabs>
        <w:suppressAutoHyphens/>
        <w:autoSpaceDE w:val="0"/>
        <w:autoSpaceDN w:val="0"/>
        <w:adjustRightInd w:val="0"/>
        <w:ind w:left="2160"/>
        <w:rPr>
          <w:szCs w:val="22"/>
          <w:lang w:val="en-US"/>
        </w:rPr>
      </w:pPr>
      <w:r w:rsidRPr="00954433">
        <w:rPr>
          <w:szCs w:val="22"/>
          <w:lang w:val="en-US"/>
        </w:rPr>
        <w:t>Three members of the Inter-American Juridical Committee</w:t>
      </w:r>
    </w:p>
    <w:p w14:paraId="14FCC5D4" w14:textId="77777777" w:rsidR="00414B5F" w:rsidRPr="00954433" w:rsidRDefault="00414B5F" w:rsidP="00B15E1F">
      <w:pPr>
        <w:numPr>
          <w:ilvl w:val="2"/>
          <w:numId w:val="23"/>
        </w:numPr>
        <w:tabs>
          <w:tab w:val="clear" w:pos="2520"/>
        </w:tabs>
        <w:suppressAutoHyphens/>
        <w:autoSpaceDE w:val="0"/>
        <w:autoSpaceDN w:val="0"/>
        <w:adjustRightInd w:val="0"/>
        <w:ind w:left="2160"/>
        <w:rPr>
          <w:szCs w:val="22"/>
          <w:lang w:val="en-US"/>
        </w:rPr>
      </w:pPr>
      <w:r w:rsidRPr="00954433">
        <w:rPr>
          <w:szCs w:val="22"/>
          <w:lang w:val="en-US"/>
        </w:rPr>
        <w:t>Three members of the Justice Studies Center of the Americas</w:t>
      </w:r>
    </w:p>
    <w:p w14:paraId="403E0466" w14:textId="77777777" w:rsidR="00414B5F" w:rsidRPr="00954433" w:rsidRDefault="00414B5F" w:rsidP="00B15E1F">
      <w:pPr>
        <w:numPr>
          <w:ilvl w:val="2"/>
          <w:numId w:val="23"/>
        </w:numPr>
        <w:tabs>
          <w:tab w:val="clear" w:pos="2520"/>
        </w:tabs>
        <w:suppressAutoHyphens/>
        <w:autoSpaceDE w:val="0"/>
        <w:autoSpaceDN w:val="0"/>
        <w:adjustRightInd w:val="0"/>
        <w:ind w:left="2160"/>
        <w:rPr>
          <w:szCs w:val="22"/>
          <w:lang w:val="en-US"/>
        </w:rPr>
      </w:pPr>
      <w:r w:rsidRPr="00954433">
        <w:rPr>
          <w:szCs w:val="22"/>
          <w:lang w:val="en-US"/>
        </w:rPr>
        <w:t>One member of the OAS Administrative Tribunal</w:t>
      </w:r>
    </w:p>
    <w:p w14:paraId="263B813E" w14:textId="77777777" w:rsidR="00414B5F" w:rsidRPr="00954433" w:rsidRDefault="00414B5F" w:rsidP="00B15E1F">
      <w:pPr>
        <w:numPr>
          <w:ilvl w:val="2"/>
          <w:numId w:val="23"/>
        </w:numPr>
        <w:tabs>
          <w:tab w:val="clear" w:pos="2520"/>
        </w:tabs>
        <w:suppressAutoHyphens/>
        <w:autoSpaceDE w:val="0"/>
        <w:autoSpaceDN w:val="0"/>
        <w:adjustRightInd w:val="0"/>
        <w:ind w:left="2160"/>
        <w:rPr>
          <w:szCs w:val="22"/>
          <w:lang w:val="en-US"/>
        </w:rPr>
      </w:pPr>
      <w:r w:rsidRPr="00954433">
        <w:rPr>
          <w:szCs w:val="22"/>
          <w:lang w:val="en-US"/>
        </w:rPr>
        <w:t>One member of the OAS Board of External Auditors</w:t>
      </w:r>
    </w:p>
    <w:p w14:paraId="53D9E63D" w14:textId="77777777" w:rsidR="00414B5F" w:rsidRPr="00954433" w:rsidRDefault="00414B5F" w:rsidP="00B15E1F">
      <w:pPr>
        <w:suppressAutoHyphens/>
        <w:ind w:right="24"/>
        <w:rPr>
          <w:szCs w:val="22"/>
          <w:lang w:val="en-US"/>
        </w:rPr>
      </w:pPr>
    </w:p>
    <w:p w14:paraId="69628D45" w14:textId="77777777"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The Question of the Malvinas Islands [AG/DEC. 70 (XLII-O/12)]</w:t>
      </w:r>
    </w:p>
    <w:p w14:paraId="04D28B7A" w14:textId="77777777" w:rsidR="00414B5F" w:rsidRPr="00954433" w:rsidRDefault="00414B5F" w:rsidP="00B15E1F">
      <w:pPr>
        <w:suppressAutoHyphens/>
        <w:ind w:right="24"/>
        <w:rPr>
          <w:szCs w:val="22"/>
          <w:lang w:val="en-US"/>
        </w:rPr>
      </w:pPr>
    </w:p>
    <w:p w14:paraId="4332026A" w14:textId="5E33DBCC" w:rsidR="00414B5F" w:rsidRPr="00954433" w:rsidRDefault="00414B5F" w:rsidP="00B15E1F">
      <w:pPr>
        <w:numPr>
          <w:ilvl w:val="0"/>
          <w:numId w:val="22"/>
        </w:numPr>
        <w:tabs>
          <w:tab w:val="clear" w:pos="1440"/>
        </w:tabs>
        <w:suppressAutoHyphens/>
        <w:ind w:right="24"/>
        <w:rPr>
          <w:noProof/>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Promotion and Protection of Human Rights</w:t>
      </w:r>
      <w:r w:rsidR="004D61D9" w:rsidRPr="00954433">
        <w:rPr>
          <w:szCs w:val="22"/>
          <w:lang w:val="en-US"/>
        </w:rPr>
        <w:t>”</w:t>
      </w:r>
      <w:r w:rsidRPr="00954433">
        <w:rPr>
          <w:szCs w:val="22"/>
          <w:lang w:val="en-US"/>
        </w:rPr>
        <w:t xml:space="preserve"> </w:t>
      </w:r>
    </w:p>
    <w:p w14:paraId="54BC32F6" w14:textId="77777777" w:rsidR="006575AA" w:rsidRPr="00954433" w:rsidRDefault="006575AA" w:rsidP="006575AA">
      <w:pPr>
        <w:suppressAutoHyphens/>
        <w:ind w:right="24"/>
        <w:rPr>
          <w:noProof/>
          <w:szCs w:val="22"/>
          <w:lang w:val="en-US"/>
        </w:rPr>
      </w:pPr>
    </w:p>
    <w:p w14:paraId="709376DE" w14:textId="14666EFF" w:rsidR="00414B5F" w:rsidRPr="00954433" w:rsidRDefault="00414B5F" w:rsidP="00B15E1F">
      <w:pPr>
        <w:numPr>
          <w:ilvl w:val="0"/>
          <w:numId w:val="22"/>
        </w:numPr>
        <w:tabs>
          <w:tab w:val="clear" w:pos="1440"/>
        </w:tabs>
        <w:suppressAutoHyphens/>
        <w:ind w:right="24"/>
        <w:rPr>
          <w:noProof/>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Strengthening Democracy</w:t>
      </w:r>
      <w:r w:rsidR="004D61D9" w:rsidRPr="00954433">
        <w:rPr>
          <w:szCs w:val="22"/>
          <w:lang w:val="en-US"/>
        </w:rPr>
        <w:t>”</w:t>
      </w:r>
      <w:r w:rsidRPr="00954433">
        <w:rPr>
          <w:szCs w:val="22"/>
          <w:lang w:val="en-US"/>
        </w:rPr>
        <w:t xml:space="preserve"> </w:t>
      </w:r>
    </w:p>
    <w:p w14:paraId="7C2541BB" w14:textId="77777777" w:rsidR="006575AA" w:rsidRPr="00954433" w:rsidRDefault="006575AA" w:rsidP="00516CB1">
      <w:pPr>
        <w:suppressAutoHyphens/>
        <w:ind w:right="24"/>
        <w:rPr>
          <w:szCs w:val="22"/>
          <w:lang w:val="en-US"/>
        </w:rPr>
      </w:pPr>
    </w:p>
    <w:p w14:paraId="64442519" w14:textId="1646ECA6"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International Law</w:t>
      </w:r>
      <w:r w:rsidR="004D61D9" w:rsidRPr="00954433">
        <w:rPr>
          <w:szCs w:val="22"/>
          <w:lang w:val="en-US"/>
        </w:rPr>
        <w:t>”</w:t>
      </w:r>
    </w:p>
    <w:p w14:paraId="5479B2DB" w14:textId="77777777" w:rsidR="006575AA" w:rsidRPr="00954433" w:rsidRDefault="006575AA" w:rsidP="00516CB1">
      <w:pPr>
        <w:suppressAutoHyphens/>
        <w:ind w:right="24"/>
        <w:rPr>
          <w:szCs w:val="22"/>
          <w:lang w:val="en-US"/>
        </w:rPr>
      </w:pPr>
    </w:p>
    <w:p w14:paraId="25501310" w14:textId="7C90ABEB"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Updat</w:t>
      </w:r>
      <w:r w:rsidR="00224DC0" w:rsidRPr="00954433">
        <w:rPr>
          <w:szCs w:val="22"/>
          <w:lang w:val="en-US"/>
        </w:rPr>
        <w:t>e</w:t>
      </w:r>
      <w:r w:rsidRPr="00954433">
        <w:rPr>
          <w:szCs w:val="22"/>
          <w:lang w:val="en-US"/>
        </w:rPr>
        <w:t xml:space="preserve"> of the Procedures of the Permanent Council and </w:t>
      </w:r>
      <w:r w:rsidR="00224DC0" w:rsidRPr="00954433">
        <w:rPr>
          <w:szCs w:val="22"/>
          <w:lang w:val="en-US"/>
        </w:rPr>
        <w:t>I</w:t>
      </w:r>
      <w:r w:rsidRPr="00954433">
        <w:rPr>
          <w:szCs w:val="22"/>
          <w:lang w:val="en-US"/>
        </w:rPr>
        <w:t>ts Subsidiary Bodies</w:t>
      </w:r>
      <w:r w:rsidR="004D61D9" w:rsidRPr="00954433">
        <w:rPr>
          <w:szCs w:val="22"/>
          <w:lang w:val="en-US"/>
        </w:rPr>
        <w:t>”</w:t>
      </w:r>
    </w:p>
    <w:p w14:paraId="3D9B89C0" w14:textId="77777777" w:rsidR="006575AA" w:rsidRPr="00954433" w:rsidRDefault="006575AA" w:rsidP="00516CB1">
      <w:pPr>
        <w:suppressAutoHyphens/>
        <w:ind w:right="24"/>
        <w:rPr>
          <w:szCs w:val="22"/>
          <w:lang w:val="en-US"/>
        </w:rPr>
      </w:pPr>
    </w:p>
    <w:p w14:paraId="0BF824A2" w14:textId="2F5F4734"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Advancing Hemispheric Security: A Multidimensional Approach</w:t>
      </w:r>
      <w:r w:rsidR="004D61D9" w:rsidRPr="00954433">
        <w:rPr>
          <w:szCs w:val="22"/>
          <w:lang w:val="en-US"/>
        </w:rPr>
        <w:t>”</w:t>
      </w:r>
    </w:p>
    <w:p w14:paraId="117322C8" w14:textId="77777777" w:rsidR="006575AA" w:rsidRPr="00954433" w:rsidRDefault="006575AA" w:rsidP="00516CB1">
      <w:pPr>
        <w:suppressAutoHyphens/>
        <w:ind w:right="24"/>
        <w:rPr>
          <w:szCs w:val="22"/>
          <w:lang w:val="en-US"/>
        </w:rPr>
      </w:pPr>
    </w:p>
    <w:p w14:paraId="49A209D5" w14:textId="7780A3B0"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Program-Budget of the Organization for 2021</w:t>
      </w:r>
      <w:r w:rsidR="004D61D9" w:rsidRPr="00954433">
        <w:rPr>
          <w:szCs w:val="22"/>
          <w:lang w:val="en-US"/>
        </w:rPr>
        <w:t>”</w:t>
      </w:r>
      <w:r w:rsidRPr="00954433">
        <w:rPr>
          <w:szCs w:val="22"/>
          <w:lang w:val="en-US"/>
        </w:rPr>
        <w:t xml:space="preserve"> </w:t>
      </w:r>
    </w:p>
    <w:p w14:paraId="5FDF406E" w14:textId="77777777" w:rsidR="006575AA" w:rsidRPr="00954433" w:rsidRDefault="006575AA" w:rsidP="00516CB1">
      <w:pPr>
        <w:suppressAutoHyphens/>
        <w:ind w:right="24"/>
        <w:rPr>
          <w:bCs/>
          <w:szCs w:val="22"/>
          <w:lang w:val="en-US"/>
        </w:rPr>
      </w:pPr>
    </w:p>
    <w:p w14:paraId="686005F2" w14:textId="22D75639" w:rsidR="00414B5F" w:rsidRPr="00954433" w:rsidRDefault="00414B5F" w:rsidP="00B15E1F">
      <w:pPr>
        <w:numPr>
          <w:ilvl w:val="0"/>
          <w:numId w:val="22"/>
        </w:numPr>
        <w:tabs>
          <w:tab w:val="clear" w:pos="1440"/>
        </w:tabs>
        <w:suppressAutoHyphens/>
        <w:ind w:right="24"/>
        <w:rPr>
          <w:bCs/>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Support for and Follow-up to the Summits of the Americas Process</w:t>
      </w:r>
      <w:r w:rsidR="004D61D9" w:rsidRPr="00954433">
        <w:rPr>
          <w:szCs w:val="22"/>
          <w:lang w:val="en-US"/>
        </w:rPr>
        <w:t>”</w:t>
      </w:r>
    </w:p>
    <w:p w14:paraId="27CF8D16" w14:textId="77777777" w:rsidR="006575AA" w:rsidRPr="00954433" w:rsidRDefault="006575AA" w:rsidP="00516CB1">
      <w:pPr>
        <w:suppressAutoHyphens/>
        <w:ind w:right="24"/>
        <w:rPr>
          <w:szCs w:val="22"/>
          <w:lang w:val="en-US"/>
        </w:rPr>
      </w:pPr>
    </w:p>
    <w:p w14:paraId="46D0FF63" w14:textId="4B260CE4"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Increasing and Strengthening the Participation of Civil Society and Social Actors in the Activities of the Organization of American States and in the Summits of the Americas Process</w:t>
      </w:r>
      <w:r w:rsidR="004D61D9" w:rsidRPr="00954433">
        <w:rPr>
          <w:szCs w:val="22"/>
          <w:lang w:val="en-US"/>
        </w:rPr>
        <w:t>”</w:t>
      </w:r>
    </w:p>
    <w:p w14:paraId="03499D91" w14:textId="77777777" w:rsidR="006575AA" w:rsidRPr="00954433" w:rsidRDefault="006575AA" w:rsidP="00516CB1">
      <w:pPr>
        <w:suppressAutoHyphens/>
        <w:ind w:right="24"/>
        <w:rPr>
          <w:szCs w:val="22"/>
          <w:lang w:val="en-US"/>
        </w:rPr>
      </w:pPr>
    </w:p>
    <w:p w14:paraId="5AE25713" w14:textId="611E0DA8" w:rsidR="00414B5F" w:rsidRPr="00954433" w:rsidRDefault="00414B5F" w:rsidP="00B15E1F">
      <w:pPr>
        <w:numPr>
          <w:ilvl w:val="0"/>
          <w:numId w:val="22"/>
        </w:numPr>
        <w:tabs>
          <w:tab w:val="clear" w:pos="1440"/>
        </w:tabs>
        <w:suppressAutoHyphens/>
        <w:ind w:right="24"/>
        <w:rPr>
          <w:szCs w:val="22"/>
          <w:lang w:val="en-US"/>
        </w:rPr>
      </w:pPr>
      <w:r w:rsidRPr="00954433">
        <w:rPr>
          <w:szCs w:val="22"/>
          <w:lang w:val="en-US"/>
        </w:rPr>
        <w:t xml:space="preserve">Draft resolution </w:t>
      </w:r>
      <w:r w:rsidR="004D61D9" w:rsidRPr="00954433">
        <w:rPr>
          <w:szCs w:val="22"/>
          <w:lang w:val="en-US"/>
        </w:rPr>
        <w:t>“</w:t>
      </w:r>
      <w:r w:rsidRPr="00954433">
        <w:rPr>
          <w:szCs w:val="22"/>
          <w:lang w:val="en-US"/>
        </w:rPr>
        <w:t>Advancing Hemispheric Initiatives on Integral Development: Promoting Resilience</w:t>
      </w:r>
      <w:r w:rsidR="004D61D9" w:rsidRPr="00954433">
        <w:rPr>
          <w:szCs w:val="22"/>
          <w:lang w:val="en-US"/>
        </w:rPr>
        <w:t>”</w:t>
      </w:r>
    </w:p>
    <w:p w14:paraId="2E72E806" w14:textId="77777777" w:rsidR="007453A9" w:rsidRPr="00DD47C0" w:rsidRDefault="007453A9" w:rsidP="00516CB1">
      <w:pPr>
        <w:rPr>
          <w:szCs w:val="22"/>
          <w:lang w:val="en-US"/>
        </w:rPr>
      </w:pPr>
    </w:p>
    <w:p w14:paraId="03D9473F" w14:textId="0A5BCBCF" w:rsidR="00414B5F" w:rsidRPr="00954433" w:rsidRDefault="00414B5F" w:rsidP="007453A9">
      <w:pPr>
        <w:numPr>
          <w:ilvl w:val="0"/>
          <w:numId w:val="22"/>
        </w:numPr>
        <w:tabs>
          <w:tab w:val="clear" w:pos="1440"/>
        </w:tabs>
        <w:suppressAutoHyphens/>
        <w:ind w:right="24"/>
        <w:rPr>
          <w:szCs w:val="22"/>
          <w:lang w:val="en-US"/>
        </w:rPr>
      </w:pPr>
      <w:r w:rsidRPr="00954433">
        <w:rPr>
          <w:szCs w:val="22"/>
          <w:lang w:val="en-US"/>
        </w:rPr>
        <w:t xml:space="preserve">Inter-American Business Development Charter </w:t>
      </w:r>
    </w:p>
    <w:p w14:paraId="418EEACB" w14:textId="77777777" w:rsidR="00414B5F" w:rsidRPr="00954433" w:rsidRDefault="00414B5F" w:rsidP="00B15E1F">
      <w:pPr>
        <w:suppressAutoHyphens/>
        <w:ind w:right="24"/>
        <w:rPr>
          <w:szCs w:val="22"/>
          <w:lang w:val="en-US"/>
        </w:rPr>
      </w:pPr>
    </w:p>
    <w:p w14:paraId="22D23C59" w14:textId="6AF391AC" w:rsidR="00414B5F" w:rsidRPr="00954433" w:rsidRDefault="00414B5F" w:rsidP="007453A9">
      <w:pPr>
        <w:numPr>
          <w:ilvl w:val="0"/>
          <w:numId w:val="22"/>
        </w:numPr>
        <w:suppressAutoHyphens/>
        <w:ind w:right="24"/>
        <w:rPr>
          <w:szCs w:val="22"/>
          <w:lang w:val="en-US"/>
        </w:rPr>
      </w:pPr>
      <w:r w:rsidRPr="00954433">
        <w:rPr>
          <w:szCs w:val="22"/>
          <w:lang w:val="en-US"/>
        </w:rPr>
        <w:t>The Situation in the Bolivarian Republic of Venezuela</w:t>
      </w:r>
      <w:r w:rsidR="00DD47C0" w:rsidRPr="00954433">
        <w:rPr>
          <w:rStyle w:val="FootnoteReference"/>
          <w:szCs w:val="22"/>
          <w:u w:val="single"/>
          <w:vertAlign w:val="superscript"/>
          <w:lang w:val="en-US"/>
        </w:rPr>
        <w:footnoteReference w:id="2"/>
      </w:r>
      <w:r w:rsidR="00DD47C0" w:rsidRPr="00954433">
        <w:rPr>
          <w:szCs w:val="22"/>
          <w:vertAlign w:val="superscript"/>
          <w:lang w:val="en-US"/>
        </w:rPr>
        <w:t>/</w:t>
      </w:r>
      <w:r w:rsidRPr="00954433">
        <w:rPr>
          <w:szCs w:val="22"/>
          <w:lang w:val="en-US"/>
        </w:rPr>
        <w:t xml:space="preserve"> </w:t>
      </w:r>
    </w:p>
    <w:p w14:paraId="7661EA8F" w14:textId="77777777" w:rsidR="00414B5F" w:rsidRPr="00954433" w:rsidRDefault="00414B5F" w:rsidP="00B15E1F">
      <w:pPr>
        <w:suppressAutoHyphens/>
        <w:rPr>
          <w:szCs w:val="22"/>
          <w:lang w:val="en-US"/>
        </w:rPr>
      </w:pPr>
    </w:p>
    <w:p w14:paraId="2570740D" w14:textId="5658DB47" w:rsidR="00414B5F" w:rsidRPr="00954433" w:rsidRDefault="00414B5F" w:rsidP="007453A9">
      <w:pPr>
        <w:numPr>
          <w:ilvl w:val="0"/>
          <w:numId w:val="22"/>
        </w:numPr>
        <w:suppressAutoHyphens/>
        <w:ind w:right="24"/>
        <w:rPr>
          <w:szCs w:val="22"/>
          <w:lang w:val="en-US"/>
        </w:rPr>
      </w:pPr>
      <w:r w:rsidRPr="00954433">
        <w:rPr>
          <w:szCs w:val="22"/>
          <w:lang w:val="en-US"/>
        </w:rPr>
        <w:t>The Situation in Nicaragua</w:t>
      </w:r>
      <w:r w:rsidR="00DD47C0" w:rsidRPr="00954433">
        <w:rPr>
          <w:rStyle w:val="FootnoteReference"/>
          <w:szCs w:val="22"/>
          <w:u w:val="single"/>
          <w:vertAlign w:val="superscript"/>
          <w:lang w:val="en-US"/>
        </w:rPr>
        <w:footnoteReference w:id="3"/>
      </w:r>
      <w:r w:rsidR="00DD47C0" w:rsidRPr="00954433">
        <w:rPr>
          <w:szCs w:val="22"/>
          <w:vertAlign w:val="superscript"/>
          <w:lang w:val="en-US"/>
        </w:rPr>
        <w:t>/</w:t>
      </w:r>
      <w:r w:rsidR="00DD47C0" w:rsidRPr="00954433">
        <w:rPr>
          <w:szCs w:val="22"/>
          <w:lang w:val="en-US"/>
        </w:rPr>
        <w:t xml:space="preserve"> </w:t>
      </w:r>
      <w:r w:rsidRPr="00954433">
        <w:rPr>
          <w:szCs w:val="22"/>
          <w:lang w:val="en-US"/>
        </w:rPr>
        <w:t xml:space="preserve"> </w:t>
      </w:r>
    </w:p>
    <w:p w14:paraId="6620D330" w14:textId="77777777" w:rsidR="00414B5F" w:rsidRPr="00954433" w:rsidRDefault="00414B5F" w:rsidP="00B15E1F">
      <w:pPr>
        <w:suppressAutoHyphens/>
        <w:rPr>
          <w:szCs w:val="22"/>
          <w:lang w:val="en-US"/>
        </w:rPr>
      </w:pPr>
    </w:p>
    <w:p w14:paraId="5313AA5E" w14:textId="77777777" w:rsidR="00A9523E" w:rsidRDefault="00A9523E">
      <w:pPr>
        <w:jc w:val="left"/>
        <w:rPr>
          <w:szCs w:val="22"/>
          <w:lang w:val="en-US"/>
        </w:rPr>
      </w:pPr>
      <w:r>
        <w:rPr>
          <w:szCs w:val="22"/>
          <w:lang w:val="en-US"/>
        </w:rPr>
        <w:br w:type="page"/>
      </w:r>
    </w:p>
    <w:p w14:paraId="1452C8AF" w14:textId="487BDE80" w:rsidR="00414B5F" w:rsidRPr="00954433" w:rsidRDefault="00414B5F" w:rsidP="007453A9">
      <w:pPr>
        <w:numPr>
          <w:ilvl w:val="0"/>
          <w:numId w:val="22"/>
        </w:numPr>
        <w:suppressAutoHyphens/>
        <w:ind w:right="24"/>
        <w:rPr>
          <w:szCs w:val="22"/>
          <w:lang w:val="en-US"/>
        </w:rPr>
      </w:pPr>
      <w:r w:rsidRPr="00954433">
        <w:rPr>
          <w:szCs w:val="22"/>
          <w:lang w:val="en-US"/>
        </w:rPr>
        <w:lastRenderedPageBreak/>
        <w:t>Challenges to Food and Nutrition Security in the Americas in the Face of the COVID-19 Pandemic in the Framework of the Plan of Action of Guatemala 2019</w:t>
      </w:r>
    </w:p>
    <w:p w14:paraId="46E998CC" w14:textId="77777777" w:rsidR="00414B5F" w:rsidRPr="00954433" w:rsidRDefault="00414B5F" w:rsidP="00B15E1F">
      <w:pPr>
        <w:suppressAutoHyphens/>
        <w:rPr>
          <w:szCs w:val="22"/>
          <w:lang w:val="en-US"/>
        </w:rPr>
      </w:pPr>
    </w:p>
    <w:p w14:paraId="0A979EEF" w14:textId="07CA03B1" w:rsidR="00414B5F" w:rsidRPr="00954433" w:rsidRDefault="00414B5F" w:rsidP="007453A9">
      <w:pPr>
        <w:numPr>
          <w:ilvl w:val="0"/>
          <w:numId w:val="22"/>
        </w:numPr>
        <w:suppressAutoHyphens/>
        <w:ind w:right="24"/>
        <w:rPr>
          <w:szCs w:val="22"/>
          <w:lang w:val="en-US"/>
        </w:rPr>
      </w:pPr>
      <w:r w:rsidRPr="00954433">
        <w:rPr>
          <w:szCs w:val="22"/>
          <w:lang w:val="en-US"/>
        </w:rPr>
        <w:t>Advancing the Hemispheric Response to Climate Change in the Context of the COVID-19 Pandemic</w:t>
      </w:r>
    </w:p>
    <w:p w14:paraId="75B8DB9C" w14:textId="77777777" w:rsidR="00414B5F" w:rsidRPr="00954433" w:rsidRDefault="00414B5F" w:rsidP="00B15E1F">
      <w:pPr>
        <w:suppressAutoHyphens/>
        <w:rPr>
          <w:szCs w:val="22"/>
          <w:lang w:val="en-US"/>
        </w:rPr>
      </w:pPr>
    </w:p>
    <w:p w14:paraId="23F54B6A" w14:textId="77777777" w:rsidR="00014CE8" w:rsidRPr="00954433" w:rsidRDefault="00D04FB0" w:rsidP="00014CE8">
      <w:pPr>
        <w:numPr>
          <w:ilvl w:val="0"/>
          <w:numId w:val="2"/>
        </w:numPr>
        <w:ind w:right="24"/>
        <w:rPr>
          <w:szCs w:val="22"/>
          <w:lang w:val="en-US"/>
        </w:rPr>
      </w:pPr>
      <w:r w:rsidRPr="00954433">
        <w:rPr>
          <w:szCs w:val="22"/>
          <w:lang w:val="en-US"/>
        </w:rPr>
        <w:t xml:space="preserve">Draft resolution </w:t>
      </w:r>
      <w:r w:rsidR="004D61D9" w:rsidRPr="00954433">
        <w:rPr>
          <w:szCs w:val="22"/>
          <w:lang w:val="en-US"/>
        </w:rPr>
        <w:t>“</w:t>
      </w:r>
      <w:r w:rsidR="00D17CC9" w:rsidRPr="00954433">
        <w:rPr>
          <w:szCs w:val="22"/>
          <w:lang w:val="en-US"/>
        </w:rPr>
        <w:t xml:space="preserve">The Leading </w:t>
      </w:r>
      <w:r w:rsidRPr="00954433">
        <w:rPr>
          <w:szCs w:val="22"/>
          <w:lang w:val="en-US"/>
        </w:rPr>
        <w:t>Role of the Organization of American States in the Development of Telecommunications/Information and Communication Technologies through the Inter-American Telecommunication Commission</w:t>
      </w:r>
      <w:r w:rsidR="004D61D9" w:rsidRPr="00954433">
        <w:rPr>
          <w:szCs w:val="22"/>
          <w:lang w:val="en-US"/>
        </w:rPr>
        <w:t>”</w:t>
      </w:r>
    </w:p>
    <w:p w14:paraId="145ADBBB" w14:textId="77777777" w:rsidR="00014CE8" w:rsidRPr="00516CB1" w:rsidRDefault="00014CE8" w:rsidP="00516CB1">
      <w:pPr>
        <w:rPr>
          <w:szCs w:val="22"/>
          <w:lang w:val="en-US"/>
        </w:rPr>
      </w:pPr>
    </w:p>
    <w:p w14:paraId="4FCDF6FE" w14:textId="4A23B6A0" w:rsidR="00414B5F" w:rsidRPr="00954433" w:rsidRDefault="00A03D1F" w:rsidP="00014CE8">
      <w:pPr>
        <w:numPr>
          <w:ilvl w:val="0"/>
          <w:numId w:val="2"/>
        </w:numPr>
        <w:ind w:right="24"/>
        <w:rPr>
          <w:szCs w:val="22"/>
          <w:lang w:val="en-US"/>
        </w:rPr>
      </w:pPr>
      <w:r w:rsidRPr="00954433">
        <w:rPr>
          <w:szCs w:val="22"/>
          <w:lang w:val="en-US"/>
        </w:rPr>
        <w:t>Strengthening the participation of permanent observers in the activities of the Organization of American States</w:t>
      </w:r>
    </w:p>
    <w:p w14:paraId="449AA97D" w14:textId="77777777" w:rsidR="00516CB1" w:rsidRDefault="00516CB1">
      <w:pPr>
        <w:jc w:val="left"/>
        <w:rPr>
          <w:szCs w:val="22"/>
          <w:lang w:val="en-US"/>
        </w:rPr>
      </w:pPr>
    </w:p>
    <w:p w14:paraId="2B8949EA" w14:textId="26F29DC1" w:rsidR="00416ACE" w:rsidRPr="00954433" w:rsidRDefault="00416ACE">
      <w:pPr>
        <w:jc w:val="left"/>
        <w:rPr>
          <w:szCs w:val="22"/>
          <w:lang w:val="en-US"/>
        </w:rPr>
      </w:pPr>
      <w:r w:rsidRPr="00954433">
        <w:rPr>
          <w:szCs w:val="22"/>
          <w:lang w:val="en-US"/>
        </w:rPr>
        <w:br w:type="page"/>
      </w:r>
    </w:p>
    <w:p w14:paraId="4CE54F1A" w14:textId="1D55E3ED" w:rsidR="00414B5F" w:rsidRPr="00516CB1" w:rsidRDefault="00414B5F" w:rsidP="00B15E1F">
      <w:pPr>
        <w:suppressAutoHyphens/>
        <w:ind w:right="24"/>
        <w:jc w:val="center"/>
        <w:rPr>
          <w:sz w:val="20"/>
          <w:lang w:val="en-US"/>
        </w:rPr>
      </w:pPr>
      <w:r w:rsidRPr="00516CB1">
        <w:rPr>
          <w:sz w:val="20"/>
          <w:lang w:val="en-US"/>
        </w:rPr>
        <w:lastRenderedPageBreak/>
        <w:t>FOOTNOTE</w:t>
      </w:r>
      <w:r w:rsidR="00DD47C0">
        <w:rPr>
          <w:sz w:val="20"/>
          <w:lang w:val="en-US"/>
        </w:rPr>
        <w:t>S</w:t>
      </w:r>
    </w:p>
    <w:p w14:paraId="14188206" w14:textId="77777777" w:rsidR="00414B5F" w:rsidRPr="00516CB1" w:rsidRDefault="00414B5F" w:rsidP="00B15E1F">
      <w:pPr>
        <w:suppressAutoHyphens/>
        <w:ind w:right="24"/>
        <w:rPr>
          <w:sz w:val="20"/>
          <w:lang w:val="en-US"/>
        </w:rPr>
      </w:pPr>
    </w:p>
    <w:p w14:paraId="0B40D109" w14:textId="77777777" w:rsidR="00414B5F" w:rsidRPr="00516CB1" w:rsidRDefault="00414B5F" w:rsidP="00B15E1F">
      <w:pPr>
        <w:suppressAutoHyphens/>
        <w:ind w:right="24"/>
        <w:rPr>
          <w:sz w:val="20"/>
          <w:lang w:val="en-US"/>
        </w:rPr>
      </w:pPr>
    </w:p>
    <w:p w14:paraId="4A13F7E7" w14:textId="77777777" w:rsidR="00DD47C0" w:rsidRPr="00DD47C0" w:rsidRDefault="00414B5F" w:rsidP="00DD47C0">
      <w:pPr>
        <w:ind w:left="720" w:hanging="360"/>
        <w:rPr>
          <w:sz w:val="20"/>
          <w:lang w:val="en-US"/>
        </w:rPr>
      </w:pPr>
      <w:r w:rsidRPr="00516CB1">
        <w:rPr>
          <w:sz w:val="20"/>
          <w:lang w:val="en-US"/>
        </w:rPr>
        <w:tab/>
      </w:r>
      <w:r w:rsidR="00DD47C0">
        <w:rPr>
          <w:sz w:val="20"/>
          <w:lang w:val="en-US"/>
        </w:rPr>
        <w:t>1.</w:t>
      </w:r>
      <w:r w:rsidR="00DD47C0">
        <w:rPr>
          <w:sz w:val="20"/>
          <w:lang w:val="en-US"/>
        </w:rPr>
        <w:tab/>
        <w:t xml:space="preserve">… </w:t>
      </w:r>
      <w:r w:rsidR="00DD47C0" w:rsidRPr="00DD47C0">
        <w:rPr>
          <w:sz w:val="20"/>
          <w:lang w:val="en-US"/>
        </w:rPr>
        <w:t xml:space="preserve">agenda for the fiftieth regular session of the General Assembly. </w:t>
      </w:r>
    </w:p>
    <w:p w14:paraId="7B1A41AA" w14:textId="77777777" w:rsidR="00DD47C0" w:rsidRPr="00DD47C0" w:rsidRDefault="00DD47C0" w:rsidP="00DD47C0">
      <w:pPr>
        <w:ind w:left="720" w:hanging="360"/>
        <w:rPr>
          <w:sz w:val="20"/>
          <w:lang w:val="en-US"/>
        </w:rPr>
      </w:pPr>
    </w:p>
    <w:p w14:paraId="3956146A" w14:textId="77777777" w:rsidR="00DD47C0" w:rsidRPr="00DD47C0" w:rsidRDefault="00DD47C0" w:rsidP="00DD47C0">
      <w:pPr>
        <w:ind w:firstLine="720"/>
        <w:rPr>
          <w:sz w:val="20"/>
          <w:lang w:val="en-US"/>
        </w:rPr>
      </w:pPr>
      <w:r w:rsidRPr="00DD47C0">
        <w:rPr>
          <w:sz w:val="20"/>
          <w:lang w:val="en-US"/>
        </w:rPr>
        <w:t xml:space="preserve">We consider that the items are interfering in nature and disregard the purposes and principles of the United Nations Charter, the nature and purposes of the OAS Charter and the principles of international law. </w:t>
      </w:r>
    </w:p>
    <w:p w14:paraId="3659F183" w14:textId="77777777" w:rsidR="00DD47C0" w:rsidRPr="00DD47C0" w:rsidRDefault="00DD47C0" w:rsidP="00DD47C0">
      <w:pPr>
        <w:ind w:left="720" w:hanging="360"/>
        <w:rPr>
          <w:sz w:val="20"/>
          <w:lang w:val="en-US"/>
        </w:rPr>
      </w:pPr>
    </w:p>
    <w:p w14:paraId="50A00A3B" w14:textId="3FA4066D" w:rsidR="00414B5F" w:rsidRPr="00516CB1" w:rsidRDefault="00414B5F" w:rsidP="00DD47C0">
      <w:pPr>
        <w:suppressAutoHyphens/>
        <w:ind w:firstLine="720"/>
        <w:rPr>
          <w:rFonts w:eastAsia="Calibri"/>
          <w:sz w:val="20"/>
          <w:lang w:val="en-US"/>
        </w:rPr>
      </w:pPr>
      <w:r w:rsidRPr="00516CB1">
        <w:rPr>
          <w:sz w:val="20"/>
          <w:lang w:val="en-US"/>
        </w:rPr>
        <w:t>2.</w:t>
      </w:r>
      <w:r w:rsidRPr="00516CB1">
        <w:rPr>
          <w:sz w:val="20"/>
          <w:lang w:val="en-US"/>
        </w:rPr>
        <w:tab/>
        <w:t xml:space="preserve">... General Assembly of the topics </w:t>
      </w:r>
      <w:r w:rsidR="004D61D9" w:rsidRPr="00516CB1">
        <w:rPr>
          <w:sz w:val="20"/>
          <w:lang w:val="en-US"/>
        </w:rPr>
        <w:t>“</w:t>
      </w:r>
      <w:r w:rsidRPr="00516CB1">
        <w:rPr>
          <w:sz w:val="20"/>
          <w:lang w:val="en-US"/>
        </w:rPr>
        <w:t>The Situation in Nicaragua</w:t>
      </w:r>
      <w:r w:rsidR="004D61D9" w:rsidRPr="00516CB1">
        <w:rPr>
          <w:sz w:val="20"/>
          <w:lang w:val="en-US"/>
        </w:rPr>
        <w:t>”</w:t>
      </w:r>
      <w:r w:rsidRPr="00516CB1">
        <w:rPr>
          <w:sz w:val="20"/>
          <w:lang w:val="en-US"/>
        </w:rPr>
        <w:t xml:space="preserve"> and </w:t>
      </w:r>
      <w:r w:rsidR="004D61D9" w:rsidRPr="00516CB1">
        <w:rPr>
          <w:sz w:val="20"/>
          <w:lang w:val="en-US"/>
        </w:rPr>
        <w:t>“</w:t>
      </w:r>
      <w:r w:rsidRPr="00516CB1">
        <w:rPr>
          <w:sz w:val="20"/>
          <w:lang w:val="en-US"/>
        </w:rPr>
        <w:t>The Situation in the Bolivarian Republic of Venezuela,</w:t>
      </w:r>
      <w:r w:rsidR="004D61D9" w:rsidRPr="00516CB1">
        <w:rPr>
          <w:sz w:val="20"/>
          <w:lang w:val="en-US"/>
        </w:rPr>
        <w:t>”</w:t>
      </w:r>
      <w:r w:rsidRPr="00516CB1">
        <w:rPr>
          <w:sz w:val="20"/>
          <w:lang w:val="en-US"/>
        </w:rPr>
        <w:t xml:space="preserve"> as being interfering in nature and in violation of the purposes and principles of the United Nations Charter, of the nature and purposes of the OAS Charter, and of principles of international law. </w:t>
      </w:r>
    </w:p>
    <w:p w14:paraId="26B5499C" w14:textId="77777777" w:rsidR="00414B5F" w:rsidRPr="00516CB1" w:rsidRDefault="00414B5F" w:rsidP="00B15E1F">
      <w:pPr>
        <w:suppressAutoHyphens/>
        <w:rPr>
          <w:rFonts w:eastAsia="Calibri"/>
          <w:sz w:val="20"/>
          <w:lang w:val="en-US"/>
        </w:rPr>
      </w:pPr>
    </w:p>
    <w:p w14:paraId="13D5A6CA" w14:textId="77777777" w:rsidR="00414B5F" w:rsidRPr="00516CB1" w:rsidRDefault="00414B5F" w:rsidP="00B15E1F">
      <w:pPr>
        <w:suppressAutoHyphens/>
        <w:ind w:firstLine="720"/>
        <w:rPr>
          <w:rFonts w:eastAsia="Calibri"/>
          <w:sz w:val="20"/>
          <w:lang w:val="en-US"/>
        </w:rPr>
      </w:pPr>
      <w:r w:rsidRPr="00516CB1">
        <w:rPr>
          <w:rFonts w:eastAsia="Calibri"/>
          <w:sz w:val="20"/>
          <w:lang w:val="en-US"/>
        </w:rPr>
        <w:t xml:space="preserve">No State or group of States has the right to intervene, directly or indirectly, for any reason whatever, in the internal or external affairs of any other State. The foregoing principle prohibits not only armed force but also any other interference or attempted threat against the personality of the State or against its political, economic, and cultural elements. </w:t>
      </w:r>
    </w:p>
    <w:p w14:paraId="066C40F1" w14:textId="77777777" w:rsidR="00414B5F" w:rsidRPr="00516CB1" w:rsidRDefault="00414B5F" w:rsidP="00B15E1F">
      <w:pPr>
        <w:suppressAutoHyphens/>
        <w:rPr>
          <w:rFonts w:eastAsia="Calibri"/>
          <w:sz w:val="20"/>
          <w:lang w:val="en-US"/>
        </w:rPr>
      </w:pPr>
    </w:p>
    <w:p w14:paraId="020421D1" w14:textId="77777777" w:rsidR="00414B5F" w:rsidRPr="00516CB1" w:rsidRDefault="00414B5F" w:rsidP="00B15E1F">
      <w:pPr>
        <w:suppressAutoHyphens/>
        <w:ind w:firstLine="720"/>
        <w:rPr>
          <w:rFonts w:eastAsia="Calibri"/>
          <w:sz w:val="20"/>
          <w:lang w:val="en-US"/>
        </w:rPr>
      </w:pPr>
      <w:r w:rsidRPr="00516CB1">
        <w:rPr>
          <w:rFonts w:eastAsia="Calibri"/>
          <w:sz w:val="20"/>
          <w:lang w:val="en-US"/>
        </w:rPr>
        <w:t>To seek to use other countries to divert attention from pressure and from the health, economic, political, and social disaster that the countries that are co-sponsors of these proposals are suffering is shameful and shameless and constitutes aggression and an unfriendly act against the Republic of Nicaragua—which has not requested this topic—and the Bolivarian Republic of Venezuela, a country that has long since ceased to belong to the OAS. </w:t>
      </w:r>
    </w:p>
    <w:p w14:paraId="7391EE3E" w14:textId="77777777" w:rsidR="00414B5F" w:rsidRPr="00516CB1" w:rsidRDefault="00414B5F" w:rsidP="00B15E1F">
      <w:pPr>
        <w:suppressAutoHyphens/>
        <w:rPr>
          <w:rFonts w:eastAsia="Calibri"/>
          <w:sz w:val="20"/>
          <w:lang w:val="en-US"/>
        </w:rPr>
      </w:pPr>
      <w:r w:rsidRPr="00516CB1">
        <w:rPr>
          <w:rFonts w:eastAsia="Calibri"/>
          <w:sz w:val="20"/>
          <w:lang w:val="en-US"/>
        </w:rPr>
        <w:t xml:space="preserve"> </w:t>
      </w:r>
    </w:p>
    <w:p w14:paraId="406DBDE2" w14:textId="77777777" w:rsidR="00414B5F" w:rsidRPr="00516CB1" w:rsidRDefault="00414B5F" w:rsidP="00B15E1F">
      <w:pPr>
        <w:suppressAutoHyphens/>
        <w:ind w:firstLine="720"/>
        <w:rPr>
          <w:rFonts w:eastAsia="Calibri"/>
          <w:sz w:val="20"/>
          <w:lang w:val="en-US"/>
        </w:rPr>
      </w:pPr>
      <w:r w:rsidRPr="00516CB1">
        <w:rPr>
          <w:rFonts w:eastAsia="Calibri"/>
          <w:sz w:val="20"/>
          <w:lang w:val="en-US"/>
        </w:rPr>
        <w:t xml:space="preserve">There are more urgent problems to be addressed, such as the coronavirus pandemic, which affects many countries around the world; to date, more than 19 million people have been infected and the death toll from COVID-19 has now passed 700,714 worldwide, according to figures from Johns Hopkins University, with the United States leading with 156,807 deaths.  </w:t>
      </w:r>
    </w:p>
    <w:p w14:paraId="4D1A4D29" w14:textId="77777777" w:rsidR="00414B5F" w:rsidRPr="00516CB1" w:rsidRDefault="00414B5F" w:rsidP="00B15E1F">
      <w:pPr>
        <w:suppressAutoHyphens/>
        <w:rPr>
          <w:rFonts w:eastAsia="Calibri"/>
          <w:sz w:val="20"/>
          <w:lang w:val="en-US"/>
        </w:rPr>
      </w:pPr>
    </w:p>
    <w:p w14:paraId="050EF15E" w14:textId="77777777" w:rsidR="00414B5F" w:rsidRPr="00516CB1" w:rsidRDefault="00414B5F" w:rsidP="00B15E1F">
      <w:pPr>
        <w:suppressAutoHyphens/>
        <w:ind w:firstLine="720"/>
        <w:rPr>
          <w:rFonts w:eastAsia="Calibri"/>
          <w:sz w:val="20"/>
          <w:lang w:val="en-US"/>
        </w:rPr>
      </w:pPr>
      <w:r w:rsidRPr="00516CB1">
        <w:rPr>
          <w:rFonts w:eastAsia="Calibri"/>
          <w:sz w:val="20"/>
          <w:lang w:val="en-US"/>
        </w:rPr>
        <w:t xml:space="preserve">The Latin American and Caribbean countries have been especially hard hit by this pandemic, as has the United States, in particular, with 4.8 million people infected and 35 states where the risk of infection is high, not to mention the humanitarian tragedy of thousands of Latin American and African American families who endure disproportionate indices of racial disparity, racism, lack of medical insurance for health care, unemployment, food shortages, and the threat of eviction from their homes. </w:t>
      </w:r>
    </w:p>
    <w:p w14:paraId="294E63F7" w14:textId="77777777" w:rsidR="00414B5F" w:rsidRPr="00516CB1" w:rsidRDefault="00414B5F" w:rsidP="00B15E1F">
      <w:pPr>
        <w:suppressAutoHyphens/>
        <w:rPr>
          <w:rFonts w:eastAsia="Calibri"/>
          <w:sz w:val="20"/>
          <w:lang w:val="en-US"/>
        </w:rPr>
      </w:pPr>
    </w:p>
    <w:p w14:paraId="3F5DB2C7" w14:textId="77777777" w:rsidR="00414B5F" w:rsidRPr="00516CB1" w:rsidRDefault="00414B5F" w:rsidP="00B15E1F">
      <w:pPr>
        <w:suppressAutoHyphens/>
        <w:ind w:firstLine="720"/>
        <w:rPr>
          <w:rFonts w:eastAsia="Calibri"/>
          <w:sz w:val="20"/>
          <w:lang w:val="en-US"/>
        </w:rPr>
      </w:pPr>
      <w:r w:rsidRPr="00516CB1">
        <w:rPr>
          <w:rFonts w:eastAsia="Calibri"/>
          <w:sz w:val="20"/>
          <w:lang w:val="en-US"/>
        </w:rPr>
        <w:t xml:space="preserve">The primary concern of the discussion at this General Assembly should be health security for the benefit of our countries, as well as sharing experiences and promoting solidarity among States in the face of the challenges posed by the ongoing coronavirus pandemic, instead of measures of aggression and destabilization against the sovereignty and right to self-determination of the Governments of Nicaragua and Venezuela. </w:t>
      </w:r>
    </w:p>
    <w:p w14:paraId="08A0510A" w14:textId="77777777" w:rsidR="00414B5F" w:rsidRPr="00516CB1" w:rsidRDefault="00414B5F" w:rsidP="00B15E1F">
      <w:pPr>
        <w:suppressAutoHyphens/>
        <w:rPr>
          <w:rFonts w:eastAsia="Calibri"/>
          <w:sz w:val="20"/>
          <w:lang w:val="en-US"/>
        </w:rPr>
      </w:pPr>
    </w:p>
    <w:p w14:paraId="0951B0D2" w14:textId="77777777" w:rsidR="00414B5F" w:rsidRPr="00516CB1" w:rsidRDefault="00414B5F" w:rsidP="00B15E1F">
      <w:pPr>
        <w:suppressAutoHyphens/>
        <w:ind w:right="24" w:firstLine="720"/>
        <w:rPr>
          <w:sz w:val="20"/>
          <w:lang w:val="en-US"/>
        </w:rPr>
      </w:pPr>
      <w:r w:rsidRPr="00516CB1">
        <w:rPr>
          <w:rFonts w:eastAsia="Calibri"/>
          <w:sz w:val="20"/>
          <w:lang w:val="en-US"/>
        </w:rPr>
        <w:t>The delegation of Nicaragua reiterates its rejection and disacknowledgment of the inclusion of those topics and requests that this statement be included as a footnote to the draft agenda. </w:t>
      </w:r>
    </w:p>
    <w:p w14:paraId="1DF92702" w14:textId="77777777" w:rsidR="00414B5F" w:rsidRPr="00516CB1" w:rsidRDefault="00414B5F" w:rsidP="00B15E1F">
      <w:pPr>
        <w:suppressAutoHyphens/>
        <w:rPr>
          <w:sz w:val="20"/>
          <w:lang w:val="en-US"/>
        </w:rPr>
      </w:pPr>
    </w:p>
    <w:p w14:paraId="7A5A2C79" w14:textId="0953BDFB" w:rsidR="00981B71" w:rsidRPr="00516CB1" w:rsidRDefault="00A9523E" w:rsidP="00B15E1F">
      <w:pPr>
        <w:suppressAutoHyphens/>
        <w:rPr>
          <w:sz w:val="20"/>
          <w:lang w:val="en-US"/>
        </w:rPr>
      </w:pPr>
      <w:r>
        <w:rPr>
          <w:noProof/>
          <w:sz w:val="20"/>
          <w:lang w:val="en-US"/>
        </w:rPr>
        <mc:AlternateContent>
          <mc:Choice Requires="wps">
            <w:drawing>
              <wp:anchor distT="0" distB="0" distL="114300" distR="114300" simplePos="0" relativeHeight="251659264" behindDoc="0" locked="1" layoutInCell="1" allowOverlap="1" wp14:anchorId="6CAC008D" wp14:editId="65854E9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3252B64C" w14:textId="7FADE44F" w:rsidR="00A9523E" w:rsidRPr="00A9523E" w:rsidRDefault="00A9523E">
                            <w:pPr>
                              <w:rPr>
                                <w:sz w:val="18"/>
                              </w:rPr>
                            </w:pPr>
                            <w:r>
                              <w:rPr>
                                <w:sz w:val="18"/>
                              </w:rPr>
                              <w:fldChar w:fldCharType="begin"/>
                            </w:r>
                            <w:r>
                              <w:rPr>
                                <w:sz w:val="18"/>
                              </w:rPr>
                              <w:instrText xml:space="preserve"> FILENAME  \* MERGEFORMAT </w:instrText>
                            </w:r>
                            <w:r>
                              <w:rPr>
                                <w:sz w:val="18"/>
                              </w:rPr>
                              <w:fldChar w:fldCharType="separate"/>
                            </w:r>
                            <w:r>
                              <w:rPr>
                                <w:noProof/>
                                <w:sz w:val="18"/>
                              </w:rPr>
                              <w:t>AG08260E01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C008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1" w:name="_GoBack"/>
                    <w:p w14:paraId="3252B64C" w14:textId="7FADE44F" w:rsidR="00A9523E" w:rsidRPr="00A9523E" w:rsidRDefault="00A9523E">
                      <w:pPr>
                        <w:rPr>
                          <w:sz w:val="18"/>
                        </w:rPr>
                      </w:pPr>
                      <w:r>
                        <w:rPr>
                          <w:sz w:val="18"/>
                        </w:rPr>
                        <w:fldChar w:fldCharType="begin"/>
                      </w:r>
                      <w:r>
                        <w:rPr>
                          <w:sz w:val="18"/>
                        </w:rPr>
                        <w:instrText xml:space="preserve"> FILENAME  \* MERGEFORMAT </w:instrText>
                      </w:r>
                      <w:r>
                        <w:rPr>
                          <w:sz w:val="18"/>
                        </w:rPr>
                        <w:fldChar w:fldCharType="separate"/>
                      </w:r>
                      <w:r>
                        <w:rPr>
                          <w:noProof/>
                          <w:sz w:val="18"/>
                        </w:rPr>
                        <w:t>AG08260E01</w:t>
                      </w:r>
                      <w:r>
                        <w:rPr>
                          <w:sz w:val="18"/>
                        </w:rPr>
                        <w:fldChar w:fldCharType="end"/>
                      </w:r>
                      <w:bookmarkEnd w:id="1"/>
                    </w:p>
                  </w:txbxContent>
                </v:textbox>
                <w10:wrap anchory="page"/>
                <w10:anchorlock/>
              </v:shape>
            </w:pict>
          </mc:Fallback>
        </mc:AlternateContent>
      </w:r>
    </w:p>
    <w:sectPr w:rsidR="00981B71" w:rsidRPr="00516CB1" w:rsidSect="006D4D6B">
      <w:headerReference w:type="default" r:id="rId10"/>
      <w:footerReference w:type="default" r:id="rId11"/>
      <w:footerReference w:type="first" r:id="rId12"/>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2B2C" w14:textId="77777777" w:rsidR="00C6739C" w:rsidRDefault="00C6739C">
      <w:r>
        <w:separator/>
      </w:r>
    </w:p>
  </w:endnote>
  <w:endnote w:type="continuationSeparator" w:id="0">
    <w:p w14:paraId="4AE5C1E0" w14:textId="77777777" w:rsidR="00C6739C" w:rsidRDefault="00C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0102" w14:textId="77777777" w:rsidR="00897B8C" w:rsidRDefault="00897B8C" w:rsidP="008A5B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88DA" w14:textId="77777777" w:rsidR="00897B8C" w:rsidRDefault="00897B8C" w:rsidP="008A5B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1B17" w14:textId="77777777" w:rsidR="00C6739C" w:rsidRDefault="00C6739C">
      <w:r>
        <w:separator/>
      </w:r>
    </w:p>
  </w:footnote>
  <w:footnote w:type="continuationSeparator" w:id="0">
    <w:p w14:paraId="49F4E6F8" w14:textId="77777777" w:rsidR="00C6739C" w:rsidRDefault="00C6739C">
      <w:r>
        <w:continuationSeparator/>
      </w:r>
    </w:p>
  </w:footnote>
  <w:footnote w:id="1">
    <w:p w14:paraId="576E1B05" w14:textId="3766C4E6" w:rsidR="00DD47C0" w:rsidRPr="00DD47C0" w:rsidRDefault="00DD47C0" w:rsidP="00DD47C0">
      <w:pPr>
        <w:ind w:left="720" w:hanging="360"/>
        <w:rPr>
          <w:i/>
          <w:sz w:val="20"/>
          <w:lang w:val="en-US"/>
        </w:rPr>
      </w:pPr>
      <w:r w:rsidRPr="00DD47C0">
        <w:rPr>
          <w:rStyle w:val="FootnoteReference"/>
          <w:sz w:val="20"/>
        </w:rPr>
        <w:footnoteRef/>
      </w:r>
      <w:r w:rsidRPr="00DD47C0">
        <w:rPr>
          <w:sz w:val="20"/>
          <w:lang w:val="en-US"/>
        </w:rPr>
        <w:t>.</w:t>
      </w:r>
      <w:r w:rsidRPr="00DD47C0">
        <w:rPr>
          <w:sz w:val="20"/>
          <w:lang w:val="en-US"/>
        </w:rPr>
        <w:tab/>
        <w:t>The delegation of Saint Vincent and the Grenadines firmly rejects the inclusion of the items ‘the Situation in the Bolivarian Republic of Venezuela’ and ‘the Situation in Nicaragua’ on the draft</w:t>
      </w:r>
      <w:r>
        <w:rPr>
          <w:sz w:val="20"/>
          <w:lang w:val="en-US"/>
        </w:rPr>
        <w:t>…</w:t>
      </w:r>
    </w:p>
  </w:footnote>
  <w:footnote w:id="2">
    <w:p w14:paraId="1D2856C4" w14:textId="77777777" w:rsidR="00DD47C0" w:rsidRPr="00DD47C0" w:rsidRDefault="00DD47C0" w:rsidP="00DD47C0">
      <w:pPr>
        <w:pStyle w:val="FootnoteText"/>
        <w:ind w:left="720"/>
        <w:rPr>
          <w:rFonts w:ascii="Times New Roman" w:hAnsi="Times New Roman"/>
          <w:sz w:val="20"/>
          <w:lang w:val="en-US"/>
        </w:rPr>
      </w:pPr>
      <w:r w:rsidRPr="00DD47C0">
        <w:rPr>
          <w:rStyle w:val="FootnoteReference"/>
          <w:rFonts w:ascii="Times New Roman" w:hAnsi="Times New Roman"/>
          <w:sz w:val="20"/>
        </w:rPr>
        <w:footnoteRef/>
      </w:r>
      <w:r w:rsidRPr="00DD47C0">
        <w:rPr>
          <w:rFonts w:ascii="Times New Roman" w:hAnsi="Times New Roman"/>
          <w:sz w:val="20"/>
          <w:lang w:val="en-US"/>
        </w:rPr>
        <w:t>.</w:t>
      </w:r>
      <w:r w:rsidRPr="00DD47C0">
        <w:rPr>
          <w:rFonts w:ascii="Times New Roman" w:hAnsi="Times New Roman"/>
          <w:sz w:val="20"/>
          <w:lang w:val="en-US"/>
        </w:rPr>
        <w:tab/>
        <w:t>The delegation of the Government of the Republic of Nicaragua firmly and categorically rejects the inclusion in section III of the preliminary draft agenda for the fiftieth regular session of the...</w:t>
      </w:r>
    </w:p>
  </w:footnote>
  <w:footnote w:id="3">
    <w:p w14:paraId="29E11AF2" w14:textId="46ACD9BF" w:rsidR="00DD47C0" w:rsidRPr="00DD47C0" w:rsidRDefault="00DD47C0" w:rsidP="00DD47C0">
      <w:pPr>
        <w:pStyle w:val="FootnoteText"/>
        <w:ind w:left="720"/>
        <w:rPr>
          <w:rFonts w:ascii="Times New Roman" w:hAnsi="Times New Roman"/>
          <w:i/>
          <w:sz w:val="20"/>
          <w:lang w:val="en-US"/>
        </w:rPr>
      </w:pPr>
      <w:r w:rsidRPr="00DD47C0">
        <w:rPr>
          <w:rStyle w:val="FootnoteReference"/>
          <w:rFonts w:ascii="Times New Roman" w:hAnsi="Times New Roman"/>
          <w:sz w:val="20"/>
        </w:rPr>
        <w:footnoteRef/>
      </w:r>
      <w:r w:rsidRPr="00DD47C0">
        <w:rPr>
          <w:rFonts w:ascii="Times New Roman" w:hAnsi="Times New Roman"/>
          <w:sz w:val="20"/>
          <w:lang w:val="en-US"/>
        </w:rPr>
        <w:t>.</w:t>
      </w:r>
      <w:r w:rsidRPr="00DD47C0">
        <w:rPr>
          <w:rFonts w:ascii="Times New Roman" w:hAnsi="Times New Roman"/>
          <w:sz w:val="20"/>
          <w:lang w:val="en-US"/>
        </w:rPr>
        <w:tab/>
        <w:t>Idem</w:t>
      </w:r>
      <w:r>
        <w:rPr>
          <w:rFonts w:ascii="Times New Roman" w:hAnsi="Times New Roman"/>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A2B8" w14:textId="6087C9A5" w:rsidR="00897B8C" w:rsidRPr="00516CB1" w:rsidRDefault="00897B8C" w:rsidP="008A5B98">
    <w:pPr>
      <w:pStyle w:val="Header"/>
      <w:jc w:val="center"/>
      <w:rPr>
        <w:szCs w:val="22"/>
      </w:rPr>
    </w:pPr>
    <w:r w:rsidRPr="00516CB1">
      <w:rPr>
        <w:szCs w:val="22"/>
      </w:rPr>
      <w:t xml:space="preserve">- </w:t>
    </w:r>
    <w:r w:rsidRPr="00516CB1">
      <w:rPr>
        <w:rStyle w:val="PageNumber"/>
        <w:szCs w:val="22"/>
      </w:rPr>
      <w:fldChar w:fldCharType="begin"/>
    </w:r>
    <w:r w:rsidRPr="00516CB1">
      <w:rPr>
        <w:rStyle w:val="PageNumber"/>
        <w:szCs w:val="22"/>
      </w:rPr>
      <w:instrText xml:space="preserve"> PAGE </w:instrText>
    </w:r>
    <w:r w:rsidRPr="00516CB1">
      <w:rPr>
        <w:rStyle w:val="PageNumber"/>
        <w:szCs w:val="22"/>
      </w:rPr>
      <w:fldChar w:fldCharType="separate"/>
    </w:r>
    <w:r w:rsidR="00A9523E">
      <w:rPr>
        <w:rStyle w:val="PageNumber"/>
        <w:noProof/>
        <w:szCs w:val="22"/>
      </w:rPr>
      <w:t>3</w:t>
    </w:r>
    <w:r w:rsidRPr="00516CB1">
      <w:rPr>
        <w:rStyle w:val="PageNumber"/>
        <w:szCs w:val="22"/>
      </w:rPr>
      <w:fldChar w:fldCharType="end"/>
    </w:r>
    <w:r w:rsidRPr="00516CB1">
      <w:rPr>
        <w:rStyle w:val="PageNumbe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A7E6C082"/>
    <w:lvl w:ilvl="0" w:tplc="38521A6A">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54131D-D91B-4238-B36E-A44BC00E9DBF}"/>
    <w:docVar w:name="dgnword-eventsink" w:val="1252452322976"/>
  </w:docVars>
  <w:rsids>
    <w:rsidRoot w:val="008D0F81"/>
    <w:rsid w:val="00000D2B"/>
    <w:rsid w:val="000021BF"/>
    <w:rsid w:val="00005403"/>
    <w:rsid w:val="000054D3"/>
    <w:rsid w:val="00006F59"/>
    <w:rsid w:val="000107AC"/>
    <w:rsid w:val="000111FF"/>
    <w:rsid w:val="00012B40"/>
    <w:rsid w:val="00012CC8"/>
    <w:rsid w:val="00012EBE"/>
    <w:rsid w:val="000139C5"/>
    <w:rsid w:val="00014CE8"/>
    <w:rsid w:val="000152AD"/>
    <w:rsid w:val="000215F4"/>
    <w:rsid w:val="000236C8"/>
    <w:rsid w:val="0002437B"/>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91D45"/>
    <w:rsid w:val="000930D9"/>
    <w:rsid w:val="00093D25"/>
    <w:rsid w:val="000979A5"/>
    <w:rsid w:val="000A3DE8"/>
    <w:rsid w:val="000B02B9"/>
    <w:rsid w:val="000B1AD7"/>
    <w:rsid w:val="000B71F5"/>
    <w:rsid w:val="000C4746"/>
    <w:rsid w:val="000C5937"/>
    <w:rsid w:val="000C5C8D"/>
    <w:rsid w:val="000C63A1"/>
    <w:rsid w:val="000C750F"/>
    <w:rsid w:val="000D7115"/>
    <w:rsid w:val="000E025E"/>
    <w:rsid w:val="000E2824"/>
    <w:rsid w:val="000E3305"/>
    <w:rsid w:val="000E648F"/>
    <w:rsid w:val="000F02E5"/>
    <w:rsid w:val="000F3017"/>
    <w:rsid w:val="000F3B5D"/>
    <w:rsid w:val="000F3EC1"/>
    <w:rsid w:val="000F757A"/>
    <w:rsid w:val="00101F79"/>
    <w:rsid w:val="00103491"/>
    <w:rsid w:val="00107D23"/>
    <w:rsid w:val="00112C28"/>
    <w:rsid w:val="00115935"/>
    <w:rsid w:val="0011655F"/>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4F99"/>
    <w:rsid w:val="00176183"/>
    <w:rsid w:val="00177A64"/>
    <w:rsid w:val="00183386"/>
    <w:rsid w:val="00183F4A"/>
    <w:rsid w:val="00191B6D"/>
    <w:rsid w:val="001A06B1"/>
    <w:rsid w:val="001A3273"/>
    <w:rsid w:val="001A4189"/>
    <w:rsid w:val="001A70DE"/>
    <w:rsid w:val="001B07E2"/>
    <w:rsid w:val="001B628F"/>
    <w:rsid w:val="001B726D"/>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F0A62"/>
    <w:rsid w:val="001F3616"/>
    <w:rsid w:val="001F60BC"/>
    <w:rsid w:val="002020F2"/>
    <w:rsid w:val="00203086"/>
    <w:rsid w:val="00204110"/>
    <w:rsid w:val="00204D4F"/>
    <w:rsid w:val="00211B0D"/>
    <w:rsid w:val="00214822"/>
    <w:rsid w:val="00215705"/>
    <w:rsid w:val="00221584"/>
    <w:rsid w:val="00223481"/>
    <w:rsid w:val="00224DC0"/>
    <w:rsid w:val="00226434"/>
    <w:rsid w:val="002271F8"/>
    <w:rsid w:val="0022782D"/>
    <w:rsid w:val="00232A50"/>
    <w:rsid w:val="002332C2"/>
    <w:rsid w:val="00234238"/>
    <w:rsid w:val="00234FB3"/>
    <w:rsid w:val="00240041"/>
    <w:rsid w:val="002419C2"/>
    <w:rsid w:val="00243AE2"/>
    <w:rsid w:val="00243BD5"/>
    <w:rsid w:val="002453DB"/>
    <w:rsid w:val="00247D51"/>
    <w:rsid w:val="00250B20"/>
    <w:rsid w:val="0025195D"/>
    <w:rsid w:val="00252450"/>
    <w:rsid w:val="002570D1"/>
    <w:rsid w:val="00257BA4"/>
    <w:rsid w:val="00263254"/>
    <w:rsid w:val="00267A22"/>
    <w:rsid w:val="00267D52"/>
    <w:rsid w:val="0027209F"/>
    <w:rsid w:val="00272AAF"/>
    <w:rsid w:val="00276FE9"/>
    <w:rsid w:val="00277DD2"/>
    <w:rsid w:val="00277EC6"/>
    <w:rsid w:val="00280247"/>
    <w:rsid w:val="002802AB"/>
    <w:rsid w:val="00282CCC"/>
    <w:rsid w:val="00284EB2"/>
    <w:rsid w:val="00285A9F"/>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574"/>
    <w:rsid w:val="002E3E4C"/>
    <w:rsid w:val="002E5B27"/>
    <w:rsid w:val="002F0D43"/>
    <w:rsid w:val="002F3434"/>
    <w:rsid w:val="002F76D2"/>
    <w:rsid w:val="002F7ECC"/>
    <w:rsid w:val="0030049F"/>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57A1"/>
    <w:rsid w:val="003862B0"/>
    <w:rsid w:val="00387372"/>
    <w:rsid w:val="00391A7F"/>
    <w:rsid w:val="00391A8F"/>
    <w:rsid w:val="0039519A"/>
    <w:rsid w:val="003A0970"/>
    <w:rsid w:val="003A0A63"/>
    <w:rsid w:val="003A32F5"/>
    <w:rsid w:val="003A49DA"/>
    <w:rsid w:val="003A4FC3"/>
    <w:rsid w:val="003A75D8"/>
    <w:rsid w:val="003B1287"/>
    <w:rsid w:val="003B1DB9"/>
    <w:rsid w:val="003B1ECD"/>
    <w:rsid w:val="003B475D"/>
    <w:rsid w:val="003B509D"/>
    <w:rsid w:val="003C0B10"/>
    <w:rsid w:val="003C48E9"/>
    <w:rsid w:val="003C5781"/>
    <w:rsid w:val="003C79FF"/>
    <w:rsid w:val="003D05BF"/>
    <w:rsid w:val="003D28BD"/>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4877"/>
    <w:rsid w:val="00414B5F"/>
    <w:rsid w:val="00416ACE"/>
    <w:rsid w:val="004215D0"/>
    <w:rsid w:val="004217A8"/>
    <w:rsid w:val="00423ED6"/>
    <w:rsid w:val="00424492"/>
    <w:rsid w:val="00426385"/>
    <w:rsid w:val="00427D6A"/>
    <w:rsid w:val="00430EF2"/>
    <w:rsid w:val="00431656"/>
    <w:rsid w:val="00433B51"/>
    <w:rsid w:val="004369B6"/>
    <w:rsid w:val="00436E2A"/>
    <w:rsid w:val="00440036"/>
    <w:rsid w:val="00440691"/>
    <w:rsid w:val="004427FB"/>
    <w:rsid w:val="00444D1E"/>
    <w:rsid w:val="00444DF9"/>
    <w:rsid w:val="00451756"/>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1C50"/>
    <w:rsid w:val="00493930"/>
    <w:rsid w:val="00496B71"/>
    <w:rsid w:val="00496C63"/>
    <w:rsid w:val="004A022C"/>
    <w:rsid w:val="004A5147"/>
    <w:rsid w:val="004B0013"/>
    <w:rsid w:val="004B0764"/>
    <w:rsid w:val="004B20C6"/>
    <w:rsid w:val="004B2613"/>
    <w:rsid w:val="004B3291"/>
    <w:rsid w:val="004C2FCC"/>
    <w:rsid w:val="004C3095"/>
    <w:rsid w:val="004C4DE0"/>
    <w:rsid w:val="004D2E11"/>
    <w:rsid w:val="004D53EE"/>
    <w:rsid w:val="004D57E7"/>
    <w:rsid w:val="004D5B01"/>
    <w:rsid w:val="004D5D9C"/>
    <w:rsid w:val="004D61D9"/>
    <w:rsid w:val="004E2594"/>
    <w:rsid w:val="004E4D07"/>
    <w:rsid w:val="004E70DE"/>
    <w:rsid w:val="004F0BD9"/>
    <w:rsid w:val="004F78A0"/>
    <w:rsid w:val="004F78DB"/>
    <w:rsid w:val="00506CF5"/>
    <w:rsid w:val="00510842"/>
    <w:rsid w:val="005116CE"/>
    <w:rsid w:val="00513210"/>
    <w:rsid w:val="00516CB1"/>
    <w:rsid w:val="00533E50"/>
    <w:rsid w:val="005374C4"/>
    <w:rsid w:val="00537894"/>
    <w:rsid w:val="005433D7"/>
    <w:rsid w:val="005448BB"/>
    <w:rsid w:val="00545EF3"/>
    <w:rsid w:val="00555821"/>
    <w:rsid w:val="005626F0"/>
    <w:rsid w:val="005637D6"/>
    <w:rsid w:val="00563D6B"/>
    <w:rsid w:val="0056525C"/>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5C59"/>
    <w:rsid w:val="005E0DD4"/>
    <w:rsid w:val="005E28F8"/>
    <w:rsid w:val="005E3489"/>
    <w:rsid w:val="005E6039"/>
    <w:rsid w:val="005E7C9F"/>
    <w:rsid w:val="005F0447"/>
    <w:rsid w:val="005F0878"/>
    <w:rsid w:val="005F6F7B"/>
    <w:rsid w:val="00600636"/>
    <w:rsid w:val="006054DC"/>
    <w:rsid w:val="00607521"/>
    <w:rsid w:val="00610369"/>
    <w:rsid w:val="00611E44"/>
    <w:rsid w:val="00613839"/>
    <w:rsid w:val="006158A9"/>
    <w:rsid w:val="00617FE1"/>
    <w:rsid w:val="00622ACE"/>
    <w:rsid w:val="006239A9"/>
    <w:rsid w:val="00624DC8"/>
    <w:rsid w:val="0063152F"/>
    <w:rsid w:val="006326D9"/>
    <w:rsid w:val="00633CDE"/>
    <w:rsid w:val="00635621"/>
    <w:rsid w:val="00635CD6"/>
    <w:rsid w:val="00641AE0"/>
    <w:rsid w:val="00642274"/>
    <w:rsid w:val="0064550C"/>
    <w:rsid w:val="0064782D"/>
    <w:rsid w:val="0065085D"/>
    <w:rsid w:val="006516F1"/>
    <w:rsid w:val="00652CD9"/>
    <w:rsid w:val="00654EBA"/>
    <w:rsid w:val="006575AA"/>
    <w:rsid w:val="006579CE"/>
    <w:rsid w:val="00660676"/>
    <w:rsid w:val="00661E95"/>
    <w:rsid w:val="006660A4"/>
    <w:rsid w:val="006740DE"/>
    <w:rsid w:val="0067703B"/>
    <w:rsid w:val="00680320"/>
    <w:rsid w:val="00683096"/>
    <w:rsid w:val="006847B2"/>
    <w:rsid w:val="0068783E"/>
    <w:rsid w:val="00693965"/>
    <w:rsid w:val="006943AA"/>
    <w:rsid w:val="00695672"/>
    <w:rsid w:val="006A07FB"/>
    <w:rsid w:val="006A1CE6"/>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401A8"/>
    <w:rsid w:val="00742138"/>
    <w:rsid w:val="0074346B"/>
    <w:rsid w:val="007453A9"/>
    <w:rsid w:val="0075040F"/>
    <w:rsid w:val="00755004"/>
    <w:rsid w:val="00757B8D"/>
    <w:rsid w:val="00762305"/>
    <w:rsid w:val="0076295A"/>
    <w:rsid w:val="00764075"/>
    <w:rsid w:val="00764BC5"/>
    <w:rsid w:val="00764FA0"/>
    <w:rsid w:val="00765D61"/>
    <w:rsid w:val="00767694"/>
    <w:rsid w:val="00767F2F"/>
    <w:rsid w:val="00772F6C"/>
    <w:rsid w:val="007734A6"/>
    <w:rsid w:val="00773CDE"/>
    <w:rsid w:val="007809DF"/>
    <w:rsid w:val="00787590"/>
    <w:rsid w:val="00792905"/>
    <w:rsid w:val="0079330E"/>
    <w:rsid w:val="0079569B"/>
    <w:rsid w:val="00797FBF"/>
    <w:rsid w:val="007A3793"/>
    <w:rsid w:val="007B1572"/>
    <w:rsid w:val="007B7F4D"/>
    <w:rsid w:val="007C1359"/>
    <w:rsid w:val="007C4333"/>
    <w:rsid w:val="007C58AD"/>
    <w:rsid w:val="007D3991"/>
    <w:rsid w:val="007D5CBD"/>
    <w:rsid w:val="007D67F1"/>
    <w:rsid w:val="007D6A81"/>
    <w:rsid w:val="007E4636"/>
    <w:rsid w:val="007E4C1D"/>
    <w:rsid w:val="007E52A5"/>
    <w:rsid w:val="007E54F4"/>
    <w:rsid w:val="00801288"/>
    <w:rsid w:val="008012D8"/>
    <w:rsid w:val="00801BDA"/>
    <w:rsid w:val="00802C99"/>
    <w:rsid w:val="00804CAA"/>
    <w:rsid w:val="008060FE"/>
    <w:rsid w:val="008063ED"/>
    <w:rsid w:val="008124FC"/>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344B"/>
    <w:rsid w:val="00885DC8"/>
    <w:rsid w:val="00890DFD"/>
    <w:rsid w:val="008923A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123F"/>
    <w:rsid w:val="008E6438"/>
    <w:rsid w:val="008F0FEA"/>
    <w:rsid w:val="008F1AB8"/>
    <w:rsid w:val="008F3F67"/>
    <w:rsid w:val="008F64CD"/>
    <w:rsid w:val="0090141D"/>
    <w:rsid w:val="009020FC"/>
    <w:rsid w:val="00902B0E"/>
    <w:rsid w:val="00905A8B"/>
    <w:rsid w:val="00912154"/>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4433"/>
    <w:rsid w:val="00956C8E"/>
    <w:rsid w:val="00957F22"/>
    <w:rsid w:val="00961CB7"/>
    <w:rsid w:val="00961DCF"/>
    <w:rsid w:val="00964616"/>
    <w:rsid w:val="009646FC"/>
    <w:rsid w:val="00971012"/>
    <w:rsid w:val="00973A0B"/>
    <w:rsid w:val="00973D8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02DA"/>
    <w:rsid w:val="009A154F"/>
    <w:rsid w:val="009A2779"/>
    <w:rsid w:val="009A2A33"/>
    <w:rsid w:val="009A5197"/>
    <w:rsid w:val="009A6897"/>
    <w:rsid w:val="009B0DCB"/>
    <w:rsid w:val="009B5A1B"/>
    <w:rsid w:val="009C2A18"/>
    <w:rsid w:val="009C3649"/>
    <w:rsid w:val="009C41FC"/>
    <w:rsid w:val="009C5A16"/>
    <w:rsid w:val="009C66D2"/>
    <w:rsid w:val="009C7C3A"/>
    <w:rsid w:val="009D1C20"/>
    <w:rsid w:val="009D1F1C"/>
    <w:rsid w:val="009D34D6"/>
    <w:rsid w:val="009D5FE7"/>
    <w:rsid w:val="009D65EA"/>
    <w:rsid w:val="009E5102"/>
    <w:rsid w:val="009F27E6"/>
    <w:rsid w:val="009F28BC"/>
    <w:rsid w:val="009F339D"/>
    <w:rsid w:val="009F3CCA"/>
    <w:rsid w:val="009F526B"/>
    <w:rsid w:val="009F596C"/>
    <w:rsid w:val="009F7326"/>
    <w:rsid w:val="00A01E2E"/>
    <w:rsid w:val="00A02131"/>
    <w:rsid w:val="00A02664"/>
    <w:rsid w:val="00A03D1F"/>
    <w:rsid w:val="00A041C4"/>
    <w:rsid w:val="00A0507B"/>
    <w:rsid w:val="00A0699D"/>
    <w:rsid w:val="00A07058"/>
    <w:rsid w:val="00A0786E"/>
    <w:rsid w:val="00A11C92"/>
    <w:rsid w:val="00A11CAD"/>
    <w:rsid w:val="00A143F5"/>
    <w:rsid w:val="00A16E41"/>
    <w:rsid w:val="00A17C3C"/>
    <w:rsid w:val="00A20539"/>
    <w:rsid w:val="00A21303"/>
    <w:rsid w:val="00A21A4B"/>
    <w:rsid w:val="00A22044"/>
    <w:rsid w:val="00A2602F"/>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523E"/>
    <w:rsid w:val="00A964E9"/>
    <w:rsid w:val="00AA0297"/>
    <w:rsid w:val="00AA2CF1"/>
    <w:rsid w:val="00AA3026"/>
    <w:rsid w:val="00AA5736"/>
    <w:rsid w:val="00AB21FB"/>
    <w:rsid w:val="00AB7F5E"/>
    <w:rsid w:val="00AC060E"/>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4B9C"/>
    <w:rsid w:val="00AF7381"/>
    <w:rsid w:val="00AF7EFF"/>
    <w:rsid w:val="00B017C4"/>
    <w:rsid w:val="00B01D7F"/>
    <w:rsid w:val="00B055BD"/>
    <w:rsid w:val="00B07CEF"/>
    <w:rsid w:val="00B10219"/>
    <w:rsid w:val="00B1447C"/>
    <w:rsid w:val="00B14B71"/>
    <w:rsid w:val="00B1513A"/>
    <w:rsid w:val="00B15E1F"/>
    <w:rsid w:val="00B17122"/>
    <w:rsid w:val="00B2163C"/>
    <w:rsid w:val="00B223CB"/>
    <w:rsid w:val="00B22533"/>
    <w:rsid w:val="00B227BC"/>
    <w:rsid w:val="00B25113"/>
    <w:rsid w:val="00B261FD"/>
    <w:rsid w:val="00B26B73"/>
    <w:rsid w:val="00B31414"/>
    <w:rsid w:val="00B32C03"/>
    <w:rsid w:val="00B35A58"/>
    <w:rsid w:val="00B36648"/>
    <w:rsid w:val="00B373FA"/>
    <w:rsid w:val="00B42DA1"/>
    <w:rsid w:val="00B43262"/>
    <w:rsid w:val="00B469DB"/>
    <w:rsid w:val="00B474C8"/>
    <w:rsid w:val="00B52F7E"/>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0DA5"/>
    <w:rsid w:val="00BA20B6"/>
    <w:rsid w:val="00BA7737"/>
    <w:rsid w:val="00BB0B72"/>
    <w:rsid w:val="00BB27D8"/>
    <w:rsid w:val="00BB3035"/>
    <w:rsid w:val="00BB34A9"/>
    <w:rsid w:val="00BB46C5"/>
    <w:rsid w:val="00BB5474"/>
    <w:rsid w:val="00BC2AA9"/>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377C"/>
    <w:rsid w:val="00C1615C"/>
    <w:rsid w:val="00C2073E"/>
    <w:rsid w:val="00C213E9"/>
    <w:rsid w:val="00C21F4D"/>
    <w:rsid w:val="00C2345B"/>
    <w:rsid w:val="00C24E67"/>
    <w:rsid w:val="00C24FEF"/>
    <w:rsid w:val="00C34D97"/>
    <w:rsid w:val="00C372C7"/>
    <w:rsid w:val="00C410B1"/>
    <w:rsid w:val="00C44B3D"/>
    <w:rsid w:val="00C465C0"/>
    <w:rsid w:val="00C5240D"/>
    <w:rsid w:val="00C6558E"/>
    <w:rsid w:val="00C6739C"/>
    <w:rsid w:val="00C700B9"/>
    <w:rsid w:val="00C7293D"/>
    <w:rsid w:val="00C74733"/>
    <w:rsid w:val="00C7495F"/>
    <w:rsid w:val="00C74BE9"/>
    <w:rsid w:val="00C75DF5"/>
    <w:rsid w:val="00C82B73"/>
    <w:rsid w:val="00C84D4E"/>
    <w:rsid w:val="00C87D7A"/>
    <w:rsid w:val="00C92999"/>
    <w:rsid w:val="00C93C62"/>
    <w:rsid w:val="00C964E8"/>
    <w:rsid w:val="00C975C8"/>
    <w:rsid w:val="00CA1064"/>
    <w:rsid w:val="00CA1EB8"/>
    <w:rsid w:val="00CB145A"/>
    <w:rsid w:val="00CB318D"/>
    <w:rsid w:val="00CB33B0"/>
    <w:rsid w:val="00CC18F6"/>
    <w:rsid w:val="00CC1D99"/>
    <w:rsid w:val="00CC3E75"/>
    <w:rsid w:val="00CC6F7B"/>
    <w:rsid w:val="00CC7B8A"/>
    <w:rsid w:val="00CD2BAF"/>
    <w:rsid w:val="00CD78BE"/>
    <w:rsid w:val="00CD7CD3"/>
    <w:rsid w:val="00CE2D64"/>
    <w:rsid w:val="00CE523C"/>
    <w:rsid w:val="00CE62DE"/>
    <w:rsid w:val="00CE6AF1"/>
    <w:rsid w:val="00CF20AC"/>
    <w:rsid w:val="00CF256F"/>
    <w:rsid w:val="00CF2EC1"/>
    <w:rsid w:val="00CF48EC"/>
    <w:rsid w:val="00D012BD"/>
    <w:rsid w:val="00D04FB0"/>
    <w:rsid w:val="00D05002"/>
    <w:rsid w:val="00D05287"/>
    <w:rsid w:val="00D1237E"/>
    <w:rsid w:val="00D1370F"/>
    <w:rsid w:val="00D15130"/>
    <w:rsid w:val="00D15C48"/>
    <w:rsid w:val="00D17CC9"/>
    <w:rsid w:val="00D20155"/>
    <w:rsid w:val="00D20FFD"/>
    <w:rsid w:val="00D301D8"/>
    <w:rsid w:val="00D316A5"/>
    <w:rsid w:val="00D33DC9"/>
    <w:rsid w:val="00D37A77"/>
    <w:rsid w:val="00D408FD"/>
    <w:rsid w:val="00D42E96"/>
    <w:rsid w:val="00D43F94"/>
    <w:rsid w:val="00D449C3"/>
    <w:rsid w:val="00D45C99"/>
    <w:rsid w:val="00D47B83"/>
    <w:rsid w:val="00D52FAA"/>
    <w:rsid w:val="00D54D12"/>
    <w:rsid w:val="00D56BFF"/>
    <w:rsid w:val="00D57810"/>
    <w:rsid w:val="00D60652"/>
    <w:rsid w:val="00D63735"/>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3915"/>
    <w:rsid w:val="00DC3CC1"/>
    <w:rsid w:val="00DC47E4"/>
    <w:rsid w:val="00DC4A84"/>
    <w:rsid w:val="00DD0F22"/>
    <w:rsid w:val="00DD47C0"/>
    <w:rsid w:val="00DD4A74"/>
    <w:rsid w:val="00DD7095"/>
    <w:rsid w:val="00DE4936"/>
    <w:rsid w:val="00DE60C1"/>
    <w:rsid w:val="00DE7834"/>
    <w:rsid w:val="00DF1583"/>
    <w:rsid w:val="00DF3EB6"/>
    <w:rsid w:val="00DF5609"/>
    <w:rsid w:val="00DF6C75"/>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4E19"/>
    <w:rsid w:val="00E57678"/>
    <w:rsid w:val="00E62ADD"/>
    <w:rsid w:val="00E6318E"/>
    <w:rsid w:val="00E64C33"/>
    <w:rsid w:val="00E65F55"/>
    <w:rsid w:val="00E730F0"/>
    <w:rsid w:val="00E73DFE"/>
    <w:rsid w:val="00E742BA"/>
    <w:rsid w:val="00E864DB"/>
    <w:rsid w:val="00E91CB0"/>
    <w:rsid w:val="00E94F50"/>
    <w:rsid w:val="00E962CF"/>
    <w:rsid w:val="00E963F9"/>
    <w:rsid w:val="00E966C3"/>
    <w:rsid w:val="00E96715"/>
    <w:rsid w:val="00EA1F3F"/>
    <w:rsid w:val="00EA2374"/>
    <w:rsid w:val="00EA3E22"/>
    <w:rsid w:val="00EA60DE"/>
    <w:rsid w:val="00EA7D13"/>
    <w:rsid w:val="00EB0BE4"/>
    <w:rsid w:val="00EB0BF8"/>
    <w:rsid w:val="00EB3B63"/>
    <w:rsid w:val="00EB3E9C"/>
    <w:rsid w:val="00EB5393"/>
    <w:rsid w:val="00EB66B8"/>
    <w:rsid w:val="00EB7BBA"/>
    <w:rsid w:val="00ED0C89"/>
    <w:rsid w:val="00ED126F"/>
    <w:rsid w:val="00ED6847"/>
    <w:rsid w:val="00ED79ED"/>
    <w:rsid w:val="00ED7FAC"/>
    <w:rsid w:val="00EE1429"/>
    <w:rsid w:val="00EE2314"/>
    <w:rsid w:val="00EE268A"/>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302CD"/>
    <w:rsid w:val="00F30820"/>
    <w:rsid w:val="00F34D53"/>
    <w:rsid w:val="00F35461"/>
    <w:rsid w:val="00F376B8"/>
    <w:rsid w:val="00F44743"/>
    <w:rsid w:val="00F46A6F"/>
    <w:rsid w:val="00F50488"/>
    <w:rsid w:val="00F50760"/>
    <w:rsid w:val="00F54630"/>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A4816"/>
  <w15:docId w15:val="{67E030C9-01FA-4E9C-9099-8FF913EA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
    <w:basedOn w:val="Normal"/>
    <w:link w:val="FootnoteTextChar"/>
    <w:semiHidden/>
    <w:rsid w:val="002B3106"/>
    <w:pPr>
      <w:tabs>
        <w:tab w:val="left" w:pos="360"/>
      </w:tabs>
      <w:ind w:left="360" w:hanging="360"/>
    </w:pPr>
    <w:rPr>
      <w:rFonts w:ascii="CG Times" w:hAnsi="CG Times"/>
      <w:sz w:val="18"/>
      <w:lang w:val="es-ES"/>
    </w:rPr>
  </w:style>
  <w:style w:type="character" w:styleId="FootnoteReference">
    <w:name w:val="footnote reference"/>
    <w:semiHidden/>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customStyle="1" w:styleId="FootnoteTextChar">
    <w:name w:val="Footnote Text Char"/>
    <w:aliases w:val="footnote text Char"/>
    <w:basedOn w:val="DefaultParagraphFont"/>
    <w:link w:val="FootnoteText"/>
    <w:semiHidden/>
    <w:locked/>
    <w:rsid w:val="00414B5F"/>
    <w:rPr>
      <w:rFonts w:ascii="CG Times" w:hAnsi="CG Times"/>
      <w:sz w:val="18"/>
      <w:lang w:val="es-ES"/>
    </w:rPr>
  </w:style>
  <w:style w:type="paragraph" w:styleId="Revision">
    <w:name w:val="Revision"/>
    <w:hidden/>
    <w:uiPriority w:val="99"/>
    <w:semiHidden/>
    <w:rsid w:val="00416ACE"/>
    <w:rPr>
      <w:sz w:val="22"/>
      <w:lang w:val="es-AR"/>
    </w:rPr>
  </w:style>
  <w:style w:type="paragraph" w:styleId="TOC7">
    <w:name w:val="toc 7"/>
    <w:basedOn w:val="Normal"/>
    <w:next w:val="Normal"/>
    <w:autoRedefine/>
    <w:semiHidden/>
    <w:unhideWhenUsed/>
    <w:rsid w:val="00DD47C0"/>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39614741">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6726-EE4A-4BF8-97A0-C3409F5B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Estela Diaz-Avalos</dc:creator>
  <cp:lastModifiedBy>Salas, Soledad</cp:lastModifiedBy>
  <cp:revision>4</cp:revision>
  <cp:lastPrinted>2019-05-16T20:00:00Z</cp:lastPrinted>
  <dcterms:created xsi:type="dcterms:W3CDTF">2020-11-11T20:39:00Z</dcterms:created>
  <dcterms:modified xsi:type="dcterms:W3CDTF">2020-11-11T20:48:00Z</dcterms:modified>
</cp:coreProperties>
</file>