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FB" w:rsidRPr="007E34FB" w:rsidRDefault="00D55D99" w:rsidP="007E34FB">
      <w:pPr>
        <w:ind w:right="-1109"/>
        <w:rPr>
          <w:szCs w:val="22"/>
          <w:lang w:val="pt-BR"/>
        </w:rPr>
      </w:pPr>
      <w:r>
        <w:rPr>
          <w:szCs w:val="22"/>
          <w:lang w:val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9.8pt;margin-top:63pt;width:321.2pt;height:28.3pt;z-index:-251658752;mso-wrap-edited:f;mso-position-vertical-relative:page" wrapcoords="3572 1580 2041 2634 170 7376 170 11590 2381 19493 5272 20020 11055 20020 17008 20020 21260 12117 21600 4215 18709 2107 9524 1580 3572 1580" fillcolor="window">
            <v:imagedata r:id="rId8" o:title=""/>
            <w10:wrap anchory="page"/>
            <w10:anchorlock/>
          </v:shape>
          <o:OLEObject Type="Embed" ProgID="Word.Picture.8" ShapeID="_x0000_s1028" DrawAspect="Content" ObjectID="_1666614672" r:id="rId9"/>
        </w:object>
      </w:r>
      <w:r w:rsidR="007E34FB" w:rsidRPr="007E34FB">
        <w:rPr>
          <w:szCs w:val="22"/>
          <w:lang w:val="pt-BR"/>
        </w:rPr>
        <w:t>QUINQUAGÉSIMO PERÍODO ORDINÁRIO DE SESSÕES</w:t>
      </w:r>
      <w:r w:rsidR="007E34FB" w:rsidRPr="007E34FB">
        <w:rPr>
          <w:szCs w:val="22"/>
          <w:lang w:val="pt-BR"/>
        </w:rPr>
        <w:tab/>
      </w:r>
      <w:r w:rsidR="007E34FB" w:rsidRPr="007E34FB">
        <w:rPr>
          <w:szCs w:val="22"/>
          <w:lang w:val="pt-BR"/>
        </w:rPr>
        <w:tab/>
      </w:r>
      <w:r w:rsidR="007E34FB" w:rsidRPr="007E34FB">
        <w:rPr>
          <w:szCs w:val="22"/>
          <w:lang w:val="pt-BR"/>
        </w:rPr>
        <w:tab/>
        <w:t>OEA/Ser.P</w:t>
      </w:r>
    </w:p>
    <w:p w:rsidR="007E34FB" w:rsidRPr="007E34FB" w:rsidRDefault="007E34FB" w:rsidP="007E34FB">
      <w:pPr>
        <w:tabs>
          <w:tab w:val="center" w:pos="2160"/>
        </w:tabs>
        <w:ind w:right="-1469"/>
        <w:jc w:val="left"/>
        <w:rPr>
          <w:szCs w:val="22"/>
          <w:lang w:val="pt-BR"/>
        </w:rPr>
      </w:pPr>
      <w:r w:rsidRPr="007E34FB">
        <w:rPr>
          <w:color w:val="000000"/>
          <w:szCs w:val="22"/>
          <w:lang w:val="pt-BR"/>
        </w:rPr>
        <w:t>20 e 21</w:t>
      </w:r>
      <w:r w:rsidRPr="007E34FB">
        <w:rPr>
          <w:szCs w:val="22"/>
          <w:lang w:val="pt-BR"/>
        </w:rPr>
        <w:t xml:space="preserve"> de outubro de 2020</w:t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  <w:t xml:space="preserve">AG/doc.5688/20 rev. </w:t>
      </w:r>
      <w:r w:rsidR="003D7EA9">
        <w:rPr>
          <w:szCs w:val="22"/>
          <w:lang w:val="pt-BR"/>
        </w:rPr>
        <w:t>2</w:t>
      </w:r>
    </w:p>
    <w:p w:rsidR="00C71128" w:rsidRDefault="00C71128" w:rsidP="007E34FB">
      <w:pPr>
        <w:ind w:right="-1109"/>
        <w:rPr>
          <w:szCs w:val="22"/>
          <w:lang w:val="pt-BR"/>
        </w:rPr>
      </w:pPr>
      <w:r>
        <w:rPr>
          <w:szCs w:val="22"/>
          <w:lang w:val="pt-BR"/>
        </w:rPr>
        <w:t>Washington, D.C., Estados Unidos da América</w:t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  <w:t>27</w:t>
      </w:r>
      <w:r w:rsidRPr="007E34FB">
        <w:rPr>
          <w:szCs w:val="22"/>
          <w:lang w:val="pt-BR"/>
        </w:rPr>
        <w:t xml:space="preserve"> outubro 2020</w:t>
      </w:r>
    </w:p>
    <w:p w:rsidR="007E34FB" w:rsidRPr="007E34FB" w:rsidRDefault="007E34FB" w:rsidP="00C71128">
      <w:pPr>
        <w:ind w:right="-1109"/>
        <w:rPr>
          <w:szCs w:val="22"/>
          <w:lang w:val="pt-BR"/>
        </w:rPr>
      </w:pPr>
      <w:r w:rsidRPr="007E34FB">
        <w:rPr>
          <w:szCs w:val="22"/>
          <w:lang w:val="pt-BR"/>
        </w:rPr>
        <w:t xml:space="preserve">VIRTUAL </w:t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</w:r>
      <w:r w:rsidRPr="007E34FB">
        <w:rPr>
          <w:szCs w:val="22"/>
          <w:lang w:val="pt-BR"/>
        </w:rPr>
        <w:tab/>
        <w:t>Original: espanhol</w:t>
      </w:r>
    </w:p>
    <w:p w:rsidR="007E34FB" w:rsidRPr="007E34FB" w:rsidRDefault="007E34FB" w:rsidP="007E34FB">
      <w:pPr>
        <w:rPr>
          <w:szCs w:val="22"/>
          <w:lang w:val="pt-BR"/>
        </w:rPr>
      </w:pPr>
    </w:p>
    <w:p w:rsidR="007E34FB" w:rsidRPr="007E34FB" w:rsidRDefault="007E34FB" w:rsidP="007E34FB">
      <w:pPr>
        <w:tabs>
          <w:tab w:val="left" w:pos="7560"/>
        </w:tabs>
        <w:jc w:val="right"/>
        <w:rPr>
          <w:szCs w:val="22"/>
          <w:u w:val="single"/>
          <w:lang w:val="pt-BR"/>
        </w:rPr>
      </w:pPr>
      <w:r w:rsidRPr="007E34FB">
        <w:rPr>
          <w:szCs w:val="22"/>
          <w:u w:val="single"/>
          <w:lang w:val="pt-BR"/>
        </w:rPr>
        <w:t>Tema 1</w:t>
      </w:r>
      <w:r w:rsidRPr="007E34FB">
        <w:rPr>
          <w:szCs w:val="22"/>
          <w:u w:val="single"/>
          <w:vertAlign w:val="superscript"/>
          <w:lang w:val="pt-BR"/>
        </w:rPr>
        <w:t>o</w:t>
      </w:r>
      <w:r w:rsidRPr="007E34FB">
        <w:rPr>
          <w:szCs w:val="22"/>
          <w:u w:val="single"/>
          <w:lang w:val="pt-BR"/>
        </w:rPr>
        <w:t xml:space="preserve"> da agenda</w:t>
      </w:r>
    </w:p>
    <w:p w:rsidR="007E34FB" w:rsidRPr="007E34FB" w:rsidRDefault="007E34FB" w:rsidP="007E34FB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szCs w:val="22"/>
          <w:u w:val="single"/>
          <w:lang w:val="pt-BR"/>
        </w:rPr>
      </w:pPr>
    </w:p>
    <w:p w:rsidR="007E34FB" w:rsidRPr="007E34FB" w:rsidRDefault="007E34FB" w:rsidP="007E34FB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szCs w:val="22"/>
          <w:u w:val="single"/>
          <w:lang w:val="pt-BR"/>
        </w:rPr>
      </w:pPr>
    </w:p>
    <w:p w:rsidR="007E34FB" w:rsidRPr="007E34FB" w:rsidRDefault="007E34FB" w:rsidP="007E34F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/>
        </w:rPr>
      </w:pPr>
      <w:r w:rsidRPr="007E34FB">
        <w:rPr>
          <w:szCs w:val="22"/>
          <w:lang w:val="pt-BR"/>
        </w:rPr>
        <w:t>AGENDA DO QUINQUAGÉSIMO PERÍODO ORDINÁRIO DE SESSÕES DA</w:t>
      </w:r>
      <w:r w:rsidRPr="007E34FB">
        <w:rPr>
          <w:szCs w:val="22"/>
          <w:lang w:val="pt-BR"/>
        </w:rPr>
        <w:br/>
        <w:t>ASSEMBLEIA GERAL</w:t>
      </w:r>
      <w:r w:rsidR="003D7EA9" w:rsidRPr="003D7EA9">
        <w:rPr>
          <w:rStyle w:val="FootnoteReference"/>
          <w:szCs w:val="22"/>
          <w:u w:val="single"/>
          <w:vertAlign w:val="superscript"/>
          <w:lang w:val="pt-BR"/>
        </w:rPr>
        <w:footnoteReference w:id="1"/>
      </w:r>
      <w:r w:rsidR="003D7EA9" w:rsidRPr="003D7EA9">
        <w:rPr>
          <w:szCs w:val="22"/>
          <w:vertAlign w:val="superscript"/>
          <w:lang w:val="pt-BR"/>
        </w:rPr>
        <w:t>/</w:t>
      </w:r>
    </w:p>
    <w:p w:rsidR="007E34FB" w:rsidRPr="007E34FB" w:rsidRDefault="007E34FB" w:rsidP="00296E2D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rPr>
          <w:szCs w:val="22"/>
          <w:lang w:val="pt-BR"/>
        </w:rPr>
      </w:pPr>
    </w:p>
    <w:p w:rsidR="007E34FB" w:rsidRPr="007E34FB" w:rsidRDefault="007E34FB" w:rsidP="007E34F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 w:eastAsia="pt-BR"/>
        </w:rPr>
      </w:pPr>
      <w:r w:rsidRPr="007E34FB">
        <w:rPr>
          <w:szCs w:val="22"/>
          <w:lang w:val="pt-BR"/>
        </w:rPr>
        <w:t>(Aprovado na Primeira Sessão Plenária, realizada em 20 de outubro de 2020)</w:t>
      </w:r>
    </w:p>
    <w:p w:rsidR="007E34FB" w:rsidRPr="007E34FB" w:rsidRDefault="007E34FB" w:rsidP="007E34F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rPr>
          <w:szCs w:val="22"/>
          <w:lang w:val="pt-BR"/>
        </w:rPr>
      </w:pPr>
    </w:p>
    <w:p w:rsidR="007E34FB" w:rsidRPr="007E34FB" w:rsidRDefault="007E34FB" w:rsidP="007E34FB">
      <w:pPr>
        <w:tabs>
          <w:tab w:val="left" w:pos="720"/>
          <w:tab w:val="left" w:pos="1440"/>
          <w:tab w:val="left" w:pos="2160"/>
          <w:tab w:val="left" w:pos="2880"/>
        </w:tabs>
        <w:ind w:right="24"/>
        <w:rPr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t>Aprovação do projeto de agenda da Assembleia Geral</w:t>
      </w:r>
    </w:p>
    <w:p w:rsidR="007E34FB" w:rsidRPr="00296E2D" w:rsidRDefault="007E34FB" w:rsidP="00296E2D">
      <w:pPr>
        <w:ind w:right="24"/>
        <w:rPr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t>Aprovação das recomendações da Comissão Preparatória do Quinquagésimo Período Ordinário de Sessões da Assembleia Geral</w:t>
      </w:r>
    </w:p>
    <w:p w:rsidR="007E34FB" w:rsidRPr="00296E2D" w:rsidRDefault="007E34FB" w:rsidP="00296E2D">
      <w:pPr>
        <w:ind w:right="24"/>
        <w:rPr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i/>
          <w:szCs w:val="22"/>
          <w:lang w:val="pt-BR"/>
        </w:rPr>
      </w:pPr>
      <w:r w:rsidRPr="00296E2D">
        <w:rPr>
          <w:szCs w:val="22"/>
          <w:lang w:val="pt-BR"/>
        </w:rPr>
        <w:t>Relatório Anual da Secretaria-Geral sobre as atividades e a situação financeira da Organização</w:t>
      </w:r>
    </w:p>
    <w:p w:rsidR="007E34FB" w:rsidRPr="00296E2D" w:rsidRDefault="007E34FB" w:rsidP="00296E2D">
      <w:pPr>
        <w:ind w:right="24"/>
        <w:rPr>
          <w:szCs w:val="22"/>
          <w:lang w:val="pt-BR"/>
        </w:rPr>
      </w:pPr>
    </w:p>
    <w:p w:rsidR="007E34FB" w:rsidRPr="00296E2D" w:rsidRDefault="007E34FB" w:rsidP="00296E2D">
      <w:pPr>
        <w:pStyle w:val="19"/>
        <w:widowControl/>
        <w:numPr>
          <w:ilvl w:val="0"/>
          <w:numId w:val="21"/>
        </w:numPr>
        <w:snapToGrid w:val="0"/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Relatório do Secretário-Geral sobre Credenciais</w:t>
      </w:r>
    </w:p>
    <w:p w:rsidR="007E34FB" w:rsidRPr="00296E2D" w:rsidRDefault="007E34FB" w:rsidP="00296E2D">
      <w:pPr>
        <w:pStyle w:val="19"/>
        <w:widowControl/>
        <w:spacing w:line="240" w:lineRule="auto"/>
        <w:ind w:right="24"/>
        <w:jc w:val="both"/>
        <w:rPr>
          <w:sz w:val="22"/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t>Relatório Anual do Conselho Permanente</w:t>
      </w:r>
    </w:p>
    <w:p w:rsidR="007E34FB" w:rsidRPr="00296E2D" w:rsidRDefault="007E34FB" w:rsidP="00296E2D">
      <w:pPr>
        <w:ind w:right="24"/>
        <w:rPr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t>Relatório Anual do Conselho Interamericano de Desenvolvimento Integral (CIDI)</w:t>
      </w:r>
    </w:p>
    <w:p w:rsidR="007E34FB" w:rsidRPr="00296E2D" w:rsidRDefault="007E34FB" w:rsidP="00296E2D">
      <w:pPr>
        <w:pStyle w:val="ListParagraph"/>
        <w:ind w:left="0"/>
        <w:rPr>
          <w:sz w:val="22"/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t>Observações e recomendações do Conselho Permanente sobre os relatórios anuais dos órgãos, organismos e entidades da Organização</w:t>
      </w:r>
    </w:p>
    <w:p w:rsidR="007E34FB" w:rsidRPr="00296E2D" w:rsidRDefault="007E34FB" w:rsidP="00296E2D">
      <w:pPr>
        <w:ind w:right="24"/>
        <w:rPr>
          <w:szCs w:val="22"/>
          <w:lang w:val="pt-BR"/>
        </w:rPr>
      </w:pP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Conselho Interamericano de Desenvolvimento Integral (CIDI)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 xml:space="preserve">Comissão Jurídica Interamericana (CJI) 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Comissão Interamericana de Direitos Humanos (CIDH)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Corte Interamericana de Direitos Humanos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Instituto Interamericano de Cooperação para a Agricultura (IICA)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</w:tabs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Organização Pan-Americana da Saúde (OPAS)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Tribunal Administrativo (TRIBAD)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Comissão Interamericana de Mulheres (CIM)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 xml:space="preserve">Comissão Interamericana de Telecomunicações (CITEL) 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Comissão Interamericana para o Controle do Abuso de Drogas (CICAD)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Instituto Interamericano da Criança e do Adolescente (IIN)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Instituto Pan-Americano de Geografia e História (IPGH)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Centro de Estudos da Justiça das Américas (CEJA)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Comitê Interamericano contra o Terrorismo (CICTE)</w:t>
      </w:r>
    </w:p>
    <w:p w:rsidR="007E34FB" w:rsidRPr="00296E2D" w:rsidRDefault="007E34FB" w:rsidP="00296E2D">
      <w:pPr>
        <w:pStyle w:val="0"/>
        <w:widowControl/>
        <w:numPr>
          <w:ilvl w:val="1"/>
          <w:numId w:val="22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lastRenderedPageBreak/>
        <w:t>Junta Interamericana de Defesa (JID)</w:t>
      </w:r>
    </w:p>
    <w:p w:rsidR="007E34FB" w:rsidRPr="00296E2D" w:rsidRDefault="007E34FB" w:rsidP="00296E2D">
      <w:pPr>
        <w:pStyle w:val="0"/>
        <w:widowControl/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line="240" w:lineRule="auto"/>
        <w:ind w:right="24"/>
        <w:rPr>
          <w:sz w:val="22"/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t>Determinação da sede e data do Quinquagésimo Primeiro Período Ordinário de Sessões</w:t>
      </w:r>
    </w:p>
    <w:p w:rsidR="007E34FB" w:rsidRPr="00296E2D" w:rsidRDefault="007E34FB" w:rsidP="00296E2D">
      <w:pPr>
        <w:ind w:right="24"/>
        <w:rPr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t>Eleição das autoridades dos órgãos, organismos e entidades da Organização</w:t>
      </w:r>
    </w:p>
    <w:p w:rsidR="007E34FB" w:rsidRPr="00296E2D" w:rsidRDefault="007E34FB" w:rsidP="00296E2D">
      <w:pPr>
        <w:ind w:right="24"/>
        <w:rPr>
          <w:szCs w:val="22"/>
          <w:lang w:val="pt-BR"/>
        </w:rPr>
      </w:pPr>
    </w:p>
    <w:p w:rsidR="007E34FB" w:rsidRPr="00296E2D" w:rsidRDefault="007E34FB" w:rsidP="00296E2D">
      <w:pPr>
        <w:pStyle w:val="0"/>
        <w:widowControl/>
        <w:numPr>
          <w:ilvl w:val="2"/>
          <w:numId w:val="23"/>
        </w:numPr>
        <w:tabs>
          <w:tab w:val="left" w:pos="720"/>
          <w:tab w:val="left" w:pos="1080"/>
          <w:tab w:val="left" w:pos="1440"/>
          <w:tab w:val="num" w:pos="2160"/>
        </w:tabs>
        <w:spacing w:line="240" w:lineRule="auto"/>
        <w:ind w:hanging="1080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Três membros da Comissão Jurídica Interamericana</w:t>
      </w:r>
    </w:p>
    <w:p w:rsidR="007E34FB" w:rsidRPr="00296E2D" w:rsidRDefault="007E34FB" w:rsidP="00296E2D">
      <w:pPr>
        <w:pStyle w:val="0"/>
        <w:widowControl/>
        <w:numPr>
          <w:ilvl w:val="2"/>
          <w:numId w:val="23"/>
        </w:numPr>
        <w:tabs>
          <w:tab w:val="left" w:pos="720"/>
          <w:tab w:val="left" w:pos="1080"/>
          <w:tab w:val="left" w:pos="1440"/>
          <w:tab w:val="num" w:pos="2160"/>
        </w:tabs>
        <w:spacing w:line="240" w:lineRule="auto"/>
        <w:ind w:hanging="1080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Três membros do Centro de Estudos da Justiça das Américas</w:t>
      </w:r>
    </w:p>
    <w:p w:rsidR="007E34FB" w:rsidRPr="00296E2D" w:rsidRDefault="007E34FB" w:rsidP="00296E2D">
      <w:pPr>
        <w:pStyle w:val="0"/>
        <w:widowControl/>
        <w:numPr>
          <w:ilvl w:val="2"/>
          <w:numId w:val="23"/>
        </w:numPr>
        <w:tabs>
          <w:tab w:val="left" w:pos="720"/>
          <w:tab w:val="left" w:pos="1080"/>
          <w:tab w:val="left" w:pos="1440"/>
          <w:tab w:val="num" w:pos="2160"/>
        </w:tabs>
        <w:spacing w:line="240" w:lineRule="auto"/>
        <w:ind w:left="2160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 xml:space="preserve">Um membro do Tribunal Administrativo da OEA </w:t>
      </w:r>
    </w:p>
    <w:p w:rsidR="007E34FB" w:rsidRPr="00296E2D" w:rsidRDefault="007E34FB" w:rsidP="00296E2D">
      <w:pPr>
        <w:pStyle w:val="0"/>
        <w:widowControl/>
        <w:numPr>
          <w:ilvl w:val="2"/>
          <w:numId w:val="23"/>
        </w:numPr>
        <w:tabs>
          <w:tab w:val="left" w:pos="720"/>
          <w:tab w:val="left" w:pos="1080"/>
          <w:tab w:val="left" w:pos="1440"/>
          <w:tab w:val="num" w:pos="2160"/>
        </w:tabs>
        <w:spacing w:line="240" w:lineRule="auto"/>
        <w:ind w:left="2160"/>
        <w:jc w:val="both"/>
        <w:rPr>
          <w:sz w:val="22"/>
          <w:szCs w:val="22"/>
          <w:lang w:val="pt-BR"/>
        </w:rPr>
      </w:pPr>
      <w:r w:rsidRPr="00296E2D">
        <w:rPr>
          <w:sz w:val="22"/>
          <w:szCs w:val="22"/>
          <w:lang w:val="pt-BR"/>
        </w:rPr>
        <w:t>Um membro da Junta de Auditores Externos da OEA</w:t>
      </w:r>
    </w:p>
    <w:p w:rsidR="007E34FB" w:rsidRPr="00296E2D" w:rsidRDefault="007E34FB" w:rsidP="00296E2D">
      <w:pPr>
        <w:ind w:right="24"/>
        <w:rPr>
          <w:szCs w:val="22"/>
          <w:lang w:val="pt-BR"/>
        </w:rPr>
      </w:pPr>
    </w:p>
    <w:p w:rsidR="007E34FB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t>A questão das Ilhas Malvinas [AG/DEC. 70 (XLII-O/12)]</w:t>
      </w:r>
    </w:p>
    <w:p w:rsidR="00296E2D" w:rsidRPr="00296E2D" w:rsidRDefault="00296E2D" w:rsidP="00296E2D">
      <w:pPr>
        <w:ind w:right="24"/>
        <w:rPr>
          <w:szCs w:val="22"/>
          <w:lang w:val="pt-BR"/>
        </w:rPr>
      </w:pPr>
    </w:p>
    <w:p w:rsidR="007E34FB" w:rsidRDefault="007E34FB" w:rsidP="00296E2D">
      <w:pPr>
        <w:numPr>
          <w:ilvl w:val="0"/>
          <w:numId w:val="21"/>
        </w:numPr>
        <w:ind w:right="29"/>
        <w:rPr>
          <w:szCs w:val="22"/>
          <w:lang w:val="pt-BR"/>
        </w:rPr>
      </w:pPr>
      <w:r w:rsidRPr="00296E2D">
        <w:rPr>
          <w:szCs w:val="22"/>
          <w:lang w:val="pt-BR"/>
        </w:rPr>
        <w:t>Projeto de resolução: “Promoção e proteção dos direitos humanos”</w:t>
      </w:r>
    </w:p>
    <w:p w:rsidR="00296E2D" w:rsidRPr="00296E2D" w:rsidRDefault="00296E2D" w:rsidP="00296E2D">
      <w:pPr>
        <w:ind w:right="29"/>
        <w:rPr>
          <w:szCs w:val="22"/>
          <w:lang w:val="pt-BR"/>
        </w:rPr>
      </w:pPr>
    </w:p>
    <w:p w:rsidR="007E34FB" w:rsidRDefault="007E34FB" w:rsidP="00296E2D">
      <w:pPr>
        <w:numPr>
          <w:ilvl w:val="0"/>
          <w:numId w:val="21"/>
        </w:numPr>
        <w:ind w:right="29"/>
        <w:rPr>
          <w:szCs w:val="22"/>
          <w:lang w:val="pt-BR"/>
        </w:rPr>
      </w:pPr>
      <w:r w:rsidRPr="00296E2D">
        <w:rPr>
          <w:szCs w:val="22"/>
          <w:lang w:val="pt-BR"/>
        </w:rPr>
        <w:t>Projeto de resolução: “Fortalecimento da democracia”</w:t>
      </w:r>
    </w:p>
    <w:p w:rsidR="00296E2D" w:rsidRPr="00296E2D" w:rsidRDefault="00296E2D" w:rsidP="00296E2D">
      <w:pPr>
        <w:ind w:right="29"/>
        <w:rPr>
          <w:szCs w:val="22"/>
          <w:lang w:val="pt-BR"/>
        </w:rPr>
      </w:pPr>
    </w:p>
    <w:p w:rsidR="007E34FB" w:rsidRDefault="007E34FB" w:rsidP="00296E2D">
      <w:pPr>
        <w:numPr>
          <w:ilvl w:val="0"/>
          <w:numId w:val="21"/>
        </w:numPr>
        <w:ind w:right="29"/>
        <w:rPr>
          <w:szCs w:val="22"/>
          <w:lang w:val="pt-BR"/>
        </w:rPr>
      </w:pPr>
      <w:r w:rsidRPr="00296E2D">
        <w:rPr>
          <w:szCs w:val="22"/>
          <w:lang w:val="pt-BR"/>
        </w:rPr>
        <w:t>Projeto de resolução: “Direito Internacional”</w:t>
      </w:r>
    </w:p>
    <w:p w:rsidR="00296E2D" w:rsidRPr="00296E2D" w:rsidRDefault="00296E2D" w:rsidP="00296E2D">
      <w:pPr>
        <w:ind w:right="29"/>
        <w:rPr>
          <w:szCs w:val="22"/>
          <w:lang w:val="pt-BR"/>
        </w:rPr>
      </w:pPr>
    </w:p>
    <w:p w:rsidR="007E34FB" w:rsidRDefault="007E34FB" w:rsidP="00296E2D">
      <w:pPr>
        <w:numPr>
          <w:ilvl w:val="0"/>
          <w:numId w:val="21"/>
        </w:numPr>
        <w:ind w:right="29"/>
        <w:rPr>
          <w:szCs w:val="22"/>
          <w:lang w:val="pt-BR"/>
        </w:rPr>
      </w:pPr>
      <w:r w:rsidRPr="00296E2D">
        <w:rPr>
          <w:szCs w:val="22"/>
          <w:lang w:val="pt-BR"/>
        </w:rPr>
        <w:t>Projeto de resolução: “Atualização dos procedimentos do Conselho Permanente e de seus órgãos subsidiários”</w:t>
      </w:r>
    </w:p>
    <w:p w:rsidR="00296E2D" w:rsidRPr="00296E2D" w:rsidRDefault="00296E2D" w:rsidP="00296E2D">
      <w:pPr>
        <w:ind w:right="29"/>
        <w:rPr>
          <w:szCs w:val="22"/>
          <w:lang w:val="pt-BR"/>
        </w:rPr>
      </w:pPr>
    </w:p>
    <w:p w:rsidR="007E34FB" w:rsidRDefault="007E34FB" w:rsidP="00296E2D">
      <w:pPr>
        <w:numPr>
          <w:ilvl w:val="0"/>
          <w:numId w:val="21"/>
        </w:numPr>
        <w:ind w:right="29"/>
        <w:rPr>
          <w:szCs w:val="22"/>
          <w:lang w:val="pt-BR"/>
        </w:rPr>
      </w:pPr>
      <w:r w:rsidRPr="00296E2D">
        <w:rPr>
          <w:szCs w:val="22"/>
          <w:lang w:val="pt-BR"/>
        </w:rPr>
        <w:t>Projeto de resolução: “Promoção da segurança hemisférica: um enfoque multidimensional”</w:t>
      </w:r>
    </w:p>
    <w:p w:rsidR="00296E2D" w:rsidRPr="00296E2D" w:rsidRDefault="00296E2D" w:rsidP="00296E2D">
      <w:pPr>
        <w:ind w:right="29"/>
        <w:rPr>
          <w:szCs w:val="22"/>
          <w:lang w:val="pt-BR"/>
        </w:rPr>
      </w:pPr>
    </w:p>
    <w:p w:rsidR="007E34FB" w:rsidRDefault="007E34FB" w:rsidP="00296E2D">
      <w:pPr>
        <w:numPr>
          <w:ilvl w:val="0"/>
          <w:numId w:val="21"/>
        </w:numPr>
        <w:ind w:right="29"/>
        <w:rPr>
          <w:szCs w:val="22"/>
          <w:lang w:val="pt-BR"/>
        </w:rPr>
      </w:pPr>
      <w:r w:rsidRPr="00296E2D">
        <w:rPr>
          <w:szCs w:val="22"/>
          <w:lang w:val="pt-BR"/>
        </w:rPr>
        <w:t>Projeto de resolução: “Orçamento-programa da Organização 2021”</w:t>
      </w:r>
    </w:p>
    <w:p w:rsidR="00296E2D" w:rsidRPr="00296E2D" w:rsidRDefault="00296E2D" w:rsidP="00296E2D">
      <w:pPr>
        <w:ind w:right="29"/>
        <w:rPr>
          <w:szCs w:val="22"/>
          <w:lang w:val="pt-BR"/>
        </w:rPr>
      </w:pPr>
    </w:p>
    <w:p w:rsidR="007E34FB" w:rsidRDefault="007E34FB" w:rsidP="00296E2D">
      <w:pPr>
        <w:numPr>
          <w:ilvl w:val="0"/>
          <w:numId w:val="21"/>
        </w:numPr>
        <w:ind w:right="29"/>
        <w:rPr>
          <w:szCs w:val="22"/>
          <w:lang w:val="pt-BR"/>
        </w:rPr>
      </w:pPr>
      <w:r w:rsidRPr="00296E2D">
        <w:rPr>
          <w:szCs w:val="22"/>
          <w:lang w:val="pt-BR"/>
        </w:rPr>
        <w:t>Projeto de resolução: “Apoio e acompanhamento do processo de Cúpulas das Américas”</w:t>
      </w:r>
    </w:p>
    <w:p w:rsidR="00296E2D" w:rsidRPr="00296E2D" w:rsidRDefault="00296E2D" w:rsidP="00296E2D">
      <w:pPr>
        <w:ind w:right="29"/>
        <w:rPr>
          <w:szCs w:val="22"/>
          <w:lang w:val="pt-BR"/>
        </w:rPr>
      </w:pPr>
    </w:p>
    <w:p w:rsidR="00296E2D" w:rsidRDefault="007E34FB" w:rsidP="00296E2D">
      <w:pPr>
        <w:numPr>
          <w:ilvl w:val="0"/>
          <w:numId w:val="21"/>
        </w:numPr>
        <w:ind w:right="29"/>
        <w:rPr>
          <w:szCs w:val="22"/>
          <w:lang w:val="pt-BR"/>
        </w:rPr>
      </w:pPr>
      <w:r w:rsidRPr="00296E2D">
        <w:rPr>
          <w:szCs w:val="22"/>
          <w:lang w:val="pt-BR"/>
        </w:rPr>
        <w:t>Projeto de resolução: “Aumento e fortalecimento da participação da sociedade civil e dos atores sociais nas atividades da Organização dos Estados Americanos e no Processo de Cúpulas das Américas”</w:t>
      </w:r>
    </w:p>
    <w:p w:rsidR="00296E2D" w:rsidRPr="00296E2D" w:rsidRDefault="00296E2D" w:rsidP="00296E2D">
      <w:pPr>
        <w:ind w:right="29"/>
        <w:rPr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9"/>
        <w:rPr>
          <w:szCs w:val="22"/>
          <w:lang w:val="pt-BR"/>
        </w:rPr>
      </w:pPr>
      <w:r w:rsidRPr="00296E2D">
        <w:rPr>
          <w:szCs w:val="22"/>
          <w:lang w:val="pt-BR"/>
        </w:rPr>
        <w:t>Projeto de resolução: “Promovendo iniciativas hemisféricas em matéria de desenvolvimento integral: Promoção da resiliência”</w:t>
      </w:r>
    </w:p>
    <w:p w:rsidR="007E34FB" w:rsidRPr="00296E2D" w:rsidRDefault="007E34FB" w:rsidP="00296E2D">
      <w:pPr>
        <w:rPr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t>Carta Interamericana de Desenvolvimento Empresarial</w:t>
      </w:r>
    </w:p>
    <w:p w:rsidR="007E34FB" w:rsidRPr="00296E2D" w:rsidRDefault="007E34FB" w:rsidP="00296E2D">
      <w:pPr>
        <w:ind w:right="24"/>
        <w:rPr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noProof/>
          <w:szCs w:val="22"/>
          <w:lang w:val="pt-BR"/>
        </w:rPr>
        <w:t>A situação na República Bolivariana da Venezuela</w:t>
      </w:r>
      <w:r w:rsidR="003D7EA9" w:rsidRPr="003D7EA9">
        <w:rPr>
          <w:rStyle w:val="FootnoteReference"/>
          <w:szCs w:val="22"/>
          <w:u w:val="single"/>
          <w:vertAlign w:val="superscript"/>
          <w:lang w:val="pt-BR"/>
        </w:rPr>
        <w:footnoteReference w:id="2"/>
      </w:r>
      <w:r w:rsidR="003D7EA9" w:rsidRPr="003D7EA9">
        <w:rPr>
          <w:szCs w:val="22"/>
          <w:vertAlign w:val="superscript"/>
          <w:lang w:val="pt-BR"/>
        </w:rPr>
        <w:t>/</w:t>
      </w:r>
    </w:p>
    <w:p w:rsidR="007E34FB" w:rsidRPr="00296E2D" w:rsidRDefault="007E34FB" w:rsidP="00296E2D">
      <w:pPr>
        <w:rPr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t>A situação na Nicarágua</w:t>
      </w:r>
      <w:r w:rsidRPr="003D7EA9">
        <w:rPr>
          <w:rStyle w:val="FootnoteReference"/>
          <w:szCs w:val="22"/>
          <w:u w:val="single"/>
          <w:vertAlign w:val="superscript"/>
          <w:lang w:val="pt-BR"/>
        </w:rPr>
        <w:footnoteReference w:id="3"/>
      </w:r>
      <w:r w:rsidR="003D7EA9" w:rsidRPr="003D7EA9">
        <w:rPr>
          <w:szCs w:val="22"/>
          <w:vertAlign w:val="superscript"/>
          <w:lang w:val="pt-BR"/>
        </w:rPr>
        <w:t>/</w:t>
      </w:r>
    </w:p>
    <w:p w:rsidR="007E34FB" w:rsidRPr="00296E2D" w:rsidRDefault="007E34FB" w:rsidP="00296E2D">
      <w:pPr>
        <w:rPr>
          <w:szCs w:val="22"/>
          <w:lang w:val="pt-BR"/>
        </w:rPr>
      </w:pPr>
    </w:p>
    <w:p w:rsidR="007E34FB" w:rsidRPr="00296E2D" w:rsidRDefault="007E34FB" w:rsidP="00296E2D">
      <w:pPr>
        <w:numPr>
          <w:ilvl w:val="0"/>
          <w:numId w:val="21"/>
        </w:numPr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lastRenderedPageBreak/>
        <w:t xml:space="preserve">Os desafios à segurança alimentar e nutricional nas Américas frente à pandemia de </w:t>
      </w:r>
      <w:r w:rsidR="00296E2D" w:rsidRPr="00296E2D">
        <w:rPr>
          <w:szCs w:val="22"/>
          <w:lang w:val="pt-BR"/>
        </w:rPr>
        <w:t>covid</w:t>
      </w:r>
      <w:r w:rsidRPr="00296E2D">
        <w:rPr>
          <w:szCs w:val="22"/>
          <w:lang w:val="pt-BR"/>
        </w:rPr>
        <w:t>-19 no âmbito do Plano de Ação da Guatemala 2019</w:t>
      </w:r>
    </w:p>
    <w:p w:rsidR="007E34FB" w:rsidRPr="00296E2D" w:rsidRDefault="007E34FB" w:rsidP="00296E2D">
      <w:pPr>
        <w:rPr>
          <w:szCs w:val="22"/>
          <w:lang w:val="pt-BR"/>
        </w:rPr>
      </w:pPr>
    </w:p>
    <w:p w:rsidR="007E34FB" w:rsidRPr="00296E2D" w:rsidRDefault="007E34FB" w:rsidP="00296E2D">
      <w:pPr>
        <w:pStyle w:val="ListParagraph"/>
        <w:numPr>
          <w:ilvl w:val="0"/>
          <w:numId w:val="21"/>
        </w:numPr>
        <w:ind w:right="24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296E2D">
        <w:rPr>
          <w:sz w:val="22"/>
          <w:szCs w:val="22"/>
          <w:lang w:val="pt-BR"/>
        </w:rPr>
        <w:t xml:space="preserve">Promoção da resposta hemisférica à mudança do clima no contexto da pandemia de </w:t>
      </w:r>
      <w:r w:rsidR="00296E2D" w:rsidRPr="00296E2D">
        <w:rPr>
          <w:sz w:val="22"/>
          <w:szCs w:val="22"/>
          <w:lang w:val="pt-BR"/>
        </w:rPr>
        <w:t>covid</w:t>
      </w:r>
      <w:r w:rsidRPr="00296E2D">
        <w:rPr>
          <w:sz w:val="22"/>
          <w:szCs w:val="22"/>
          <w:lang w:val="pt-BR"/>
        </w:rPr>
        <w:t>-19</w:t>
      </w:r>
    </w:p>
    <w:p w:rsidR="007E34FB" w:rsidRPr="00296E2D" w:rsidRDefault="007E34FB" w:rsidP="00296E2D">
      <w:pPr>
        <w:rPr>
          <w:szCs w:val="22"/>
          <w:lang w:val="pt-BR"/>
        </w:rPr>
      </w:pPr>
    </w:p>
    <w:p w:rsidR="007E34FB" w:rsidRDefault="007E34FB" w:rsidP="00296E2D">
      <w:pPr>
        <w:numPr>
          <w:ilvl w:val="0"/>
          <w:numId w:val="21"/>
        </w:numPr>
        <w:suppressAutoHyphens/>
        <w:ind w:right="24"/>
        <w:rPr>
          <w:szCs w:val="22"/>
          <w:lang w:val="pt-BR"/>
        </w:rPr>
      </w:pPr>
      <w:r w:rsidRPr="00296E2D">
        <w:rPr>
          <w:szCs w:val="22"/>
          <w:lang w:val="pt-BR"/>
        </w:rPr>
        <w:t>Projeto de resolução “O papel prioritário da Organização dos Estados Americanos no desenvolvimento das telecomunicações/tecnologias da informação e das comunicações por meio da Comissão Interamericana</w:t>
      </w:r>
      <w:r w:rsidRPr="00296E2D">
        <w:rPr>
          <w:spacing w:val="-7"/>
          <w:szCs w:val="22"/>
          <w:lang w:val="pt-BR"/>
        </w:rPr>
        <w:t xml:space="preserve"> </w:t>
      </w:r>
      <w:r w:rsidRPr="00296E2D">
        <w:rPr>
          <w:szCs w:val="22"/>
          <w:lang w:val="pt-BR"/>
        </w:rPr>
        <w:t>de</w:t>
      </w:r>
      <w:r w:rsidRPr="00296E2D">
        <w:rPr>
          <w:spacing w:val="-8"/>
          <w:szCs w:val="22"/>
          <w:lang w:val="pt-BR"/>
        </w:rPr>
        <w:t xml:space="preserve"> </w:t>
      </w:r>
      <w:r w:rsidRPr="00296E2D">
        <w:rPr>
          <w:szCs w:val="22"/>
          <w:lang w:val="pt-BR"/>
        </w:rPr>
        <w:t>Telecomunicações (CITEL)”</w:t>
      </w:r>
    </w:p>
    <w:p w:rsidR="00296E2D" w:rsidRPr="00296E2D" w:rsidRDefault="00296E2D" w:rsidP="00296E2D">
      <w:pPr>
        <w:suppressAutoHyphens/>
        <w:ind w:right="24"/>
        <w:rPr>
          <w:szCs w:val="22"/>
          <w:lang w:val="pt-BR"/>
        </w:rPr>
      </w:pPr>
    </w:p>
    <w:p w:rsidR="007E34FB" w:rsidRPr="007E34FB" w:rsidRDefault="007E34FB" w:rsidP="007E34FB">
      <w:pPr>
        <w:numPr>
          <w:ilvl w:val="0"/>
          <w:numId w:val="21"/>
        </w:numPr>
        <w:suppressAutoHyphens/>
        <w:ind w:right="24"/>
        <w:rPr>
          <w:szCs w:val="22"/>
          <w:lang w:val="pt-BR"/>
        </w:rPr>
      </w:pPr>
      <w:r w:rsidRPr="007E34FB">
        <w:rPr>
          <w:szCs w:val="22"/>
          <w:lang w:val="pt-BR"/>
        </w:rPr>
        <w:t xml:space="preserve">Fortalecimento </w:t>
      </w:r>
      <w:r>
        <w:rPr>
          <w:szCs w:val="22"/>
          <w:lang w:val="pt-BR"/>
        </w:rPr>
        <w:t>da participação dos Observadores Permanentes nas atividades da Organização dos Estados Americanos</w:t>
      </w:r>
    </w:p>
    <w:p w:rsidR="007E34FB" w:rsidRPr="00296E2D" w:rsidRDefault="007E34FB" w:rsidP="00296E2D">
      <w:pPr>
        <w:ind w:right="24"/>
        <w:rPr>
          <w:szCs w:val="22"/>
          <w:lang w:val="pt-BR"/>
        </w:rPr>
      </w:pPr>
    </w:p>
    <w:p w:rsidR="007E34FB" w:rsidRPr="007E34FB" w:rsidRDefault="007E34FB" w:rsidP="007E34FB">
      <w:pPr>
        <w:ind w:right="24"/>
        <w:rPr>
          <w:szCs w:val="22"/>
          <w:lang w:val="pt-BR"/>
        </w:rPr>
      </w:pPr>
    </w:p>
    <w:p w:rsidR="007E34FB" w:rsidRPr="007E34FB" w:rsidRDefault="007E34FB" w:rsidP="007E34FB">
      <w:pPr>
        <w:jc w:val="left"/>
        <w:rPr>
          <w:szCs w:val="22"/>
          <w:lang w:val="pt-BR"/>
        </w:rPr>
      </w:pPr>
      <w:r w:rsidRPr="007E34FB">
        <w:rPr>
          <w:szCs w:val="22"/>
          <w:lang w:val="pt-BR"/>
        </w:rPr>
        <w:br w:type="page"/>
      </w:r>
    </w:p>
    <w:p w:rsidR="007E34FB" w:rsidRPr="006842B0" w:rsidRDefault="007E34FB" w:rsidP="007E34FB">
      <w:pPr>
        <w:ind w:right="24"/>
        <w:jc w:val="center"/>
        <w:rPr>
          <w:sz w:val="20"/>
          <w:lang w:val="pt-BR"/>
        </w:rPr>
      </w:pPr>
      <w:r w:rsidRPr="006842B0">
        <w:rPr>
          <w:sz w:val="20"/>
          <w:lang w:val="pt-BR"/>
        </w:rPr>
        <w:lastRenderedPageBreak/>
        <w:t>NOTA</w:t>
      </w:r>
      <w:r w:rsidR="00521C74" w:rsidRPr="006842B0">
        <w:rPr>
          <w:sz w:val="20"/>
          <w:lang w:val="pt-BR"/>
        </w:rPr>
        <w:t>S</w:t>
      </w:r>
      <w:r w:rsidRPr="006842B0">
        <w:rPr>
          <w:sz w:val="20"/>
          <w:lang w:val="pt-BR"/>
        </w:rPr>
        <w:t xml:space="preserve"> DE RODAPÉ</w:t>
      </w:r>
    </w:p>
    <w:p w:rsidR="007E34FB" w:rsidRPr="006842B0" w:rsidRDefault="007E34FB" w:rsidP="007E34FB">
      <w:pPr>
        <w:ind w:right="24"/>
        <w:rPr>
          <w:sz w:val="20"/>
          <w:lang w:val="pt-BR"/>
        </w:rPr>
      </w:pPr>
    </w:p>
    <w:p w:rsidR="003D7EA9" w:rsidRPr="006842B0" w:rsidRDefault="003D7EA9" w:rsidP="003D7EA9">
      <w:pPr>
        <w:pStyle w:val="FootnoteText"/>
        <w:tabs>
          <w:tab w:val="clear" w:pos="360"/>
        </w:tabs>
        <w:ind w:left="720"/>
        <w:rPr>
          <w:rFonts w:ascii="Times New Roman" w:hAnsi="Times New Roman"/>
          <w:sz w:val="20"/>
          <w:lang w:val="pt-BR"/>
        </w:rPr>
      </w:pPr>
      <w:r w:rsidRPr="006842B0">
        <w:rPr>
          <w:rFonts w:ascii="Times New Roman" w:hAnsi="Times New Roman"/>
          <w:sz w:val="20"/>
          <w:lang w:val="pt-BR"/>
        </w:rPr>
        <w:tab/>
        <w:t>1.</w:t>
      </w:r>
      <w:r w:rsidRPr="006842B0">
        <w:rPr>
          <w:rFonts w:ascii="Times New Roman" w:hAnsi="Times New Roman"/>
          <w:sz w:val="20"/>
          <w:lang w:val="pt-BR"/>
        </w:rPr>
        <w:tab/>
        <w:t xml:space="preserve">(...) Quinquagésimo Período Ordinário de Sessões da Assembleia Geral. </w:t>
      </w:r>
    </w:p>
    <w:p w:rsidR="003D7EA9" w:rsidRPr="006842B0" w:rsidRDefault="003D7EA9" w:rsidP="003D7EA9">
      <w:pPr>
        <w:pStyle w:val="FootnoteText"/>
        <w:tabs>
          <w:tab w:val="clear" w:pos="360"/>
        </w:tabs>
        <w:ind w:left="720"/>
        <w:rPr>
          <w:rFonts w:ascii="Times New Roman" w:hAnsi="Times New Roman"/>
          <w:sz w:val="20"/>
          <w:lang w:val="pt-BR"/>
        </w:rPr>
      </w:pPr>
    </w:p>
    <w:p w:rsidR="007E34FB" w:rsidRPr="006842B0" w:rsidRDefault="003D7EA9" w:rsidP="003D7EA9">
      <w:pPr>
        <w:ind w:right="24" w:firstLine="720"/>
        <w:rPr>
          <w:sz w:val="20"/>
          <w:lang w:val="pt-BR"/>
        </w:rPr>
      </w:pPr>
      <w:r w:rsidRPr="006842B0">
        <w:rPr>
          <w:sz w:val="20"/>
          <w:lang w:val="pt-BR"/>
        </w:rPr>
        <w:t>Consideramos que esses itens interferem na natureza da Carta das Nações Unidas, e desconsideram seus propósitos e princípios, bem como na natureza e propósitos da Carta da OEA e nos princípios do Direito Internacional.</w:t>
      </w:r>
    </w:p>
    <w:p w:rsidR="003D7EA9" w:rsidRPr="006842B0" w:rsidRDefault="007E34FB" w:rsidP="007E34FB">
      <w:pPr>
        <w:rPr>
          <w:sz w:val="20"/>
          <w:lang w:val="pt-BR"/>
        </w:rPr>
      </w:pPr>
      <w:r w:rsidRPr="006842B0">
        <w:rPr>
          <w:sz w:val="20"/>
          <w:lang w:val="pt-BR"/>
        </w:rPr>
        <w:tab/>
      </w:r>
    </w:p>
    <w:p w:rsidR="007E34FB" w:rsidRPr="006842B0" w:rsidRDefault="003D7EA9" w:rsidP="003D7EA9">
      <w:pPr>
        <w:ind w:firstLine="720"/>
        <w:rPr>
          <w:rFonts w:eastAsia="Calibri"/>
          <w:sz w:val="20"/>
          <w:lang w:val="pt-BR"/>
        </w:rPr>
      </w:pPr>
      <w:r w:rsidRPr="006842B0">
        <w:rPr>
          <w:sz w:val="20"/>
          <w:lang w:val="pt-BR"/>
        </w:rPr>
        <w:t>2</w:t>
      </w:r>
      <w:r w:rsidR="007E34FB" w:rsidRPr="006842B0">
        <w:rPr>
          <w:sz w:val="20"/>
          <w:lang w:val="pt-BR"/>
        </w:rPr>
        <w:t>.</w:t>
      </w:r>
      <w:r w:rsidR="007E34FB" w:rsidRPr="006842B0">
        <w:rPr>
          <w:sz w:val="20"/>
          <w:lang w:val="pt-BR"/>
        </w:rPr>
        <w:tab/>
        <w:t xml:space="preserve">(...) da Assembleia Geral dos temas “A Situação na Nicarágua” e “A situação na República Bolivariana da Venezuela”, por serem de natureza interferente e infringente dos propósitos e princípios da Carta das Nações Unidas, da natureza e dos propósitos da Carta da OEA e dos princípios do Direito Internacional. </w:t>
      </w:r>
    </w:p>
    <w:p w:rsidR="007E34FB" w:rsidRPr="006842B0" w:rsidRDefault="007E34FB" w:rsidP="007E34FB">
      <w:pPr>
        <w:rPr>
          <w:rFonts w:eastAsia="Calibri"/>
          <w:sz w:val="20"/>
          <w:lang w:val="pt-BR"/>
        </w:rPr>
      </w:pPr>
    </w:p>
    <w:p w:rsidR="007E34FB" w:rsidRPr="006842B0" w:rsidRDefault="007E34FB" w:rsidP="007E34FB">
      <w:pPr>
        <w:ind w:firstLine="720"/>
        <w:rPr>
          <w:rFonts w:eastAsia="Calibri"/>
          <w:sz w:val="20"/>
          <w:lang w:val="pt-BR"/>
        </w:rPr>
      </w:pPr>
      <w:r w:rsidRPr="006842B0">
        <w:rPr>
          <w:sz w:val="20"/>
          <w:lang w:val="pt-BR"/>
        </w:rPr>
        <w:t xml:space="preserve">Nenhum Estado ou grupo de Estados tem o direito de intervir, direta ou indiretamente, seja qual for o motivo, nos assuntos internos ou externos de qualquer outro. Esse princípio exclui não somente a força armada, como também qualquer outra forma de interferência ou de tendência atentatória à personalidade do Estado e dos elementos políticos, econômicos e culturais que o constituem. </w:t>
      </w:r>
    </w:p>
    <w:p w:rsidR="007E34FB" w:rsidRPr="006842B0" w:rsidRDefault="007E34FB" w:rsidP="007E34FB">
      <w:pPr>
        <w:rPr>
          <w:rFonts w:eastAsia="Calibri"/>
          <w:sz w:val="20"/>
          <w:lang w:val="pt-BR"/>
        </w:rPr>
      </w:pPr>
    </w:p>
    <w:p w:rsidR="007E34FB" w:rsidRPr="006842B0" w:rsidRDefault="007E34FB" w:rsidP="007E34FB">
      <w:pPr>
        <w:ind w:firstLine="720"/>
        <w:rPr>
          <w:rFonts w:eastAsia="Calibri"/>
          <w:sz w:val="20"/>
          <w:lang w:val="pt-BR"/>
        </w:rPr>
      </w:pPr>
      <w:r w:rsidRPr="006842B0">
        <w:rPr>
          <w:sz w:val="20"/>
          <w:lang w:val="pt-BR"/>
        </w:rPr>
        <w:t>Pretender usar outros países para desviar o foco da pressão e do desastre sanitário, econômico, político e social sofrido pelos países copatrocinadores dessas propostas é vergonhoso e descarado e constitui uma agressão e um ato inamistoso contra a República da Nicarágua, que não solicitou esse tema, e a República Bolivariana da Venezuela, país que há muito deixou de pertencer à OEA. </w:t>
      </w:r>
    </w:p>
    <w:p w:rsidR="007E34FB" w:rsidRPr="006842B0" w:rsidRDefault="007E34FB" w:rsidP="007E34FB">
      <w:pPr>
        <w:rPr>
          <w:rFonts w:eastAsia="Calibri"/>
          <w:sz w:val="20"/>
          <w:lang w:val="pt-BR"/>
        </w:rPr>
      </w:pPr>
    </w:p>
    <w:p w:rsidR="007E34FB" w:rsidRPr="006842B0" w:rsidRDefault="007E34FB" w:rsidP="007E34FB">
      <w:pPr>
        <w:ind w:firstLine="720"/>
        <w:rPr>
          <w:rFonts w:eastAsia="Calibri"/>
          <w:sz w:val="20"/>
          <w:lang w:val="pt-BR"/>
        </w:rPr>
      </w:pPr>
      <w:r w:rsidRPr="006842B0">
        <w:rPr>
          <w:sz w:val="20"/>
          <w:lang w:val="pt-BR"/>
        </w:rPr>
        <w:t xml:space="preserve">Há problemas mais urgentes para tratar, como a pandemia de coronavírus que afeta muitos países do mundo. Até hoje, há mais de 19 milhões de pessoas contaminadas, e o número de mortes por </w:t>
      </w:r>
      <w:r w:rsidR="00296E2D" w:rsidRPr="006842B0">
        <w:rPr>
          <w:sz w:val="20"/>
          <w:lang w:val="pt-BR"/>
        </w:rPr>
        <w:t>covid</w:t>
      </w:r>
      <w:r w:rsidRPr="006842B0">
        <w:rPr>
          <w:sz w:val="20"/>
          <w:lang w:val="pt-BR"/>
        </w:rPr>
        <w:t>-19 já ultrapassa 700.714 em todo o mundo, de acordo com a contagem da Universidade John Hopkins, com os Estados Unidos liderando, com 156.807 mortes.</w:t>
      </w:r>
    </w:p>
    <w:p w:rsidR="007E34FB" w:rsidRPr="006842B0" w:rsidRDefault="007E34FB" w:rsidP="007E34FB">
      <w:pPr>
        <w:rPr>
          <w:rFonts w:eastAsia="Calibri"/>
          <w:sz w:val="20"/>
          <w:lang w:val="pt-BR"/>
        </w:rPr>
      </w:pPr>
    </w:p>
    <w:p w:rsidR="007E34FB" w:rsidRPr="006842B0" w:rsidRDefault="007E34FB" w:rsidP="007E34FB">
      <w:pPr>
        <w:ind w:firstLine="720"/>
        <w:rPr>
          <w:rFonts w:eastAsia="Calibri"/>
          <w:sz w:val="20"/>
          <w:lang w:val="pt-BR"/>
        </w:rPr>
      </w:pPr>
      <w:r w:rsidRPr="006842B0">
        <w:rPr>
          <w:sz w:val="20"/>
          <w:lang w:val="pt-BR"/>
        </w:rPr>
        <w:t xml:space="preserve">Afeta em particular os países da América Latina e do Caribe que foram seriamente afetados por esta pandemia e em particular os Estados Unidos, com 4,8 milhões de pessoas infectadas e 35 estados em alto risco de contágio, sem mencionar a tragédia humanitária de milhares de famílias latino-americanas e afro-americanas onde os índices de diferença racial são desproporcionais, que são vítimas de racismo, não têm seguro médico para a atenção à saúde, estão desempregadas, sem alimentos e em perigo de ser despejadas de suas casas. </w:t>
      </w:r>
    </w:p>
    <w:p w:rsidR="007E34FB" w:rsidRPr="006842B0" w:rsidRDefault="007E34FB" w:rsidP="007E34FB">
      <w:pPr>
        <w:rPr>
          <w:rFonts w:eastAsia="Calibri"/>
          <w:sz w:val="20"/>
          <w:lang w:val="pt-BR"/>
        </w:rPr>
      </w:pPr>
    </w:p>
    <w:p w:rsidR="007E34FB" w:rsidRPr="006842B0" w:rsidRDefault="007E34FB" w:rsidP="007E34FB">
      <w:pPr>
        <w:ind w:firstLine="720"/>
        <w:rPr>
          <w:rFonts w:eastAsia="Calibri"/>
          <w:sz w:val="20"/>
          <w:lang w:val="pt-BR"/>
        </w:rPr>
      </w:pPr>
      <w:r w:rsidRPr="006842B0">
        <w:rPr>
          <w:sz w:val="20"/>
          <w:lang w:val="pt-BR"/>
        </w:rPr>
        <w:t xml:space="preserve">A preocupação central dos debates desta Assembleia Geral deve ser a segurança sanitária em benefício de nossos países, compartilhando experiências e promovendo a solidariedade entre os Estados diante dos desafios colocados pela atual pandemia de coronavírus, em vez de vir discutir medidas de agressão e desestabilização contra a soberania e o direito à autodeterminação dos Governos da Nicarágua e da Venezuela. </w:t>
      </w:r>
    </w:p>
    <w:p w:rsidR="007E34FB" w:rsidRPr="006842B0" w:rsidRDefault="007E34FB" w:rsidP="007E34FB">
      <w:pPr>
        <w:rPr>
          <w:rFonts w:eastAsia="Calibri"/>
          <w:sz w:val="20"/>
          <w:lang w:val="pt-BR"/>
        </w:rPr>
      </w:pPr>
    </w:p>
    <w:p w:rsidR="007E34FB" w:rsidRPr="006842B0" w:rsidRDefault="007E34FB" w:rsidP="007E34FB">
      <w:pPr>
        <w:ind w:right="24" w:firstLine="720"/>
        <w:rPr>
          <w:sz w:val="20"/>
          <w:lang w:val="pt-BR"/>
        </w:rPr>
      </w:pPr>
      <w:r w:rsidRPr="006842B0">
        <w:rPr>
          <w:sz w:val="20"/>
          <w:lang w:val="pt-BR"/>
        </w:rPr>
        <w:t>A delegação da Nicarágua reitera seu repúdio e desconsideração à introdução dessas questões e solicita que esta declaração seja incluída como nota de rodapé no presente projeto de agenda.</w:t>
      </w:r>
    </w:p>
    <w:p w:rsidR="007E34FB" w:rsidRPr="007E34FB" w:rsidRDefault="007E34FB" w:rsidP="007E34FB">
      <w:pPr>
        <w:rPr>
          <w:szCs w:val="22"/>
          <w:lang w:val="pt-BR"/>
        </w:rPr>
      </w:pPr>
    </w:p>
    <w:p w:rsidR="007E34FB" w:rsidRPr="007E34FB" w:rsidRDefault="00D55D99">
      <w:pPr>
        <w:rPr>
          <w:szCs w:val="22"/>
          <w:lang w:val="pt-BR"/>
        </w:rPr>
      </w:pP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D55D99" w:rsidRPr="00D55D99" w:rsidRDefault="00D55D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AG08260P01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D55D99" w:rsidRPr="00D55D99" w:rsidRDefault="00D55D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AG08260P01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E34FB" w:rsidRPr="007E34FB" w:rsidSect="006D4D6B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AC" w:rsidRDefault="00F90EAC">
      <w:r>
        <w:separator/>
      </w:r>
    </w:p>
  </w:endnote>
  <w:endnote w:type="continuationSeparator" w:id="0">
    <w:p w:rsidR="00F90EAC" w:rsidRDefault="00F9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Default="00897B8C" w:rsidP="008A5B9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Default="00897B8C" w:rsidP="008A5B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AC" w:rsidRDefault="00F90EAC">
      <w:r>
        <w:separator/>
      </w:r>
    </w:p>
  </w:footnote>
  <w:footnote w:type="continuationSeparator" w:id="0">
    <w:p w:rsidR="00F90EAC" w:rsidRDefault="00F90EAC">
      <w:r>
        <w:continuationSeparator/>
      </w:r>
    </w:p>
  </w:footnote>
  <w:footnote w:id="1">
    <w:p w:rsidR="003D7EA9" w:rsidRPr="00472676" w:rsidRDefault="003D7EA9" w:rsidP="003D7EA9">
      <w:pPr>
        <w:pStyle w:val="FootnoteText"/>
        <w:tabs>
          <w:tab w:val="clear" w:pos="360"/>
        </w:tabs>
        <w:ind w:left="720"/>
        <w:rPr>
          <w:rFonts w:ascii="Times New Roman" w:hAnsi="Times New Roman"/>
          <w:sz w:val="20"/>
          <w:lang w:val="pt-BR"/>
        </w:rPr>
      </w:pPr>
      <w:r w:rsidRPr="003D7EA9">
        <w:rPr>
          <w:lang w:val="pt-BR"/>
        </w:rPr>
        <w:footnoteRef/>
      </w:r>
      <w:r w:rsidRPr="00472676">
        <w:rPr>
          <w:rFonts w:ascii="Times New Roman" w:hAnsi="Times New Roman"/>
          <w:sz w:val="20"/>
          <w:lang w:val="pt-BR"/>
        </w:rPr>
        <w:t xml:space="preserve">. </w:t>
      </w:r>
      <w:r>
        <w:rPr>
          <w:rFonts w:ascii="Times New Roman" w:hAnsi="Times New Roman"/>
          <w:sz w:val="20"/>
          <w:lang w:val="pt-BR"/>
        </w:rPr>
        <w:tab/>
      </w:r>
      <w:r w:rsidRPr="003D7EA9">
        <w:rPr>
          <w:rFonts w:ascii="Times New Roman" w:hAnsi="Times New Roman"/>
          <w:sz w:val="20"/>
          <w:lang w:val="pt-BR"/>
        </w:rPr>
        <w:t>A Delegação de São Vicente e Granadinas rejeita firmemente a inclusão dos temas “A situação na República Bolivariana da Venezuela” e “A situação na Nicarágua” no projeto de agenda do</w:t>
      </w:r>
      <w:r>
        <w:rPr>
          <w:rFonts w:ascii="Times New Roman" w:hAnsi="Times New Roman"/>
          <w:sz w:val="20"/>
          <w:lang w:val="pt-BR"/>
        </w:rPr>
        <w:t xml:space="preserve"> (...)</w:t>
      </w:r>
    </w:p>
  </w:footnote>
  <w:footnote w:id="2">
    <w:p w:rsidR="003D7EA9" w:rsidRPr="00472676" w:rsidRDefault="003D7EA9" w:rsidP="003D7EA9">
      <w:pPr>
        <w:pStyle w:val="FootnoteText"/>
        <w:tabs>
          <w:tab w:val="clear" w:pos="360"/>
        </w:tabs>
        <w:ind w:left="720"/>
        <w:rPr>
          <w:rFonts w:ascii="Times New Roman" w:hAnsi="Times New Roman"/>
          <w:sz w:val="20"/>
          <w:lang w:val="pt-BR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 w:rsidRPr="00472676">
        <w:rPr>
          <w:rFonts w:ascii="Times New Roman" w:hAnsi="Times New Roman"/>
          <w:sz w:val="20"/>
          <w:lang w:val="pt-BR"/>
        </w:rPr>
        <w:t xml:space="preserve">. </w:t>
      </w:r>
      <w:r>
        <w:rPr>
          <w:rFonts w:ascii="Times New Roman" w:hAnsi="Times New Roman"/>
          <w:sz w:val="20"/>
          <w:lang w:val="pt-BR"/>
        </w:rPr>
        <w:tab/>
      </w:r>
      <w:r w:rsidRPr="00472676">
        <w:rPr>
          <w:rFonts w:ascii="Times New Roman" w:hAnsi="Times New Roman"/>
          <w:sz w:val="20"/>
          <w:lang w:val="pt-BR"/>
        </w:rPr>
        <w:t xml:space="preserve">A Delegação do Governo da República da Nicarágua rejeita firme e categoricamente a introdução no capítulo III do </w:t>
      </w:r>
      <w:r>
        <w:rPr>
          <w:rFonts w:ascii="Times New Roman" w:hAnsi="Times New Roman"/>
          <w:sz w:val="20"/>
          <w:lang w:val="pt-BR"/>
        </w:rPr>
        <w:t>projeto preliminar</w:t>
      </w:r>
      <w:r w:rsidRPr="00472676">
        <w:rPr>
          <w:rFonts w:ascii="Times New Roman" w:hAnsi="Times New Roman"/>
          <w:sz w:val="20"/>
          <w:lang w:val="pt-BR"/>
        </w:rPr>
        <w:t xml:space="preserve"> de agenda para o Quinquagésimo</w:t>
      </w:r>
      <w:r>
        <w:rPr>
          <w:rFonts w:ascii="Times New Roman" w:hAnsi="Times New Roman"/>
          <w:sz w:val="20"/>
          <w:lang w:val="pt-BR"/>
        </w:rPr>
        <w:t xml:space="preserve"> </w:t>
      </w:r>
      <w:r w:rsidRPr="00B45913">
        <w:rPr>
          <w:rFonts w:ascii="Times New Roman" w:hAnsi="Times New Roman"/>
          <w:sz w:val="20"/>
          <w:lang w:val="pt-BR"/>
        </w:rPr>
        <w:t>Período Ordinário de Sessões</w:t>
      </w:r>
      <w:r>
        <w:rPr>
          <w:rFonts w:ascii="Times New Roman" w:hAnsi="Times New Roman"/>
          <w:sz w:val="20"/>
          <w:lang w:val="pt-BR"/>
        </w:rPr>
        <w:t xml:space="preserve"> (</w:t>
      </w:r>
      <w:r w:rsidRPr="00472676">
        <w:rPr>
          <w:rFonts w:ascii="Times New Roman" w:hAnsi="Times New Roman"/>
          <w:sz w:val="20"/>
          <w:lang w:val="pt-BR"/>
        </w:rPr>
        <w:t>...</w:t>
      </w:r>
      <w:r>
        <w:rPr>
          <w:rFonts w:ascii="Times New Roman" w:hAnsi="Times New Roman"/>
          <w:sz w:val="20"/>
          <w:lang w:val="pt-BR"/>
        </w:rPr>
        <w:t>)</w:t>
      </w:r>
    </w:p>
  </w:footnote>
  <w:footnote w:id="3">
    <w:p w:rsidR="007E34FB" w:rsidRPr="00472676" w:rsidRDefault="007E34FB" w:rsidP="007E34FB">
      <w:pPr>
        <w:pStyle w:val="FootnoteText"/>
        <w:tabs>
          <w:tab w:val="clear" w:pos="360"/>
        </w:tabs>
        <w:ind w:left="720"/>
        <w:rPr>
          <w:rFonts w:ascii="Times New Roman" w:hAnsi="Times New Roman"/>
          <w:sz w:val="20"/>
          <w:lang w:val="pt-BR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 w:rsidRPr="00472676">
        <w:rPr>
          <w:rFonts w:ascii="Times New Roman" w:hAnsi="Times New Roman"/>
          <w:sz w:val="20"/>
          <w:lang w:val="pt-BR"/>
        </w:rPr>
        <w:t xml:space="preserve">. </w:t>
      </w:r>
      <w:r>
        <w:rPr>
          <w:rFonts w:ascii="Times New Roman" w:hAnsi="Times New Roman"/>
          <w:sz w:val="20"/>
          <w:lang w:val="pt-BR"/>
        </w:rPr>
        <w:tab/>
      </w:r>
      <w:r w:rsidR="003D7EA9">
        <w:rPr>
          <w:rFonts w:ascii="Times New Roman" w:hAnsi="Times New Roman"/>
          <w:sz w:val="20"/>
          <w:lang w:val="pt-BR"/>
        </w:rPr>
        <w:t>Idem.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Pr="00C92999" w:rsidRDefault="00897B8C" w:rsidP="008A5B98">
    <w:pPr>
      <w:pStyle w:val="Header"/>
      <w:jc w:val="center"/>
      <w:rPr>
        <w:szCs w:val="22"/>
      </w:rPr>
    </w:pPr>
    <w:r w:rsidRPr="00C92999">
      <w:rPr>
        <w:szCs w:val="22"/>
      </w:rPr>
      <w:t xml:space="preserve">- </w:t>
    </w:r>
    <w:r w:rsidRPr="00C92999">
      <w:rPr>
        <w:rStyle w:val="PageNumber"/>
        <w:szCs w:val="22"/>
      </w:rPr>
      <w:fldChar w:fldCharType="begin"/>
    </w:r>
    <w:r w:rsidRPr="00C92999">
      <w:rPr>
        <w:rStyle w:val="PageNumber"/>
        <w:szCs w:val="22"/>
      </w:rPr>
      <w:instrText xml:space="preserve"> PAGE </w:instrText>
    </w:r>
    <w:r w:rsidRPr="00C92999">
      <w:rPr>
        <w:rStyle w:val="PageNumber"/>
        <w:szCs w:val="22"/>
      </w:rPr>
      <w:fldChar w:fldCharType="separate"/>
    </w:r>
    <w:r w:rsidR="00D55D99">
      <w:rPr>
        <w:rStyle w:val="PageNumber"/>
        <w:noProof/>
        <w:szCs w:val="22"/>
      </w:rPr>
      <w:t>3</w:t>
    </w:r>
    <w:r w:rsidRPr="00C92999">
      <w:rPr>
        <w:rStyle w:val="PageNumber"/>
        <w:szCs w:val="22"/>
      </w:rPr>
      <w:fldChar w:fldCharType="end"/>
    </w:r>
    <w:r w:rsidRPr="00C92999">
      <w:rPr>
        <w:rStyle w:val="PageNumber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E8" w:rsidRDefault="00F144E8">
    <w:pPr>
      <w:pStyle w:val="Header"/>
      <w:jc w:val="center"/>
    </w:pPr>
  </w:p>
  <w:p w:rsidR="00C75DF5" w:rsidRDefault="00C75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9F9"/>
    <w:multiLevelType w:val="hybridMultilevel"/>
    <w:tmpl w:val="CD523FC2"/>
    <w:lvl w:ilvl="0" w:tplc="C9A42CA2">
      <w:start w:val="11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02EF"/>
    <w:multiLevelType w:val="hybridMultilevel"/>
    <w:tmpl w:val="FFB67918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CE2A3F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79007154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FAAE73DA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4541FB5"/>
    <w:multiLevelType w:val="hybridMultilevel"/>
    <w:tmpl w:val="86643B34"/>
    <w:lvl w:ilvl="0" w:tplc="E4202EC2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7640E"/>
    <w:multiLevelType w:val="hybridMultilevel"/>
    <w:tmpl w:val="FF5CFAD0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BCE2A3F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2" w:tplc="A7B43948">
      <w:start w:val="1"/>
      <w:numFmt w:val="lowerLetter"/>
      <w:lvlText w:val="%3)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 w:hint="default"/>
        <w:i w:val="0"/>
        <w:color w:val="auto"/>
      </w:rPr>
    </w:lvl>
    <w:lvl w:ilvl="3" w:tplc="CA860C66">
      <w:start w:val="1"/>
      <w:numFmt w:val="upperLetter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1247B74"/>
    <w:multiLevelType w:val="multilevel"/>
    <w:tmpl w:val="617093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9E825E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3B7128B7"/>
    <w:multiLevelType w:val="hybridMultilevel"/>
    <w:tmpl w:val="7242D742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A7B43948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  <w:i w:val="0"/>
        <w:color w:val="auto"/>
        <w:sz w:val="22"/>
        <w:szCs w:val="22"/>
      </w:rPr>
    </w:lvl>
    <w:lvl w:ilvl="2" w:tplc="79007154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D552F5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3D9C5826"/>
    <w:multiLevelType w:val="hybridMultilevel"/>
    <w:tmpl w:val="E88C0A46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3FACBE0">
      <w:start w:val="1"/>
      <w:numFmt w:val="decimal"/>
      <w:lvlText w:val="%3."/>
      <w:lvlJc w:val="left"/>
      <w:pPr>
        <w:tabs>
          <w:tab w:val="num" w:pos="3420"/>
        </w:tabs>
        <w:ind w:left="3420" w:hanging="1440"/>
      </w:pPr>
      <w:rPr>
        <w:rFonts w:ascii="Times New Roman" w:hAnsi="Times New Roman" w:cs="Times New Roman" w:hint="default"/>
        <w:color w:val="000000"/>
      </w:rPr>
    </w:lvl>
    <w:lvl w:ilvl="3" w:tplc="BB089504">
      <w:start w:val="66"/>
      <w:numFmt w:val="decimal"/>
      <w:lvlText w:val="%4."/>
      <w:lvlJc w:val="left"/>
      <w:pPr>
        <w:tabs>
          <w:tab w:val="num" w:pos="1440"/>
        </w:tabs>
        <w:ind w:left="1440" w:hanging="720"/>
      </w:pPr>
      <w:rPr>
        <w:i w:val="0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163FD"/>
    <w:multiLevelType w:val="hybridMultilevel"/>
    <w:tmpl w:val="68781CC0"/>
    <w:lvl w:ilvl="0" w:tplc="6BA86B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C1CA3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1115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5EBB00A9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0E3849"/>
    <w:multiLevelType w:val="multilevel"/>
    <w:tmpl w:val="BD48F432"/>
    <w:lvl w:ilvl="0">
      <w:start w:val="9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622159A4"/>
    <w:multiLevelType w:val="hybridMultilevel"/>
    <w:tmpl w:val="BD48F432"/>
    <w:lvl w:ilvl="0" w:tplc="A22A968E">
      <w:start w:val="9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67B84B30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689C71A0"/>
    <w:multiLevelType w:val="hybridMultilevel"/>
    <w:tmpl w:val="C8586BDC"/>
    <w:lvl w:ilvl="0" w:tplc="1038A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F5840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795D2853"/>
    <w:multiLevelType w:val="hybridMultilevel"/>
    <w:tmpl w:val="A15C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A0C3A"/>
    <w:multiLevelType w:val="hybridMultilevel"/>
    <w:tmpl w:val="8AE602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F47BE9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7F912BA5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5"/>
  </w:num>
  <w:num w:numId="5">
    <w:abstractNumId w:val="4"/>
  </w:num>
  <w:num w:numId="6">
    <w:abstractNumId w:val="18"/>
  </w:num>
  <w:num w:numId="7">
    <w:abstractNumId w:val="7"/>
  </w:num>
  <w:num w:numId="8">
    <w:abstractNumId w:val="21"/>
  </w:num>
  <w:num w:numId="9">
    <w:abstractNumId w:val="5"/>
  </w:num>
  <w:num w:numId="10">
    <w:abstractNumId w:val="22"/>
  </w:num>
  <w:num w:numId="11">
    <w:abstractNumId w:val="1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2"/>
  </w:num>
  <w:num w:numId="20">
    <w:abstractNumId w:val="13"/>
  </w:num>
  <w:num w:numId="21">
    <w:abstractNumId w:val="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81"/>
    <w:rsid w:val="00000D2B"/>
    <w:rsid w:val="000021BF"/>
    <w:rsid w:val="00005403"/>
    <w:rsid w:val="000054D3"/>
    <w:rsid w:val="00006F59"/>
    <w:rsid w:val="000107AC"/>
    <w:rsid w:val="000111FF"/>
    <w:rsid w:val="00012B40"/>
    <w:rsid w:val="00012CC8"/>
    <w:rsid w:val="00012EBE"/>
    <w:rsid w:val="000139C5"/>
    <w:rsid w:val="000152AD"/>
    <w:rsid w:val="000215F4"/>
    <w:rsid w:val="000236C8"/>
    <w:rsid w:val="00024375"/>
    <w:rsid w:val="0002437B"/>
    <w:rsid w:val="00030A03"/>
    <w:rsid w:val="00031345"/>
    <w:rsid w:val="00031935"/>
    <w:rsid w:val="00032DA7"/>
    <w:rsid w:val="000351E6"/>
    <w:rsid w:val="00036BD6"/>
    <w:rsid w:val="0003700F"/>
    <w:rsid w:val="000370D6"/>
    <w:rsid w:val="00040414"/>
    <w:rsid w:val="00043D83"/>
    <w:rsid w:val="000455A9"/>
    <w:rsid w:val="00056CC7"/>
    <w:rsid w:val="00057021"/>
    <w:rsid w:val="00060022"/>
    <w:rsid w:val="00061CB0"/>
    <w:rsid w:val="00061CD7"/>
    <w:rsid w:val="00062511"/>
    <w:rsid w:val="0006609F"/>
    <w:rsid w:val="00067679"/>
    <w:rsid w:val="000677BB"/>
    <w:rsid w:val="00071CC8"/>
    <w:rsid w:val="00073B54"/>
    <w:rsid w:val="00075259"/>
    <w:rsid w:val="00080330"/>
    <w:rsid w:val="00082959"/>
    <w:rsid w:val="00085C56"/>
    <w:rsid w:val="00086A02"/>
    <w:rsid w:val="00091D45"/>
    <w:rsid w:val="000930D9"/>
    <w:rsid w:val="000979A5"/>
    <w:rsid w:val="000A3DE8"/>
    <w:rsid w:val="000A7398"/>
    <w:rsid w:val="000B02B9"/>
    <w:rsid w:val="000B1AD7"/>
    <w:rsid w:val="000B71F5"/>
    <w:rsid w:val="000C4746"/>
    <w:rsid w:val="000C5937"/>
    <w:rsid w:val="000C5C8D"/>
    <w:rsid w:val="000C63A1"/>
    <w:rsid w:val="000C750F"/>
    <w:rsid w:val="000D7115"/>
    <w:rsid w:val="000E025E"/>
    <w:rsid w:val="000E2824"/>
    <w:rsid w:val="000E3305"/>
    <w:rsid w:val="000E648F"/>
    <w:rsid w:val="000F3B5D"/>
    <w:rsid w:val="000F3EC1"/>
    <w:rsid w:val="000F7282"/>
    <w:rsid w:val="000F757A"/>
    <w:rsid w:val="00101F79"/>
    <w:rsid w:val="00103491"/>
    <w:rsid w:val="00107D23"/>
    <w:rsid w:val="00112C28"/>
    <w:rsid w:val="00115935"/>
    <w:rsid w:val="0011655F"/>
    <w:rsid w:val="0012629F"/>
    <w:rsid w:val="00133F15"/>
    <w:rsid w:val="00140156"/>
    <w:rsid w:val="001412CF"/>
    <w:rsid w:val="0014425C"/>
    <w:rsid w:val="00145DAD"/>
    <w:rsid w:val="001465AF"/>
    <w:rsid w:val="00146E08"/>
    <w:rsid w:val="0015256E"/>
    <w:rsid w:val="0015268B"/>
    <w:rsid w:val="00156FCA"/>
    <w:rsid w:val="00161694"/>
    <w:rsid w:val="00164407"/>
    <w:rsid w:val="0016572A"/>
    <w:rsid w:val="00165A1B"/>
    <w:rsid w:val="00165EF4"/>
    <w:rsid w:val="00167022"/>
    <w:rsid w:val="001670A5"/>
    <w:rsid w:val="00171C4A"/>
    <w:rsid w:val="00172B77"/>
    <w:rsid w:val="00174099"/>
    <w:rsid w:val="00174280"/>
    <w:rsid w:val="00176183"/>
    <w:rsid w:val="00177A64"/>
    <w:rsid w:val="00183386"/>
    <w:rsid w:val="00183F4A"/>
    <w:rsid w:val="001A06B1"/>
    <w:rsid w:val="001A3273"/>
    <w:rsid w:val="001A4189"/>
    <w:rsid w:val="001A70DE"/>
    <w:rsid w:val="001A7DFD"/>
    <w:rsid w:val="001B628F"/>
    <w:rsid w:val="001B79BC"/>
    <w:rsid w:val="001B79C1"/>
    <w:rsid w:val="001B7AC6"/>
    <w:rsid w:val="001C7866"/>
    <w:rsid w:val="001D0D30"/>
    <w:rsid w:val="001D0FEB"/>
    <w:rsid w:val="001D149D"/>
    <w:rsid w:val="001D3AD8"/>
    <w:rsid w:val="001D4072"/>
    <w:rsid w:val="001D6FFC"/>
    <w:rsid w:val="001D72C0"/>
    <w:rsid w:val="001E133C"/>
    <w:rsid w:val="001E28F9"/>
    <w:rsid w:val="001E4400"/>
    <w:rsid w:val="001E4ACD"/>
    <w:rsid w:val="001E6255"/>
    <w:rsid w:val="001E6377"/>
    <w:rsid w:val="001F0A62"/>
    <w:rsid w:val="001F60BC"/>
    <w:rsid w:val="002020F2"/>
    <w:rsid w:val="00203086"/>
    <w:rsid w:val="00204110"/>
    <w:rsid w:val="00204D4F"/>
    <w:rsid w:val="00211B0D"/>
    <w:rsid w:val="00215705"/>
    <w:rsid w:val="00221584"/>
    <w:rsid w:val="00223481"/>
    <w:rsid w:val="00226434"/>
    <w:rsid w:val="002271F8"/>
    <w:rsid w:val="0022782D"/>
    <w:rsid w:val="00232A50"/>
    <w:rsid w:val="002332C2"/>
    <w:rsid w:val="00234238"/>
    <w:rsid w:val="00234FB3"/>
    <w:rsid w:val="00240041"/>
    <w:rsid w:val="002419C2"/>
    <w:rsid w:val="002423B2"/>
    <w:rsid w:val="00243AE2"/>
    <w:rsid w:val="00243BD5"/>
    <w:rsid w:val="00247D51"/>
    <w:rsid w:val="00250B20"/>
    <w:rsid w:val="0025195D"/>
    <w:rsid w:val="00252450"/>
    <w:rsid w:val="002570D1"/>
    <w:rsid w:val="00257BA4"/>
    <w:rsid w:val="00263254"/>
    <w:rsid w:val="0026481E"/>
    <w:rsid w:val="00267A22"/>
    <w:rsid w:val="00267D52"/>
    <w:rsid w:val="0027209F"/>
    <w:rsid w:val="00272AAF"/>
    <w:rsid w:val="00276FE9"/>
    <w:rsid w:val="00277DD2"/>
    <w:rsid w:val="00277EC6"/>
    <w:rsid w:val="00280247"/>
    <w:rsid w:val="002802AB"/>
    <w:rsid w:val="00282CCC"/>
    <w:rsid w:val="00284EB2"/>
    <w:rsid w:val="00285A9F"/>
    <w:rsid w:val="0029007E"/>
    <w:rsid w:val="002910CA"/>
    <w:rsid w:val="00292B6D"/>
    <w:rsid w:val="00294CBD"/>
    <w:rsid w:val="00296E2D"/>
    <w:rsid w:val="002A29B5"/>
    <w:rsid w:val="002A3082"/>
    <w:rsid w:val="002A7AB6"/>
    <w:rsid w:val="002A7FB8"/>
    <w:rsid w:val="002B1684"/>
    <w:rsid w:val="002B2AC8"/>
    <w:rsid w:val="002B2B01"/>
    <w:rsid w:val="002B3106"/>
    <w:rsid w:val="002B336E"/>
    <w:rsid w:val="002B5804"/>
    <w:rsid w:val="002B769A"/>
    <w:rsid w:val="002C18BD"/>
    <w:rsid w:val="002C1F06"/>
    <w:rsid w:val="002C1F8F"/>
    <w:rsid w:val="002C38A5"/>
    <w:rsid w:val="002C4ED0"/>
    <w:rsid w:val="002D08F8"/>
    <w:rsid w:val="002D1564"/>
    <w:rsid w:val="002D15FF"/>
    <w:rsid w:val="002D1D1A"/>
    <w:rsid w:val="002D208D"/>
    <w:rsid w:val="002D4574"/>
    <w:rsid w:val="002E3E4C"/>
    <w:rsid w:val="002E5B27"/>
    <w:rsid w:val="002F0D43"/>
    <w:rsid w:val="002F0E13"/>
    <w:rsid w:val="002F3434"/>
    <w:rsid w:val="002F76D2"/>
    <w:rsid w:val="002F7ECC"/>
    <w:rsid w:val="0030049F"/>
    <w:rsid w:val="00302896"/>
    <w:rsid w:val="00303FBF"/>
    <w:rsid w:val="003067A2"/>
    <w:rsid w:val="0030753E"/>
    <w:rsid w:val="00310E56"/>
    <w:rsid w:val="0031121F"/>
    <w:rsid w:val="003133F6"/>
    <w:rsid w:val="00313AE8"/>
    <w:rsid w:val="00313E36"/>
    <w:rsid w:val="003165D3"/>
    <w:rsid w:val="00316696"/>
    <w:rsid w:val="003169DB"/>
    <w:rsid w:val="0031713F"/>
    <w:rsid w:val="0031774B"/>
    <w:rsid w:val="0032116B"/>
    <w:rsid w:val="00321F5A"/>
    <w:rsid w:val="00323831"/>
    <w:rsid w:val="00323B79"/>
    <w:rsid w:val="003242E9"/>
    <w:rsid w:val="003263EA"/>
    <w:rsid w:val="00327802"/>
    <w:rsid w:val="003407F1"/>
    <w:rsid w:val="00340D7B"/>
    <w:rsid w:val="00341A25"/>
    <w:rsid w:val="00345BCB"/>
    <w:rsid w:val="00351CC1"/>
    <w:rsid w:val="0035426A"/>
    <w:rsid w:val="00354480"/>
    <w:rsid w:val="0035482F"/>
    <w:rsid w:val="0035541E"/>
    <w:rsid w:val="003575DF"/>
    <w:rsid w:val="003621D1"/>
    <w:rsid w:val="00362560"/>
    <w:rsid w:val="00364271"/>
    <w:rsid w:val="003665F3"/>
    <w:rsid w:val="003709C0"/>
    <w:rsid w:val="00373F2E"/>
    <w:rsid w:val="00374ECA"/>
    <w:rsid w:val="003759B4"/>
    <w:rsid w:val="00382077"/>
    <w:rsid w:val="00382501"/>
    <w:rsid w:val="00382F6C"/>
    <w:rsid w:val="00383EE2"/>
    <w:rsid w:val="00385188"/>
    <w:rsid w:val="00385747"/>
    <w:rsid w:val="003862B0"/>
    <w:rsid w:val="00387372"/>
    <w:rsid w:val="00391A7F"/>
    <w:rsid w:val="00391A8F"/>
    <w:rsid w:val="0039519A"/>
    <w:rsid w:val="003A0970"/>
    <w:rsid w:val="003A0A63"/>
    <w:rsid w:val="003A32F5"/>
    <w:rsid w:val="003A49DA"/>
    <w:rsid w:val="003A4FC3"/>
    <w:rsid w:val="003A75D8"/>
    <w:rsid w:val="003B1287"/>
    <w:rsid w:val="003B1ECD"/>
    <w:rsid w:val="003B475D"/>
    <w:rsid w:val="003B509D"/>
    <w:rsid w:val="003C0B10"/>
    <w:rsid w:val="003C48E9"/>
    <w:rsid w:val="003C5781"/>
    <w:rsid w:val="003C79FF"/>
    <w:rsid w:val="003D05BF"/>
    <w:rsid w:val="003D5C06"/>
    <w:rsid w:val="003D696B"/>
    <w:rsid w:val="003D7916"/>
    <w:rsid w:val="003D7EA9"/>
    <w:rsid w:val="003E1876"/>
    <w:rsid w:val="003E3806"/>
    <w:rsid w:val="003E6665"/>
    <w:rsid w:val="003E6800"/>
    <w:rsid w:val="003E74F9"/>
    <w:rsid w:val="003F38A0"/>
    <w:rsid w:val="004016A3"/>
    <w:rsid w:val="00403F6B"/>
    <w:rsid w:val="00404573"/>
    <w:rsid w:val="00404E75"/>
    <w:rsid w:val="00405BF3"/>
    <w:rsid w:val="0040637B"/>
    <w:rsid w:val="0040746D"/>
    <w:rsid w:val="00407E17"/>
    <w:rsid w:val="00414877"/>
    <w:rsid w:val="004215D0"/>
    <w:rsid w:val="004217A8"/>
    <w:rsid w:val="00423ED6"/>
    <w:rsid w:val="00426385"/>
    <w:rsid w:val="00427D6A"/>
    <w:rsid w:val="00430EF2"/>
    <w:rsid w:val="00433B51"/>
    <w:rsid w:val="004369B6"/>
    <w:rsid w:val="00436E2A"/>
    <w:rsid w:val="00440036"/>
    <w:rsid w:val="00440691"/>
    <w:rsid w:val="004427FB"/>
    <w:rsid w:val="00444D1E"/>
    <w:rsid w:val="00444DF9"/>
    <w:rsid w:val="00451756"/>
    <w:rsid w:val="0045312B"/>
    <w:rsid w:val="00453ACC"/>
    <w:rsid w:val="00454A0F"/>
    <w:rsid w:val="00457CE9"/>
    <w:rsid w:val="004603C0"/>
    <w:rsid w:val="00461500"/>
    <w:rsid w:val="00461C52"/>
    <w:rsid w:val="00462162"/>
    <w:rsid w:val="004629BD"/>
    <w:rsid w:val="0046585F"/>
    <w:rsid w:val="004667CA"/>
    <w:rsid w:val="00476DB8"/>
    <w:rsid w:val="004770C5"/>
    <w:rsid w:val="00480715"/>
    <w:rsid w:val="004836BC"/>
    <w:rsid w:val="00487EAF"/>
    <w:rsid w:val="00490A9B"/>
    <w:rsid w:val="00491C50"/>
    <w:rsid w:val="00493930"/>
    <w:rsid w:val="00496B71"/>
    <w:rsid w:val="00496C63"/>
    <w:rsid w:val="004A022C"/>
    <w:rsid w:val="004A1D47"/>
    <w:rsid w:val="004A5147"/>
    <w:rsid w:val="004B0013"/>
    <w:rsid w:val="004B0764"/>
    <w:rsid w:val="004B20C6"/>
    <w:rsid w:val="004B2613"/>
    <w:rsid w:val="004C2FCC"/>
    <w:rsid w:val="004C3095"/>
    <w:rsid w:val="004C4DE0"/>
    <w:rsid w:val="004D2E11"/>
    <w:rsid w:val="004D53EE"/>
    <w:rsid w:val="004D57E7"/>
    <w:rsid w:val="004D5B01"/>
    <w:rsid w:val="004D5D9C"/>
    <w:rsid w:val="004E2594"/>
    <w:rsid w:val="004E4D07"/>
    <w:rsid w:val="004E70DE"/>
    <w:rsid w:val="004F0BD9"/>
    <w:rsid w:val="004F78A0"/>
    <w:rsid w:val="004F78DB"/>
    <w:rsid w:val="00501F79"/>
    <w:rsid w:val="00506CF5"/>
    <w:rsid w:val="00510842"/>
    <w:rsid w:val="005116CE"/>
    <w:rsid w:val="00513210"/>
    <w:rsid w:val="00521C74"/>
    <w:rsid w:val="0052504F"/>
    <w:rsid w:val="00533E50"/>
    <w:rsid w:val="005374C4"/>
    <w:rsid w:val="00537894"/>
    <w:rsid w:val="005433D7"/>
    <w:rsid w:val="005448BB"/>
    <w:rsid w:val="00545EF3"/>
    <w:rsid w:val="00555821"/>
    <w:rsid w:val="005626F0"/>
    <w:rsid w:val="005637D6"/>
    <w:rsid w:val="00563D6B"/>
    <w:rsid w:val="0056525C"/>
    <w:rsid w:val="00566E02"/>
    <w:rsid w:val="00571715"/>
    <w:rsid w:val="00574DAE"/>
    <w:rsid w:val="00584590"/>
    <w:rsid w:val="00585049"/>
    <w:rsid w:val="005858E5"/>
    <w:rsid w:val="005903AE"/>
    <w:rsid w:val="00591DDA"/>
    <w:rsid w:val="005931AD"/>
    <w:rsid w:val="00593C5A"/>
    <w:rsid w:val="00596731"/>
    <w:rsid w:val="005A0D25"/>
    <w:rsid w:val="005A4D38"/>
    <w:rsid w:val="005A517C"/>
    <w:rsid w:val="005A6ACA"/>
    <w:rsid w:val="005B2523"/>
    <w:rsid w:val="005C1C38"/>
    <w:rsid w:val="005C3CE1"/>
    <w:rsid w:val="005C4138"/>
    <w:rsid w:val="005C4A3B"/>
    <w:rsid w:val="005C6544"/>
    <w:rsid w:val="005D5C59"/>
    <w:rsid w:val="005E0DD4"/>
    <w:rsid w:val="005E28F8"/>
    <w:rsid w:val="005E3489"/>
    <w:rsid w:val="005E6039"/>
    <w:rsid w:val="005E7C9F"/>
    <w:rsid w:val="005F0447"/>
    <w:rsid w:val="005F0878"/>
    <w:rsid w:val="005F6F7B"/>
    <w:rsid w:val="00600636"/>
    <w:rsid w:val="006054DC"/>
    <w:rsid w:val="00607521"/>
    <w:rsid w:val="00610369"/>
    <w:rsid w:val="006111F9"/>
    <w:rsid w:val="00611E44"/>
    <w:rsid w:val="006126BC"/>
    <w:rsid w:val="006158A9"/>
    <w:rsid w:val="00617FE1"/>
    <w:rsid w:val="00622ACE"/>
    <w:rsid w:val="006239A9"/>
    <w:rsid w:val="00624DC8"/>
    <w:rsid w:val="0063152F"/>
    <w:rsid w:val="006326D9"/>
    <w:rsid w:val="00633CDE"/>
    <w:rsid w:val="00635621"/>
    <w:rsid w:val="00635CD6"/>
    <w:rsid w:val="00641AE0"/>
    <w:rsid w:val="00642274"/>
    <w:rsid w:val="0064550C"/>
    <w:rsid w:val="0064782D"/>
    <w:rsid w:val="0065085D"/>
    <w:rsid w:val="006516F1"/>
    <w:rsid w:val="00652CD9"/>
    <w:rsid w:val="00654EBA"/>
    <w:rsid w:val="00655965"/>
    <w:rsid w:val="006579CE"/>
    <w:rsid w:val="00660676"/>
    <w:rsid w:val="00661E95"/>
    <w:rsid w:val="006740DE"/>
    <w:rsid w:val="0067703B"/>
    <w:rsid w:val="00680320"/>
    <w:rsid w:val="00683096"/>
    <w:rsid w:val="006842B0"/>
    <w:rsid w:val="006847B2"/>
    <w:rsid w:val="0068783E"/>
    <w:rsid w:val="00693965"/>
    <w:rsid w:val="006943AA"/>
    <w:rsid w:val="00695672"/>
    <w:rsid w:val="006A07FB"/>
    <w:rsid w:val="006A116E"/>
    <w:rsid w:val="006A5AAF"/>
    <w:rsid w:val="006B016D"/>
    <w:rsid w:val="006B0AFA"/>
    <w:rsid w:val="006B11FB"/>
    <w:rsid w:val="006B3468"/>
    <w:rsid w:val="006C2565"/>
    <w:rsid w:val="006C2785"/>
    <w:rsid w:val="006C4503"/>
    <w:rsid w:val="006D3C03"/>
    <w:rsid w:val="006D4D6B"/>
    <w:rsid w:val="006D5348"/>
    <w:rsid w:val="006D66C8"/>
    <w:rsid w:val="006D7F40"/>
    <w:rsid w:val="006E3D4A"/>
    <w:rsid w:val="006E73CC"/>
    <w:rsid w:val="006F1F03"/>
    <w:rsid w:val="006F62F3"/>
    <w:rsid w:val="0070390C"/>
    <w:rsid w:val="00705CB4"/>
    <w:rsid w:val="00707216"/>
    <w:rsid w:val="0070781A"/>
    <w:rsid w:val="00711226"/>
    <w:rsid w:val="0071271C"/>
    <w:rsid w:val="00714460"/>
    <w:rsid w:val="00714C3C"/>
    <w:rsid w:val="00715F9E"/>
    <w:rsid w:val="007174DA"/>
    <w:rsid w:val="00717710"/>
    <w:rsid w:val="00717B13"/>
    <w:rsid w:val="0072313E"/>
    <w:rsid w:val="00723406"/>
    <w:rsid w:val="0073070D"/>
    <w:rsid w:val="00732631"/>
    <w:rsid w:val="007401A8"/>
    <w:rsid w:val="00742138"/>
    <w:rsid w:val="0074346B"/>
    <w:rsid w:val="0075040F"/>
    <w:rsid w:val="00755004"/>
    <w:rsid w:val="00757B8D"/>
    <w:rsid w:val="00762305"/>
    <w:rsid w:val="0076295A"/>
    <w:rsid w:val="00764075"/>
    <w:rsid w:val="00764BC5"/>
    <w:rsid w:val="00764FA0"/>
    <w:rsid w:val="00765D61"/>
    <w:rsid w:val="007661B4"/>
    <w:rsid w:val="00767694"/>
    <w:rsid w:val="00767F2F"/>
    <w:rsid w:val="00772F6C"/>
    <w:rsid w:val="007734A6"/>
    <w:rsid w:val="00773CDE"/>
    <w:rsid w:val="00775121"/>
    <w:rsid w:val="007809DF"/>
    <w:rsid w:val="00787590"/>
    <w:rsid w:val="00792905"/>
    <w:rsid w:val="0079330E"/>
    <w:rsid w:val="0079569B"/>
    <w:rsid w:val="00797FBF"/>
    <w:rsid w:val="007A3793"/>
    <w:rsid w:val="007B7F4D"/>
    <w:rsid w:val="007C1359"/>
    <w:rsid w:val="007C4333"/>
    <w:rsid w:val="007C58AD"/>
    <w:rsid w:val="007D3991"/>
    <w:rsid w:val="007D5CBD"/>
    <w:rsid w:val="007D67F1"/>
    <w:rsid w:val="007D6A81"/>
    <w:rsid w:val="007E34FB"/>
    <w:rsid w:val="007E4636"/>
    <w:rsid w:val="007E4C1D"/>
    <w:rsid w:val="007E52A5"/>
    <w:rsid w:val="007E54F4"/>
    <w:rsid w:val="00801288"/>
    <w:rsid w:val="008012D8"/>
    <w:rsid w:val="00801BDA"/>
    <w:rsid w:val="00802C99"/>
    <w:rsid w:val="00804CAA"/>
    <w:rsid w:val="008060FE"/>
    <w:rsid w:val="008063ED"/>
    <w:rsid w:val="0081743B"/>
    <w:rsid w:val="008206C1"/>
    <w:rsid w:val="0082124C"/>
    <w:rsid w:val="00824845"/>
    <w:rsid w:val="00826D2A"/>
    <w:rsid w:val="00827E3F"/>
    <w:rsid w:val="00830C6C"/>
    <w:rsid w:val="008368F6"/>
    <w:rsid w:val="008378A7"/>
    <w:rsid w:val="00841237"/>
    <w:rsid w:val="00842F3C"/>
    <w:rsid w:val="008442AC"/>
    <w:rsid w:val="00844455"/>
    <w:rsid w:val="00845C9F"/>
    <w:rsid w:val="00846FBC"/>
    <w:rsid w:val="0085171B"/>
    <w:rsid w:val="008553B9"/>
    <w:rsid w:val="008565A4"/>
    <w:rsid w:val="00860C2D"/>
    <w:rsid w:val="00863C12"/>
    <w:rsid w:val="0086409F"/>
    <w:rsid w:val="00865C47"/>
    <w:rsid w:val="00865DE5"/>
    <w:rsid w:val="0086694A"/>
    <w:rsid w:val="00866BEC"/>
    <w:rsid w:val="00867DC0"/>
    <w:rsid w:val="00870C1A"/>
    <w:rsid w:val="00872D31"/>
    <w:rsid w:val="00872D32"/>
    <w:rsid w:val="00874991"/>
    <w:rsid w:val="0087736E"/>
    <w:rsid w:val="008800D7"/>
    <w:rsid w:val="00885DC8"/>
    <w:rsid w:val="00890DFD"/>
    <w:rsid w:val="008923A1"/>
    <w:rsid w:val="008932F6"/>
    <w:rsid w:val="0089557F"/>
    <w:rsid w:val="0089619F"/>
    <w:rsid w:val="008976D1"/>
    <w:rsid w:val="00897B8C"/>
    <w:rsid w:val="008A1ABC"/>
    <w:rsid w:val="008A399A"/>
    <w:rsid w:val="008A5B98"/>
    <w:rsid w:val="008B0806"/>
    <w:rsid w:val="008C1548"/>
    <w:rsid w:val="008C2D2E"/>
    <w:rsid w:val="008C448A"/>
    <w:rsid w:val="008D0F81"/>
    <w:rsid w:val="008D1406"/>
    <w:rsid w:val="008D2DD2"/>
    <w:rsid w:val="008D3AF6"/>
    <w:rsid w:val="008E1C85"/>
    <w:rsid w:val="008E6438"/>
    <w:rsid w:val="008F0FEA"/>
    <w:rsid w:val="008F1AB8"/>
    <w:rsid w:val="008F3F67"/>
    <w:rsid w:val="008F64CD"/>
    <w:rsid w:val="008F6878"/>
    <w:rsid w:val="0090141D"/>
    <w:rsid w:val="00902B0E"/>
    <w:rsid w:val="00905A8B"/>
    <w:rsid w:val="0091369B"/>
    <w:rsid w:val="00913B9D"/>
    <w:rsid w:val="009141AF"/>
    <w:rsid w:val="00916F5D"/>
    <w:rsid w:val="00921064"/>
    <w:rsid w:val="009268AB"/>
    <w:rsid w:val="00926C0F"/>
    <w:rsid w:val="00927F82"/>
    <w:rsid w:val="00930444"/>
    <w:rsid w:val="0093385E"/>
    <w:rsid w:val="00933AA0"/>
    <w:rsid w:val="00933B20"/>
    <w:rsid w:val="009343FA"/>
    <w:rsid w:val="009372E0"/>
    <w:rsid w:val="00937DED"/>
    <w:rsid w:val="00940335"/>
    <w:rsid w:val="00943686"/>
    <w:rsid w:val="009441E3"/>
    <w:rsid w:val="009446C5"/>
    <w:rsid w:val="00946B8B"/>
    <w:rsid w:val="00947A4D"/>
    <w:rsid w:val="00956C8E"/>
    <w:rsid w:val="00957F22"/>
    <w:rsid w:val="00961CB7"/>
    <w:rsid w:val="00961DCF"/>
    <w:rsid w:val="00964616"/>
    <w:rsid w:val="009646FC"/>
    <w:rsid w:val="00971012"/>
    <w:rsid w:val="00973A0B"/>
    <w:rsid w:val="00973D8A"/>
    <w:rsid w:val="00974710"/>
    <w:rsid w:val="00975771"/>
    <w:rsid w:val="00975792"/>
    <w:rsid w:val="009766F1"/>
    <w:rsid w:val="00976C49"/>
    <w:rsid w:val="00977426"/>
    <w:rsid w:val="009802C9"/>
    <w:rsid w:val="009818C8"/>
    <w:rsid w:val="00981B71"/>
    <w:rsid w:val="00985AB5"/>
    <w:rsid w:val="00986401"/>
    <w:rsid w:val="009868A9"/>
    <w:rsid w:val="00986B12"/>
    <w:rsid w:val="00991A54"/>
    <w:rsid w:val="00996EE9"/>
    <w:rsid w:val="009A154F"/>
    <w:rsid w:val="009A2779"/>
    <w:rsid w:val="009A2A33"/>
    <w:rsid w:val="009A5197"/>
    <w:rsid w:val="009A6897"/>
    <w:rsid w:val="009B0DCB"/>
    <w:rsid w:val="009B5A1B"/>
    <w:rsid w:val="009C2A18"/>
    <w:rsid w:val="009C3649"/>
    <w:rsid w:val="009C41FC"/>
    <w:rsid w:val="009C5A16"/>
    <w:rsid w:val="009C66D2"/>
    <w:rsid w:val="009C7C3A"/>
    <w:rsid w:val="009D1C20"/>
    <w:rsid w:val="009D1F1C"/>
    <w:rsid w:val="009D34D6"/>
    <w:rsid w:val="009D5FE7"/>
    <w:rsid w:val="009D65EA"/>
    <w:rsid w:val="009E5102"/>
    <w:rsid w:val="009F28BC"/>
    <w:rsid w:val="009F339D"/>
    <w:rsid w:val="009F3CCA"/>
    <w:rsid w:val="009F526B"/>
    <w:rsid w:val="009F596C"/>
    <w:rsid w:val="009F7326"/>
    <w:rsid w:val="00A01E2E"/>
    <w:rsid w:val="00A02131"/>
    <w:rsid w:val="00A02664"/>
    <w:rsid w:val="00A041C4"/>
    <w:rsid w:val="00A0507B"/>
    <w:rsid w:val="00A0699D"/>
    <w:rsid w:val="00A07058"/>
    <w:rsid w:val="00A0786E"/>
    <w:rsid w:val="00A11C92"/>
    <w:rsid w:val="00A11CAD"/>
    <w:rsid w:val="00A143F5"/>
    <w:rsid w:val="00A16E41"/>
    <w:rsid w:val="00A17C3C"/>
    <w:rsid w:val="00A20539"/>
    <w:rsid w:val="00A21A4B"/>
    <w:rsid w:val="00A22044"/>
    <w:rsid w:val="00A34D95"/>
    <w:rsid w:val="00A368C3"/>
    <w:rsid w:val="00A37022"/>
    <w:rsid w:val="00A421AF"/>
    <w:rsid w:val="00A47589"/>
    <w:rsid w:val="00A51A51"/>
    <w:rsid w:val="00A52435"/>
    <w:rsid w:val="00A52961"/>
    <w:rsid w:val="00A557F9"/>
    <w:rsid w:val="00A55A2B"/>
    <w:rsid w:val="00A635BC"/>
    <w:rsid w:val="00A64925"/>
    <w:rsid w:val="00A67239"/>
    <w:rsid w:val="00A751E2"/>
    <w:rsid w:val="00A84271"/>
    <w:rsid w:val="00A85F66"/>
    <w:rsid w:val="00A91425"/>
    <w:rsid w:val="00A91474"/>
    <w:rsid w:val="00A917E8"/>
    <w:rsid w:val="00A92B57"/>
    <w:rsid w:val="00A964E9"/>
    <w:rsid w:val="00AA0297"/>
    <w:rsid w:val="00AA2CF1"/>
    <w:rsid w:val="00AA3026"/>
    <w:rsid w:val="00AA5736"/>
    <w:rsid w:val="00AB21FB"/>
    <w:rsid w:val="00AB49F0"/>
    <w:rsid w:val="00AB7F5E"/>
    <w:rsid w:val="00AC060E"/>
    <w:rsid w:val="00AC589D"/>
    <w:rsid w:val="00AC6FA2"/>
    <w:rsid w:val="00AD1CB9"/>
    <w:rsid w:val="00AD2853"/>
    <w:rsid w:val="00AD51F2"/>
    <w:rsid w:val="00AD62CB"/>
    <w:rsid w:val="00AD6E8C"/>
    <w:rsid w:val="00AE0765"/>
    <w:rsid w:val="00AE1FEF"/>
    <w:rsid w:val="00AE273B"/>
    <w:rsid w:val="00AE2CC1"/>
    <w:rsid w:val="00AE541D"/>
    <w:rsid w:val="00AE66CF"/>
    <w:rsid w:val="00AF2DCD"/>
    <w:rsid w:val="00AF3FDB"/>
    <w:rsid w:val="00AF43A4"/>
    <w:rsid w:val="00AF7381"/>
    <w:rsid w:val="00AF7EFF"/>
    <w:rsid w:val="00B017C4"/>
    <w:rsid w:val="00B01D7F"/>
    <w:rsid w:val="00B055BD"/>
    <w:rsid w:val="00B07CEF"/>
    <w:rsid w:val="00B10219"/>
    <w:rsid w:val="00B1447C"/>
    <w:rsid w:val="00B14B71"/>
    <w:rsid w:val="00B1513A"/>
    <w:rsid w:val="00B17122"/>
    <w:rsid w:val="00B2163C"/>
    <w:rsid w:val="00B223CB"/>
    <w:rsid w:val="00B22533"/>
    <w:rsid w:val="00B227BC"/>
    <w:rsid w:val="00B25113"/>
    <w:rsid w:val="00B261FD"/>
    <w:rsid w:val="00B26B73"/>
    <w:rsid w:val="00B31414"/>
    <w:rsid w:val="00B32C03"/>
    <w:rsid w:val="00B35A58"/>
    <w:rsid w:val="00B36648"/>
    <w:rsid w:val="00B373FA"/>
    <w:rsid w:val="00B42DA1"/>
    <w:rsid w:val="00B43262"/>
    <w:rsid w:val="00B469DB"/>
    <w:rsid w:val="00B474C8"/>
    <w:rsid w:val="00B52F7E"/>
    <w:rsid w:val="00B62798"/>
    <w:rsid w:val="00B705D6"/>
    <w:rsid w:val="00B71369"/>
    <w:rsid w:val="00B75493"/>
    <w:rsid w:val="00B75F01"/>
    <w:rsid w:val="00B77077"/>
    <w:rsid w:val="00B81391"/>
    <w:rsid w:val="00B852F4"/>
    <w:rsid w:val="00B85C1E"/>
    <w:rsid w:val="00B87514"/>
    <w:rsid w:val="00B90E3B"/>
    <w:rsid w:val="00B9311C"/>
    <w:rsid w:val="00B9570F"/>
    <w:rsid w:val="00B9711B"/>
    <w:rsid w:val="00BA20B6"/>
    <w:rsid w:val="00BA7737"/>
    <w:rsid w:val="00BB0B72"/>
    <w:rsid w:val="00BB27D8"/>
    <w:rsid w:val="00BB3035"/>
    <w:rsid w:val="00BB34A9"/>
    <w:rsid w:val="00BB46C5"/>
    <w:rsid w:val="00BB5474"/>
    <w:rsid w:val="00BC38BF"/>
    <w:rsid w:val="00BC5753"/>
    <w:rsid w:val="00BC5E2E"/>
    <w:rsid w:val="00BD0CEF"/>
    <w:rsid w:val="00BD27DC"/>
    <w:rsid w:val="00BD50B8"/>
    <w:rsid w:val="00BD6350"/>
    <w:rsid w:val="00BE194B"/>
    <w:rsid w:val="00BE3408"/>
    <w:rsid w:val="00BF10AF"/>
    <w:rsid w:val="00BF2258"/>
    <w:rsid w:val="00BF23A2"/>
    <w:rsid w:val="00BF5353"/>
    <w:rsid w:val="00BF65EF"/>
    <w:rsid w:val="00C054C1"/>
    <w:rsid w:val="00C05CF1"/>
    <w:rsid w:val="00C06118"/>
    <w:rsid w:val="00C072B4"/>
    <w:rsid w:val="00C12D50"/>
    <w:rsid w:val="00C1615C"/>
    <w:rsid w:val="00C2073E"/>
    <w:rsid w:val="00C213E9"/>
    <w:rsid w:val="00C21F4D"/>
    <w:rsid w:val="00C2345B"/>
    <w:rsid w:val="00C24E67"/>
    <w:rsid w:val="00C24FEF"/>
    <w:rsid w:val="00C34D97"/>
    <w:rsid w:val="00C35170"/>
    <w:rsid w:val="00C372C7"/>
    <w:rsid w:val="00C410B1"/>
    <w:rsid w:val="00C44B3D"/>
    <w:rsid w:val="00C465C0"/>
    <w:rsid w:val="00C6558E"/>
    <w:rsid w:val="00C700B9"/>
    <w:rsid w:val="00C71128"/>
    <w:rsid w:val="00C7293D"/>
    <w:rsid w:val="00C7495F"/>
    <w:rsid w:val="00C74BE9"/>
    <w:rsid w:val="00C75DF5"/>
    <w:rsid w:val="00C82B73"/>
    <w:rsid w:val="00C84D4E"/>
    <w:rsid w:val="00C87D7A"/>
    <w:rsid w:val="00C92999"/>
    <w:rsid w:val="00C93C62"/>
    <w:rsid w:val="00C964E8"/>
    <w:rsid w:val="00C975C8"/>
    <w:rsid w:val="00CA1064"/>
    <w:rsid w:val="00CA1EB8"/>
    <w:rsid w:val="00CB318D"/>
    <w:rsid w:val="00CB33B0"/>
    <w:rsid w:val="00CC18F6"/>
    <w:rsid w:val="00CC1D99"/>
    <w:rsid w:val="00CC3E75"/>
    <w:rsid w:val="00CC6F7B"/>
    <w:rsid w:val="00CC7B8A"/>
    <w:rsid w:val="00CD2BAF"/>
    <w:rsid w:val="00CD78BE"/>
    <w:rsid w:val="00CD7CD3"/>
    <w:rsid w:val="00CE2D64"/>
    <w:rsid w:val="00CE523C"/>
    <w:rsid w:val="00CE62DE"/>
    <w:rsid w:val="00CE6AF1"/>
    <w:rsid w:val="00CF20AC"/>
    <w:rsid w:val="00CF256F"/>
    <w:rsid w:val="00CF2EC1"/>
    <w:rsid w:val="00CF48EC"/>
    <w:rsid w:val="00D012BD"/>
    <w:rsid w:val="00D05002"/>
    <w:rsid w:val="00D05287"/>
    <w:rsid w:val="00D1370F"/>
    <w:rsid w:val="00D15130"/>
    <w:rsid w:val="00D15C48"/>
    <w:rsid w:val="00D20155"/>
    <w:rsid w:val="00D20FFD"/>
    <w:rsid w:val="00D301D8"/>
    <w:rsid w:val="00D316A5"/>
    <w:rsid w:val="00D37A77"/>
    <w:rsid w:val="00D408FD"/>
    <w:rsid w:val="00D42E96"/>
    <w:rsid w:val="00D43F94"/>
    <w:rsid w:val="00D449C3"/>
    <w:rsid w:val="00D45C99"/>
    <w:rsid w:val="00D47B83"/>
    <w:rsid w:val="00D52FAA"/>
    <w:rsid w:val="00D55D99"/>
    <w:rsid w:val="00D56BFF"/>
    <w:rsid w:val="00D57810"/>
    <w:rsid w:val="00D57BC1"/>
    <w:rsid w:val="00D60652"/>
    <w:rsid w:val="00D6410A"/>
    <w:rsid w:val="00D65675"/>
    <w:rsid w:val="00D703DC"/>
    <w:rsid w:val="00D726A4"/>
    <w:rsid w:val="00D75FC6"/>
    <w:rsid w:val="00D76122"/>
    <w:rsid w:val="00D769A4"/>
    <w:rsid w:val="00D83864"/>
    <w:rsid w:val="00D84709"/>
    <w:rsid w:val="00D8486A"/>
    <w:rsid w:val="00D8765C"/>
    <w:rsid w:val="00DA1F13"/>
    <w:rsid w:val="00DA5529"/>
    <w:rsid w:val="00DA76BE"/>
    <w:rsid w:val="00DB555C"/>
    <w:rsid w:val="00DB73ED"/>
    <w:rsid w:val="00DC1282"/>
    <w:rsid w:val="00DC3915"/>
    <w:rsid w:val="00DC3CC1"/>
    <w:rsid w:val="00DC47E4"/>
    <w:rsid w:val="00DC4A84"/>
    <w:rsid w:val="00DD0F22"/>
    <w:rsid w:val="00DD4A74"/>
    <w:rsid w:val="00DD7095"/>
    <w:rsid w:val="00DE4936"/>
    <w:rsid w:val="00DE60C1"/>
    <w:rsid w:val="00DE7834"/>
    <w:rsid w:val="00DF1583"/>
    <w:rsid w:val="00DF3EB6"/>
    <w:rsid w:val="00DF5609"/>
    <w:rsid w:val="00DF6C75"/>
    <w:rsid w:val="00E02692"/>
    <w:rsid w:val="00E065B1"/>
    <w:rsid w:val="00E13E43"/>
    <w:rsid w:val="00E15854"/>
    <w:rsid w:val="00E159A4"/>
    <w:rsid w:val="00E165AE"/>
    <w:rsid w:val="00E16968"/>
    <w:rsid w:val="00E20213"/>
    <w:rsid w:val="00E20976"/>
    <w:rsid w:val="00E21857"/>
    <w:rsid w:val="00E22979"/>
    <w:rsid w:val="00E22D70"/>
    <w:rsid w:val="00E35DC1"/>
    <w:rsid w:val="00E368FD"/>
    <w:rsid w:val="00E36F1B"/>
    <w:rsid w:val="00E409A0"/>
    <w:rsid w:val="00E410AF"/>
    <w:rsid w:val="00E41187"/>
    <w:rsid w:val="00E44D8C"/>
    <w:rsid w:val="00E461EC"/>
    <w:rsid w:val="00E51FE9"/>
    <w:rsid w:val="00E5345A"/>
    <w:rsid w:val="00E57678"/>
    <w:rsid w:val="00E62ADD"/>
    <w:rsid w:val="00E6318E"/>
    <w:rsid w:val="00E64C33"/>
    <w:rsid w:val="00E65F55"/>
    <w:rsid w:val="00E730F0"/>
    <w:rsid w:val="00E73DFE"/>
    <w:rsid w:val="00E742BA"/>
    <w:rsid w:val="00E864DB"/>
    <w:rsid w:val="00E91CB0"/>
    <w:rsid w:val="00E94F50"/>
    <w:rsid w:val="00E962CF"/>
    <w:rsid w:val="00E963F9"/>
    <w:rsid w:val="00E96715"/>
    <w:rsid w:val="00EA1F3F"/>
    <w:rsid w:val="00EA2374"/>
    <w:rsid w:val="00EA3E22"/>
    <w:rsid w:val="00EA60DE"/>
    <w:rsid w:val="00EA7D13"/>
    <w:rsid w:val="00EB0BE4"/>
    <w:rsid w:val="00EB0BF8"/>
    <w:rsid w:val="00EB3B63"/>
    <w:rsid w:val="00EB3E9C"/>
    <w:rsid w:val="00EB5393"/>
    <w:rsid w:val="00EB7BBA"/>
    <w:rsid w:val="00ED09A5"/>
    <w:rsid w:val="00ED0C89"/>
    <w:rsid w:val="00ED126F"/>
    <w:rsid w:val="00ED6847"/>
    <w:rsid w:val="00ED79ED"/>
    <w:rsid w:val="00ED7FAC"/>
    <w:rsid w:val="00EE1429"/>
    <w:rsid w:val="00EE2314"/>
    <w:rsid w:val="00EE268A"/>
    <w:rsid w:val="00EE4222"/>
    <w:rsid w:val="00EE6961"/>
    <w:rsid w:val="00EF0B69"/>
    <w:rsid w:val="00F01B16"/>
    <w:rsid w:val="00F04F68"/>
    <w:rsid w:val="00F06818"/>
    <w:rsid w:val="00F0744C"/>
    <w:rsid w:val="00F078C4"/>
    <w:rsid w:val="00F144E8"/>
    <w:rsid w:val="00F14926"/>
    <w:rsid w:val="00F14DCA"/>
    <w:rsid w:val="00F153A5"/>
    <w:rsid w:val="00F163C1"/>
    <w:rsid w:val="00F24D49"/>
    <w:rsid w:val="00F302CD"/>
    <w:rsid w:val="00F30820"/>
    <w:rsid w:val="00F34D53"/>
    <w:rsid w:val="00F35461"/>
    <w:rsid w:val="00F376B8"/>
    <w:rsid w:val="00F46A6F"/>
    <w:rsid w:val="00F50488"/>
    <w:rsid w:val="00F50760"/>
    <w:rsid w:val="00F54630"/>
    <w:rsid w:val="00F56505"/>
    <w:rsid w:val="00F6008E"/>
    <w:rsid w:val="00F71E79"/>
    <w:rsid w:val="00F74326"/>
    <w:rsid w:val="00F808B8"/>
    <w:rsid w:val="00F8348A"/>
    <w:rsid w:val="00F843CA"/>
    <w:rsid w:val="00F90EAC"/>
    <w:rsid w:val="00F94BE3"/>
    <w:rsid w:val="00F9638B"/>
    <w:rsid w:val="00FA281E"/>
    <w:rsid w:val="00FB0EA8"/>
    <w:rsid w:val="00FB0FD4"/>
    <w:rsid w:val="00FB1A21"/>
    <w:rsid w:val="00FB3079"/>
    <w:rsid w:val="00FB77E2"/>
    <w:rsid w:val="00FC05BF"/>
    <w:rsid w:val="00FC296D"/>
    <w:rsid w:val="00FC58EA"/>
    <w:rsid w:val="00FC5E37"/>
    <w:rsid w:val="00FC6B04"/>
    <w:rsid w:val="00FD1911"/>
    <w:rsid w:val="00FD2E8A"/>
    <w:rsid w:val="00FD3E29"/>
    <w:rsid w:val="00FD63C4"/>
    <w:rsid w:val="00FE010D"/>
    <w:rsid w:val="00FE3423"/>
    <w:rsid w:val="00FE6725"/>
    <w:rsid w:val="00FE6A71"/>
    <w:rsid w:val="00FE6AA0"/>
    <w:rsid w:val="00FF0A99"/>
    <w:rsid w:val="00FF41A4"/>
    <w:rsid w:val="00FF540B"/>
    <w:rsid w:val="00FF576D"/>
    <w:rsid w:val="00FF740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929AC91-C1B8-4712-8C25-DA7B623D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A8"/>
    <w:pPr>
      <w:jc w:val="both"/>
    </w:pPr>
    <w:rPr>
      <w:sz w:val="22"/>
      <w:lang w:val="es-AR"/>
    </w:rPr>
  </w:style>
  <w:style w:type="paragraph" w:styleId="Heading1">
    <w:name w:val="heading 1"/>
    <w:basedOn w:val="Normal"/>
    <w:next w:val="Normal"/>
    <w:link w:val="Heading1Char"/>
    <w:qFormat/>
    <w:rsid w:val="00327802"/>
    <w:pPr>
      <w:keepNext/>
      <w:jc w:val="left"/>
      <w:outlineLvl w:val="0"/>
    </w:pPr>
    <w:rPr>
      <w:rFonts w:eastAsia="MS Mincho"/>
      <w:sz w:val="28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7039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078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8D0F81"/>
    <w:pPr>
      <w:tabs>
        <w:tab w:val="center" w:pos="4320"/>
        <w:tab w:val="right" w:pos="8640"/>
      </w:tabs>
    </w:pPr>
  </w:style>
  <w:style w:type="paragraph" w:customStyle="1" w:styleId="CPTitle">
    <w:name w:val="CP Title"/>
    <w:basedOn w:val="Normal"/>
    <w:rsid w:val="008D0F8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BodyTextIndent3">
    <w:name w:val="Body Text Indent 3"/>
    <w:basedOn w:val="Normal"/>
    <w:rsid w:val="008D0F81"/>
    <w:pPr>
      <w:snapToGrid w:val="0"/>
      <w:spacing w:line="480" w:lineRule="auto"/>
      <w:ind w:left="90" w:firstLine="630"/>
    </w:pPr>
    <w:rPr>
      <w:rFonts w:eastAsia="Batang"/>
      <w:szCs w:val="22"/>
      <w:lang w:val="en-US" w:eastAsia="ko-KR"/>
    </w:rPr>
  </w:style>
  <w:style w:type="character" w:styleId="PageNumber">
    <w:name w:val="page number"/>
    <w:basedOn w:val="DefaultParagraphFont"/>
    <w:rsid w:val="008D0F81"/>
  </w:style>
  <w:style w:type="character" w:customStyle="1" w:styleId="Heading1Char">
    <w:name w:val="Heading 1 Char"/>
    <w:link w:val="Heading1"/>
    <w:rsid w:val="00327802"/>
    <w:rPr>
      <w:rFonts w:eastAsia="MS Mincho"/>
      <w:sz w:val="28"/>
      <w:szCs w:val="24"/>
      <w:lang w:val="es-ES" w:eastAsia="es-ES" w:bidi="ar-SA"/>
    </w:rPr>
  </w:style>
  <w:style w:type="paragraph" w:styleId="BalloonText">
    <w:name w:val="Balloon Text"/>
    <w:basedOn w:val="Normal"/>
    <w:semiHidden/>
    <w:rsid w:val="0075500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2B310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lang w:val="es-ES"/>
    </w:rPr>
  </w:style>
  <w:style w:type="paragraph" w:customStyle="1" w:styleId="0">
    <w:name w:val="0"/>
    <w:basedOn w:val="Normal"/>
    <w:rsid w:val="002B3106"/>
    <w:pPr>
      <w:widowControl w:val="0"/>
      <w:autoSpaceDE w:val="0"/>
      <w:autoSpaceDN w:val="0"/>
      <w:adjustRightInd w:val="0"/>
      <w:spacing w:line="240" w:lineRule="atLeast"/>
      <w:jc w:val="left"/>
    </w:pPr>
    <w:rPr>
      <w:sz w:val="24"/>
      <w:szCs w:val="24"/>
      <w:lang w:val="es-ES"/>
    </w:rPr>
  </w:style>
  <w:style w:type="paragraph" w:styleId="Footer">
    <w:name w:val="footer"/>
    <w:basedOn w:val="Normal"/>
    <w:rsid w:val="002B3106"/>
    <w:pPr>
      <w:tabs>
        <w:tab w:val="center" w:pos="4320"/>
        <w:tab w:val="right" w:pos="8640"/>
      </w:tabs>
      <w:jc w:val="left"/>
    </w:pPr>
    <w:rPr>
      <w:sz w:val="24"/>
      <w:szCs w:val="24"/>
      <w:lang w:val="en-US"/>
    </w:rPr>
  </w:style>
  <w:style w:type="paragraph" w:styleId="NormalWeb">
    <w:name w:val="Normal (Web)"/>
    <w:basedOn w:val="Normal"/>
    <w:rsid w:val="002B310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"/>
    <w:basedOn w:val="Normal"/>
    <w:link w:val="FootnoteTextChar"/>
    <w:rsid w:val="002B3106"/>
    <w:pPr>
      <w:tabs>
        <w:tab w:val="left" w:pos="360"/>
      </w:tabs>
      <w:ind w:left="360" w:hanging="360"/>
    </w:pPr>
    <w:rPr>
      <w:rFonts w:ascii="CG Times" w:hAnsi="CG Times"/>
      <w:sz w:val="18"/>
      <w:lang w:val="es-ES"/>
    </w:rPr>
  </w:style>
  <w:style w:type="character" w:styleId="FootnoteReference">
    <w:name w:val="footnote reference"/>
    <w:rsid w:val="002B3106"/>
    <w:rPr>
      <w:color w:val="auto"/>
      <w:vertAlign w:val="baseline"/>
    </w:rPr>
  </w:style>
  <w:style w:type="paragraph" w:customStyle="1" w:styleId="19">
    <w:name w:val="19"/>
    <w:basedOn w:val="0"/>
    <w:rsid w:val="000236C8"/>
    <w:rPr>
      <w:snapToGrid w:val="0"/>
    </w:rPr>
  </w:style>
  <w:style w:type="character" w:styleId="Hyperlink">
    <w:name w:val="Hyperlink"/>
    <w:rsid w:val="00A07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058"/>
    <w:pPr>
      <w:ind w:left="720"/>
      <w:jc w:val="left"/>
    </w:pPr>
    <w:rPr>
      <w:sz w:val="24"/>
      <w:szCs w:val="24"/>
      <w:lang w:val="en-US"/>
    </w:rPr>
  </w:style>
  <w:style w:type="paragraph" w:customStyle="1" w:styleId="CPClassification">
    <w:name w:val="CP Classification"/>
    <w:basedOn w:val="Normal"/>
    <w:rsid w:val="005858E5"/>
    <w:pPr>
      <w:tabs>
        <w:tab w:val="center" w:pos="2160"/>
        <w:tab w:val="left" w:pos="7200"/>
      </w:tabs>
      <w:ind w:left="7200" w:right="-360"/>
    </w:pPr>
    <w:rPr>
      <w:lang w:val="pt-PT"/>
    </w:rPr>
  </w:style>
  <w:style w:type="character" w:styleId="CommentReference">
    <w:name w:val="annotation reference"/>
    <w:semiHidden/>
    <w:rsid w:val="00C964E8"/>
    <w:rPr>
      <w:sz w:val="16"/>
      <w:szCs w:val="16"/>
    </w:rPr>
  </w:style>
  <w:style w:type="paragraph" w:styleId="CommentText">
    <w:name w:val="annotation text"/>
    <w:basedOn w:val="Normal"/>
    <w:semiHidden/>
    <w:rsid w:val="00C964E8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64E8"/>
    <w:rPr>
      <w:b/>
      <w:bCs/>
    </w:rPr>
  </w:style>
  <w:style w:type="paragraph" w:customStyle="1" w:styleId="Style2">
    <w:name w:val="Style2"/>
    <w:basedOn w:val="Heading2"/>
    <w:link w:val="Style2Char"/>
    <w:autoRedefine/>
    <w:rsid w:val="0070390C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70390C"/>
    <w:rPr>
      <w:rFonts w:cs="Arial"/>
      <w:iCs/>
      <w:caps/>
      <w:noProof/>
      <w:kern w:val="32"/>
      <w:sz w:val="22"/>
      <w:szCs w:val="22"/>
      <w:lang w:val="pt-BR" w:eastAsia="en-US" w:bidi="ar-SA"/>
    </w:rPr>
  </w:style>
  <w:style w:type="character" w:customStyle="1" w:styleId="HeaderChar">
    <w:name w:val="Header Char"/>
    <w:aliases w:val="encabezado Char"/>
    <w:link w:val="Header"/>
    <w:uiPriority w:val="99"/>
    <w:rsid w:val="00C75DF5"/>
    <w:rPr>
      <w:sz w:val="22"/>
      <w:lang w:val="es-AR"/>
    </w:rPr>
  </w:style>
  <w:style w:type="character" w:customStyle="1" w:styleId="CharChar1">
    <w:name w:val="Char Char1"/>
    <w:rsid w:val="00F376B8"/>
    <w:rPr>
      <w:sz w:val="22"/>
      <w:lang w:val="es-AR" w:eastAsia="en-US" w:bidi="ar-SA"/>
    </w:rPr>
  </w:style>
  <w:style w:type="character" w:styleId="FollowedHyperlink">
    <w:name w:val="FollowedHyperlink"/>
    <w:rsid w:val="00A557F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158A9"/>
  </w:style>
  <w:style w:type="character" w:customStyle="1" w:styleId="Heading1CharCharChar">
    <w:name w:val="Heading 1 Char Char Char"/>
    <w:aliases w:val="Heading 1 Char1 Char,Heading 1 Char1 Car Char Char"/>
    <w:rsid w:val="00082959"/>
    <w:rPr>
      <w:rFonts w:eastAsia="Calibri"/>
      <w:bCs/>
      <w:color w:val="000000"/>
      <w:sz w:val="22"/>
      <w:szCs w:val="28"/>
      <w:lang w:val="es-ES" w:eastAsia="es-ES"/>
    </w:rPr>
  </w:style>
  <w:style w:type="character" w:customStyle="1" w:styleId="Heading2Char">
    <w:name w:val="Heading 2 Char"/>
    <w:link w:val="Heading2"/>
    <w:rsid w:val="00082959"/>
    <w:rPr>
      <w:rFonts w:ascii="Arial" w:hAnsi="Arial" w:cs="Arial"/>
      <w:b/>
      <w:bCs/>
      <w:i/>
      <w:iCs/>
      <w:sz w:val="28"/>
      <w:szCs w:val="28"/>
      <w:lang w:val="es-AR" w:eastAsia="en-US" w:bidi="ar-SA"/>
    </w:rPr>
  </w:style>
  <w:style w:type="paragraph" w:styleId="TOC1">
    <w:name w:val="toc 1"/>
    <w:basedOn w:val="Normal"/>
    <w:next w:val="Normal"/>
    <w:autoRedefine/>
    <w:semiHidden/>
    <w:rsid w:val="004F78DB"/>
    <w:pPr>
      <w:tabs>
        <w:tab w:val="left" w:pos="720"/>
      </w:tabs>
      <w:ind w:left="720" w:hanging="720"/>
    </w:pPr>
    <w:rPr>
      <w:bCs/>
      <w:noProof/>
      <w:color w:val="000000"/>
      <w:szCs w:val="22"/>
      <w:lang w:val="es-ES"/>
    </w:rPr>
  </w:style>
  <w:style w:type="paragraph" w:styleId="PlainText">
    <w:name w:val="Plain Text"/>
    <w:basedOn w:val="Normal"/>
    <w:link w:val="PlainTextChar"/>
    <w:rsid w:val="00F843CA"/>
    <w:pPr>
      <w:jc w:val="left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link w:val="PlainText"/>
    <w:locked/>
    <w:rsid w:val="00F843CA"/>
    <w:rPr>
      <w:rFonts w:ascii="Calibri" w:hAnsi="Calibri"/>
      <w:sz w:val="22"/>
      <w:szCs w:val="21"/>
      <w:lang w:val="en-US" w:eastAsia="en-US" w:bidi="ar-SA"/>
    </w:rPr>
  </w:style>
  <w:style w:type="paragraph" w:customStyle="1" w:styleId="msolistparagraph0">
    <w:name w:val="msolistparagraph"/>
    <w:basedOn w:val="Normal"/>
    <w:rsid w:val="00133F15"/>
    <w:pPr>
      <w:ind w:left="720"/>
      <w:jc w:val="left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E2594"/>
    <w:pPr>
      <w:spacing w:before="240" w:after="60"/>
      <w:jc w:val="center"/>
      <w:outlineLvl w:val="0"/>
    </w:pPr>
    <w:rPr>
      <w:b/>
      <w:bCs/>
      <w:caps/>
      <w:snapToGrid w:val="0"/>
      <w:kern w:val="28"/>
      <w:szCs w:val="22"/>
      <w:lang w:val="es-ES" w:eastAsia="es-ES"/>
    </w:rPr>
  </w:style>
  <w:style w:type="character" w:customStyle="1" w:styleId="TitleChar">
    <w:name w:val="Title Char"/>
    <w:link w:val="Title"/>
    <w:rsid w:val="004E2594"/>
    <w:rPr>
      <w:b/>
      <w:bCs/>
      <w:caps/>
      <w:snapToGrid w:val="0"/>
      <w:kern w:val="28"/>
      <w:sz w:val="22"/>
      <w:szCs w:val="22"/>
      <w:lang w:val="es-ES" w:eastAsia="es-ES" w:bidi="ar-SA"/>
    </w:r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basedOn w:val="DefaultParagraphFont"/>
    <w:link w:val="FootnoteText"/>
    <w:rsid w:val="007E34FB"/>
    <w:rPr>
      <w:rFonts w:ascii="CG Times" w:hAnsi="CG Times"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1E14-BE20-48C1-87D3-DA5DCCBB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COMISIÓN PREPARATORIA</vt:lpstr>
    </vt:vector>
  </TitlesOfParts>
  <Company>Organization of American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Salas, Soledad</dc:creator>
  <cp:lastModifiedBy>Salas, Soledad</cp:lastModifiedBy>
  <cp:revision>3</cp:revision>
  <cp:lastPrinted>2019-05-16T20:00:00Z</cp:lastPrinted>
  <dcterms:created xsi:type="dcterms:W3CDTF">2020-11-11T20:38:00Z</dcterms:created>
  <dcterms:modified xsi:type="dcterms:W3CDTF">2020-11-11T20:45:00Z</dcterms:modified>
</cp:coreProperties>
</file>