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6321B706" w:rsidR="00686A3B" w:rsidRPr="00B72BCC" w:rsidRDefault="00106B37" w:rsidP="00E075AA">
      <w:pPr>
        <w:suppressAutoHyphens/>
        <w:ind w:right="-29"/>
        <w:jc w:val="center"/>
        <w:rPr>
          <w:b/>
          <w:bCs/>
          <w:noProof/>
          <w:sz w:val="22"/>
          <w:szCs w:val="22"/>
        </w:rPr>
      </w:pPr>
      <w:r w:rsidRPr="00B72BCC">
        <w:rPr>
          <w:b/>
          <w:sz w:val="22"/>
          <w:szCs w:val="22"/>
        </w:rPr>
        <w:t>AGENCE INTERAMÉRICAINE POUR LA COOPÉRATION ET LE DÉVELOPPEMENT</w:t>
      </w:r>
    </w:p>
    <w:p w14:paraId="5AFB2310" w14:textId="77777777" w:rsidR="00686A3B" w:rsidRPr="00B72BCC" w:rsidRDefault="00686A3B" w:rsidP="00B72BCC">
      <w:pPr>
        <w:suppressAutoHyphens/>
        <w:jc w:val="center"/>
        <w:rPr>
          <w:b/>
          <w:noProof/>
          <w:sz w:val="22"/>
          <w:szCs w:val="22"/>
        </w:rPr>
      </w:pPr>
      <w:r w:rsidRPr="00B72BCC">
        <w:rPr>
          <w:b/>
          <w:sz w:val="22"/>
          <w:szCs w:val="22"/>
        </w:rPr>
        <w:t>(AICD)</w:t>
      </w:r>
    </w:p>
    <w:p w14:paraId="6F7D0D34" w14:textId="77777777" w:rsidR="00686A3B" w:rsidRPr="00B72BCC" w:rsidRDefault="00686A3B" w:rsidP="00B72BCC">
      <w:pPr>
        <w:rPr>
          <w:bCs/>
          <w:noProof/>
          <w:sz w:val="22"/>
          <w:szCs w:val="22"/>
          <w:lang w:val="fr-FR"/>
        </w:rPr>
      </w:pPr>
    </w:p>
    <w:p w14:paraId="2B706F6A" w14:textId="6C11CC80" w:rsidR="00686A3B" w:rsidRPr="00B72BCC" w:rsidRDefault="007F35A2" w:rsidP="00B72BCC">
      <w:pPr>
        <w:tabs>
          <w:tab w:val="left" w:pos="7200"/>
        </w:tabs>
        <w:suppressAutoHyphens/>
        <w:rPr>
          <w:noProof/>
          <w:sz w:val="22"/>
          <w:szCs w:val="22"/>
        </w:rPr>
      </w:pPr>
      <w:r w:rsidRPr="00B72BCC">
        <w:rPr>
          <w:b/>
          <w:sz w:val="22"/>
          <w:szCs w:val="22"/>
        </w:rPr>
        <w:t>RÉUNION DU CONSEIL D’ADMINISTRATION</w:t>
      </w:r>
      <w:r w:rsidRPr="00B72BCC">
        <w:rPr>
          <w:b/>
          <w:sz w:val="22"/>
          <w:szCs w:val="22"/>
        </w:rPr>
        <w:tab/>
      </w:r>
      <w:r w:rsidRPr="00B72BCC">
        <w:rPr>
          <w:sz w:val="22"/>
          <w:szCs w:val="22"/>
        </w:rPr>
        <w:t>OEA/Ser.W/XX.2</w:t>
      </w:r>
    </w:p>
    <w:p w14:paraId="136F022A" w14:textId="01DF3979" w:rsidR="00686A3B" w:rsidRPr="00B72BCC" w:rsidRDefault="00686A3B" w:rsidP="00B72BCC">
      <w:pPr>
        <w:tabs>
          <w:tab w:val="left" w:pos="7200"/>
        </w:tabs>
        <w:suppressAutoHyphens/>
        <w:ind w:right="-1289"/>
        <w:jc w:val="both"/>
        <w:rPr>
          <w:noProof/>
          <w:sz w:val="22"/>
          <w:szCs w:val="22"/>
        </w:rPr>
      </w:pPr>
      <w:r w:rsidRPr="00B72BCC">
        <w:rPr>
          <w:sz w:val="22"/>
          <w:szCs w:val="22"/>
        </w:rPr>
        <w:tab/>
        <w:t>AICD/JD/DE-133/22</w:t>
      </w:r>
    </w:p>
    <w:p w14:paraId="24B2B1C4" w14:textId="6BAC8AE1" w:rsidR="00686A3B" w:rsidRPr="00B72BCC" w:rsidRDefault="00686A3B" w:rsidP="00B72BCC">
      <w:pPr>
        <w:tabs>
          <w:tab w:val="left" w:pos="7200"/>
        </w:tabs>
        <w:suppressAutoHyphens/>
        <w:jc w:val="both"/>
        <w:rPr>
          <w:noProof/>
          <w:sz w:val="22"/>
          <w:szCs w:val="22"/>
        </w:rPr>
      </w:pPr>
      <w:r w:rsidRPr="00B72BCC">
        <w:rPr>
          <w:sz w:val="22"/>
          <w:szCs w:val="22"/>
        </w:rPr>
        <w:tab/>
        <w:t>14 juillet 2022</w:t>
      </w:r>
    </w:p>
    <w:p w14:paraId="765A81FE" w14:textId="4BF8C373" w:rsidR="00686A3B" w:rsidRPr="00B72BCC" w:rsidRDefault="00686A3B" w:rsidP="00B72BCC">
      <w:pPr>
        <w:tabs>
          <w:tab w:val="left" w:pos="7200"/>
        </w:tabs>
        <w:suppressAutoHyphens/>
        <w:jc w:val="both"/>
        <w:rPr>
          <w:noProof/>
          <w:sz w:val="22"/>
          <w:szCs w:val="22"/>
        </w:rPr>
      </w:pPr>
      <w:r w:rsidRPr="00B72BCC">
        <w:rPr>
          <w:sz w:val="22"/>
          <w:szCs w:val="22"/>
        </w:rPr>
        <w:tab/>
        <w:t>Original: espagnol</w:t>
      </w:r>
    </w:p>
    <w:p w14:paraId="0939ECA8" w14:textId="77777777" w:rsidR="00686A3B" w:rsidRPr="00B72BCC" w:rsidRDefault="00686A3B" w:rsidP="00B72BCC">
      <w:pPr>
        <w:pBdr>
          <w:bottom w:val="single" w:sz="12" w:space="0" w:color="auto"/>
        </w:pBdr>
        <w:rPr>
          <w:noProof/>
          <w:sz w:val="22"/>
          <w:szCs w:val="22"/>
          <w:lang w:val="fr-FR"/>
        </w:rPr>
      </w:pPr>
    </w:p>
    <w:p w14:paraId="0E38946B" w14:textId="77777777" w:rsidR="00E76955" w:rsidRPr="00B72BCC" w:rsidRDefault="00E76955" w:rsidP="00B72BCC">
      <w:pPr>
        <w:suppressAutoHyphens/>
        <w:ind w:right="99"/>
        <w:jc w:val="center"/>
        <w:rPr>
          <w:noProof/>
          <w:sz w:val="22"/>
          <w:szCs w:val="22"/>
          <w:lang w:val="fr-FR"/>
        </w:rPr>
      </w:pPr>
    </w:p>
    <w:p w14:paraId="33CC0488" w14:textId="77777777" w:rsidR="00140A39" w:rsidRPr="00B72BCC" w:rsidRDefault="00140A39" w:rsidP="00B72BCC">
      <w:pPr>
        <w:suppressAutoHyphens/>
        <w:ind w:right="99"/>
        <w:jc w:val="center"/>
        <w:rPr>
          <w:noProof/>
          <w:sz w:val="22"/>
          <w:szCs w:val="22"/>
          <w:lang w:val="fr-FR"/>
        </w:rPr>
      </w:pPr>
    </w:p>
    <w:p w14:paraId="4F73BF41" w14:textId="51D0013B" w:rsidR="000247C4" w:rsidRPr="00B72BCC" w:rsidRDefault="000247C4" w:rsidP="00B72BCC">
      <w:pPr>
        <w:suppressAutoHyphens/>
        <w:ind w:right="99"/>
        <w:jc w:val="center"/>
        <w:rPr>
          <w:noProof/>
          <w:sz w:val="22"/>
          <w:szCs w:val="22"/>
        </w:rPr>
      </w:pPr>
      <w:r w:rsidRPr="00B72BCC">
        <w:rPr>
          <w:sz w:val="22"/>
          <w:szCs w:val="22"/>
        </w:rPr>
        <w:t>DÉCISIONS DU CONSEIL D’ADMINISTRATION</w:t>
      </w:r>
    </w:p>
    <w:p w14:paraId="267D10B5" w14:textId="77777777" w:rsidR="000247C4" w:rsidRPr="00B72BCC" w:rsidRDefault="000247C4" w:rsidP="00B72BCC">
      <w:pPr>
        <w:suppressAutoHyphens/>
        <w:ind w:right="99"/>
        <w:rPr>
          <w:noProof/>
          <w:sz w:val="22"/>
          <w:szCs w:val="22"/>
          <w:lang w:val="fr-FR"/>
        </w:rPr>
      </w:pPr>
    </w:p>
    <w:p w14:paraId="26F6BF68" w14:textId="2C3015CF" w:rsidR="000247C4" w:rsidRPr="00B72BCC" w:rsidRDefault="000247C4" w:rsidP="00B72BCC">
      <w:pPr>
        <w:suppressAutoHyphens/>
        <w:ind w:right="99"/>
        <w:jc w:val="center"/>
        <w:rPr>
          <w:noProof/>
          <w:sz w:val="22"/>
          <w:szCs w:val="22"/>
        </w:rPr>
      </w:pPr>
      <w:r w:rsidRPr="00B72BCC">
        <w:rPr>
          <w:sz w:val="22"/>
          <w:szCs w:val="22"/>
        </w:rPr>
        <w:t>(Adoptées à la réunion tenue le 22 juin 2022)</w:t>
      </w:r>
    </w:p>
    <w:p w14:paraId="6319AF7A" w14:textId="77777777" w:rsidR="000247C4" w:rsidRPr="00B72BCC" w:rsidRDefault="000247C4" w:rsidP="00B72BCC">
      <w:pPr>
        <w:rPr>
          <w:noProof/>
          <w:sz w:val="22"/>
          <w:szCs w:val="22"/>
          <w:lang w:val="fr-FR"/>
        </w:rPr>
      </w:pPr>
    </w:p>
    <w:p w14:paraId="6B6DCC16" w14:textId="77777777" w:rsidR="000247C4" w:rsidRPr="00B72BCC" w:rsidRDefault="000247C4" w:rsidP="00B72BCC">
      <w:pPr>
        <w:rPr>
          <w:noProof/>
          <w:sz w:val="22"/>
          <w:szCs w:val="22"/>
          <w:lang w:val="fr-FR"/>
        </w:rPr>
      </w:pPr>
    </w:p>
    <w:p w14:paraId="6E3B4FFD" w14:textId="14B33D15" w:rsidR="000247C4" w:rsidRPr="00B72BCC" w:rsidRDefault="000247C4" w:rsidP="00B72BCC">
      <w:pPr>
        <w:suppressAutoHyphens/>
        <w:ind w:right="99"/>
        <w:jc w:val="both"/>
        <w:rPr>
          <w:noProof/>
          <w:sz w:val="22"/>
          <w:szCs w:val="22"/>
        </w:rPr>
      </w:pPr>
      <w:r w:rsidRPr="00B72BCC">
        <w:rPr>
          <w:sz w:val="22"/>
          <w:szCs w:val="22"/>
        </w:rPr>
        <w:tab/>
        <w:t xml:space="preserve">La réunion du Conseil d’administration de l’Agence interaméricaine pour la coopération et le développement (AICD) s'est déroulée </w:t>
      </w:r>
      <w:r w:rsidR="0024251F" w:rsidRPr="00B72BCC">
        <w:rPr>
          <w:sz w:val="22"/>
          <w:szCs w:val="22"/>
        </w:rPr>
        <w:t>en mode virtuel</w:t>
      </w:r>
      <w:r w:rsidRPr="00B72BCC">
        <w:rPr>
          <w:sz w:val="22"/>
          <w:szCs w:val="22"/>
        </w:rPr>
        <w:t xml:space="preserve"> le 22 juin 2022.</w:t>
      </w:r>
    </w:p>
    <w:p w14:paraId="7478A19B" w14:textId="77777777" w:rsidR="000247C4" w:rsidRPr="00B72BCC" w:rsidRDefault="000247C4" w:rsidP="00B72BCC">
      <w:pPr>
        <w:rPr>
          <w:noProof/>
          <w:sz w:val="22"/>
          <w:szCs w:val="22"/>
          <w:lang w:val="fr-FR"/>
        </w:rPr>
      </w:pPr>
    </w:p>
    <w:p w14:paraId="76AD0307" w14:textId="3A5AD3E3" w:rsidR="000247C4" w:rsidRPr="00B72BCC" w:rsidRDefault="000247C4" w:rsidP="00B72BCC">
      <w:pPr>
        <w:suppressAutoHyphens/>
        <w:ind w:left="720" w:right="99" w:hanging="720"/>
        <w:jc w:val="both"/>
        <w:rPr>
          <w:noProof/>
          <w:sz w:val="22"/>
          <w:szCs w:val="22"/>
          <w:u w:val="single"/>
        </w:rPr>
      </w:pPr>
      <w:r w:rsidRPr="00B72BCC">
        <w:rPr>
          <w:sz w:val="22"/>
          <w:szCs w:val="22"/>
          <w:u w:val="single"/>
        </w:rPr>
        <w:t>Participants</w:t>
      </w:r>
    </w:p>
    <w:p w14:paraId="665A0B18" w14:textId="77777777" w:rsidR="000247C4" w:rsidRPr="00B72BCC" w:rsidRDefault="000247C4" w:rsidP="00B72BCC">
      <w:pPr>
        <w:suppressAutoHyphens/>
        <w:ind w:right="99"/>
        <w:jc w:val="both"/>
        <w:rPr>
          <w:noProof/>
          <w:sz w:val="22"/>
          <w:szCs w:val="22"/>
          <w:lang w:val="fr-FR"/>
        </w:rPr>
      </w:pPr>
    </w:p>
    <w:p w14:paraId="276872C2" w14:textId="77777777" w:rsidR="000247C4" w:rsidRPr="00B72BCC" w:rsidRDefault="000247C4" w:rsidP="00B72BCC">
      <w:pPr>
        <w:suppressAutoHyphens/>
        <w:ind w:right="99"/>
        <w:jc w:val="both"/>
        <w:rPr>
          <w:noProof/>
          <w:sz w:val="22"/>
          <w:szCs w:val="22"/>
        </w:rPr>
      </w:pPr>
      <w:r w:rsidRPr="00B72BCC">
        <w:rPr>
          <w:sz w:val="22"/>
          <w:szCs w:val="22"/>
        </w:rPr>
        <w:tab/>
        <w:t>Ont participé à la réunion les membres ci-après du Conseil d’administration :</w:t>
      </w:r>
    </w:p>
    <w:p w14:paraId="6D074A8D" w14:textId="77777777" w:rsidR="000247C4" w:rsidRPr="00B72BCC" w:rsidRDefault="000247C4" w:rsidP="00B72BCC">
      <w:pPr>
        <w:suppressAutoHyphens/>
        <w:ind w:right="99"/>
        <w:jc w:val="both"/>
        <w:rPr>
          <w:noProof/>
          <w:snapToGrid w:val="0"/>
          <w:sz w:val="22"/>
          <w:szCs w:val="22"/>
          <w:lang w:val="fr-FR"/>
        </w:rPr>
      </w:pPr>
    </w:p>
    <w:p w14:paraId="4BC3E767" w14:textId="1C3CD233" w:rsidR="000247C4" w:rsidRPr="00B72BCC" w:rsidRDefault="003352AA" w:rsidP="00B72BCC">
      <w:pPr>
        <w:ind w:left="720"/>
        <w:jc w:val="both"/>
        <w:rPr>
          <w:noProof/>
          <w:sz w:val="22"/>
          <w:szCs w:val="22"/>
        </w:rPr>
      </w:pPr>
      <w:r w:rsidRPr="00B72BCC">
        <w:rPr>
          <w:sz w:val="22"/>
          <w:szCs w:val="22"/>
        </w:rPr>
        <w:t>M</w:t>
      </w:r>
      <w:r w:rsidRPr="00B72BCC">
        <w:rPr>
          <w:sz w:val="22"/>
          <w:szCs w:val="22"/>
          <w:vertAlign w:val="superscript"/>
        </w:rPr>
        <w:t>me</w:t>
      </w:r>
      <w:r w:rsidRPr="00B72BCC">
        <w:rPr>
          <w:sz w:val="22"/>
          <w:szCs w:val="22"/>
        </w:rPr>
        <w:t xml:space="preserve"> Karla de Palma, Directrice générale de l'Agence de coopération internationale d’El Salvador (ESCO), Présidente du Conseil d'administration</w:t>
      </w:r>
      <w:r w:rsidR="00336380" w:rsidRPr="00B72BCC">
        <w:rPr>
          <w:sz w:val="22"/>
          <w:szCs w:val="22"/>
        </w:rPr>
        <w:t>.</w:t>
      </w:r>
    </w:p>
    <w:p w14:paraId="35912EB7" w14:textId="77777777" w:rsidR="000247C4" w:rsidRPr="00B72BCC" w:rsidRDefault="000247C4" w:rsidP="00B72BCC">
      <w:pPr>
        <w:suppressAutoHyphens/>
        <w:ind w:right="99"/>
        <w:jc w:val="both"/>
        <w:rPr>
          <w:noProof/>
          <w:sz w:val="22"/>
          <w:szCs w:val="22"/>
          <w:lang w:val="fr-FR"/>
        </w:rPr>
      </w:pPr>
    </w:p>
    <w:p w14:paraId="1DB9E339" w14:textId="77777777" w:rsidR="000247C4" w:rsidRPr="00B72BCC" w:rsidRDefault="000247C4" w:rsidP="00B72BCC">
      <w:pPr>
        <w:suppressAutoHyphens/>
        <w:ind w:left="720" w:right="99"/>
        <w:jc w:val="both"/>
        <w:rPr>
          <w:noProof/>
          <w:sz w:val="22"/>
          <w:szCs w:val="22"/>
          <w:u w:val="single"/>
        </w:rPr>
      </w:pPr>
      <w:r w:rsidRPr="00B72BCC">
        <w:rPr>
          <w:sz w:val="22"/>
          <w:szCs w:val="22"/>
          <w:u w:val="single"/>
        </w:rPr>
        <w:t>Membres du Conseil d’administration</w:t>
      </w:r>
    </w:p>
    <w:p w14:paraId="7F4EB2C8" w14:textId="77777777" w:rsidR="000247C4" w:rsidRPr="00B72BCC" w:rsidRDefault="000247C4" w:rsidP="00B72BCC">
      <w:pPr>
        <w:suppressAutoHyphens/>
        <w:ind w:right="99"/>
        <w:jc w:val="both"/>
        <w:rPr>
          <w:noProof/>
          <w:sz w:val="22"/>
          <w:szCs w:val="22"/>
          <w:u w:val="single"/>
          <w:lang w:val="es-US"/>
        </w:rPr>
      </w:pPr>
    </w:p>
    <w:p w14:paraId="092DA1E3" w14:textId="48A91E52" w:rsidR="000247C4" w:rsidRPr="00B72BCC" w:rsidRDefault="00091BA3" w:rsidP="00B72BCC">
      <w:pPr>
        <w:numPr>
          <w:ilvl w:val="0"/>
          <w:numId w:val="7"/>
        </w:numPr>
        <w:jc w:val="both"/>
        <w:rPr>
          <w:noProof/>
          <w:color w:val="000000"/>
          <w:sz w:val="22"/>
          <w:szCs w:val="22"/>
        </w:rPr>
      </w:pPr>
      <w:r w:rsidRPr="00B72BCC">
        <w:rPr>
          <w:color w:val="000000"/>
          <w:sz w:val="22"/>
          <w:szCs w:val="22"/>
        </w:rPr>
        <w:t>Guido Pierri, Direction générale de la coopération internationale, Ministère des affaires étrangères de l’Argentine</w:t>
      </w:r>
      <w:r w:rsidR="00336380" w:rsidRPr="00B72BCC">
        <w:rPr>
          <w:color w:val="000000"/>
          <w:sz w:val="22"/>
          <w:szCs w:val="22"/>
        </w:rPr>
        <w:t xml:space="preserve"> </w:t>
      </w:r>
    </w:p>
    <w:p w14:paraId="36A8456D" w14:textId="77777777" w:rsidR="000247C4" w:rsidRPr="00B72BCC" w:rsidRDefault="000247C4" w:rsidP="00B72BCC">
      <w:pPr>
        <w:numPr>
          <w:ilvl w:val="0"/>
          <w:numId w:val="7"/>
        </w:numPr>
        <w:jc w:val="both"/>
        <w:rPr>
          <w:noProof/>
          <w:color w:val="000000"/>
          <w:sz w:val="22"/>
          <w:szCs w:val="22"/>
        </w:rPr>
      </w:pPr>
      <w:r w:rsidRPr="00B72BCC">
        <w:rPr>
          <w:color w:val="000000"/>
          <w:sz w:val="22"/>
          <w:szCs w:val="22"/>
        </w:rPr>
        <w:t>Felipe Aravena, Représentant suppléant du Chili</w:t>
      </w:r>
    </w:p>
    <w:p w14:paraId="0117459A" w14:textId="77777777" w:rsidR="00690929" w:rsidRPr="00B72BCC" w:rsidRDefault="00690929" w:rsidP="00B72BCC">
      <w:pPr>
        <w:numPr>
          <w:ilvl w:val="0"/>
          <w:numId w:val="7"/>
        </w:numPr>
        <w:jc w:val="both"/>
        <w:textAlignment w:val="baseline"/>
        <w:rPr>
          <w:noProof/>
          <w:color w:val="000000"/>
          <w:sz w:val="22"/>
          <w:szCs w:val="22"/>
        </w:rPr>
      </w:pPr>
      <w:r w:rsidRPr="00B72BCC">
        <w:rPr>
          <w:color w:val="000000"/>
          <w:sz w:val="22"/>
          <w:szCs w:val="22"/>
        </w:rPr>
        <w:t>Felipe Abadia Castañeda, Coordination de la coopération multilatérale</w:t>
      </w:r>
    </w:p>
    <w:p w14:paraId="707C36C5" w14:textId="4646A84C" w:rsidR="000247C4" w:rsidRPr="00B72BCC" w:rsidRDefault="00690929" w:rsidP="00B72BCC">
      <w:pPr>
        <w:ind w:left="1080"/>
        <w:jc w:val="both"/>
        <w:textAlignment w:val="baseline"/>
        <w:rPr>
          <w:noProof/>
          <w:color w:val="000000"/>
          <w:sz w:val="22"/>
          <w:szCs w:val="22"/>
        </w:rPr>
      </w:pPr>
      <w:r w:rsidRPr="00B72BCC">
        <w:rPr>
          <w:color w:val="000000"/>
          <w:sz w:val="22"/>
          <w:szCs w:val="22"/>
        </w:rPr>
        <w:t>Direction de la coopération internationale, Ministère des affaires étrangères de la</w:t>
      </w:r>
      <w:r w:rsidR="00DA3A24" w:rsidRPr="00B72BCC">
        <w:rPr>
          <w:color w:val="000000"/>
          <w:sz w:val="22"/>
          <w:szCs w:val="22"/>
        </w:rPr>
        <w:t xml:space="preserve"> </w:t>
      </w:r>
      <w:r w:rsidRPr="00B72BCC">
        <w:rPr>
          <w:color w:val="000000"/>
          <w:sz w:val="22"/>
          <w:szCs w:val="22"/>
        </w:rPr>
        <w:t xml:space="preserve">Colombie </w:t>
      </w:r>
    </w:p>
    <w:p w14:paraId="684E0B0A" w14:textId="6649B126" w:rsidR="000247C4" w:rsidRPr="00B72BCC" w:rsidRDefault="005C3D33" w:rsidP="00B72BCC">
      <w:pPr>
        <w:numPr>
          <w:ilvl w:val="0"/>
          <w:numId w:val="7"/>
        </w:numPr>
        <w:jc w:val="both"/>
        <w:textAlignment w:val="baseline"/>
        <w:rPr>
          <w:noProof/>
          <w:color w:val="000000"/>
          <w:sz w:val="22"/>
          <w:szCs w:val="22"/>
        </w:rPr>
      </w:pPr>
      <w:bookmarkStart w:id="0" w:name="_Hlk86769402"/>
      <w:r w:rsidRPr="00B72BCC">
        <w:rPr>
          <w:color w:val="000000"/>
          <w:sz w:val="22"/>
          <w:szCs w:val="22"/>
        </w:rPr>
        <w:t xml:space="preserve">Gertrudis Ernestina Reyes, Représentante suppléante d'El Salvador </w:t>
      </w:r>
    </w:p>
    <w:bookmarkEnd w:id="0"/>
    <w:p w14:paraId="150A78FE" w14:textId="0B4CF362" w:rsidR="000247C4" w:rsidRPr="00B72BCC" w:rsidRDefault="000247C4" w:rsidP="00B72BCC">
      <w:pPr>
        <w:numPr>
          <w:ilvl w:val="0"/>
          <w:numId w:val="7"/>
        </w:numPr>
        <w:jc w:val="both"/>
        <w:textAlignment w:val="baseline"/>
        <w:rPr>
          <w:noProof/>
          <w:color w:val="000000"/>
          <w:sz w:val="22"/>
          <w:szCs w:val="22"/>
        </w:rPr>
      </w:pPr>
      <w:r w:rsidRPr="00B72BCC">
        <w:rPr>
          <w:color w:val="000000"/>
          <w:sz w:val="22"/>
          <w:szCs w:val="22"/>
        </w:rPr>
        <w:t>Julianna Aynes-Neville, Représentante suppléante des États-Unis</w:t>
      </w:r>
    </w:p>
    <w:p w14:paraId="4DD07380" w14:textId="13B2DD09" w:rsidR="000247C4" w:rsidRPr="00B72BCC" w:rsidRDefault="00834259" w:rsidP="00B72BCC">
      <w:pPr>
        <w:numPr>
          <w:ilvl w:val="0"/>
          <w:numId w:val="7"/>
        </w:numPr>
        <w:jc w:val="both"/>
        <w:textAlignment w:val="baseline"/>
        <w:rPr>
          <w:noProof/>
          <w:color w:val="000000"/>
          <w:sz w:val="22"/>
          <w:szCs w:val="22"/>
        </w:rPr>
      </w:pPr>
      <w:r w:rsidRPr="00B72BCC">
        <w:rPr>
          <w:color w:val="000000"/>
          <w:sz w:val="22"/>
          <w:szCs w:val="22"/>
        </w:rPr>
        <w:t xml:space="preserve">Larissa Karina Pineda Díaz, Représentante suppléante du Honduras </w:t>
      </w:r>
    </w:p>
    <w:p w14:paraId="50EBDD6D" w14:textId="5F5288F9" w:rsidR="000247C4" w:rsidRPr="00B72BCC" w:rsidRDefault="00834259" w:rsidP="00B72BCC">
      <w:pPr>
        <w:numPr>
          <w:ilvl w:val="0"/>
          <w:numId w:val="7"/>
        </w:numPr>
        <w:jc w:val="both"/>
        <w:textAlignment w:val="baseline"/>
        <w:rPr>
          <w:noProof/>
          <w:color w:val="000000"/>
          <w:sz w:val="22"/>
          <w:szCs w:val="22"/>
        </w:rPr>
      </w:pPr>
      <w:r w:rsidRPr="00B72BCC">
        <w:rPr>
          <w:color w:val="000000"/>
          <w:sz w:val="22"/>
          <w:szCs w:val="22"/>
        </w:rPr>
        <w:t>Salim Ali Modad Gonzalez, Représentant suppléant du Mexique</w:t>
      </w:r>
    </w:p>
    <w:p w14:paraId="039A75F8" w14:textId="4963CBAE" w:rsidR="000247C4" w:rsidRPr="00B72BCC" w:rsidRDefault="00250F94" w:rsidP="00B72BCC">
      <w:pPr>
        <w:numPr>
          <w:ilvl w:val="0"/>
          <w:numId w:val="7"/>
        </w:numPr>
        <w:jc w:val="both"/>
        <w:textAlignment w:val="baseline"/>
        <w:rPr>
          <w:noProof/>
          <w:sz w:val="22"/>
          <w:szCs w:val="22"/>
        </w:rPr>
      </w:pPr>
      <w:r w:rsidRPr="00B72BCC">
        <w:rPr>
          <w:sz w:val="22"/>
          <w:szCs w:val="22"/>
        </w:rPr>
        <w:t xml:space="preserve">Bruno Sotomayor Villanueva, Direction des politiques et des programmes, Agence péruvienne de coopération internationale </w:t>
      </w:r>
    </w:p>
    <w:p w14:paraId="57AC56A0" w14:textId="7FA29FBB" w:rsidR="000247C4" w:rsidRPr="00B72BCC" w:rsidRDefault="00834259" w:rsidP="00B72BCC">
      <w:pPr>
        <w:numPr>
          <w:ilvl w:val="0"/>
          <w:numId w:val="7"/>
        </w:numPr>
        <w:jc w:val="both"/>
        <w:textAlignment w:val="baseline"/>
        <w:rPr>
          <w:noProof/>
          <w:color w:val="000000"/>
          <w:sz w:val="22"/>
          <w:szCs w:val="22"/>
        </w:rPr>
      </w:pPr>
      <w:r w:rsidRPr="00B72BCC">
        <w:rPr>
          <w:sz w:val="22"/>
          <w:szCs w:val="22"/>
        </w:rPr>
        <w:t xml:space="preserve">Omari Seitu Williams, Représentant permanent adjoint et Représentant suppléant de Saint-Vincent-et-les-Grenadines </w:t>
      </w:r>
    </w:p>
    <w:p w14:paraId="0984266C" w14:textId="77777777" w:rsidR="000247C4" w:rsidRPr="00B72BCC" w:rsidRDefault="000247C4" w:rsidP="00B72BCC">
      <w:pPr>
        <w:suppressAutoHyphens/>
        <w:ind w:right="99"/>
        <w:jc w:val="both"/>
        <w:rPr>
          <w:noProof/>
          <w:sz w:val="22"/>
          <w:szCs w:val="22"/>
          <w:lang w:val="fr-FR"/>
        </w:rPr>
      </w:pPr>
    </w:p>
    <w:p w14:paraId="2DC2BF19" w14:textId="636F89AE" w:rsidR="000247C4" w:rsidRPr="00B72BCC" w:rsidRDefault="000247C4" w:rsidP="00B72BCC">
      <w:pPr>
        <w:ind w:firstLine="720"/>
        <w:jc w:val="both"/>
        <w:rPr>
          <w:noProof/>
          <w:sz w:val="22"/>
          <w:szCs w:val="22"/>
        </w:rPr>
      </w:pPr>
      <w:r w:rsidRPr="00B72BCC">
        <w:rPr>
          <w:sz w:val="22"/>
          <w:szCs w:val="22"/>
        </w:rPr>
        <w:t>Kim Osborne, Secrétaire exécutive au développement intégré, et les délégations du Brésil, du Guatemala, du Guyana, de la République dominicaine, du Paraguay et de l’Uruguay en qualité d’observateurs.</w:t>
      </w:r>
      <w:r w:rsidR="00336380" w:rsidRPr="00B72BCC">
        <w:rPr>
          <w:sz w:val="22"/>
          <w:szCs w:val="22"/>
        </w:rPr>
        <w:t xml:space="preserve"> </w:t>
      </w:r>
      <w:r w:rsidRPr="00B72BCC">
        <w:rPr>
          <w:sz w:val="22"/>
          <w:szCs w:val="22"/>
        </w:rPr>
        <w:t>Des autorités de coopération des États membres ont également participé, dont</w:t>
      </w:r>
      <w:r w:rsidR="00336380" w:rsidRPr="00B72BCC">
        <w:rPr>
          <w:sz w:val="22"/>
          <w:szCs w:val="22"/>
        </w:rPr>
        <w:t xml:space="preserve"> </w:t>
      </w:r>
      <w:r w:rsidRPr="00B72BCC">
        <w:rPr>
          <w:sz w:val="22"/>
          <w:szCs w:val="22"/>
        </w:rPr>
        <w:t>l’Argentine, le Brésil, le Chili, la Colombie, le Costa Rica, l’Équateur, le Guyana, le Mexique, la République dominicaine et l’Uruguay.</w:t>
      </w:r>
    </w:p>
    <w:p w14:paraId="2329EEF6" w14:textId="77777777" w:rsidR="000247C4" w:rsidRPr="00B72BCC" w:rsidRDefault="000247C4" w:rsidP="00B72BCC">
      <w:pPr>
        <w:suppressAutoHyphens/>
        <w:ind w:right="99"/>
        <w:jc w:val="both"/>
        <w:rPr>
          <w:noProof/>
          <w:sz w:val="22"/>
          <w:szCs w:val="22"/>
          <w:lang w:val="fr-FR"/>
        </w:rPr>
      </w:pPr>
    </w:p>
    <w:p w14:paraId="0E76C914" w14:textId="30062B1B" w:rsidR="006B40C2" w:rsidRPr="00B72BCC" w:rsidRDefault="000247C4" w:rsidP="00B72BCC">
      <w:pPr>
        <w:ind w:firstLine="720"/>
        <w:jc w:val="both"/>
        <w:rPr>
          <w:noProof/>
          <w:sz w:val="22"/>
          <w:szCs w:val="22"/>
        </w:rPr>
      </w:pPr>
      <w:r w:rsidRPr="00B72BCC">
        <w:rPr>
          <w:sz w:val="22"/>
          <w:szCs w:val="22"/>
        </w:rPr>
        <w:t>La réunion a commencé par l’approbation du projet d’ordre du jour</w:t>
      </w:r>
      <w:r w:rsidR="0024251F" w:rsidRPr="00B72BCC">
        <w:rPr>
          <w:sz w:val="22"/>
          <w:szCs w:val="22"/>
        </w:rPr>
        <w:t xml:space="preserve"> (d</w:t>
      </w:r>
      <w:r w:rsidRPr="00B72BCC">
        <w:rPr>
          <w:sz w:val="22"/>
          <w:szCs w:val="22"/>
        </w:rPr>
        <w:t xml:space="preserve">ocument AICD/JD/OD-67/22 - </w:t>
      </w:r>
      <w:hyperlink r:id="rId8" w:history="1">
        <w:r w:rsidRPr="00B72BCC">
          <w:rPr>
            <w:color w:val="0000FF"/>
            <w:sz w:val="22"/>
            <w:szCs w:val="22"/>
            <w:u w:val="single"/>
          </w:rPr>
          <w:t>Español</w:t>
        </w:r>
      </w:hyperlink>
      <w:r w:rsidRPr="00B72BCC">
        <w:rPr>
          <w:color w:val="0000FF"/>
          <w:sz w:val="22"/>
          <w:szCs w:val="22"/>
        </w:rPr>
        <w:t xml:space="preserve"> </w:t>
      </w:r>
      <w:r w:rsidRPr="00B72BCC">
        <w:rPr>
          <w:sz w:val="22"/>
          <w:szCs w:val="22"/>
          <w:shd w:val="clear" w:color="auto" w:fill="FFFFFF"/>
        </w:rPr>
        <w:t xml:space="preserve">- </w:t>
      </w:r>
      <w:hyperlink r:id="rId9" w:history="1">
        <w:r w:rsidRPr="00B72BCC">
          <w:rPr>
            <w:color w:val="0000FF"/>
            <w:sz w:val="22"/>
            <w:szCs w:val="22"/>
            <w:u w:val="single"/>
          </w:rPr>
          <w:t>English</w:t>
        </w:r>
      </w:hyperlink>
      <w:r w:rsidR="0024251F" w:rsidRPr="00B72BCC">
        <w:rPr>
          <w:color w:val="0000FF"/>
          <w:sz w:val="22"/>
          <w:szCs w:val="22"/>
        </w:rPr>
        <w:t>).</w:t>
      </w:r>
    </w:p>
    <w:p w14:paraId="21BCC1E1" w14:textId="4C26DEB5" w:rsidR="00140A39" w:rsidRPr="00B72BCC" w:rsidRDefault="00140A39" w:rsidP="00B72BCC">
      <w:pPr>
        <w:rPr>
          <w:sz w:val="22"/>
          <w:szCs w:val="22"/>
          <w:lang w:val="fr-FR" w:eastAsia="en-US"/>
        </w:rPr>
      </w:pPr>
    </w:p>
    <w:p w14:paraId="58D82A31" w14:textId="0A3AA750" w:rsidR="00702B53" w:rsidRPr="00B72BCC" w:rsidRDefault="00702B53" w:rsidP="00B72BCC">
      <w:pPr>
        <w:jc w:val="both"/>
        <w:rPr>
          <w:sz w:val="22"/>
          <w:szCs w:val="22"/>
          <w:lang w:val="fr-FR" w:eastAsia="en-US"/>
        </w:rPr>
      </w:pPr>
    </w:p>
    <w:p w14:paraId="42E6317C" w14:textId="58647C2B" w:rsidR="004A34AD" w:rsidRPr="00B72BCC" w:rsidRDefault="004A34AD" w:rsidP="00B72BCC">
      <w:pPr>
        <w:numPr>
          <w:ilvl w:val="0"/>
          <w:numId w:val="8"/>
        </w:numPr>
        <w:tabs>
          <w:tab w:val="clear" w:pos="1440"/>
        </w:tabs>
        <w:ind w:left="720"/>
        <w:jc w:val="both"/>
        <w:rPr>
          <w:noProof/>
          <w:sz w:val="22"/>
          <w:szCs w:val="22"/>
        </w:rPr>
      </w:pPr>
      <w:r w:rsidRPr="00B72BCC">
        <w:rPr>
          <w:sz w:val="22"/>
          <w:szCs w:val="22"/>
        </w:rPr>
        <w:lastRenderedPageBreak/>
        <w:t>Groupes de travail du Conseil d’administration de l’AICD</w:t>
      </w:r>
    </w:p>
    <w:p w14:paraId="14053538" w14:textId="77777777" w:rsidR="004A34AD" w:rsidRPr="00B72BCC" w:rsidRDefault="004A34AD" w:rsidP="00B72BCC">
      <w:pPr>
        <w:jc w:val="both"/>
        <w:rPr>
          <w:sz w:val="22"/>
          <w:szCs w:val="22"/>
          <w:lang w:val="fr-FR" w:eastAsia="en-US"/>
        </w:rPr>
      </w:pPr>
    </w:p>
    <w:p w14:paraId="26D770A6" w14:textId="52483DD9" w:rsidR="004A34AD" w:rsidRPr="00B72BCC" w:rsidRDefault="004A34AD" w:rsidP="005442C8">
      <w:pPr>
        <w:pStyle w:val="ListParagraph"/>
        <w:numPr>
          <w:ilvl w:val="0"/>
          <w:numId w:val="38"/>
        </w:numPr>
        <w:ind w:left="1440"/>
        <w:jc w:val="both"/>
        <w:rPr>
          <w:sz w:val="22"/>
          <w:szCs w:val="22"/>
        </w:rPr>
      </w:pPr>
      <w:r w:rsidRPr="00B72BCC">
        <w:rPr>
          <w:sz w:val="22"/>
          <w:szCs w:val="22"/>
        </w:rPr>
        <w:t>Exposés sur les versions finales des projets de plans de travail de chaque groupe de travail pour discussion et examen par le Conseil d’administration de l’AICD</w:t>
      </w:r>
    </w:p>
    <w:p w14:paraId="29FB4CFF" w14:textId="28C58CC8" w:rsidR="004A34AD" w:rsidRPr="00B72BCC" w:rsidRDefault="004A34AD" w:rsidP="00B72BCC">
      <w:pPr>
        <w:jc w:val="both"/>
        <w:rPr>
          <w:sz w:val="22"/>
          <w:szCs w:val="22"/>
          <w:lang w:val="fr-FR" w:eastAsia="en-US"/>
        </w:rPr>
      </w:pPr>
    </w:p>
    <w:p w14:paraId="1CDF63E4" w14:textId="61DCA0C0" w:rsidR="00F5638A" w:rsidRPr="00B72BCC" w:rsidRDefault="005018F0" w:rsidP="00B72BCC">
      <w:pPr>
        <w:ind w:firstLine="720"/>
        <w:jc w:val="both"/>
        <w:rPr>
          <w:sz w:val="22"/>
          <w:szCs w:val="22"/>
        </w:rPr>
      </w:pPr>
      <w:r w:rsidRPr="00B72BCC">
        <w:rPr>
          <w:sz w:val="22"/>
          <w:szCs w:val="22"/>
        </w:rPr>
        <w:t xml:space="preserve">En présentant ce point de l’ordre du jour, la Présidente a remercié les délégations pour leur participation active aux groupes de travail et aux réunions bilatérales qu'elles ont tenues avec le soutien du Secrétariat. </w:t>
      </w:r>
    </w:p>
    <w:p w14:paraId="65C2752B" w14:textId="77777777" w:rsidR="00F5638A" w:rsidRPr="00B72BCC" w:rsidRDefault="00F5638A" w:rsidP="005442C8">
      <w:pPr>
        <w:jc w:val="both"/>
        <w:rPr>
          <w:sz w:val="22"/>
          <w:szCs w:val="22"/>
          <w:lang w:val="fr-FR"/>
        </w:rPr>
      </w:pPr>
    </w:p>
    <w:p w14:paraId="36A757BD" w14:textId="1C6CCB93" w:rsidR="002F2942" w:rsidRPr="00B72BCC" w:rsidRDefault="005018F0" w:rsidP="00B72BCC">
      <w:pPr>
        <w:ind w:firstLine="720"/>
        <w:jc w:val="both"/>
        <w:rPr>
          <w:sz w:val="22"/>
          <w:szCs w:val="22"/>
        </w:rPr>
      </w:pPr>
      <w:r w:rsidRPr="00B72BCC">
        <w:rPr>
          <w:sz w:val="22"/>
          <w:szCs w:val="22"/>
        </w:rPr>
        <w:t xml:space="preserve">Verónica Suárez, de l'Agence uruguayenne de coopération internationale (AUCI), représentant la délégation de l’Uruguay pour la présidence du </w:t>
      </w:r>
      <w:r w:rsidR="00DA3A24" w:rsidRPr="00B72BCC">
        <w:rPr>
          <w:sz w:val="22"/>
          <w:szCs w:val="22"/>
        </w:rPr>
        <w:t>G</w:t>
      </w:r>
      <w:r w:rsidRPr="00B72BCC">
        <w:rPr>
          <w:sz w:val="22"/>
          <w:szCs w:val="22"/>
        </w:rPr>
        <w:t>roupe de travail 1 (Modèle actualisé du processus ministériel du CIDI et rôle des autorités de coopération dans la région), soutenue par M. Marcio Correa de l'Agence brésilienne de coopération, représentant la coprésidence, a commencé par expliquer que, dans un premier temps, le groupe a proposé de réduire les étapes de la structure du cycle des réunions ministérielles dans le but de donner à l'AICD un rôle plus important et prépondérant, y compris une collaboration coordonnée entre le Conseil d'administration de l'AICD, le SEDI et le CIDI.</w:t>
      </w:r>
      <w:r w:rsidR="00336380" w:rsidRPr="00B72BCC">
        <w:rPr>
          <w:sz w:val="22"/>
          <w:szCs w:val="22"/>
        </w:rPr>
        <w:t xml:space="preserve"> </w:t>
      </w:r>
      <w:r w:rsidRPr="00B72BCC">
        <w:rPr>
          <w:sz w:val="22"/>
          <w:szCs w:val="22"/>
        </w:rPr>
        <w:t>L'élaboration et la mise en œuvre des plans de travail, suivies du suivi et de l'évaluation, ainsi que le retour d'information au CIDI sur la phase préparatoire des prochaines réunions ministérielles, constituent des éléments de la structure proposée, décrite comme suit : a) une distinction claire entre les instances politiques de l'OEA et la mise en œuvre des initiatives de coopération ; b) l'approbation et l'exécution de tous les projets et activités de coopération de l'OEA par le biais de l'AICD ; et c) les projets qui ne trouvent pas de source de financement dans un délai maximum de six (6) mois doivent revenir à leur cycle de réunions ministérielles.</w:t>
      </w:r>
    </w:p>
    <w:p w14:paraId="721BD81A" w14:textId="77777777" w:rsidR="002F2942" w:rsidRPr="00B72BCC" w:rsidRDefault="002F2942" w:rsidP="005442C8">
      <w:pPr>
        <w:jc w:val="both"/>
        <w:rPr>
          <w:sz w:val="22"/>
          <w:szCs w:val="22"/>
          <w:lang w:val="fr-FR"/>
        </w:rPr>
      </w:pPr>
    </w:p>
    <w:p w14:paraId="4C6BB53F" w14:textId="32692DF3" w:rsidR="009872CC" w:rsidRPr="00B72BCC" w:rsidRDefault="004B0B4F" w:rsidP="00B72BCC">
      <w:pPr>
        <w:ind w:firstLine="720"/>
        <w:jc w:val="both"/>
        <w:rPr>
          <w:sz w:val="22"/>
          <w:szCs w:val="22"/>
        </w:rPr>
      </w:pPr>
      <w:r w:rsidRPr="00B72BCC">
        <w:rPr>
          <w:sz w:val="22"/>
          <w:szCs w:val="22"/>
        </w:rPr>
        <w:t>En ce qui concerne le rôle de gouvernance de l'AICD, le Groupe de travail recommande d'optimiser la participation de son Conseil d'administration avec l'appui du délégué désigné par la Mission permanente près l'OEA et d'un autre représentant des points focaux de coopération des pays qui composent le Conseil d'administration, ainsi que d'envisager de transférer à l'AICD le volet relatif à la question de la coopération, inscrit à l'ordre du jour de la Commission sur les politiques de partenariat pour le développement.</w:t>
      </w:r>
    </w:p>
    <w:p w14:paraId="467EC21A" w14:textId="77777777" w:rsidR="00D948F3" w:rsidRPr="00803512" w:rsidRDefault="00D948F3" w:rsidP="00803512">
      <w:pPr>
        <w:jc w:val="both"/>
        <w:rPr>
          <w:sz w:val="22"/>
          <w:szCs w:val="22"/>
        </w:rPr>
      </w:pPr>
    </w:p>
    <w:p w14:paraId="54DE4D42" w14:textId="0F3570AD" w:rsidR="0017704C" w:rsidRPr="00B72BCC" w:rsidRDefault="00E75D54" w:rsidP="00B72BCC">
      <w:pPr>
        <w:ind w:firstLine="720"/>
        <w:jc w:val="both"/>
        <w:rPr>
          <w:rFonts w:eastAsia="Calibri"/>
          <w:sz w:val="22"/>
          <w:szCs w:val="22"/>
          <w:u w:val="single"/>
        </w:rPr>
      </w:pPr>
      <w:r w:rsidRPr="00B72BCC">
        <w:rPr>
          <w:sz w:val="22"/>
          <w:szCs w:val="22"/>
        </w:rPr>
        <w:t xml:space="preserve">Le plan de travail du Groupe 1 comprend un chronogramme d'activités concrètes et de résultats escomptés, avec des objectifs clairement définis afin de renforcer l'AICD (document AICD/JD/doc.202/22 - </w:t>
      </w:r>
      <w:hyperlink r:id="rId10" w:history="1">
        <w:r w:rsidRPr="00B72BCC">
          <w:rPr>
            <w:color w:val="0563C1"/>
            <w:sz w:val="22"/>
            <w:szCs w:val="22"/>
            <w:u w:val="single"/>
          </w:rPr>
          <w:t>Español</w:t>
        </w:r>
      </w:hyperlink>
      <w:r w:rsidRPr="00B72BCC">
        <w:rPr>
          <w:color w:val="666666"/>
          <w:sz w:val="22"/>
          <w:szCs w:val="22"/>
        </w:rPr>
        <w:t xml:space="preserve">| </w:t>
      </w:r>
      <w:hyperlink r:id="rId11" w:history="1">
        <w:r w:rsidRPr="00B72BCC">
          <w:rPr>
            <w:color w:val="0563C1"/>
            <w:sz w:val="22"/>
            <w:szCs w:val="22"/>
            <w:u w:val="single"/>
          </w:rPr>
          <w:t>English</w:t>
        </w:r>
      </w:hyperlink>
      <w:r w:rsidRPr="00B72BCC">
        <w:rPr>
          <w:sz w:val="22"/>
          <w:szCs w:val="22"/>
        </w:rPr>
        <w:t>).</w:t>
      </w:r>
      <w:r w:rsidR="00336380" w:rsidRPr="00B72BCC">
        <w:rPr>
          <w:sz w:val="22"/>
          <w:szCs w:val="22"/>
          <w:u w:val="single"/>
        </w:rPr>
        <w:t xml:space="preserve"> </w:t>
      </w:r>
    </w:p>
    <w:p w14:paraId="42D4DD34" w14:textId="7B36E496" w:rsidR="002B0273" w:rsidRPr="00B72BCC" w:rsidRDefault="002B0273" w:rsidP="00803512">
      <w:pPr>
        <w:jc w:val="both"/>
        <w:rPr>
          <w:rFonts w:eastAsia="Calibri"/>
          <w:sz w:val="22"/>
          <w:szCs w:val="22"/>
          <w:u w:val="single"/>
          <w:lang w:val="fr-FR" w:eastAsia="en-US"/>
        </w:rPr>
      </w:pPr>
    </w:p>
    <w:p w14:paraId="03EC4063" w14:textId="49E2A04B" w:rsidR="002B0273" w:rsidRPr="00B72BCC" w:rsidRDefault="002B0273" w:rsidP="00B72BCC">
      <w:pPr>
        <w:ind w:firstLine="720"/>
        <w:jc w:val="both"/>
        <w:rPr>
          <w:sz w:val="22"/>
          <w:szCs w:val="22"/>
        </w:rPr>
      </w:pPr>
      <w:r w:rsidRPr="00B72BCC">
        <w:rPr>
          <w:sz w:val="22"/>
          <w:szCs w:val="22"/>
        </w:rPr>
        <w:t xml:space="preserve">En outre, le Groupe de travail 1 a présenté une proposition de format pour l'élaboration de la structure des plans de travail de l'AICD, en croisant les priorités des réunions ministérielles avec les projets spécifiques, la contribution financière de l'OEA et d'autres sources de financement (document AICD/JD/INF.83/22 - </w:t>
      </w:r>
      <w:hyperlink r:id="rId12" w:history="1">
        <w:r w:rsidRPr="00B72BCC">
          <w:rPr>
            <w:color w:val="F47B29"/>
            <w:sz w:val="22"/>
            <w:szCs w:val="22"/>
            <w:shd w:val="clear" w:color="auto" w:fill="FFFFFF"/>
          </w:rPr>
          <w:t>English</w:t>
        </w:r>
      </w:hyperlink>
      <w:r w:rsidRPr="00B72BCC">
        <w:rPr>
          <w:color w:val="333333"/>
          <w:sz w:val="22"/>
          <w:szCs w:val="22"/>
          <w:shd w:val="clear" w:color="auto" w:fill="FFFFFF"/>
        </w:rPr>
        <w:t> - </w:t>
      </w:r>
      <w:hyperlink r:id="rId13" w:history="1">
        <w:r w:rsidRPr="00B72BCC">
          <w:rPr>
            <w:color w:val="0D499C"/>
            <w:sz w:val="22"/>
            <w:szCs w:val="22"/>
            <w:shd w:val="clear" w:color="auto" w:fill="FFFFFF"/>
          </w:rPr>
          <w:t>Español</w:t>
        </w:r>
      </w:hyperlink>
      <w:r w:rsidRPr="00B72BCC">
        <w:rPr>
          <w:color w:val="0D499C"/>
          <w:sz w:val="22"/>
          <w:szCs w:val="22"/>
          <w:shd w:val="clear" w:color="auto" w:fill="FFFFFF"/>
        </w:rPr>
        <w:t>).</w:t>
      </w:r>
    </w:p>
    <w:p w14:paraId="09D43F97" w14:textId="77777777" w:rsidR="0017704C" w:rsidRPr="00B72BCC" w:rsidRDefault="0017704C" w:rsidP="00803512">
      <w:pPr>
        <w:jc w:val="both"/>
        <w:rPr>
          <w:sz w:val="22"/>
          <w:szCs w:val="22"/>
          <w:lang w:val="fr-FR"/>
        </w:rPr>
      </w:pPr>
    </w:p>
    <w:p w14:paraId="029F4C97" w14:textId="6FC052DD" w:rsidR="00235432" w:rsidRPr="00B72BCC" w:rsidRDefault="00863878" w:rsidP="00B72BCC">
      <w:pPr>
        <w:ind w:firstLine="720"/>
        <w:jc w:val="both"/>
        <w:rPr>
          <w:sz w:val="22"/>
          <w:szCs w:val="22"/>
        </w:rPr>
      </w:pPr>
      <w:r w:rsidRPr="00B72BCC">
        <w:rPr>
          <w:sz w:val="22"/>
          <w:szCs w:val="22"/>
        </w:rPr>
        <w:t>A la fin de l’exposé, la Secrétaire exécutive au développement intégré a félicité et remercié les membres du Groupe de travail 1 pour leur travail et la manière dont ils proposent de structurer concrètement la coopération dans le cadre du développement intégré.</w:t>
      </w:r>
    </w:p>
    <w:p w14:paraId="10C9FEC2" w14:textId="77777777" w:rsidR="00235432" w:rsidRPr="00B72BCC" w:rsidRDefault="00235432" w:rsidP="00803512">
      <w:pPr>
        <w:jc w:val="both"/>
        <w:rPr>
          <w:sz w:val="22"/>
          <w:szCs w:val="22"/>
          <w:lang w:val="fr-FR"/>
        </w:rPr>
      </w:pPr>
    </w:p>
    <w:p w14:paraId="505D4B17" w14:textId="0A707BCA" w:rsidR="00E75D54" w:rsidRPr="00B72BCC" w:rsidRDefault="00235432" w:rsidP="00B72BCC">
      <w:pPr>
        <w:ind w:firstLine="720"/>
        <w:jc w:val="both"/>
        <w:rPr>
          <w:sz w:val="22"/>
          <w:szCs w:val="22"/>
        </w:rPr>
      </w:pPr>
      <w:r w:rsidRPr="00B72BCC">
        <w:rPr>
          <w:sz w:val="22"/>
          <w:szCs w:val="22"/>
        </w:rPr>
        <w:t>En ce qui concerne la structure du cycle ministériel et la réduction des étapes de celle-ci, la Secrétaire exécutive a déclaré que cette structure a</w:t>
      </w:r>
      <w:r w:rsidR="00DA3A24" w:rsidRPr="00B72BCC">
        <w:rPr>
          <w:sz w:val="22"/>
          <w:szCs w:val="22"/>
        </w:rPr>
        <w:t>vait</w:t>
      </w:r>
      <w:r w:rsidRPr="00B72BCC">
        <w:rPr>
          <w:sz w:val="22"/>
          <w:szCs w:val="22"/>
        </w:rPr>
        <w:t xml:space="preserve"> déjà été approuvée par l'Assemblée générale ; il serait donc plus facile de déterminer où, dans la structure, les points pertinents de la proposition du Groupe de travail 1 pourraient être inclus.</w:t>
      </w:r>
      <w:r w:rsidR="00336380" w:rsidRPr="00B72BCC">
        <w:rPr>
          <w:sz w:val="22"/>
          <w:szCs w:val="22"/>
        </w:rPr>
        <w:t xml:space="preserve"> </w:t>
      </w:r>
      <w:r w:rsidRPr="00B72BCC">
        <w:rPr>
          <w:sz w:val="22"/>
          <w:szCs w:val="22"/>
        </w:rPr>
        <w:t>La Secrétaire exécutive a conclu en déclarant que le plan de travail définit clairement le rôle de la coopération, de l'AICD, du CIDI et du SEDI.</w:t>
      </w:r>
    </w:p>
    <w:p w14:paraId="5D4EEDDE" w14:textId="77777777" w:rsidR="00DA3A24" w:rsidRPr="00B72BCC" w:rsidRDefault="00DA3A24" w:rsidP="00803512">
      <w:pPr>
        <w:jc w:val="both"/>
        <w:rPr>
          <w:sz w:val="22"/>
          <w:szCs w:val="22"/>
        </w:rPr>
      </w:pPr>
    </w:p>
    <w:p w14:paraId="6BD7E21F" w14:textId="1849ABC2" w:rsidR="00863878" w:rsidRPr="00B72BCC" w:rsidRDefault="00973821" w:rsidP="00B72BCC">
      <w:pPr>
        <w:ind w:firstLine="720"/>
        <w:jc w:val="both"/>
        <w:rPr>
          <w:sz w:val="22"/>
          <w:szCs w:val="22"/>
        </w:rPr>
      </w:pPr>
      <w:r w:rsidRPr="00B72BCC">
        <w:rPr>
          <w:sz w:val="22"/>
          <w:szCs w:val="22"/>
        </w:rPr>
        <w:lastRenderedPageBreak/>
        <w:t>La Présidente du Conseil d'administration a félicité le Groupe de travail 1 et a souligné l'importance d'un travail conjoint entre les points focaux de coopération, ce qui permettrait d'assurer constamment un processus de consultation et d’orientation de la question de coopération vers le suivi et l'évaluation.</w:t>
      </w:r>
    </w:p>
    <w:p w14:paraId="1B1D1C95" w14:textId="46DE40B8" w:rsidR="00271F2E" w:rsidRPr="00B72BCC" w:rsidRDefault="00271F2E" w:rsidP="00803512">
      <w:pPr>
        <w:jc w:val="both"/>
        <w:rPr>
          <w:sz w:val="22"/>
          <w:szCs w:val="22"/>
          <w:lang w:val="fr-FR"/>
        </w:rPr>
      </w:pPr>
    </w:p>
    <w:p w14:paraId="3DBD5BBA" w14:textId="7BFCB631" w:rsidR="007771F4" w:rsidRPr="00B72BCC" w:rsidRDefault="006E3AC0" w:rsidP="00B72BCC">
      <w:pPr>
        <w:ind w:firstLine="720"/>
        <w:jc w:val="both"/>
        <w:rPr>
          <w:sz w:val="22"/>
          <w:szCs w:val="22"/>
        </w:rPr>
      </w:pPr>
      <w:r w:rsidRPr="00B72BCC">
        <w:rPr>
          <w:sz w:val="22"/>
          <w:szCs w:val="22"/>
        </w:rPr>
        <w:t>Avant de donner la parole au représentant du Groupe de travail 2 (Financement de la coopération pour le développement dans le cadre du SEDI de l'OEA), l</w:t>
      </w:r>
      <w:r w:rsidR="00DA3A24" w:rsidRPr="00B72BCC">
        <w:rPr>
          <w:sz w:val="22"/>
          <w:szCs w:val="22"/>
        </w:rPr>
        <w:t>a P</w:t>
      </w:r>
      <w:r w:rsidRPr="00B72BCC">
        <w:rPr>
          <w:sz w:val="22"/>
          <w:szCs w:val="22"/>
        </w:rPr>
        <w:t>résident</w:t>
      </w:r>
      <w:r w:rsidR="00DA3A24" w:rsidRPr="00B72BCC">
        <w:rPr>
          <w:sz w:val="22"/>
          <w:szCs w:val="22"/>
        </w:rPr>
        <w:t>e</w:t>
      </w:r>
      <w:r w:rsidRPr="00B72BCC">
        <w:rPr>
          <w:sz w:val="22"/>
          <w:szCs w:val="22"/>
        </w:rPr>
        <w:t xml:space="preserve"> a salué le travail de M. Bruno Sotomayor, représentant du Pérou, qui, dès le début, en l'absence de la Présidente, a assumé la direction du Groupe de travail 2 et lui a rappelé que le poste de coprésident était encore vacant. Cela a été suivi d'une invitation à accepter la proposition de servir comme coprésident, ce à quoi M. Sotomayor a acquiescé avec ses remerciements.</w:t>
      </w:r>
    </w:p>
    <w:p w14:paraId="4243804E" w14:textId="329E187D" w:rsidR="00863878" w:rsidRPr="00B72BCC" w:rsidRDefault="00863878" w:rsidP="00803512">
      <w:pPr>
        <w:jc w:val="both"/>
        <w:rPr>
          <w:sz w:val="22"/>
          <w:szCs w:val="22"/>
          <w:lang w:val="fr-FR"/>
        </w:rPr>
      </w:pPr>
    </w:p>
    <w:p w14:paraId="761E3951" w14:textId="1437322A" w:rsidR="00863878" w:rsidRPr="00B72BCC" w:rsidRDefault="003C3468" w:rsidP="00B72BCC">
      <w:pPr>
        <w:ind w:firstLine="720"/>
        <w:jc w:val="both"/>
        <w:rPr>
          <w:sz w:val="22"/>
          <w:szCs w:val="22"/>
        </w:rPr>
      </w:pPr>
      <w:r w:rsidRPr="00B72BCC">
        <w:rPr>
          <w:sz w:val="22"/>
          <w:szCs w:val="22"/>
        </w:rPr>
        <w:t>M. Sotomayor a ensuite présenté le plan de travail proposé, en soulignant les objectifs, dont : (a) l'examen de stratégies visant à renforcer le Fonds de coopération pour le développement et à mobiliser des fonds supplémentaires pour mener à bien les activités de partenariat pour le développement ; b) l'élaboration d'un cadre de coopération entre l'AICD et les observateurs permanents et d'autres États, ainsi qu'avec des organisations nationales et internationales et le secteur privé ; et c)</w:t>
      </w:r>
      <w:r w:rsidR="00803512">
        <w:rPr>
          <w:sz w:val="22"/>
          <w:szCs w:val="22"/>
        </w:rPr>
        <w:t> </w:t>
      </w:r>
      <w:r w:rsidRPr="00B72BCC">
        <w:rPr>
          <w:sz w:val="22"/>
          <w:szCs w:val="22"/>
        </w:rPr>
        <w:t>l'examen de la possibilité que l'AICD adhère au Partenariat mondial pour une coopération efficace au service du développement et aux principes de Kampala s’y rapportant, afin de promouvoir la participation du secteur privé.</w:t>
      </w:r>
    </w:p>
    <w:p w14:paraId="678EB1DF" w14:textId="684A96F2" w:rsidR="00EC7926" w:rsidRPr="00B72BCC" w:rsidRDefault="00EC7926" w:rsidP="00803512">
      <w:pPr>
        <w:jc w:val="both"/>
        <w:rPr>
          <w:sz w:val="22"/>
          <w:szCs w:val="22"/>
          <w:lang w:val="fr-FR"/>
        </w:rPr>
      </w:pPr>
    </w:p>
    <w:p w14:paraId="519D4C07" w14:textId="6AD0C336" w:rsidR="00EC7926" w:rsidRPr="00B72BCC" w:rsidRDefault="00EC7926" w:rsidP="00B72BCC">
      <w:pPr>
        <w:jc w:val="both"/>
        <w:rPr>
          <w:sz w:val="22"/>
          <w:szCs w:val="22"/>
        </w:rPr>
      </w:pPr>
      <w:r w:rsidRPr="00B72BCC">
        <w:rPr>
          <w:sz w:val="22"/>
          <w:szCs w:val="22"/>
        </w:rPr>
        <w:tab/>
        <w:t>Un point important souligné par le Groupe 2 dans les questions guidant le débat est le manque de visibilité des projets et d'informations sur le fonctionnement optimal du FCD ainsi que la création d'un catalogue de demande qui aborde les vulnérabilités et les lacunes présentes dans la région, surtout après l'impact de la pandémie de COVID-19 sur les structures sociales et économiques de la région, et la création d'espaces de coordination sectorielle dans lesquels la contribution de l'OEA est rendue visible dans chaque pays membre afin de mobiliser d'autres acteurs du développement qui peuvent s'aligner sur l'initiative et compléter le fonds d'amorçage fourni par l'OEA avec des ressources financières plus importantes.</w:t>
      </w:r>
    </w:p>
    <w:p w14:paraId="70449617" w14:textId="77777777" w:rsidR="00335A04" w:rsidRPr="00B72BCC" w:rsidRDefault="00335A04" w:rsidP="00B72BCC">
      <w:pPr>
        <w:jc w:val="both"/>
        <w:rPr>
          <w:sz w:val="22"/>
          <w:szCs w:val="22"/>
          <w:lang w:val="fr-FR"/>
        </w:rPr>
      </w:pPr>
    </w:p>
    <w:p w14:paraId="33C69809" w14:textId="4E525AE8" w:rsidR="00CD1522" w:rsidRPr="00B72BCC" w:rsidRDefault="00EC7926" w:rsidP="00B72BCC">
      <w:pPr>
        <w:jc w:val="both"/>
        <w:rPr>
          <w:rFonts w:eastAsia="Calibri"/>
          <w:sz w:val="22"/>
          <w:szCs w:val="22"/>
          <w:u w:val="single"/>
        </w:rPr>
      </w:pPr>
      <w:r w:rsidRPr="00B72BCC">
        <w:rPr>
          <w:sz w:val="22"/>
          <w:szCs w:val="22"/>
        </w:rPr>
        <w:tab/>
        <w:t>Le plan de travail du Groupe 2 ainsi que les actions concrètes se trouvent dans le document</w:t>
      </w:r>
      <w:r w:rsidR="00DA3A24" w:rsidRPr="00B72BCC">
        <w:rPr>
          <w:sz w:val="22"/>
          <w:szCs w:val="22"/>
        </w:rPr>
        <w:t xml:space="preserve"> </w:t>
      </w:r>
      <w:r w:rsidRPr="00B72BCC">
        <w:rPr>
          <w:sz w:val="22"/>
          <w:szCs w:val="22"/>
        </w:rPr>
        <w:t>AICD/JD/doc.200/22</w:t>
      </w:r>
      <w:r w:rsidR="00336380" w:rsidRPr="00B72BCC">
        <w:rPr>
          <w:sz w:val="22"/>
          <w:szCs w:val="22"/>
        </w:rPr>
        <w:t xml:space="preserve"> </w:t>
      </w:r>
      <w:r w:rsidRPr="00B72BCC">
        <w:rPr>
          <w:sz w:val="22"/>
          <w:szCs w:val="22"/>
        </w:rPr>
        <w:t xml:space="preserve">- </w:t>
      </w:r>
      <w:hyperlink r:id="rId14" w:history="1">
        <w:r w:rsidRPr="00B72BCC">
          <w:rPr>
            <w:color w:val="0563C1"/>
            <w:sz w:val="22"/>
            <w:szCs w:val="22"/>
            <w:u w:val="single"/>
          </w:rPr>
          <w:t>English</w:t>
        </w:r>
      </w:hyperlink>
      <w:r w:rsidRPr="00B72BCC">
        <w:rPr>
          <w:sz w:val="22"/>
          <w:szCs w:val="22"/>
        </w:rPr>
        <w:t xml:space="preserve"> </w:t>
      </w:r>
      <w:r w:rsidRPr="00B72BCC">
        <w:rPr>
          <w:color w:val="666666"/>
          <w:sz w:val="22"/>
          <w:szCs w:val="22"/>
        </w:rPr>
        <w:t>|</w:t>
      </w:r>
      <w:hyperlink r:id="rId15" w:history="1">
        <w:r w:rsidRPr="00B72BCC">
          <w:rPr>
            <w:color w:val="0563C1"/>
            <w:sz w:val="22"/>
            <w:szCs w:val="22"/>
            <w:u w:val="single"/>
          </w:rPr>
          <w:t>Español</w:t>
        </w:r>
      </w:hyperlink>
      <w:r w:rsidR="00DA3A24" w:rsidRPr="00B72BCC">
        <w:rPr>
          <w:sz w:val="22"/>
          <w:szCs w:val="22"/>
        </w:rPr>
        <w:t>.</w:t>
      </w:r>
    </w:p>
    <w:p w14:paraId="24C9B33C" w14:textId="123EE399" w:rsidR="00335A04" w:rsidRPr="00B72BCC" w:rsidRDefault="00335A04" w:rsidP="00B72BCC">
      <w:pPr>
        <w:jc w:val="both"/>
        <w:rPr>
          <w:rFonts w:eastAsia="Calibri"/>
          <w:sz w:val="22"/>
          <w:szCs w:val="22"/>
          <w:u w:val="single"/>
          <w:lang w:val="fr-FR" w:eastAsia="en-US"/>
        </w:rPr>
      </w:pPr>
    </w:p>
    <w:p w14:paraId="11AE2626" w14:textId="3E9C56F6" w:rsidR="00335A04" w:rsidRPr="00B72BCC" w:rsidRDefault="00335A04" w:rsidP="00B72BCC">
      <w:pPr>
        <w:jc w:val="both"/>
        <w:rPr>
          <w:rFonts w:eastAsia="Calibri"/>
          <w:sz w:val="22"/>
          <w:szCs w:val="22"/>
        </w:rPr>
      </w:pPr>
      <w:r w:rsidRPr="00B72BCC">
        <w:rPr>
          <w:sz w:val="22"/>
          <w:szCs w:val="22"/>
        </w:rPr>
        <w:tab/>
        <w:t>En conclusion, M. Sotomayor a souligné que le Plan de travail est un document de proposition qui peut être enrichi par les contributions des délégations et l'a remercié pour son élection en tant que coprésident du Groupe 2.</w:t>
      </w:r>
      <w:r w:rsidR="00336380" w:rsidRPr="00B72BCC">
        <w:rPr>
          <w:sz w:val="22"/>
          <w:szCs w:val="22"/>
        </w:rPr>
        <w:t xml:space="preserve"> </w:t>
      </w:r>
    </w:p>
    <w:p w14:paraId="3E522439" w14:textId="3C776DF2" w:rsidR="00DB4F3C" w:rsidRPr="00B72BCC" w:rsidRDefault="00DB4F3C" w:rsidP="00B72BCC">
      <w:pPr>
        <w:jc w:val="both"/>
        <w:rPr>
          <w:rFonts w:eastAsia="Calibri"/>
          <w:sz w:val="22"/>
          <w:szCs w:val="22"/>
          <w:lang w:val="fr-FR" w:eastAsia="en-US"/>
        </w:rPr>
      </w:pPr>
    </w:p>
    <w:p w14:paraId="44E007F4" w14:textId="08132CCD" w:rsidR="00335A04" w:rsidRPr="00B72BCC" w:rsidRDefault="009779B4" w:rsidP="00B72BCC">
      <w:pPr>
        <w:jc w:val="both"/>
        <w:rPr>
          <w:rFonts w:eastAsia="Calibri"/>
          <w:sz w:val="22"/>
          <w:szCs w:val="22"/>
        </w:rPr>
      </w:pPr>
      <w:r w:rsidRPr="00B72BCC">
        <w:rPr>
          <w:sz w:val="22"/>
          <w:szCs w:val="22"/>
        </w:rPr>
        <w:tab/>
        <w:t>Une question a été soulevée à la fin de cet exposé, à savoir le montant de la réduction par l'OEA des contributions volontaires au titre des coûts indirects (RCI). Le Vice-président du Conseil d'administration a expliqué que cette question était actuellement débattue dans le cadre de la CAAP et la Secrétaire exécutive a rappelé que depuis quelques années, le Conseil d'administration demande aux autorités compétentes d'envisager de réduire ou d'abroger le montant correspondant au RCI, ce qui contribuerait à optimiser les contributions à la coopération.</w:t>
      </w:r>
    </w:p>
    <w:p w14:paraId="4DB57365" w14:textId="4518C33B" w:rsidR="007E2D09" w:rsidRPr="00B72BCC" w:rsidRDefault="007E2D09" w:rsidP="00B72BCC">
      <w:pPr>
        <w:jc w:val="both"/>
        <w:rPr>
          <w:rFonts w:eastAsia="Calibri"/>
          <w:sz w:val="22"/>
          <w:szCs w:val="22"/>
          <w:lang w:val="fr-FR" w:eastAsia="en-US"/>
        </w:rPr>
      </w:pPr>
    </w:p>
    <w:p w14:paraId="0032F0D7" w14:textId="679F33A2" w:rsidR="00DB4F3C" w:rsidRPr="00B72BCC" w:rsidRDefault="007E2D09" w:rsidP="00B72BCC">
      <w:pPr>
        <w:jc w:val="both"/>
        <w:rPr>
          <w:rFonts w:eastAsia="Calibri"/>
          <w:sz w:val="22"/>
          <w:szCs w:val="22"/>
        </w:rPr>
      </w:pPr>
      <w:r w:rsidRPr="00B72BCC">
        <w:rPr>
          <w:sz w:val="22"/>
          <w:szCs w:val="22"/>
        </w:rPr>
        <w:tab/>
        <w:t>Un autre point important souligné par la Secrétaire exécutive est le fait que les statuts de l'AICD n'envisagent pas d'initiatives et d'accords de coopération avec le secteur privé et, compte tenu des situations actuelles auxquelles la région fait face, elle a suggéré que la présidence examine la proposition de modification des statuts devant le CIDI à cette fin, en vue de la soumettre à l'Assemblée générale pour approbation.</w:t>
      </w:r>
    </w:p>
    <w:p w14:paraId="787C5530" w14:textId="77777777" w:rsidR="00DB4F3C" w:rsidRPr="00B72BCC" w:rsidRDefault="00DB4F3C" w:rsidP="00B72BCC">
      <w:pPr>
        <w:jc w:val="both"/>
        <w:rPr>
          <w:rFonts w:eastAsia="Calibri"/>
          <w:sz w:val="22"/>
          <w:szCs w:val="22"/>
          <w:lang w:val="fr-FR" w:eastAsia="en-US"/>
        </w:rPr>
      </w:pPr>
    </w:p>
    <w:p w14:paraId="14BF6140" w14:textId="77777777" w:rsidR="00DB4F3C" w:rsidRPr="00B72BCC" w:rsidRDefault="00F77A0E" w:rsidP="00B72BCC">
      <w:pPr>
        <w:ind w:firstLine="720"/>
        <w:jc w:val="both"/>
        <w:rPr>
          <w:sz w:val="22"/>
          <w:szCs w:val="22"/>
        </w:rPr>
      </w:pPr>
      <w:r w:rsidRPr="00B72BCC">
        <w:rPr>
          <w:sz w:val="22"/>
          <w:szCs w:val="22"/>
        </w:rPr>
        <w:lastRenderedPageBreak/>
        <w:t>La Présidente a remercié le Groupe de travail 2 et salué les commentaires et contributions reçus, en terminant par une description de l'expérience réussie avec le secteur privé dans son pays.</w:t>
      </w:r>
    </w:p>
    <w:p w14:paraId="36DE2811" w14:textId="77777777" w:rsidR="00DB4F3C" w:rsidRPr="00B72BCC" w:rsidRDefault="00DB4F3C" w:rsidP="006F616A">
      <w:pPr>
        <w:jc w:val="both"/>
        <w:rPr>
          <w:sz w:val="22"/>
          <w:szCs w:val="22"/>
          <w:lang w:val="fr-FR"/>
        </w:rPr>
      </w:pPr>
    </w:p>
    <w:p w14:paraId="170A2038" w14:textId="0CFFBF25" w:rsidR="003D5D0E" w:rsidRPr="00B72BCC" w:rsidRDefault="00DB4F3C" w:rsidP="00B72BCC">
      <w:pPr>
        <w:ind w:firstLine="720"/>
        <w:jc w:val="both"/>
        <w:rPr>
          <w:sz w:val="22"/>
          <w:szCs w:val="22"/>
        </w:rPr>
      </w:pPr>
      <w:r w:rsidRPr="00B72BCC">
        <w:rPr>
          <w:sz w:val="22"/>
          <w:szCs w:val="22"/>
        </w:rPr>
        <w:t>M. Felipe Abadía, de la Coordination de la coopération multilatérale, en sa qualité de président du Groupe de travail 3 (Paysage de la coopération internationale pour le développement), a ensuite présenté la proposition de plan de travail.</w:t>
      </w:r>
    </w:p>
    <w:p w14:paraId="11D467AF" w14:textId="5CE1F456" w:rsidR="00135C82" w:rsidRPr="00B72BCC" w:rsidRDefault="00135C82" w:rsidP="006F616A">
      <w:pPr>
        <w:jc w:val="both"/>
        <w:rPr>
          <w:sz w:val="22"/>
          <w:szCs w:val="22"/>
          <w:lang w:val="fr-FR"/>
        </w:rPr>
      </w:pPr>
    </w:p>
    <w:p w14:paraId="636771F0" w14:textId="03D74310" w:rsidR="003D5D0E" w:rsidRPr="00B72BCC" w:rsidRDefault="00BC7BC2" w:rsidP="00B72BCC">
      <w:pPr>
        <w:ind w:firstLine="720"/>
        <w:jc w:val="both"/>
        <w:rPr>
          <w:sz w:val="22"/>
          <w:szCs w:val="22"/>
        </w:rPr>
      </w:pPr>
      <w:r w:rsidRPr="00B72BCC">
        <w:rPr>
          <w:sz w:val="22"/>
          <w:szCs w:val="22"/>
        </w:rPr>
        <w:t>Le document (AICD/JD/doc.201/22 -</w:t>
      </w:r>
      <w:r w:rsidR="00336380" w:rsidRPr="00B72BCC">
        <w:rPr>
          <w:sz w:val="22"/>
          <w:szCs w:val="22"/>
        </w:rPr>
        <w:t xml:space="preserve"> </w:t>
      </w:r>
      <w:hyperlink r:id="rId16" w:history="1">
        <w:r w:rsidRPr="00B72BCC">
          <w:rPr>
            <w:color w:val="0563C1"/>
            <w:sz w:val="22"/>
            <w:szCs w:val="22"/>
            <w:u w:val="single"/>
          </w:rPr>
          <w:t>English</w:t>
        </w:r>
      </w:hyperlink>
      <w:r w:rsidRPr="00B72BCC">
        <w:rPr>
          <w:sz w:val="22"/>
          <w:szCs w:val="22"/>
        </w:rPr>
        <w:t xml:space="preserve"> </w:t>
      </w:r>
      <w:r w:rsidRPr="00B72BCC">
        <w:rPr>
          <w:color w:val="666666"/>
          <w:sz w:val="22"/>
          <w:szCs w:val="22"/>
        </w:rPr>
        <w:t>|</w:t>
      </w:r>
      <w:hyperlink r:id="rId17" w:history="1">
        <w:r w:rsidRPr="00B72BCC">
          <w:rPr>
            <w:color w:val="0563C1"/>
            <w:sz w:val="22"/>
            <w:szCs w:val="22"/>
            <w:u w:val="single"/>
          </w:rPr>
          <w:t>Español</w:t>
        </w:r>
      </w:hyperlink>
      <w:r w:rsidRPr="00B72BCC">
        <w:rPr>
          <w:sz w:val="22"/>
          <w:szCs w:val="22"/>
        </w:rPr>
        <w:t xml:space="preserve">) indique que l'objectif spécifique est </w:t>
      </w:r>
      <w:r w:rsidR="003468EA" w:rsidRPr="00B72BCC">
        <w:rPr>
          <w:sz w:val="22"/>
          <w:szCs w:val="22"/>
        </w:rPr>
        <w:t>d’e</w:t>
      </w:r>
      <w:r w:rsidRPr="00B72BCC">
        <w:rPr>
          <w:sz w:val="22"/>
          <w:szCs w:val="22"/>
        </w:rPr>
        <w:t>xécuter des activités permettant de renforcer les méthodes de travail du Conseil d’administration de l’AICD, tant dans ses relations avec les acteurs extérieurs qu'avec les États membres.</w:t>
      </w:r>
      <w:r w:rsidR="00336380" w:rsidRPr="00B72BCC">
        <w:rPr>
          <w:sz w:val="22"/>
          <w:szCs w:val="22"/>
        </w:rPr>
        <w:t xml:space="preserve"> </w:t>
      </w:r>
      <w:r w:rsidRPr="00B72BCC">
        <w:rPr>
          <w:sz w:val="22"/>
          <w:szCs w:val="22"/>
        </w:rPr>
        <w:t>Il présente également un tableau avec des activités concrètes et des résultats attendus, ainsi qu'un calendrier de mise en œuvre.</w:t>
      </w:r>
      <w:r w:rsidR="00336380" w:rsidRPr="00B72BCC">
        <w:rPr>
          <w:sz w:val="22"/>
          <w:szCs w:val="22"/>
        </w:rPr>
        <w:t xml:space="preserve"> </w:t>
      </w:r>
      <w:r w:rsidRPr="00B72BCC">
        <w:rPr>
          <w:sz w:val="22"/>
          <w:szCs w:val="22"/>
        </w:rPr>
        <w:t>Ces activités comprennent, entre autres</w:t>
      </w:r>
      <w:r w:rsidR="003468EA" w:rsidRPr="00B72BCC">
        <w:rPr>
          <w:sz w:val="22"/>
          <w:szCs w:val="22"/>
        </w:rPr>
        <w:t> :</w:t>
      </w:r>
      <w:r w:rsidR="00336380" w:rsidRPr="00B72BCC">
        <w:rPr>
          <w:sz w:val="22"/>
          <w:szCs w:val="22"/>
        </w:rPr>
        <w:t xml:space="preserve"> </w:t>
      </w:r>
      <w:r w:rsidRPr="00B72BCC">
        <w:rPr>
          <w:sz w:val="22"/>
          <w:szCs w:val="22"/>
        </w:rPr>
        <w:t>a) l'établissement de lignes directrices précises pour régir les démarches auprès d'autres organismes régionaux et internationaux de coopération ; b)</w:t>
      </w:r>
      <w:r w:rsidR="006F616A">
        <w:rPr>
          <w:sz w:val="22"/>
          <w:szCs w:val="22"/>
        </w:rPr>
        <w:t> </w:t>
      </w:r>
      <w:r w:rsidRPr="00B72BCC">
        <w:rPr>
          <w:sz w:val="22"/>
          <w:szCs w:val="22"/>
        </w:rPr>
        <w:t>l'amélioration de la visibilité de l'AICD pour le grand public ; c) la présentation de rapports internes plus courts ; et d) le renforcement de CooperaNet en tant qu'espace d'échange d'expériences de coopération afin d'adapter l'offre à la demande.</w:t>
      </w:r>
      <w:r w:rsidR="00336380" w:rsidRPr="00B72BCC">
        <w:rPr>
          <w:sz w:val="22"/>
          <w:szCs w:val="22"/>
        </w:rPr>
        <w:t xml:space="preserve"> </w:t>
      </w:r>
    </w:p>
    <w:p w14:paraId="1B1F29FF" w14:textId="159AD9D5" w:rsidR="0088340A" w:rsidRPr="00B72BCC" w:rsidRDefault="0088340A" w:rsidP="006F616A">
      <w:pPr>
        <w:jc w:val="both"/>
        <w:rPr>
          <w:sz w:val="22"/>
          <w:szCs w:val="22"/>
          <w:lang w:val="fr-FR"/>
        </w:rPr>
      </w:pPr>
    </w:p>
    <w:p w14:paraId="70A36AB6" w14:textId="60E96ED3" w:rsidR="0088340A" w:rsidRPr="00B72BCC" w:rsidRDefault="0088340A" w:rsidP="00B72BCC">
      <w:pPr>
        <w:ind w:firstLine="720"/>
        <w:jc w:val="both"/>
        <w:rPr>
          <w:sz w:val="22"/>
          <w:szCs w:val="22"/>
        </w:rPr>
      </w:pPr>
      <w:r w:rsidRPr="00B72BCC">
        <w:rPr>
          <w:sz w:val="22"/>
          <w:szCs w:val="22"/>
        </w:rPr>
        <w:t>Les commentaires et contributions de certaines délégations ont porté sur l'importance d'une plus grande visibilité de CooperaNet, sur le rôle des points focaux de coopération pour l'accès à l'information et en tant que coordinateurs, ainsi que sur la nécessité d'inclure la question de la sécurisation des ressources pour les activités de coopération dans les discussions budgétaires dans le cadre de la CAAP.</w:t>
      </w:r>
      <w:r w:rsidR="00336380" w:rsidRPr="00B72BCC">
        <w:rPr>
          <w:sz w:val="22"/>
          <w:szCs w:val="22"/>
        </w:rPr>
        <w:t xml:space="preserve"> </w:t>
      </w:r>
      <w:r w:rsidRPr="00B72BCC">
        <w:rPr>
          <w:sz w:val="22"/>
          <w:szCs w:val="22"/>
        </w:rPr>
        <w:t>À cet égard, la Présidente a indiqué qu'elle était d'accord avec les contributions faites et a posé une question à la Secrétaire au sujet de la possibilité que les rapports liés au sujet de la coopération soient préparés de manière concise et analytique, et qu'une campagne de diffusion soit réalisée en utilisant la plateforme CooperaNet.</w:t>
      </w:r>
      <w:r w:rsidR="00336380" w:rsidRPr="00B72BCC">
        <w:rPr>
          <w:sz w:val="22"/>
          <w:szCs w:val="22"/>
        </w:rPr>
        <w:t xml:space="preserve"> </w:t>
      </w:r>
      <w:r w:rsidRPr="00B72BCC">
        <w:rPr>
          <w:sz w:val="22"/>
          <w:szCs w:val="22"/>
        </w:rPr>
        <w:t>La Secrétaire exécutive a donné un aperçu des types de rapports et d'activités réalisés au cours des années précédentes. Elle a également félicité le Groupe de travail 2 et le Groupe de travail 3 pour leur travail.</w:t>
      </w:r>
    </w:p>
    <w:p w14:paraId="783A58C2" w14:textId="716C06A1" w:rsidR="003D5D0E" w:rsidRPr="00B72BCC" w:rsidRDefault="003D5D0E" w:rsidP="006F616A">
      <w:pPr>
        <w:jc w:val="both"/>
        <w:rPr>
          <w:sz w:val="22"/>
          <w:szCs w:val="22"/>
          <w:lang w:val="fr-FR"/>
        </w:rPr>
      </w:pPr>
    </w:p>
    <w:p w14:paraId="49DD67C7" w14:textId="4AB37DA1" w:rsidR="00CF06C8" w:rsidRPr="00B72BCC" w:rsidRDefault="00CF06C8" w:rsidP="006F616A">
      <w:pPr>
        <w:ind w:firstLine="720"/>
        <w:jc w:val="both"/>
        <w:rPr>
          <w:sz w:val="22"/>
          <w:szCs w:val="22"/>
        </w:rPr>
      </w:pPr>
      <w:r w:rsidRPr="00B72BCC">
        <w:rPr>
          <w:sz w:val="22"/>
          <w:szCs w:val="22"/>
        </w:rPr>
        <w:t>À la suite des exposés et des discussions sur ce point de l'ordre du jour, le Conseil d’administration a décidé ce qui suit :</w:t>
      </w:r>
    </w:p>
    <w:p w14:paraId="1F1E123A" w14:textId="77777777" w:rsidR="00FB7823" w:rsidRPr="00B72BCC" w:rsidRDefault="00FB7823" w:rsidP="00B72BCC">
      <w:pPr>
        <w:jc w:val="both"/>
        <w:rPr>
          <w:sz w:val="22"/>
          <w:szCs w:val="22"/>
          <w:lang w:val="fr-FR" w:eastAsia="en-US"/>
        </w:rPr>
      </w:pPr>
    </w:p>
    <w:p w14:paraId="771D8BB8" w14:textId="050E0D53" w:rsidR="004A22BC" w:rsidRPr="00B72BCC" w:rsidRDefault="00CF06C8" w:rsidP="00B72BCC">
      <w:pPr>
        <w:suppressAutoHyphens/>
        <w:ind w:left="2520" w:right="821" w:hanging="1800"/>
        <w:jc w:val="both"/>
        <w:rPr>
          <w:sz w:val="22"/>
          <w:szCs w:val="22"/>
        </w:rPr>
      </w:pPr>
      <w:r w:rsidRPr="00B72BCC">
        <w:rPr>
          <w:sz w:val="22"/>
          <w:szCs w:val="22"/>
        </w:rPr>
        <w:t>Décision 1 :</w:t>
      </w:r>
      <w:r w:rsidRPr="00B72BCC">
        <w:rPr>
          <w:sz w:val="22"/>
          <w:szCs w:val="22"/>
        </w:rPr>
        <w:tab/>
      </w:r>
      <w:r w:rsidR="004A22BC" w:rsidRPr="00B72BCC">
        <w:rPr>
          <w:sz w:val="22"/>
          <w:szCs w:val="22"/>
        </w:rPr>
        <w:t>Confirmer en tant que coprésident du Groupe de travail 2 (Financement de la coopération pour le développement dans le cadre du SEDI de l’OEA) la délégation du Pérou, représentée par M. Bruno Sotomayor, de la Direction des politiques et des programmes de l'Agence péruvienne de coopération internationale.</w:t>
      </w:r>
    </w:p>
    <w:p w14:paraId="083B95DF" w14:textId="77777777" w:rsidR="004A22BC" w:rsidRPr="00B72BCC" w:rsidRDefault="004A22BC" w:rsidP="006F616A">
      <w:pPr>
        <w:suppressAutoHyphens/>
        <w:ind w:right="821"/>
        <w:jc w:val="both"/>
        <w:rPr>
          <w:sz w:val="22"/>
          <w:szCs w:val="22"/>
          <w:lang w:eastAsia="en-US"/>
        </w:rPr>
      </w:pPr>
    </w:p>
    <w:p w14:paraId="32A3A44C" w14:textId="70F151FE" w:rsidR="00CF06C8" w:rsidRPr="00B72BCC" w:rsidRDefault="004A22BC" w:rsidP="00B72BCC">
      <w:pPr>
        <w:suppressAutoHyphens/>
        <w:ind w:left="2520" w:right="821" w:hanging="1800"/>
        <w:jc w:val="both"/>
        <w:rPr>
          <w:sz w:val="22"/>
          <w:szCs w:val="22"/>
        </w:rPr>
      </w:pPr>
      <w:r w:rsidRPr="00B72BCC">
        <w:rPr>
          <w:sz w:val="22"/>
          <w:szCs w:val="22"/>
        </w:rPr>
        <w:tab/>
        <w:t>Demander que, par le biais du Groupe de travail 3, une campagne de diffusion de la plateforme CooperaNet soit menée auprès des autorités de coopération des pays membres.</w:t>
      </w:r>
    </w:p>
    <w:p w14:paraId="7B05372B" w14:textId="0721D3CA" w:rsidR="003C2C9C" w:rsidRPr="00B72BCC" w:rsidRDefault="003C2C9C" w:rsidP="006F616A">
      <w:pPr>
        <w:suppressAutoHyphens/>
        <w:ind w:right="821"/>
        <w:jc w:val="both"/>
        <w:rPr>
          <w:sz w:val="22"/>
          <w:szCs w:val="22"/>
        </w:rPr>
      </w:pPr>
    </w:p>
    <w:p w14:paraId="20D8D23C" w14:textId="165D8960" w:rsidR="004F53F3" w:rsidRPr="00B72BCC" w:rsidRDefault="003C2C9C" w:rsidP="00B72BCC">
      <w:pPr>
        <w:suppressAutoHyphens/>
        <w:ind w:left="2520" w:right="821" w:hanging="1800"/>
        <w:jc w:val="both"/>
        <w:rPr>
          <w:sz w:val="22"/>
          <w:szCs w:val="22"/>
        </w:rPr>
      </w:pPr>
      <w:r w:rsidRPr="00B72BCC">
        <w:rPr>
          <w:sz w:val="22"/>
          <w:szCs w:val="22"/>
        </w:rPr>
        <w:tab/>
        <w:t>Demander au Secrétariat de distribuer les plans de travail des groupes de travail, une fois qu'ils auront été examinés et révisés par les groupes respectifs.</w:t>
      </w:r>
      <w:r w:rsidR="00336380" w:rsidRPr="00B72BCC">
        <w:rPr>
          <w:sz w:val="22"/>
          <w:szCs w:val="22"/>
        </w:rPr>
        <w:t xml:space="preserve"> </w:t>
      </w:r>
    </w:p>
    <w:p w14:paraId="65D1FD3A" w14:textId="43EC945A" w:rsidR="00FB7823" w:rsidRPr="00B72BCC" w:rsidRDefault="00FB7823" w:rsidP="006F616A">
      <w:pPr>
        <w:suppressAutoHyphens/>
        <w:ind w:right="821"/>
        <w:jc w:val="both"/>
        <w:rPr>
          <w:sz w:val="22"/>
          <w:szCs w:val="22"/>
        </w:rPr>
      </w:pPr>
    </w:p>
    <w:p w14:paraId="66042B51" w14:textId="48FEAE79" w:rsidR="00FB7823" w:rsidRPr="00B72BCC" w:rsidRDefault="00FB7823" w:rsidP="006F616A">
      <w:pPr>
        <w:suppressAutoHyphens/>
        <w:ind w:right="821"/>
        <w:jc w:val="both"/>
        <w:rPr>
          <w:sz w:val="22"/>
          <w:szCs w:val="22"/>
        </w:rPr>
      </w:pPr>
    </w:p>
    <w:p w14:paraId="6894B7F3" w14:textId="17B43406" w:rsidR="009E0D37" w:rsidRPr="00B72BCC" w:rsidRDefault="009E0D37" w:rsidP="006F616A">
      <w:pPr>
        <w:keepNext/>
        <w:numPr>
          <w:ilvl w:val="0"/>
          <w:numId w:val="8"/>
        </w:numPr>
        <w:tabs>
          <w:tab w:val="clear" w:pos="1440"/>
        </w:tabs>
        <w:ind w:left="720"/>
        <w:jc w:val="both"/>
        <w:rPr>
          <w:sz w:val="22"/>
          <w:szCs w:val="22"/>
        </w:rPr>
      </w:pPr>
      <w:r w:rsidRPr="00B72BCC">
        <w:rPr>
          <w:sz w:val="22"/>
          <w:szCs w:val="22"/>
        </w:rPr>
        <w:lastRenderedPageBreak/>
        <w:t>Programme de bourses d’études et de perfectionnement de l'OEA</w:t>
      </w:r>
    </w:p>
    <w:p w14:paraId="691F39FA" w14:textId="77777777" w:rsidR="00874669" w:rsidRPr="00B72BCC" w:rsidRDefault="00874669" w:rsidP="006F616A">
      <w:pPr>
        <w:keepNext/>
        <w:jc w:val="both"/>
        <w:rPr>
          <w:sz w:val="22"/>
          <w:szCs w:val="22"/>
          <w:lang w:val="fr-FR" w:eastAsia="en-US"/>
        </w:rPr>
      </w:pPr>
    </w:p>
    <w:p w14:paraId="2C61E2C9" w14:textId="5AFA6629" w:rsidR="009E0D37" w:rsidRPr="00B72BCC" w:rsidRDefault="009E0D37" w:rsidP="006F616A">
      <w:pPr>
        <w:pStyle w:val="ListParagraph"/>
        <w:numPr>
          <w:ilvl w:val="0"/>
          <w:numId w:val="40"/>
        </w:numPr>
        <w:ind w:left="1440"/>
        <w:jc w:val="both"/>
        <w:rPr>
          <w:sz w:val="22"/>
          <w:szCs w:val="22"/>
        </w:rPr>
      </w:pPr>
      <w:r w:rsidRPr="00B72BCC">
        <w:rPr>
          <w:sz w:val="22"/>
          <w:szCs w:val="22"/>
        </w:rPr>
        <w:t>Présentation du budget approuvé pour l'année 2022 pour discussion et approbation de l'allocation des ressources par le Conseil d’administration de l’AICD</w:t>
      </w:r>
    </w:p>
    <w:p w14:paraId="532E2CBA" w14:textId="77777777" w:rsidR="00F93A70" w:rsidRPr="00B72BCC" w:rsidRDefault="00F93A70" w:rsidP="006F616A">
      <w:pPr>
        <w:jc w:val="both"/>
        <w:rPr>
          <w:sz w:val="22"/>
          <w:szCs w:val="22"/>
          <w:lang w:val="fr-FR" w:eastAsia="en-US"/>
        </w:rPr>
      </w:pPr>
    </w:p>
    <w:p w14:paraId="704589E8" w14:textId="426500F0" w:rsidR="00D67719" w:rsidRPr="00B72BCC" w:rsidRDefault="00F93A70" w:rsidP="00B72BCC">
      <w:pPr>
        <w:ind w:firstLine="720"/>
        <w:jc w:val="both"/>
        <w:rPr>
          <w:sz w:val="22"/>
          <w:szCs w:val="22"/>
        </w:rPr>
      </w:pPr>
      <w:r w:rsidRPr="00B72BCC">
        <w:rPr>
          <w:sz w:val="22"/>
          <w:szCs w:val="22"/>
        </w:rPr>
        <w:t>Sur ce point, le Directeur du Département du développement humain, de l'éducation et de l'emploi, M. Jesús Schucry Giacoman, a présenté un tableau des dépenses estimées pour l'année 2022 et des prévisions jusqu'en 2026 pour le Programme de bourses d'études et de perfectionnement de l'OEA, sur la base de la résolution AG/RES. 2971 (LI-O/21), dont le dispositif prévoit de reconnaitre la résolution CIDI/RES. 337/19 (LXXXVIII-O/19) et d’autoriser le Secrétariat général à employer en 2021 jusqu’à 1 740 000 USD à partir du Fonds ordinaire pour le Programme de bourses d’études et de perfectionnement de l'OEA afin de financer les activités des programmes suivants : le Programme d’alliances pour l’éducation et le perfectionnement (PAEC), le Programme de bourses d’études et de perfectionnement et le Programme d’études universitaires de l’OEA.</w:t>
      </w:r>
    </w:p>
    <w:p w14:paraId="46A287F8" w14:textId="77777777" w:rsidR="00D67719" w:rsidRPr="00B72BCC" w:rsidRDefault="00D67719" w:rsidP="006F616A">
      <w:pPr>
        <w:jc w:val="both"/>
        <w:rPr>
          <w:sz w:val="22"/>
          <w:szCs w:val="22"/>
        </w:rPr>
      </w:pPr>
    </w:p>
    <w:p w14:paraId="43311FDD" w14:textId="5DFE7EF2" w:rsidR="00F93A70" w:rsidRPr="00B72BCC" w:rsidRDefault="00666289" w:rsidP="00B72BCC">
      <w:pPr>
        <w:ind w:firstLine="720"/>
        <w:jc w:val="both"/>
        <w:rPr>
          <w:sz w:val="22"/>
          <w:szCs w:val="22"/>
        </w:rPr>
      </w:pPr>
      <w:r w:rsidRPr="00B72BCC">
        <w:rPr>
          <w:sz w:val="22"/>
          <w:szCs w:val="22"/>
        </w:rPr>
        <w:t>Après cet exposé, la délégation du Brésil a signalé la nécessité d'apporter un ajustement à la version anglaise du document. Après l’examen de ce thème et les questions s’y rapportant, la Présidente a remercié le Secrétariat pour l'exposé et signalé que ce dernier apporterait les modifications dans la version anglaise du tableau présenté. Le Conseil d’administration a pris la décision suivante :</w:t>
      </w:r>
    </w:p>
    <w:p w14:paraId="266CCD3C" w14:textId="77777777" w:rsidR="002A3681" w:rsidRPr="00B72BCC" w:rsidRDefault="002A3681" w:rsidP="006F616A">
      <w:pPr>
        <w:jc w:val="both"/>
        <w:rPr>
          <w:sz w:val="22"/>
          <w:szCs w:val="22"/>
        </w:rPr>
      </w:pPr>
    </w:p>
    <w:p w14:paraId="1459E0E8" w14:textId="0F0CB856" w:rsidR="00D67719" w:rsidRPr="00B72BCC" w:rsidRDefault="00B6531A" w:rsidP="00B72BCC">
      <w:pPr>
        <w:suppressAutoHyphens/>
        <w:ind w:left="2520" w:right="821" w:hanging="1800"/>
        <w:jc w:val="both"/>
        <w:rPr>
          <w:sz w:val="22"/>
          <w:szCs w:val="22"/>
        </w:rPr>
      </w:pPr>
      <w:r w:rsidRPr="00B72BCC">
        <w:rPr>
          <w:sz w:val="22"/>
          <w:szCs w:val="22"/>
        </w:rPr>
        <w:t>Décision 2 :</w:t>
      </w:r>
      <w:r w:rsidRPr="00B72BCC">
        <w:rPr>
          <w:sz w:val="22"/>
          <w:szCs w:val="22"/>
        </w:rPr>
        <w:tab/>
        <w:t xml:space="preserve">Approuver le décaissement des fonds alloués aux programmes de bourses d’études et de perfectionnement de l'OEA dans le programme-budget 2021 (AICD/JD/INF.81/22 rev. 2 - </w:t>
      </w:r>
      <w:hyperlink r:id="rId18" w:history="1">
        <w:r w:rsidRPr="00B72BCC">
          <w:rPr>
            <w:color w:val="0563C1"/>
            <w:sz w:val="22"/>
            <w:szCs w:val="22"/>
            <w:u w:val="single"/>
          </w:rPr>
          <w:t>English</w:t>
        </w:r>
      </w:hyperlink>
      <w:r w:rsidRPr="00B72BCC">
        <w:rPr>
          <w:color w:val="1F497D"/>
          <w:sz w:val="22"/>
          <w:szCs w:val="22"/>
        </w:rPr>
        <w:t xml:space="preserve"> - </w:t>
      </w:r>
      <w:hyperlink r:id="rId19" w:history="1">
        <w:r w:rsidRPr="00B72BCC">
          <w:rPr>
            <w:color w:val="0563C1"/>
            <w:sz w:val="22"/>
            <w:szCs w:val="22"/>
            <w:u w:val="single"/>
          </w:rPr>
          <w:t>Español</w:t>
        </w:r>
      </w:hyperlink>
      <w:r w:rsidR="0024251F" w:rsidRPr="00B72BCC">
        <w:rPr>
          <w:sz w:val="22"/>
          <w:szCs w:val="22"/>
        </w:rPr>
        <w:t>),</w:t>
      </w:r>
      <w:r w:rsidRPr="00B72BCC">
        <w:rPr>
          <w:sz w:val="22"/>
          <w:szCs w:val="22"/>
        </w:rPr>
        <w:t xml:space="preserve"> en vertu de la résolution AG/RES. 2971 (LI-O/21)</w:t>
      </w:r>
      <w:r w:rsidR="00336380" w:rsidRPr="00B72BCC">
        <w:rPr>
          <w:sz w:val="22"/>
          <w:szCs w:val="22"/>
        </w:rPr>
        <w:t xml:space="preserve"> </w:t>
      </w:r>
      <w:r w:rsidR="004324E8" w:rsidRPr="00B72BCC">
        <w:rPr>
          <w:sz w:val="22"/>
          <w:szCs w:val="22"/>
        </w:rPr>
        <w:t>-</w:t>
      </w:r>
      <w:hyperlink r:id="rId20" w:history="1">
        <w:r w:rsidR="00336380" w:rsidRPr="00B72BCC">
          <w:rPr>
            <w:color w:val="0000FF"/>
            <w:sz w:val="22"/>
            <w:szCs w:val="22"/>
          </w:rPr>
          <w:t xml:space="preserve"> </w:t>
        </w:r>
        <w:r w:rsidRPr="00B72BCC">
          <w:rPr>
            <w:color w:val="0000FF"/>
            <w:sz w:val="22"/>
            <w:szCs w:val="22"/>
            <w:u w:val="single"/>
          </w:rPr>
          <w:t>Español</w:t>
        </w:r>
      </w:hyperlink>
      <w:r w:rsidRPr="00B72BCC">
        <w:rPr>
          <w:color w:val="0000FF"/>
          <w:sz w:val="22"/>
          <w:szCs w:val="22"/>
        </w:rPr>
        <w:t xml:space="preserve"> -</w:t>
      </w:r>
      <w:r w:rsidR="00336380" w:rsidRPr="00B72BCC">
        <w:rPr>
          <w:color w:val="0000FF"/>
          <w:sz w:val="22"/>
          <w:szCs w:val="22"/>
        </w:rPr>
        <w:t xml:space="preserve"> </w:t>
      </w:r>
      <w:hyperlink r:id="rId21" w:history="1">
        <w:r w:rsidRPr="00B72BCC">
          <w:rPr>
            <w:color w:val="0000FF"/>
            <w:sz w:val="22"/>
            <w:szCs w:val="22"/>
            <w:u w:val="single"/>
          </w:rPr>
          <w:t>English</w:t>
        </w:r>
      </w:hyperlink>
    </w:p>
    <w:p w14:paraId="705B32FC" w14:textId="7F0FC1B2" w:rsidR="00874669" w:rsidRDefault="00874669" w:rsidP="006F616A">
      <w:pPr>
        <w:jc w:val="both"/>
        <w:rPr>
          <w:sz w:val="22"/>
          <w:szCs w:val="22"/>
          <w:lang w:val="fr-FR" w:eastAsia="en-US"/>
        </w:rPr>
      </w:pPr>
    </w:p>
    <w:p w14:paraId="1A86B317" w14:textId="77777777" w:rsidR="006F616A" w:rsidRPr="00B72BCC" w:rsidRDefault="006F616A" w:rsidP="006F616A">
      <w:pPr>
        <w:jc w:val="both"/>
        <w:rPr>
          <w:sz w:val="22"/>
          <w:szCs w:val="22"/>
          <w:lang w:val="fr-FR" w:eastAsia="en-US"/>
        </w:rPr>
      </w:pPr>
    </w:p>
    <w:p w14:paraId="028A3686" w14:textId="6B0B9565" w:rsidR="000C2927" w:rsidRPr="00B72BCC" w:rsidRDefault="000C2927" w:rsidP="00B72BCC">
      <w:pPr>
        <w:numPr>
          <w:ilvl w:val="0"/>
          <w:numId w:val="8"/>
        </w:numPr>
        <w:tabs>
          <w:tab w:val="clear" w:pos="1440"/>
        </w:tabs>
        <w:ind w:left="720"/>
        <w:jc w:val="both"/>
        <w:rPr>
          <w:sz w:val="22"/>
          <w:szCs w:val="22"/>
        </w:rPr>
      </w:pPr>
      <w:r w:rsidRPr="00B72BCC">
        <w:rPr>
          <w:sz w:val="22"/>
          <w:szCs w:val="22"/>
        </w:rPr>
        <w:t>Fonds de coopération pour le développement (FCD)</w:t>
      </w:r>
    </w:p>
    <w:p w14:paraId="289E35B9" w14:textId="77777777" w:rsidR="000C2927" w:rsidRPr="00B72BCC" w:rsidRDefault="000C2927" w:rsidP="00B72BCC">
      <w:pPr>
        <w:jc w:val="both"/>
        <w:rPr>
          <w:sz w:val="22"/>
          <w:szCs w:val="22"/>
          <w:lang w:val="fr-FR" w:eastAsia="en-US"/>
        </w:rPr>
      </w:pPr>
    </w:p>
    <w:p w14:paraId="0B5A6051" w14:textId="77777777" w:rsidR="000C2927" w:rsidRPr="00B72BCC" w:rsidRDefault="000C2927" w:rsidP="006F616A">
      <w:pPr>
        <w:numPr>
          <w:ilvl w:val="0"/>
          <w:numId w:val="39"/>
        </w:numPr>
        <w:ind w:hanging="720"/>
        <w:jc w:val="both"/>
        <w:rPr>
          <w:sz w:val="22"/>
          <w:szCs w:val="22"/>
        </w:rPr>
      </w:pPr>
      <w:r w:rsidRPr="00B72BCC">
        <w:rPr>
          <w:sz w:val="22"/>
          <w:szCs w:val="22"/>
        </w:rPr>
        <w:t>Rapport sur l'état des contributions volontaires au FCD</w:t>
      </w:r>
    </w:p>
    <w:p w14:paraId="0AEB6104" w14:textId="77777777" w:rsidR="000C2927" w:rsidRPr="00B72BCC" w:rsidRDefault="000C2927" w:rsidP="006F616A">
      <w:pPr>
        <w:rPr>
          <w:rFonts w:eastAsia="Calibri"/>
          <w:sz w:val="22"/>
          <w:szCs w:val="22"/>
          <w:lang w:val="fr-FR" w:eastAsia="en-US"/>
        </w:rPr>
      </w:pPr>
    </w:p>
    <w:p w14:paraId="43EA26E3" w14:textId="25627FD7" w:rsidR="000C2927" w:rsidRPr="00B72BCC" w:rsidRDefault="000C2927" w:rsidP="006F616A">
      <w:pPr>
        <w:numPr>
          <w:ilvl w:val="0"/>
          <w:numId w:val="39"/>
        </w:numPr>
        <w:ind w:hanging="720"/>
        <w:jc w:val="both"/>
        <w:rPr>
          <w:sz w:val="22"/>
          <w:szCs w:val="22"/>
        </w:rPr>
      </w:pPr>
      <w:r w:rsidRPr="00B72BCC">
        <w:rPr>
          <w:sz w:val="22"/>
          <w:szCs w:val="22"/>
        </w:rPr>
        <w:t xml:space="preserve">Cycle de programmation 2021-2024 Rapport sur l'état d'avancement de la mise en œuvre des programmes </w:t>
      </w:r>
    </w:p>
    <w:p w14:paraId="0787B38B" w14:textId="7BFF9197" w:rsidR="000C2927" w:rsidRPr="006F616A" w:rsidRDefault="000C2927" w:rsidP="006F616A">
      <w:pPr>
        <w:rPr>
          <w:sz w:val="22"/>
          <w:szCs w:val="22"/>
          <w:lang w:eastAsia="en-US"/>
        </w:rPr>
      </w:pPr>
    </w:p>
    <w:p w14:paraId="5C1DE195" w14:textId="538367FF" w:rsidR="00082CE5" w:rsidRPr="00B72BCC" w:rsidRDefault="00A126EA" w:rsidP="00B72BCC">
      <w:pPr>
        <w:ind w:firstLine="720"/>
        <w:jc w:val="both"/>
        <w:rPr>
          <w:sz w:val="22"/>
          <w:szCs w:val="22"/>
        </w:rPr>
      </w:pPr>
      <w:r w:rsidRPr="00B72BCC">
        <w:rPr>
          <w:sz w:val="22"/>
          <w:szCs w:val="22"/>
        </w:rPr>
        <w:t xml:space="preserve">Au titre de ce point de l'ordre du jour, la Présidente a rappelé aux délégations qu'avant la réunion, le Secrétariat avait distribué un rapport sur l'état des contributions volontaires au FCD (document AICD/JD/doc.199/22 </w:t>
      </w:r>
      <w:r w:rsidR="004324E8" w:rsidRPr="00B72BCC">
        <w:rPr>
          <w:sz w:val="22"/>
          <w:szCs w:val="22"/>
        </w:rPr>
        <w:t xml:space="preserve">- </w:t>
      </w:r>
      <w:hyperlink r:id="rId22" w:history="1">
        <w:r w:rsidRPr="00B72BCC">
          <w:rPr>
            <w:color w:val="0563C1"/>
            <w:sz w:val="22"/>
            <w:szCs w:val="22"/>
            <w:u w:val="single"/>
          </w:rPr>
          <w:t>English</w:t>
        </w:r>
      </w:hyperlink>
      <w:r w:rsidRPr="00B72BCC">
        <w:rPr>
          <w:sz w:val="22"/>
          <w:szCs w:val="22"/>
        </w:rPr>
        <w:t xml:space="preserve"> </w:t>
      </w:r>
      <w:r w:rsidRPr="00B72BCC">
        <w:rPr>
          <w:color w:val="666666"/>
          <w:sz w:val="22"/>
          <w:szCs w:val="22"/>
        </w:rPr>
        <w:t>|</w:t>
      </w:r>
      <w:r w:rsidRPr="00B72BCC">
        <w:rPr>
          <w:sz w:val="22"/>
          <w:szCs w:val="22"/>
        </w:rPr>
        <w:t xml:space="preserve"> </w:t>
      </w:r>
      <w:hyperlink r:id="rId23" w:history="1">
        <w:r w:rsidRPr="00B72BCC">
          <w:rPr>
            <w:color w:val="0563C1"/>
            <w:sz w:val="22"/>
            <w:szCs w:val="22"/>
            <w:u w:val="single"/>
          </w:rPr>
          <w:t>Español</w:t>
        </w:r>
      </w:hyperlink>
      <w:r w:rsidRPr="00B72BCC">
        <w:rPr>
          <w:sz w:val="22"/>
          <w:szCs w:val="22"/>
        </w:rPr>
        <w:t>)</w:t>
      </w:r>
      <w:r w:rsidR="00336380" w:rsidRPr="00B72BCC">
        <w:rPr>
          <w:sz w:val="22"/>
          <w:szCs w:val="22"/>
        </w:rPr>
        <w:t xml:space="preserve"> </w:t>
      </w:r>
      <w:r w:rsidRPr="00B72BCC">
        <w:rPr>
          <w:sz w:val="22"/>
          <w:szCs w:val="22"/>
        </w:rPr>
        <w:t>ainsi que le rapport sur l'état de la mise en œuvre des programmes pour le cycle de programmation 2021-2024 (</w:t>
      </w:r>
      <w:r w:rsidR="003A742B" w:rsidRPr="00B72BCC">
        <w:rPr>
          <w:sz w:val="22"/>
          <w:szCs w:val="22"/>
        </w:rPr>
        <w:t>d</w:t>
      </w:r>
      <w:r w:rsidRPr="00B72BCC">
        <w:rPr>
          <w:sz w:val="22"/>
          <w:szCs w:val="22"/>
        </w:rPr>
        <w:t>ocument AICD/JD/INF.82/22</w:t>
      </w:r>
      <w:r w:rsidRPr="00B72BCC">
        <w:rPr>
          <w:color w:val="1F497D"/>
          <w:sz w:val="22"/>
          <w:szCs w:val="22"/>
        </w:rPr>
        <w:t xml:space="preserve"> -</w:t>
      </w:r>
      <w:r w:rsidR="00336380" w:rsidRPr="00B72BCC">
        <w:rPr>
          <w:color w:val="1F497D"/>
          <w:sz w:val="22"/>
          <w:szCs w:val="22"/>
        </w:rPr>
        <w:t xml:space="preserve"> </w:t>
      </w:r>
      <w:hyperlink r:id="rId24" w:history="1">
        <w:r w:rsidRPr="00B72BCC">
          <w:rPr>
            <w:color w:val="0000FF"/>
            <w:sz w:val="22"/>
            <w:szCs w:val="22"/>
            <w:u w:val="single"/>
          </w:rPr>
          <w:t>English</w:t>
        </w:r>
      </w:hyperlink>
      <w:r w:rsidRPr="00B72BCC">
        <w:rPr>
          <w:color w:val="1F497D"/>
          <w:sz w:val="22"/>
          <w:szCs w:val="22"/>
        </w:rPr>
        <w:t xml:space="preserve"> </w:t>
      </w:r>
      <w:r w:rsidRPr="00B72BCC">
        <w:rPr>
          <w:color w:val="0000FF"/>
          <w:sz w:val="22"/>
          <w:szCs w:val="22"/>
        </w:rPr>
        <w:t>- </w:t>
      </w:r>
      <w:hyperlink r:id="rId25" w:history="1">
        <w:r w:rsidRPr="00B72BCC">
          <w:rPr>
            <w:color w:val="0000FF"/>
            <w:sz w:val="22"/>
            <w:szCs w:val="22"/>
            <w:u w:val="single"/>
          </w:rPr>
          <w:t>Español</w:t>
        </w:r>
      </w:hyperlink>
      <w:r w:rsidR="003A742B" w:rsidRPr="00B72BCC">
        <w:rPr>
          <w:color w:val="0000FF"/>
          <w:sz w:val="22"/>
          <w:szCs w:val="22"/>
        </w:rPr>
        <w:t>)</w:t>
      </w:r>
      <w:r w:rsidRPr="00B72BCC">
        <w:rPr>
          <w:sz w:val="22"/>
          <w:szCs w:val="22"/>
        </w:rPr>
        <w:t>.</w:t>
      </w:r>
      <w:r w:rsidR="00336380" w:rsidRPr="00B72BCC">
        <w:rPr>
          <w:sz w:val="22"/>
          <w:szCs w:val="22"/>
        </w:rPr>
        <w:t xml:space="preserve"> </w:t>
      </w:r>
      <w:r w:rsidRPr="00B72BCC">
        <w:rPr>
          <w:sz w:val="22"/>
          <w:szCs w:val="22"/>
        </w:rPr>
        <w:t>Ensuite, elle a demandé aux délégations si elles avaient des questions sur ces documents.</w:t>
      </w:r>
    </w:p>
    <w:p w14:paraId="73F19E77" w14:textId="77777777" w:rsidR="00082CE5" w:rsidRPr="00B72BCC" w:rsidRDefault="00082CE5" w:rsidP="00B72BCC">
      <w:pPr>
        <w:jc w:val="both"/>
        <w:rPr>
          <w:sz w:val="22"/>
          <w:szCs w:val="22"/>
          <w:lang w:val="fr-FR" w:eastAsia="en-US"/>
        </w:rPr>
      </w:pPr>
    </w:p>
    <w:p w14:paraId="3A00A9B7" w14:textId="52619E36" w:rsidR="00840AB8" w:rsidRPr="00B72BCC" w:rsidRDefault="00D540E0" w:rsidP="00B72BCC">
      <w:pPr>
        <w:jc w:val="both"/>
        <w:rPr>
          <w:sz w:val="22"/>
          <w:szCs w:val="22"/>
        </w:rPr>
      </w:pPr>
      <w:r w:rsidRPr="00B72BCC">
        <w:rPr>
          <w:sz w:val="22"/>
          <w:szCs w:val="22"/>
        </w:rPr>
        <w:tab/>
        <w:t>La Secrétaire exécutive a saisi l'occasion pour inviter instamment les délégations qui ne l’avaient pas encore fait à contribuer au fonds et à profiter des avantages qu'elles pourraient obtenir en tant que pays participant.</w:t>
      </w:r>
    </w:p>
    <w:p w14:paraId="05FF4FF8" w14:textId="77777777" w:rsidR="009061F1" w:rsidRPr="00B72BCC" w:rsidRDefault="009061F1" w:rsidP="00B72BCC">
      <w:pPr>
        <w:jc w:val="both"/>
        <w:rPr>
          <w:sz w:val="22"/>
          <w:szCs w:val="22"/>
          <w:lang w:val="fr-FR" w:eastAsia="en-US"/>
        </w:rPr>
      </w:pPr>
    </w:p>
    <w:p w14:paraId="05585B85" w14:textId="45A67320" w:rsidR="00D16177" w:rsidRPr="00B72BCC" w:rsidRDefault="00840AB8" w:rsidP="00B72BCC">
      <w:pPr>
        <w:jc w:val="both"/>
        <w:rPr>
          <w:sz w:val="22"/>
          <w:szCs w:val="22"/>
        </w:rPr>
      </w:pPr>
      <w:r w:rsidRPr="00B72BCC">
        <w:rPr>
          <w:sz w:val="22"/>
          <w:szCs w:val="22"/>
        </w:rPr>
        <w:tab/>
      </w:r>
      <w:r w:rsidRPr="00E075AA">
        <w:rPr>
          <w:sz w:val="22"/>
          <w:szCs w:val="22"/>
        </w:rPr>
        <w:t>P</w:t>
      </w:r>
      <w:r w:rsidRPr="00B72BCC">
        <w:rPr>
          <w:sz w:val="22"/>
          <w:szCs w:val="22"/>
        </w:rPr>
        <w:t>ar ailleurs, la délégation de l'Argentine a indiqué que le paiement de la contribution de son pays au Fonds pour les années 2021 et 2022 était déjà en cours et la délégation de l'Uruguay a également indiqué que son pays avait effectué un paiement pour l'année 2021, qui ne figurait pas dans le tableau.</w:t>
      </w:r>
      <w:r w:rsidR="00336380" w:rsidRPr="00B72BCC">
        <w:rPr>
          <w:sz w:val="22"/>
          <w:szCs w:val="22"/>
        </w:rPr>
        <w:t xml:space="preserve"> </w:t>
      </w:r>
      <w:r w:rsidRPr="00B72BCC">
        <w:rPr>
          <w:sz w:val="22"/>
          <w:szCs w:val="22"/>
        </w:rPr>
        <w:t xml:space="preserve">À cet égard, la Secrétaire a déclaré que les vérifications pertinentes seraient effectuées afin de diffuser un rapport actualisé sur l'état des contributions volontaires au FCD. </w:t>
      </w:r>
    </w:p>
    <w:p w14:paraId="48E3DCDF" w14:textId="77777777" w:rsidR="003A742B" w:rsidRPr="00B72BCC" w:rsidRDefault="003A742B" w:rsidP="00E075AA">
      <w:pPr>
        <w:jc w:val="both"/>
        <w:rPr>
          <w:sz w:val="22"/>
          <w:szCs w:val="22"/>
        </w:rPr>
      </w:pPr>
    </w:p>
    <w:p w14:paraId="5F596152" w14:textId="763B004E" w:rsidR="00840AB8" w:rsidRPr="00B72BCC" w:rsidRDefault="000F4FA7" w:rsidP="00B72BCC">
      <w:pPr>
        <w:ind w:firstLine="720"/>
        <w:jc w:val="both"/>
        <w:rPr>
          <w:sz w:val="22"/>
          <w:szCs w:val="22"/>
        </w:rPr>
      </w:pPr>
      <w:r w:rsidRPr="00B72BCC">
        <w:rPr>
          <w:sz w:val="22"/>
          <w:szCs w:val="22"/>
        </w:rPr>
        <w:lastRenderedPageBreak/>
        <w:t>Par la suite, le Secrétariat a distribué un état actualisé des contributions volontaires (document AICD/JD/doc.199/22 rev.</w:t>
      </w:r>
      <w:r w:rsidR="00E075AA">
        <w:rPr>
          <w:sz w:val="22"/>
          <w:szCs w:val="22"/>
        </w:rPr>
        <w:t xml:space="preserve"> </w:t>
      </w:r>
      <w:r w:rsidRPr="00B72BCC">
        <w:rPr>
          <w:sz w:val="22"/>
          <w:szCs w:val="22"/>
        </w:rPr>
        <w:t xml:space="preserve">1 - </w:t>
      </w:r>
      <w:hyperlink r:id="rId26" w:history="1">
        <w:r w:rsidRPr="00B72BCC">
          <w:rPr>
            <w:color w:val="0563C1"/>
            <w:sz w:val="22"/>
            <w:szCs w:val="22"/>
            <w:u w:val="single"/>
          </w:rPr>
          <w:t>English</w:t>
        </w:r>
      </w:hyperlink>
      <w:r w:rsidRPr="00B72BCC">
        <w:rPr>
          <w:sz w:val="22"/>
          <w:szCs w:val="22"/>
        </w:rPr>
        <w:t xml:space="preserve"> </w:t>
      </w:r>
      <w:r w:rsidRPr="00B72BCC">
        <w:rPr>
          <w:color w:val="666666"/>
          <w:sz w:val="22"/>
          <w:szCs w:val="22"/>
        </w:rPr>
        <w:t>|</w:t>
      </w:r>
      <w:r w:rsidRPr="00B72BCC">
        <w:rPr>
          <w:sz w:val="22"/>
          <w:szCs w:val="22"/>
        </w:rPr>
        <w:t xml:space="preserve"> </w:t>
      </w:r>
      <w:hyperlink r:id="rId27" w:history="1">
        <w:r w:rsidRPr="00B72BCC">
          <w:rPr>
            <w:color w:val="0563C1"/>
            <w:sz w:val="22"/>
            <w:szCs w:val="22"/>
            <w:u w:val="single"/>
          </w:rPr>
          <w:t>Español</w:t>
        </w:r>
      </w:hyperlink>
      <w:r w:rsidRPr="00B72BCC">
        <w:rPr>
          <w:sz w:val="22"/>
          <w:szCs w:val="22"/>
        </w:rPr>
        <w:t>)</w:t>
      </w:r>
    </w:p>
    <w:p w14:paraId="123FED5F" w14:textId="39820E4F" w:rsidR="00D540E0" w:rsidRPr="00B72BCC" w:rsidRDefault="00D540E0" w:rsidP="00B72BCC">
      <w:pPr>
        <w:jc w:val="both"/>
        <w:rPr>
          <w:sz w:val="22"/>
          <w:szCs w:val="22"/>
          <w:lang w:val="fr-FR" w:eastAsia="en-US"/>
        </w:rPr>
      </w:pPr>
    </w:p>
    <w:p w14:paraId="52087F2E" w14:textId="0758E34F" w:rsidR="007C4879" w:rsidRPr="00B72BCC" w:rsidRDefault="00CE5F64" w:rsidP="00B72BCC">
      <w:pPr>
        <w:ind w:firstLine="720"/>
        <w:jc w:val="both"/>
        <w:rPr>
          <w:noProof/>
          <w:sz w:val="22"/>
          <w:szCs w:val="22"/>
        </w:rPr>
      </w:pPr>
      <w:r w:rsidRPr="00B72BCC">
        <w:rPr>
          <w:sz w:val="22"/>
          <w:szCs w:val="22"/>
        </w:rPr>
        <w:t>A l'issue des débats sur le dernier point de l'ordre du jour et après avoir traité le point « Autres questions », la Présidente a remercié les participants et déclaré la réunion close.</w:t>
      </w:r>
    </w:p>
    <w:p w14:paraId="2B03E932" w14:textId="77777777" w:rsidR="00F94AFB" w:rsidRPr="00B72BCC" w:rsidRDefault="00F94AFB" w:rsidP="00E075AA">
      <w:pPr>
        <w:jc w:val="both"/>
        <w:rPr>
          <w:noProof/>
          <w:sz w:val="22"/>
          <w:szCs w:val="22"/>
          <w:lang w:val="fr-FR"/>
        </w:rPr>
      </w:pPr>
    </w:p>
    <w:p w14:paraId="0092297E" w14:textId="6BB844DF" w:rsidR="002351DE" w:rsidRPr="00B72BCC" w:rsidRDefault="002351DE" w:rsidP="00E075AA">
      <w:pPr>
        <w:jc w:val="both"/>
        <w:rPr>
          <w:sz w:val="22"/>
          <w:szCs w:val="22"/>
        </w:rPr>
      </w:pPr>
    </w:p>
    <w:p w14:paraId="17370B49" w14:textId="77777777" w:rsidR="00A54B3D" w:rsidRPr="00B72BCC" w:rsidRDefault="00A54B3D" w:rsidP="00E075AA">
      <w:pPr>
        <w:jc w:val="both"/>
        <w:rPr>
          <w:sz w:val="22"/>
          <w:szCs w:val="22"/>
        </w:rPr>
      </w:pPr>
    </w:p>
    <w:p w14:paraId="797A811E" w14:textId="77777777" w:rsidR="00A54B3D" w:rsidRPr="00B72BCC" w:rsidRDefault="00A54B3D" w:rsidP="00E075AA">
      <w:pPr>
        <w:jc w:val="both"/>
        <w:rPr>
          <w:sz w:val="22"/>
          <w:szCs w:val="22"/>
        </w:rPr>
      </w:pPr>
    </w:p>
    <w:tbl>
      <w:tblPr>
        <w:tblW w:w="9450" w:type="dxa"/>
        <w:tblLook w:val="04A0" w:firstRow="1" w:lastRow="0" w:firstColumn="1" w:lastColumn="0" w:noHBand="0" w:noVBand="1"/>
      </w:tblPr>
      <w:tblGrid>
        <w:gridCol w:w="4770"/>
        <w:gridCol w:w="4680"/>
      </w:tblGrid>
      <w:tr w:rsidR="00686A3B" w:rsidRPr="00B72BCC" w14:paraId="53011D2F" w14:textId="77777777" w:rsidTr="00E075AA">
        <w:tc>
          <w:tcPr>
            <w:tcW w:w="4770" w:type="dxa"/>
            <w:shd w:val="clear" w:color="auto" w:fill="auto"/>
          </w:tcPr>
          <w:p w14:paraId="7789028C" w14:textId="1423A16D" w:rsidR="00686A3B" w:rsidRPr="00B72BCC" w:rsidRDefault="002F639D" w:rsidP="00B72BCC">
            <w:pPr>
              <w:pStyle w:val="Header"/>
              <w:tabs>
                <w:tab w:val="clear" w:pos="4680"/>
                <w:tab w:val="clear" w:pos="9360"/>
              </w:tabs>
              <w:suppressAutoHyphens/>
              <w:jc w:val="center"/>
              <w:rPr>
                <w:sz w:val="22"/>
                <w:szCs w:val="22"/>
              </w:rPr>
            </w:pPr>
            <w:r w:rsidRPr="00B72BCC">
              <w:rPr>
                <w:sz w:val="22"/>
                <w:szCs w:val="22"/>
              </w:rPr>
              <w:t xml:space="preserve">Karla Majano de Palma </w:t>
            </w:r>
          </w:p>
          <w:p w14:paraId="05677698" w14:textId="669B6B62" w:rsidR="0046007E" w:rsidRPr="00B72BCC" w:rsidRDefault="002F639D" w:rsidP="00B72BCC">
            <w:pPr>
              <w:pStyle w:val="Header"/>
              <w:tabs>
                <w:tab w:val="clear" w:pos="4680"/>
                <w:tab w:val="clear" w:pos="9360"/>
              </w:tabs>
              <w:suppressAutoHyphens/>
              <w:jc w:val="center"/>
              <w:rPr>
                <w:sz w:val="22"/>
                <w:szCs w:val="22"/>
              </w:rPr>
            </w:pPr>
            <w:r w:rsidRPr="00B72BCC">
              <w:rPr>
                <w:sz w:val="22"/>
                <w:szCs w:val="22"/>
              </w:rPr>
              <w:t>Directrice générale, Agence de coopération internationale d’El Salvador (ESCO)</w:t>
            </w:r>
          </w:p>
        </w:tc>
        <w:tc>
          <w:tcPr>
            <w:tcW w:w="4680" w:type="dxa"/>
            <w:shd w:val="clear" w:color="auto" w:fill="auto"/>
          </w:tcPr>
          <w:p w14:paraId="6D3D55B2" w14:textId="77777777" w:rsidR="00686A3B" w:rsidRPr="00B72BCC" w:rsidRDefault="00686A3B" w:rsidP="00E075AA">
            <w:pPr>
              <w:pStyle w:val="Header"/>
              <w:tabs>
                <w:tab w:val="clear" w:pos="4680"/>
                <w:tab w:val="clear" w:pos="9360"/>
              </w:tabs>
              <w:suppressAutoHyphens/>
              <w:jc w:val="center"/>
              <w:rPr>
                <w:snapToGrid w:val="0"/>
                <w:sz w:val="22"/>
                <w:szCs w:val="22"/>
              </w:rPr>
            </w:pPr>
            <w:r w:rsidRPr="00B72BCC">
              <w:rPr>
                <w:sz w:val="22"/>
                <w:szCs w:val="22"/>
              </w:rPr>
              <w:t>Kim Osborne</w:t>
            </w:r>
          </w:p>
          <w:p w14:paraId="650D8701" w14:textId="77777777" w:rsidR="00686A3B" w:rsidRPr="00B72BCC" w:rsidRDefault="00686A3B" w:rsidP="00E075AA">
            <w:pPr>
              <w:pStyle w:val="Header"/>
              <w:tabs>
                <w:tab w:val="clear" w:pos="4680"/>
                <w:tab w:val="clear" w:pos="9360"/>
              </w:tabs>
              <w:suppressAutoHyphens/>
              <w:jc w:val="center"/>
              <w:rPr>
                <w:sz w:val="22"/>
                <w:szCs w:val="22"/>
              </w:rPr>
            </w:pPr>
            <w:r w:rsidRPr="00B72BCC">
              <w:rPr>
                <w:sz w:val="22"/>
                <w:szCs w:val="22"/>
              </w:rPr>
              <w:t>Secrétaire exécutive au développement intégré</w:t>
            </w:r>
          </w:p>
        </w:tc>
      </w:tr>
      <w:tr w:rsidR="00451DEA" w:rsidRPr="00B72BCC" w14:paraId="007C3132" w14:textId="77777777" w:rsidTr="00E075AA">
        <w:tc>
          <w:tcPr>
            <w:tcW w:w="4770" w:type="dxa"/>
            <w:shd w:val="clear" w:color="auto" w:fill="auto"/>
          </w:tcPr>
          <w:p w14:paraId="6155282D" w14:textId="77777777" w:rsidR="00451DEA" w:rsidRPr="00B72BCC" w:rsidRDefault="00451DEA" w:rsidP="00B72BCC">
            <w:pPr>
              <w:pStyle w:val="Header"/>
              <w:tabs>
                <w:tab w:val="clear" w:pos="4680"/>
                <w:tab w:val="clear" w:pos="9360"/>
              </w:tabs>
              <w:suppressAutoHyphens/>
              <w:jc w:val="center"/>
              <w:rPr>
                <w:sz w:val="22"/>
                <w:szCs w:val="22"/>
                <w:lang w:val="fr-FR"/>
              </w:rPr>
            </w:pPr>
          </w:p>
        </w:tc>
        <w:tc>
          <w:tcPr>
            <w:tcW w:w="4680" w:type="dxa"/>
            <w:shd w:val="clear" w:color="auto" w:fill="auto"/>
          </w:tcPr>
          <w:p w14:paraId="1AF33D1D" w14:textId="77777777" w:rsidR="00451DEA" w:rsidRPr="00B72BCC" w:rsidRDefault="00451DEA" w:rsidP="00E075AA">
            <w:pPr>
              <w:pStyle w:val="Header"/>
              <w:tabs>
                <w:tab w:val="clear" w:pos="4680"/>
                <w:tab w:val="clear" w:pos="9360"/>
              </w:tabs>
              <w:suppressAutoHyphens/>
              <w:jc w:val="center"/>
              <w:rPr>
                <w:sz w:val="22"/>
                <w:szCs w:val="22"/>
                <w:lang w:val="fr-FR"/>
              </w:rPr>
            </w:pPr>
          </w:p>
        </w:tc>
      </w:tr>
      <w:tr w:rsidR="00451DEA" w:rsidRPr="00B72BCC" w14:paraId="7B05D77A" w14:textId="77777777" w:rsidTr="00E075AA">
        <w:tc>
          <w:tcPr>
            <w:tcW w:w="4770" w:type="dxa"/>
            <w:shd w:val="clear" w:color="auto" w:fill="auto"/>
          </w:tcPr>
          <w:p w14:paraId="7D42FF19" w14:textId="77777777" w:rsidR="00451DEA" w:rsidRPr="00B72BCC" w:rsidRDefault="00451DEA" w:rsidP="00B72BCC">
            <w:pPr>
              <w:pStyle w:val="Header"/>
              <w:tabs>
                <w:tab w:val="clear" w:pos="4680"/>
                <w:tab w:val="clear" w:pos="9360"/>
              </w:tabs>
              <w:suppressAutoHyphens/>
              <w:jc w:val="center"/>
              <w:rPr>
                <w:sz w:val="22"/>
                <w:szCs w:val="22"/>
                <w:lang w:val="fr-FR"/>
              </w:rPr>
            </w:pPr>
          </w:p>
        </w:tc>
        <w:tc>
          <w:tcPr>
            <w:tcW w:w="4680" w:type="dxa"/>
            <w:shd w:val="clear" w:color="auto" w:fill="auto"/>
          </w:tcPr>
          <w:p w14:paraId="0E41527A" w14:textId="77777777" w:rsidR="00451DEA" w:rsidRPr="00B72BCC" w:rsidRDefault="00451DEA" w:rsidP="00E075AA">
            <w:pPr>
              <w:pStyle w:val="Header"/>
              <w:tabs>
                <w:tab w:val="clear" w:pos="4680"/>
                <w:tab w:val="clear" w:pos="9360"/>
              </w:tabs>
              <w:suppressAutoHyphens/>
              <w:jc w:val="center"/>
              <w:rPr>
                <w:sz w:val="22"/>
                <w:szCs w:val="22"/>
                <w:lang w:val="fr-FR"/>
              </w:rPr>
            </w:pPr>
          </w:p>
        </w:tc>
      </w:tr>
      <w:tr w:rsidR="00681799" w:rsidRPr="00B72BCC" w14:paraId="6D3A4EBB" w14:textId="77777777" w:rsidTr="00E075AA">
        <w:tc>
          <w:tcPr>
            <w:tcW w:w="4770" w:type="dxa"/>
            <w:shd w:val="clear" w:color="auto" w:fill="auto"/>
          </w:tcPr>
          <w:p w14:paraId="3BE0AF06" w14:textId="77777777" w:rsidR="00681799" w:rsidRPr="00B72BCC" w:rsidRDefault="00681799" w:rsidP="00B72BCC">
            <w:pPr>
              <w:pStyle w:val="Header"/>
              <w:tabs>
                <w:tab w:val="clear" w:pos="4680"/>
                <w:tab w:val="clear" w:pos="9360"/>
              </w:tabs>
              <w:suppressAutoHyphens/>
              <w:jc w:val="center"/>
              <w:rPr>
                <w:sz w:val="22"/>
                <w:szCs w:val="22"/>
                <w:lang w:val="fr-FR"/>
              </w:rPr>
            </w:pPr>
          </w:p>
        </w:tc>
        <w:tc>
          <w:tcPr>
            <w:tcW w:w="4680" w:type="dxa"/>
            <w:shd w:val="clear" w:color="auto" w:fill="auto"/>
          </w:tcPr>
          <w:p w14:paraId="35A74622" w14:textId="77777777" w:rsidR="00681799" w:rsidRPr="00B72BCC" w:rsidRDefault="00681799" w:rsidP="00E075AA">
            <w:pPr>
              <w:pStyle w:val="Header"/>
              <w:tabs>
                <w:tab w:val="clear" w:pos="4680"/>
                <w:tab w:val="clear" w:pos="9360"/>
              </w:tabs>
              <w:suppressAutoHyphens/>
              <w:jc w:val="center"/>
              <w:rPr>
                <w:sz w:val="22"/>
                <w:szCs w:val="22"/>
                <w:lang w:val="fr-FR"/>
              </w:rPr>
            </w:pPr>
          </w:p>
        </w:tc>
      </w:tr>
    </w:tbl>
    <w:p w14:paraId="7D5CC777" w14:textId="4182BE01" w:rsidR="00740678" w:rsidRPr="00B72BCC" w:rsidRDefault="00B06E2E" w:rsidP="00B72BCC">
      <w:pPr>
        <w:rPr>
          <w:sz w:val="22"/>
          <w:szCs w:val="22"/>
        </w:rPr>
      </w:pPr>
      <w:r w:rsidRPr="00B72BCC">
        <w:rPr>
          <w:noProof/>
          <w:sz w:val="22"/>
          <w:szCs w:val="22"/>
        </w:rPr>
        <mc:AlternateContent>
          <mc:Choice Requires="wps">
            <w:drawing>
              <wp:anchor distT="0" distB="0" distL="114300" distR="114300" simplePos="0" relativeHeight="251660288" behindDoc="0" locked="1" layoutInCell="1" allowOverlap="1" wp14:anchorId="6BEF1A47" wp14:editId="4FC013EA">
                <wp:simplePos x="0" y="0"/>
                <wp:positionH relativeFrom="column">
                  <wp:posOffset>-99060</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1A4D74" w14:textId="7C123FAC" w:rsidR="00EF24BE" w:rsidRPr="00EF24BE" w:rsidRDefault="00EF24BE">
                            <w:pPr>
                              <w:rPr>
                                <w:sz w:val="18"/>
                              </w:rPr>
                            </w:pPr>
                            <w:r>
                              <w:rPr>
                                <w:sz w:val="18"/>
                              </w:rPr>
                              <w:fldChar w:fldCharType="begin"/>
                            </w:r>
                            <w:r>
                              <w:rPr>
                                <w:sz w:val="18"/>
                              </w:rPr>
                              <w:instrText xml:space="preserve"> FILENAME  \* MERGEFORMAT </w:instrText>
                            </w:r>
                            <w:r>
                              <w:rPr>
                                <w:sz w:val="18"/>
                              </w:rPr>
                              <w:fldChar w:fldCharType="separate"/>
                            </w:r>
                            <w:r>
                              <w:rPr>
                                <w:sz w:val="18"/>
                              </w:rPr>
                              <w:t>CIDRP03591</w:t>
                            </w:r>
                            <w:r w:rsidR="00E075AA">
                              <w:rPr>
                                <w:sz w:val="18"/>
                              </w:rPr>
                              <w:t>F</w:t>
                            </w:r>
                            <w:r>
                              <w:rPr>
                                <w:sz w:val="18"/>
                              </w:rPr>
                              <w:t>0</w:t>
                            </w:r>
                            <w:r w:rsidR="00E075AA">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F1A47" id="_x0000_t202" coordsize="21600,21600" o:spt="202" path="m,l,21600r21600,l21600,xe">
                <v:stroke joinstyle="miter"/>
                <v:path gradientshapeok="t" o:connecttype="rect"/>
              </v:shapetype>
              <v:shape id="Text Box 1" o:spid="_x0000_s1026" type="#_x0000_t202" style="position:absolute;margin-left:-7.8pt;margin-top:0;width:266.4pt;height:18pt;z-index:25166028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" filled="f" stroked="f">
                <v:stroke joinstyle="round"/>
                <v:textbox>
                  <w:txbxContent>
                    <w:p w14:paraId="3E1A4D74" w14:textId="7C123FAC" w:rsidR="00EF24BE" w:rsidRPr="00EF24BE" w:rsidRDefault="00EF24BE">
                      <w:pPr>
                        <w:rPr>
                          <w:sz w:val="18"/>
                        </w:rPr>
                      </w:pPr>
                      <w:r>
                        <w:rPr>
                          <w:sz w:val="18"/>
                        </w:rPr>
                        <w:fldChar w:fldCharType="begin"/>
                      </w:r>
                      <w:r>
                        <w:rPr>
                          <w:sz w:val="18"/>
                        </w:rPr>
                        <w:instrText xml:space="preserve"> FILENAME  \* MERGEFORMAT </w:instrText>
                      </w:r>
                      <w:r>
                        <w:rPr>
                          <w:sz w:val="18"/>
                        </w:rPr>
                        <w:fldChar w:fldCharType="separate"/>
                      </w:r>
                      <w:r>
                        <w:rPr>
                          <w:sz w:val="18"/>
                        </w:rPr>
                        <w:t>CIDRP03591</w:t>
                      </w:r>
                      <w:r w:rsidR="00E075AA">
                        <w:rPr>
                          <w:sz w:val="18"/>
                        </w:rPr>
                        <w:t>F</w:t>
                      </w:r>
                      <w:r>
                        <w:rPr>
                          <w:sz w:val="18"/>
                        </w:rPr>
                        <w:t>0</w:t>
                      </w:r>
                      <w:r w:rsidR="00E075AA">
                        <w:rPr>
                          <w:sz w:val="18"/>
                        </w:rPr>
                        <w:t>4</w:t>
                      </w:r>
                      <w:r>
                        <w:rPr>
                          <w:sz w:val="18"/>
                        </w:rPr>
                        <w:fldChar w:fldCharType="end"/>
                      </w:r>
                    </w:p>
                  </w:txbxContent>
                </v:textbox>
                <w10:wrap anchory="margin"/>
                <w10:anchorlock/>
              </v:shape>
            </w:pict>
          </mc:Fallback>
        </mc:AlternateContent>
      </w:r>
    </w:p>
    <w:sectPr w:rsidR="00740678" w:rsidRPr="00B72BCC" w:rsidSect="003536FD">
      <w:headerReference w:type="default" r:id="rId28"/>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E23E" w14:textId="77777777" w:rsidR="00A00AF0" w:rsidRPr="00BD0411" w:rsidRDefault="00A00AF0" w:rsidP="00686A3B">
      <w:r>
        <w:separator/>
      </w:r>
    </w:p>
  </w:endnote>
  <w:endnote w:type="continuationSeparator" w:id="0">
    <w:p w14:paraId="74267A26" w14:textId="77777777" w:rsidR="00A00AF0" w:rsidRPr="00BD0411" w:rsidRDefault="00A00AF0"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6147" w14:textId="77777777" w:rsidR="00A00AF0" w:rsidRPr="00BD0411" w:rsidRDefault="00A00AF0" w:rsidP="00686A3B">
      <w:r>
        <w:separator/>
      </w:r>
    </w:p>
  </w:footnote>
  <w:footnote w:type="continuationSeparator" w:id="0">
    <w:p w14:paraId="1B4D0AF8" w14:textId="77777777" w:rsidR="00A00AF0" w:rsidRPr="00BD0411" w:rsidRDefault="00A00AF0"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t>- 5 -</w:t>
    </w:r>
    <w: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D2F"/>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80214"/>
    <w:multiLevelType w:val="hybridMultilevel"/>
    <w:tmpl w:val="E326E9FE"/>
    <w:lvl w:ilvl="0" w:tplc="E7C04CCC">
      <w:start w:val="2021"/>
      <w:numFmt w:val="bullet"/>
      <w:lvlText w:val="-"/>
      <w:lvlJc w:val="left"/>
      <w:pPr>
        <w:ind w:left="2520" w:hanging="360"/>
      </w:pPr>
      <w:rPr>
        <w:rFonts w:ascii="Times New Roman" w:eastAsia="Times New Roman" w:hAnsi="Times New Roman"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117A3107"/>
    <w:multiLevelType w:val="multilevel"/>
    <w:tmpl w:val="3F9CD7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31F08"/>
    <w:multiLevelType w:val="hybridMultilevel"/>
    <w:tmpl w:val="6B3A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A3262A"/>
    <w:multiLevelType w:val="multilevel"/>
    <w:tmpl w:val="A1167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EE02A28"/>
    <w:multiLevelType w:val="multilevel"/>
    <w:tmpl w:val="DEC25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E6A26"/>
    <w:multiLevelType w:val="hybridMultilevel"/>
    <w:tmpl w:val="CAC69CDE"/>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40D45C5"/>
    <w:multiLevelType w:val="multilevel"/>
    <w:tmpl w:val="CEE4B50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4603976"/>
    <w:multiLevelType w:val="hybridMultilevel"/>
    <w:tmpl w:val="DB62F26A"/>
    <w:lvl w:ilvl="0" w:tplc="0409000F">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12"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45AC0"/>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1B0C09"/>
    <w:multiLevelType w:val="hybridMultilevel"/>
    <w:tmpl w:val="F0E044FE"/>
    <w:lvl w:ilvl="0" w:tplc="FE0467F0">
      <w:start w:val="1"/>
      <w:numFmt w:val="decimal"/>
      <w:lvlText w:val="%1."/>
      <w:lvlJc w:val="left"/>
      <w:pPr>
        <w:ind w:left="1440" w:hanging="360"/>
      </w:pPr>
    </w:lvl>
    <w:lvl w:ilvl="1" w:tplc="DFCE7F64" w:tentative="1">
      <w:start w:val="1"/>
      <w:numFmt w:val="lowerLetter"/>
      <w:lvlText w:val="%2."/>
      <w:lvlJc w:val="left"/>
      <w:pPr>
        <w:ind w:left="2160" w:hanging="360"/>
      </w:pPr>
    </w:lvl>
    <w:lvl w:ilvl="2" w:tplc="A404CA64" w:tentative="1">
      <w:start w:val="1"/>
      <w:numFmt w:val="lowerRoman"/>
      <w:lvlText w:val="%3."/>
      <w:lvlJc w:val="right"/>
      <w:pPr>
        <w:ind w:left="2880" w:hanging="180"/>
      </w:pPr>
    </w:lvl>
    <w:lvl w:ilvl="3" w:tplc="087834A2" w:tentative="1">
      <w:start w:val="1"/>
      <w:numFmt w:val="decimal"/>
      <w:lvlText w:val="%4."/>
      <w:lvlJc w:val="left"/>
      <w:pPr>
        <w:ind w:left="3600" w:hanging="360"/>
      </w:pPr>
    </w:lvl>
    <w:lvl w:ilvl="4" w:tplc="8B06D962" w:tentative="1">
      <w:start w:val="1"/>
      <w:numFmt w:val="lowerLetter"/>
      <w:lvlText w:val="%5."/>
      <w:lvlJc w:val="left"/>
      <w:pPr>
        <w:ind w:left="4320" w:hanging="360"/>
      </w:pPr>
    </w:lvl>
    <w:lvl w:ilvl="5" w:tplc="1924E414" w:tentative="1">
      <w:start w:val="1"/>
      <w:numFmt w:val="lowerRoman"/>
      <w:lvlText w:val="%6."/>
      <w:lvlJc w:val="right"/>
      <w:pPr>
        <w:ind w:left="5040" w:hanging="180"/>
      </w:pPr>
    </w:lvl>
    <w:lvl w:ilvl="6" w:tplc="9860393A" w:tentative="1">
      <w:start w:val="1"/>
      <w:numFmt w:val="decimal"/>
      <w:lvlText w:val="%7."/>
      <w:lvlJc w:val="left"/>
      <w:pPr>
        <w:ind w:left="5760" w:hanging="360"/>
      </w:pPr>
    </w:lvl>
    <w:lvl w:ilvl="7" w:tplc="B310E936" w:tentative="1">
      <w:start w:val="1"/>
      <w:numFmt w:val="lowerLetter"/>
      <w:lvlText w:val="%8."/>
      <w:lvlJc w:val="left"/>
      <w:pPr>
        <w:ind w:left="6480" w:hanging="360"/>
      </w:pPr>
    </w:lvl>
    <w:lvl w:ilvl="8" w:tplc="3EAE010A" w:tentative="1">
      <w:start w:val="1"/>
      <w:numFmt w:val="lowerRoman"/>
      <w:lvlText w:val="%9."/>
      <w:lvlJc w:val="right"/>
      <w:pPr>
        <w:ind w:left="7200" w:hanging="180"/>
      </w:pPr>
    </w:lvl>
  </w:abstractNum>
  <w:abstractNum w:abstractNumId="16" w15:restartNumberingAfterBreak="0">
    <w:nsid w:val="47455CEF"/>
    <w:multiLevelType w:val="multilevel"/>
    <w:tmpl w:val="2F181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E7AE7"/>
    <w:multiLevelType w:val="hybridMultilevel"/>
    <w:tmpl w:val="216A6704"/>
    <w:lvl w:ilvl="0" w:tplc="F502EDF6">
      <w:start w:val="1"/>
      <w:numFmt w:val="decimal"/>
      <w:lvlText w:val="%1."/>
      <w:lvlJc w:val="left"/>
      <w:pPr>
        <w:tabs>
          <w:tab w:val="num" w:pos="1440"/>
        </w:tabs>
        <w:ind w:left="1440" w:hanging="720"/>
      </w:pPr>
      <w:rPr>
        <w:rFonts w:hint="default"/>
      </w:rPr>
    </w:lvl>
    <w:lvl w:ilvl="1" w:tplc="A3021D92">
      <w:start w:val="1"/>
      <w:numFmt w:val="bullet"/>
      <w:lvlText w:val=""/>
      <w:lvlJc w:val="left"/>
      <w:pPr>
        <w:tabs>
          <w:tab w:val="num" w:pos="1800"/>
        </w:tabs>
        <w:ind w:left="1800" w:hanging="360"/>
      </w:pPr>
      <w:rPr>
        <w:rFonts w:ascii="Symbol" w:hAnsi="Symbol" w:hint="default"/>
      </w:rPr>
    </w:lvl>
    <w:lvl w:ilvl="2" w:tplc="BA68BCFC">
      <w:start w:val="1"/>
      <w:numFmt w:val="bullet"/>
      <w:lvlText w:val=""/>
      <w:lvlJc w:val="left"/>
      <w:pPr>
        <w:ind w:left="2700" w:hanging="360"/>
      </w:pPr>
      <w:rPr>
        <w:rFonts w:ascii="Wingdings" w:hAnsi="Wingdings" w:hint="default"/>
      </w:rPr>
    </w:lvl>
    <w:lvl w:ilvl="3" w:tplc="A98AC208" w:tentative="1">
      <w:start w:val="1"/>
      <w:numFmt w:val="decimal"/>
      <w:lvlText w:val="%4."/>
      <w:lvlJc w:val="left"/>
      <w:pPr>
        <w:tabs>
          <w:tab w:val="num" w:pos="3240"/>
        </w:tabs>
        <w:ind w:left="3240" w:hanging="360"/>
      </w:pPr>
    </w:lvl>
    <w:lvl w:ilvl="4" w:tplc="64FC8ECE" w:tentative="1">
      <w:start w:val="1"/>
      <w:numFmt w:val="lowerLetter"/>
      <w:lvlText w:val="%5."/>
      <w:lvlJc w:val="left"/>
      <w:pPr>
        <w:tabs>
          <w:tab w:val="num" w:pos="3960"/>
        </w:tabs>
        <w:ind w:left="3960" w:hanging="360"/>
      </w:pPr>
    </w:lvl>
    <w:lvl w:ilvl="5" w:tplc="EF0E9786" w:tentative="1">
      <w:start w:val="1"/>
      <w:numFmt w:val="lowerRoman"/>
      <w:lvlText w:val="%6."/>
      <w:lvlJc w:val="right"/>
      <w:pPr>
        <w:tabs>
          <w:tab w:val="num" w:pos="4680"/>
        </w:tabs>
        <w:ind w:left="4680" w:hanging="180"/>
      </w:pPr>
    </w:lvl>
    <w:lvl w:ilvl="6" w:tplc="6A7234AE" w:tentative="1">
      <w:start w:val="1"/>
      <w:numFmt w:val="decimal"/>
      <w:lvlText w:val="%7."/>
      <w:lvlJc w:val="left"/>
      <w:pPr>
        <w:tabs>
          <w:tab w:val="num" w:pos="5400"/>
        </w:tabs>
        <w:ind w:left="5400" w:hanging="360"/>
      </w:pPr>
    </w:lvl>
    <w:lvl w:ilvl="7" w:tplc="7B80707C" w:tentative="1">
      <w:start w:val="1"/>
      <w:numFmt w:val="lowerLetter"/>
      <w:lvlText w:val="%8."/>
      <w:lvlJc w:val="left"/>
      <w:pPr>
        <w:tabs>
          <w:tab w:val="num" w:pos="6120"/>
        </w:tabs>
        <w:ind w:left="6120" w:hanging="360"/>
      </w:pPr>
    </w:lvl>
    <w:lvl w:ilvl="8" w:tplc="C8CCDA48" w:tentative="1">
      <w:start w:val="1"/>
      <w:numFmt w:val="lowerRoman"/>
      <w:lvlText w:val="%9."/>
      <w:lvlJc w:val="right"/>
      <w:pPr>
        <w:tabs>
          <w:tab w:val="num" w:pos="6840"/>
        </w:tabs>
        <w:ind w:left="6840" w:hanging="180"/>
      </w:pPr>
    </w:lvl>
  </w:abstractNum>
  <w:abstractNum w:abstractNumId="18" w15:restartNumberingAfterBreak="0">
    <w:nsid w:val="526D5BBB"/>
    <w:multiLevelType w:val="multilevel"/>
    <w:tmpl w:val="E09AF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985AA8"/>
    <w:multiLevelType w:val="hybridMultilevel"/>
    <w:tmpl w:val="4C6C5664"/>
    <w:lvl w:ilvl="0" w:tplc="FFFFFFFF">
      <w:start w:val="1"/>
      <w:numFmt w:val="lowerLetter"/>
      <w:lvlText w:val="%1."/>
      <w:lvlJc w:val="left"/>
      <w:pPr>
        <w:ind w:left="2520" w:hanging="360"/>
      </w:p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20" w15:restartNumberingAfterBreak="0">
    <w:nsid w:val="5568343F"/>
    <w:multiLevelType w:val="multilevel"/>
    <w:tmpl w:val="1FBA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4B2F04"/>
    <w:multiLevelType w:val="multilevel"/>
    <w:tmpl w:val="AE4C0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F4DC7"/>
    <w:multiLevelType w:val="hybridMultilevel"/>
    <w:tmpl w:val="0AAE0E4C"/>
    <w:lvl w:ilvl="0" w:tplc="028636D2">
      <w:start w:val="1"/>
      <w:numFmt w:val="decimal"/>
      <w:lvlText w:val="%1."/>
      <w:lvlJc w:val="left"/>
      <w:pPr>
        <w:ind w:left="1440" w:hanging="360"/>
      </w:pPr>
    </w:lvl>
    <w:lvl w:ilvl="1" w:tplc="74927186" w:tentative="1">
      <w:start w:val="1"/>
      <w:numFmt w:val="lowerLetter"/>
      <w:lvlText w:val="%2."/>
      <w:lvlJc w:val="left"/>
      <w:pPr>
        <w:ind w:left="2160" w:hanging="360"/>
      </w:pPr>
    </w:lvl>
    <w:lvl w:ilvl="2" w:tplc="B8DC4654" w:tentative="1">
      <w:start w:val="1"/>
      <w:numFmt w:val="lowerRoman"/>
      <w:lvlText w:val="%3."/>
      <w:lvlJc w:val="right"/>
      <w:pPr>
        <w:ind w:left="2880" w:hanging="180"/>
      </w:pPr>
    </w:lvl>
    <w:lvl w:ilvl="3" w:tplc="79CA98B4" w:tentative="1">
      <w:start w:val="1"/>
      <w:numFmt w:val="decimal"/>
      <w:lvlText w:val="%4."/>
      <w:lvlJc w:val="left"/>
      <w:pPr>
        <w:ind w:left="3600" w:hanging="360"/>
      </w:pPr>
    </w:lvl>
    <w:lvl w:ilvl="4" w:tplc="AF364668" w:tentative="1">
      <w:start w:val="1"/>
      <w:numFmt w:val="lowerLetter"/>
      <w:lvlText w:val="%5."/>
      <w:lvlJc w:val="left"/>
      <w:pPr>
        <w:ind w:left="4320" w:hanging="360"/>
      </w:pPr>
    </w:lvl>
    <w:lvl w:ilvl="5" w:tplc="8B744EB2" w:tentative="1">
      <w:start w:val="1"/>
      <w:numFmt w:val="lowerRoman"/>
      <w:lvlText w:val="%6."/>
      <w:lvlJc w:val="right"/>
      <w:pPr>
        <w:ind w:left="5040" w:hanging="180"/>
      </w:pPr>
    </w:lvl>
    <w:lvl w:ilvl="6" w:tplc="5566B4D8" w:tentative="1">
      <w:start w:val="1"/>
      <w:numFmt w:val="decimal"/>
      <w:lvlText w:val="%7."/>
      <w:lvlJc w:val="left"/>
      <w:pPr>
        <w:ind w:left="5760" w:hanging="360"/>
      </w:pPr>
    </w:lvl>
    <w:lvl w:ilvl="7" w:tplc="36B4EE28" w:tentative="1">
      <w:start w:val="1"/>
      <w:numFmt w:val="lowerLetter"/>
      <w:lvlText w:val="%8."/>
      <w:lvlJc w:val="left"/>
      <w:pPr>
        <w:ind w:left="6480" w:hanging="360"/>
      </w:pPr>
    </w:lvl>
    <w:lvl w:ilvl="8" w:tplc="2A267EE4" w:tentative="1">
      <w:start w:val="1"/>
      <w:numFmt w:val="lowerRoman"/>
      <w:lvlText w:val="%9."/>
      <w:lvlJc w:val="right"/>
      <w:pPr>
        <w:ind w:left="7200" w:hanging="180"/>
      </w:pPr>
    </w:lvl>
  </w:abstractNum>
  <w:abstractNum w:abstractNumId="23" w15:restartNumberingAfterBreak="0">
    <w:nsid w:val="5E837F1A"/>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24" w15:restartNumberingAfterBreak="0">
    <w:nsid w:val="636B5708"/>
    <w:multiLevelType w:val="hybridMultilevel"/>
    <w:tmpl w:val="11369CDA"/>
    <w:lvl w:ilvl="0" w:tplc="63D8E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F0053"/>
    <w:multiLevelType w:val="hybridMultilevel"/>
    <w:tmpl w:val="F9C6D3EC"/>
    <w:lvl w:ilvl="0" w:tplc="04090005">
      <w:start w:val="1"/>
      <w:numFmt w:val="bullet"/>
      <w:lvlText w:val=""/>
      <w:lvlJc w:val="left"/>
      <w:pPr>
        <w:ind w:left="2880" w:hanging="360"/>
      </w:pPr>
      <w:rPr>
        <w:rFonts w:ascii="Wingdings" w:hAnsi="Wingdings" w:hint="default"/>
      </w:rPr>
    </w:lvl>
    <w:lvl w:ilvl="1" w:tplc="CB5C3D56">
      <w:numFmt w:val="bullet"/>
      <w:lvlText w:val="•"/>
      <w:lvlJc w:val="left"/>
      <w:pPr>
        <w:ind w:left="3960" w:hanging="720"/>
      </w:pPr>
      <w:rPr>
        <w:rFonts w:ascii="Calibri" w:eastAsia="Calibri" w:hAnsi="Calibri" w:cs="Calibri"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6" w15:restartNumberingAfterBreak="0">
    <w:nsid w:val="6F7A72C5"/>
    <w:multiLevelType w:val="hybridMultilevel"/>
    <w:tmpl w:val="136091F2"/>
    <w:lvl w:ilvl="0" w:tplc="FFFFFFFF">
      <w:start w:val="4"/>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FFFFFFFF">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337CA"/>
    <w:multiLevelType w:val="multilevel"/>
    <w:tmpl w:val="1C9E49A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B4777E"/>
    <w:multiLevelType w:val="hybridMultilevel"/>
    <w:tmpl w:val="B24A67EC"/>
    <w:lvl w:ilvl="0" w:tplc="3D58C29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2E5567"/>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986FBC"/>
    <w:multiLevelType w:val="multilevel"/>
    <w:tmpl w:val="A6E41F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619F9"/>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32" w15:restartNumberingAfterBreak="0">
    <w:nsid w:val="7B636357"/>
    <w:multiLevelType w:val="hybridMultilevel"/>
    <w:tmpl w:val="CAC69CDE"/>
    <w:lvl w:ilvl="0" w:tplc="643A5F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694D16"/>
    <w:multiLevelType w:val="multilevel"/>
    <w:tmpl w:val="37288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228208">
    <w:abstractNumId w:val="26"/>
  </w:num>
  <w:num w:numId="2" w16cid:durableId="1114711888">
    <w:abstractNumId w:val="11"/>
  </w:num>
  <w:num w:numId="3" w16cid:durableId="2093962751">
    <w:abstractNumId w:val="15"/>
  </w:num>
  <w:num w:numId="4" w16cid:durableId="1106313244">
    <w:abstractNumId w:val="22"/>
  </w:num>
  <w:num w:numId="5" w16cid:durableId="1754159325">
    <w:abstractNumId w:val="17"/>
  </w:num>
  <w:num w:numId="6" w16cid:durableId="95992002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619805">
    <w:abstractNumId w:val="12"/>
  </w:num>
  <w:num w:numId="8" w16cid:durableId="1948149883">
    <w:abstractNumId w:val="11"/>
  </w:num>
  <w:num w:numId="9" w16cid:durableId="180469030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838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298339">
    <w:abstractNumId w:val="2"/>
  </w:num>
  <w:num w:numId="12" w16cid:durableId="21364130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7485583">
    <w:abstractNumId w:val="2"/>
  </w:num>
  <w:num w:numId="14" w16cid:durableId="2019042481">
    <w:abstractNumId w:val="6"/>
  </w:num>
  <w:num w:numId="15" w16cid:durableId="244385019">
    <w:abstractNumId w:val="1"/>
  </w:num>
  <w:num w:numId="16" w16cid:durableId="1231694524">
    <w:abstractNumId w:val="20"/>
  </w:num>
  <w:num w:numId="17" w16cid:durableId="902368058">
    <w:abstractNumId w:val="16"/>
  </w:num>
  <w:num w:numId="18" w16cid:durableId="1935629148">
    <w:abstractNumId w:val="27"/>
  </w:num>
  <w:num w:numId="19" w16cid:durableId="1319967565">
    <w:abstractNumId w:val="33"/>
  </w:num>
  <w:num w:numId="20" w16cid:durableId="631055984">
    <w:abstractNumId w:val="3"/>
  </w:num>
  <w:num w:numId="21" w16cid:durableId="1616211617">
    <w:abstractNumId w:val="30"/>
  </w:num>
  <w:num w:numId="22" w16cid:durableId="1314992034">
    <w:abstractNumId w:val="8"/>
  </w:num>
  <w:num w:numId="23" w16cid:durableId="1244797610">
    <w:abstractNumId w:val="21"/>
  </w:num>
  <w:num w:numId="24" w16cid:durableId="14050314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5826220">
    <w:abstractNumId w:val="29"/>
  </w:num>
  <w:num w:numId="26" w16cid:durableId="1702709260">
    <w:abstractNumId w:val="14"/>
  </w:num>
  <w:num w:numId="27" w16cid:durableId="1611156560">
    <w:abstractNumId w:val="23"/>
  </w:num>
  <w:num w:numId="28" w16cid:durableId="1684941975">
    <w:abstractNumId w:val="31"/>
  </w:num>
  <w:num w:numId="29" w16cid:durableId="227960967">
    <w:abstractNumId w:val="5"/>
  </w:num>
  <w:num w:numId="30" w16cid:durableId="1260719039">
    <w:abstractNumId w:val="28"/>
  </w:num>
  <w:num w:numId="31" w16cid:durableId="1040771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0616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698660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2088694">
    <w:abstractNumId w:val="4"/>
  </w:num>
  <w:num w:numId="35" w16cid:durableId="773281054">
    <w:abstractNumId w:val="25"/>
  </w:num>
  <w:num w:numId="36" w16cid:durableId="1912494970">
    <w:abstractNumId w:val="24"/>
  </w:num>
  <w:num w:numId="37" w16cid:durableId="1013531009">
    <w:abstractNumId w:val="19"/>
    <w:lvlOverride w:ilvl="0">
      <w:startOverride w:val="1"/>
    </w:lvlOverride>
    <w:lvlOverride w:ilvl="1"/>
    <w:lvlOverride w:ilvl="2"/>
    <w:lvlOverride w:ilvl="3"/>
    <w:lvlOverride w:ilvl="4"/>
    <w:lvlOverride w:ilvl="5"/>
    <w:lvlOverride w:ilvl="6"/>
    <w:lvlOverride w:ilvl="7"/>
    <w:lvlOverride w:ilvl="8"/>
  </w:num>
  <w:num w:numId="38" w16cid:durableId="1062483942">
    <w:abstractNumId w:val="32"/>
  </w:num>
  <w:num w:numId="39" w16cid:durableId="373116615">
    <w:abstractNumId w:val="0"/>
    <w:lvlOverride w:ilvl="0">
      <w:startOverride w:val="1"/>
    </w:lvlOverride>
    <w:lvlOverride w:ilvl="1"/>
    <w:lvlOverride w:ilvl="2"/>
    <w:lvlOverride w:ilvl="3"/>
    <w:lvlOverride w:ilvl="4"/>
    <w:lvlOverride w:ilvl="5"/>
    <w:lvlOverride w:ilvl="6"/>
    <w:lvlOverride w:ilvl="7"/>
    <w:lvlOverride w:ilvl="8"/>
  </w:num>
  <w:num w:numId="40" w16cid:durableId="316958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16A1"/>
    <w:rsid w:val="00006843"/>
    <w:rsid w:val="0000730E"/>
    <w:rsid w:val="000104CE"/>
    <w:rsid w:val="00011709"/>
    <w:rsid w:val="00012B59"/>
    <w:rsid w:val="00012DD3"/>
    <w:rsid w:val="0001436E"/>
    <w:rsid w:val="0002048E"/>
    <w:rsid w:val="00021B3A"/>
    <w:rsid w:val="0002227B"/>
    <w:rsid w:val="000247C4"/>
    <w:rsid w:val="000256DD"/>
    <w:rsid w:val="00032A17"/>
    <w:rsid w:val="00036D91"/>
    <w:rsid w:val="00045AA3"/>
    <w:rsid w:val="000465D2"/>
    <w:rsid w:val="000466E7"/>
    <w:rsid w:val="000520E6"/>
    <w:rsid w:val="00052DC1"/>
    <w:rsid w:val="0006039E"/>
    <w:rsid w:val="0006050F"/>
    <w:rsid w:val="00060C97"/>
    <w:rsid w:val="00062E22"/>
    <w:rsid w:val="00062E7A"/>
    <w:rsid w:val="0006486A"/>
    <w:rsid w:val="00071AC3"/>
    <w:rsid w:val="00072A4D"/>
    <w:rsid w:val="00072EB0"/>
    <w:rsid w:val="00074135"/>
    <w:rsid w:val="00075600"/>
    <w:rsid w:val="00075996"/>
    <w:rsid w:val="000825A5"/>
    <w:rsid w:val="00082CE5"/>
    <w:rsid w:val="00082FA4"/>
    <w:rsid w:val="00090021"/>
    <w:rsid w:val="0009080B"/>
    <w:rsid w:val="000909D6"/>
    <w:rsid w:val="00091BA3"/>
    <w:rsid w:val="00095921"/>
    <w:rsid w:val="00095C31"/>
    <w:rsid w:val="000A2E16"/>
    <w:rsid w:val="000A31E7"/>
    <w:rsid w:val="000A3F68"/>
    <w:rsid w:val="000A4CAA"/>
    <w:rsid w:val="000A7AE7"/>
    <w:rsid w:val="000B133C"/>
    <w:rsid w:val="000B1364"/>
    <w:rsid w:val="000C12CE"/>
    <w:rsid w:val="000C16F0"/>
    <w:rsid w:val="000C2927"/>
    <w:rsid w:val="000C2FFD"/>
    <w:rsid w:val="000C346B"/>
    <w:rsid w:val="000C370E"/>
    <w:rsid w:val="000C5761"/>
    <w:rsid w:val="000C6588"/>
    <w:rsid w:val="000D0163"/>
    <w:rsid w:val="000D11BF"/>
    <w:rsid w:val="000D1771"/>
    <w:rsid w:val="000D3548"/>
    <w:rsid w:val="000D404E"/>
    <w:rsid w:val="000D44DF"/>
    <w:rsid w:val="000D4D72"/>
    <w:rsid w:val="000D6BED"/>
    <w:rsid w:val="000D74BA"/>
    <w:rsid w:val="000E0DD5"/>
    <w:rsid w:val="000E3BE0"/>
    <w:rsid w:val="000E4D8E"/>
    <w:rsid w:val="000E4F1F"/>
    <w:rsid w:val="000E77FF"/>
    <w:rsid w:val="000E7D82"/>
    <w:rsid w:val="000F0688"/>
    <w:rsid w:val="000F324C"/>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DE9"/>
    <w:rsid w:val="001154D9"/>
    <w:rsid w:val="00115C8A"/>
    <w:rsid w:val="00117A90"/>
    <w:rsid w:val="001206B7"/>
    <w:rsid w:val="00121751"/>
    <w:rsid w:val="00125F27"/>
    <w:rsid w:val="001268DB"/>
    <w:rsid w:val="00133672"/>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2ECA"/>
    <w:rsid w:val="001A37C2"/>
    <w:rsid w:val="001B044C"/>
    <w:rsid w:val="001B0B3E"/>
    <w:rsid w:val="001B18D7"/>
    <w:rsid w:val="001B4C1E"/>
    <w:rsid w:val="001B75C7"/>
    <w:rsid w:val="001C04A6"/>
    <w:rsid w:val="001C09E2"/>
    <w:rsid w:val="001C0ECD"/>
    <w:rsid w:val="001C1A2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51F"/>
    <w:rsid w:val="00242C7E"/>
    <w:rsid w:val="00245512"/>
    <w:rsid w:val="0024608A"/>
    <w:rsid w:val="00250F94"/>
    <w:rsid w:val="00252338"/>
    <w:rsid w:val="00252EF7"/>
    <w:rsid w:val="00254308"/>
    <w:rsid w:val="0025474E"/>
    <w:rsid w:val="002622FF"/>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904E9"/>
    <w:rsid w:val="002928B1"/>
    <w:rsid w:val="00293904"/>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591F"/>
    <w:rsid w:val="002E6C47"/>
    <w:rsid w:val="002F0EC4"/>
    <w:rsid w:val="002F145E"/>
    <w:rsid w:val="002F2942"/>
    <w:rsid w:val="002F3ED0"/>
    <w:rsid w:val="002F639D"/>
    <w:rsid w:val="002F6CBA"/>
    <w:rsid w:val="003017F1"/>
    <w:rsid w:val="00303C1B"/>
    <w:rsid w:val="00304E84"/>
    <w:rsid w:val="00306D30"/>
    <w:rsid w:val="00306F22"/>
    <w:rsid w:val="003100E7"/>
    <w:rsid w:val="00315D69"/>
    <w:rsid w:val="00317503"/>
    <w:rsid w:val="00321EDD"/>
    <w:rsid w:val="00324275"/>
    <w:rsid w:val="003255BE"/>
    <w:rsid w:val="00326127"/>
    <w:rsid w:val="00326389"/>
    <w:rsid w:val="00333638"/>
    <w:rsid w:val="0033376E"/>
    <w:rsid w:val="003352AA"/>
    <w:rsid w:val="00335A04"/>
    <w:rsid w:val="00336380"/>
    <w:rsid w:val="00342434"/>
    <w:rsid w:val="00342436"/>
    <w:rsid w:val="00342AA4"/>
    <w:rsid w:val="00345209"/>
    <w:rsid w:val="003468EA"/>
    <w:rsid w:val="00346BEF"/>
    <w:rsid w:val="00347B56"/>
    <w:rsid w:val="0035064B"/>
    <w:rsid w:val="00350A89"/>
    <w:rsid w:val="003536FD"/>
    <w:rsid w:val="003562DE"/>
    <w:rsid w:val="00361679"/>
    <w:rsid w:val="00362657"/>
    <w:rsid w:val="00364A1C"/>
    <w:rsid w:val="00364B14"/>
    <w:rsid w:val="00366151"/>
    <w:rsid w:val="00370E0D"/>
    <w:rsid w:val="00371C88"/>
    <w:rsid w:val="00372976"/>
    <w:rsid w:val="003803AA"/>
    <w:rsid w:val="00386667"/>
    <w:rsid w:val="00391F50"/>
    <w:rsid w:val="003925BF"/>
    <w:rsid w:val="003938BE"/>
    <w:rsid w:val="00394224"/>
    <w:rsid w:val="003972C2"/>
    <w:rsid w:val="003A0AEC"/>
    <w:rsid w:val="003A1957"/>
    <w:rsid w:val="003A2B93"/>
    <w:rsid w:val="003A3EA5"/>
    <w:rsid w:val="003A3EDE"/>
    <w:rsid w:val="003A742B"/>
    <w:rsid w:val="003B00F7"/>
    <w:rsid w:val="003B344B"/>
    <w:rsid w:val="003B50BC"/>
    <w:rsid w:val="003B706B"/>
    <w:rsid w:val="003C2C9C"/>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1919"/>
    <w:rsid w:val="0040364D"/>
    <w:rsid w:val="0040592C"/>
    <w:rsid w:val="004065FD"/>
    <w:rsid w:val="00407FFB"/>
    <w:rsid w:val="00410952"/>
    <w:rsid w:val="00410FC0"/>
    <w:rsid w:val="004118A1"/>
    <w:rsid w:val="004157DC"/>
    <w:rsid w:val="00415A1C"/>
    <w:rsid w:val="00420471"/>
    <w:rsid w:val="00421BFE"/>
    <w:rsid w:val="00422837"/>
    <w:rsid w:val="00431BB4"/>
    <w:rsid w:val="00432293"/>
    <w:rsid w:val="004324E8"/>
    <w:rsid w:val="00437019"/>
    <w:rsid w:val="00440C78"/>
    <w:rsid w:val="004416CF"/>
    <w:rsid w:val="00441DF1"/>
    <w:rsid w:val="00444613"/>
    <w:rsid w:val="0044463C"/>
    <w:rsid w:val="00451C80"/>
    <w:rsid w:val="00451DEA"/>
    <w:rsid w:val="004526A9"/>
    <w:rsid w:val="00454454"/>
    <w:rsid w:val="00454CA9"/>
    <w:rsid w:val="00457930"/>
    <w:rsid w:val="0046007E"/>
    <w:rsid w:val="004600FB"/>
    <w:rsid w:val="004606B9"/>
    <w:rsid w:val="004626AF"/>
    <w:rsid w:val="004631C2"/>
    <w:rsid w:val="00466977"/>
    <w:rsid w:val="00467D82"/>
    <w:rsid w:val="004718F3"/>
    <w:rsid w:val="00471957"/>
    <w:rsid w:val="0047365B"/>
    <w:rsid w:val="004800C3"/>
    <w:rsid w:val="00481311"/>
    <w:rsid w:val="00483B1F"/>
    <w:rsid w:val="00484C0D"/>
    <w:rsid w:val="00490AE6"/>
    <w:rsid w:val="00491B92"/>
    <w:rsid w:val="004926E6"/>
    <w:rsid w:val="004950A3"/>
    <w:rsid w:val="0049580B"/>
    <w:rsid w:val="00496B40"/>
    <w:rsid w:val="004A06CD"/>
    <w:rsid w:val="004A22BC"/>
    <w:rsid w:val="004A34AD"/>
    <w:rsid w:val="004B0B4F"/>
    <w:rsid w:val="004B3BC4"/>
    <w:rsid w:val="004C144A"/>
    <w:rsid w:val="004C1726"/>
    <w:rsid w:val="004C1E85"/>
    <w:rsid w:val="004C26A0"/>
    <w:rsid w:val="004D1804"/>
    <w:rsid w:val="004D5B19"/>
    <w:rsid w:val="004E1428"/>
    <w:rsid w:val="004E2B9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2C8"/>
    <w:rsid w:val="005443DA"/>
    <w:rsid w:val="0054638E"/>
    <w:rsid w:val="00546ECE"/>
    <w:rsid w:val="00547420"/>
    <w:rsid w:val="00547936"/>
    <w:rsid w:val="00547C4C"/>
    <w:rsid w:val="005500F6"/>
    <w:rsid w:val="00555062"/>
    <w:rsid w:val="00560DFF"/>
    <w:rsid w:val="00565664"/>
    <w:rsid w:val="0056712E"/>
    <w:rsid w:val="00572A6C"/>
    <w:rsid w:val="0057756E"/>
    <w:rsid w:val="00577D6D"/>
    <w:rsid w:val="00582747"/>
    <w:rsid w:val="00582F00"/>
    <w:rsid w:val="00583C99"/>
    <w:rsid w:val="00586786"/>
    <w:rsid w:val="00590946"/>
    <w:rsid w:val="005925FA"/>
    <w:rsid w:val="005931D2"/>
    <w:rsid w:val="00593DC6"/>
    <w:rsid w:val="00593ED0"/>
    <w:rsid w:val="00593EE0"/>
    <w:rsid w:val="00597962"/>
    <w:rsid w:val="005A0C65"/>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FD"/>
    <w:rsid w:val="005C6B63"/>
    <w:rsid w:val="005C6CA2"/>
    <w:rsid w:val="005C797C"/>
    <w:rsid w:val="005D2B42"/>
    <w:rsid w:val="005D49F8"/>
    <w:rsid w:val="005E1941"/>
    <w:rsid w:val="005E21A3"/>
    <w:rsid w:val="005E3642"/>
    <w:rsid w:val="005E5595"/>
    <w:rsid w:val="005E6AB2"/>
    <w:rsid w:val="005E77D3"/>
    <w:rsid w:val="005E7F36"/>
    <w:rsid w:val="005F30C3"/>
    <w:rsid w:val="005F44C9"/>
    <w:rsid w:val="005F7119"/>
    <w:rsid w:val="006030D4"/>
    <w:rsid w:val="00604486"/>
    <w:rsid w:val="006053E1"/>
    <w:rsid w:val="006110D0"/>
    <w:rsid w:val="00613150"/>
    <w:rsid w:val="006135EC"/>
    <w:rsid w:val="00615516"/>
    <w:rsid w:val="0061572F"/>
    <w:rsid w:val="006170FB"/>
    <w:rsid w:val="00617EFD"/>
    <w:rsid w:val="006223C0"/>
    <w:rsid w:val="006307A0"/>
    <w:rsid w:val="0063118C"/>
    <w:rsid w:val="00633D2A"/>
    <w:rsid w:val="00635462"/>
    <w:rsid w:val="006363CD"/>
    <w:rsid w:val="00637319"/>
    <w:rsid w:val="00644189"/>
    <w:rsid w:val="00644890"/>
    <w:rsid w:val="00647060"/>
    <w:rsid w:val="0065095E"/>
    <w:rsid w:val="00650CBB"/>
    <w:rsid w:val="0065577A"/>
    <w:rsid w:val="006601CB"/>
    <w:rsid w:val="00662D3D"/>
    <w:rsid w:val="00664AA9"/>
    <w:rsid w:val="00665335"/>
    <w:rsid w:val="00666289"/>
    <w:rsid w:val="0066700E"/>
    <w:rsid w:val="00667F18"/>
    <w:rsid w:val="0067293E"/>
    <w:rsid w:val="00673094"/>
    <w:rsid w:val="00675355"/>
    <w:rsid w:val="00680F9A"/>
    <w:rsid w:val="00681799"/>
    <w:rsid w:val="00681CA3"/>
    <w:rsid w:val="00683934"/>
    <w:rsid w:val="00684C7B"/>
    <w:rsid w:val="0068539A"/>
    <w:rsid w:val="00686A3B"/>
    <w:rsid w:val="0069019A"/>
    <w:rsid w:val="00690241"/>
    <w:rsid w:val="00690770"/>
    <w:rsid w:val="00690929"/>
    <w:rsid w:val="006A186F"/>
    <w:rsid w:val="006A2D16"/>
    <w:rsid w:val="006A5BE6"/>
    <w:rsid w:val="006A5EB2"/>
    <w:rsid w:val="006A687B"/>
    <w:rsid w:val="006A6CE0"/>
    <w:rsid w:val="006B1388"/>
    <w:rsid w:val="006B2331"/>
    <w:rsid w:val="006B40C2"/>
    <w:rsid w:val="006B46B7"/>
    <w:rsid w:val="006B52E1"/>
    <w:rsid w:val="006B6805"/>
    <w:rsid w:val="006B6901"/>
    <w:rsid w:val="006B7C15"/>
    <w:rsid w:val="006C19E5"/>
    <w:rsid w:val="006C3A46"/>
    <w:rsid w:val="006D55A5"/>
    <w:rsid w:val="006D68FB"/>
    <w:rsid w:val="006E2301"/>
    <w:rsid w:val="006E295C"/>
    <w:rsid w:val="006E2BC3"/>
    <w:rsid w:val="006E341C"/>
    <w:rsid w:val="006E3AC0"/>
    <w:rsid w:val="006E435E"/>
    <w:rsid w:val="006F616A"/>
    <w:rsid w:val="007009FF"/>
    <w:rsid w:val="00700E7C"/>
    <w:rsid w:val="0070217E"/>
    <w:rsid w:val="00702B53"/>
    <w:rsid w:val="007037E3"/>
    <w:rsid w:val="00703D50"/>
    <w:rsid w:val="00704AAF"/>
    <w:rsid w:val="00706939"/>
    <w:rsid w:val="00710B2C"/>
    <w:rsid w:val="00713DD5"/>
    <w:rsid w:val="00714310"/>
    <w:rsid w:val="0071467B"/>
    <w:rsid w:val="00720092"/>
    <w:rsid w:val="0072068D"/>
    <w:rsid w:val="00720707"/>
    <w:rsid w:val="00721F36"/>
    <w:rsid w:val="00723D6A"/>
    <w:rsid w:val="00725A5C"/>
    <w:rsid w:val="00725BDB"/>
    <w:rsid w:val="0072673F"/>
    <w:rsid w:val="007268F1"/>
    <w:rsid w:val="00740678"/>
    <w:rsid w:val="00742E18"/>
    <w:rsid w:val="007473AA"/>
    <w:rsid w:val="00750D3C"/>
    <w:rsid w:val="0075181D"/>
    <w:rsid w:val="00751921"/>
    <w:rsid w:val="00751D81"/>
    <w:rsid w:val="00753C4F"/>
    <w:rsid w:val="007602A3"/>
    <w:rsid w:val="00763896"/>
    <w:rsid w:val="00763ACB"/>
    <w:rsid w:val="00765BA1"/>
    <w:rsid w:val="007677B1"/>
    <w:rsid w:val="00770508"/>
    <w:rsid w:val="007706B6"/>
    <w:rsid w:val="007771F4"/>
    <w:rsid w:val="00782AF6"/>
    <w:rsid w:val="007830E1"/>
    <w:rsid w:val="00786389"/>
    <w:rsid w:val="007875BC"/>
    <w:rsid w:val="007915AB"/>
    <w:rsid w:val="00791D95"/>
    <w:rsid w:val="00792530"/>
    <w:rsid w:val="00793732"/>
    <w:rsid w:val="007A1961"/>
    <w:rsid w:val="007A4173"/>
    <w:rsid w:val="007A4D24"/>
    <w:rsid w:val="007A75FC"/>
    <w:rsid w:val="007A7635"/>
    <w:rsid w:val="007B2387"/>
    <w:rsid w:val="007B26A1"/>
    <w:rsid w:val="007B3D5B"/>
    <w:rsid w:val="007B6409"/>
    <w:rsid w:val="007B7CAC"/>
    <w:rsid w:val="007C24D5"/>
    <w:rsid w:val="007C40E0"/>
    <w:rsid w:val="007C43E8"/>
    <w:rsid w:val="007C4879"/>
    <w:rsid w:val="007C7D72"/>
    <w:rsid w:val="007D66D8"/>
    <w:rsid w:val="007D6C7C"/>
    <w:rsid w:val="007D73D9"/>
    <w:rsid w:val="007D7EC4"/>
    <w:rsid w:val="007E01DC"/>
    <w:rsid w:val="007E2D09"/>
    <w:rsid w:val="007E40A2"/>
    <w:rsid w:val="007E449E"/>
    <w:rsid w:val="007E5BBE"/>
    <w:rsid w:val="007F0640"/>
    <w:rsid w:val="007F0D95"/>
    <w:rsid w:val="007F2339"/>
    <w:rsid w:val="007F35A2"/>
    <w:rsid w:val="007F3657"/>
    <w:rsid w:val="007F427D"/>
    <w:rsid w:val="007F446F"/>
    <w:rsid w:val="007F4B13"/>
    <w:rsid w:val="007F646C"/>
    <w:rsid w:val="007F71DB"/>
    <w:rsid w:val="00802640"/>
    <w:rsid w:val="00803512"/>
    <w:rsid w:val="00804ADE"/>
    <w:rsid w:val="00805D53"/>
    <w:rsid w:val="00807512"/>
    <w:rsid w:val="00807FAB"/>
    <w:rsid w:val="00813B03"/>
    <w:rsid w:val="00820D8D"/>
    <w:rsid w:val="008211DD"/>
    <w:rsid w:val="00823E53"/>
    <w:rsid w:val="00824F82"/>
    <w:rsid w:val="0082502D"/>
    <w:rsid w:val="00825084"/>
    <w:rsid w:val="008302AC"/>
    <w:rsid w:val="00831DEA"/>
    <w:rsid w:val="00834259"/>
    <w:rsid w:val="008362DB"/>
    <w:rsid w:val="00836ED7"/>
    <w:rsid w:val="00840AB8"/>
    <w:rsid w:val="008442AE"/>
    <w:rsid w:val="008467C4"/>
    <w:rsid w:val="0084790E"/>
    <w:rsid w:val="00851AFC"/>
    <w:rsid w:val="0085325C"/>
    <w:rsid w:val="008551DE"/>
    <w:rsid w:val="008569B0"/>
    <w:rsid w:val="008625F8"/>
    <w:rsid w:val="0086284D"/>
    <w:rsid w:val="00862C9D"/>
    <w:rsid w:val="0086361B"/>
    <w:rsid w:val="00863878"/>
    <w:rsid w:val="00864374"/>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A207E"/>
    <w:rsid w:val="008A3737"/>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5F5F"/>
    <w:rsid w:val="008F0A57"/>
    <w:rsid w:val="008F0D34"/>
    <w:rsid w:val="008F2502"/>
    <w:rsid w:val="008F305F"/>
    <w:rsid w:val="00904949"/>
    <w:rsid w:val="009061F1"/>
    <w:rsid w:val="009101B4"/>
    <w:rsid w:val="00910EAB"/>
    <w:rsid w:val="00913927"/>
    <w:rsid w:val="00914169"/>
    <w:rsid w:val="00915337"/>
    <w:rsid w:val="0091539F"/>
    <w:rsid w:val="009179F6"/>
    <w:rsid w:val="00917F77"/>
    <w:rsid w:val="009213A3"/>
    <w:rsid w:val="00921C27"/>
    <w:rsid w:val="009233EA"/>
    <w:rsid w:val="0092627E"/>
    <w:rsid w:val="00926992"/>
    <w:rsid w:val="00927FF8"/>
    <w:rsid w:val="00931B83"/>
    <w:rsid w:val="009322DE"/>
    <w:rsid w:val="00936E50"/>
    <w:rsid w:val="00940631"/>
    <w:rsid w:val="00941873"/>
    <w:rsid w:val="00941F3F"/>
    <w:rsid w:val="009426BA"/>
    <w:rsid w:val="009430B9"/>
    <w:rsid w:val="009432BE"/>
    <w:rsid w:val="0094469A"/>
    <w:rsid w:val="00946698"/>
    <w:rsid w:val="00947053"/>
    <w:rsid w:val="00947AA5"/>
    <w:rsid w:val="00951879"/>
    <w:rsid w:val="00951AED"/>
    <w:rsid w:val="00954D8E"/>
    <w:rsid w:val="00960215"/>
    <w:rsid w:val="00960714"/>
    <w:rsid w:val="00961286"/>
    <w:rsid w:val="00964828"/>
    <w:rsid w:val="0096536B"/>
    <w:rsid w:val="00967985"/>
    <w:rsid w:val="00971414"/>
    <w:rsid w:val="00971702"/>
    <w:rsid w:val="00971BAB"/>
    <w:rsid w:val="00973017"/>
    <w:rsid w:val="00973821"/>
    <w:rsid w:val="009773F0"/>
    <w:rsid w:val="009779B4"/>
    <w:rsid w:val="009804DF"/>
    <w:rsid w:val="0098383A"/>
    <w:rsid w:val="009872CC"/>
    <w:rsid w:val="00987682"/>
    <w:rsid w:val="009917E3"/>
    <w:rsid w:val="00992ED1"/>
    <w:rsid w:val="00994053"/>
    <w:rsid w:val="0099729F"/>
    <w:rsid w:val="00997771"/>
    <w:rsid w:val="0099791C"/>
    <w:rsid w:val="009A1FA0"/>
    <w:rsid w:val="009A337E"/>
    <w:rsid w:val="009A5779"/>
    <w:rsid w:val="009A586C"/>
    <w:rsid w:val="009A66D1"/>
    <w:rsid w:val="009A6A97"/>
    <w:rsid w:val="009A7296"/>
    <w:rsid w:val="009A7857"/>
    <w:rsid w:val="009B052A"/>
    <w:rsid w:val="009B1E7C"/>
    <w:rsid w:val="009B4886"/>
    <w:rsid w:val="009B5959"/>
    <w:rsid w:val="009B7AA1"/>
    <w:rsid w:val="009C0971"/>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7DA4"/>
    <w:rsid w:val="00A00AF0"/>
    <w:rsid w:val="00A017D9"/>
    <w:rsid w:val="00A020C4"/>
    <w:rsid w:val="00A10ADB"/>
    <w:rsid w:val="00A10E7D"/>
    <w:rsid w:val="00A126EA"/>
    <w:rsid w:val="00A165F6"/>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5214C"/>
    <w:rsid w:val="00A526BD"/>
    <w:rsid w:val="00A54B3D"/>
    <w:rsid w:val="00A578AC"/>
    <w:rsid w:val="00A60E64"/>
    <w:rsid w:val="00A66C29"/>
    <w:rsid w:val="00A7005B"/>
    <w:rsid w:val="00A702F0"/>
    <w:rsid w:val="00A72FD0"/>
    <w:rsid w:val="00A748A3"/>
    <w:rsid w:val="00A76AB0"/>
    <w:rsid w:val="00A76E73"/>
    <w:rsid w:val="00A82FED"/>
    <w:rsid w:val="00A832A5"/>
    <w:rsid w:val="00A83FB4"/>
    <w:rsid w:val="00A85DBF"/>
    <w:rsid w:val="00A87F79"/>
    <w:rsid w:val="00A93905"/>
    <w:rsid w:val="00A943DC"/>
    <w:rsid w:val="00A97983"/>
    <w:rsid w:val="00AA7AD5"/>
    <w:rsid w:val="00AA7D0D"/>
    <w:rsid w:val="00AA7F7B"/>
    <w:rsid w:val="00AB3801"/>
    <w:rsid w:val="00AB4A84"/>
    <w:rsid w:val="00AB5011"/>
    <w:rsid w:val="00AB63D6"/>
    <w:rsid w:val="00AC0649"/>
    <w:rsid w:val="00AC0FA1"/>
    <w:rsid w:val="00AC4A7E"/>
    <w:rsid w:val="00AC54F6"/>
    <w:rsid w:val="00AD0229"/>
    <w:rsid w:val="00AD03A4"/>
    <w:rsid w:val="00AD49CD"/>
    <w:rsid w:val="00AD4FDF"/>
    <w:rsid w:val="00AE0750"/>
    <w:rsid w:val="00AE1907"/>
    <w:rsid w:val="00AE3BDE"/>
    <w:rsid w:val="00AF23B7"/>
    <w:rsid w:val="00AF2A00"/>
    <w:rsid w:val="00AF35D2"/>
    <w:rsid w:val="00AF41E3"/>
    <w:rsid w:val="00AF6519"/>
    <w:rsid w:val="00B003AA"/>
    <w:rsid w:val="00B00FE9"/>
    <w:rsid w:val="00B012CD"/>
    <w:rsid w:val="00B01F35"/>
    <w:rsid w:val="00B05945"/>
    <w:rsid w:val="00B05A98"/>
    <w:rsid w:val="00B06E2E"/>
    <w:rsid w:val="00B11CE5"/>
    <w:rsid w:val="00B1254D"/>
    <w:rsid w:val="00B16820"/>
    <w:rsid w:val="00B2046A"/>
    <w:rsid w:val="00B21F19"/>
    <w:rsid w:val="00B262CF"/>
    <w:rsid w:val="00B32322"/>
    <w:rsid w:val="00B36463"/>
    <w:rsid w:val="00B36540"/>
    <w:rsid w:val="00B370D9"/>
    <w:rsid w:val="00B40AB1"/>
    <w:rsid w:val="00B413D9"/>
    <w:rsid w:val="00B42B41"/>
    <w:rsid w:val="00B42D1A"/>
    <w:rsid w:val="00B449D7"/>
    <w:rsid w:val="00B46C2B"/>
    <w:rsid w:val="00B50453"/>
    <w:rsid w:val="00B51A8F"/>
    <w:rsid w:val="00B52B9C"/>
    <w:rsid w:val="00B53E53"/>
    <w:rsid w:val="00B543BE"/>
    <w:rsid w:val="00B57D18"/>
    <w:rsid w:val="00B61208"/>
    <w:rsid w:val="00B62398"/>
    <w:rsid w:val="00B62EFD"/>
    <w:rsid w:val="00B6517E"/>
    <w:rsid w:val="00B6531A"/>
    <w:rsid w:val="00B6565F"/>
    <w:rsid w:val="00B660F4"/>
    <w:rsid w:val="00B67A34"/>
    <w:rsid w:val="00B701DB"/>
    <w:rsid w:val="00B70C98"/>
    <w:rsid w:val="00B71E9E"/>
    <w:rsid w:val="00B72019"/>
    <w:rsid w:val="00B72BCC"/>
    <w:rsid w:val="00B7427A"/>
    <w:rsid w:val="00B7557D"/>
    <w:rsid w:val="00B80127"/>
    <w:rsid w:val="00B810E6"/>
    <w:rsid w:val="00B819F4"/>
    <w:rsid w:val="00B82F5D"/>
    <w:rsid w:val="00B87A00"/>
    <w:rsid w:val="00B93D06"/>
    <w:rsid w:val="00B94465"/>
    <w:rsid w:val="00B95FEC"/>
    <w:rsid w:val="00BA16CB"/>
    <w:rsid w:val="00BA16D6"/>
    <w:rsid w:val="00BA4592"/>
    <w:rsid w:val="00BA56EB"/>
    <w:rsid w:val="00BB01D9"/>
    <w:rsid w:val="00BB122B"/>
    <w:rsid w:val="00BB1752"/>
    <w:rsid w:val="00BB19C4"/>
    <w:rsid w:val="00BB2BF8"/>
    <w:rsid w:val="00BB44C2"/>
    <w:rsid w:val="00BB524F"/>
    <w:rsid w:val="00BB59C7"/>
    <w:rsid w:val="00BB60AE"/>
    <w:rsid w:val="00BC03D2"/>
    <w:rsid w:val="00BC17B5"/>
    <w:rsid w:val="00BC7BC2"/>
    <w:rsid w:val="00BD12D9"/>
    <w:rsid w:val="00BD1A1F"/>
    <w:rsid w:val="00BD4204"/>
    <w:rsid w:val="00BD4371"/>
    <w:rsid w:val="00BE0FBC"/>
    <w:rsid w:val="00BE2DE2"/>
    <w:rsid w:val="00BE41CC"/>
    <w:rsid w:val="00BE4484"/>
    <w:rsid w:val="00BF0CEF"/>
    <w:rsid w:val="00BF1B5C"/>
    <w:rsid w:val="00BF3C5D"/>
    <w:rsid w:val="00BF76F5"/>
    <w:rsid w:val="00BF7BA8"/>
    <w:rsid w:val="00C002C0"/>
    <w:rsid w:val="00C02BBE"/>
    <w:rsid w:val="00C059AD"/>
    <w:rsid w:val="00C0780E"/>
    <w:rsid w:val="00C07B44"/>
    <w:rsid w:val="00C07E2D"/>
    <w:rsid w:val="00C110E4"/>
    <w:rsid w:val="00C11C98"/>
    <w:rsid w:val="00C21067"/>
    <w:rsid w:val="00C22432"/>
    <w:rsid w:val="00C2304A"/>
    <w:rsid w:val="00C23DAD"/>
    <w:rsid w:val="00C24F8E"/>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2705"/>
    <w:rsid w:val="00C54D04"/>
    <w:rsid w:val="00C557BD"/>
    <w:rsid w:val="00C55A47"/>
    <w:rsid w:val="00C55D39"/>
    <w:rsid w:val="00C571C7"/>
    <w:rsid w:val="00C575AC"/>
    <w:rsid w:val="00C60A72"/>
    <w:rsid w:val="00C61551"/>
    <w:rsid w:val="00C643D1"/>
    <w:rsid w:val="00C65915"/>
    <w:rsid w:val="00C70735"/>
    <w:rsid w:val="00C70EAA"/>
    <w:rsid w:val="00C72661"/>
    <w:rsid w:val="00C813EE"/>
    <w:rsid w:val="00C81450"/>
    <w:rsid w:val="00C82662"/>
    <w:rsid w:val="00C84E9F"/>
    <w:rsid w:val="00C931CA"/>
    <w:rsid w:val="00CA07C4"/>
    <w:rsid w:val="00CA0A4A"/>
    <w:rsid w:val="00CA21BF"/>
    <w:rsid w:val="00CA4241"/>
    <w:rsid w:val="00CA74ED"/>
    <w:rsid w:val="00CB02A4"/>
    <w:rsid w:val="00CB5760"/>
    <w:rsid w:val="00CC08FF"/>
    <w:rsid w:val="00CC0D57"/>
    <w:rsid w:val="00CC12BD"/>
    <w:rsid w:val="00CC2933"/>
    <w:rsid w:val="00CC31A2"/>
    <w:rsid w:val="00CC3380"/>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1536A"/>
    <w:rsid w:val="00D15630"/>
    <w:rsid w:val="00D16177"/>
    <w:rsid w:val="00D1711D"/>
    <w:rsid w:val="00D173E6"/>
    <w:rsid w:val="00D20A0D"/>
    <w:rsid w:val="00D216A9"/>
    <w:rsid w:val="00D225EE"/>
    <w:rsid w:val="00D23510"/>
    <w:rsid w:val="00D252E7"/>
    <w:rsid w:val="00D25431"/>
    <w:rsid w:val="00D3245D"/>
    <w:rsid w:val="00D33D28"/>
    <w:rsid w:val="00D365E7"/>
    <w:rsid w:val="00D36DF6"/>
    <w:rsid w:val="00D40A43"/>
    <w:rsid w:val="00D44778"/>
    <w:rsid w:val="00D51E2E"/>
    <w:rsid w:val="00D5279C"/>
    <w:rsid w:val="00D53988"/>
    <w:rsid w:val="00D540E0"/>
    <w:rsid w:val="00D571D3"/>
    <w:rsid w:val="00D63058"/>
    <w:rsid w:val="00D63D66"/>
    <w:rsid w:val="00D64347"/>
    <w:rsid w:val="00D65555"/>
    <w:rsid w:val="00D67719"/>
    <w:rsid w:val="00D707B9"/>
    <w:rsid w:val="00D72277"/>
    <w:rsid w:val="00D75AC8"/>
    <w:rsid w:val="00D85267"/>
    <w:rsid w:val="00D87D22"/>
    <w:rsid w:val="00D948F3"/>
    <w:rsid w:val="00D95176"/>
    <w:rsid w:val="00D960AE"/>
    <w:rsid w:val="00D9715B"/>
    <w:rsid w:val="00DA00DA"/>
    <w:rsid w:val="00DA0FE7"/>
    <w:rsid w:val="00DA315F"/>
    <w:rsid w:val="00DA3A24"/>
    <w:rsid w:val="00DA4BFA"/>
    <w:rsid w:val="00DA512C"/>
    <w:rsid w:val="00DA5C9E"/>
    <w:rsid w:val="00DB47ED"/>
    <w:rsid w:val="00DB4F3C"/>
    <w:rsid w:val="00DB66C7"/>
    <w:rsid w:val="00DC118C"/>
    <w:rsid w:val="00DC172F"/>
    <w:rsid w:val="00DC2CB2"/>
    <w:rsid w:val="00DC33CB"/>
    <w:rsid w:val="00DC37F1"/>
    <w:rsid w:val="00DC4970"/>
    <w:rsid w:val="00DC628F"/>
    <w:rsid w:val="00DD08DD"/>
    <w:rsid w:val="00DD23B1"/>
    <w:rsid w:val="00DD4CD6"/>
    <w:rsid w:val="00DD78AB"/>
    <w:rsid w:val="00DE0979"/>
    <w:rsid w:val="00DE2BD8"/>
    <w:rsid w:val="00DE3DD1"/>
    <w:rsid w:val="00DE6812"/>
    <w:rsid w:val="00DF2E19"/>
    <w:rsid w:val="00DF687B"/>
    <w:rsid w:val="00E00258"/>
    <w:rsid w:val="00E00DDC"/>
    <w:rsid w:val="00E02094"/>
    <w:rsid w:val="00E04E79"/>
    <w:rsid w:val="00E04FA8"/>
    <w:rsid w:val="00E075AA"/>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4057"/>
    <w:rsid w:val="00E645FE"/>
    <w:rsid w:val="00E7175B"/>
    <w:rsid w:val="00E71A92"/>
    <w:rsid w:val="00E72B38"/>
    <w:rsid w:val="00E74B54"/>
    <w:rsid w:val="00E75D54"/>
    <w:rsid w:val="00E75FCB"/>
    <w:rsid w:val="00E76955"/>
    <w:rsid w:val="00E76DBA"/>
    <w:rsid w:val="00E81656"/>
    <w:rsid w:val="00E8222B"/>
    <w:rsid w:val="00E85CA8"/>
    <w:rsid w:val="00E9175D"/>
    <w:rsid w:val="00E95564"/>
    <w:rsid w:val="00E96213"/>
    <w:rsid w:val="00E976C8"/>
    <w:rsid w:val="00EA05E5"/>
    <w:rsid w:val="00EA4BC6"/>
    <w:rsid w:val="00EA64D5"/>
    <w:rsid w:val="00EB2710"/>
    <w:rsid w:val="00EB3013"/>
    <w:rsid w:val="00EB4A52"/>
    <w:rsid w:val="00EB5261"/>
    <w:rsid w:val="00EB57F4"/>
    <w:rsid w:val="00EC0B6B"/>
    <w:rsid w:val="00EC18BF"/>
    <w:rsid w:val="00EC1CE9"/>
    <w:rsid w:val="00EC290C"/>
    <w:rsid w:val="00EC2B66"/>
    <w:rsid w:val="00EC5196"/>
    <w:rsid w:val="00EC6C3D"/>
    <w:rsid w:val="00EC7926"/>
    <w:rsid w:val="00ED42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3D3F"/>
    <w:rsid w:val="00F37F94"/>
    <w:rsid w:val="00F4580D"/>
    <w:rsid w:val="00F4765F"/>
    <w:rsid w:val="00F47AFE"/>
    <w:rsid w:val="00F53861"/>
    <w:rsid w:val="00F561C5"/>
    <w:rsid w:val="00F5638A"/>
    <w:rsid w:val="00F56F33"/>
    <w:rsid w:val="00F6022E"/>
    <w:rsid w:val="00F60375"/>
    <w:rsid w:val="00F60569"/>
    <w:rsid w:val="00F6193B"/>
    <w:rsid w:val="00F61AD3"/>
    <w:rsid w:val="00F62EEA"/>
    <w:rsid w:val="00F64F12"/>
    <w:rsid w:val="00F668D6"/>
    <w:rsid w:val="00F67755"/>
    <w:rsid w:val="00F7105D"/>
    <w:rsid w:val="00F73790"/>
    <w:rsid w:val="00F74E72"/>
    <w:rsid w:val="00F74EE9"/>
    <w:rsid w:val="00F75D13"/>
    <w:rsid w:val="00F77A0E"/>
    <w:rsid w:val="00F80A39"/>
    <w:rsid w:val="00F93A70"/>
    <w:rsid w:val="00F94AFB"/>
    <w:rsid w:val="00FA6FF8"/>
    <w:rsid w:val="00FB394A"/>
    <w:rsid w:val="00FB4AE4"/>
    <w:rsid w:val="00FB7487"/>
    <w:rsid w:val="00FB7823"/>
    <w:rsid w:val="00FC0178"/>
    <w:rsid w:val="00FC0463"/>
    <w:rsid w:val="00FC1AF6"/>
    <w:rsid w:val="00FC7614"/>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fr-CA"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fr-CA"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fr-CA"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fr-CA"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fr-CA"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fr-CA"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7&amp;lang=s" TargetMode="External"/><Relationship Id="rId13" Type="http://schemas.openxmlformats.org/officeDocument/2006/relationships/hyperlink" Target="https://scm.oas.org/IDMS/Redirectpage.aspx?class=AICD/JD/INF&amp;classNum=83&amp;lang=s" TargetMode="External"/><Relationship Id="rId18" Type="http://schemas.openxmlformats.org/officeDocument/2006/relationships/hyperlink" Target="http://scm.oas.org/IDMS/Redirectpage.aspx?class=AICD/JD/INF&amp;classNum=81&amp;lang=e" TargetMode="External"/><Relationship Id="rId26" Type="http://schemas.openxmlformats.org/officeDocument/2006/relationships/hyperlink" Target="http://scm.oas.org/IDMS/Redirectpage.aspx?class=AICD/JD%20XX.2.18/doc.&amp;classNum=199&amp;lang=e" TargetMode="External"/><Relationship Id="rId3" Type="http://schemas.openxmlformats.org/officeDocument/2006/relationships/styles" Target="styles.xml"/><Relationship Id="rId21" Type="http://schemas.openxmlformats.org/officeDocument/2006/relationships/hyperlink" Target="http://scm.oas.org/doc_public/ENGLISH/HIST_22/CIDSC00184E02.docx" TargetMode="External"/><Relationship Id="rId7" Type="http://schemas.openxmlformats.org/officeDocument/2006/relationships/endnotes" Target="endnotes.xml"/><Relationship Id="rId12" Type="http://schemas.openxmlformats.org/officeDocument/2006/relationships/hyperlink" Target="https://scm.oas.org/IDMS/Redirectpage.aspx?class=AICD/JD/INF&amp;classNum=83&amp;lang=e" TargetMode="External"/><Relationship Id="rId17" Type="http://schemas.openxmlformats.org/officeDocument/2006/relationships/hyperlink" Target="http://scm.oas.org/IDMS/Redirectpage.aspx?class=AICD/JD%20XX.2.18/doc.&amp;classNum=201&amp;lang=s" TargetMode="External"/><Relationship Id="rId25" Type="http://schemas.openxmlformats.org/officeDocument/2006/relationships/hyperlink" Target="http://scm.oas.org/IDMS/Redirectpage.aspx?class=AICD/JD/INF&amp;classNum=82&amp;lang=s"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01&amp;lang=e" TargetMode="External"/><Relationship Id="rId20" Type="http://schemas.openxmlformats.org/officeDocument/2006/relationships/hyperlink" Target="http://scm.oas.org/doc_public/SPANISH/HIST_22/CIDSC00184S0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202&amp;lang=e" TargetMode="External"/><Relationship Id="rId24" Type="http://schemas.openxmlformats.org/officeDocument/2006/relationships/hyperlink" Target="http://scm.oas.org/IDMS/Redirectpage.aspx?class=AICD/JD/INF&amp;classNum=82&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00&amp;lang=s" TargetMode="External"/><Relationship Id="rId23" Type="http://schemas.openxmlformats.org/officeDocument/2006/relationships/hyperlink" Target="http://scm.oas.org/pdfs/2022/FCD-Contribuciones-Mayo-24-2022.docx" TargetMode="External"/><Relationship Id="rId28" Type="http://schemas.openxmlformats.org/officeDocument/2006/relationships/header" Target="header1.xml"/><Relationship Id="rId10" Type="http://schemas.openxmlformats.org/officeDocument/2006/relationships/hyperlink" Target="http://scm.oas.org/IDMS/Redirectpage.aspx?class=AICD/JD%20XX.2.18/doc.&amp;classNum=202&amp;lang=s" TargetMode="External"/><Relationship Id="rId19" Type="http://schemas.openxmlformats.org/officeDocument/2006/relationships/hyperlink" Target="http://scm.oas.org/IDMS/Redirectpage.aspx?class=AICD/JD/INF&amp;classNum=81&amp;lang=s" TargetMode="External"/><Relationship Id="rId4" Type="http://schemas.openxmlformats.org/officeDocument/2006/relationships/settings" Target="settings.xml"/><Relationship Id="rId9" Type="http://schemas.openxmlformats.org/officeDocument/2006/relationships/hyperlink" Target="http://scm.oas.org/IDMS/Redirectpage.aspx?class=AICD/JD/od&amp;classNum=67&amp;lang=e" TargetMode="External"/><Relationship Id="rId14" Type="http://schemas.openxmlformats.org/officeDocument/2006/relationships/hyperlink" Target="http://scm.oas.org/IDMS/Redirectpage.aspx?class=AICD/JD%20XX.2.18/doc.&amp;classNum=200&amp;lang=e" TargetMode="External"/><Relationship Id="rId22" Type="http://schemas.openxmlformats.org/officeDocument/2006/relationships/hyperlink" Target="http://scm.oas.org/pdfs/2022/DCF-Contributions-May-24-2022.docx" TargetMode="External"/><Relationship Id="rId27" Type="http://schemas.openxmlformats.org/officeDocument/2006/relationships/hyperlink" Target="http://scm.oas.org/IDMS/Redirectpage.aspx?class=AICD/JD%20XX.2.18/doc.&amp;classNum=199&amp;lang=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2439</Words>
  <Characters>13541</Characters>
  <Application>Microsoft Office Word</Application>
  <DocSecurity>0</DocSecurity>
  <Lines>269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15950</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 Palmer</cp:lastModifiedBy>
  <cp:revision>4</cp:revision>
  <cp:lastPrinted>2019-12-19T20:42:00Z</cp:lastPrinted>
  <dcterms:created xsi:type="dcterms:W3CDTF">2022-07-19T19:13:00Z</dcterms:created>
  <dcterms:modified xsi:type="dcterms:W3CDTF">2022-07-19T20:49:00Z</dcterms:modified>
</cp:coreProperties>
</file>