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5F6E" w14:textId="77777777" w:rsidR="00521891" w:rsidRPr="00341E13" w:rsidRDefault="00521891" w:rsidP="00A327C7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 w:cs="Times New Roman"/>
        </w:rPr>
      </w:pPr>
      <w:r w:rsidRPr="00341E13">
        <w:rPr>
          <w:rFonts w:ascii="Times New Roman" w:hAnsi="Times New Roman" w:cs="Times New Roman"/>
        </w:rPr>
        <w:t>AGENCIA INTERAMERICANA PARA LA COOPERACIÓN Y EL DESARROLLO</w:t>
      </w:r>
    </w:p>
    <w:p w14:paraId="54A6FDF7" w14:textId="77777777" w:rsidR="00521891" w:rsidRPr="00341E13" w:rsidRDefault="00521891" w:rsidP="00521891">
      <w:pPr>
        <w:tabs>
          <w:tab w:val="left" w:pos="4140"/>
        </w:tabs>
        <w:suppressAutoHyphens/>
        <w:jc w:val="center"/>
        <w:rPr>
          <w:b/>
          <w:spacing w:val="-2"/>
          <w:sz w:val="22"/>
          <w:szCs w:val="22"/>
        </w:rPr>
      </w:pPr>
      <w:r w:rsidRPr="00341E13">
        <w:rPr>
          <w:b/>
          <w:sz w:val="22"/>
          <w:szCs w:val="22"/>
        </w:rPr>
        <w:t>(AICD)</w:t>
      </w:r>
    </w:p>
    <w:p w14:paraId="2569C200" w14:textId="77777777" w:rsidR="00521891" w:rsidRPr="00341E13" w:rsidRDefault="00521891" w:rsidP="001662EE">
      <w:pPr>
        <w:rPr>
          <w:sz w:val="22"/>
          <w:szCs w:val="22"/>
        </w:rPr>
      </w:pPr>
    </w:p>
    <w:p w14:paraId="65444899" w14:textId="77777777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zCs w:val="22"/>
        </w:rPr>
      </w:pPr>
      <w:r w:rsidRPr="00341E13">
        <w:rPr>
          <w:rFonts w:ascii="Times New Roman" w:hAnsi="Times New Roman"/>
          <w:b/>
          <w:szCs w:val="22"/>
        </w:rPr>
        <w:tab/>
      </w:r>
      <w:r w:rsidRPr="00341E13">
        <w:rPr>
          <w:rFonts w:ascii="Times New Roman" w:hAnsi="Times New Roman"/>
          <w:szCs w:val="22"/>
        </w:rPr>
        <w:t>OEA/</w:t>
      </w:r>
      <w:proofErr w:type="spellStart"/>
      <w:r w:rsidRPr="00341E13">
        <w:rPr>
          <w:rFonts w:ascii="Times New Roman" w:hAnsi="Times New Roman"/>
          <w:szCs w:val="22"/>
        </w:rPr>
        <w:t>Ser.W</w:t>
      </w:r>
      <w:proofErr w:type="spellEnd"/>
      <w:r w:rsidRPr="00341E13">
        <w:rPr>
          <w:rFonts w:ascii="Times New Roman" w:hAnsi="Times New Roman"/>
          <w:szCs w:val="22"/>
        </w:rPr>
        <w:t>/XX.2</w:t>
      </w:r>
    </w:p>
    <w:p w14:paraId="07A2042E" w14:textId="33902F0F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zCs w:val="22"/>
        </w:rPr>
      </w:pPr>
      <w:r w:rsidRPr="00341E13">
        <w:rPr>
          <w:rFonts w:ascii="Times New Roman" w:hAnsi="Times New Roman"/>
          <w:szCs w:val="22"/>
        </w:rPr>
        <w:tab/>
        <w:t>AICD/JD/INF.8</w:t>
      </w:r>
      <w:r w:rsidR="00A05FB1">
        <w:rPr>
          <w:rFonts w:ascii="Times New Roman" w:hAnsi="Times New Roman"/>
          <w:szCs w:val="22"/>
        </w:rPr>
        <w:t>7</w:t>
      </w:r>
      <w:r w:rsidRPr="00341E13">
        <w:rPr>
          <w:rFonts w:ascii="Times New Roman" w:hAnsi="Times New Roman"/>
          <w:szCs w:val="22"/>
        </w:rPr>
        <w:t>/22</w:t>
      </w:r>
    </w:p>
    <w:p w14:paraId="6D871015" w14:textId="51699D5A" w:rsidR="00521891" w:rsidRPr="00341E13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  <w:r w:rsidRPr="00341E13">
        <w:rPr>
          <w:rFonts w:ascii="Times New Roman" w:hAnsi="Times New Roman"/>
          <w:szCs w:val="22"/>
        </w:rPr>
        <w:tab/>
      </w:r>
      <w:r w:rsidR="007E6669" w:rsidRPr="00341E13">
        <w:rPr>
          <w:rFonts w:ascii="Times New Roman" w:hAnsi="Times New Roman"/>
          <w:szCs w:val="22"/>
          <w:lang w:val="es-US"/>
        </w:rPr>
        <w:t>29</w:t>
      </w:r>
      <w:r w:rsidRPr="00341E13">
        <w:rPr>
          <w:rFonts w:ascii="Times New Roman" w:hAnsi="Times New Roman"/>
          <w:szCs w:val="22"/>
          <w:lang w:val="es-US"/>
        </w:rPr>
        <w:t xml:space="preserve"> </w:t>
      </w:r>
      <w:r w:rsidR="0023568D" w:rsidRPr="00341E13">
        <w:rPr>
          <w:rFonts w:ascii="Times New Roman" w:hAnsi="Times New Roman"/>
          <w:szCs w:val="22"/>
          <w:lang w:val="es-US"/>
        </w:rPr>
        <w:t>agosto</w:t>
      </w:r>
      <w:r w:rsidRPr="00341E13">
        <w:rPr>
          <w:rFonts w:ascii="Times New Roman" w:hAnsi="Times New Roman"/>
          <w:szCs w:val="22"/>
          <w:lang w:val="es-US"/>
        </w:rPr>
        <w:t xml:space="preserve"> 2022</w:t>
      </w:r>
    </w:p>
    <w:p w14:paraId="7180D862" w14:textId="5AD2508D" w:rsidR="00521891" w:rsidRPr="00341E13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  <w:r w:rsidRPr="00341E13">
        <w:rPr>
          <w:rFonts w:ascii="Times New Roman" w:hAnsi="Times New Roman"/>
          <w:szCs w:val="22"/>
          <w:lang w:val="es-US"/>
        </w:rPr>
        <w:tab/>
        <w:t xml:space="preserve">Original: </w:t>
      </w:r>
      <w:r w:rsidR="00892F1B" w:rsidRPr="00341E13">
        <w:rPr>
          <w:rFonts w:ascii="Times New Roman" w:hAnsi="Times New Roman"/>
          <w:szCs w:val="22"/>
          <w:lang w:val="es-US"/>
        </w:rPr>
        <w:t>español</w:t>
      </w:r>
      <w:r w:rsidR="00A05FB1">
        <w:rPr>
          <w:rFonts w:ascii="Times New Roman" w:hAnsi="Times New Roman"/>
          <w:szCs w:val="22"/>
          <w:lang w:val="es-US"/>
        </w:rPr>
        <w:t>/inglés</w:t>
      </w:r>
    </w:p>
    <w:p w14:paraId="76FA1106" w14:textId="77777777" w:rsidR="00521891" w:rsidRPr="00341E13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US"/>
        </w:rPr>
      </w:pPr>
    </w:p>
    <w:p w14:paraId="726C02E5" w14:textId="77777777" w:rsidR="00521891" w:rsidRPr="00341E13" w:rsidRDefault="00521891" w:rsidP="001662EE">
      <w:pPr>
        <w:rPr>
          <w:sz w:val="22"/>
          <w:szCs w:val="22"/>
          <w:lang w:val="es-US"/>
        </w:rPr>
      </w:pPr>
    </w:p>
    <w:p w14:paraId="34B804CD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129CFED2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2BE889AB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12F634A0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0A4D86E4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5B3C851C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3BCB6A6C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05BE969E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7BA4D5A8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7DA578F3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501E0A46" w14:textId="77777777" w:rsidR="00521891" w:rsidRPr="00341E13" w:rsidRDefault="00521891" w:rsidP="00521891">
      <w:pPr>
        <w:jc w:val="both"/>
        <w:rPr>
          <w:sz w:val="22"/>
          <w:szCs w:val="22"/>
          <w:lang w:val="es-US"/>
        </w:rPr>
      </w:pPr>
    </w:p>
    <w:p w14:paraId="2B7CECFB" w14:textId="01FCCA48" w:rsidR="00521891" w:rsidRPr="00341E13" w:rsidRDefault="00521891" w:rsidP="00521891">
      <w:pPr>
        <w:rPr>
          <w:sz w:val="22"/>
          <w:szCs w:val="22"/>
          <w:lang w:val="es-US"/>
        </w:rPr>
      </w:pPr>
    </w:p>
    <w:p w14:paraId="59E8EFE4" w14:textId="77777777" w:rsidR="00913540" w:rsidRPr="00341E13" w:rsidRDefault="00913540" w:rsidP="00521891">
      <w:pPr>
        <w:rPr>
          <w:sz w:val="22"/>
          <w:szCs w:val="22"/>
          <w:lang w:val="es-US"/>
        </w:rPr>
      </w:pPr>
    </w:p>
    <w:p w14:paraId="71750C43" w14:textId="20E0DBCE" w:rsidR="000B7875" w:rsidRPr="00341E13" w:rsidRDefault="000B7875" w:rsidP="000B7875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>PROPUESTA DE PÁRRAFOS REMITIDOS POR EL GRUPO DE TRABAJO NO.</w:t>
      </w:r>
      <w:r w:rsidR="008351BF" w:rsidRPr="00341E13">
        <w:rPr>
          <w:sz w:val="22"/>
          <w:szCs w:val="22"/>
        </w:rPr>
        <w:t>3</w:t>
      </w:r>
      <w:r w:rsidRPr="00341E13">
        <w:rPr>
          <w:sz w:val="22"/>
          <w:szCs w:val="22"/>
        </w:rPr>
        <w:t xml:space="preserve"> </w:t>
      </w:r>
    </w:p>
    <w:p w14:paraId="74799535" w14:textId="4D997348" w:rsidR="00AF1BBE" w:rsidRPr="00341E13" w:rsidRDefault="000B7875" w:rsidP="00521891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>A LA JUNTA DIRECTIVA DE LA AICD</w:t>
      </w:r>
      <w:r w:rsidR="00403C65" w:rsidRPr="00341E13">
        <w:rPr>
          <w:sz w:val="22"/>
          <w:szCs w:val="22"/>
        </w:rPr>
        <w:t>, PARA SER ELEVADOS A</w:t>
      </w:r>
      <w:r w:rsidRPr="00341E13">
        <w:rPr>
          <w:sz w:val="22"/>
          <w:szCs w:val="22"/>
        </w:rPr>
        <w:t xml:space="preserve"> </w:t>
      </w:r>
    </w:p>
    <w:p w14:paraId="702D26EA" w14:textId="12E87D81" w:rsidR="00FC326D" w:rsidRPr="00341E13" w:rsidRDefault="000B7875" w:rsidP="00521891">
      <w:pPr>
        <w:jc w:val="center"/>
        <w:rPr>
          <w:sz w:val="22"/>
          <w:szCs w:val="22"/>
        </w:rPr>
      </w:pPr>
      <w:r w:rsidRPr="00341E13">
        <w:rPr>
          <w:sz w:val="22"/>
          <w:szCs w:val="22"/>
        </w:rPr>
        <w:t xml:space="preserve">CONSIDERACIÓN DE LA ASAMBLEA GENERAL </w:t>
      </w:r>
    </w:p>
    <w:p w14:paraId="6CCF3DB8" w14:textId="77777777" w:rsidR="00D92D6F" w:rsidRPr="00341E13" w:rsidRDefault="00D92D6F" w:rsidP="00BB377C">
      <w:pPr>
        <w:rPr>
          <w:sz w:val="22"/>
          <w:szCs w:val="22"/>
        </w:rPr>
      </w:pPr>
    </w:p>
    <w:p w14:paraId="1830A687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>**/**</w:t>
      </w:r>
    </w:p>
    <w:p w14:paraId="1EAF6F06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</w:p>
    <w:p w14:paraId="61107F9E" w14:textId="77777777" w:rsidR="006F043F" w:rsidRPr="00341E13" w:rsidRDefault="006F043F" w:rsidP="006F043F">
      <w:pPr>
        <w:jc w:val="center"/>
        <w:rPr>
          <w:sz w:val="22"/>
          <w:szCs w:val="22"/>
          <w:lang w:val="en-US"/>
        </w:rPr>
      </w:pPr>
    </w:p>
    <w:p w14:paraId="18D91913" w14:textId="2B7D0D16" w:rsidR="00403C65" w:rsidRPr="00341E13" w:rsidRDefault="00403C65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 xml:space="preserve">PROPOSED PARAGRAPHS SUBMITTED BY THE WORKING GROUP NO. </w:t>
      </w:r>
      <w:r w:rsidR="008351BF" w:rsidRPr="00341E13">
        <w:rPr>
          <w:sz w:val="22"/>
          <w:szCs w:val="22"/>
          <w:lang w:val="en-US"/>
        </w:rPr>
        <w:t>3</w:t>
      </w:r>
    </w:p>
    <w:p w14:paraId="46AE347E" w14:textId="77777777" w:rsidR="00085A55" w:rsidRPr="00341E13" w:rsidRDefault="00403C65" w:rsidP="006F043F">
      <w:pPr>
        <w:jc w:val="center"/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t xml:space="preserve"> TO THE MANAGEMENT BOARD OF THE IACD, FOR SUBMISSION FOR CONSIDERATION BY THE GENERAL ASSEMBLY</w:t>
      </w:r>
    </w:p>
    <w:p w14:paraId="122AE0A0" w14:textId="77777777" w:rsidR="00085A55" w:rsidRPr="00341E13" w:rsidRDefault="00085A55">
      <w:pPr>
        <w:rPr>
          <w:sz w:val="22"/>
          <w:szCs w:val="22"/>
          <w:lang w:val="en-US"/>
        </w:rPr>
      </w:pPr>
      <w:r w:rsidRPr="00341E13">
        <w:rPr>
          <w:sz w:val="22"/>
          <w:szCs w:val="22"/>
          <w:lang w:val="en-US"/>
        </w:rPr>
        <w:br w:type="page"/>
      </w:r>
    </w:p>
    <w:p w14:paraId="1EACD808" w14:textId="77777777" w:rsidR="00341E13" w:rsidRPr="00341E13" w:rsidRDefault="00341E13" w:rsidP="006F043F">
      <w:pPr>
        <w:shd w:val="clear" w:color="auto" w:fill="FFFFFF"/>
        <w:jc w:val="both"/>
        <w:rPr>
          <w:i/>
          <w:color w:val="000000"/>
          <w:sz w:val="22"/>
          <w:szCs w:val="22"/>
          <w:lang w:val="es-UY" w:eastAsia="pt-BR"/>
        </w:rPr>
      </w:pPr>
    </w:p>
    <w:p w14:paraId="2AE5E117" w14:textId="77777777" w:rsidR="00341E13" w:rsidRPr="00341E13" w:rsidRDefault="00341E13" w:rsidP="00341E13">
      <w:pPr>
        <w:shd w:val="clear" w:color="auto" w:fill="FFFFFF"/>
        <w:jc w:val="center"/>
        <w:rPr>
          <w:b/>
          <w:bCs/>
          <w:iCs/>
          <w:color w:val="000000"/>
          <w:sz w:val="22"/>
          <w:szCs w:val="22"/>
          <w:lang w:val="es-UY" w:eastAsia="pt-BR"/>
        </w:rPr>
      </w:pPr>
      <w:r w:rsidRPr="00341E13">
        <w:rPr>
          <w:b/>
          <w:bCs/>
          <w:i/>
          <w:color w:val="000000"/>
          <w:sz w:val="22"/>
          <w:szCs w:val="22"/>
          <w:lang w:val="es-UY" w:eastAsia="pt-BR"/>
        </w:rPr>
        <w:t xml:space="preserve">Propuesta de párrafos 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>para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 xml:space="preserve"> 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>consideración de la Asamblea General de la OEA</w:t>
      </w:r>
    </w:p>
    <w:p w14:paraId="19B85EE4" w14:textId="77777777" w:rsidR="00341E13" w:rsidRPr="00341E13" w:rsidRDefault="00341E13" w:rsidP="006F043F">
      <w:pPr>
        <w:shd w:val="clear" w:color="auto" w:fill="FFFFFF"/>
        <w:jc w:val="both"/>
        <w:rPr>
          <w:iCs/>
          <w:color w:val="000000"/>
          <w:sz w:val="22"/>
          <w:szCs w:val="22"/>
          <w:lang w:val="es-UY" w:eastAsia="pt-BR"/>
        </w:rPr>
      </w:pPr>
    </w:p>
    <w:p w14:paraId="568DF6E2" w14:textId="1DA68E93" w:rsidR="008351BF" w:rsidRPr="00341E13" w:rsidRDefault="008351BF" w:rsidP="006F043F">
      <w:pPr>
        <w:shd w:val="clear" w:color="auto" w:fill="FFFFFF"/>
        <w:jc w:val="both"/>
        <w:rPr>
          <w:b/>
          <w:bCs/>
          <w:iCs/>
          <w:color w:val="000000"/>
          <w:sz w:val="22"/>
          <w:szCs w:val="22"/>
          <w:lang w:val="es-UY" w:eastAsia="pt-BR"/>
        </w:rPr>
      </w:pP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 xml:space="preserve">Grupo 3 de la JD/AIC: </w:t>
      </w:r>
      <w:r w:rsidR="006F043F" w:rsidRPr="00341E13">
        <w:rPr>
          <w:b/>
          <w:bCs/>
          <w:iCs/>
          <w:color w:val="000000"/>
          <w:sz w:val="22"/>
          <w:szCs w:val="22"/>
          <w:lang w:val="es-UY" w:eastAsia="pt-BR"/>
        </w:rPr>
        <w:t xml:space="preserve"> </w:t>
      </w:r>
      <w:r w:rsidRPr="00341E13">
        <w:rPr>
          <w:b/>
          <w:bCs/>
          <w:iCs/>
          <w:color w:val="000000"/>
          <w:sz w:val="22"/>
          <w:szCs w:val="22"/>
          <w:lang w:val="es-UY" w:eastAsia="pt-BR"/>
        </w:rPr>
        <w:t>Papel de la AICD en el panorama de la cooperación internacional para el desarrollo:</w:t>
      </w:r>
    </w:p>
    <w:p w14:paraId="3C80C105" w14:textId="77777777" w:rsidR="008351BF" w:rsidRPr="00341E13" w:rsidRDefault="008351BF" w:rsidP="006F043F">
      <w:pPr>
        <w:shd w:val="clear" w:color="auto" w:fill="FFFFFF"/>
        <w:jc w:val="both"/>
        <w:rPr>
          <w:i/>
          <w:color w:val="000000"/>
          <w:sz w:val="22"/>
          <w:szCs w:val="22"/>
          <w:lang w:val="es-UY" w:eastAsia="pt-BR"/>
        </w:rPr>
      </w:pPr>
    </w:p>
    <w:p w14:paraId="5B1D03C2" w14:textId="77777777" w:rsidR="006F043F" w:rsidRPr="00341E13" w:rsidRDefault="006F043F" w:rsidP="006F043F">
      <w:pPr>
        <w:shd w:val="clear" w:color="auto" w:fill="FFFFFF"/>
        <w:jc w:val="both"/>
        <w:rPr>
          <w:color w:val="000000"/>
          <w:sz w:val="22"/>
          <w:szCs w:val="22"/>
          <w:lang w:val="es-UY" w:eastAsia="pt-BR"/>
        </w:rPr>
      </w:pPr>
    </w:p>
    <w:p w14:paraId="21BD2908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 xml:space="preserve">1) Encargar a la AICD potenciar vínculos con otros organismos regionales e internacionales de Cooperación. Para ello se implementará un plan piloto de trabajo a efectos de establecer mecanismos de coordinación y articulación en asuntos de cooperación con la Secretaría General Iberoamericana (SEGIB) (en particular con sus Programas, Iniciativas y Proyectos Adscritos -PIPA-) y con el Mercado Común del Sur (MERCOSUR). También se encargará del establecimiento de lineamientos que regulen la manera en la que se realizarán contactos con otros organismos regionales e internacionales que actúan en la cooperación para el desarrollo. </w:t>
      </w:r>
    </w:p>
    <w:p w14:paraId="3B9D5A32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</w:p>
    <w:p w14:paraId="16285DEB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 xml:space="preserve">2) Instruir a la AICD presentar informes internos más concisos y específicos, mejorando los canales e instrumentos de comunicación y visibilidad de las acciones de cooperación entre Estados Miembros, dirigidos al público general y socios externos a la OEA, con el objetivo de lograr un mejor posicionamiento de la Organización a nivel internacional. La AICD hará esto diseñando herramientas de comunicación innovadoras y efectivas, y renovando las ya existentes. </w:t>
      </w:r>
    </w:p>
    <w:p w14:paraId="2EE1CF8A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</w:p>
    <w:p w14:paraId="644373C5" w14:textId="25A7BBF1" w:rsidR="006F043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s-US" w:eastAsia="pt-BR"/>
        </w:rPr>
      </w:pPr>
      <w:r w:rsidRPr="00341E13">
        <w:rPr>
          <w:bCs/>
          <w:color w:val="000000"/>
          <w:sz w:val="22"/>
          <w:szCs w:val="22"/>
          <w:lang w:val="es-US" w:eastAsia="pt-BR"/>
        </w:rPr>
        <w:t>3) Solicitar a la AICD llevar adelante una campaña de promoción y socialización de la plataforma CooperaNet, a efectos de fortalecer esta herramienta como modelo de identificación efectiva y de cruce de oferta y demanda de oportunidades de cooperación de los Estados Miembros.</w:t>
      </w:r>
    </w:p>
    <w:p w14:paraId="0ABD3AF0" w14:textId="77777777" w:rsidR="006F043F" w:rsidRPr="00341E13" w:rsidRDefault="006F043F" w:rsidP="006F043F">
      <w:pPr>
        <w:jc w:val="both"/>
        <w:rPr>
          <w:bCs/>
          <w:color w:val="000000"/>
          <w:sz w:val="22"/>
          <w:szCs w:val="22"/>
          <w:lang w:val="es-UY" w:eastAsia="pt-BR"/>
        </w:rPr>
      </w:pPr>
    </w:p>
    <w:p w14:paraId="188AD205" w14:textId="77777777" w:rsidR="006F043F" w:rsidRPr="00341E13" w:rsidRDefault="006F043F" w:rsidP="006F043F">
      <w:pPr>
        <w:shd w:val="clear" w:color="auto" w:fill="FFFFFF"/>
        <w:spacing w:line="276" w:lineRule="auto"/>
        <w:ind w:right="-427"/>
        <w:jc w:val="both"/>
        <w:rPr>
          <w:color w:val="000000"/>
          <w:sz w:val="22"/>
          <w:szCs w:val="22"/>
          <w:lang w:val="en-US" w:eastAsia="pt-BR"/>
        </w:rPr>
      </w:pPr>
      <w:r w:rsidRPr="00341E13">
        <w:rPr>
          <w:color w:val="000000"/>
          <w:sz w:val="22"/>
          <w:szCs w:val="22"/>
          <w:lang w:val="en-US" w:eastAsia="pt-BR"/>
        </w:rPr>
        <w:t>---------------------------------------------------------------------------------------------------------------</w:t>
      </w:r>
    </w:p>
    <w:p w14:paraId="61461330" w14:textId="77777777" w:rsidR="006F043F" w:rsidRPr="00341E13" w:rsidRDefault="006F043F" w:rsidP="006F043F">
      <w:pPr>
        <w:shd w:val="clear" w:color="auto" w:fill="FFFFFF"/>
        <w:rPr>
          <w:i/>
          <w:color w:val="000000"/>
          <w:sz w:val="22"/>
          <w:szCs w:val="22"/>
          <w:lang w:val="en-US" w:eastAsia="pt-BR"/>
        </w:rPr>
      </w:pPr>
    </w:p>
    <w:p w14:paraId="36D07FA7" w14:textId="0078B0D2" w:rsidR="006F043F" w:rsidRPr="001D33CB" w:rsidRDefault="00341E13" w:rsidP="00341E13">
      <w:pPr>
        <w:spacing w:line="276" w:lineRule="auto"/>
        <w:ind w:right="-427"/>
        <w:jc w:val="center"/>
        <w:rPr>
          <w:b/>
          <w:bCs/>
          <w:i/>
          <w:color w:val="000000"/>
          <w:lang w:val="en-US" w:eastAsia="pt-BR"/>
        </w:rPr>
      </w:pPr>
      <w:r w:rsidRPr="001D33CB">
        <w:rPr>
          <w:b/>
          <w:bCs/>
          <w:i/>
          <w:color w:val="000000"/>
          <w:lang w:val="en-US" w:eastAsia="pt-BR"/>
        </w:rPr>
        <w:t>Proposed paragraphs for consideration by the OAS General Assembly</w:t>
      </w:r>
    </w:p>
    <w:p w14:paraId="364BDCB7" w14:textId="4A3945C9" w:rsidR="00E06F9B" w:rsidRPr="001D33CB" w:rsidRDefault="00E06F9B" w:rsidP="006F043F">
      <w:pPr>
        <w:spacing w:line="276" w:lineRule="auto"/>
        <w:ind w:right="-427"/>
        <w:jc w:val="both"/>
        <w:rPr>
          <w:b/>
          <w:bCs/>
          <w:lang w:val="en-US" w:eastAsia="pt-BR"/>
        </w:rPr>
      </w:pPr>
      <w:r w:rsidRPr="001D33CB">
        <w:rPr>
          <w:b/>
          <w:bCs/>
          <w:lang w:val="en-US" w:eastAsia="pt-BR"/>
        </w:rPr>
        <w:t xml:space="preserve">Group 3 of the </w:t>
      </w:r>
      <w:r w:rsidRPr="001D33CB">
        <w:rPr>
          <w:b/>
          <w:bCs/>
          <w:lang w:val="en-US" w:eastAsia="pt-BR"/>
        </w:rPr>
        <w:t>MB</w:t>
      </w:r>
      <w:r w:rsidRPr="001D33CB">
        <w:rPr>
          <w:b/>
          <w:bCs/>
          <w:lang w:val="en-US" w:eastAsia="pt-BR"/>
        </w:rPr>
        <w:t>/AIC</w:t>
      </w:r>
      <w:r w:rsidRPr="001D33CB">
        <w:rPr>
          <w:b/>
          <w:bCs/>
          <w:lang w:val="en-US" w:eastAsia="pt-BR"/>
        </w:rPr>
        <w:t>D</w:t>
      </w:r>
      <w:r w:rsidRPr="001D33CB">
        <w:rPr>
          <w:b/>
          <w:bCs/>
          <w:lang w:val="en-US" w:eastAsia="pt-BR"/>
        </w:rPr>
        <w:t>: Role of the IACD in the international development cooperation landscape:</w:t>
      </w:r>
    </w:p>
    <w:p w14:paraId="16AEDB4B" w14:textId="4D1F7934" w:rsidR="00E06F9B" w:rsidRDefault="00E06F9B" w:rsidP="006F043F">
      <w:pPr>
        <w:spacing w:line="276" w:lineRule="auto"/>
        <w:ind w:right="-427"/>
        <w:jc w:val="both"/>
        <w:rPr>
          <w:sz w:val="22"/>
          <w:szCs w:val="22"/>
          <w:lang w:val="en-US" w:eastAsia="pt-BR"/>
        </w:rPr>
      </w:pPr>
    </w:p>
    <w:p w14:paraId="6D0B6517" w14:textId="7A06A75B" w:rsidR="00951D1F" w:rsidRPr="00341E13" w:rsidRDefault="006F043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color w:val="000000"/>
          <w:sz w:val="22"/>
          <w:szCs w:val="22"/>
          <w:lang w:val="en-US" w:eastAsia="pt-BR"/>
        </w:rPr>
        <w:t>1</w:t>
      </w:r>
      <w:r w:rsidRPr="00341E13">
        <w:rPr>
          <w:bCs/>
          <w:color w:val="000000"/>
          <w:sz w:val="22"/>
          <w:szCs w:val="22"/>
          <w:lang w:val="en-US" w:eastAsia="pt-BR"/>
        </w:rPr>
        <w:t>) </w:t>
      </w:r>
      <w:r w:rsidR="00951D1F" w:rsidRPr="00341E13">
        <w:rPr>
          <w:bCs/>
          <w:color w:val="000000"/>
          <w:sz w:val="22"/>
          <w:szCs w:val="22"/>
          <w:lang w:val="en-US" w:eastAsia="pt-BR"/>
        </w:rPr>
        <w:t xml:space="preserve">To entrust the IACD with strengthening ties with other regional and international cooperation organizations. To this end, it will implement a pilot work plan to establish coordination and articulation mechanisms in cooperation matters with the </w:t>
      </w:r>
      <w:proofErr w:type="spellStart"/>
      <w:r w:rsidR="00951D1F" w:rsidRPr="00341E13">
        <w:rPr>
          <w:bCs/>
          <w:color w:val="000000"/>
          <w:sz w:val="22"/>
          <w:szCs w:val="22"/>
          <w:lang w:val="en-US" w:eastAsia="pt-BR"/>
        </w:rPr>
        <w:t>Ibero</w:t>
      </w:r>
      <w:proofErr w:type="spellEnd"/>
      <w:r w:rsidR="00951D1F" w:rsidRPr="00341E13">
        <w:rPr>
          <w:bCs/>
          <w:color w:val="000000"/>
          <w:sz w:val="22"/>
          <w:szCs w:val="22"/>
          <w:lang w:val="en-US" w:eastAsia="pt-BR"/>
        </w:rPr>
        <w:t xml:space="preserve">-American General Secretariat (SEGIB) (particularly with its Affiliated Programs, Initiatives, and Projects -PIPA-) and with the Common Market of the South (MERCOSUR). It will also establish guidelines regulating how contacts will be made with other regional and international organizations that cooperate for development. </w:t>
      </w:r>
    </w:p>
    <w:p w14:paraId="69320A74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</w:p>
    <w:p w14:paraId="3FC801F2" w14:textId="1E0DA058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bCs/>
          <w:color w:val="000000"/>
          <w:sz w:val="22"/>
          <w:szCs w:val="22"/>
          <w:lang w:val="en-US" w:eastAsia="pt-BR"/>
        </w:rPr>
        <w:t xml:space="preserve">2) Instruct the IACD to present more concise and specific internal reports, improving the communication channels and instruments and visibility of the cooperation actions between the </w:t>
      </w:r>
      <w:r w:rsidR="008F04C5">
        <w:rPr>
          <w:bCs/>
          <w:color w:val="000000"/>
          <w:sz w:val="22"/>
          <w:szCs w:val="22"/>
          <w:lang w:val="en-US" w:eastAsia="pt-BR"/>
        </w:rPr>
        <w:t>m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ember </w:t>
      </w:r>
      <w:r w:rsidR="008F04C5">
        <w:rPr>
          <w:bCs/>
          <w:color w:val="000000"/>
          <w:sz w:val="22"/>
          <w:szCs w:val="22"/>
          <w:lang w:val="en-US" w:eastAsia="pt-BR"/>
        </w:rPr>
        <w:t>s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tates, aimed at the </w:t>
      </w:r>
      <w:proofErr w:type="gramStart"/>
      <w:r w:rsidRPr="00341E13">
        <w:rPr>
          <w:bCs/>
          <w:color w:val="000000"/>
          <w:sz w:val="22"/>
          <w:szCs w:val="22"/>
          <w:lang w:val="en-US" w:eastAsia="pt-BR"/>
        </w:rPr>
        <w:t>general public</w:t>
      </w:r>
      <w:proofErr w:type="gramEnd"/>
      <w:r w:rsidRPr="00341E13">
        <w:rPr>
          <w:bCs/>
          <w:color w:val="000000"/>
          <w:sz w:val="22"/>
          <w:szCs w:val="22"/>
          <w:lang w:val="en-US" w:eastAsia="pt-BR"/>
        </w:rPr>
        <w:t xml:space="preserve"> and external partners to the OAS, to achieve a better positioning of the Organization at an international level. The IACD will do this by designing innovative and effective communication tools and renewing existing ones.</w:t>
      </w:r>
    </w:p>
    <w:p w14:paraId="76FF79C7" w14:textId="77777777" w:rsidR="00951D1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</w:p>
    <w:p w14:paraId="45B0CC1C" w14:textId="7ACAF920" w:rsidR="006F043F" w:rsidRPr="00341E13" w:rsidRDefault="00951D1F" w:rsidP="00951D1F">
      <w:pPr>
        <w:shd w:val="clear" w:color="auto" w:fill="FFFFFF"/>
        <w:spacing w:line="276" w:lineRule="auto"/>
        <w:ind w:right="-427"/>
        <w:jc w:val="both"/>
        <w:rPr>
          <w:bCs/>
          <w:color w:val="000000"/>
          <w:sz w:val="22"/>
          <w:szCs w:val="22"/>
          <w:lang w:val="en-US" w:eastAsia="pt-BR"/>
        </w:rPr>
      </w:pPr>
      <w:r w:rsidRPr="00341E13">
        <w:rPr>
          <w:bCs/>
          <w:color w:val="000000"/>
          <w:sz w:val="22"/>
          <w:szCs w:val="22"/>
          <w:lang w:val="en-US" w:eastAsia="pt-BR"/>
        </w:rPr>
        <w:t xml:space="preserve">3) Request the IACD to carry out a campaign to promote and socialize the CooperaNet platform to strengthen this tool as an effective identification model and match supply and demand for cooperation opportunities from the </w:t>
      </w:r>
      <w:r w:rsidR="008F04C5">
        <w:rPr>
          <w:bCs/>
          <w:color w:val="000000"/>
          <w:sz w:val="22"/>
          <w:szCs w:val="22"/>
          <w:lang w:val="en-US" w:eastAsia="pt-BR"/>
        </w:rPr>
        <w:t>m</w:t>
      </w:r>
      <w:r w:rsidRPr="00341E13">
        <w:rPr>
          <w:bCs/>
          <w:color w:val="000000"/>
          <w:sz w:val="22"/>
          <w:szCs w:val="22"/>
          <w:lang w:val="en-US" w:eastAsia="pt-BR"/>
        </w:rPr>
        <w:t xml:space="preserve">ember </w:t>
      </w:r>
      <w:r w:rsidR="008F04C5">
        <w:rPr>
          <w:bCs/>
          <w:color w:val="000000"/>
          <w:sz w:val="22"/>
          <w:szCs w:val="22"/>
          <w:lang w:val="en-US" w:eastAsia="pt-BR"/>
        </w:rPr>
        <w:t>s</w:t>
      </w:r>
      <w:r w:rsidRPr="00341E13">
        <w:rPr>
          <w:bCs/>
          <w:color w:val="000000"/>
          <w:sz w:val="22"/>
          <w:szCs w:val="22"/>
          <w:lang w:val="en-US" w:eastAsia="pt-BR"/>
        </w:rPr>
        <w:t>tates.</w:t>
      </w:r>
    </w:p>
    <w:p w14:paraId="7B4F983C" w14:textId="0DFF4EE5" w:rsidR="00951D1F" w:rsidRPr="00341E13" w:rsidRDefault="00074E86" w:rsidP="00951D1F">
      <w:pPr>
        <w:shd w:val="clear" w:color="auto" w:fill="FFFFFF"/>
        <w:spacing w:line="276" w:lineRule="auto"/>
        <w:ind w:right="-427"/>
        <w:jc w:val="both"/>
        <w:rPr>
          <w:sz w:val="22"/>
          <w:szCs w:val="22"/>
          <w:lang w:val="en-US" w:eastAsia="zh-CN"/>
        </w:rPr>
      </w:pPr>
      <w:r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82581F" wp14:editId="55A2CD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58EBDB" w14:textId="6EEAB8B8" w:rsidR="00074E86" w:rsidRPr="00074E86" w:rsidRDefault="00074E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5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58EBDB" w14:textId="6EEAB8B8" w:rsidR="00074E86" w:rsidRPr="00074E86" w:rsidRDefault="00074E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1D1F" w:rsidRPr="00341E13" w:rsidSect="0051101F">
      <w:headerReference w:type="default" r:id="rId6"/>
      <w:type w:val="oddPage"/>
      <w:pgSz w:w="11906" w:h="16838"/>
      <w:pgMar w:top="1440" w:right="1080" w:bottom="1440" w:left="108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314E" w14:textId="77777777" w:rsidR="0023294F" w:rsidRDefault="0023294F">
      <w:r>
        <w:separator/>
      </w:r>
    </w:p>
  </w:endnote>
  <w:endnote w:type="continuationSeparator" w:id="0">
    <w:p w14:paraId="79D4AFA5" w14:textId="77777777" w:rsidR="0023294F" w:rsidRDefault="002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5DBF" w14:textId="77777777" w:rsidR="0023294F" w:rsidRDefault="0023294F">
      <w:r>
        <w:separator/>
      </w:r>
    </w:p>
  </w:footnote>
  <w:footnote w:type="continuationSeparator" w:id="0">
    <w:p w14:paraId="176EE54D" w14:textId="77777777" w:rsidR="0023294F" w:rsidRDefault="0023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232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4F292" w14:textId="4457D2AA" w:rsidR="00085A55" w:rsidRDefault="00085A55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2A9316C7" w14:textId="36BE7D1A" w:rsidR="003024EA" w:rsidRDefault="0093535C" w:rsidP="003024EA">
    <w:pPr>
      <w:pStyle w:val="Header"/>
      <w:tabs>
        <w:tab w:val="left" w:pos="6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DA226D-075D-4CD2-8B83-8B3480E5647A}"/>
    <w:docVar w:name="dgnword-eventsink" w:val="2124154057680"/>
  </w:docVars>
  <w:rsids>
    <w:rsidRoot w:val="0004592C"/>
    <w:rsid w:val="0004592C"/>
    <w:rsid w:val="00074E86"/>
    <w:rsid w:val="00085A55"/>
    <w:rsid w:val="000B7875"/>
    <w:rsid w:val="000F082B"/>
    <w:rsid w:val="00154069"/>
    <w:rsid w:val="001662EE"/>
    <w:rsid w:val="001B34D6"/>
    <w:rsid w:val="001B53EF"/>
    <w:rsid w:val="001B6BC3"/>
    <w:rsid w:val="001D33CB"/>
    <w:rsid w:val="00230820"/>
    <w:rsid w:val="0023294F"/>
    <w:rsid w:val="0023568D"/>
    <w:rsid w:val="002C0218"/>
    <w:rsid w:val="002D4464"/>
    <w:rsid w:val="00340E75"/>
    <w:rsid w:val="00341E13"/>
    <w:rsid w:val="00391A8F"/>
    <w:rsid w:val="003C708A"/>
    <w:rsid w:val="003F1437"/>
    <w:rsid w:val="00403C65"/>
    <w:rsid w:val="00412CC3"/>
    <w:rsid w:val="0051101F"/>
    <w:rsid w:val="00521891"/>
    <w:rsid w:val="00532E7A"/>
    <w:rsid w:val="005E7BB1"/>
    <w:rsid w:val="005F6044"/>
    <w:rsid w:val="00603D0A"/>
    <w:rsid w:val="0062306D"/>
    <w:rsid w:val="006C7206"/>
    <w:rsid w:val="006E1390"/>
    <w:rsid w:val="006F043F"/>
    <w:rsid w:val="00715E22"/>
    <w:rsid w:val="007B63E3"/>
    <w:rsid w:val="007E6669"/>
    <w:rsid w:val="008351BF"/>
    <w:rsid w:val="008618A7"/>
    <w:rsid w:val="008650B7"/>
    <w:rsid w:val="00866B96"/>
    <w:rsid w:val="00892F1B"/>
    <w:rsid w:val="008D1406"/>
    <w:rsid w:val="008F04C5"/>
    <w:rsid w:val="00913540"/>
    <w:rsid w:val="0093535C"/>
    <w:rsid w:val="00951D1F"/>
    <w:rsid w:val="009D71F1"/>
    <w:rsid w:val="00A05FB1"/>
    <w:rsid w:val="00A327C7"/>
    <w:rsid w:val="00A349FA"/>
    <w:rsid w:val="00AB64CB"/>
    <w:rsid w:val="00AC2D70"/>
    <w:rsid w:val="00AF1BBE"/>
    <w:rsid w:val="00B423E4"/>
    <w:rsid w:val="00BA1E1A"/>
    <w:rsid w:val="00BA7009"/>
    <w:rsid w:val="00BB377C"/>
    <w:rsid w:val="00BC0C6E"/>
    <w:rsid w:val="00BC4F34"/>
    <w:rsid w:val="00BF5087"/>
    <w:rsid w:val="00C33E83"/>
    <w:rsid w:val="00C5406E"/>
    <w:rsid w:val="00C63CC0"/>
    <w:rsid w:val="00C9553B"/>
    <w:rsid w:val="00CC7230"/>
    <w:rsid w:val="00CE20DB"/>
    <w:rsid w:val="00D4049C"/>
    <w:rsid w:val="00D43797"/>
    <w:rsid w:val="00D92D6F"/>
    <w:rsid w:val="00E06F9B"/>
    <w:rsid w:val="00E426D8"/>
    <w:rsid w:val="00E876C3"/>
    <w:rsid w:val="00E94E8A"/>
    <w:rsid w:val="00FC32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D0881"/>
  <w15:chartTrackingRefBased/>
  <w15:docId w15:val="{23F2FE60-2A9D-4E8B-89D2-D7EC01A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styleId="Hyperlink">
    <w:name w:val="Hyperlink"/>
    <w:rsid w:val="00BA1E1A"/>
    <w:rPr>
      <w:color w:val="0000FF"/>
      <w:u w:val="single"/>
    </w:rPr>
  </w:style>
  <w:style w:type="character" w:styleId="FollowedHyperlink">
    <w:name w:val="FollowedHyperlink"/>
    <w:rsid w:val="00D4049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02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mailto:republicadominicana@oas.org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cp:lastModifiedBy>Burns, Sandra</cp:lastModifiedBy>
  <cp:revision>3</cp:revision>
  <dcterms:created xsi:type="dcterms:W3CDTF">2022-08-30T16:27:00Z</dcterms:created>
  <dcterms:modified xsi:type="dcterms:W3CDTF">2022-08-30T16:31:00Z</dcterms:modified>
</cp:coreProperties>
</file>