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DF7E8" w14:textId="77777777" w:rsidR="00843E24" w:rsidRPr="00C87E07" w:rsidRDefault="00843E24" w:rsidP="0040160F">
      <w:pPr>
        <w:ind w:left="270"/>
        <w:jc w:val="center"/>
        <w:rPr>
          <w:rFonts w:ascii="Times New Roman" w:hAnsi="Times New Roman"/>
          <w:b/>
          <w:sz w:val="22"/>
          <w:szCs w:val="22"/>
          <w:lang w:val="es-CO"/>
        </w:rPr>
      </w:pPr>
    </w:p>
    <w:p w14:paraId="4EDC6D0D" w14:textId="6CD3A5D1" w:rsidR="00417138" w:rsidRDefault="00417138" w:rsidP="0040160F">
      <w:pPr>
        <w:ind w:left="270"/>
        <w:jc w:val="center"/>
        <w:rPr>
          <w:rFonts w:ascii="Times New Roman" w:hAnsi="Times New Roman"/>
          <w:sz w:val="22"/>
          <w:szCs w:val="22"/>
          <w:lang w:val="es-CO"/>
        </w:rPr>
      </w:pPr>
      <w:r w:rsidRPr="00FA2D08">
        <w:rPr>
          <w:rFonts w:ascii="Times New Roman" w:hAnsi="Times New Roman"/>
          <w:sz w:val="22"/>
          <w:szCs w:val="22"/>
          <w:lang w:val="es-CO"/>
        </w:rPr>
        <w:t>PLAN DE TRABAJO 2020-2021</w:t>
      </w:r>
      <w:r w:rsidR="003A056F" w:rsidRPr="00FA2D08">
        <w:rPr>
          <w:rFonts w:ascii="Times New Roman" w:hAnsi="Times New Roman"/>
          <w:sz w:val="22"/>
          <w:szCs w:val="22"/>
          <w:lang w:val="es-CO"/>
        </w:rPr>
        <w:t xml:space="preserve"> DE LA </w:t>
      </w:r>
      <w:r w:rsidR="003347DC" w:rsidRPr="00FA2D08">
        <w:rPr>
          <w:rFonts w:ascii="Times New Roman" w:hAnsi="Times New Roman"/>
          <w:sz w:val="22"/>
          <w:szCs w:val="22"/>
          <w:lang w:val="es-CO"/>
        </w:rPr>
        <w:t>AICD</w:t>
      </w:r>
    </w:p>
    <w:p w14:paraId="0E8D27B5" w14:textId="77777777" w:rsidR="00FA2D08" w:rsidRPr="00FA2D08" w:rsidRDefault="00FA2D08" w:rsidP="0040160F">
      <w:pPr>
        <w:ind w:left="270"/>
        <w:jc w:val="center"/>
        <w:rPr>
          <w:rFonts w:ascii="Times New Roman" w:hAnsi="Times New Roman"/>
          <w:sz w:val="22"/>
          <w:szCs w:val="22"/>
          <w:lang w:val="es-CO"/>
        </w:rPr>
      </w:pPr>
    </w:p>
    <w:p w14:paraId="525F664C" w14:textId="2CCE5AC9" w:rsidR="00FA2D08" w:rsidRDefault="00FA2D08" w:rsidP="0040160F">
      <w:pPr>
        <w:ind w:left="270"/>
        <w:jc w:val="center"/>
        <w:rPr>
          <w:rFonts w:ascii="Times New Roman" w:hAnsi="Times New Roman"/>
          <w:sz w:val="22"/>
          <w:szCs w:val="22"/>
          <w:lang w:val="es-CO"/>
        </w:rPr>
      </w:pPr>
      <w:r w:rsidRPr="00FA2D08">
        <w:rPr>
          <w:rFonts w:ascii="Times New Roman" w:hAnsi="Times New Roman"/>
          <w:sz w:val="22"/>
          <w:szCs w:val="22"/>
          <w:lang w:val="es-CO"/>
        </w:rPr>
        <w:t>(Aprobado por decisión (</w:t>
      </w:r>
      <w:hyperlink r:id="rId8" w:history="1">
        <w:r w:rsidRPr="00FA2D08">
          <w:rPr>
            <w:rStyle w:val="Hyperlink"/>
            <w:rFonts w:ascii="Times New Roman" w:hAnsi="Times New Roman"/>
            <w:noProof/>
            <w:sz w:val="22"/>
            <w:szCs w:val="22"/>
            <w:lang w:val="es-US"/>
          </w:rPr>
          <w:t>AICD/JD/DE-125/20</w:t>
        </w:r>
      </w:hyperlink>
      <w:r w:rsidRPr="00FA2D08">
        <w:rPr>
          <w:rFonts w:ascii="Times New Roman" w:hAnsi="Times New Roman"/>
          <w:noProof/>
          <w:sz w:val="22"/>
          <w:szCs w:val="22"/>
          <w:lang w:val="es-US"/>
        </w:rPr>
        <w:t>) en la reuni</w:t>
      </w:r>
      <w:r>
        <w:rPr>
          <w:rFonts w:ascii="Times New Roman" w:hAnsi="Times New Roman"/>
          <w:noProof/>
          <w:sz w:val="22"/>
          <w:szCs w:val="22"/>
          <w:lang w:val="es-US"/>
        </w:rPr>
        <w:t>ó</w:t>
      </w:r>
      <w:r w:rsidRPr="00FA2D08">
        <w:rPr>
          <w:rFonts w:ascii="Times New Roman" w:hAnsi="Times New Roman"/>
          <w:noProof/>
          <w:sz w:val="22"/>
          <w:szCs w:val="22"/>
          <w:lang w:val="es-US"/>
        </w:rPr>
        <w:t>n de</w:t>
      </w:r>
      <w:r w:rsidRPr="00FA2D08">
        <w:rPr>
          <w:noProof/>
          <w:sz w:val="22"/>
          <w:szCs w:val="22"/>
          <w:lang w:val="es-US"/>
        </w:rPr>
        <w:t xml:space="preserve"> </w:t>
      </w:r>
      <w:r w:rsidRPr="00FA2D08">
        <w:rPr>
          <w:rFonts w:ascii="Times New Roman" w:hAnsi="Times New Roman"/>
          <w:sz w:val="22"/>
          <w:szCs w:val="22"/>
          <w:lang w:val="es-CO"/>
        </w:rPr>
        <w:t>la Junta Directiva de la AICD</w:t>
      </w:r>
      <w:r>
        <w:rPr>
          <w:rFonts w:ascii="Times New Roman" w:hAnsi="Times New Roman"/>
          <w:sz w:val="22"/>
          <w:szCs w:val="22"/>
          <w:lang w:val="es-CO"/>
        </w:rPr>
        <w:t xml:space="preserve">, </w:t>
      </w:r>
    </w:p>
    <w:p w14:paraId="293C93DD" w14:textId="15A41251" w:rsidR="00FA2D08" w:rsidRPr="00FA2D08" w:rsidRDefault="00FA2D08" w:rsidP="0040160F">
      <w:pPr>
        <w:ind w:left="270"/>
        <w:jc w:val="center"/>
        <w:rPr>
          <w:rFonts w:ascii="Times New Roman" w:hAnsi="Times New Roman"/>
          <w:sz w:val="22"/>
          <w:szCs w:val="22"/>
          <w:lang w:val="es-CO"/>
        </w:rPr>
      </w:pPr>
      <w:r>
        <w:rPr>
          <w:rFonts w:ascii="Times New Roman" w:hAnsi="Times New Roman"/>
          <w:sz w:val="22"/>
          <w:szCs w:val="22"/>
          <w:lang w:val="es-CO"/>
        </w:rPr>
        <w:t>celebrada el 16 de junio de 2020</w:t>
      </w:r>
    </w:p>
    <w:p w14:paraId="1CF05001" w14:textId="34D04851" w:rsidR="00417138" w:rsidRPr="00C87E07" w:rsidRDefault="00417138" w:rsidP="00417138">
      <w:pPr>
        <w:ind w:left="270"/>
        <w:jc w:val="center"/>
        <w:rPr>
          <w:rFonts w:ascii="Times New Roman" w:hAnsi="Times New Roman"/>
          <w:b/>
          <w:sz w:val="22"/>
          <w:szCs w:val="22"/>
          <w:lang w:val="es-CO"/>
        </w:rPr>
      </w:pPr>
    </w:p>
    <w:p w14:paraId="2D99C664" w14:textId="77777777" w:rsidR="006E62FA" w:rsidRPr="00C87E07" w:rsidRDefault="006E62FA" w:rsidP="00417138">
      <w:pPr>
        <w:ind w:left="270"/>
        <w:jc w:val="center"/>
        <w:rPr>
          <w:rFonts w:ascii="Times New Roman" w:hAnsi="Times New Roman"/>
          <w:b/>
          <w:sz w:val="22"/>
          <w:szCs w:val="22"/>
          <w:lang w:val="es-CO"/>
        </w:rPr>
      </w:pPr>
    </w:p>
    <w:p w14:paraId="2BE0A25D" w14:textId="1D09B9D4" w:rsidR="003A056F" w:rsidRPr="00C87E07" w:rsidRDefault="00417138" w:rsidP="003A056F">
      <w:pPr>
        <w:jc w:val="both"/>
        <w:rPr>
          <w:rFonts w:ascii="Times New Roman" w:hAnsi="Times New Roman"/>
          <w:sz w:val="22"/>
          <w:szCs w:val="22"/>
          <w:lang w:val="es-CO"/>
        </w:rPr>
      </w:pPr>
      <w:r w:rsidRPr="00C87E07">
        <w:rPr>
          <w:rFonts w:ascii="Times New Roman" w:hAnsi="Times New Roman"/>
          <w:b/>
          <w:sz w:val="22"/>
          <w:szCs w:val="22"/>
          <w:lang w:val="es-CO"/>
        </w:rPr>
        <w:t>ANTECEDENTES:</w:t>
      </w:r>
      <w:r w:rsidRPr="00C87E07">
        <w:rPr>
          <w:rFonts w:ascii="Times New Roman" w:hAnsi="Times New Roman"/>
          <w:sz w:val="22"/>
          <w:szCs w:val="22"/>
          <w:lang w:val="es-CO"/>
        </w:rPr>
        <w:t xml:space="preserve"> </w:t>
      </w:r>
    </w:p>
    <w:p w14:paraId="63C1972F" w14:textId="77777777" w:rsidR="003A056F" w:rsidRPr="00C87E07" w:rsidRDefault="003A056F" w:rsidP="003A056F">
      <w:pPr>
        <w:jc w:val="both"/>
        <w:rPr>
          <w:rFonts w:ascii="Times New Roman" w:hAnsi="Times New Roman"/>
          <w:sz w:val="22"/>
          <w:szCs w:val="22"/>
          <w:lang w:val="es-CO"/>
        </w:rPr>
      </w:pPr>
    </w:p>
    <w:p w14:paraId="14D1D845" w14:textId="49DF2DA7" w:rsidR="003A056F" w:rsidRPr="00C87E07" w:rsidRDefault="00417138" w:rsidP="003A056F">
      <w:pPr>
        <w:tabs>
          <w:tab w:val="left" w:pos="720"/>
        </w:tabs>
        <w:jc w:val="both"/>
        <w:rPr>
          <w:rFonts w:ascii="Times New Roman" w:hAnsi="Times New Roman"/>
          <w:sz w:val="22"/>
          <w:szCs w:val="22"/>
          <w:lang w:val="es-CO"/>
        </w:rPr>
      </w:pPr>
      <w:r w:rsidRPr="00C87E07">
        <w:rPr>
          <w:rFonts w:ascii="Times New Roman" w:hAnsi="Times New Roman"/>
          <w:sz w:val="22"/>
          <w:szCs w:val="22"/>
          <w:lang w:val="es-CO"/>
        </w:rPr>
        <w:t xml:space="preserve">La Presidencia de la Junta Directiva de la Agencia Interamericana para la Cooperación y el Desarrollo (JD/AICD) convocó una Reunión Técnica sobre Cooperación para el Desarrollo el 31 de octubre y el 1 de noviembre de 2019 en la sede de la OEA en Washington DC. La reunión proporcionó orientación técnica sobre los pasos futuros que se deben tomar para lograr un mayor progreso en la implementación de las recomendaciones formuladas por las Autoridades de Cooperación durante la Reunión de </w:t>
      </w:r>
      <w:r w:rsidR="000517B7" w:rsidRPr="00C87E07">
        <w:rPr>
          <w:rFonts w:ascii="Times New Roman" w:hAnsi="Times New Roman"/>
          <w:sz w:val="22"/>
          <w:szCs w:val="22"/>
          <w:lang w:val="es-CO"/>
        </w:rPr>
        <w:t xml:space="preserve">Altas </w:t>
      </w:r>
      <w:r w:rsidRPr="00C87E07">
        <w:rPr>
          <w:rFonts w:ascii="Times New Roman" w:hAnsi="Times New Roman"/>
          <w:sz w:val="22"/>
          <w:szCs w:val="22"/>
          <w:lang w:val="es-CO"/>
        </w:rPr>
        <w:t>Autoridades celebrada en septiembre de 2018.</w:t>
      </w:r>
      <w:r w:rsidR="003A056F" w:rsidRPr="00C87E07">
        <w:rPr>
          <w:rFonts w:ascii="Times New Roman" w:hAnsi="Times New Roman"/>
          <w:sz w:val="22"/>
          <w:szCs w:val="22"/>
          <w:lang w:val="es-CO"/>
        </w:rPr>
        <w:t xml:space="preserve"> </w:t>
      </w:r>
    </w:p>
    <w:p w14:paraId="51627BA6" w14:textId="77777777" w:rsidR="003A056F" w:rsidRPr="00C87E07" w:rsidRDefault="003A056F" w:rsidP="003A056F">
      <w:pPr>
        <w:tabs>
          <w:tab w:val="left" w:pos="720"/>
        </w:tabs>
        <w:jc w:val="both"/>
        <w:rPr>
          <w:rFonts w:ascii="Times New Roman" w:hAnsi="Times New Roman"/>
          <w:sz w:val="22"/>
          <w:szCs w:val="22"/>
          <w:lang w:val="es-CO"/>
        </w:rPr>
      </w:pPr>
    </w:p>
    <w:p w14:paraId="4A2E6C11" w14:textId="093B8434" w:rsidR="00417138" w:rsidRPr="00C87E07" w:rsidRDefault="003A056F" w:rsidP="003A056F">
      <w:pPr>
        <w:tabs>
          <w:tab w:val="left" w:pos="720"/>
        </w:tabs>
        <w:jc w:val="both"/>
        <w:rPr>
          <w:rFonts w:ascii="Times New Roman" w:hAnsi="Times New Roman"/>
          <w:sz w:val="22"/>
          <w:szCs w:val="22"/>
          <w:lang w:val="es-CO"/>
        </w:rPr>
      </w:pPr>
      <w:r w:rsidRPr="00C87E07">
        <w:rPr>
          <w:rFonts w:ascii="Times New Roman" w:hAnsi="Times New Roman"/>
          <w:sz w:val="22"/>
          <w:szCs w:val="22"/>
          <w:lang w:val="es-CO"/>
        </w:rPr>
        <w:t xml:space="preserve">En la reunión, los Estados Miembros solicitaron a la JD/AICD </w:t>
      </w:r>
      <w:r w:rsidR="008B4C34" w:rsidRPr="00C87E07">
        <w:rPr>
          <w:rFonts w:ascii="Times New Roman" w:hAnsi="Times New Roman"/>
          <w:i/>
          <w:sz w:val="22"/>
          <w:szCs w:val="22"/>
          <w:lang w:val="es-CO"/>
        </w:rPr>
        <w:t>definir</w:t>
      </w:r>
      <w:r w:rsidRPr="00C87E07">
        <w:rPr>
          <w:rFonts w:ascii="Times New Roman" w:hAnsi="Times New Roman"/>
          <w:i/>
          <w:sz w:val="22"/>
          <w:szCs w:val="22"/>
          <w:lang w:val="es-CO"/>
        </w:rPr>
        <w:t xml:space="preserve"> un Plan de Trabajo 2020-2021 para la AICD</w:t>
      </w:r>
      <w:r w:rsidRPr="00C87E07">
        <w:rPr>
          <w:rFonts w:ascii="Times New Roman" w:hAnsi="Times New Roman"/>
          <w:sz w:val="22"/>
          <w:szCs w:val="22"/>
          <w:lang w:val="es-CO"/>
        </w:rPr>
        <w:t xml:space="preserve">, en colaboración con la Secretaría. Se espera que el Plan de Trabajo </w:t>
      </w:r>
      <w:r w:rsidR="008B4C34" w:rsidRPr="00C87E07">
        <w:rPr>
          <w:rFonts w:ascii="Times New Roman" w:hAnsi="Times New Roman"/>
          <w:sz w:val="22"/>
          <w:szCs w:val="22"/>
          <w:lang w:val="es-CO"/>
        </w:rPr>
        <w:t>guíe las acciones</w:t>
      </w:r>
      <w:r w:rsidRPr="00C87E07">
        <w:rPr>
          <w:rFonts w:ascii="Times New Roman" w:hAnsi="Times New Roman"/>
          <w:sz w:val="22"/>
          <w:szCs w:val="22"/>
          <w:lang w:val="es-CO"/>
        </w:rPr>
        <w:t xml:space="preserve"> de la JD/AICD y de la Secretaría con miras a fortalecer el papel y el alcance de la AICD como punto focal de todas las acciones de cooperación de la OEA/SEDI y garantice una participación más efectiva de las agencias y oficinas de cooperación en cada Estado Miembro, fortaleciendo así la cooperación regional para el desarrollo dentro del marco del Consejo Interamericano para el Desarrollo Integral (OEA/CIDI).</w:t>
      </w:r>
    </w:p>
    <w:p w14:paraId="71F49D11" w14:textId="77777777" w:rsidR="003A056F" w:rsidRPr="00C87E07" w:rsidRDefault="003A056F" w:rsidP="003A056F">
      <w:pPr>
        <w:tabs>
          <w:tab w:val="left" w:pos="720"/>
        </w:tabs>
        <w:jc w:val="both"/>
        <w:rPr>
          <w:rFonts w:ascii="Times New Roman" w:hAnsi="Times New Roman"/>
          <w:b/>
          <w:sz w:val="22"/>
          <w:szCs w:val="22"/>
          <w:lang w:val="es-CO"/>
        </w:rPr>
      </w:pPr>
    </w:p>
    <w:p w14:paraId="503A8DA9" w14:textId="77777777" w:rsidR="003A056F" w:rsidRPr="00C87E07" w:rsidRDefault="00417138" w:rsidP="003A056F">
      <w:pPr>
        <w:tabs>
          <w:tab w:val="left" w:pos="720"/>
        </w:tabs>
        <w:jc w:val="both"/>
        <w:rPr>
          <w:rFonts w:ascii="Times New Roman" w:hAnsi="Times New Roman"/>
          <w:sz w:val="22"/>
          <w:szCs w:val="22"/>
          <w:lang w:val="es-CO"/>
        </w:rPr>
      </w:pPr>
      <w:r w:rsidRPr="00C87E07">
        <w:rPr>
          <w:rFonts w:ascii="Times New Roman" w:hAnsi="Times New Roman"/>
          <w:b/>
          <w:sz w:val="22"/>
          <w:szCs w:val="22"/>
          <w:lang w:val="es-CO"/>
        </w:rPr>
        <w:t>INTRODUCCIÓN:</w:t>
      </w:r>
      <w:r w:rsidRPr="00C87E07">
        <w:rPr>
          <w:rFonts w:ascii="Times New Roman" w:hAnsi="Times New Roman"/>
          <w:sz w:val="22"/>
          <w:szCs w:val="22"/>
          <w:lang w:val="es-CO"/>
        </w:rPr>
        <w:t xml:space="preserve"> </w:t>
      </w:r>
    </w:p>
    <w:p w14:paraId="7159693A" w14:textId="77777777" w:rsidR="003A056F" w:rsidRPr="00C87E07" w:rsidRDefault="003A056F" w:rsidP="003A056F">
      <w:pPr>
        <w:tabs>
          <w:tab w:val="left" w:pos="720"/>
        </w:tabs>
        <w:jc w:val="both"/>
        <w:rPr>
          <w:rFonts w:ascii="Times New Roman" w:hAnsi="Times New Roman"/>
          <w:sz w:val="22"/>
          <w:szCs w:val="22"/>
          <w:lang w:val="es-CO"/>
        </w:rPr>
      </w:pPr>
    </w:p>
    <w:p w14:paraId="2B342BFC" w14:textId="764C65B8" w:rsidR="00382455" w:rsidRDefault="001E7C26" w:rsidP="003A056F">
      <w:pPr>
        <w:tabs>
          <w:tab w:val="left" w:pos="720"/>
        </w:tabs>
        <w:jc w:val="both"/>
        <w:rPr>
          <w:rFonts w:ascii="Times New Roman" w:hAnsi="Times New Roman"/>
          <w:sz w:val="22"/>
          <w:szCs w:val="22"/>
          <w:lang w:val="es-CO"/>
        </w:rPr>
      </w:pPr>
      <w:r w:rsidRPr="00C87E07">
        <w:rPr>
          <w:rFonts w:ascii="Times New Roman" w:hAnsi="Times New Roman"/>
          <w:sz w:val="22"/>
          <w:szCs w:val="22"/>
          <w:lang w:val="es-CO"/>
        </w:rPr>
        <w:t>El presente</w:t>
      </w:r>
      <w:r w:rsidR="00417138" w:rsidRPr="00C87E07">
        <w:rPr>
          <w:rFonts w:ascii="Times New Roman" w:hAnsi="Times New Roman"/>
          <w:sz w:val="22"/>
          <w:szCs w:val="22"/>
          <w:lang w:val="es-CO"/>
        </w:rPr>
        <w:t xml:space="preserve"> </w:t>
      </w:r>
      <w:r w:rsidR="003A056F" w:rsidRPr="00C87E07">
        <w:rPr>
          <w:rFonts w:ascii="Times New Roman" w:hAnsi="Times New Roman"/>
          <w:sz w:val="22"/>
          <w:szCs w:val="22"/>
          <w:lang w:val="es-CO"/>
        </w:rPr>
        <w:t xml:space="preserve">borrador </w:t>
      </w:r>
      <w:r w:rsidR="00417138" w:rsidRPr="00C87E07">
        <w:rPr>
          <w:rFonts w:ascii="Times New Roman" w:hAnsi="Times New Roman"/>
          <w:sz w:val="22"/>
          <w:szCs w:val="22"/>
          <w:lang w:val="es-CO"/>
        </w:rPr>
        <w:t xml:space="preserve">fue preparado por la Secretaría </w:t>
      </w:r>
      <w:r w:rsidR="008B4C34" w:rsidRPr="00C87E07">
        <w:rPr>
          <w:rFonts w:ascii="Times New Roman" w:hAnsi="Times New Roman"/>
          <w:sz w:val="22"/>
          <w:szCs w:val="22"/>
          <w:lang w:val="es-CO"/>
        </w:rPr>
        <w:t xml:space="preserve">Técnica </w:t>
      </w:r>
      <w:r w:rsidR="003347DC" w:rsidRPr="00C87E07">
        <w:rPr>
          <w:rFonts w:ascii="Times New Roman" w:hAnsi="Times New Roman"/>
          <w:sz w:val="22"/>
          <w:szCs w:val="22"/>
          <w:lang w:val="es-CO"/>
        </w:rPr>
        <w:t xml:space="preserve">de acuerdo </w:t>
      </w:r>
      <w:r w:rsidR="004E7D11" w:rsidRPr="00C87E07">
        <w:rPr>
          <w:rFonts w:ascii="Times New Roman" w:hAnsi="Times New Roman"/>
          <w:sz w:val="22"/>
          <w:szCs w:val="22"/>
          <w:lang w:val="es-CO"/>
        </w:rPr>
        <w:t>con</w:t>
      </w:r>
      <w:r w:rsidR="00417138" w:rsidRPr="00C87E07">
        <w:rPr>
          <w:rFonts w:ascii="Times New Roman" w:hAnsi="Times New Roman"/>
          <w:sz w:val="22"/>
          <w:szCs w:val="22"/>
          <w:lang w:val="es-CO"/>
        </w:rPr>
        <w:t xml:space="preserve"> las </w:t>
      </w:r>
      <w:r w:rsidR="003A056F" w:rsidRPr="00C87E07">
        <w:rPr>
          <w:rFonts w:ascii="Times New Roman" w:hAnsi="Times New Roman"/>
          <w:sz w:val="22"/>
          <w:szCs w:val="22"/>
          <w:lang w:val="es-CO"/>
        </w:rPr>
        <w:t xml:space="preserve">propuestas y </w:t>
      </w:r>
      <w:r w:rsidR="00417138" w:rsidRPr="00C87E07">
        <w:rPr>
          <w:rFonts w:ascii="Times New Roman" w:hAnsi="Times New Roman"/>
          <w:sz w:val="22"/>
          <w:szCs w:val="22"/>
          <w:lang w:val="es-CO"/>
        </w:rPr>
        <w:t xml:space="preserve">acciones </w:t>
      </w:r>
      <w:r w:rsidR="003A056F" w:rsidRPr="00C87E07">
        <w:rPr>
          <w:rFonts w:ascii="Times New Roman" w:hAnsi="Times New Roman"/>
          <w:sz w:val="22"/>
          <w:szCs w:val="22"/>
          <w:lang w:val="es-CO"/>
        </w:rPr>
        <w:t>priorizadas</w:t>
      </w:r>
      <w:r w:rsidR="00417138" w:rsidRPr="00C87E07">
        <w:rPr>
          <w:rFonts w:ascii="Times New Roman" w:hAnsi="Times New Roman"/>
          <w:sz w:val="22"/>
          <w:szCs w:val="22"/>
          <w:lang w:val="es-CO"/>
        </w:rPr>
        <w:t xml:space="preserve"> por los Estados </w:t>
      </w:r>
      <w:r w:rsidRPr="00C87E07">
        <w:rPr>
          <w:rFonts w:ascii="Times New Roman" w:hAnsi="Times New Roman"/>
          <w:sz w:val="22"/>
          <w:szCs w:val="22"/>
          <w:lang w:val="es-CO"/>
        </w:rPr>
        <w:t xml:space="preserve">Miembros </w:t>
      </w:r>
      <w:r w:rsidR="00417138" w:rsidRPr="00C87E07">
        <w:rPr>
          <w:rFonts w:ascii="Times New Roman" w:hAnsi="Times New Roman"/>
          <w:sz w:val="22"/>
          <w:szCs w:val="22"/>
          <w:lang w:val="es-CO"/>
        </w:rPr>
        <w:t xml:space="preserve">durante las sesiones </w:t>
      </w:r>
      <w:r w:rsidRPr="00C87E07">
        <w:rPr>
          <w:rFonts w:ascii="Times New Roman" w:hAnsi="Times New Roman"/>
          <w:sz w:val="22"/>
          <w:szCs w:val="22"/>
          <w:lang w:val="es-CO"/>
        </w:rPr>
        <w:t xml:space="preserve">grupales </w:t>
      </w:r>
      <w:r w:rsidR="00417138" w:rsidRPr="00C87E07">
        <w:rPr>
          <w:rFonts w:ascii="Times New Roman" w:hAnsi="Times New Roman"/>
          <w:sz w:val="22"/>
          <w:szCs w:val="22"/>
          <w:lang w:val="es-CO"/>
        </w:rPr>
        <w:t xml:space="preserve">de trabajo celebradas en la Reunión </w:t>
      </w:r>
      <w:r w:rsidRPr="00C87E07">
        <w:rPr>
          <w:rFonts w:ascii="Times New Roman" w:hAnsi="Times New Roman"/>
          <w:sz w:val="22"/>
          <w:szCs w:val="22"/>
          <w:lang w:val="es-CO"/>
        </w:rPr>
        <w:t>Técnica</w:t>
      </w:r>
      <w:r w:rsidR="00285C00" w:rsidRPr="00C87E07">
        <w:rPr>
          <w:rFonts w:ascii="Times New Roman" w:hAnsi="Times New Roman"/>
          <w:sz w:val="22"/>
          <w:szCs w:val="22"/>
          <w:lang w:val="es-CO"/>
        </w:rPr>
        <w:t xml:space="preserve"> y</w:t>
      </w:r>
      <w:r w:rsidR="003A056F" w:rsidRPr="00C87E07">
        <w:rPr>
          <w:rFonts w:ascii="Times New Roman" w:hAnsi="Times New Roman"/>
          <w:sz w:val="22"/>
          <w:szCs w:val="22"/>
          <w:lang w:val="es-CO"/>
        </w:rPr>
        <w:t xml:space="preserve"> reuniones posteriores de la JD/AICD</w:t>
      </w:r>
      <w:r w:rsidR="00B7409E" w:rsidRPr="00C87E07">
        <w:rPr>
          <w:rFonts w:ascii="Times New Roman" w:hAnsi="Times New Roman"/>
          <w:sz w:val="22"/>
          <w:szCs w:val="22"/>
          <w:lang w:val="es-CO"/>
        </w:rPr>
        <w:t>. Las prioridades del Plan de Trabajo se validaron mediante</w:t>
      </w:r>
      <w:r w:rsidR="003A056F" w:rsidRPr="00C87E07">
        <w:rPr>
          <w:rFonts w:ascii="Times New Roman" w:hAnsi="Times New Roman"/>
          <w:sz w:val="22"/>
          <w:szCs w:val="22"/>
          <w:lang w:val="es-CO"/>
        </w:rPr>
        <w:t xml:space="preserve"> </w:t>
      </w:r>
      <w:r w:rsidR="008F13AF" w:rsidRPr="00C87E07">
        <w:rPr>
          <w:rFonts w:ascii="Times New Roman" w:hAnsi="Times New Roman"/>
          <w:sz w:val="22"/>
          <w:szCs w:val="22"/>
          <w:lang w:val="es-CO"/>
        </w:rPr>
        <w:t xml:space="preserve">una discusión en la reunión de la Junta celebrada el 9 de diciembre de 2019 y </w:t>
      </w:r>
      <w:r w:rsidR="00634C26" w:rsidRPr="00634C26">
        <w:rPr>
          <w:rFonts w:ascii="Times New Roman" w:hAnsi="Times New Roman"/>
          <w:sz w:val="22"/>
          <w:szCs w:val="22"/>
          <w:lang w:val="es-CO"/>
        </w:rPr>
        <w:t>comentarios remitidos por la</w:t>
      </w:r>
      <w:r w:rsidR="000E6C8A">
        <w:rPr>
          <w:rFonts w:ascii="Times New Roman" w:hAnsi="Times New Roman"/>
          <w:sz w:val="22"/>
          <w:szCs w:val="22"/>
          <w:lang w:val="es-CO"/>
        </w:rPr>
        <w:t>s</w:t>
      </w:r>
      <w:r w:rsidR="00634C26" w:rsidRPr="00634C26">
        <w:rPr>
          <w:rFonts w:ascii="Times New Roman" w:hAnsi="Times New Roman"/>
          <w:sz w:val="22"/>
          <w:szCs w:val="22"/>
          <w:lang w:val="es-CO"/>
        </w:rPr>
        <w:t xml:space="preserve"> delegaciones de los Estados Miembros</w:t>
      </w:r>
      <w:r w:rsidR="00634C26">
        <w:rPr>
          <w:rFonts w:ascii="Times New Roman" w:hAnsi="Times New Roman"/>
          <w:sz w:val="22"/>
          <w:szCs w:val="22"/>
          <w:lang w:val="es-CO"/>
        </w:rPr>
        <w:t xml:space="preserve"> </w:t>
      </w:r>
      <w:r w:rsidR="00634C26" w:rsidRPr="00634C26">
        <w:rPr>
          <w:rFonts w:ascii="Times New Roman" w:hAnsi="Times New Roman"/>
          <w:sz w:val="22"/>
          <w:szCs w:val="22"/>
          <w:lang w:val="es-CO"/>
        </w:rPr>
        <w:t>al</w:t>
      </w:r>
      <w:r w:rsidR="003A056F" w:rsidRPr="00C87E07">
        <w:rPr>
          <w:rFonts w:ascii="Times New Roman" w:hAnsi="Times New Roman"/>
          <w:sz w:val="22"/>
          <w:szCs w:val="22"/>
          <w:lang w:val="es-CO"/>
        </w:rPr>
        <w:t xml:space="preserve"> </w:t>
      </w:r>
      <w:r w:rsidR="008B4C34" w:rsidRPr="00C87E07">
        <w:rPr>
          <w:rFonts w:ascii="Times New Roman" w:hAnsi="Times New Roman"/>
          <w:sz w:val="22"/>
          <w:szCs w:val="22"/>
          <w:lang w:val="es-CO"/>
        </w:rPr>
        <w:t>2</w:t>
      </w:r>
      <w:r w:rsidR="003A056F" w:rsidRPr="00C87E07">
        <w:rPr>
          <w:rFonts w:ascii="Times New Roman" w:hAnsi="Times New Roman"/>
          <w:sz w:val="22"/>
          <w:szCs w:val="22"/>
          <w:lang w:val="es-CO"/>
        </w:rPr>
        <w:t>1 de enero de 2020</w:t>
      </w:r>
      <w:r w:rsidR="00417138" w:rsidRPr="00C87E07">
        <w:rPr>
          <w:rFonts w:ascii="Times New Roman" w:hAnsi="Times New Roman"/>
          <w:sz w:val="22"/>
          <w:szCs w:val="22"/>
          <w:lang w:val="es-CO"/>
        </w:rPr>
        <w:t>.</w:t>
      </w:r>
      <w:r w:rsidR="000E171F" w:rsidRPr="00C87E07">
        <w:rPr>
          <w:rFonts w:ascii="Times New Roman" w:hAnsi="Times New Roman"/>
          <w:sz w:val="22"/>
          <w:szCs w:val="22"/>
          <w:lang w:val="es-CO"/>
        </w:rPr>
        <w:t xml:space="preserve"> </w:t>
      </w:r>
      <w:r w:rsidR="00AE7D09" w:rsidRPr="00AE7D09">
        <w:rPr>
          <w:rFonts w:ascii="Times New Roman" w:hAnsi="Times New Roman"/>
          <w:sz w:val="22"/>
          <w:szCs w:val="22"/>
          <w:lang w:val="es-CO"/>
        </w:rPr>
        <w:t>En la reunión celebrada el 12 de marzo de 2020</w:t>
      </w:r>
      <w:r w:rsidR="00D73B22" w:rsidRPr="00C87E07">
        <w:rPr>
          <w:rFonts w:ascii="Times New Roman" w:hAnsi="Times New Roman"/>
          <w:sz w:val="22"/>
          <w:szCs w:val="22"/>
          <w:lang w:val="es-CO"/>
        </w:rPr>
        <w:t xml:space="preserve">, </w:t>
      </w:r>
      <w:r w:rsidR="006A4415" w:rsidRPr="00C87E07">
        <w:rPr>
          <w:rFonts w:ascii="Times New Roman" w:hAnsi="Times New Roman"/>
          <w:sz w:val="22"/>
          <w:szCs w:val="22"/>
          <w:lang w:val="es-CO"/>
        </w:rPr>
        <w:t>los Estados Miembros solicitaron a la Secretaría elaborar una propuesta de Plan de Trabajo de la AICD para el periodo 2020-2021</w:t>
      </w:r>
      <w:r w:rsidR="00A321C1" w:rsidRPr="00C87E07">
        <w:rPr>
          <w:rFonts w:ascii="Times New Roman" w:hAnsi="Times New Roman"/>
          <w:sz w:val="22"/>
          <w:szCs w:val="22"/>
          <w:lang w:val="es-CO"/>
        </w:rPr>
        <w:t>.</w:t>
      </w:r>
      <w:r w:rsidR="00417138" w:rsidRPr="00C87E07">
        <w:rPr>
          <w:rFonts w:ascii="Times New Roman" w:hAnsi="Times New Roman"/>
          <w:sz w:val="22"/>
          <w:szCs w:val="22"/>
          <w:lang w:val="es-CO"/>
        </w:rPr>
        <w:t xml:space="preserve"> </w:t>
      </w:r>
      <w:r w:rsidR="00F118AD">
        <w:rPr>
          <w:rFonts w:ascii="Times New Roman" w:hAnsi="Times New Roman"/>
          <w:sz w:val="22"/>
          <w:szCs w:val="22"/>
          <w:lang w:val="es-CO"/>
        </w:rPr>
        <w:t xml:space="preserve">La </w:t>
      </w:r>
      <w:r w:rsidR="00C67F09">
        <w:rPr>
          <w:rFonts w:ascii="Times New Roman" w:hAnsi="Times New Roman"/>
          <w:sz w:val="22"/>
          <w:szCs w:val="22"/>
          <w:lang w:val="es-CO"/>
        </w:rPr>
        <w:t xml:space="preserve">presente </w:t>
      </w:r>
      <w:r w:rsidR="00F118AD">
        <w:rPr>
          <w:rFonts w:ascii="Times New Roman" w:hAnsi="Times New Roman"/>
          <w:sz w:val="22"/>
          <w:szCs w:val="22"/>
          <w:lang w:val="es-CO"/>
        </w:rPr>
        <w:t xml:space="preserve">propuesta </w:t>
      </w:r>
      <w:r w:rsidR="00377D2C" w:rsidRPr="00377D2C">
        <w:rPr>
          <w:rFonts w:ascii="Times New Roman" w:hAnsi="Times New Roman"/>
          <w:sz w:val="22"/>
          <w:szCs w:val="22"/>
          <w:lang w:val="es-CO"/>
        </w:rPr>
        <w:t xml:space="preserve">de Plan de Trabajo </w:t>
      </w:r>
      <w:r w:rsidR="00F118AD">
        <w:rPr>
          <w:rFonts w:ascii="Times New Roman" w:hAnsi="Times New Roman"/>
          <w:sz w:val="22"/>
          <w:szCs w:val="22"/>
          <w:lang w:val="es-CO"/>
        </w:rPr>
        <w:t xml:space="preserve">fue elaborada por la Secretaría y </w:t>
      </w:r>
      <w:r w:rsidR="006333C1">
        <w:rPr>
          <w:rFonts w:ascii="Times New Roman" w:hAnsi="Times New Roman"/>
          <w:sz w:val="22"/>
          <w:szCs w:val="22"/>
          <w:lang w:val="es-CO"/>
        </w:rPr>
        <w:t xml:space="preserve">distribuida </w:t>
      </w:r>
      <w:r w:rsidR="00F118AD">
        <w:rPr>
          <w:rFonts w:ascii="Times New Roman" w:hAnsi="Times New Roman"/>
          <w:sz w:val="22"/>
          <w:szCs w:val="22"/>
          <w:lang w:val="es-CO"/>
        </w:rPr>
        <w:t xml:space="preserve">para </w:t>
      </w:r>
      <w:r w:rsidR="004F5C9A">
        <w:rPr>
          <w:rFonts w:ascii="Times New Roman" w:hAnsi="Times New Roman"/>
          <w:sz w:val="22"/>
          <w:szCs w:val="22"/>
          <w:lang w:val="es-CO"/>
        </w:rPr>
        <w:t xml:space="preserve">retroalimentación </w:t>
      </w:r>
      <w:r w:rsidR="00F118AD">
        <w:rPr>
          <w:rFonts w:ascii="Times New Roman" w:hAnsi="Times New Roman"/>
          <w:sz w:val="22"/>
          <w:szCs w:val="22"/>
          <w:lang w:val="es-CO"/>
        </w:rPr>
        <w:lastRenderedPageBreak/>
        <w:t>de los Estados miembros el 20 de abril de 2020</w:t>
      </w:r>
      <w:r w:rsidR="004F5C9A">
        <w:rPr>
          <w:rFonts w:ascii="Times New Roman" w:hAnsi="Times New Roman"/>
          <w:sz w:val="22"/>
          <w:szCs w:val="22"/>
          <w:lang w:val="es-CO"/>
        </w:rPr>
        <w:t xml:space="preserve">, discutida en reunión informal de la JD/AICD el 27 de abril de 2020 y </w:t>
      </w:r>
      <w:r w:rsidR="00881DB2">
        <w:rPr>
          <w:rFonts w:ascii="Times New Roman" w:hAnsi="Times New Roman"/>
          <w:sz w:val="22"/>
          <w:szCs w:val="22"/>
          <w:lang w:val="es-CO"/>
        </w:rPr>
        <w:t xml:space="preserve">remitida </w:t>
      </w:r>
      <w:r w:rsidR="004E301E">
        <w:rPr>
          <w:rFonts w:ascii="Times New Roman" w:hAnsi="Times New Roman"/>
          <w:sz w:val="22"/>
          <w:szCs w:val="22"/>
          <w:lang w:val="es-CO"/>
        </w:rPr>
        <w:t xml:space="preserve">nuevamente para comentarios </w:t>
      </w:r>
      <w:r w:rsidR="00666346">
        <w:rPr>
          <w:rFonts w:ascii="Times New Roman" w:hAnsi="Times New Roman"/>
          <w:sz w:val="22"/>
          <w:szCs w:val="22"/>
          <w:lang w:val="es-CO"/>
        </w:rPr>
        <w:t xml:space="preserve">de los Estados miembros </w:t>
      </w:r>
      <w:r w:rsidR="00CE755A">
        <w:rPr>
          <w:rFonts w:ascii="Times New Roman" w:hAnsi="Times New Roman"/>
          <w:sz w:val="22"/>
          <w:szCs w:val="22"/>
          <w:lang w:val="es-CO"/>
        </w:rPr>
        <w:t>con fecha límite</w:t>
      </w:r>
      <w:r w:rsidR="004E301E">
        <w:rPr>
          <w:rFonts w:ascii="Times New Roman" w:hAnsi="Times New Roman"/>
          <w:sz w:val="22"/>
          <w:szCs w:val="22"/>
          <w:lang w:val="es-CO"/>
        </w:rPr>
        <w:t xml:space="preserve"> 26 de mayo de</w:t>
      </w:r>
      <w:r w:rsidR="005B3071">
        <w:rPr>
          <w:rFonts w:ascii="Times New Roman" w:hAnsi="Times New Roman"/>
          <w:sz w:val="22"/>
          <w:szCs w:val="22"/>
          <w:lang w:val="es-CO"/>
        </w:rPr>
        <w:t xml:space="preserve"> 2020. La versión revisada de la propuesta</w:t>
      </w:r>
      <w:r w:rsidR="0013070C">
        <w:rPr>
          <w:rFonts w:ascii="Times New Roman" w:hAnsi="Times New Roman"/>
          <w:sz w:val="22"/>
          <w:szCs w:val="22"/>
          <w:lang w:val="es-CO"/>
        </w:rPr>
        <w:t>, incorporando sugerencias y comentarios,</w:t>
      </w:r>
      <w:r w:rsidR="005B3071">
        <w:rPr>
          <w:rFonts w:ascii="Times New Roman" w:hAnsi="Times New Roman"/>
          <w:sz w:val="22"/>
          <w:szCs w:val="22"/>
          <w:lang w:val="es-CO"/>
        </w:rPr>
        <w:t xml:space="preserve"> se envió el 27 de mayo de 2020 </w:t>
      </w:r>
      <w:r w:rsidR="00CE755A">
        <w:rPr>
          <w:rFonts w:ascii="Times New Roman" w:hAnsi="Times New Roman"/>
          <w:sz w:val="22"/>
          <w:szCs w:val="22"/>
          <w:lang w:val="es-CO"/>
        </w:rPr>
        <w:t>en preparación para la</w:t>
      </w:r>
      <w:r w:rsidR="00660D80">
        <w:rPr>
          <w:rFonts w:ascii="Times New Roman" w:hAnsi="Times New Roman"/>
          <w:sz w:val="22"/>
          <w:szCs w:val="22"/>
          <w:lang w:val="es-CO"/>
        </w:rPr>
        <w:t xml:space="preserve"> reunión de la JD/AICD convocada para junio de 2020.</w:t>
      </w:r>
      <w:r w:rsidR="004E301E">
        <w:rPr>
          <w:rFonts w:ascii="Times New Roman" w:hAnsi="Times New Roman"/>
          <w:sz w:val="22"/>
          <w:szCs w:val="22"/>
          <w:lang w:val="es-CO"/>
        </w:rPr>
        <w:t xml:space="preserve"> </w:t>
      </w:r>
    </w:p>
    <w:p w14:paraId="0344A9C3" w14:textId="77777777" w:rsidR="003A056F" w:rsidRPr="00C87E07" w:rsidRDefault="003A056F" w:rsidP="003A056F">
      <w:pPr>
        <w:tabs>
          <w:tab w:val="left" w:pos="720"/>
        </w:tabs>
        <w:jc w:val="both"/>
        <w:rPr>
          <w:rFonts w:ascii="Times New Roman" w:hAnsi="Times New Roman"/>
          <w:sz w:val="22"/>
          <w:szCs w:val="22"/>
          <w:lang w:val="es-CO"/>
        </w:rPr>
      </w:pPr>
    </w:p>
    <w:p w14:paraId="6B776CF9" w14:textId="65F3B1A0" w:rsidR="00566932" w:rsidRPr="00C87E07" w:rsidRDefault="003A056F" w:rsidP="00566932">
      <w:pPr>
        <w:tabs>
          <w:tab w:val="left" w:pos="720"/>
        </w:tabs>
        <w:jc w:val="both"/>
        <w:rPr>
          <w:rFonts w:ascii="Times New Roman" w:hAnsi="Times New Roman"/>
          <w:sz w:val="22"/>
          <w:szCs w:val="22"/>
          <w:lang w:val="es-CO"/>
        </w:rPr>
      </w:pPr>
      <w:r w:rsidRPr="00C87E07">
        <w:rPr>
          <w:rFonts w:ascii="Times New Roman" w:hAnsi="Times New Roman"/>
          <w:sz w:val="22"/>
          <w:szCs w:val="22"/>
          <w:lang w:val="es-CO"/>
        </w:rPr>
        <w:t xml:space="preserve">El Plan de Trabajo se presenta con acciones priorizadas, </w:t>
      </w:r>
      <w:r w:rsidR="00BF77B9">
        <w:rPr>
          <w:rFonts w:ascii="Times New Roman" w:hAnsi="Times New Roman"/>
          <w:sz w:val="22"/>
          <w:szCs w:val="22"/>
          <w:lang w:val="es-CO"/>
        </w:rPr>
        <w:t>t</w:t>
      </w:r>
      <w:r w:rsidR="00F27226" w:rsidRPr="00C87E07">
        <w:rPr>
          <w:rFonts w:ascii="Times New Roman" w:hAnsi="Times New Roman"/>
          <w:sz w:val="22"/>
          <w:szCs w:val="22"/>
          <w:lang w:val="es-CO"/>
        </w:rPr>
        <w:t>areas:</w:t>
      </w:r>
      <w:r w:rsidRPr="00C87E07">
        <w:rPr>
          <w:rFonts w:ascii="Times New Roman" w:hAnsi="Times New Roman"/>
          <w:sz w:val="22"/>
          <w:szCs w:val="22"/>
          <w:lang w:val="es-CO"/>
        </w:rPr>
        <w:t xml:space="preserve"> específicas, objetivos, entregable / indicador</w:t>
      </w:r>
      <w:r w:rsidR="008B4C34" w:rsidRPr="00C87E07">
        <w:rPr>
          <w:rFonts w:ascii="Times New Roman" w:hAnsi="Times New Roman"/>
          <w:sz w:val="22"/>
          <w:szCs w:val="22"/>
          <w:lang w:val="es-CO"/>
        </w:rPr>
        <w:t xml:space="preserve"> y</w:t>
      </w:r>
      <w:r w:rsidRPr="00C87E07">
        <w:rPr>
          <w:rFonts w:ascii="Times New Roman" w:hAnsi="Times New Roman"/>
          <w:sz w:val="22"/>
          <w:szCs w:val="22"/>
          <w:lang w:val="es-CO"/>
        </w:rPr>
        <w:t xml:space="preserve"> resultado esperado. Asimismo, </w:t>
      </w:r>
      <w:r w:rsidR="00BF77B9">
        <w:rPr>
          <w:rFonts w:ascii="Times New Roman" w:hAnsi="Times New Roman"/>
          <w:sz w:val="22"/>
          <w:szCs w:val="22"/>
          <w:lang w:val="es-CO"/>
        </w:rPr>
        <w:t>incluye un calendario</w:t>
      </w:r>
      <w:r w:rsidR="00FB458C">
        <w:rPr>
          <w:rFonts w:ascii="Times New Roman" w:hAnsi="Times New Roman"/>
          <w:sz w:val="22"/>
          <w:szCs w:val="22"/>
          <w:lang w:val="es-CO"/>
        </w:rPr>
        <w:t xml:space="preserve"> de actividades</w:t>
      </w:r>
      <w:r w:rsidR="00BF77B9">
        <w:rPr>
          <w:rFonts w:ascii="Times New Roman" w:hAnsi="Times New Roman"/>
          <w:sz w:val="22"/>
          <w:szCs w:val="22"/>
          <w:lang w:val="es-CO"/>
        </w:rPr>
        <w:t xml:space="preserve"> detallado y un presupuesto </w:t>
      </w:r>
      <w:r w:rsidR="00572B65">
        <w:rPr>
          <w:rFonts w:ascii="Times New Roman" w:hAnsi="Times New Roman"/>
          <w:sz w:val="22"/>
          <w:szCs w:val="22"/>
          <w:lang w:val="es-CO"/>
        </w:rPr>
        <w:t>especificando</w:t>
      </w:r>
      <w:r w:rsidR="00BF77B9">
        <w:rPr>
          <w:rFonts w:ascii="Times New Roman" w:hAnsi="Times New Roman"/>
          <w:sz w:val="22"/>
          <w:szCs w:val="22"/>
          <w:lang w:val="es-CO"/>
        </w:rPr>
        <w:t xml:space="preserve"> el </w:t>
      </w:r>
      <w:r w:rsidRPr="00C87E07">
        <w:rPr>
          <w:rFonts w:ascii="Times New Roman" w:hAnsi="Times New Roman"/>
          <w:sz w:val="22"/>
          <w:szCs w:val="22"/>
          <w:lang w:val="es-CO"/>
        </w:rPr>
        <w:t xml:space="preserve">costo estimado y fuente(s) de financiación. </w:t>
      </w:r>
      <w:r w:rsidR="00566932" w:rsidRPr="00C87E07">
        <w:rPr>
          <w:rFonts w:ascii="Times New Roman" w:hAnsi="Times New Roman"/>
          <w:sz w:val="22"/>
          <w:szCs w:val="22"/>
          <w:lang w:val="es-CO"/>
        </w:rPr>
        <w:t>Los resultados del Plan de Trabajo 2020-2021 se informarán en la próxima reunión de Altas Autoridades de Cooperación programada para el 2021.</w:t>
      </w:r>
    </w:p>
    <w:p w14:paraId="6A14AA13" w14:textId="5F9C83BE" w:rsidR="00A022AC" w:rsidRPr="00C87E07" w:rsidRDefault="00A022AC" w:rsidP="003A056F">
      <w:pPr>
        <w:jc w:val="both"/>
        <w:rPr>
          <w:rFonts w:ascii="Times New Roman" w:hAnsi="Times New Roman"/>
          <w:sz w:val="22"/>
          <w:szCs w:val="22"/>
          <w:lang w:val="es-CO"/>
        </w:rPr>
      </w:pPr>
    </w:p>
    <w:p w14:paraId="2D9C0359" w14:textId="6FB8EE96" w:rsidR="00E47BDC" w:rsidRPr="00C87E07" w:rsidRDefault="00572B65" w:rsidP="003A056F">
      <w:pPr>
        <w:jc w:val="both"/>
        <w:rPr>
          <w:rFonts w:ascii="Times New Roman" w:hAnsi="Times New Roman"/>
          <w:sz w:val="22"/>
          <w:szCs w:val="22"/>
          <w:lang w:val="es-CO"/>
        </w:rPr>
      </w:pPr>
      <w:r>
        <w:rPr>
          <w:rFonts w:ascii="Times New Roman" w:hAnsi="Times New Roman"/>
          <w:sz w:val="22"/>
          <w:szCs w:val="22"/>
          <w:lang w:val="es-CO"/>
        </w:rPr>
        <w:t xml:space="preserve">Durante el periodo de consultas del documento, el mundo se </w:t>
      </w:r>
      <w:r w:rsidR="009969DA">
        <w:rPr>
          <w:rFonts w:ascii="Times New Roman" w:hAnsi="Times New Roman"/>
          <w:sz w:val="22"/>
          <w:szCs w:val="22"/>
          <w:lang w:val="es-CO"/>
        </w:rPr>
        <w:t xml:space="preserve">vio enfrentado a la </w:t>
      </w:r>
      <w:r w:rsidR="009969DA" w:rsidRPr="00C87E07">
        <w:rPr>
          <w:rFonts w:ascii="Times New Roman" w:hAnsi="Times New Roman"/>
          <w:sz w:val="22"/>
          <w:szCs w:val="22"/>
          <w:lang w:val="es-CO"/>
        </w:rPr>
        <w:t>pandemia COVID-19</w:t>
      </w:r>
      <w:r w:rsidR="009969DA">
        <w:rPr>
          <w:rFonts w:ascii="Times New Roman" w:hAnsi="Times New Roman"/>
          <w:sz w:val="22"/>
          <w:szCs w:val="22"/>
          <w:lang w:val="es-CO"/>
        </w:rPr>
        <w:t xml:space="preserve">. </w:t>
      </w:r>
      <w:r w:rsidR="00E47BDC" w:rsidRPr="00C87E07">
        <w:rPr>
          <w:rFonts w:ascii="Times New Roman" w:hAnsi="Times New Roman"/>
          <w:sz w:val="22"/>
          <w:szCs w:val="22"/>
          <w:lang w:val="es-CO"/>
        </w:rPr>
        <w:t xml:space="preserve">El impacto de la crisis creada por la pandemia en el trabajo de la AICD tiene dos dimensiones. Por un lado, el impacto sanitario, social y económico en las sociedades requiere que la </w:t>
      </w:r>
      <w:r w:rsidR="003110FE" w:rsidRPr="00C87E07">
        <w:rPr>
          <w:rFonts w:ascii="Times New Roman" w:hAnsi="Times New Roman"/>
          <w:sz w:val="22"/>
          <w:szCs w:val="22"/>
          <w:lang w:val="es-CO"/>
        </w:rPr>
        <w:t>A</w:t>
      </w:r>
      <w:r w:rsidR="00E47BDC" w:rsidRPr="00C87E07">
        <w:rPr>
          <w:rFonts w:ascii="Times New Roman" w:hAnsi="Times New Roman"/>
          <w:sz w:val="22"/>
          <w:szCs w:val="22"/>
          <w:lang w:val="es-CO"/>
        </w:rPr>
        <w:t xml:space="preserve">gencia ajuste sus objetivos programáticos de acuerdo con las prioridades identificadas </w:t>
      </w:r>
      <w:r w:rsidR="004B34A9" w:rsidRPr="00C87E07">
        <w:rPr>
          <w:rFonts w:ascii="Times New Roman" w:hAnsi="Times New Roman"/>
          <w:sz w:val="22"/>
          <w:szCs w:val="22"/>
          <w:lang w:val="es-CO"/>
        </w:rPr>
        <w:t xml:space="preserve">y revisadas </w:t>
      </w:r>
      <w:r w:rsidR="00E47BDC" w:rsidRPr="00C87E07">
        <w:rPr>
          <w:rFonts w:ascii="Times New Roman" w:hAnsi="Times New Roman"/>
          <w:sz w:val="22"/>
          <w:szCs w:val="22"/>
          <w:lang w:val="es-CO"/>
        </w:rPr>
        <w:t xml:space="preserve">por los Estados miembros. Por otro lado, los desafíos logísticos creados por la pandemia </w:t>
      </w:r>
      <w:r w:rsidR="003110FE" w:rsidRPr="00C87E07">
        <w:rPr>
          <w:rFonts w:ascii="Times New Roman" w:hAnsi="Times New Roman"/>
          <w:sz w:val="22"/>
          <w:szCs w:val="22"/>
          <w:lang w:val="es-CO"/>
        </w:rPr>
        <w:t>sugieren</w:t>
      </w:r>
      <w:r w:rsidR="00E47BDC" w:rsidRPr="00C87E07">
        <w:rPr>
          <w:rFonts w:ascii="Times New Roman" w:hAnsi="Times New Roman"/>
          <w:sz w:val="22"/>
          <w:szCs w:val="22"/>
          <w:lang w:val="es-CO"/>
        </w:rPr>
        <w:t xml:space="preserve"> que muchas o la mayoría de las actividades y reuniones de cooperación </w:t>
      </w:r>
      <w:r w:rsidR="00B756D4" w:rsidRPr="00C87E07">
        <w:rPr>
          <w:rFonts w:ascii="Times New Roman" w:hAnsi="Times New Roman"/>
          <w:sz w:val="22"/>
          <w:szCs w:val="22"/>
          <w:lang w:val="es-CO"/>
        </w:rPr>
        <w:t>pasen de ser presenciales a</w:t>
      </w:r>
      <w:r w:rsidR="00E47BDC" w:rsidRPr="00C87E07">
        <w:rPr>
          <w:rFonts w:ascii="Times New Roman" w:hAnsi="Times New Roman"/>
          <w:sz w:val="22"/>
          <w:szCs w:val="22"/>
          <w:lang w:val="es-CO"/>
        </w:rPr>
        <w:t xml:space="preserve"> virtual</w:t>
      </w:r>
      <w:r w:rsidR="00B756D4" w:rsidRPr="00C87E07">
        <w:rPr>
          <w:rFonts w:ascii="Times New Roman" w:hAnsi="Times New Roman"/>
          <w:sz w:val="22"/>
          <w:szCs w:val="22"/>
          <w:lang w:val="es-CO"/>
        </w:rPr>
        <w:t>es</w:t>
      </w:r>
      <w:r w:rsidR="00E47BDC" w:rsidRPr="00C87E07">
        <w:rPr>
          <w:rFonts w:ascii="Times New Roman" w:hAnsi="Times New Roman"/>
          <w:sz w:val="22"/>
          <w:szCs w:val="22"/>
          <w:lang w:val="es-CO"/>
        </w:rPr>
        <w:t>. Este plan de trabajo refleja esas nuevas circunstancias.</w:t>
      </w:r>
    </w:p>
    <w:p w14:paraId="1188F35E" w14:textId="77777777" w:rsidR="00E47BDC" w:rsidRPr="00C87E07" w:rsidRDefault="00E47BDC" w:rsidP="003A056F">
      <w:pPr>
        <w:jc w:val="both"/>
        <w:rPr>
          <w:rFonts w:ascii="Times New Roman" w:hAnsi="Times New Roman"/>
          <w:sz w:val="22"/>
          <w:szCs w:val="22"/>
          <w:lang w:val="es-CO"/>
        </w:rPr>
      </w:pPr>
    </w:p>
    <w:p w14:paraId="7C31629F" w14:textId="4E3E592F" w:rsidR="0050745D" w:rsidRPr="00C87E07" w:rsidRDefault="0050745D" w:rsidP="003A056F">
      <w:pPr>
        <w:jc w:val="both"/>
        <w:rPr>
          <w:rFonts w:ascii="Times New Roman" w:hAnsi="Times New Roman"/>
          <w:sz w:val="22"/>
          <w:szCs w:val="22"/>
          <w:lang w:val="es-CO"/>
        </w:rPr>
      </w:pPr>
    </w:p>
    <w:p w14:paraId="038ED639" w14:textId="77777777" w:rsidR="00143C05" w:rsidRPr="00C87E07" w:rsidRDefault="00143C05">
      <w:pPr>
        <w:rPr>
          <w:rFonts w:ascii="Times New Roman" w:hAnsi="Times New Roman"/>
          <w:b/>
          <w:sz w:val="22"/>
          <w:szCs w:val="22"/>
          <w:lang w:val="es-CO"/>
        </w:rPr>
      </w:pPr>
      <w:r w:rsidRPr="00C87E07">
        <w:rPr>
          <w:rFonts w:ascii="Times New Roman" w:hAnsi="Times New Roman"/>
          <w:b/>
          <w:sz w:val="22"/>
          <w:szCs w:val="22"/>
          <w:lang w:val="es-CO"/>
        </w:rPr>
        <w:br w:type="page"/>
      </w:r>
    </w:p>
    <w:p w14:paraId="19BCF152" w14:textId="3B4F55DE" w:rsidR="00417138" w:rsidRPr="00C87E07" w:rsidRDefault="00417138" w:rsidP="0050745D">
      <w:pPr>
        <w:jc w:val="both"/>
        <w:rPr>
          <w:rFonts w:ascii="Times New Roman" w:hAnsi="Times New Roman"/>
          <w:b/>
          <w:sz w:val="22"/>
          <w:szCs w:val="22"/>
          <w:lang w:val="es-CO"/>
        </w:rPr>
      </w:pPr>
      <w:r w:rsidRPr="00C87E07">
        <w:rPr>
          <w:rFonts w:ascii="Times New Roman" w:hAnsi="Times New Roman"/>
          <w:b/>
          <w:sz w:val="22"/>
          <w:szCs w:val="22"/>
          <w:lang w:val="es-CO"/>
        </w:rPr>
        <w:lastRenderedPageBreak/>
        <w:t>ACCIONES PRIORIZADAS:</w:t>
      </w:r>
    </w:p>
    <w:p w14:paraId="00829B81" w14:textId="77777777" w:rsidR="0050745D" w:rsidRPr="00C87E07" w:rsidRDefault="0050745D" w:rsidP="0050745D">
      <w:pPr>
        <w:jc w:val="both"/>
        <w:rPr>
          <w:rFonts w:ascii="Times New Roman" w:hAnsi="Times New Roman"/>
          <w:b/>
          <w:sz w:val="22"/>
          <w:szCs w:val="22"/>
          <w:lang w:val="es-CO"/>
        </w:rPr>
      </w:pPr>
    </w:p>
    <w:p w14:paraId="715B2910" w14:textId="77777777" w:rsidR="00A33617" w:rsidRPr="00C87E07" w:rsidRDefault="00A33617" w:rsidP="00B37616">
      <w:pPr>
        <w:numPr>
          <w:ilvl w:val="0"/>
          <w:numId w:val="5"/>
        </w:numPr>
        <w:jc w:val="both"/>
        <w:rPr>
          <w:rFonts w:ascii="Times New Roman" w:hAnsi="Times New Roman"/>
          <w:b/>
          <w:sz w:val="22"/>
          <w:szCs w:val="22"/>
          <w:lang w:val="es-CO"/>
        </w:rPr>
      </w:pPr>
      <w:r w:rsidRPr="00C87E07">
        <w:rPr>
          <w:rFonts w:ascii="Times New Roman" w:hAnsi="Times New Roman"/>
          <w:sz w:val="22"/>
          <w:szCs w:val="22"/>
          <w:lang w:val="es-CO"/>
        </w:rPr>
        <w:t>Fortalecer los m</w:t>
      </w:r>
      <w:r w:rsidR="00B71DA6" w:rsidRPr="00C87E07">
        <w:rPr>
          <w:rFonts w:ascii="Times New Roman" w:hAnsi="Times New Roman"/>
          <w:sz w:val="22"/>
          <w:szCs w:val="22"/>
          <w:lang w:val="es-CO"/>
        </w:rPr>
        <w:t>étodos de trabajo de la JD/AICD</w:t>
      </w:r>
      <w:r w:rsidR="002562D5" w:rsidRPr="00C87E07">
        <w:rPr>
          <w:rFonts w:ascii="Times New Roman" w:hAnsi="Times New Roman"/>
          <w:sz w:val="22"/>
          <w:szCs w:val="22"/>
          <w:lang w:val="es-CO"/>
        </w:rPr>
        <w:t>.</w:t>
      </w:r>
    </w:p>
    <w:p w14:paraId="5143473B" w14:textId="77777777" w:rsidR="0050745D" w:rsidRPr="00C87E07" w:rsidRDefault="002562D5" w:rsidP="00B37616">
      <w:pPr>
        <w:numPr>
          <w:ilvl w:val="0"/>
          <w:numId w:val="5"/>
        </w:numPr>
        <w:jc w:val="both"/>
        <w:rPr>
          <w:rFonts w:ascii="Times New Roman" w:hAnsi="Times New Roman"/>
          <w:b/>
          <w:sz w:val="22"/>
          <w:szCs w:val="22"/>
          <w:lang w:val="es-CO"/>
        </w:rPr>
      </w:pPr>
      <w:r w:rsidRPr="00C87E07">
        <w:rPr>
          <w:rFonts w:ascii="Times New Roman" w:hAnsi="Times New Roman"/>
          <w:sz w:val="22"/>
          <w:szCs w:val="22"/>
          <w:lang w:val="es-CO"/>
        </w:rPr>
        <w:t>Supervisar los programas de becas y capacitaci</w:t>
      </w:r>
      <w:r w:rsidR="0050745D" w:rsidRPr="00C87E07">
        <w:rPr>
          <w:rFonts w:ascii="Times New Roman" w:hAnsi="Times New Roman"/>
          <w:sz w:val="22"/>
          <w:szCs w:val="22"/>
          <w:lang w:val="es-CO"/>
        </w:rPr>
        <w:t>ón de la OEA.</w:t>
      </w:r>
    </w:p>
    <w:p w14:paraId="1D1080C5" w14:textId="77777777" w:rsidR="002E5D7F" w:rsidRPr="00C87E07" w:rsidRDefault="00826BDE" w:rsidP="00B37616">
      <w:pPr>
        <w:numPr>
          <w:ilvl w:val="0"/>
          <w:numId w:val="5"/>
        </w:numPr>
        <w:jc w:val="both"/>
        <w:rPr>
          <w:rFonts w:ascii="Times New Roman" w:hAnsi="Times New Roman"/>
          <w:b/>
          <w:sz w:val="22"/>
          <w:szCs w:val="22"/>
          <w:lang w:val="es-CO"/>
        </w:rPr>
      </w:pPr>
      <w:r w:rsidRPr="00C87E07">
        <w:rPr>
          <w:rFonts w:ascii="Times New Roman" w:hAnsi="Times New Roman"/>
          <w:bCs/>
          <w:sz w:val="22"/>
          <w:szCs w:val="22"/>
          <w:lang w:val="es-CO"/>
        </w:rPr>
        <w:t xml:space="preserve">Fortalecer </w:t>
      </w:r>
      <w:r w:rsidR="00B86A14" w:rsidRPr="00C87E07">
        <w:rPr>
          <w:rFonts w:ascii="Times New Roman" w:hAnsi="Times New Roman"/>
          <w:bCs/>
          <w:sz w:val="22"/>
          <w:szCs w:val="22"/>
          <w:lang w:val="es-CO"/>
        </w:rPr>
        <w:t xml:space="preserve">el </w:t>
      </w:r>
      <w:r w:rsidR="00B86A14" w:rsidRPr="00C87E07">
        <w:rPr>
          <w:rFonts w:ascii="Times New Roman" w:hAnsi="Times New Roman"/>
          <w:sz w:val="22"/>
          <w:szCs w:val="22"/>
          <w:lang w:val="es-CO"/>
        </w:rPr>
        <w:t>Fondo</w:t>
      </w:r>
      <w:r w:rsidR="002E5D7F" w:rsidRPr="00C87E07">
        <w:rPr>
          <w:rFonts w:ascii="Times New Roman" w:hAnsi="Times New Roman"/>
          <w:sz w:val="22"/>
          <w:szCs w:val="22"/>
          <w:lang w:val="es-CO"/>
        </w:rPr>
        <w:t xml:space="preserve"> de Cooperación para el Desarrollo (FCD)</w:t>
      </w:r>
      <w:r w:rsidR="00EB1577" w:rsidRPr="00C87E07">
        <w:rPr>
          <w:rFonts w:ascii="Times New Roman" w:hAnsi="Times New Roman"/>
          <w:sz w:val="22"/>
          <w:szCs w:val="22"/>
          <w:lang w:val="es-CO"/>
        </w:rPr>
        <w:t>.</w:t>
      </w:r>
      <w:r w:rsidR="002E5D7F" w:rsidRPr="00C87E07">
        <w:rPr>
          <w:rFonts w:ascii="Times New Roman" w:hAnsi="Times New Roman"/>
          <w:b/>
          <w:sz w:val="22"/>
          <w:szCs w:val="22"/>
          <w:lang w:val="es-CO"/>
        </w:rPr>
        <w:t xml:space="preserve"> </w:t>
      </w:r>
    </w:p>
    <w:p w14:paraId="1D28D358" w14:textId="77777777" w:rsidR="002E5D7F" w:rsidRPr="00C87E07" w:rsidRDefault="002E5D7F" w:rsidP="00B37616">
      <w:pPr>
        <w:numPr>
          <w:ilvl w:val="0"/>
          <w:numId w:val="5"/>
        </w:numPr>
        <w:jc w:val="both"/>
        <w:rPr>
          <w:rFonts w:ascii="Times New Roman" w:hAnsi="Times New Roman"/>
          <w:sz w:val="22"/>
          <w:szCs w:val="22"/>
          <w:lang w:val="es-CO"/>
        </w:rPr>
      </w:pPr>
      <w:r w:rsidRPr="00C87E07">
        <w:rPr>
          <w:rFonts w:ascii="Times New Roman" w:hAnsi="Times New Roman"/>
          <w:sz w:val="22"/>
          <w:szCs w:val="22"/>
          <w:lang w:val="es-CO"/>
        </w:rPr>
        <w:t xml:space="preserve">Lanzar, </w:t>
      </w:r>
      <w:r w:rsidR="004E7D11" w:rsidRPr="00C87E07">
        <w:rPr>
          <w:rFonts w:ascii="Times New Roman" w:hAnsi="Times New Roman"/>
          <w:sz w:val="22"/>
          <w:szCs w:val="22"/>
          <w:lang w:val="es-CO"/>
        </w:rPr>
        <w:t xml:space="preserve">nutrir </w:t>
      </w:r>
      <w:r w:rsidRPr="00C87E07">
        <w:rPr>
          <w:rFonts w:ascii="Times New Roman" w:hAnsi="Times New Roman"/>
          <w:sz w:val="22"/>
          <w:szCs w:val="22"/>
          <w:lang w:val="es-CO"/>
        </w:rPr>
        <w:t>y promover la plataforma CooperaNet</w:t>
      </w:r>
    </w:p>
    <w:p w14:paraId="442B2522" w14:textId="77777777" w:rsidR="0050745D" w:rsidRPr="00C87E07" w:rsidRDefault="0050745D" w:rsidP="00B37616">
      <w:pPr>
        <w:numPr>
          <w:ilvl w:val="0"/>
          <w:numId w:val="5"/>
        </w:numPr>
        <w:rPr>
          <w:rFonts w:ascii="Times New Roman" w:hAnsi="Times New Roman"/>
          <w:sz w:val="22"/>
          <w:szCs w:val="22"/>
          <w:lang w:val="es-CO"/>
        </w:rPr>
      </w:pPr>
      <w:r w:rsidRPr="00C87E07">
        <w:rPr>
          <w:rFonts w:ascii="Times New Roman" w:hAnsi="Times New Roman"/>
          <w:sz w:val="22"/>
          <w:szCs w:val="22"/>
          <w:lang w:val="es-CO"/>
        </w:rPr>
        <w:t>Diseñar e implementar una Estrategia de Comunicación general</w:t>
      </w:r>
    </w:p>
    <w:p w14:paraId="463C67FC" w14:textId="77777777" w:rsidR="00AA0443" w:rsidRPr="00C87E07" w:rsidRDefault="00AA0443" w:rsidP="00B37616">
      <w:pPr>
        <w:numPr>
          <w:ilvl w:val="0"/>
          <w:numId w:val="5"/>
        </w:numPr>
        <w:rPr>
          <w:rFonts w:ascii="Times New Roman" w:hAnsi="Times New Roman"/>
          <w:sz w:val="22"/>
          <w:szCs w:val="22"/>
          <w:lang w:val="es-CO"/>
        </w:rPr>
      </w:pPr>
      <w:r w:rsidRPr="00C87E07">
        <w:rPr>
          <w:rFonts w:ascii="Times New Roman" w:hAnsi="Times New Roman"/>
          <w:sz w:val="22"/>
          <w:szCs w:val="22"/>
          <w:lang w:val="es-CO"/>
        </w:rPr>
        <w:t xml:space="preserve">Establecer </w:t>
      </w:r>
      <w:r w:rsidR="00B1398B" w:rsidRPr="00C87E07">
        <w:rPr>
          <w:rFonts w:ascii="Times New Roman" w:hAnsi="Times New Roman"/>
          <w:sz w:val="22"/>
          <w:szCs w:val="22"/>
          <w:lang w:val="es-CO"/>
        </w:rPr>
        <w:t>lineamientos</w:t>
      </w:r>
      <w:r w:rsidRPr="00C87E07">
        <w:rPr>
          <w:rFonts w:ascii="Times New Roman" w:hAnsi="Times New Roman"/>
          <w:sz w:val="22"/>
          <w:szCs w:val="22"/>
          <w:lang w:val="es-CO"/>
        </w:rPr>
        <w:t xml:space="preserve"> para enmarcar las alianzas Multi-Actores</w:t>
      </w:r>
    </w:p>
    <w:p w14:paraId="226D9B7E" w14:textId="418F55DE" w:rsidR="00754616" w:rsidRPr="00754616" w:rsidRDefault="00194358" w:rsidP="00FC0B66">
      <w:pPr>
        <w:numPr>
          <w:ilvl w:val="0"/>
          <w:numId w:val="5"/>
        </w:numPr>
        <w:jc w:val="both"/>
        <w:rPr>
          <w:rFonts w:ascii="Times New Roman" w:hAnsi="Times New Roman"/>
          <w:sz w:val="22"/>
          <w:szCs w:val="22"/>
          <w:lang w:val="es-CO"/>
        </w:rPr>
      </w:pPr>
      <w:r w:rsidRPr="00C87E07">
        <w:rPr>
          <w:rFonts w:ascii="Times New Roman" w:hAnsi="Times New Roman"/>
          <w:sz w:val="22"/>
          <w:szCs w:val="22"/>
          <w:lang w:val="es-CO"/>
        </w:rPr>
        <w:t>Búsqueda de complementariedades</w:t>
      </w:r>
      <w:r w:rsidR="00754616">
        <w:rPr>
          <w:rFonts w:ascii="Times New Roman" w:hAnsi="Times New Roman"/>
          <w:sz w:val="22"/>
          <w:szCs w:val="22"/>
          <w:lang w:val="es-CO"/>
        </w:rPr>
        <w:t xml:space="preserve"> </w:t>
      </w:r>
      <w:r w:rsidR="00FC0B66" w:rsidRPr="00754616">
        <w:rPr>
          <w:rFonts w:ascii="Times New Roman" w:hAnsi="Times New Roman"/>
          <w:sz w:val="22"/>
          <w:szCs w:val="22"/>
          <w:lang w:val="es-CO"/>
        </w:rPr>
        <w:t>con otros esquemas e instituciones de cooperación regional e internacional.</w:t>
      </w:r>
    </w:p>
    <w:p w14:paraId="025FD852" w14:textId="6CD7809B" w:rsidR="0040160F" w:rsidRPr="00C87E07" w:rsidRDefault="005D392E" w:rsidP="00FC0B66">
      <w:pPr>
        <w:numPr>
          <w:ilvl w:val="0"/>
          <w:numId w:val="5"/>
        </w:numPr>
        <w:jc w:val="both"/>
        <w:rPr>
          <w:rFonts w:ascii="Times New Roman" w:hAnsi="Times New Roman"/>
          <w:sz w:val="22"/>
          <w:szCs w:val="22"/>
          <w:lang w:val="es-CO"/>
        </w:rPr>
      </w:pPr>
      <w:r w:rsidRPr="00C87E07">
        <w:rPr>
          <w:rFonts w:ascii="Times New Roman" w:hAnsi="Times New Roman"/>
          <w:sz w:val="22"/>
          <w:szCs w:val="22"/>
          <w:lang w:val="es-CO"/>
        </w:rPr>
        <w:t>Alinear los procesos Ministeriales con la Cooperación</w:t>
      </w:r>
    </w:p>
    <w:p w14:paraId="179F9AAA" w14:textId="77777777" w:rsidR="005D392E" w:rsidRPr="00C87E07" w:rsidRDefault="005D392E" w:rsidP="005D392E">
      <w:pPr>
        <w:ind w:left="990"/>
        <w:rPr>
          <w:rFonts w:ascii="Times New Roman" w:hAnsi="Times New Roman"/>
          <w:b/>
          <w:sz w:val="22"/>
          <w:szCs w:val="22"/>
          <w:lang w:val="es-CO"/>
        </w:rPr>
      </w:pPr>
    </w:p>
    <w:tbl>
      <w:tblPr>
        <w:tblStyle w:val="TableGrid"/>
        <w:tblW w:w="0" w:type="auto"/>
        <w:tblLook w:val="04A0" w:firstRow="1" w:lastRow="0" w:firstColumn="1" w:lastColumn="0" w:noHBand="0" w:noVBand="1"/>
      </w:tblPr>
      <w:tblGrid>
        <w:gridCol w:w="8020"/>
        <w:gridCol w:w="1680"/>
      </w:tblGrid>
      <w:tr w:rsidR="0008789F" w:rsidRPr="00C87E07" w14:paraId="74EBC181" w14:textId="77777777" w:rsidTr="00F348D0">
        <w:trPr>
          <w:trHeight w:val="315"/>
        </w:trPr>
        <w:tc>
          <w:tcPr>
            <w:tcW w:w="8020" w:type="dxa"/>
            <w:noWrap/>
            <w:hideMark/>
          </w:tcPr>
          <w:p w14:paraId="31FA7F62" w14:textId="77777777" w:rsidR="0008789F" w:rsidRPr="00C87E07" w:rsidRDefault="0008789F" w:rsidP="00F348D0">
            <w:pPr>
              <w:ind w:left="270"/>
              <w:rPr>
                <w:rFonts w:ascii="Times New Roman" w:hAnsi="Times New Roman"/>
                <w:b/>
                <w:bCs/>
                <w:sz w:val="22"/>
                <w:szCs w:val="22"/>
                <w:lang w:val="es-CO"/>
              </w:rPr>
            </w:pPr>
            <w:r w:rsidRPr="00C87E07">
              <w:rPr>
                <w:rFonts w:ascii="Times New Roman" w:hAnsi="Times New Roman"/>
                <w:b/>
                <w:bCs/>
                <w:sz w:val="22"/>
                <w:szCs w:val="22"/>
                <w:lang w:val="es-CO"/>
              </w:rPr>
              <w:t>Nombre</w:t>
            </w:r>
          </w:p>
        </w:tc>
        <w:tc>
          <w:tcPr>
            <w:tcW w:w="1680" w:type="dxa"/>
            <w:noWrap/>
            <w:hideMark/>
          </w:tcPr>
          <w:p w14:paraId="71F591EA" w14:textId="77777777" w:rsidR="0008789F" w:rsidRPr="00C87E07" w:rsidRDefault="0008789F" w:rsidP="00F348D0">
            <w:pPr>
              <w:ind w:left="270"/>
              <w:rPr>
                <w:rFonts w:ascii="Times New Roman" w:hAnsi="Times New Roman"/>
                <w:b/>
                <w:bCs/>
                <w:sz w:val="22"/>
                <w:szCs w:val="22"/>
                <w:lang w:val="es-CO"/>
              </w:rPr>
            </w:pPr>
            <w:r w:rsidRPr="00C87E07">
              <w:rPr>
                <w:rFonts w:ascii="Times New Roman" w:hAnsi="Times New Roman"/>
                <w:b/>
                <w:bCs/>
                <w:sz w:val="22"/>
                <w:szCs w:val="22"/>
                <w:lang w:val="es-CO"/>
              </w:rPr>
              <w:t>Acrónimo</w:t>
            </w:r>
          </w:p>
        </w:tc>
      </w:tr>
      <w:tr w:rsidR="0008789F" w:rsidRPr="00C87E07" w14:paraId="194B3557" w14:textId="77777777" w:rsidTr="00F348D0">
        <w:trPr>
          <w:trHeight w:val="300"/>
        </w:trPr>
        <w:tc>
          <w:tcPr>
            <w:tcW w:w="8020" w:type="dxa"/>
            <w:hideMark/>
          </w:tcPr>
          <w:p w14:paraId="136B69AD" w14:textId="51805B22" w:rsidR="0008789F" w:rsidRPr="00C87E07" w:rsidRDefault="0008789F" w:rsidP="00F348D0">
            <w:pPr>
              <w:ind w:left="270"/>
              <w:rPr>
                <w:rFonts w:ascii="Times New Roman" w:hAnsi="Times New Roman"/>
                <w:sz w:val="22"/>
                <w:szCs w:val="22"/>
                <w:lang w:val="es-CO"/>
              </w:rPr>
            </w:pPr>
            <w:r w:rsidRPr="00C87E07">
              <w:rPr>
                <w:rFonts w:ascii="Times New Roman" w:hAnsi="Times New Roman"/>
                <w:sz w:val="22"/>
                <w:szCs w:val="22"/>
                <w:lang w:val="es-CO"/>
              </w:rPr>
              <w:t xml:space="preserve">Organización de los </w:t>
            </w:r>
            <w:r w:rsidR="005C1E2A" w:rsidRPr="00C87E07">
              <w:rPr>
                <w:rFonts w:ascii="Times New Roman" w:hAnsi="Times New Roman"/>
                <w:sz w:val="22"/>
                <w:szCs w:val="22"/>
                <w:lang w:val="es-CO"/>
              </w:rPr>
              <w:t>E</w:t>
            </w:r>
            <w:r w:rsidRPr="00C87E07">
              <w:rPr>
                <w:rFonts w:ascii="Times New Roman" w:hAnsi="Times New Roman"/>
                <w:sz w:val="22"/>
                <w:szCs w:val="22"/>
                <w:lang w:val="es-CO"/>
              </w:rPr>
              <w:t>stados Americanos</w:t>
            </w:r>
          </w:p>
        </w:tc>
        <w:tc>
          <w:tcPr>
            <w:tcW w:w="1680" w:type="dxa"/>
            <w:noWrap/>
            <w:hideMark/>
          </w:tcPr>
          <w:p w14:paraId="1AC1D669" w14:textId="77777777" w:rsidR="0008789F" w:rsidRPr="00C87E07" w:rsidRDefault="0008789F" w:rsidP="00F348D0">
            <w:pPr>
              <w:ind w:left="270"/>
              <w:rPr>
                <w:rFonts w:ascii="Times New Roman" w:hAnsi="Times New Roman"/>
                <w:sz w:val="22"/>
                <w:szCs w:val="22"/>
                <w:lang w:val="es-CO"/>
              </w:rPr>
            </w:pPr>
            <w:r w:rsidRPr="00C87E07">
              <w:rPr>
                <w:rFonts w:ascii="Times New Roman" w:hAnsi="Times New Roman"/>
                <w:sz w:val="22"/>
                <w:szCs w:val="22"/>
                <w:lang w:val="es-CO"/>
              </w:rPr>
              <w:t>OEA</w:t>
            </w:r>
          </w:p>
        </w:tc>
      </w:tr>
      <w:tr w:rsidR="0008789F" w:rsidRPr="00C87E07" w14:paraId="720A9C96" w14:textId="77777777" w:rsidTr="00F348D0">
        <w:trPr>
          <w:trHeight w:val="300"/>
        </w:trPr>
        <w:tc>
          <w:tcPr>
            <w:tcW w:w="8020" w:type="dxa"/>
            <w:noWrap/>
            <w:hideMark/>
          </w:tcPr>
          <w:p w14:paraId="754A111C" w14:textId="77777777" w:rsidR="0008789F" w:rsidRPr="00C87E07" w:rsidRDefault="0008789F" w:rsidP="00F348D0">
            <w:pPr>
              <w:ind w:left="270"/>
              <w:rPr>
                <w:rFonts w:ascii="Times New Roman" w:hAnsi="Times New Roman"/>
                <w:sz w:val="22"/>
                <w:szCs w:val="22"/>
                <w:lang w:val="es-CO"/>
              </w:rPr>
            </w:pPr>
            <w:r w:rsidRPr="00C87E07">
              <w:rPr>
                <w:rFonts w:ascii="Times New Roman" w:hAnsi="Times New Roman"/>
                <w:sz w:val="22"/>
                <w:szCs w:val="22"/>
                <w:lang w:val="es-CO"/>
              </w:rPr>
              <w:t xml:space="preserve">Consejo Interamericano para el Desarrollo Integral </w:t>
            </w:r>
          </w:p>
        </w:tc>
        <w:tc>
          <w:tcPr>
            <w:tcW w:w="1680" w:type="dxa"/>
            <w:noWrap/>
            <w:hideMark/>
          </w:tcPr>
          <w:p w14:paraId="357F5C74" w14:textId="77777777" w:rsidR="0008789F" w:rsidRPr="00C87E07" w:rsidRDefault="0008789F" w:rsidP="00F348D0">
            <w:pPr>
              <w:ind w:left="270"/>
              <w:rPr>
                <w:rFonts w:ascii="Times New Roman" w:hAnsi="Times New Roman"/>
                <w:sz w:val="22"/>
                <w:szCs w:val="22"/>
                <w:lang w:val="es-CO"/>
              </w:rPr>
            </w:pPr>
            <w:r w:rsidRPr="00C87E07">
              <w:rPr>
                <w:rFonts w:ascii="Times New Roman" w:hAnsi="Times New Roman"/>
                <w:sz w:val="22"/>
                <w:szCs w:val="22"/>
                <w:lang w:val="es-CO"/>
              </w:rPr>
              <w:t>CIDI</w:t>
            </w:r>
          </w:p>
        </w:tc>
      </w:tr>
      <w:tr w:rsidR="0008789F" w:rsidRPr="00C87E07" w14:paraId="2635BC6D" w14:textId="77777777" w:rsidTr="00F348D0">
        <w:trPr>
          <w:trHeight w:val="300"/>
        </w:trPr>
        <w:tc>
          <w:tcPr>
            <w:tcW w:w="8020" w:type="dxa"/>
            <w:noWrap/>
            <w:hideMark/>
          </w:tcPr>
          <w:p w14:paraId="1C262D84" w14:textId="77777777" w:rsidR="0008789F" w:rsidRPr="00C87E07" w:rsidRDefault="0008789F" w:rsidP="00F348D0">
            <w:pPr>
              <w:ind w:left="270"/>
              <w:rPr>
                <w:rFonts w:ascii="Times New Roman" w:hAnsi="Times New Roman"/>
                <w:sz w:val="22"/>
                <w:szCs w:val="22"/>
                <w:lang w:val="es-CO"/>
              </w:rPr>
            </w:pPr>
            <w:r w:rsidRPr="00C87E07">
              <w:rPr>
                <w:rFonts w:ascii="Times New Roman" w:hAnsi="Times New Roman"/>
                <w:sz w:val="22"/>
                <w:szCs w:val="22"/>
                <w:lang w:val="es-CO"/>
              </w:rPr>
              <w:t xml:space="preserve">Secretaría Interamericana para el Desarrollo Integral </w:t>
            </w:r>
          </w:p>
        </w:tc>
        <w:tc>
          <w:tcPr>
            <w:tcW w:w="1680" w:type="dxa"/>
            <w:noWrap/>
            <w:hideMark/>
          </w:tcPr>
          <w:p w14:paraId="7FACE0B7" w14:textId="77777777" w:rsidR="0008789F" w:rsidRPr="00C87E07" w:rsidRDefault="0008789F" w:rsidP="00F348D0">
            <w:pPr>
              <w:ind w:left="270"/>
              <w:rPr>
                <w:rFonts w:ascii="Times New Roman" w:hAnsi="Times New Roman"/>
                <w:sz w:val="22"/>
                <w:szCs w:val="22"/>
                <w:lang w:val="es-CO"/>
              </w:rPr>
            </w:pPr>
            <w:r w:rsidRPr="00C87E07">
              <w:rPr>
                <w:rFonts w:ascii="Times New Roman" w:hAnsi="Times New Roman"/>
                <w:sz w:val="22"/>
                <w:szCs w:val="22"/>
                <w:lang w:val="es-CO"/>
              </w:rPr>
              <w:t>SEDI</w:t>
            </w:r>
          </w:p>
        </w:tc>
      </w:tr>
      <w:tr w:rsidR="0008789F" w:rsidRPr="00C87E07" w14:paraId="163CCAF4" w14:textId="77777777" w:rsidTr="00F348D0">
        <w:trPr>
          <w:trHeight w:val="300"/>
        </w:trPr>
        <w:tc>
          <w:tcPr>
            <w:tcW w:w="8020" w:type="dxa"/>
            <w:hideMark/>
          </w:tcPr>
          <w:p w14:paraId="768A6375" w14:textId="77777777" w:rsidR="0008789F" w:rsidRPr="00C87E07" w:rsidRDefault="0008789F" w:rsidP="00F348D0">
            <w:pPr>
              <w:ind w:left="270"/>
              <w:rPr>
                <w:rFonts w:ascii="Times New Roman" w:hAnsi="Times New Roman"/>
                <w:sz w:val="22"/>
                <w:szCs w:val="22"/>
                <w:lang w:val="es-CO"/>
              </w:rPr>
            </w:pPr>
            <w:r w:rsidRPr="00C87E07">
              <w:rPr>
                <w:rFonts w:ascii="Times New Roman" w:hAnsi="Times New Roman"/>
                <w:sz w:val="22"/>
                <w:szCs w:val="22"/>
                <w:lang w:val="es-CO"/>
              </w:rPr>
              <w:t xml:space="preserve">Agencia Interamericana para la Cooperación y el Desarrollo </w:t>
            </w:r>
          </w:p>
        </w:tc>
        <w:tc>
          <w:tcPr>
            <w:tcW w:w="1680" w:type="dxa"/>
            <w:noWrap/>
            <w:hideMark/>
          </w:tcPr>
          <w:p w14:paraId="361672BF" w14:textId="77777777" w:rsidR="0008789F" w:rsidRPr="00C87E07" w:rsidRDefault="0008789F" w:rsidP="00F348D0">
            <w:pPr>
              <w:ind w:left="270"/>
              <w:rPr>
                <w:rFonts w:ascii="Times New Roman" w:hAnsi="Times New Roman"/>
                <w:sz w:val="22"/>
                <w:szCs w:val="22"/>
                <w:lang w:val="es-CO"/>
              </w:rPr>
            </w:pPr>
            <w:r w:rsidRPr="00C87E07">
              <w:rPr>
                <w:rFonts w:ascii="Times New Roman" w:hAnsi="Times New Roman"/>
                <w:sz w:val="22"/>
                <w:szCs w:val="22"/>
                <w:lang w:val="es-CO"/>
              </w:rPr>
              <w:t>AICD</w:t>
            </w:r>
          </w:p>
        </w:tc>
      </w:tr>
      <w:tr w:rsidR="0008789F" w:rsidRPr="00C87E07" w14:paraId="2B1B7A0A" w14:textId="77777777" w:rsidTr="00F348D0">
        <w:trPr>
          <w:trHeight w:val="278"/>
        </w:trPr>
        <w:tc>
          <w:tcPr>
            <w:tcW w:w="8020" w:type="dxa"/>
            <w:hideMark/>
          </w:tcPr>
          <w:p w14:paraId="3542A3A5" w14:textId="77777777" w:rsidR="0008789F" w:rsidRPr="00C87E07" w:rsidRDefault="0008789F" w:rsidP="00F348D0">
            <w:pPr>
              <w:ind w:left="270"/>
              <w:rPr>
                <w:rFonts w:ascii="Times New Roman" w:hAnsi="Times New Roman"/>
                <w:sz w:val="22"/>
                <w:szCs w:val="22"/>
                <w:lang w:val="es-CO"/>
              </w:rPr>
            </w:pPr>
            <w:r w:rsidRPr="00C87E07">
              <w:rPr>
                <w:rFonts w:ascii="Times New Roman" w:hAnsi="Times New Roman"/>
                <w:sz w:val="22"/>
                <w:szCs w:val="22"/>
                <w:lang w:val="es-CO"/>
              </w:rPr>
              <w:t xml:space="preserve">Junta Directiva de la Agencia Interamericana para la Cooperación y el Desarrollo </w:t>
            </w:r>
          </w:p>
        </w:tc>
        <w:tc>
          <w:tcPr>
            <w:tcW w:w="1680" w:type="dxa"/>
            <w:noWrap/>
            <w:hideMark/>
          </w:tcPr>
          <w:p w14:paraId="588CC2D6" w14:textId="77777777" w:rsidR="0008789F" w:rsidRPr="00C87E07" w:rsidRDefault="0008789F" w:rsidP="00F348D0">
            <w:pPr>
              <w:ind w:left="270"/>
              <w:rPr>
                <w:rFonts w:ascii="Times New Roman" w:hAnsi="Times New Roman"/>
                <w:sz w:val="22"/>
                <w:szCs w:val="22"/>
                <w:lang w:val="es-CO"/>
              </w:rPr>
            </w:pPr>
            <w:r w:rsidRPr="00C87E07">
              <w:rPr>
                <w:rFonts w:ascii="Times New Roman" w:hAnsi="Times New Roman"/>
                <w:sz w:val="22"/>
                <w:szCs w:val="22"/>
                <w:lang w:val="es-CO"/>
              </w:rPr>
              <w:t>JD/AICD</w:t>
            </w:r>
          </w:p>
        </w:tc>
      </w:tr>
      <w:tr w:rsidR="0008789F" w:rsidRPr="00C87E07" w14:paraId="4F4326DD" w14:textId="77777777" w:rsidTr="00F348D0">
        <w:trPr>
          <w:trHeight w:val="300"/>
        </w:trPr>
        <w:tc>
          <w:tcPr>
            <w:tcW w:w="8020" w:type="dxa"/>
            <w:hideMark/>
          </w:tcPr>
          <w:p w14:paraId="5825937E" w14:textId="77777777" w:rsidR="0008789F" w:rsidRPr="00C87E07" w:rsidRDefault="0008789F" w:rsidP="00F348D0">
            <w:pPr>
              <w:ind w:left="270"/>
              <w:rPr>
                <w:rFonts w:ascii="Times New Roman" w:hAnsi="Times New Roman"/>
                <w:sz w:val="22"/>
                <w:szCs w:val="22"/>
                <w:lang w:val="es-CO"/>
              </w:rPr>
            </w:pPr>
            <w:r w:rsidRPr="00C87E07">
              <w:rPr>
                <w:rFonts w:ascii="Times New Roman" w:hAnsi="Times New Roman"/>
                <w:sz w:val="22"/>
                <w:szCs w:val="22"/>
                <w:lang w:val="es-CO"/>
              </w:rPr>
              <w:t xml:space="preserve">Recuperación de Costos Indirectos </w:t>
            </w:r>
          </w:p>
        </w:tc>
        <w:tc>
          <w:tcPr>
            <w:tcW w:w="1680" w:type="dxa"/>
            <w:noWrap/>
            <w:hideMark/>
          </w:tcPr>
          <w:p w14:paraId="34983C04" w14:textId="77777777" w:rsidR="0008789F" w:rsidRPr="00C87E07" w:rsidRDefault="0008789F" w:rsidP="00F348D0">
            <w:pPr>
              <w:ind w:left="270"/>
              <w:rPr>
                <w:rFonts w:ascii="Times New Roman" w:hAnsi="Times New Roman"/>
                <w:sz w:val="22"/>
                <w:szCs w:val="22"/>
                <w:lang w:val="es-CO"/>
              </w:rPr>
            </w:pPr>
            <w:r w:rsidRPr="00C87E07">
              <w:rPr>
                <w:rFonts w:ascii="Times New Roman" w:hAnsi="Times New Roman"/>
                <w:sz w:val="22"/>
                <w:szCs w:val="22"/>
                <w:lang w:val="es-CO"/>
              </w:rPr>
              <w:t>RCI</w:t>
            </w:r>
          </w:p>
        </w:tc>
      </w:tr>
      <w:tr w:rsidR="0008789F" w:rsidRPr="00C87E07" w14:paraId="6792EDF6" w14:textId="77777777" w:rsidTr="00F348D0">
        <w:trPr>
          <w:trHeight w:val="300"/>
        </w:trPr>
        <w:tc>
          <w:tcPr>
            <w:tcW w:w="8020" w:type="dxa"/>
            <w:hideMark/>
          </w:tcPr>
          <w:p w14:paraId="5E36DC14" w14:textId="77777777" w:rsidR="0008789F" w:rsidRPr="00C87E07" w:rsidRDefault="0008789F" w:rsidP="00F348D0">
            <w:pPr>
              <w:ind w:left="270"/>
              <w:rPr>
                <w:rFonts w:ascii="Times New Roman" w:hAnsi="Times New Roman"/>
                <w:sz w:val="22"/>
                <w:szCs w:val="22"/>
                <w:lang w:val="es-CO"/>
              </w:rPr>
            </w:pPr>
            <w:r w:rsidRPr="00C87E07">
              <w:rPr>
                <w:rFonts w:ascii="Times New Roman" w:hAnsi="Times New Roman"/>
                <w:sz w:val="22"/>
                <w:szCs w:val="22"/>
                <w:lang w:val="es-CO"/>
              </w:rPr>
              <w:t xml:space="preserve">Comisión de Asuntos Administrativos y Presupuestarios </w:t>
            </w:r>
          </w:p>
        </w:tc>
        <w:tc>
          <w:tcPr>
            <w:tcW w:w="1680" w:type="dxa"/>
            <w:noWrap/>
            <w:hideMark/>
          </w:tcPr>
          <w:p w14:paraId="79A5C567" w14:textId="77777777" w:rsidR="0008789F" w:rsidRPr="00C87E07" w:rsidRDefault="0008789F" w:rsidP="00F348D0">
            <w:pPr>
              <w:ind w:left="270"/>
              <w:rPr>
                <w:rFonts w:ascii="Times New Roman" w:hAnsi="Times New Roman"/>
                <w:sz w:val="22"/>
                <w:szCs w:val="22"/>
                <w:lang w:val="es-CO"/>
              </w:rPr>
            </w:pPr>
            <w:r w:rsidRPr="00C87E07">
              <w:rPr>
                <w:rFonts w:ascii="Times New Roman" w:hAnsi="Times New Roman"/>
                <w:sz w:val="22"/>
                <w:szCs w:val="22"/>
                <w:lang w:val="es-CO"/>
              </w:rPr>
              <w:t>CAAP</w:t>
            </w:r>
          </w:p>
        </w:tc>
      </w:tr>
      <w:tr w:rsidR="0008789F" w:rsidRPr="00C87E07" w14:paraId="52E847FF" w14:textId="77777777" w:rsidTr="00F348D0">
        <w:trPr>
          <w:trHeight w:val="300"/>
        </w:trPr>
        <w:tc>
          <w:tcPr>
            <w:tcW w:w="8020" w:type="dxa"/>
            <w:noWrap/>
            <w:hideMark/>
          </w:tcPr>
          <w:p w14:paraId="0ABFE5CA" w14:textId="77777777" w:rsidR="0008789F" w:rsidRPr="00C87E07" w:rsidRDefault="0008789F" w:rsidP="00F348D0">
            <w:pPr>
              <w:ind w:left="270"/>
              <w:rPr>
                <w:rFonts w:ascii="Times New Roman" w:hAnsi="Times New Roman"/>
                <w:sz w:val="22"/>
                <w:szCs w:val="22"/>
                <w:lang w:val="es-CO"/>
              </w:rPr>
            </w:pPr>
            <w:r w:rsidRPr="00C87E07">
              <w:rPr>
                <w:rFonts w:ascii="Times New Roman" w:hAnsi="Times New Roman"/>
                <w:sz w:val="22"/>
                <w:szCs w:val="22"/>
                <w:lang w:val="es-CO"/>
              </w:rPr>
              <w:t xml:space="preserve">Fondo de Cooperación para el Desarrollo </w:t>
            </w:r>
          </w:p>
        </w:tc>
        <w:tc>
          <w:tcPr>
            <w:tcW w:w="1680" w:type="dxa"/>
            <w:noWrap/>
            <w:hideMark/>
          </w:tcPr>
          <w:p w14:paraId="7EDF2DAD" w14:textId="77777777" w:rsidR="0008789F" w:rsidRPr="00C87E07" w:rsidRDefault="0008789F" w:rsidP="00F348D0">
            <w:pPr>
              <w:ind w:left="270"/>
              <w:rPr>
                <w:rFonts w:ascii="Times New Roman" w:hAnsi="Times New Roman"/>
                <w:sz w:val="22"/>
                <w:szCs w:val="22"/>
                <w:lang w:val="es-CO"/>
              </w:rPr>
            </w:pPr>
            <w:r w:rsidRPr="00C87E07">
              <w:rPr>
                <w:rFonts w:ascii="Times New Roman" w:hAnsi="Times New Roman"/>
                <w:sz w:val="22"/>
                <w:szCs w:val="22"/>
                <w:lang w:val="es-CO"/>
              </w:rPr>
              <w:t>FCD</w:t>
            </w:r>
          </w:p>
        </w:tc>
      </w:tr>
      <w:tr w:rsidR="0008789F" w:rsidRPr="00C87E07" w14:paraId="082E5105" w14:textId="77777777" w:rsidTr="00F348D0">
        <w:trPr>
          <w:trHeight w:val="323"/>
        </w:trPr>
        <w:tc>
          <w:tcPr>
            <w:tcW w:w="8020" w:type="dxa"/>
            <w:hideMark/>
          </w:tcPr>
          <w:p w14:paraId="341EEF1C" w14:textId="77777777" w:rsidR="0008789F" w:rsidRPr="00C87E07" w:rsidRDefault="0008789F" w:rsidP="00F348D0">
            <w:pPr>
              <w:ind w:left="270"/>
              <w:rPr>
                <w:rFonts w:ascii="Times New Roman" w:hAnsi="Times New Roman"/>
                <w:sz w:val="22"/>
                <w:szCs w:val="22"/>
                <w:lang w:val="es-CO"/>
              </w:rPr>
            </w:pPr>
            <w:r w:rsidRPr="00C87E07">
              <w:rPr>
                <w:rFonts w:ascii="Times New Roman" w:hAnsi="Times New Roman"/>
                <w:sz w:val="22"/>
                <w:szCs w:val="22"/>
                <w:lang w:val="es-CO"/>
              </w:rPr>
              <w:t>Departamento de Desarrollo Humano, Educación y Empleo</w:t>
            </w:r>
          </w:p>
        </w:tc>
        <w:tc>
          <w:tcPr>
            <w:tcW w:w="1680" w:type="dxa"/>
            <w:noWrap/>
            <w:hideMark/>
          </w:tcPr>
          <w:p w14:paraId="21C7C71C" w14:textId="77777777" w:rsidR="0008789F" w:rsidRPr="00C87E07" w:rsidRDefault="0008789F" w:rsidP="00F348D0">
            <w:pPr>
              <w:ind w:left="270"/>
              <w:rPr>
                <w:rFonts w:ascii="Times New Roman" w:hAnsi="Times New Roman"/>
                <w:sz w:val="22"/>
                <w:szCs w:val="22"/>
                <w:lang w:val="es-CO"/>
              </w:rPr>
            </w:pPr>
            <w:r w:rsidRPr="00C87E07">
              <w:rPr>
                <w:rFonts w:ascii="Times New Roman" w:hAnsi="Times New Roman"/>
                <w:sz w:val="22"/>
                <w:szCs w:val="22"/>
                <w:lang w:val="es-CO"/>
              </w:rPr>
              <w:t>DHDEE</w:t>
            </w:r>
          </w:p>
        </w:tc>
      </w:tr>
    </w:tbl>
    <w:p w14:paraId="73E6EA1B" w14:textId="77777777" w:rsidR="0008789F" w:rsidRPr="00C87E07" w:rsidRDefault="0008789F" w:rsidP="0040160F">
      <w:pPr>
        <w:ind w:left="990"/>
        <w:rPr>
          <w:rFonts w:ascii="Times New Roman" w:hAnsi="Times New Roman"/>
          <w:sz w:val="22"/>
          <w:szCs w:val="22"/>
          <w:lang w:val="es-CO"/>
        </w:rPr>
      </w:pPr>
    </w:p>
    <w:tbl>
      <w:tblPr>
        <w:tblStyle w:val="TableGrid"/>
        <w:tblW w:w="10458" w:type="dxa"/>
        <w:tblLook w:val="04A0" w:firstRow="1" w:lastRow="0" w:firstColumn="1" w:lastColumn="0" w:noHBand="0" w:noVBand="1"/>
      </w:tblPr>
      <w:tblGrid>
        <w:gridCol w:w="1954"/>
        <w:gridCol w:w="3290"/>
        <w:gridCol w:w="2677"/>
        <w:gridCol w:w="2537"/>
      </w:tblGrid>
      <w:tr w:rsidR="00BE07CF" w:rsidRPr="00FA2D08" w14:paraId="2D871808" w14:textId="77777777" w:rsidTr="00673B43">
        <w:trPr>
          <w:trHeight w:val="323"/>
        </w:trPr>
        <w:tc>
          <w:tcPr>
            <w:tcW w:w="10458" w:type="dxa"/>
            <w:gridSpan w:val="4"/>
            <w:shd w:val="clear" w:color="auto" w:fill="auto"/>
            <w:hideMark/>
          </w:tcPr>
          <w:p w14:paraId="0ACB1F94" w14:textId="77777777" w:rsidR="00BE07CF" w:rsidRPr="00C87E07" w:rsidRDefault="0040160F">
            <w:pPr>
              <w:rPr>
                <w:rFonts w:ascii="Times New Roman" w:hAnsi="Times New Roman"/>
                <w:b/>
                <w:bCs/>
                <w:sz w:val="22"/>
                <w:szCs w:val="22"/>
                <w:lang w:val="es-CO"/>
              </w:rPr>
            </w:pPr>
            <w:r w:rsidRPr="00C87E07">
              <w:rPr>
                <w:rFonts w:ascii="Times New Roman" w:hAnsi="Times New Roman"/>
                <w:b/>
                <w:bCs/>
                <w:sz w:val="22"/>
                <w:szCs w:val="22"/>
                <w:lang w:val="es-CO"/>
              </w:rPr>
              <w:t xml:space="preserve">Acción priorizada 1: </w:t>
            </w:r>
            <w:r w:rsidR="00BE07CF" w:rsidRPr="00C87E07">
              <w:rPr>
                <w:rFonts w:ascii="Times New Roman" w:hAnsi="Times New Roman"/>
                <w:b/>
                <w:bCs/>
                <w:sz w:val="22"/>
                <w:szCs w:val="22"/>
                <w:lang w:val="es-CO"/>
              </w:rPr>
              <w:t>Fortalecer los métodos de trabajo de la JD/AICD.</w:t>
            </w:r>
          </w:p>
        </w:tc>
      </w:tr>
      <w:tr w:rsidR="00BE07CF" w:rsidRPr="00C87E07" w14:paraId="091D70A8" w14:textId="77777777" w:rsidTr="00673B43">
        <w:trPr>
          <w:trHeight w:val="350"/>
        </w:trPr>
        <w:tc>
          <w:tcPr>
            <w:tcW w:w="1954" w:type="dxa"/>
            <w:shd w:val="clear" w:color="auto" w:fill="auto"/>
            <w:hideMark/>
          </w:tcPr>
          <w:p w14:paraId="32B1A547" w14:textId="77777777" w:rsidR="00BE07CF" w:rsidRPr="00C87E07" w:rsidRDefault="00F27226">
            <w:pPr>
              <w:rPr>
                <w:rFonts w:ascii="Times New Roman" w:hAnsi="Times New Roman"/>
                <w:b/>
                <w:bCs/>
                <w:sz w:val="22"/>
                <w:szCs w:val="22"/>
                <w:lang w:val="es-CO"/>
              </w:rPr>
            </w:pPr>
            <w:r w:rsidRPr="00C87E07">
              <w:rPr>
                <w:rFonts w:ascii="Times New Roman" w:hAnsi="Times New Roman"/>
                <w:b/>
                <w:bCs/>
                <w:sz w:val="22"/>
                <w:szCs w:val="22"/>
                <w:lang w:val="es-CO"/>
              </w:rPr>
              <w:t>Tareas:</w:t>
            </w:r>
          </w:p>
        </w:tc>
        <w:tc>
          <w:tcPr>
            <w:tcW w:w="3290" w:type="dxa"/>
            <w:shd w:val="clear" w:color="auto" w:fill="auto"/>
            <w:hideMark/>
          </w:tcPr>
          <w:p w14:paraId="641E5B60" w14:textId="72F7F258" w:rsidR="00BE07CF" w:rsidRPr="00C87E07" w:rsidRDefault="00BE07CF">
            <w:pPr>
              <w:rPr>
                <w:rFonts w:ascii="Times New Roman" w:hAnsi="Times New Roman"/>
                <w:b/>
                <w:bCs/>
                <w:sz w:val="22"/>
                <w:szCs w:val="22"/>
                <w:lang w:val="es-CO"/>
              </w:rPr>
            </w:pPr>
            <w:r w:rsidRPr="00C87E07">
              <w:rPr>
                <w:rFonts w:ascii="Times New Roman" w:hAnsi="Times New Roman"/>
                <w:b/>
                <w:bCs/>
                <w:sz w:val="22"/>
                <w:szCs w:val="22"/>
                <w:lang w:val="es-CO"/>
              </w:rPr>
              <w:t>Objetivos:</w:t>
            </w:r>
          </w:p>
        </w:tc>
        <w:tc>
          <w:tcPr>
            <w:tcW w:w="2677" w:type="dxa"/>
            <w:shd w:val="clear" w:color="auto" w:fill="auto"/>
            <w:hideMark/>
          </w:tcPr>
          <w:p w14:paraId="7BA44FC2" w14:textId="77777777" w:rsidR="00BE07CF" w:rsidRPr="00C87E07" w:rsidRDefault="00BE07CF">
            <w:pPr>
              <w:rPr>
                <w:rFonts w:ascii="Times New Roman" w:hAnsi="Times New Roman"/>
                <w:b/>
                <w:bCs/>
                <w:sz w:val="22"/>
                <w:szCs w:val="22"/>
                <w:lang w:val="es-CO"/>
              </w:rPr>
            </w:pPr>
            <w:r w:rsidRPr="00C87E07">
              <w:rPr>
                <w:rFonts w:ascii="Times New Roman" w:hAnsi="Times New Roman"/>
                <w:b/>
                <w:bCs/>
                <w:sz w:val="22"/>
                <w:szCs w:val="22"/>
                <w:lang w:val="es-CO"/>
              </w:rPr>
              <w:t>Entregable / Indicador:</w:t>
            </w:r>
          </w:p>
        </w:tc>
        <w:tc>
          <w:tcPr>
            <w:tcW w:w="2537" w:type="dxa"/>
            <w:shd w:val="clear" w:color="auto" w:fill="auto"/>
            <w:hideMark/>
          </w:tcPr>
          <w:p w14:paraId="6994B62B" w14:textId="77777777" w:rsidR="00BE07CF" w:rsidRPr="00C87E07" w:rsidRDefault="00BE07CF">
            <w:pPr>
              <w:rPr>
                <w:rFonts w:ascii="Times New Roman" w:hAnsi="Times New Roman"/>
                <w:b/>
                <w:bCs/>
                <w:sz w:val="22"/>
                <w:szCs w:val="22"/>
                <w:lang w:val="es-CO"/>
              </w:rPr>
            </w:pPr>
            <w:r w:rsidRPr="00C87E07">
              <w:rPr>
                <w:rFonts w:ascii="Times New Roman" w:hAnsi="Times New Roman"/>
                <w:b/>
                <w:bCs/>
                <w:sz w:val="22"/>
                <w:szCs w:val="22"/>
                <w:lang w:val="es-CO"/>
              </w:rPr>
              <w:t>Resultado Esperado:</w:t>
            </w:r>
          </w:p>
        </w:tc>
      </w:tr>
      <w:tr w:rsidR="003A54FC" w:rsidRPr="00FA2D08" w14:paraId="31965644" w14:textId="77777777" w:rsidTr="00673B43">
        <w:trPr>
          <w:trHeight w:val="645"/>
        </w:trPr>
        <w:tc>
          <w:tcPr>
            <w:tcW w:w="1954" w:type="dxa"/>
            <w:shd w:val="clear" w:color="auto" w:fill="auto"/>
          </w:tcPr>
          <w:p w14:paraId="49779920" w14:textId="38B65D27" w:rsidR="0008789F" w:rsidRPr="00C87E07" w:rsidRDefault="00533A20" w:rsidP="001253B4">
            <w:pPr>
              <w:rPr>
                <w:rFonts w:ascii="Times New Roman" w:hAnsi="Times New Roman"/>
                <w:b/>
                <w:bCs/>
                <w:sz w:val="22"/>
                <w:szCs w:val="22"/>
                <w:lang w:val="es-CO"/>
              </w:rPr>
            </w:pPr>
            <w:r w:rsidRPr="00C87E07">
              <w:rPr>
                <w:rFonts w:ascii="Times New Roman" w:hAnsi="Times New Roman"/>
                <w:b/>
                <w:bCs/>
                <w:sz w:val="22"/>
                <w:szCs w:val="22"/>
                <w:lang w:val="es-CO"/>
              </w:rPr>
              <w:t>1.0.</w:t>
            </w:r>
            <w:r w:rsidR="001253B4" w:rsidRPr="00C87E07">
              <w:rPr>
                <w:rFonts w:ascii="Times New Roman" w:hAnsi="Times New Roman"/>
                <w:bCs/>
                <w:sz w:val="22"/>
                <w:szCs w:val="22"/>
                <w:lang w:val="es-CO"/>
              </w:rPr>
              <w:t xml:space="preserve"> Definir mecanismo para garantizar la continuidad del trabajo</w:t>
            </w:r>
            <w:r w:rsidR="003A54FC" w:rsidRPr="00C87E07">
              <w:rPr>
                <w:rFonts w:ascii="Times New Roman" w:hAnsi="Times New Roman"/>
                <w:bCs/>
                <w:sz w:val="22"/>
                <w:szCs w:val="22"/>
                <w:lang w:val="es-CO"/>
              </w:rPr>
              <w:t xml:space="preserve">, </w:t>
            </w:r>
            <w:r w:rsidR="003A54FC" w:rsidRPr="00C87E07">
              <w:rPr>
                <w:rFonts w:ascii="Times New Roman" w:hAnsi="Times New Roman"/>
                <w:sz w:val="22"/>
                <w:szCs w:val="22"/>
                <w:lang w:val="es-CO"/>
              </w:rPr>
              <w:t>fortaleciendo el uso de las nuevas tecnologías al interior de la JD/AICD</w:t>
            </w:r>
            <w:r w:rsidR="001253B4" w:rsidRPr="00C87E07">
              <w:rPr>
                <w:rFonts w:ascii="Times New Roman" w:hAnsi="Times New Roman"/>
                <w:bCs/>
                <w:sz w:val="22"/>
                <w:szCs w:val="22"/>
                <w:lang w:val="es-CO"/>
              </w:rPr>
              <w:t>.</w:t>
            </w:r>
          </w:p>
        </w:tc>
        <w:tc>
          <w:tcPr>
            <w:tcW w:w="3290" w:type="dxa"/>
            <w:shd w:val="clear" w:color="auto" w:fill="auto"/>
          </w:tcPr>
          <w:p w14:paraId="0C3A2E08" w14:textId="783DF52E" w:rsidR="0008789F" w:rsidRPr="00C87E07" w:rsidRDefault="000D7857" w:rsidP="001253B4">
            <w:pPr>
              <w:rPr>
                <w:rFonts w:ascii="Times New Roman" w:hAnsi="Times New Roman"/>
                <w:sz w:val="22"/>
                <w:szCs w:val="22"/>
                <w:lang w:val="es-CO"/>
              </w:rPr>
            </w:pPr>
            <w:r w:rsidRPr="00C87E07">
              <w:rPr>
                <w:rFonts w:ascii="Times New Roman" w:hAnsi="Times New Roman"/>
                <w:bCs/>
                <w:sz w:val="22"/>
                <w:szCs w:val="22"/>
                <w:lang w:val="es-CO"/>
              </w:rPr>
              <w:t xml:space="preserve">1.0.1. </w:t>
            </w:r>
            <w:r w:rsidR="001253B4" w:rsidRPr="00C87E07">
              <w:rPr>
                <w:rFonts w:ascii="Times New Roman" w:hAnsi="Times New Roman"/>
                <w:bCs/>
                <w:sz w:val="22"/>
                <w:szCs w:val="22"/>
                <w:lang w:val="es-CO"/>
              </w:rPr>
              <w:t xml:space="preserve">Definir plataformas y procesos para continuar realizando reuniones, consultas y tomando decisiones </w:t>
            </w:r>
            <w:r w:rsidR="00533A20" w:rsidRPr="00C87E07">
              <w:rPr>
                <w:rFonts w:ascii="Times New Roman" w:hAnsi="Times New Roman"/>
                <w:bCs/>
                <w:sz w:val="22"/>
                <w:szCs w:val="22"/>
                <w:lang w:val="es-CO"/>
              </w:rPr>
              <w:t xml:space="preserve">vinculantes </w:t>
            </w:r>
            <w:r w:rsidR="001253B4" w:rsidRPr="00C87E07">
              <w:rPr>
                <w:rFonts w:ascii="Times New Roman" w:hAnsi="Times New Roman"/>
                <w:bCs/>
                <w:sz w:val="22"/>
                <w:szCs w:val="22"/>
                <w:lang w:val="es-CO"/>
              </w:rPr>
              <w:t xml:space="preserve">de forma remota. </w:t>
            </w:r>
          </w:p>
        </w:tc>
        <w:tc>
          <w:tcPr>
            <w:tcW w:w="2677" w:type="dxa"/>
            <w:shd w:val="clear" w:color="auto" w:fill="auto"/>
          </w:tcPr>
          <w:p w14:paraId="2F048E5F" w14:textId="77777777" w:rsidR="0008789F" w:rsidRPr="00C87E07" w:rsidRDefault="001253B4">
            <w:pPr>
              <w:rPr>
                <w:rFonts w:ascii="Times New Roman" w:hAnsi="Times New Roman"/>
                <w:sz w:val="22"/>
                <w:szCs w:val="22"/>
                <w:lang w:val="es-CO"/>
              </w:rPr>
            </w:pPr>
            <w:r w:rsidRPr="00C87E07">
              <w:rPr>
                <w:rFonts w:ascii="Times New Roman" w:hAnsi="Times New Roman"/>
                <w:bCs/>
                <w:sz w:val="22"/>
                <w:szCs w:val="22"/>
                <w:lang w:val="es-CO"/>
              </w:rPr>
              <w:t>La Secretaría hará recomendaciones sobre plataformas y procesos a la Presidencia. La Presidencia realizará consultas con los Estados miembros y tomará una decisión.</w:t>
            </w:r>
          </w:p>
        </w:tc>
        <w:tc>
          <w:tcPr>
            <w:tcW w:w="2537" w:type="dxa"/>
            <w:shd w:val="clear" w:color="auto" w:fill="auto"/>
          </w:tcPr>
          <w:p w14:paraId="5CD6A575" w14:textId="77777777" w:rsidR="0008789F" w:rsidRPr="00C87E07" w:rsidRDefault="001253B4" w:rsidP="00533A20">
            <w:pPr>
              <w:rPr>
                <w:rFonts w:ascii="Times New Roman" w:hAnsi="Times New Roman"/>
                <w:sz w:val="22"/>
                <w:szCs w:val="22"/>
                <w:lang w:val="es-CO"/>
              </w:rPr>
            </w:pPr>
            <w:r w:rsidRPr="00C87E07">
              <w:rPr>
                <w:rFonts w:ascii="Times New Roman" w:hAnsi="Times New Roman"/>
                <w:bCs/>
                <w:sz w:val="22"/>
                <w:szCs w:val="22"/>
                <w:lang w:val="es-CO"/>
              </w:rPr>
              <w:t xml:space="preserve">El Presidente toma una decisión sobre el nuevo mecanismo de trabajo remoto. *La JD/AICD tiene la capacidad dentro de sus Estatutos para comenzar a trabajar </w:t>
            </w:r>
            <w:r w:rsidR="00533A20" w:rsidRPr="00C87E07">
              <w:rPr>
                <w:rFonts w:ascii="Times New Roman" w:hAnsi="Times New Roman"/>
                <w:bCs/>
                <w:sz w:val="22"/>
                <w:szCs w:val="22"/>
                <w:lang w:val="es-CO"/>
              </w:rPr>
              <w:t>y a tomar decisiones vinculantes</w:t>
            </w:r>
            <w:r w:rsidRPr="00C87E07">
              <w:rPr>
                <w:rFonts w:ascii="Times New Roman" w:hAnsi="Times New Roman"/>
                <w:bCs/>
                <w:sz w:val="22"/>
                <w:szCs w:val="22"/>
                <w:lang w:val="es-CO"/>
              </w:rPr>
              <w:t xml:space="preserve"> de inmediato.</w:t>
            </w:r>
          </w:p>
        </w:tc>
      </w:tr>
      <w:tr w:rsidR="00BE07CF" w:rsidRPr="00FA2D08" w14:paraId="3022CEB2" w14:textId="77777777" w:rsidTr="00673B43">
        <w:trPr>
          <w:trHeight w:val="645"/>
        </w:trPr>
        <w:tc>
          <w:tcPr>
            <w:tcW w:w="1954" w:type="dxa"/>
            <w:vMerge w:val="restart"/>
            <w:shd w:val="clear" w:color="auto" w:fill="auto"/>
            <w:hideMark/>
          </w:tcPr>
          <w:p w14:paraId="6F784398" w14:textId="784E731C" w:rsidR="00BE07CF" w:rsidRPr="00C87E07" w:rsidRDefault="00BE07CF">
            <w:pPr>
              <w:rPr>
                <w:rFonts w:ascii="Times New Roman" w:hAnsi="Times New Roman"/>
                <w:b/>
                <w:bCs/>
                <w:sz w:val="22"/>
                <w:szCs w:val="22"/>
                <w:lang w:val="es-CO"/>
              </w:rPr>
            </w:pPr>
            <w:r w:rsidRPr="00C87E07">
              <w:rPr>
                <w:rFonts w:ascii="Times New Roman" w:hAnsi="Times New Roman"/>
                <w:b/>
                <w:bCs/>
                <w:sz w:val="22"/>
                <w:szCs w:val="22"/>
                <w:lang w:val="es-CO"/>
              </w:rPr>
              <w:t>1.</w:t>
            </w:r>
            <w:r w:rsidR="00C07A2A" w:rsidRPr="00C87E07">
              <w:rPr>
                <w:rFonts w:ascii="Times New Roman" w:hAnsi="Times New Roman"/>
                <w:b/>
                <w:bCs/>
                <w:sz w:val="22"/>
                <w:szCs w:val="22"/>
                <w:lang w:val="es-CO"/>
              </w:rPr>
              <w:t>1</w:t>
            </w:r>
            <w:r w:rsidRPr="00C87E07">
              <w:rPr>
                <w:rFonts w:ascii="Times New Roman" w:hAnsi="Times New Roman"/>
                <w:b/>
                <w:bCs/>
                <w:sz w:val="22"/>
                <w:szCs w:val="22"/>
                <w:lang w:val="es-CO"/>
              </w:rPr>
              <w:t xml:space="preserve">. </w:t>
            </w:r>
            <w:r w:rsidRPr="00C87E07">
              <w:rPr>
                <w:rFonts w:ascii="Times New Roman" w:hAnsi="Times New Roman"/>
                <w:sz w:val="22"/>
                <w:szCs w:val="22"/>
                <w:lang w:val="es-CO"/>
              </w:rPr>
              <w:t xml:space="preserve">Crear metodología de trabajo modelo para la JD/AICD. </w:t>
            </w:r>
          </w:p>
        </w:tc>
        <w:tc>
          <w:tcPr>
            <w:tcW w:w="3290" w:type="dxa"/>
            <w:shd w:val="clear" w:color="auto" w:fill="auto"/>
            <w:hideMark/>
          </w:tcPr>
          <w:p w14:paraId="73C616B3" w14:textId="2CC2A335" w:rsidR="00BE07CF" w:rsidRPr="00C87E07" w:rsidRDefault="006A60CC">
            <w:pPr>
              <w:rPr>
                <w:rFonts w:ascii="Times New Roman" w:hAnsi="Times New Roman"/>
                <w:sz w:val="22"/>
                <w:szCs w:val="22"/>
                <w:lang w:val="es-CO"/>
              </w:rPr>
            </w:pPr>
            <w:r w:rsidRPr="00C87E07">
              <w:rPr>
                <w:rFonts w:ascii="Times New Roman" w:hAnsi="Times New Roman"/>
                <w:sz w:val="22"/>
                <w:szCs w:val="22"/>
                <w:lang w:val="es-CO"/>
              </w:rPr>
              <w:t>1.</w:t>
            </w:r>
            <w:r w:rsidR="00A05D55" w:rsidRPr="00C87E07">
              <w:rPr>
                <w:rFonts w:ascii="Times New Roman" w:hAnsi="Times New Roman"/>
                <w:sz w:val="22"/>
                <w:szCs w:val="22"/>
                <w:lang w:val="es-CO"/>
              </w:rPr>
              <w:t>1</w:t>
            </w:r>
            <w:r w:rsidRPr="00C87E07">
              <w:rPr>
                <w:rFonts w:ascii="Times New Roman" w:hAnsi="Times New Roman"/>
                <w:sz w:val="22"/>
                <w:szCs w:val="22"/>
                <w:lang w:val="es-CO"/>
              </w:rPr>
              <w:t xml:space="preserve">.1. </w:t>
            </w:r>
            <w:r w:rsidR="00BE07CF" w:rsidRPr="00C87E07">
              <w:rPr>
                <w:rFonts w:ascii="Times New Roman" w:hAnsi="Times New Roman"/>
                <w:sz w:val="22"/>
                <w:szCs w:val="22"/>
                <w:lang w:val="es-CO"/>
              </w:rPr>
              <w:t>Crear modelo de calendario anual de trabajo para la JD/AICD.</w:t>
            </w:r>
          </w:p>
        </w:tc>
        <w:tc>
          <w:tcPr>
            <w:tcW w:w="2677" w:type="dxa"/>
            <w:shd w:val="clear" w:color="auto" w:fill="auto"/>
            <w:hideMark/>
          </w:tcPr>
          <w:p w14:paraId="1161D43B" w14:textId="77777777" w:rsidR="00BE07CF" w:rsidRPr="00C87E07" w:rsidRDefault="00BE07CF">
            <w:pPr>
              <w:rPr>
                <w:rFonts w:ascii="Times New Roman" w:hAnsi="Times New Roman"/>
                <w:sz w:val="22"/>
                <w:szCs w:val="22"/>
                <w:lang w:val="es-CO"/>
              </w:rPr>
            </w:pPr>
            <w:r w:rsidRPr="00C87E07">
              <w:rPr>
                <w:rFonts w:ascii="Times New Roman" w:hAnsi="Times New Roman"/>
                <w:sz w:val="22"/>
                <w:szCs w:val="22"/>
                <w:lang w:val="es-CO"/>
              </w:rPr>
              <w:t>1 Modelo de calendario anual de la JD/AICD.</w:t>
            </w:r>
          </w:p>
        </w:tc>
        <w:tc>
          <w:tcPr>
            <w:tcW w:w="2537" w:type="dxa"/>
            <w:shd w:val="clear" w:color="auto" w:fill="auto"/>
            <w:hideMark/>
          </w:tcPr>
          <w:p w14:paraId="71179101" w14:textId="77777777" w:rsidR="00BE07CF" w:rsidRPr="00C87E07" w:rsidRDefault="00BE07CF">
            <w:pPr>
              <w:rPr>
                <w:rFonts w:ascii="Times New Roman" w:hAnsi="Times New Roman"/>
                <w:sz w:val="22"/>
                <w:szCs w:val="22"/>
                <w:lang w:val="es-CO"/>
              </w:rPr>
            </w:pPr>
            <w:r w:rsidRPr="00C87E07">
              <w:rPr>
                <w:rFonts w:ascii="Times New Roman" w:hAnsi="Times New Roman"/>
                <w:sz w:val="22"/>
                <w:szCs w:val="22"/>
                <w:lang w:val="es-CO"/>
              </w:rPr>
              <w:t>Metodología de trabajo modelo aprobada por la JD/AICD.</w:t>
            </w:r>
          </w:p>
        </w:tc>
      </w:tr>
      <w:tr w:rsidR="00BE07CF" w:rsidRPr="00FA2D08" w14:paraId="49D10010" w14:textId="77777777" w:rsidTr="00673B43">
        <w:trPr>
          <w:trHeight w:val="765"/>
        </w:trPr>
        <w:tc>
          <w:tcPr>
            <w:tcW w:w="1954" w:type="dxa"/>
            <w:vMerge/>
            <w:shd w:val="clear" w:color="auto" w:fill="auto"/>
            <w:hideMark/>
          </w:tcPr>
          <w:p w14:paraId="42605BE7" w14:textId="77777777" w:rsidR="00BE07CF" w:rsidRPr="00C87E07" w:rsidRDefault="00BE07CF">
            <w:pPr>
              <w:rPr>
                <w:rFonts w:ascii="Times New Roman" w:hAnsi="Times New Roman"/>
                <w:b/>
                <w:bCs/>
                <w:sz w:val="22"/>
                <w:szCs w:val="22"/>
                <w:lang w:val="es-CO"/>
              </w:rPr>
            </w:pPr>
          </w:p>
        </w:tc>
        <w:tc>
          <w:tcPr>
            <w:tcW w:w="3290" w:type="dxa"/>
            <w:shd w:val="clear" w:color="auto" w:fill="auto"/>
            <w:hideMark/>
          </w:tcPr>
          <w:p w14:paraId="05B29393" w14:textId="5C5684FF" w:rsidR="00BE07CF" w:rsidRPr="00C87E07" w:rsidRDefault="006A60CC">
            <w:pPr>
              <w:rPr>
                <w:rFonts w:ascii="Times New Roman" w:hAnsi="Times New Roman"/>
                <w:sz w:val="22"/>
                <w:szCs w:val="22"/>
                <w:lang w:val="es-CO"/>
              </w:rPr>
            </w:pPr>
            <w:r w:rsidRPr="00C87E07">
              <w:rPr>
                <w:rFonts w:ascii="Times New Roman" w:hAnsi="Times New Roman"/>
                <w:sz w:val="22"/>
                <w:szCs w:val="22"/>
                <w:lang w:val="es-CO"/>
              </w:rPr>
              <w:t>1.</w:t>
            </w:r>
            <w:r w:rsidR="001A5849" w:rsidRPr="00C87E07">
              <w:rPr>
                <w:rFonts w:ascii="Times New Roman" w:hAnsi="Times New Roman"/>
                <w:sz w:val="22"/>
                <w:szCs w:val="22"/>
                <w:lang w:val="es-CO"/>
              </w:rPr>
              <w:t>1</w:t>
            </w:r>
            <w:r w:rsidRPr="00C87E07">
              <w:rPr>
                <w:rFonts w:ascii="Times New Roman" w:hAnsi="Times New Roman"/>
                <w:sz w:val="22"/>
                <w:szCs w:val="22"/>
                <w:lang w:val="es-CO"/>
              </w:rPr>
              <w:t xml:space="preserve">.2. </w:t>
            </w:r>
            <w:r w:rsidR="00BE07CF" w:rsidRPr="00C87E07">
              <w:rPr>
                <w:rFonts w:ascii="Times New Roman" w:hAnsi="Times New Roman"/>
                <w:sz w:val="22"/>
                <w:szCs w:val="22"/>
                <w:lang w:val="es-CO"/>
              </w:rPr>
              <w:t>Crear plantillas para documentos recurrentes de la JD/AICD (presentación del estado de cuenta, estado de implementación, nuevos proyectos, etc.)</w:t>
            </w:r>
          </w:p>
        </w:tc>
        <w:tc>
          <w:tcPr>
            <w:tcW w:w="2677" w:type="dxa"/>
            <w:shd w:val="clear" w:color="auto" w:fill="auto"/>
            <w:hideMark/>
          </w:tcPr>
          <w:p w14:paraId="2ED41C09" w14:textId="66A90EB3" w:rsidR="00BE07CF" w:rsidRPr="00C87E07" w:rsidRDefault="00AF1BB9">
            <w:pPr>
              <w:rPr>
                <w:rFonts w:ascii="Times New Roman" w:hAnsi="Times New Roman"/>
                <w:sz w:val="22"/>
                <w:szCs w:val="22"/>
                <w:lang w:val="es-CO"/>
              </w:rPr>
            </w:pPr>
            <w:r w:rsidRPr="00C87E07">
              <w:rPr>
                <w:rFonts w:ascii="Times New Roman" w:hAnsi="Times New Roman"/>
                <w:sz w:val="22"/>
                <w:szCs w:val="22"/>
                <w:lang w:val="es-CO"/>
              </w:rPr>
              <w:t>P</w:t>
            </w:r>
            <w:r w:rsidR="00BE07CF" w:rsidRPr="00C87E07">
              <w:rPr>
                <w:rFonts w:ascii="Times New Roman" w:hAnsi="Times New Roman"/>
                <w:sz w:val="22"/>
                <w:szCs w:val="22"/>
                <w:lang w:val="es-CO"/>
              </w:rPr>
              <w:t xml:space="preserve">lantillas (número de </w:t>
            </w:r>
            <w:r w:rsidR="00F700F7" w:rsidRPr="00C87E07">
              <w:rPr>
                <w:rFonts w:ascii="Times New Roman" w:hAnsi="Times New Roman"/>
                <w:sz w:val="22"/>
                <w:szCs w:val="22"/>
                <w:lang w:val="es-CO"/>
              </w:rPr>
              <w:t xml:space="preserve">plantillas </w:t>
            </w:r>
            <w:r w:rsidR="00BE07CF" w:rsidRPr="00C87E07">
              <w:rPr>
                <w:rFonts w:ascii="Times New Roman" w:hAnsi="Times New Roman"/>
                <w:sz w:val="22"/>
                <w:szCs w:val="22"/>
                <w:lang w:val="es-CO"/>
              </w:rPr>
              <w:t>a ser definidos).</w:t>
            </w:r>
          </w:p>
        </w:tc>
        <w:tc>
          <w:tcPr>
            <w:tcW w:w="2537" w:type="dxa"/>
            <w:shd w:val="clear" w:color="auto" w:fill="auto"/>
            <w:hideMark/>
          </w:tcPr>
          <w:p w14:paraId="1A445080" w14:textId="77777777" w:rsidR="00BE07CF" w:rsidRPr="00C87E07" w:rsidRDefault="00BE07CF">
            <w:pPr>
              <w:rPr>
                <w:rFonts w:ascii="Times New Roman" w:hAnsi="Times New Roman"/>
                <w:sz w:val="22"/>
                <w:szCs w:val="22"/>
                <w:lang w:val="es-CO"/>
              </w:rPr>
            </w:pPr>
            <w:r w:rsidRPr="00C87E07">
              <w:rPr>
                <w:rFonts w:ascii="Times New Roman" w:hAnsi="Times New Roman"/>
                <w:sz w:val="22"/>
                <w:szCs w:val="22"/>
                <w:lang w:val="es-CO"/>
              </w:rPr>
              <w:t>Adopción de los estándares de referencia de la OEA en los documentos de la JD/AICD.</w:t>
            </w:r>
          </w:p>
        </w:tc>
      </w:tr>
      <w:tr w:rsidR="00BE07CF" w:rsidRPr="00FA2D08" w14:paraId="30CDFDA0" w14:textId="77777777" w:rsidTr="00673B43">
        <w:trPr>
          <w:trHeight w:val="1050"/>
        </w:trPr>
        <w:tc>
          <w:tcPr>
            <w:tcW w:w="1954" w:type="dxa"/>
            <w:shd w:val="clear" w:color="auto" w:fill="auto"/>
            <w:hideMark/>
          </w:tcPr>
          <w:p w14:paraId="71FC3D2D" w14:textId="716D2A63" w:rsidR="00BE07CF" w:rsidRPr="00C87E07" w:rsidRDefault="00BE07CF">
            <w:pPr>
              <w:rPr>
                <w:rFonts w:ascii="Times New Roman" w:hAnsi="Times New Roman"/>
                <w:b/>
                <w:bCs/>
                <w:sz w:val="22"/>
                <w:szCs w:val="22"/>
                <w:lang w:val="es-CO"/>
              </w:rPr>
            </w:pPr>
            <w:r w:rsidRPr="00C87E07">
              <w:rPr>
                <w:rFonts w:ascii="Times New Roman" w:hAnsi="Times New Roman"/>
                <w:b/>
                <w:bCs/>
                <w:sz w:val="22"/>
                <w:szCs w:val="22"/>
                <w:lang w:val="es-CO"/>
              </w:rPr>
              <w:lastRenderedPageBreak/>
              <w:t>1.</w:t>
            </w:r>
            <w:r w:rsidR="00C07A2A" w:rsidRPr="00C87E07">
              <w:rPr>
                <w:rFonts w:ascii="Times New Roman" w:hAnsi="Times New Roman"/>
                <w:b/>
                <w:bCs/>
                <w:sz w:val="22"/>
                <w:szCs w:val="22"/>
                <w:lang w:val="es-CO"/>
              </w:rPr>
              <w:t>2</w:t>
            </w:r>
            <w:r w:rsidRPr="00C87E07">
              <w:rPr>
                <w:rFonts w:ascii="Times New Roman" w:hAnsi="Times New Roman"/>
                <w:b/>
                <w:bCs/>
                <w:sz w:val="22"/>
                <w:szCs w:val="22"/>
                <w:lang w:val="es-CO"/>
              </w:rPr>
              <w:t xml:space="preserve">. </w:t>
            </w:r>
            <w:r w:rsidRPr="00C87E07">
              <w:rPr>
                <w:rFonts w:ascii="Times New Roman" w:hAnsi="Times New Roman"/>
                <w:sz w:val="22"/>
                <w:szCs w:val="22"/>
                <w:lang w:val="es-CO"/>
              </w:rPr>
              <w:t>Implementar la metodología de trabajo</w:t>
            </w:r>
            <w:r w:rsidR="001F5FB2" w:rsidRPr="00C87E07">
              <w:rPr>
                <w:rFonts w:ascii="Times New Roman" w:hAnsi="Times New Roman"/>
                <w:sz w:val="22"/>
                <w:szCs w:val="22"/>
                <w:lang w:val="es-CO"/>
              </w:rPr>
              <w:t xml:space="preserve"> de la JD/AICD.</w:t>
            </w:r>
            <w:r w:rsidRPr="00C87E07">
              <w:rPr>
                <w:rFonts w:ascii="Times New Roman" w:hAnsi="Times New Roman"/>
                <w:sz w:val="22"/>
                <w:szCs w:val="22"/>
                <w:lang w:val="es-CO"/>
              </w:rPr>
              <w:t xml:space="preserve"> </w:t>
            </w:r>
          </w:p>
        </w:tc>
        <w:tc>
          <w:tcPr>
            <w:tcW w:w="3290" w:type="dxa"/>
            <w:shd w:val="clear" w:color="auto" w:fill="auto"/>
            <w:hideMark/>
          </w:tcPr>
          <w:p w14:paraId="74C3DF9B" w14:textId="5088B706" w:rsidR="00BE07CF" w:rsidRPr="00C87E07" w:rsidRDefault="006A60CC">
            <w:pPr>
              <w:rPr>
                <w:rFonts w:ascii="Times New Roman" w:hAnsi="Times New Roman"/>
                <w:sz w:val="22"/>
                <w:szCs w:val="22"/>
                <w:lang w:val="es-CO"/>
              </w:rPr>
            </w:pPr>
            <w:r w:rsidRPr="00C87E07">
              <w:rPr>
                <w:rFonts w:ascii="Times New Roman" w:hAnsi="Times New Roman"/>
                <w:sz w:val="22"/>
                <w:szCs w:val="22"/>
                <w:lang w:val="es-CO"/>
              </w:rPr>
              <w:t>1.</w:t>
            </w:r>
            <w:r w:rsidR="00A05D55" w:rsidRPr="00C87E07">
              <w:rPr>
                <w:rFonts w:ascii="Times New Roman" w:hAnsi="Times New Roman"/>
                <w:sz w:val="22"/>
                <w:szCs w:val="22"/>
                <w:lang w:val="es-CO"/>
              </w:rPr>
              <w:t>2</w:t>
            </w:r>
            <w:r w:rsidRPr="00C87E07">
              <w:rPr>
                <w:rFonts w:ascii="Times New Roman" w:hAnsi="Times New Roman"/>
                <w:sz w:val="22"/>
                <w:szCs w:val="22"/>
                <w:lang w:val="es-CO"/>
              </w:rPr>
              <w:t xml:space="preserve">.1. </w:t>
            </w:r>
            <w:r w:rsidR="00BE07CF" w:rsidRPr="00C87E07">
              <w:rPr>
                <w:rFonts w:ascii="Times New Roman" w:hAnsi="Times New Roman"/>
                <w:sz w:val="22"/>
                <w:szCs w:val="22"/>
                <w:lang w:val="es-CO"/>
              </w:rPr>
              <w:t>Capacitación de funcionarios de la secretaría técnica de la JD/AICD en la metodología de trabajo modelo.</w:t>
            </w:r>
          </w:p>
        </w:tc>
        <w:tc>
          <w:tcPr>
            <w:tcW w:w="2677" w:type="dxa"/>
            <w:shd w:val="clear" w:color="auto" w:fill="auto"/>
            <w:hideMark/>
          </w:tcPr>
          <w:p w14:paraId="19662BAE" w14:textId="77777777" w:rsidR="00BE07CF" w:rsidRPr="00C87E07" w:rsidRDefault="00BE07CF">
            <w:pPr>
              <w:rPr>
                <w:rFonts w:ascii="Times New Roman" w:hAnsi="Times New Roman"/>
                <w:sz w:val="22"/>
                <w:szCs w:val="22"/>
                <w:lang w:val="es-CO"/>
              </w:rPr>
            </w:pPr>
            <w:r w:rsidRPr="00C87E07">
              <w:rPr>
                <w:rFonts w:ascii="Times New Roman" w:hAnsi="Times New Roman"/>
                <w:sz w:val="22"/>
                <w:szCs w:val="22"/>
                <w:lang w:val="es-CO"/>
              </w:rPr>
              <w:t>Al menos 3 sesiones de capacitación ofrecidas a funcionarios de la Secretaría Técnica en el trimestre siguiente a la aprobación de la metodología.</w:t>
            </w:r>
          </w:p>
        </w:tc>
        <w:tc>
          <w:tcPr>
            <w:tcW w:w="2537" w:type="dxa"/>
            <w:shd w:val="clear" w:color="auto" w:fill="auto"/>
            <w:hideMark/>
          </w:tcPr>
          <w:p w14:paraId="7FA67B1D" w14:textId="77777777" w:rsidR="00BE07CF" w:rsidRPr="00C87E07" w:rsidRDefault="00BE07CF">
            <w:pPr>
              <w:rPr>
                <w:rFonts w:ascii="Times New Roman" w:hAnsi="Times New Roman"/>
                <w:sz w:val="22"/>
                <w:szCs w:val="22"/>
                <w:lang w:val="es-CO"/>
              </w:rPr>
            </w:pPr>
            <w:r w:rsidRPr="00C87E07">
              <w:rPr>
                <w:rFonts w:ascii="Times New Roman" w:hAnsi="Times New Roman"/>
                <w:sz w:val="22"/>
                <w:szCs w:val="22"/>
                <w:lang w:val="es-CO"/>
              </w:rPr>
              <w:t>Funcionarios capacitados.</w:t>
            </w:r>
            <w:r w:rsidRPr="00C87E07">
              <w:rPr>
                <w:rFonts w:ascii="Times New Roman" w:hAnsi="Times New Roman"/>
                <w:sz w:val="22"/>
                <w:szCs w:val="22"/>
                <w:lang w:val="es-CO"/>
              </w:rPr>
              <w:br/>
              <w:t>Metodología implementada en la rutina de trabajo de la JD/AICD.</w:t>
            </w:r>
          </w:p>
        </w:tc>
      </w:tr>
      <w:tr w:rsidR="00280E8B" w:rsidRPr="00FA2D08" w14:paraId="03EBA155" w14:textId="77777777" w:rsidTr="00673B43">
        <w:trPr>
          <w:trHeight w:val="1050"/>
        </w:trPr>
        <w:tc>
          <w:tcPr>
            <w:tcW w:w="1954" w:type="dxa"/>
            <w:shd w:val="clear" w:color="auto" w:fill="auto"/>
          </w:tcPr>
          <w:p w14:paraId="082D5A69" w14:textId="17A055B0" w:rsidR="00280E8B" w:rsidRPr="00C87E07" w:rsidRDefault="00280E8B" w:rsidP="00280E8B">
            <w:pPr>
              <w:rPr>
                <w:rFonts w:ascii="Times New Roman" w:hAnsi="Times New Roman"/>
                <w:b/>
                <w:bCs/>
                <w:sz w:val="22"/>
                <w:szCs w:val="22"/>
                <w:lang w:val="es-CO"/>
              </w:rPr>
            </w:pPr>
            <w:r w:rsidRPr="00C87E07">
              <w:rPr>
                <w:rFonts w:ascii="Times New Roman" w:hAnsi="Times New Roman"/>
                <w:b/>
                <w:bCs/>
                <w:sz w:val="22"/>
                <w:szCs w:val="22"/>
                <w:lang w:val="es-CO"/>
              </w:rPr>
              <w:t>1.</w:t>
            </w:r>
            <w:r w:rsidR="00C07A2A" w:rsidRPr="00C87E07">
              <w:rPr>
                <w:rFonts w:ascii="Times New Roman" w:hAnsi="Times New Roman"/>
                <w:b/>
                <w:bCs/>
                <w:sz w:val="22"/>
                <w:szCs w:val="22"/>
                <w:lang w:val="es-CO"/>
              </w:rPr>
              <w:t>3</w:t>
            </w:r>
            <w:r w:rsidRPr="00C87E07">
              <w:rPr>
                <w:rFonts w:ascii="Times New Roman" w:hAnsi="Times New Roman"/>
                <w:b/>
                <w:bCs/>
                <w:sz w:val="22"/>
                <w:szCs w:val="22"/>
                <w:lang w:val="es-CO"/>
              </w:rPr>
              <w:t xml:space="preserve">. </w:t>
            </w:r>
            <w:r w:rsidRPr="00C87E07">
              <w:rPr>
                <w:rFonts w:ascii="Times New Roman" w:hAnsi="Times New Roman"/>
                <w:sz w:val="22"/>
                <w:szCs w:val="22"/>
                <w:lang w:val="es-CO"/>
              </w:rPr>
              <w:t>Realizar un análisis para identificar el valor agregado, las fortalezas y debilidades del aparato institucional de cooperación de la OEA.</w:t>
            </w:r>
          </w:p>
        </w:tc>
        <w:tc>
          <w:tcPr>
            <w:tcW w:w="3290" w:type="dxa"/>
            <w:shd w:val="clear" w:color="auto" w:fill="auto"/>
          </w:tcPr>
          <w:p w14:paraId="4EF211F6" w14:textId="2BFAFFDA" w:rsidR="00280E8B" w:rsidRPr="00C87E07" w:rsidRDefault="00280E8B" w:rsidP="00280E8B">
            <w:pPr>
              <w:rPr>
                <w:rFonts w:ascii="Times New Roman" w:hAnsi="Times New Roman"/>
                <w:sz w:val="22"/>
                <w:szCs w:val="22"/>
                <w:lang w:val="es-CO"/>
              </w:rPr>
            </w:pPr>
            <w:r w:rsidRPr="00C87E07">
              <w:rPr>
                <w:rFonts w:ascii="Times New Roman" w:hAnsi="Times New Roman"/>
                <w:sz w:val="22"/>
                <w:szCs w:val="22"/>
                <w:lang w:val="es-CO"/>
              </w:rPr>
              <w:t>1.</w:t>
            </w:r>
            <w:r w:rsidR="00A05D55" w:rsidRPr="00C87E07">
              <w:rPr>
                <w:rFonts w:ascii="Times New Roman" w:hAnsi="Times New Roman"/>
                <w:sz w:val="22"/>
                <w:szCs w:val="22"/>
                <w:lang w:val="es-CO"/>
              </w:rPr>
              <w:t>3</w:t>
            </w:r>
            <w:r w:rsidRPr="00C87E07">
              <w:rPr>
                <w:rFonts w:ascii="Times New Roman" w:hAnsi="Times New Roman"/>
                <w:sz w:val="22"/>
                <w:szCs w:val="22"/>
                <w:lang w:val="es-CO"/>
              </w:rPr>
              <w:t>.1. Solicitar insumos de los Estados Miembros sobre lo que está funciona y lo que no está funciona en el OEA en materia de cooperación. Asimismo, solicitar retroalimentación sobre cómo visualizan los Estados Miembros la contribución de la OEA a los mecanismos ya existentes de cooperación en la región.</w:t>
            </w:r>
          </w:p>
        </w:tc>
        <w:tc>
          <w:tcPr>
            <w:tcW w:w="2677" w:type="dxa"/>
            <w:shd w:val="clear" w:color="auto" w:fill="auto"/>
          </w:tcPr>
          <w:p w14:paraId="37A7DD77" w14:textId="3C4D7389" w:rsidR="00280E8B" w:rsidRPr="00C87E07" w:rsidRDefault="00280E8B" w:rsidP="00280E8B">
            <w:pPr>
              <w:rPr>
                <w:rFonts w:ascii="Times New Roman" w:hAnsi="Times New Roman"/>
                <w:sz w:val="22"/>
                <w:szCs w:val="22"/>
                <w:lang w:val="es-CO"/>
              </w:rPr>
            </w:pPr>
            <w:r w:rsidRPr="00C87E07">
              <w:rPr>
                <w:rFonts w:ascii="Times New Roman" w:hAnsi="Times New Roman"/>
                <w:sz w:val="22"/>
                <w:szCs w:val="22"/>
                <w:lang w:val="es-CO"/>
              </w:rPr>
              <w:t>1 informe preparado por la Secretaría y basado en los comentarios proporcionados por los Estados miembros participantes, incluyendo un análisis FODA sobre su aparato de cooperación.</w:t>
            </w:r>
          </w:p>
        </w:tc>
        <w:tc>
          <w:tcPr>
            <w:tcW w:w="2537" w:type="dxa"/>
            <w:shd w:val="clear" w:color="auto" w:fill="auto"/>
          </w:tcPr>
          <w:p w14:paraId="3DE7E291" w14:textId="02561DAC" w:rsidR="00280E8B" w:rsidRPr="00C87E07" w:rsidRDefault="00280E8B" w:rsidP="00280E8B">
            <w:pPr>
              <w:rPr>
                <w:rFonts w:ascii="Times New Roman" w:hAnsi="Times New Roman"/>
                <w:sz w:val="22"/>
                <w:szCs w:val="22"/>
                <w:lang w:val="es-CO"/>
              </w:rPr>
            </w:pPr>
            <w:r w:rsidRPr="00C87E07">
              <w:rPr>
                <w:rFonts w:ascii="Times New Roman" w:hAnsi="Times New Roman"/>
                <w:sz w:val="22"/>
                <w:szCs w:val="22"/>
                <w:lang w:val="es-CO"/>
              </w:rPr>
              <w:t>Mayor comprensión de las fortalezas, debilidades, amenazas y oportunidades del aparato de cooperación de la OEA.</w:t>
            </w:r>
          </w:p>
        </w:tc>
      </w:tr>
    </w:tbl>
    <w:p w14:paraId="032BE849" w14:textId="77777777" w:rsidR="00445BB9" w:rsidRPr="00C87E07" w:rsidRDefault="00445BB9">
      <w:pPr>
        <w:rPr>
          <w:rFonts w:ascii="Times New Roman" w:hAnsi="Times New Roman"/>
          <w:sz w:val="22"/>
          <w:szCs w:val="22"/>
          <w:lang w:val="es-CO"/>
        </w:rPr>
      </w:pPr>
    </w:p>
    <w:tbl>
      <w:tblPr>
        <w:tblStyle w:val="TableGrid"/>
        <w:tblW w:w="10458" w:type="dxa"/>
        <w:tblLook w:val="04A0" w:firstRow="1" w:lastRow="0" w:firstColumn="1" w:lastColumn="0" w:noHBand="0" w:noVBand="1"/>
      </w:tblPr>
      <w:tblGrid>
        <w:gridCol w:w="2178"/>
        <w:gridCol w:w="3209"/>
        <w:gridCol w:w="2641"/>
        <w:gridCol w:w="2430"/>
      </w:tblGrid>
      <w:tr w:rsidR="00BE07CF" w:rsidRPr="00FA2D08" w14:paraId="3FC7BEEB" w14:textId="77777777" w:rsidTr="004877B4">
        <w:trPr>
          <w:trHeight w:val="332"/>
        </w:trPr>
        <w:tc>
          <w:tcPr>
            <w:tcW w:w="10458" w:type="dxa"/>
            <w:gridSpan w:val="4"/>
            <w:shd w:val="clear" w:color="auto" w:fill="auto"/>
            <w:hideMark/>
          </w:tcPr>
          <w:p w14:paraId="13305208" w14:textId="77777777" w:rsidR="00BE07CF" w:rsidRPr="00C87E07" w:rsidRDefault="00BE07CF" w:rsidP="0040160F">
            <w:pPr>
              <w:rPr>
                <w:rFonts w:ascii="Times New Roman" w:hAnsi="Times New Roman"/>
                <w:b/>
                <w:bCs/>
                <w:sz w:val="22"/>
                <w:szCs w:val="22"/>
                <w:lang w:val="es-CO"/>
              </w:rPr>
            </w:pPr>
            <w:r w:rsidRPr="00C87E07">
              <w:rPr>
                <w:rFonts w:ascii="Times New Roman" w:hAnsi="Times New Roman"/>
                <w:b/>
                <w:bCs/>
                <w:sz w:val="22"/>
                <w:szCs w:val="22"/>
                <w:lang w:val="es-CO"/>
              </w:rPr>
              <w:t xml:space="preserve">Acción priorizada 2: Supervisar los programas de </w:t>
            </w:r>
            <w:r w:rsidR="0040160F" w:rsidRPr="00C87E07">
              <w:rPr>
                <w:rFonts w:ascii="Times New Roman" w:hAnsi="Times New Roman"/>
                <w:b/>
                <w:bCs/>
                <w:sz w:val="22"/>
                <w:szCs w:val="22"/>
                <w:lang w:val="es-CO"/>
              </w:rPr>
              <w:t>becas y capacitación de la OEA.</w:t>
            </w:r>
          </w:p>
        </w:tc>
      </w:tr>
      <w:tr w:rsidR="00BE07CF" w:rsidRPr="00C87E07" w14:paraId="1F263558" w14:textId="77777777" w:rsidTr="004877B4">
        <w:trPr>
          <w:trHeight w:val="350"/>
        </w:trPr>
        <w:tc>
          <w:tcPr>
            <w:tcW w:w="2178" w:type="dxa"/>
            <w:shd w:val="clear" w:color="auto" w:fill="auto"/>
            <w:hideMark/>
          </w:tcPr>
          <w:p w14:paraId="6CF4182F" w14:textId="77777777" w:rsidR="00BE07CF" w:rsidRPr="00C87E07" w:rsidRDefault="00F27226">
            <w:pPr>
              <w:rPr>
                <w:rFonts w:ascii="Times New Roman" w:hAnsi="Times New Roman"/>
                <w:b/>
                <w:bCs/>
                <w:sz w:val="22"/>
                <w:szCs w:val="22"/>
                <w:lang w:val="es-CO"/>
              </w:rPr>
            </w:pPr>
            <w:r w:rsidRPr="00C87E07">
              <w:rPr>
                <w:rFonts w:ascii="Times New Roman" w:hAnsi="Times New Roman"/>
                <w:b/>
                <w:bCs/>
                <w:sz w:val="22"/>
                <w:szCs w:val="22"/>
                <w:lang w:val="es-CO"/>
              </w:rPr>
              <w:t>Tareas:</w:t>
            </w:r>
          </w:p>
        </w:tc>
        <w:tc>
          <w:tcPr>
            <w:tcW w:w="3209" w:type="dxa"/>
            <w:shd w:val="clear" w:color="auto" w:fill="auto"/>
            <w:hideMark/>
          </w:tcPr>
          <w:p w14:paraId="6B50A29B" w14:textId="77777777" w:rsidR="00BE07CF" w:rsidRPr="00C87E07" w:rsidRDefault="00BE07CF">
            <w:pPr>
              <w:rPr>
                <w:rFonts w:ascii="Times New Roman" w:hAnsi="Times New Roman"/>
                <w:b/>
                <w:bCs/>
                <w:sz w:val="22"/>
                <w:szCs w:val="22"/>
                <w:lang w:val="es-CO"/>
              </w:rPr>
            </w:pPr>
            <w:r w:rsidRPr="00C87E07">
              <w:rPr>
                <w:rFonts w:ascii="Times New Roman" w:hAnsi="Times New Roman"/>
                <w:b/>
                <w:bCs/>
                <w:sz w:val="22"/>
                <w:szCs w:val="22"/>
                <w:lang w:val="es-CO"/>
              </w:rPr>
              <w:t>Objetivos:</w:t>
            </w:r>
          </w:p>
        </w:tc>
        <w:tc>
          <w:tcPr>
            <w:tcW w:w="2641" w:type="dxa"/>
            <w:shd w:val="clear" w:color="auto" w:fill="auto"/>
            <w:hideMark/>
          </w:tcPr>
          <w:p w14:paraId="0F7B04EE" w14:textId="77777777" w:rsidR="00BE07CF" w:rsidRPr="00C87E07" w:rsidRDefault="00BE07CF">
            <w:pPr>
              <w:rPr>
                <w:rFonts w:ascii="Times New Roman" w:hAnsi="Times New Roman"/>
                <w:b/>
                <w:bCs/>
                <w:sz w:val="22"/>
                <w:szCs w:val="22"/>
                <w:lang w:val="es-CO"/>
              </w:rPr>
            </w:pPr>
            <w:r w:rsidRPr="00C87E07">
              <w:rPr>
                <w:rFonts w:ascii="Times New Roman" w:hAnsi="Times New Roman"/>
                <w:b/>
                <w:bCs/>
                <w:sz w:val="22"/>
                <w:szCs w:val="22"/>
                <w:lang w:val="es-CO"/>
              </w:rPr>
              <w:t>Entregable / Indicador:</w:t>
            </w:r>
          </w:p>
        </w:tc>
        <w:tc>
          <w:tcPr>
            <w:tcW w:w="2430" w:type="dxa"/>
            <w:shd w:val="clear" w:color="auto" w:fill="auto"/>
            <w:hideMark/>
          </w:tcPr>
          <w:p w14:paraId="7D78D23C" w14:textId="77777777" w:rsidR="00BE07CF" w:rsidRPr="00C87E07" w:rsidRDefault="00BE07CF">
            <w:pPr>
              <w:rPr>
                <w:rFonts w:ascii="Times New Roman" w:hAnsi="Times New Roman"/>
                <w:b/>
                <w:bCs/>
                <w:sz w:val="22"/>
                <w:szCs w:val="22"/>
                <w:lang w:val="es-CO"/>
              </w:rPr>
            </w:pPr>
            <w:r w:rsidRPr="00C87E07">
              <w:rPr>
                <w:rFonts w:ascii="Times New Roman" w:hAnsi="Times New Roman"/>
                <w:b/>
                <w:bCs/>
                <w:sz w:val="22"/>
                <w:szCs w:val="22"/>
                <w:lang w:val="es-CO"/>
              </w:rPr>
              <w:t>Resultado Esperado:</w:t>
            </w:r>
          </w:p>
        </w:tc>
      </w:tr>
      <w:tr w:rsidR="006C0D2E" w:rsidRPr="00FA2D08" w14:paraId="12ADAF9A" w14:textId="77777777" w:rsidTr="004877B4">
        <w:trPr>
          <w:trHeight w:val="870"/>
        </w:trPr>
        <w:tc>
          <w:tcPr>
            <w:tcW w:w="2178" w:type="dxa"/>
            <w:vMerge w:val="restart"/>
            <w:shd w:val="clear" w:color="auto" w:fill="auto"/>
          </w:tcPr>
          <w:p w14:paraId="17D93A07" w14:textId="46A03598" w:rsidR="006C0D2E" w:rsidRPr="00C87E07" w:rsidRDefault="006C0D2E" w:rsidP="002A7DAF">
            <w:pPr>
              <w:rPr>
                <w:rFonts w:ascii="Times New Roman" w:hAnsi="Times New Roman"/>
                <w:bCs/>
                <w:sz w:val="22"/>
                <w:szCs w:val="22"/>
                <w:lang w:val="es-CO"/>
              </w:rPr>
            </w:pPr>
            <w:r w:rsidRPr="00C87E07">
              <w:rPr>
                <w:rFonts w:ascii="Times New Roman" w:hAnsi="Times New Roman"/>
                <w:b/>
                <w:bCs/>
                <w:sz w:val="22"/>
                <w:szCs w:val="22"/>
                <w:lang w:val="es-CO"/>
              </w:rPr>
              <w:t xml:space="preserve">2.0. </w:t>
            </w:r>
            <w:r w:rsidRPr="00C87E07">
              <w:rPr>
                <w:rFonts w:ascii="Times New Roman" w:hAnsi="Times New Roman"/>
                <w:bCs/>
                <w:sz w:val="22"/>
                <w:szCs w:val="22"/>
                <w:lang w:val="es-CO"/>
              </w:rPr>
              <w:t xml:space="preserve">Buscar alianzas para ofrecer becas que aborden las necesidades de desarrollo de capacidades de los Estados Miembros en respuesta a la crisis generada por la pandemia. </w:t>
            </w:r>
          </w:p>
          <w:p w14:paraId="0393D5D8" w14:textId="77777777" w:rsidR="006C0D2E" w:rsidRPr="00C87E07" w:rsidRDefault="006C0D2E" w:rsidP="002A7DAF">
            <w:pPr>
              <w:rPr>
                <w:rFonts w:ascii="Times New Roman" w:hAnsi="Times New Roman"/>
                <w:b/>
                <w:bCs/>
                <w:sz w:val="22"/>
                <w:szCs w:val="22"/>
                <w:lang w:val="es-CO"/>
              </w:rPr>
            </w:pPr>
          </w:p>
        </w:tc>
        <w:tc>
          <w:tcPr>
            <w:tcW w:w="3209" w:type="dxa"/>
            <w:shd w:val="clear" w:color="auto" w:fill="auto"/>
          </w:tcPr>
          <w:p w14:paraId="597F74E4" w14:textId="39763A55" w:rsidR="006C0D2E" w:rsidRPr="00C87E07" w:rsidRDefault="001D60E9">
            <w:pPr>
              <w:rPr>
                <w:rFonts w:ascii="Times New Roman" w:hAnsi="Times New Roman"/>
                <w:sz w:val="22"/>
                <w:szCs w:val="22"/>
                <w:lang w:val="es-CO"/>
              </w:rPr>
            </w:pPr>
            <w:r w:rsidRPr="00C87E07">
              <w:rPr>
                <w:rFonts w:ascii="Times New Roman" w:hAnsi="Times New Roman"/>
                <w:bCs/>
                <w:sz w:val="22"/>
                <w:szCs w:val="22"/>
                <w:lang w:val="es-CO"/>
              </w:rPr>
              <w:t xml:space="preserve">2.0.1. </w:t>
            </w:r>
            <w:r w:rsidR="006C0D2E" w:rsidRPr="00C87E07">
              <w:rPr>
                <w:rFonts w:ascii="Times New Roman" w:hAnsi="Times New Roman"/>
                <w:bCs/>
                <w:sz w:val="22"/>
                <w:szCs w:val="22"/>
                <w:lang w:val="es-CO"/>
              </w:rPr>
              <w:t>Hacer un inventario / lista de las necesidades de desarrollo de capacidades más apremiantes para los Estados Miembros en respuesta / como resultado de COVID-19.</w:t>
            </w:r>
          </w:p>
        </w:tc>
        <w:tc>
          <w:tcPr>
            <w:tcW w:w="2641" w:type="dxa"/>
            <w:shd w:val="clear" w:color="auto" w:fill="auto"/>
          </w:tcPr>
          <w:p w14:paraId="09B43C3A" w14:textId="6FBA392C" w:rsidR="006C0D2E" w:rsidRPr="00C87E07" w:rsidRDefault="00533A20" w:rsidP="00533A20">
            <w:pPr>
              <w:rPr>
                <w:rFonts w:ascii="Times New Roman" w:hAnsi="Times New Roman"/>
                <w:sz w:val="22"/>
                <w:szCs w:val="22"/>
                <w:lang w:val="es-CO"/>
              </w:rPr>
            </w:pPr>
            <w:r w:rsidRPr="00C87E07">
              <w:rPr>
                <w:rFonts w:ascii="Times New Roman" w:hAnsi="Times New Roman"/>
                <w:bCs/>
                <w:sz w:val="22"/>
                <w:szCs w:val="22"/>
                <w:lang w:val="es-CO"/>
              </w:rPr>
              <w:t>1 lista de cursos potenciales</w:t>
            </w:r>
            <w:r w:rsidR="001930CA" w:rsidRPr="00C87E07">
              <w:rPr>
                <w:rFonts w:ascii="Times New Roman" w:hAnsi="Times New Roman"/>
                <w:bCs/>
                <w:sz w:val="22"/>
                <w:szCs w:val="22"/>
                <w:lang w:val="es-CO"/>
              </w:rPr>
              <w:t xml:space="preserve"> </w:t>
            </w:r>
            <w:r w:rsidR="00DE085F" w:rsidRPr="00C87E07">
              <w:rPr>
                <w:rFonts w:ascii="Times New Roman" w:hAnsi="Times New Roman"/>
                <w:bCs/>
                <w:sz w:val="22"/>
                <w:szCs w:val="22"/>
                <w:lang w:val="es-CO"/>
              </w:rPr>
              <w:t>en líne</w:t>
            </w:r>
            <w:r w:rsidR="004877B4" w:rsidRPr="00C87E07">
              <w:rPr>
                <w:rFonts w:ascii="Times New Roman" w:hAnsi="Times New Roman"/>
                <w:bCs/>
                <w:sz w:val="22"/>
                <w:szCs w:val="22"/>
                <w:lang w:val="es-CO"/>
              </w:rPr>
              <w:t>a</w:t>
            </w:r>
            <w:r w:rsidRPr="00C87E07">
              <w:rPr>
                <w:rFonts w:ascii="Times New Roman" w:hAnsi="Times New Roman"/>
                <w:bCs/>
                <w:sz w:val="22"/>
                <w:szCs w:val="22"/>
                <w:lang w:val="es-CO"/>
              </w:rPr>
              <w:t xml:space="preserve"> será elaborada por la Secretaría, validada por los Estados miembros y utilizada </w:t>
            </w:r>
            <w:r w:rsidR="006C0D2E" w:rsidRPr="00C87E07">
              <w:rPr>
                <w:rFonts w:ascii="Times New Roman" w:hAnsi="Times New Roman"/>
                <w:bCs/>
                <w:sz w:val="22"/>
                <w:szCs w:val="22"/>
                <w:lang w:val="es-CO"/>
              </w:rPr>
              <w:t>como base para un inventario de necesidades prioritarias de desarrollo de capacidades.</w:t>
            </w:r>
          </w:p>
        </w:tc>
        <w:tc>
          <w:tcPr>
            <w:tcW w:w="2430" w:type="dxa"/>
            <w:vMerge w:val="restart"/>
            <w:shd w:val="clear" w:color="auto" w:fill="auto"/>
          </w:tcPr>
          <w:p w14:paraId="62773809" w14:textId="77777777" w:rsidR="006C0D2E" w:rsidRPr="00C87E07" w:rsidRDefault="006C0D2E" w:rsidP="006C0D2E">
            <w:pPr>
              <w:rPr>
                <w:rFonts w:ascii="Times New Roman" w:hAnsi="Times New Roman"/>
                <w:sz w:val="22"/>
                <w:szCs w:val="22"/>
                <w:lang w:val="es-CO"/>
              </w:rPr>
            </w:pPr>
            <w:r w:rsidRPr="00C87E07">
              <w:rPr>
                <w:rFonts w:ascii="Times New Roman" w:hAnsi="Times New Roman"/>
                <w:sz w:val="22"/>
                <w:szCs w:val="22"/>
                <w:lang w:val="es-CO"/>
              </w:rPr>
              <w:t xml:space="preserve">El Programa de Becas de la OEA/SEDI ofrece a los Estados Miembros oportunidades para abordar sus necesidades más apremiantes de desarrollo de capacidades en respuesta a la crisis generada por la pandemia </w:t>
            </w:r>
            <w:r w:rsidRPr="00C87E07">
              <w:rPr>
                <w:rFonts w:ascii="Times New Roman" w:hAnsi="Times New Roman"/>
                <w:bCs/>
                <w:sz w:val="22"/>
                <w:szCs w:val="22"/>
                <w:lang w:val="es-CO"/>
              </w:rPr>
              <w:t>COVID-19.</w:t>
            </w:r>
          </w:p>
        </w:tc>
      </w:tr>
      <w:tr w:rsidR="006C0D2E" w:rsidRPr="00FA2D08" w14:paraId="7DBF955C" w14:textId="77777777" w:rsidTr="004877B4">
        <w:trPr>
          <w:trHeight w:val="870"/>
        </w:trPr>
        <w:tc>
          <w:tcPr>
            <w:tcW w:w="2178" w:type="dxa"/>
            <w:vMerge/>
            <w:shd w:val="clear" w:color="auto" w:fill="auto"/>
          </w:tcPr>
          <w:p w14:paraId="2C3663DD" w14:textId="77777777" w:rsidR="006C0D2E" w:rsidRPr="00C87E07" w:rsidRDefault="006C0D2E" w:rsidP="002A7DAF">
            <w:pPr>
              <w:rPr>
                <w:rFonts w:ascii="Times New Roman" w:hAnsi="Times New Roman"/>
                <w:b/>
                <w:bCs/>
                <w:sz w:val="22"/>
                <w:szCs w:val="22"/>
                <w:lang w:val="es-CO"/>
              </w:rPr>
            </w:pPr>
          </w:p>
        </w:tc>
        <w:tc>
          <w:tcPr>
            <w:tcW w:w="3209" w:type="dxa"/>
            <w:shd w:val="clear" w:color="auto" w:fill="auto"/>
          </w:tcPr>
          <w:p w14:paraId="3DA1E29D" w14:textId="319443F3" w:rsidR="006C0D2E" w:rsidRPr="00C87E07" w:rsidRDefault="001D60E9" w:rsidP="006C0D2E">
            <w:pPr>
              <w:rPr>
                <w:rFonts w:ascii="Times New Roman" w:hAnsi="Times New Roman"/>
                <w:sz w:val="22"/>
                <w:szCs w:val="22"/>
                <w:lang w:val="es-CO"/>
              </w:rPr>
            </w:pPr>
            <w:r w:rsidRPr="00C87E07">
              <w:rPr>
                <w:rFonts w:ascii="Times New Roman" w:hAnsi="Times New Roman"/>
                <w:bCs/>
                <w:sz w:val="22"/>
                <w:szCs w:val="22"/>
                <w:lang w:val="es-CO"/>
              </w:rPr>
              <w:t xml:space="preserve">2.0.2. </w:t>
            </w:r>
            <w:r w:rsidR="006C0D2E" w:rsidRPr="00C87E07">
              <w:rPr>
                <w:rFonts w:ascii="Times New Roman" w:hAnsi="Times New Roman"/>
                <w:bCs/>
                <w:sz w:val="22"/>
                <w:szCs w:val="22"/>
                <w:lang w:val="es-CO"/>
              </w:rPr>
              <w:t xml:space="preserve">Analizar cómo se puede ajustar la oferta de becas para responder a la demanda, tanto en términos de disciplinas relevantes como en términos de acceso a programas adicionales en línea. </w:t>
            </w:r>
          </w:p>
        </w:tc>
        <w:tc>
          <w:tcPr>
            <w:tcW w:w="2641" w:type="dxa"/>
            <w:shd w:val="clear" w:color="auto" w:fill="auto"/>
          </w:tcPr>
          <w:p w14:paraId="067F65E6" w14:textId="05783AA5" w:rsidR="006C0D2E" w:rsidRPr="00C87E07" w:rsidRDefault="006C0D2E" w:rsidP="006C0D2E">
            <w:pPr>
              <w:rPr>
                <w:rFonts w:ascii="Times New Roman" w:hAnsi="Times New Roman"/>
                <w:sz w:val="22"/>
                <w:szCs w:val="22"/>
                <w:lang w:val="es-CO"/>
              </w:rPr>
            </w:pPr>
            <w:r w:rsidRPr="00C87E07">
              <w:rPr>
                <w:rFonts w:ascii="Times New Roman" w:hAnsi="Times New Roman"/>
                <w:bCs/>
                <w:sz w:val="22"/>
                <w:szCs w:val="22"/>
                <w:lang w:val="es-CO"/>
              </w:rPr>
              <w:t>En función de las prioridades de los Estados miembros</w:t>
            </w:r>
            <w:r w:rsidR="004E457E" w:rsidRPr="00C87E07">
              <w:rPr>
                <w:rFonts w:ascii="Times New Roman" w:hAnsi="Times New Roman"/>
                <w:bCs/>
                <w:sz w:val="22"/>
                <w:szCs w:val="22"/>
                <w:lang w:val="es-CO"/>
              </w:rPr>
              <w:t xml:space="preserve"> identificadas a trav</w:t>
            </w:r>
            <w:r w:rsidR="00E35DDD" w:rsidRPr="00C87E07">
              <w:rPr>
                <w:rFonts w:ascii="Times New Roman" w:hAnsi="Times New Roman"/>
                <w:bCs/>
                <w:sz w:val="22"/>
                <w:szCs w:val="22"/>
                <w:lang w:val="es-CO"/>
              </w:rPr>
              <w:t>és de consulta virtual</w:t>
            </w:r>
            <w:r w:rsidR="00B11DFC" w:rsidRPr="00C87E07">
              <w:rPr>
                <w:rFonts w:ascii="Times New Roman" w:hAnsi="Times New Roman"/>
                <w:bCs/>
                <w:sz w:val="22"/>
                <w:szCs w:val="22"/>
                <w:lang w:val="es-CO"/>
              </w:rPr>
              <w:t>]</w:t>
            </w:r>
            <w:r w:rsidRPr="00C87E07">
              <w:rPr>
                <w:rFonts w:ascii="Times New Roman" w:hAnsi="Times New Roman"/>
                <w:bCs/>
                <w:sz w:val="22"/>
                <w:szCs w:val="22"/>
                <w:lang w:val="es-CO"/>
              </w:rPr>
              <w:t>, analizar las oportunidades que ofrecen los socios actuales y buscar nuevas alianzas para adaptar el Programa de Becas</w:t>
            </w:r>
            <w:r w:rsidRPr="00C87E07">
              <w:rPr>
                <w:rFonts w:ascii="Times New Roman" w:hAnsi="Times New Roman"/>
                <w:b/>
                <w:bCs/>
                <w:sz w:val="22"/>
                <w:szCs w:val="22"/>
                <w:lang w:val="es-CO"/>
              </w:rPr>
              <w:t>.</w:t>
            </w:r>
          </w:p>
        </w:tc>
        <w:tc>
          <w:tcPr>
            <w:tcW w:w="2430" w:type="dxa"/>
            <w:vMerge/>
            <w:shd w:val="clear" w:color="auto" w:fill="auto"/>
          </w:tcPr>
          <w:p w14:paraId="6074D942" w14:textId="77777777" w:rsidR="006C0D2E" w:rsidRPr="00C87E07" w:rsidRDefault="006C0D2E">
            <w:pPr>
              <w:rPr>
                <w:rFonts w:ascii="Times New Roman" w:hAnsi="Times New Roman"/>
                <w:sz w:val="22"/>
                <w:szCs w:val="22"/>
                <w:lang w:val="es-CO"/>
              </w:rPr>
            </w:pPr>
          </w:p>
        </w:tc>
      </w:tr>
      <w:tr w:rsidR="00BE07CF" w:rsidRPr="00FA2D08" w14:paraId="702B3F4F" w14:textId="77777777" w:rsidTr="004877B4">
        <w:trPr>
          <w:trHeight w:val="870"/>
        </w:trPr>
        <w:tc>
          <w:tcPr>
            <w:tcW w:w="2178" w:type="dxa"/>
            <w:vMerge w:val="restart"/>
            <w:shd w:val="clear" w:color="auto" w:fill="auto"/>
            <w:hideMark/>
          </w:tcPr>
          <w:p w14:paraId="39D1E934" w14:textId="77777777" w:rsidR="00BE07CF" w:rsidRPr="00C87E07" w:rsidRDefault="00BE07CF">
            <w:pPr>
              <w:rPr>
                <w:rFonts w:ascii="Times New Roman" w:hAnsi="Times New Roman"/>
                <w:b/>
                <w:bCs/>
                <w:sz w:val="22"/>
                <w:szCs w:val="22"/>
                <w:lang w:val="es-CO"/>
              </w:rPr>
            </w:pPr>
            <w:r w:rsidRPr="00C87E07">
              <w:rPr>
                <w:rFonts w:ascii="Times New Roman" w:hAnsi="Times New Roman"/>
                <w:b/>
                <w:bCs/>
                <w:sz w:val="22"/>
                <w:szCs w:val="22"/>
                <w:lang w:val="es-CO"/>
              </w:rPr>
              <w:t xml:space="preserve">2.1.  </w:t>
            </w:r>
            <w:r w:rsidRPr="00C87E07">
              <w:rPr>
                <w:rFonts w:ascii="Times New Roman" w:hAnsi="Times New Roman"/>
                <w:sz w:val="22"/>
                <w:szCs w:val="22"/>
                <w:lang w:val="es-CO"/>
              </w:rPr>
              <w:t xml:space="preserve">Crear una metodología de trabajo modelo para la supervisión y administración de los Programas de Becas. </w:t>
            </w:r>
          </w:p>
        </w:tc>
        <w:tc>
          <w:tcPr>
            <w:tcW w:w="3209" w:type="dxa"/>
            <w:shd w:val="clear" w:color="auto" w:fill="auto"/>
            <w:hideMark/>
          </w:tcPr>
          <w:p w14:paraId="44EC3041" w14:textId="322FD1D3" w:rsidR="00BE07CF" w:rsidRPr="00C87E07" w:rsidRDefault="001E616C">
            <w:pPr>
              <w:rPr>
                <w:rFonts w:ascii="Times New Roman" w:hAnsi="Times New Roman"/>
                <w:sz w:val="22"/>
                <w:szCs w:val="22"/>
                <w:lang w:val="es-CO"/>
              </w:rPr>
            </w:pPr>
            <w:r w:rsidRPr="00C87E07">
              <w:rPr>
                <w:rFonts w:ascii="Times New Roman" w:hAnsi="Times New Roman"/>
                <w:sz w:val="22"/>
                <w:szCs w:val="22"/>
                <w:lang w:val="es-CO"/>
              </w:rPr>
              <w:t xml:space="preserve">2.1.1. </w:t>
            </w:r>
            <w:r w:rsidR="00BE07CF" w:rsidRPr="00C87E07">
              <w:rPr>
                <w:rFonts w:ascii="Times New Roman" w:hAnsi="Times New Roman"/>
                <w:sz w:val="22"/>
                <w:szCs w:val="22"/>
                <w:lang w:val="es-CO"/>
              </w:rPr>
              <w:t>Crear modelo de calendario anual de las actividades necesarias para la supervisión y administración de los Programas de Becas en el marco de la JD/AICD.</w:t>
            </w:r>
          </w:p>
        </w:tc>
        <w:tc>
          <w:tcPr>
            <w:tcW w:w="2641" w:type="dxa"/>
            <w:shd w:val="clear" w:color="auto" w:fill="auto"/>
            <w:hideMark/>
          </w:tcPr>
          <w:p w14:paraId="34040894" w14:textId="77777777" w:rsidR="00BE07CF" w:rsidRPr="00C87E07" w:rsidRDefault="00BE07CF">
            <w:pPr>
              <w:rPr>
                <w:rFonts w:ascii="Times New Roman" w:hAnsi="Times New Roman"/>
                <w:sz w:val="22"/>
                <w:szCs w:val="22"/>
                <w:lang w:val="es-CO"/>
              </w:rPr>
            </w:pPr>
            <w:r w:rsidRPr="00C87E07">
              <w:rPr>
                <w:rFonts w:ascii="Times New Roman" w:hAnsi="Times New Roman"/>
                <w:sz w:val="22"/>
                <w:szCs w:val="22"/>
                <w:lang w:val="es-CO"/>
              </w:rPr>
              <w:t xml:space="preserve">1 Modelo de calendario anual para administrar </w:t>
            </w:r>
            <w:r w:rsidR="0039768B" w:rsidRPr="00C87E07">
              <w:rPr>
                <w:rFonts w:ascii="Times New Roman" w:hAnsi="Times New Roman"/>
                <w:sz w:val="22"/>
                <w:szCs w:val="22"/>
                <w:lang w:val="es-CO"/>
              </w:rPr>
              <w:t>los</w:t>
            </w:r>
            <w:r w:rsidRPr="00C87E07">
              <w:rPr>
                <w:rFonts w:ascii="Times New Roman" w:hAnsi="Times New Roman"/>
                <w:sz w:val="22"/>
                <w:szCs w:val="22"/>
                <w:lang w:val="es-CO"/>
              </w:rPr>
              <w:t xml:space="preserve"> Programas de Becas.</w:t>
            </w:r>
          </w:p>
        </w:tc>
        <w:tc>
          <w:tcPr>
            <w:tcW w:w="2430" w:type="dxa"/>
            <w:shd w:val="clear" w:color="auto" w:fill="auto"/>
            <w:hideMark/>
          </w:tcPr>
          <w:p w14:paraId="19C9DCE0" w14:textId="77777777" w:rsidR="00BE07CF" w:rsidRPr="00C87E07" w:rsidRDefault="00BE07CF">
            <w:pPr>
              <w:rPr>
                <w:rFonts w:ascii="Times New Roman" w:hAnsi="Times New Roman"/>
                <w:sz w:val="22"/>
                <w:szCs w:val="22"/>
                <w:lang w:val="es-CO"/>
              </w:rPr>
            </w:pPr>
            <w:r w:rsidRPr="00C87E07">
              <w:rPr>
                <w:rFonts w:ascii="Times New Roman" w:hAnsi="Times New Roman"/>
                <w:sz w:val="22"/>
                <w:szCs w:val="22"/>
                <w:lang w:val="es-CO"/>
              </w:rPr>
              <w:t>Metodología de trabajo para supervisar y administrar los programas de becas aprobados por la JD/AICD.</w:t>
            </w:r>
          </w:p>
        </w:tc>
      </w:tr>
      <w:tr w:rsidR="00BE07CF" w:rsidRPr="00FA2D08" w14:paraId="13C907F9" w14:textId="77777777" w:rsidTr="004877B4">
        <w:trPr>
          <w:trHeight w:val="1110"/>
        </w:trPr>
        <w:tc>
          <w:tcPr>
            <w:tcW w:w="2178" w:type="dxa"/>
            <w:vMerge/>
            <w:shd w:val="clear" w:color="auto" w:fill="auto"/>
            <w:hideMark/>
          </w:tcPr>
          <w:p w14:paraId="4628B3E8" w14:textId="77777777" w:rsidR="00BE07CF" w:rsidRPr="00C87E07" w:rsidRDefault="00BE07CF">
            <w:pPr>
              <w:rPr>
                <w:rFonts w:ascii="Times New Roman" w:hAnsi="Times New Roman"/>
                <w:b/>
                <w:bCs/>
                <w:sz w:val="22"/>
                <w:szCs w:val="22"/>
                <w:lang w:val="es-CO"/>
              </w:rPr>
            </w:pPr>
          </w:p>
        </w:tc>
        <w:tc>
          <w:tcPr>
            <w:tcW w:w="3209" w:type="dxa"/>
            <w:shd w:val="clear" w:color="auto" w:fill="auto"/>
            <w:hideMark/>
          </w:tcPr>
          <w:p w14:paraId="228AAF03" w14:textId="5706C4F3" w:rsidR="00BE07CF" w:rsidRPr="00C87E07" w:rsidRDefault="001E616C">
            <w:pPr>
              <w:rPr>
                <w:rFonts w:ascii="Times New Roman" w:hAnsi="Times New Roman"/>
                <w:sz w:val="22"/>
                <w:szCs w:val="22"/>
                <w:lang w:val="es-CO"/>
              </w:rPr>
            </w:pPr>
            <w:r w:rsidRPr="00C87E07">
              <w:rPr>
                <w:rFonts w:ascii="Times New Roman" w:hAnsi="Times New Roman"/>
                <w:sz w:val="22"/>
                <w:szCs w:val="22"/>
                <w:lang w:val="es-CO"/>
              </w:rPr>
              <w:t xml:space="preserve">2.1.2. </w:t>
            </w:r>
            <w:r w:rsidR="00BE07CF" w:rsidRPr="00C87E07">
              <w:rPr>
                <w:rFonts w:ascii="Times New Roman" w:hAnsi="Times New Roman"/>
                <w:sz w:val="22"/>
                <w:szCs w:val="22"/>
                <w:lang w:val="es-CO"/>
              </w:rPr>
              <w:t xml:space="preserve">Crear </w:t>
            </w:r>
            <w:r w:rsidR="00F700F7" w:rsidRPr="00C87E07">
              <w:rPr>
                <w:rFonts w:ascii="Times New Roman" w:hAnsi="Times New Roman"/>
                <w:sz w:val="22"/>
                <w:szCs w:val="22"/>
                <w:lang w:val="es-CO"/>
              </w:rPr>
              <w:t>plantillas</w:t>
            </w:r>
            <w:r w:rsidR="00BE07CF" w:rsidRPr="00C87E07">
              <w:rPr>
                <w:rFonts w:ascii="Times New Roman" w:hAnsi="Times New Roman"/>
                <w:sz w:val="22"/>
                <w:szCs w:val="22"/>
                <w:lang w:val="es-CO"/>
              </w:rPr>
              <w:t xml:space="preserve"> para documentos recurrentes relacionados con la supervisión y administración de los Programas de Becas (presentación del estado de cuenta, estado de implementación, nuevos proyectos, etc.)</w:t>
            </w:r>
          </w:p>
        </w:tc>
        <w:tc>
          <w:tcPr>
            <w:tcW w:w="2641" w:type="dxa"/>
            <w:shd w:val="clear" w:color="auto" w:fill="auto"/>
            <w:hideMark/>
          </w:tcPr>
          <w:p w14:paraId="3D68D6DD" w14:textId="03009059" w:rsidR="00BE07CF" w:rsidRPr="00C87E07" w:rsidRDefault="006C45BF">
            <w:pPr>
              <w:rPr>
                <w:rFonts w:ascii="Times New Roman" w:hAnsi="Times New Roman"/>
                <w:sz w:val="22"/>
                <w:szCs w:val="22"/>
                <w:lang w:val="es-CO"/>
              </w:rPr>
            </w:pPr>
            <w:r w:rsidRPr="00C87E07">
              <w:rPr>
                <w:rFonts w:ascii="Times New Roman" w:hAnsi="Times New Roman"/>
                <w:sz w:val="22"/>
                <w:szCs w:val="22"/>
                <w:lang w:val="es-CO"/>
              </w:rPr>
              <w:t>P</w:t>
            </w:r>
            <w:r w:rsidR="00BE07CF" w:rsidRPr="00C87E07">
              <w:rPr>
                <w:rFonts w:ascii="Times New Roman" w:hAnsi="Times New Roman"/>
                <w:sz w:val="22"/>
                <w:szCs w:val="22"/>
                <w:lang w:val="es-CO"/>
              </w:rPr>
              <w:t xml:space="preserve">lantillas (número de </w:t>
            </w:r>
            <w:r w:rsidRPr="00C87E07">
              <w:rPr>
                <w:rFonts w:ascii="Times New Roman" w:hAnsi="Times New Roman"/>
                <w:sz w:val="22"/>
                <w:szCs w:val="22"/>
                <w:lang w:val="es-CO"/>
              </w:rPr>
              <w:t xml:space="preserve">plantillas </w:t>
            </w:r>
            <w:r w:rsidR="00BE07CF" w:rsidRPr="00C87E07">
              <w:rPr>
                <w:rFonts w:ascii="Times New Roman" w:hAnsi="Times New Roman"/>
                <w:sz w:val="22"/>
                <w:szCs w:val="22"/>
                <w:lang w:val="es-CO"/>
              </w:rPr>
              <w:t>a ser definidos).</w:t>
            </w:r>
          </w:p>
        </w:tc>
        <w:tc>
          <w:tcPr>
            <w:tcW w:w="2430" w:type="dxa"/>
            <w:shd w:val="clear" w:color="auto" w:fill="auto"/>
            <w:hideMark/>
          </w:tcPr>
          <w:p w14:paraId="7A07AEC7" w14:textId="77777777" w:rsidR="00BE07CF" w:rsidRPr="00C87E07" w:rsidRDefault="00BE07CF">
            <w:pPr>
              <w:rPr>
                <w:rFonts w:ascii="Times New Roman" w:hAnsi="Times New Roman"/>
                <w:sz w:val="22"/>
                <w:szCs w:val="22"/>
                <w:lang w:val="es-CO"/>
              </w:rPr>
            </w:pPr>
            <w:r w:rsidRPr="00C87E07">
              <w:rPr>
                <w:rFonts w:ascii="Times New Roman" w:hAnsi="Times New Roman"/>
                <w:sz w:val="22"/>
                <w:szCs w:val="22"/>
                <w:lang w:val="es-CO"/>
              </w:rPr>
              <w:t>Adopción de los estándares de referencia de la OEA en los documentos de la JD/AICD.</w:t>
            </w:r>
          </w:p>
        </w:tc>
      </w:tr>
      <w:tr w:rsidR="00BE07CF" w:rsidRPr="00FA2D08" w14:paraId="5B3C423C" w14:textId="77777777" w:rsidTr="004877B4">
        <w:trPr>
          <w:trHeight w:val="440"/>
        </w:trPr>
        <w:tc>
          <w:tcPr>
            <w:tcW w:w="2178" w:type="dxa"/>
            <w:shd w:val="clear" w:color="auto" w:fill="auto"/>
            <w:hideMark/>
          </w:tcPr>
          <w:p w14:paraId="2243A2B7" w14:textId="77777777" w:rsidR="00BE07CF" w:rsidRPr="00C87E07" w:rsidRDefault="00BE07CF">
            <w:pPr>
              <w:rPr>
                <w:rFonts w:ascii="Times New Roman" w:hAnsi="Times New Roman"/>
                <w:b/>
                <w:bCs/>
                <w:sz w:val="22"/>
                <w:szCs w:val="22"/>
                <w:lang w:val="es-CO"/>
              </w:rPr>
            </w:pPr>
            <w:r w:rsidRPr="00C87E07">
              <w:rPr>
                <w:rFonts w:ascii="Times New Roman" w:hAnsi="Times New Roman"/>
                <w:b/>
                <w:bCs/>
                <w:sz w:val="22"/>
                <w:szCs w:val="22"/>
                <w:lang w:val="es-CO"/>
              </w:rPr>
              <w:lastRenderedPageBreak/>
              <w:t xml:space="preserve">2.2.  </w:t>
            </w:r>
            <w:r w:rsidRPr="00C87E07">
              <w:rPr>
                <w:rFonts w:ascii="Times New Roman" w:hAnsi="Times New Roman"/>
                <w:sz w:val="22"/>
                <w:szCs w:val="22"/>
                <w:lang w:val="es-CO"/>
              </w:rPr>
              <w:t xml:space="preserve">Implementar la metodología de trabajo. </w:t>
            </w:r>
          </w:p>
        </w:tc>
        <w:tc>
          <w:tcPr>
            <w:tcW w:w="3209" w:type="dxa"/>
            <w:shd w:val="clear" w:color="auto" w:fill="auto"/>
            <w:hideMark/>
          </w:tcPr>
          <w:p w14:paraId="17C6165B" w14:textId="3B3996A3" w:rsidR="00BE07CF" w:rsidRPr="00C87E07" w:rsidRDefault="00DD7211">
            <w:pPr>
              <w:rPr>
                <w:rFonts w:ascii="Times New Roman" w:hAnsi="Times New Roman"/>
                <w:sz w:val="22"/>
                <w:szCs w:val="22"/>
                <w:lang w:val="es-CO"/>
              </w:rPr>
            </w:pPr>
            <w:r w:rsidRPr="00C87E07">
              <w:rPr>
                <w:rFonts w:ascii="Times New Roman" w:hAnsi="Times New Roman"/>
                <w:sz w:val="22"/>
                <w:szCs w:val="22"/>
                <w:lang w:val="es-CO"/>
              </w:rPr>
              <w:t xml:space="preserve">2.2.1. </w:t>
            </w:r>
            <w:r w:rsidR="00BE07CF" w:rsidRPr="00C87E07">
              <w:rPr>
                <w:rFonts w:ascii="Times New Roman" w:hAnsi="Times New Roman"/>
                <w:sz w:val="22"/>
                <w:szCs w:val="22"/>
                <w:lang w:val="es-CO"/>
              </w:rPr>
              <w:t>Capacitación de funcionarios del DDHEE/SEDI en la metodología de trabajo modelo, y articulación con funcionarios de la secretaría técnica de la JD/AICD.</w:t>
            </w:r>
          </w:p>
        </w:tc>
        <w:tc>
          <w:tcPr>
            <w:tcW w:w="2641" w:type="dxa"/>
            <w:shd w:val="clear" w:color="auto" w:fill="auto"/>
            <w:hideMark/>
          </w:tcPr>
          <w:p w14:paraId="25546CAA" w14:textId="77777777" w:rsidR="00BE07CF" w:rsidRPr="00C87E07" w:rsidRDefault="00BE07CF">
            <w:pPr>
              <w:rPr>
                <w:rFonts w:ascii="Times New Roman" w:hAnsi="Times New Roman"/>
                <w:sz w:val="22"/>
                <w:szCs w:val="22"/>
                <w:lang w:val="es-CO"/>
              </w:rPr>
            </w:pPr>
            <w:r w:rsidRPr="00C87E07">
              <w:rPr>
                <w:rFonts w:ascii="Times New Roman" w:hAnsi="Times New Roman"/>
                <w:sz w:val="22"/>
                <w:szCs w:val="22"/>
                <w:lang w:val="es-CO"/>
              </w:rPr>
              <w:t>Al menos 3 sesiones de capacitación ofrecidas a funcionarios del DHDEE en el trimestre siguiente a la aprobación de la metodología.</w:t>
            </w:r>
          </w:p>
        </w:tc>
        <w:tc>
          <w:tcPr>
            <w:tcW w:w="2430" w:type="dxa"/>
            <w:shd w:val="clear" w:color="auto" w:fill="auto"/>
            <w:hideMark/>
          </w:tcPr>
          <w:p w14:paraId="32D973CD" w14:textId="77777777" w:rsidR="00BE07CF" w:rsidRPr="00C87E07" w:rsidRDefault="00BE07CF">
            <w:pPr>
              <w:rPr>
                <w:rFonts w:ascii="Times New Roman" w:hAnsi="Times New Roman"/>
                <w:sz w:val="22"/>
                <w:szCs w:val="22"/>
                <w:lang w:val="es-CO"/>
              </w:rPr>
            </w:pPr>
            <w:r w:rsidRPr="00C87E07">
              <w:rPr>
                <w:rFonts w:ascii="Times New Roman" w:hAnsi="Times New Roman"/>
                <w:sz w:val="22"/>
                <w:szCs w:val="22"/>
                <w:lang w:val="es-CO"/>
              </w:rPr>
              <w:t>Funcionarios capacitados.</w:t>
            </w:r>
            <w:r w:rsidRPr="00C87E07">
              <w:rPr>
                <w:rFonts w:ascii="Times New Roman" w:hAnsi="Times New Roman"/>
                <w:sz w:val="22"/>
                <w:szCs w:val="22"/>
                <w:lang w:val="es-CO"/>
              </w:rPr>
              <w:br/>
              <w:t>Metodología implementada en la rutina de trabajo de la JD/AICD.</w:t>
            </w:r>
          </w:p>
        </w:tc>
      </w:tr>
    </w:tbl>
    <w:p w14:paraId="31C5CB91" w14:textId="554048B3" w:rsidR="00143C05" w:rsidRPr="00C87E07" w:rsidRDefault="00143C05">
      <w:pPr>
        <w:rPr>
          <w:lang w:val="es-CO"/>
        </w:rPr>
      </w:pPr>
    </w:p>
    <w:p w14:paraId="1E31E08F" w14:textId="77777777" w:rsidR="007D5E7F" w:rsidRPr="00C87E07" w:rsidRDefault="007D5E7F">
      <w:pPr>
        <w:rPr>
          <w:lang w:val="es-CO"/>
        </w:rPr>
      </w:pPr>
    </w:p>
    <w:tbl>
      <w:tblPr>
        <w:tblStyle w:val="TableGrid"/>
        <w:tblW w:w="10458" w:type="dxa"/>
        <w:tblLook w:val="04A0" w:firstRow="1" w:lastRow="0" w:firstColumn="1" w:lastColumn="0" w:noHBand="0" w:noVBand="1"/>
      </w:tblPr>
      <w:tblGrid>
        <w:gridCol w:w="2448"/>
        <w:gridCol w:w="3060"/>
        <w:gridCol w:w="2700"/>
        <w:gridCol w:w="2250"/>
      </w:tblGrid>
      <w:tr w:rsidR="00BE07CF" w:rsidRPr="00FA2D08" w14:paraId="2940FBB6" w14:textId="77777777" w:rsidTr="001309DF">
        <w:trPr>
          <w:trHeight w:val="390"/>
        </w:trPr>
        <w:tc>
          <w:tcPr>
            <w:tcW w:w="10458" w:type="dxa"/>
            <w:gridSpan w:val="4"/>
            <w:shd w:val="clear" w:color="auto" w:fill="auto"/>
            <w:hideMark/>
          </w:tcPr>
          <w:p w14:paraId="0C1F565E" w14:textId="77777777" w:rsidR="00BE07CF" w:rsidRPr="00C87E07" w:rsidRDefault="00553962">
            <w:pPr>
              <w:rPr>
                <w:rFonts w:ascii="Times New Roman" w:hAnsi="Times New Roman"/>
                <w:b/>
                <w:bCs/>
                <w:sz w:val="22"/>
                <w:szCs w:val="22"/>
                <w:lang w:val="es-CO"/>
              </w:rPr>
            </w:pPr>
            <w:r w:rsidRPr="00C87E07">
              <w:rPr>
                <w:rFonts w:ascii="Times New Roman" w:hAnsi="Times New Roman"/>
                <w:b/>
                <w:bCs/>
                <w:sz w:val="22"/>
                <w:szCs w:val="22"/>
                <w:lang w:val="es-CO"/>
              </w:rPr>
              <w:t xml:space="preserve">Acción priorizada 3: </w:t>
            </w:r>
            <w:r w:rsidR="00BE07CF" w:rsidRPr="00C87E07">
              <w:rPr>
                <w:rFonts w:ascii="Times New Roman" w:hAnsi="Times New Roman"/>
                <w:b/>
                <w:bCs/>
                <w:sz w:val="22"/>
                <w:szCs w:val="22"/>
                <w:lang w:val="es-CO"/>
              </w:rPr>
              <w:t xml:space="preserve">Fortalecer el Fondo de Cooperación para el Desarrollo (FCD). </w:t>
            </w:r>
          </w:p>
        </w:tc>
      </w:tr>
      <w:tr w:rsidR="003A6E66" w:rsidRPr="00C87E07" w14:paraId="2765F602" w14:textId="77777777" w:rsidTr="007D5E7F">
        <w:trPr>
          <w:trHeight w:val="450"/>
        </w:trPr>
        <w:tc>
          <w:tcPr>
            <w:tcW w:w="2448" w:type="dxa"/>
            <w:shd w:val="clear" w:color="auto" w:fill="auto"/>
            <w:hideMark/>
          </w:tcPr>
          <w:p w14:paraId="3D054B5C" w14:textId="77777777" w:rsidR="00BE07CF" w:rsidRPr="00C87E07" w:rsidRDefault="00F27226">
            <w:pPr>
              <w:rPr>
                <w:rFonts w:ascii="Times New Roman" w:hAnsi="Times New Roman"/>
                <w:b/>
                <w:bCs/>
                <w:sz w:val="22"/>
                <w:szCs w:val="22"/>
                <w:lang w:val="es-CO"/>
              </w:rPr>
            </w:pPr>
            <w:r w:rsidRPr="00C87E07">
              <w:rPr>
                <w:rFonts w:ascii="Times New Roman" w:hAnsi="Times New Roman"/>
                <w:b/>
                <w:bCs/>
                <w:sz w:val="22"/>
                <w:szCs w:val="22"/>
                <w:lang w:val="es-CO"/>
              </w:rPr>
              <w:t>Tareas:</w:t>
            </w:r>
          </w:p>
        </w:tc>
        <w:tc>
          <w:tcPr>
            <w:tcW w:w="3060" w:type="dxa"/>
            <w:shd w:val="clear" w:color="auto" w:fill="auto"/>
            <w:hideMark/>
          </w:tcPr>
          <w:p w14:paraId="0F28E4E3" w14:textId="77777777" w:rsidR="00BE07CF" w:rsidRPr="00C87E07" w:rsidRDefault="00BE07CF">
            <w:pPr>
              <w:rPr>
                <w:rFonts w:ascii="Times New Roman" w:hAnsi="Times New Roman"/>
                <w:b/>
                <w:bCs/>
                <w:sz w:val="22"/>
                <w:szCs w:val="22"/>
                <w:lang w:val="es-CO"/>
              </w:rPr>
            </w:pPr>
            <w:r w:rsidRPr="00C87E07">
              <w:rPr>
                <w:rFonts w:ascii="Times New Roman" w:hAnsi="Times New Roman"/>
                <w:b/>
                <w:bCs/>
                <w:sz w:val="22"/>
                <w:szCs w:val="22"/>
                <w:lang w:val="es-CO"/>
              </w:rPr>
              <w:t>Objetivos:</w:t>
            </w:r>
          </w:p>
        </w:tc>
        <w:tc>
          <w:tcPr>
            <w:tcW w:w="2700" w:type="dxa"/>
            <w:shd w:val="clear" w:color="auto" w:fill="auto"/>
            <w:hideMark/>
          </w:tcPr>
          <w:p w14:paraId="2EE1917D" w14:textId="77777777" w:rsidR="00BE07CF" w:rsidRPr="00C87E07" w:rsidRDefault="00BE07CF">
            <w:pPr>
              <w:rPr>
                <w:rFonts w:ascii="Times New Roman" w:hAnsi="Times New Roman"/>
                <w:b/>
                <w:bCs/>
                <w:sz w:val="22"/>
                <w:szCs w:val="22"/>
                <w:lang w:val="es-CO"/>
              </w:rPr>
            </w:pPr>
            <w:r w:rsidRPr="00C87E07">
              <w:rPr>
                <w:rFonts w:ascii="Times New Roman" w:hAnsi="Times New Roman"/>
                <w:b/>
                <w:bCs/>
                <w:sz w:val="22"/>
                <w:szCs w:val="22"/>
                <w:lang w:val="es-CO"/>
              </w:rPr>
              <w:t>Entregable / Indicador:</w:t>
            </w:r>
          </w:p>
        </w:tc>
        <w:tc>
          <w:tcPr>
            <w:tcW w:w="2250" w:type="dxa"/>
            <w:shd w:val="clear" w:color="auto" w:fill="auto"/>
            <w:hideMark/>
          </w:tcPr>
          <w:p w14:paraId="1E9724A8" w14:textId="77777777" w:rsidR="00BE07CF" w:rsidRPr="00C87E07" w:rsidRDefault="00BE07CF">
            <w:pPr>
              <w:rPr>
                <w:rFonts w:ascii="Times New Roman" w:hAnsi="Times New Roman"/>
                <w:b/>
                <w:bCs/>
                <w:sz w:val="22"/>
                <w:szCs w:val="22"/>
                <w:lang w:val="es-CO"/>
              </w:rPr>
            </w:pPr>
            <w:r w:rsidRPr="00C87E07">
              <w:rPr>
                <w:rFonts w:ascii="Times New Roman" w:hAnsi="Times New Roman"/>
                <w:b/>
                <w:bCs/>
                <w:sz w:val="22"/>
                <w:szCs w:val="22"/>
                <w:lang w:val="es-CO"/>
              </w:rPr>
              <w:t>Resultado Esperado:</w:t>
            </w:r>
          </w:p>
        </w:tc>
      </w:tr>
      <w:tr w:rsidR="0008789F" w:rsidRPr="00FA2D08" w14:paraId="10A8037D" w14:textId="77777777" w:rsidTr="007D5E7F">
        <w:trPr>
          <w:trHeight w:val="1628"/>
        </w:trPr>
        <w:tc>
          <w:tcPr>
            <w:tcW w:w="2448" w:type="dxa"/>
            <w:shd w:val="clear" w:color="auto" w:fill="auto"/>
          </w:tcPr>
          <w:p w14:paraId="0D9B6E51" w14:textId="15DB634E" w:rsidR="0008789F" w:rsidRPr="00C87E07" w:rsidRDefault="00533A20" w:rsidP="00533A20">
            <w:pPr>
              <w:rPr>
                <w:rFonts w:ascii="Times New Roman" w:hAnsi="Times New Roman"/>
                <w:b/>
                <w:bCs/>
                <w:sz w:val="22"/>
                <w:szCs w:val="22"/>
                <w:lang w:val="es-CO"/>
              </w:rPr>
            </w:pPr>
            <w:r w:rsidRPr="00C87E07">
              <w:rPr>
                <w:rFonts w:ascii="Times New Roman" w:hAnsi="Times New Roman"/>
                <w:b/>
                <w:bCs/>
                <w:sz w:val="22"/>
                <w:szCs w:val="22"/>
                <w:lang w:val="es-CO"/>
              </w:rPr>
              <w:t xml:space="preserve">3.0. </w:t>
            </w:r>
            <w:r w:rsidR="00FD5163" w:rsidRPr="00C87E07">
              <w:rPr>
                <w:rFonts w:ascii="Times New Roman" w:hAnsi="Times New Roman"/>
                <w:bCs/>
                <w:sz w:val="22"/>
                <w:szCs w:val="22"/>
                <w:lang w:val="es-CO"/>
              </w:rPr>
              <w:t xml:space="preserve">Potencial para abordar la crisis a través del área de </w:t>
            </w:r>
            <w:r w:rsidRPr="00C87E07">
              <w:rPr>
                <w:rFonts w:ascii="Times New Roman" w:hAnsi="Times New Roman"/>
                <w:bCs/>
                <w:sz w:val="22"/>
                <w:szCs w:val="22"/>
                <w:lang w:val="es-CO"/>
              </w:rPr>
              <w:t>acción</w:t>
            </w:r>
            <w:r w:rsidR="00FD5163" w:rsidRPr="00C87E07">
              <w:rPr>
                <w:rFonts w:ascii="Times New Roman" w:hAnsi="Times New Roman"/>
                <w:bCs/>
                <w:sz w:val="22"/>
                <w:szCs w:val="22"/>
                <w:lang w:val="es-CO"/>
              </w:rPr>
              <w:t xml:space="preserve"> del próximo </w:t>
            </w:r>
            <w:r w:rsidR="00B00FA1" w:rsidRPr="00C87E07">
              <w:rPr>
                <w:rFonts w:ascii="Times New Roman" w:hAnsi="Times New Roman"/>
                <w:sz w:val="22"/>
                <w:szCs w:val="22"/>
                <w:lang w:val="es-CO"/>
              </w:rPr>
              <w:t>ciclo programático</w:t>
            </w:r>
            <w:r w:rsidRPr="00C87E07">
              <w:rPr>
                <w:rFonts w:ascii="Times New Roman" w:hAnsi="Times New Roman"/>
                <w:sz w:val="22"/>
                <w:szCs w:val="22"/>
                <w:lang w:val="es-CO"/>
              </w:rPr>
              <w:t xml:space="preserve"> del FCD</w:t>
            </w:r>
            <w:r w:rsidR="00FD5163" w:rsidRPr="00C87E07">
              <w:rPr>
                <w:rFonts w:ascii="Times New Roman" w:hAnsi="Times New Roman"/>
                <w:bCs/>
                <w:sz w:val="22"/>
                <w:szCs w:val="22"/>
                <w:lang w:val="es-CO"/>
              </w:rPr>
              <w:t xml:space="preserve">. </w:t>
            </w:r>
            <w:r w:rsidR="0048096B" w:rsidRPr="00C87E07">
              <w:rPr>
                <w:rFonts w:ascii="Times New Roman" w:hAnsi="Times New Roman"/>
                <w:bCs/>
                <w:sz w:val="22"/>
                <w:szCs w:val="22"/>
                <w:lang w:val="es-CO"/>
              </w:rPr>
              <w:t xml:space="preserve"> </w:t>
            </w:r>
          </w:p>
        </w:tc>
        <w:tc>
          <w:tcPr>
            <w:tcW w:w="3060" w:type="dxa"/>
            <w:shd w:val="clear" w:color="auto" w:fill="auto"/>
          </w:tcPr>
          <w:p w14:paraId="1EE3C6C2" w14:textId="349F5FA6" w:rsidR="0008789F" w:rsidRPr="00C87E07" w:rsidRDefault="00DD7211" w:rsidP="00B00FA1">
            <w:pPr>
              <w:pStyle w:val="ListParagraph"/>
              <w:ind w:left="0"/>
              <w:rPr>
                <w:rFonts w:ascii="Times New Roman" w:hAnsi="Times New Roman"/>
                <w:sz w:val="22"/>
                <w:szCs w:val="22"/>
                <w:lang w:val="es-CO"/>
              </w:rPr>
            </w:pPr>
            <w:r w:rsidRPr="00C87E07">
              <w:rPr>
                <w:rFonts w:ascii="Times New Roman" w:hAnsi="Times New Roman"/>
                <w:bCs/>
                <w:sz w:val="22"/>
                <w:szCs w:val="22"/>
                <w:lang w:val="es-CO"/>
              </w:rPr>
              <w:t xml:space="preserve">3.0.1. </w:t>
            </w:r>
            <w:r w:rsidR="00FD5163" w:rsidRPr="00C87E07">
              <w:rPr>
                <w:rFonts w:ascii="Times New Roman" w:hAnsi="Times New Roman"/>
                <w:bCs/>
                <w:sz w:val="22"/>
                <w:szCs w:val="22"/>
                <w:lang w:val="es-CO"/>
              </w:rPr>
              <w:t xml:space="preserve">Establecer una fecha para una discusión sobre el área de </w:t>
            </w:r>
            <w:r w:rsidR="00533A20" w:rsidRPr="00C87E07">
              <w:rPr>
                <w:rFonts w:ascii="Times New Roman" w:hAnsi="Times New Roman"/>
                <w:bCs/>
                <w:sz w:val="22"/>
                <w:szCs w:val="22"/>
                <w:lang w:val="es-CO"/>
              </w:rPr>
              <w:t xml:space="preserve">acción </w:t>
            </w:r>
            <w:r w:rsidR="00FD5163" w:rsidRPr="00C87E07">
              <w:rPr>
                <w:rFonts w:ascii="Times New Roman" w:hAnsi="Times New Roman"/>
                <w:bCs/>
                <w:sz w:val="22"/>
                <w:szCs w:val="22"/>
                <w:lang w:val="es-CO"/>
              </w:rPr>
              <w:t xml:space="preserve">para el próximo </w:t>
            </w:r>
            <w:r w:rsidR="00B00FA1" w:rsidRPr="00C87E07">
              <w:rPr>
                <w:rFonts w:ascii="Times New Roman" w:hAnsi="Times New Roman"/>
                <w:sz w:val="22"/>
                <w:szCs w:val="22"/>
                <w:lang w:val="es-CO"/>
              </w:rPr>
              <w:t>ciclo programático</w:t>
            </w:r>
            <w:r w:rsidR="00FD5163" w:rsidRPr="00C87E07">
              <w:rPr>
                <w:rFonts w:ascii="Times New Roman" w:hAnsi="Times New Roman"/>
                <w:bCs/>
                <w:sz w:val="22"/>
                <w:szCs w:val="22"/>
                <w:lang w:val="es-CO"/>
              </w:rPr>
              <w:t xml:space="preserve"> del FCD</w:t>
            </w:r>
            <w:r w:rsidR="00B00FA1" w:rsidRPr="00C87E07">
              <w:rPr>
                <w:rFonts w:ascii="Times New Roman" w:hAnsi="Times New Roman"/>
                <w:bCs/>
                <w:sz w:val="22"/>
                <w:szCs w:val="22"/>
                <w:lang w:val="es-CO"/>
              </w:rPr>
              <w:t xml:space="preserve"> y tomar</w:t>
            </w:r>
            <w:r w:rsidR="00FD5163" w:rsidRPr="00C87E07">
              <w:rPr>
                <w:rFonts w:ascii="Times New Roman" w:hAnsi="Times New Roman"/>
                <w:bCs/>
                <w:sz w:val="22"/>
                <w:szCs w:val="22"/>
                <w:lang w:val="es-CO"/>
              </w:rPr>
              <w:t xml:space="preserve"> una decisión final. </w:t>
            </w:r>
          </w:p>
        </w:tc>
        <w:tc>
          <w:tcPr>
            <w:tcW w:w="2700" w:type="dxa"/>
            <w:shd w:val="clear" w:color="auto" w:fill="auto"/>
          </w:tcPr>
          <w:p w14:paraId="234CD632" w14:textId="77777777" w:rsidR="0008789F" w:rsidRPr="00C87E07" w:rsidRDefault="00B00FA1" w:rsidP="00B00FA1">
            <w:pPr>
              <w:rPr>
                <w:rFonts w:ascii="Times New Roman" w:hAnsi="Times New Roman"/>
                <w:sz w:val="22"/>
                <w:szCs w:val="22"/>
                <w:lang w:val="es-CO"/>
              </w:rPr>
            </w:pPr>
            <w:r w:rsidRPr="00C87E07">
              <w:rPr>
                <w:rFonts w:ascii="Times New Roman" w:hAnsi="Times New Roman"/>
                <w:bCs/>
                <w:sz w:val="22"/>
                <w:szCs w:val="22"/>
                <w:lang w:val="es-CO"/>
              </w:rPr>
              <w:t xml:space="preserve">Se celebra una reunión y una consulta virtual en la que los Estados miembros toman una decisión sobre el área de </w:t>
            </w:r>
            <w:r w:rsidR="00533A20" w:rsidRPr="00C87E07">
              <w:rPr>
                <w:rFonts w:ascii="Times New Roman" w:hAnsi="Times New Roman"/>
                <w:bCs/>
                <w:sz w:val="22"/>
                <w:szCs w:val="22"/>
                <w:lang w:val="es-CO"/>
              </w:rPr>
              <w:t xml:space="preserve">acción </w:t>
            </w:r>
            <w:r w:rsidRPr="00C87E07">
              <w:rPr>
                <w:rFonts w:ascii="Times New Roman" w:hAnsi="Times New Roman"/>
                <w:bCs/>
                <w:sz w:val="22"/>
                <w:szCs w:val="22"/>
                <w:lang w:val="es-CO"/>
              </w:rPr>
              <w:t xml:space="preserve">para el próximo </w:t>
            </w:r>
            <w:r w:rsidRPr="00C87E07">
              <w:rPr>
                <w:rFonts w:ascii="Times New Roman" w:hAnsi="Times New Roman"/>
                <w:sz w:val="22"/>
                <w:szCs w:val="22"/>
                <w:lang w:val="es-CO"/>
              </w:rPr>
              <w:t xml:space="preserve">ciclo programático </w:t>
            </w:r>
            <w:r w:rsidRPr="00C87E07">
              <w:rPr>
                <w:rFonts w:ascii="Times New Roman" w:hAnsi="Times New Roman"/>
                <w:bCs/>
                <w:sz w:val="22"/>
                <w:szCs w:val="22"/>
                <w:lang w:val="es-CO"/>
              </w:rPr>
              <w:t xml:space="preserve">del FCD. </w:t>
            </w:r>
          </w:p>
        </w:tc>
        <w:tc>
          <w:tcPr>
            <w:tcW w:w="2250" w:type="dxa"/>
            <w:shd w:val="clear" w:color="auto" w:fill="auto"/>
          </w:tcPr>
          <w:p w14:paraId="55C20E36" w14:textId="77777777" w:rsidR="0008789F" w:rsidRPr="00C87E07" w:rsidRDefault="00B00FA1" w:rsidP="00B00FA1">
            <w:pPr>
              <w:rPr>
                <w:rFonts w:ascii="Times New Roman" w:hAnsi="Times New Roman"/>
                <w:sz w:val="22"/>
                <w:szCs w:val="22"/>
                <w:lang w:val="es-CO"/>
              </w:rPr>
            </w:pPr>
            <w:r w:rsidRPr="00C87E07">
              <w:rPr>
                <w:rFonts w:ascii="Times New Roman" w:hAnsi="Times New Roman"/>
                <w:bCs/>
                <w:sz w:val="22"/>
                <w:szCs w:val="22"/>
                <w:lang w:val="es-CO"/>
              </w:rPr>
              <w:t xml:space="preserve">La JD/AICD define un área de enfoque para el próximo </w:t>
            </w:r>
            <w:r w:rsidRPr="00C87E07">
              <w:rPr>
                <w:rFonts w:ascii="Times New Roman" w:hAnsi="Times New Roman"/>
                <w:sz w:val="22"/>
                <w:szCs w:val="22"/>
                <w:lang w:val="es-CO"/>
              </w:rPr>
              <w:t xml:space="preserve">ciclo programático </w:t>
            </w:r>
            <w:r w:rsidRPr="00C87E07">
              <w:rPr>
                <w:rFonts w:ascii="Times New Roman" w:hAnsi="Times New Roman"/>
                <w:bCs/>
                <w:sz w:val="22"/>
                <w:szCs w:val="22"/>
                <w:lang w:val="es-CO"/>
              </w:rPr>
              <w:t>del FCD</w:t>
            </w:r>
            <w:r w:rsidR="00533A20" w:rsidRPr="00C87E07">
              <w:rPr>
                <w:rFonts w:ascii="Times New Roman" w:hAnsi="Times New Roman"/>
                <w:bCs/>
                <w:sz w:val="22"/>
                <w:szCs w:val="22"/>
                <w:lang w:val="es-CO"/>
              </w:rPr>
              <w:t xml:space="preserve"> para presentación al CIDI</w:t>
            </w:r>
            <w:r w:rsidRPr="00C87E07">
              <w:rPr>
                <w:rFonts w:ascii="Times New Roman" w:hAnsi="Times New Roman"/>
                <w:bCs/>
                <w:sz w:val="22"/>
                <w:szCs w:val="22"/>
                <w:lang w:val="es-CO"/>
              </w:rPr>
              <w:t>, potencialmente alineado con las prioridades de los Estados miembros con respecto a COVID-19.</w:t>
            </w:r>
          </w:p>
        </w:tc>
      </w:tr>
      <w:tr w:rsidR="00937BF2" w:rsidRPr="00FA2D08" w14:paraId="0293685C" w14:textId="77777777" w:rsidTr="007D5E7F">
        <w:trPr>
          <w:trHeight w:val="539"/>
        </w:trPr>
        <w:tc>
          <w:tcPr>
            <w:tcW w:w="2448" w:type="dxa"/>
            <w:vMerge w:val="restart"/>
            <w:shd w:val="clear" w:color="auto" w:fill="auto"/>
            <w:hideMark/>
          </w:tcPr>
          <w:p w14:paraId="189A8C08" w14:textId="77777777" w:rsidR="00937BF2" w:rsidRPr="00C87E07" w:rsidRDefault="00937BF2">
            <w:pPr>
              <w:rPr>
                <w:rFonts w:ascii="Times New Roman" w:hAnsi="Times New Roman"/>
                <w:sz w:val="22"/>
                <w:szCs w:val="22"/>
                <w:lang w:val="es-CO"/>
              </w:rPr>
            </w:pPr>
            <w:r w:rsidRPr="00C87E07">
              <w:rPr>
                <w:rFonts w:ascii="Times New Roman" w:hAnsi="Times New Roman"/>
                <w:b/>
                <w:bCs/>
                <w:sz w:val="22"/>
                <w:szCs w:val="22"/>
                <w:lang w:val="es-CO"/>
              </w:rPr>
              <w:t xml:space="preserve">3.1.  </w:t>
            </w:r>
            <w:r w:rsidRPr="00C87E07">
              <w:rPr>
                <w:rFonts w:ascii="Times New Roman" w:hAnsi="Times New Roman"/>
                <w:sz w:val="22"/>
                <w:szCs w:val="22"/>
                <w:lang w:val="es-CO"/>
              </w:rPr>
              <w:t xml:space="preserve">Reevaluar el ciclo programático del FCD. </w:t>
            </w:r>
          </w:p>
          <w:p w14:paraId="7BFADC87" w14:textId="77777777" w:rsidR="00291B4B" w:rsidRPr="00C87E07" w:rsidRDefault="00291B4B">
            <w:pPr>
              <w:rPr>
                <w:rFonts w:ascii="Times New Roman" w:hAnsi="Times New Roman"/>
                <w:sz w:val="22"/>
                <w:szCs w:val="22"/>
                <w:lang w:val="es-CO"/>
              </w:rPr>
            </w:pPr>
          </w:p>
          <w:p w14:paraId="61EB2E23" w14:textId="77777777" w:rsidR="00291B4B" w:rsidRPr="00C87E07" w:rsidRDefault="00291B4B" w:rsidP="00CA48CA">
            <w:pPr>
              <w:pStyle w:val="ListParagraph"/>
              <w:ind w:left="0"/>
              <w:rPr>
                <w:rFonts w:ascii="Times New Roman" w:eastAsia="Times New Roman" w:hAnsi="Times New Roman"/>
                <w:sz w:val="22"/>
                <w:szCs w:val="22"/>
                <w:lang w:val="es-CO"/>
              </w:rPr>
            </w:pPr>
            <w:r w:rsidRPr="00C87E07">
              <w:rPr>
                <w:rFonts w:ascii="Times New Roman" w:eastAsia="Times New Roman" w:hAnsi="Times New Roman"/>
                <w:bCs/>
                <w:sz w:val="22"/>
                <w:szCs w:val="22"/>
                <w:lang w:val="es-CO"/>
              </w:rPr>
              <w:t xml:space="preserve">* </w:t>
            </w:r>
            <w:r w:rsidRPr="00C87E07">
              <w:rPr>
                <w:rFonts w:ascii="Times New Roman" w:eastAsia="Times New Roman" w:hAnsi="Times New Roman"/>
                <w:sz w:val="22"/>
                <w:szCs w:val="22"/>
                <w:lang w:val="es-CO"/>
              </w:rPr>
              <w:t>Velar para que las acciones que se ejecuten en el marco del ciclo programático incorporen un enfoque para el fortalecimiento de capacidades nacionales y locales.</w:t>
            </w:r>
          </w:p>
        </w:tc>
        <w:tc>
          <w:tcPr>
            <w:tcW w:w="3060" w:type="dxa"/>
            <w:shd w:val="clear" w:color="auto" w:fill="auto"/>
            <w:hideMark/>
          </w:tcPr>
          <w:p w14:paraId="1655E1BD" w14:textId="3E5EC319" w:rsidR="00937BF2" w:rsidRPr="00C87E07" w:rsidRDefault="00DD7211" w:rsidP="00143C05">
            <w:pPr>
              <w:pStyle w:val="ListParagraph"/>
              <w:ind w:left="0"/>
              <w:rPr>
                <w:rFonts w:ascii="Times New Roman" w:eastAsia="Times New Roman" w:hAnsi="Times New Roman"/>
                <w:bCs/>
                <w:sz w:val="22"/>
                <w:szCs w:val="22"/>
                <w:lang w:val="es-CO"/>
              </w:rPr>
            </w:pPr>
            <w:r w:rsidRPr="00C87E07">
              <w:rPr>
                <w:rFonts w:ascii="Times New Roman" w:hAnsi="Times New Roman"/>
                <w:sz w:val="22"/>
                <w:szCs w:val="22"/>
                <w:lang w:val="es-CO"/>
              </w:rPr>
              <w:t>3.</w:t>
            </w:r>
            <w:r w:rsidR="00C548E3" w:rsidRPr="00C87E07">
              <w:rPr>
                <w:rFonts w:ascii="Times New Roman" w:hAnsi="Times New Roman"/>
                <w:sz w:val="22"/>
                <w:szCs w:val="22"/>
                <w:lang w:val="es-CO"/>
              </w:rPr>
              <w:t>1</w:t>
            </w:r>
            <w:r w:rsidRPr="00C87E07">
              <w:rPr>
                <w:rFonts w:ascii="Times New Roman" w:hAnsi="Times New Roman"/>
                <w:sz w:val="22"/>
                <w:szCs w:val="22"/>
                <w:lang w:val="es-CO"/>
              </w:rPr>
              <w:t>.</w:t>
            </w:r>
            <w:r w:rsidR="00C548E3" w:rsidRPr="00C87E07">
              <w:rPr>
                <w:rFonts w:ascii="Times New Roman" w:hAnsi="Times New Roman"/>
                <w:sz w:val="22"/>
                <w:szCs w:val="22"/>
                <w:lang w:val="es-CO"/>
              </w:rPr>
              <w:t>1</w:t>
            </w:r>
            <w:r w:rsidRPr="00C87E07">
              <w:rPr>
                <w:rFonts w:ascii="Times New Roman" w:hAnsi="Times New Roman"/>
                <w:sz w:val="22"/>
                <w:szCs w:val="22"/>
                <w:lang w:val="es-CO"/>
              </w:rPr>
              <w:t xml:space="preserve">. </w:t>
            </w:r>
            <w:r w:rsidR="00937BF2" w:rsidRPr="00C87E07">
              <w:rPr>
                <w:rFonts w:ascii="Times New Roman" w:hAnsi="Times New Roman"/>
                <w:sz w:val="22"/>
                <w:szCs w:val="22"/>
                <w:lang w:val="es-CO"/>
              </w:rPr>
              <w:t>Realizar una investigación sobre las modalidades utilizadas por los Estados Miembros y observadores para contribuir a fondos voluntarios/específicos en la SEDI/OEA.</w:t>
            </w:r>
            <w:r w:rsidR="00CA48CA" w:rsidRPr="00C87E07">
              <w:rPr>
                <w:rFonts w:ascii="Times New Roman" w:eastAsia="Times New Roman" w:hAnsi="Times New Roman"/>
                <w:bCs/>
                <w:sz w:val="22"/>
                <w:szCs w:val="22"/>
                <w:lang w:val="es-CO"/>
              </w:rPr>
              <w:t xml:space="preserve"> Identificar formas alternativas y más flexibles de capitalización del FCD que puedan alentar las contribuciones de los Estados Miembros, Observadores Perman</w:t>
            </w:r>
            <w:r w:rsidR="00143C05" w:rsidRPr="00C87E07">
              <w:rPr>
                <w:rFonts w:ascii="Times New Roman" w:eastAsia="Times New Roman" w:hAnsi="Times New Roman"/>
                <w:bCs/>
                <w:sz w:val="22"/>
                <w:szCs w:val="22"/>
                <w:lang w:val="es-CO"/>
              </w:rPr>
              <w:t>entes y otros actores.</w:t>
            </w:r>
          </w:p>
        </w:tc>
        <w:tc>
          <w:tcPr>
            <w:tcW w:w="2700" w:type="dxa"/>
            <w:shd w:val="clear" w:color="auto" w:fill="auto"/>
            <w:hideMark/>
          </w:tcPr>
          <w:p w14:paraId="77C1CE26" w14:textId="77777777" w:rsidR="00937BF2" w:rsidRPr="00C87E07" w:rsidRDefault="00937BF2">
            <w:pPr>
              <w:rPr>
                <w:rFonts w:ascii="Times New Roman" w:hAnsi="Times New Roman"/>
                <w:sz w:val="22"/>
                <w:szCs w:val="22"/>
                <w:lang w:val="es-CO"/>
              </w:rPr>
            </w:pPr>
            <w:r w:rsidRPr="00C87E07">
              <w:rPr>
                <w:rFonts w:ascii="Times New Roman" w:hAnsi="Times New Roman"/>
                <w:sz w:val="22"/>
                <w:szCs w:val="22"/>
                <w:lang w:val="es-CO"/>
              </w:rPr>
              <w:t xml:space="preserve">1 reporte de las modalidades utilizadas por los Estados Miembros y observadores para contribuir a fondos voluntarios/específicos en SEDI y como se distribuyen esos fondos para financiar proyectos/programas de la Secretaría.  </w:t>
            </w:r>
          </w:p>
        </w:tc>
        <w:tc>
          <w:tcPr>
            <w:tcW w:w="2250" w:type="dxa"/>
            <w:vMerge w:val="restart"/>
            <w:shd w:val="clear" w:color="auto" w:fill="auto"/>
            <w:hideMark/>
          </w:tcPr>
          <w:p w14:paraId="610E7460" w14:textId="77777777" w:rsidR="00937BF2" w:rsidRPr="00C87E07" w:rsidRDefault="00937BF2">
            <w:pPr>
              <w:rPr>
                <w:rFonts w:ascii="Times New Roman" w:hAnsi="Times New Roman"/>
                <w:sz w:val="22"/>
                <w:szCs w:val="22"/>
                <w:lang w:val="es-CO"/>
              </w:rPr>
            </w:pPr>
            <w:r w:rsidRPr="00C87E07">
              <w:rPr>
                <w:rFonts w:ascii="Times New Roman" w:hAnsi="Times New Roman"/>
                <w:sz w:val="22"/>
                <w:szCs w:val="22"/>
                <w:lang w:val="es-CO"/>
              </w:rPr>
              <w:t>Comprensión mejorada de los incentivos que atraen u obstaculizan las contribuciones voluntarias al Fondo.</w:t>
            </w:r>
          </w:p>
        </w:tc>
      </w:tr>
      <w:tr w:rsidR="00937BF2" w:rsidRPr="00FA2D08" w14:paraId="45648750" w14:textId="77777777" w:rsidTr="007D5E7F">
        <w:trPr>
          <w:trHeight w:val="945"/>
        </w:trPr>
        <w:tc>
          <w:tcPr>
            <w:tcW w:w="2448" w:type="dxa"/>
            <w:vMerge/>
            <w:shd w:val="clear" w:color="auto" w:fill="auto"/>
            <w:hideMark/>
          </w:tcPr>
          <w:p w14:paraId="6C1750F5" w14:textId="77777777" w:rsidR="00937BF2" w:rsidRPr="00C87E07" w:rsidRDefault="00937BF2">
            <w:pPr>
              <w:rPr>
                <w:rFonts w:ascii="Times New Roman" w:hAnsi="Times New Roman"/>
                <w:b/>
                <w:bCs/>
                <w:sz w:val="22"/>
                <w:szCs w:val="22"/>
                <w:lang w:val="es-CO"/>
              </w:rPr>
            </w:pPr>
          </w:p>
        </w:tc>
        <w:tc>
          <w:tcPr>
            <w:tcW w:w="3060" w:type="dxa"/>
            <w:shd w:val="clear" w:color="auto" w:fill="auto"/>
            <w:hideMark/>
          </w:tcPr>
          <w:p w14:paraId="5589C868" w14:textId="516D8AAF" w:rsidR="00937BF2" w:rsidRPr="00C87E07" w:rsidRDefault="00DD7211">
            <w:pPr>
              <w:rPr>
                <w:rFonts w:ascii="Times New Roman" w:hAnsi="Times New Roman"/>
                <w:sz w:val="22"/>
                <w:szCs w:val="22"/>
                <w:lang w:val="es-CO"/>
              </w:rPr>
            </w:pPr>
            <w:r w:rsidRPr="00C87E07">
              <w:rPr>
                <w:rFonts w:ascii="Times New Roman" w:hAnsi="Times New Roman"/>
                <w:sz w:val="22"/>
                <w:szCs w:val="22"/>
                <w:lang w:val="es-CO"/>
              </w:rPr>
              <w:t>3.</w:t>
            </w:r>
            <w:r w:rsidR="00C548E3" w:rsidRPr="00C87E07">
              <w:rPr>
                <w:rFonts w:ascii="Times New Roman" w:hAnsi="Times New Roman"/>
                <w:sz w:val="22"/>
                <w:szCs w:val="22"/>
                <w:lang w:val="es-CO"/>
              </w:rPr>
              <w:t>1</w:t>
            </w:r>
            <w:r w:rsidRPr="00C87E07">
              <w:rPr>
                <w:rFonts w:ascii="Times New Roman" w:hAnsi="Times New Roman"/>
                <w:sz w:val="22"/>
                <w:szCs w:val="22"/>
                <w:lang w:val="es-CO"/>
              </w:rPr>
              <w:t>.</w:t>
            </w:r>
            <w:r w:rsidR="00C548E3" w:rsidRPr="00C87E07">
              <w:rPr>
                <w:rFonts w:ascii="Times New Roman" w:hAnsi="Times New Roman"/>
                <w:sz w:val="22"/>
                <w:szCs w:val="22"/>
                <w:lang w:val="es-CO"/>
              </w:rPr>
              <w:t xml:space="preserve">2. </w:t>
            </w:r>
            <w:r w:rsidR="00937BF2" w:rsidRPr="00C87E07">
              <w:rPr>
                <w:rFonts w:ascii="Times New Roman" w:hAnsi="Times New Roman"/>
                <w:sz w:val="22"/>
                <w:szCs w:val="22"/>
                <w:lang w:val="es-CO"/>
              </w:rPr>
              <w:t>Analizar la eficiencia y la efectividad de los dos primeros ciclos de programación del FCD (2014-2017 y 2017-2021) basado en iniciativas nacionales bajo un área de enfoque.</w:t>
            </w:r>
          </w:p>
        </w:tc>
        <w:tc>
          <w:tcPr>
            <w:tcW w:w="2700" w:type="dxa"/>
            <w:vMerge w:val="restart"/>
            <w:shd w:val="clear" w:color="auto" w:fill="auto"/>
            <w:hideMark/>
          </w:tcPr>
          <w:p w14:paraId="21DA22DD" w14:textId="77777777" w:rsidR="00937BF2" w:rsidRPr="00C87E07" w:rsidRDefault="00937BF2">
            <w:pPr>
              <w:rPr>
                <w:rFonts w:ascii="Times New Roman" w:hAnsi="Times New Roman"/>
                <w:sz w:val="22"/>
                <w:szCs w:val="22"/>
                <w:lang w:val="es-CO"/>
              </w:rPr>
            </w:pPr>
            <w:r w:rsidRPr="00C87E07">
              <w:rPr>
                <w:rFonts w:ascii="Times New Roman" w:hAnsi="Times New Roman"/>
                <w:sz w:val="22"/>
                <w:szCs w:val="22"/>
                <w:lang w:val="es-CO"/>
              </w:rPr>
              <w:t>1 informe sobre la eficiencia y la efectividad de los dos primeros ciclos de programación del FCD (2014-2017 y 2017-2021) basado en iniciativas nacionales bajo un área de enfoque vs. ciclos de programación regional con múltiples áreas de enfoque. El informe debe presentar propuestas claras y acciones a emprender a los Estados Miembros de la JD/AICD para su consideración y aprobación.</w:t>
            </w:r>
          </w:p>
        </w:tc>
        <w:tc>
          <w:tcPr>
            <w:tcW w:w="2250" w:type="dxa"/>
            <w:vMerge/>
            <w:shd w:val="clear" w:color="auto" w:fill="auto"/>
            <w:hideMark/>
          </w:tcPr>
          <w:p w14:paraId="48782D09" w14:textId="77777777" w:rsidR="00937BF2" w:rsidRPr="00C87E07" w:rsidRDefault="00937BF2">
            <w:pPr>
              <w:rPr>
                <w:rFonts w:ascii="Times New Roman" w:hAnsi="Times New Roman"/>
                <w:sz w:val="22"/>
                <w:szCs w:val="22"/>
                <w:lang w:val="es-CO"/>
              </w:rPr>
            </w:pPr>
          </w:p>
        </w:tc>
      </w:tr>
      <w:tr w:rsidR="00937BF2" w:rsidRPr="00FA2D08" w14:paraId="2FCD80EA" w14:textId="77777777" w:rsidTr="007D5E7F">
        <w:trPr>
          <w:trHeight w:val="1440"/>
        </w:trPr>
        <w:tc>
          <w:tcPr>
            <w:tcW w:w="2448" w:type="dxa"/>
            <w:vMerge/>
            <w:shd w:val="clear" w:color="auto" w:fill="auto"/>
            <w:hideMark/>
          </w:tcPr>
          <w:p w14:paraId="3CA7E81F" w14:textId="77777777" w:rsidR="00937BF2" w:rsidRPr="00C87E07" w:rsidRDefault="00937BF2">
            <w:pPr>
              <w:rPr>
                <w:rFonts w:ascii="Times New Roman" w:hAnsi="Times New Roman"/>
                <w:b/>
                <w:bCs/>
                <w:sz w:val="22"/>
                <w:szCs w:val="22"/>
                <w:lang w:val="es-CO"/>
              </w:rPr>
            </w:pPr>
          </w:p>
        </w:tc>
        <w:tc>
          <w:tcPr>
            <w:tcW w:w="3060" w:type="dxa"/>
            <w:shd w:val="clear" w:color="auto" w:fill="auto"/>
            <w:hideMark/>
          </w:tcPr>
          <w:p w14:paraId="1080C1DC" w14:textId="4282E704" w:rsidR="00937BF2" w:rsidRPr="00C87E07" w:rsidRDefault="005A7083" w:rsidP="00CA48CA">
            <w:pPr>
              <w:rPr>
                <w:rFonts w:ascii="Times New Roman" w:hAnsi="Times New Roman"/>
                <w:sz w:val="22"/>
                <w:szCs w:val="22"/>
                <w:lang w:val="es-CO"/>
              </w:rPr>
            </w:pPr>
            <w:r w:rsidRPr="00C87E07">
              <w:rPr>
                <w:rFonts w:ascii="Times New Roman" w:hAnsi="Times New Roman"/>
                <w:sz w:val="22"/>
                <w:szCs w:val="22"/>
                <w:lang w:val="es-CO"/>
              </w:rPr>
              <w:t xml:space="preserve">3.1.3. </w:t>
            </w:r>
            <w:r w:rsidR="00937BF2" w:rsidRPr="00C87E07">
              <w:rPr>
                <w:rFonts w:ascii="Times New Roman" w:hAnsi="Times New Roman"/>
                <w:sz w:val="22"/>
                <w:szCs w:val="22"/>
                <w:lang w:val="es-CO"/>
              </w:rPr>
              <w:t>Revisar la viabilidad de diferentes opciones, con respecto a los plazos.</w:t>
            </w:r>
            <w:r w:rsidR="00CA48CA" w:rsidRPr="00C87E07">
              <w:rPr>
                <w:rFonts w:ascii="Times New Roman" w:hAnsi="Times New Roman"/>
                <w:sz w:val="22"/>
                <w:szCs w:val="22"/>
                <w:lang w:val="es-CO"/>
              </w:rPr>
              <w:t xml:space="preserve"> C</w:t>
            </w:r>
            <w:r w:rsidR="00CA48CA" w:rsidRPr="00C87E07">
              <w:rPr>
                <w:rFonts w:ascii="Times New Roman" w:eastAsia="Times New Roman" w:hAnsi="Times New Roman"/>
                <w:bCs/>
                <w:sz w:val="22"/>
                <w:szCs w:val="22"/>
                <w:lang w:val="es-CO"/>
              </w:rPr>
              <w:t>onsiderar la conveniencia de disminuir la rigidez del periodo en el que pueden participar los Estados Miembros en el ciclo programático.</w:t>
            </w:r>
          </w:p>
        </w:tc>
        <w:tc>
          <w:tcPr>
            <w:tcW w:w="2700" w:type="dxa"/>
            <w:vMerge/>
            <w:shd w:val="clear" w:color="auto" w:fill="auto"/>
            <w:hideMark/>
          </w:tcPr>
          <w:p w14:paraId="3699CB2C" w14:textId="77777777" w:rsidR="00937BF2" w:rsidRPr="00C87E07" w:rsidRDefault="00937BF2">
            <w:pPr>
              <w:rPr>
                <w:rFonts w:ascii="Times New Roman" w:hAnsi="Times New Roman"/>
                <w:sz w:val="22"/>
                <w:szCs w:val="22"/>
                <w:lang w:val="es-CO"/>
              </w:rPr>
            </w:pPr>
          </w:p>
        </w:tc>
        <w:tc>
          <w:tcPr>
            <w:tcW w:w="2250" w:type="dxa"/>
            <w:shd w:val="clear" w:color="auto" w:fill="auto"/>
            <w:hideMark/>
          </w:tcPr>
          <w:p w14:paraId="45141DF1" w14:textId="77777777" w:rsidR="00937BF2" w:rsidRPr="00C87E07" w:rsidRDefault="00937BF2">
            <w:pPr>
              <w:rPr>
                <w:rFonts w:ascii="Times New Roman" w:hAnsi="Times New Roman"/>
                <w:sz w:val="22"/>
                <w:szCs w:val="22"/>
                <w:lang w:val="es-CO"/>
              </w:rPr>
            </w:pPr>
            <w:r w:rsidRPr="00C87E07">
              <w:rPr>
                <w:rFonts w:ascii="Times New Roman" w:hAnsi="Times New Roman"/>
                <w:sz w:val="22"/>
                <w:szCs w:val="22"/>
                <w:lang w:val="es-CO"/>
              </w:rPr>
              <w:t>La JD/AICD toma medidas que incentiven una mayor participación de los Estados Miembros en la implementación del 3er. ciclo programático del FCD.</w:t>
            </w:r>
          </w:p>
        </w:tc>
      </w:tr>
      <w:tr w:rsidR="00BE07CF" w:rsidRPr="00FA2D08" w14:paraId="2BA91614" w14:textId="77777777" w:rsidTr="007D5E7F">
        <w:trPr>
          <w:trHeight w:val="260"/>
        </w:trPr>
        <w:tc>
          <w:tcPr>
            <w:tcW w:w="2448" w:type="dxa"/>
            <w:shd w:val="clear" w:color="auto" w:fill="auto"/>
            <w:hideMark/>
          </w:tcPr>
          <w:p w14:paraId="79D76D17" w14:textId="77777777" w:rsidR="00BE07CF" w:rsidRPr="00C87E07" w:rsidRDefault="00BE07CF">
            <w:pPr>
              <w:rPr>
                <w:rFonts w:ascii="Times New Roman" w:hAnsi="Times New Roman"/>
                <w:b/>
                <w:bCs/>
                <w:sz w:val="22"/>
                <w:szCs w:val="22"/>
                <w:lang w:val="es-CO"/>
              </w:rPr>
            </w:pPr>
            <w:r w:rsidRPr="00C87E07">
              <w:rPr>
                <w:rFonts w:ascii="Times New Roman" w:hAnsi="Times New Roman"/>
                <w:b/>
                <w:bCs/>
                <w:sz w:val="22"/>
                <w:szCs w:val="22"/>
                <w:lang w:val="es-CO"/>
              </w:rPr>
              <w:t xml:space="preserve">3.2.  </w:t>
            </w:r>
            <w:r w:rsidRPr="00C87E07">
              <w:rPr>
                <w:rFonts w:ascii="Times New Roman" w:hAnsi="Times New Roman"/>
                <w:sz w:val="22"/>
                <w:szCs w:val="22"/>
                <w:lang w:val="es-CO"/>
              </w:rPr>
              <w:t xml:space="preserve">Analizar impacto del RCI en el DCF, ofrecer </w:t>
            </w:r>
            <w:r w:rsidRPr="00C87E07">
              <w:rPr>
                <w:rFonts w:ascii="Times New Roman" w:hAnsi="Times New Roman"/>
                <w:sz w:val="22"/>
                <w:szCs w:val="22"/>
                <w:lang w:val="es-CO"/>
              </w:rPr>
              <w:lastRenderedPageBreak/>
              <w:t xml:space="preserve">recomendaciones y opciones a la JD/AICD, CIDI y CAAP. </w:t>
            </w:r>
          </w:p>
        </w:tc>
        <w:tc>
          <w:tcPr>
            <w:tcW w:w="3060" w:type="dxa"/>
            <w:shd w:val="clear" w:color="auto" w:fill="auto"/>
            <w:hideMark/>
          </w:tcPr>
          <w:p w14:paraId="5881149F" w14:textId="3CCC2973" w:rsidR="00BE07CF" w:rsidRPr="00C87E07" w:rsidRDefault="005A7083">
            <w:pPr>
              <w:rPr>
                <w:rFonts w:ascii="Times New Roman" w:hAnsi="Times New Roman"/>
                <w:sz w:val="22"/>
                <w:szCs w:val="22"/>
                <w:lang w:val="es-CO"/>
              </w:rPr>
            </w:pPr>
            <w:r w:rsidRPr="00C87E07">
              <w:rPr>
                <w:rFonts w:ascii="Times New Roman" w:hAnsi="Times New Roman"/>
                <w:sz w:val="22"/>
                <w:szCs w:val="22"/>
                <w:lang w:val="es-CO"/>
              </w:rPr>
              <w:lastRenderedPageBreak/>
              <w:t xml:space="preserve">3.2.1. </w:t>
            </w:r>
            <w:r w:rsidR="001D2532" w:rsidRPr="00C87E07">
              <w:rPr>
                <w:rFonts w:ascii="Times New Roman" w:hAnsi="Times New Roman"/>
                <w:sz w:val="22"/>
                <w:szCs w:val="22"/>
                <w:lang w:val="es-CO"/>
              </w:rPr>
              <w:t xml:space="preserve">Ofrecer recomendaciones y presentar opciones para mejorar la </w:t>
            </w:r>
            <w:r w:rsidR="001D2532" w:rsidRPr="00C87E07">
              <w:rPr>
                <w:rFonts w:ascii="Times New Roman" w:hAnsi="Times New Roman"/>
                <w:sz w:val="22"/>
                <w:szCs w:val="22"/>
                <w:lang w:val="es-CO"/>
              </w:rPr>
              <w:lastRenderedPageBreak/>
              <w:t>ventaja comparativa de la OEA como administrador de fondos, en particular analizando el efecto del RCI en los esfuerzos de recaudación de fondos y la sostenibilidad del FCD.</w:t>
            </w:r>
          </w:p>
        </w:tc>
        <w:tc>
          <w:tcPr>
            <w:tcW w:w="2700" w:type="dxa"/>
            <w:shd w:val="clear" w:color="auto" w:fill="auto"/>
            <w:hideMark/>
          </w:tcPr>
          <w:p w14:paraId="6B010EF8" w14:textId="77777777" w:rsidR="00BE07CF" w:rsidRPr="00C87E07" w:rsidRDefault="001D2532">
            <w:pPr>
              <w:rPr>
                <w:rFonts w:ascii="Times New Roman" w:hAnsi="Times New Roman"/>
                <w:sz w:val="22"/>
                <w:szCs w:val="22"/>
                <w:lang w:val="es-CO"/>
              </w:rPr>
            </w:pPr>
            <w:r w:rsidRPr="00C87E07">
              <w:rPr>
                <w:rFonts w:ascii="Times New Roman" w:hAnsi="Times New Roman"/>
                <w:sz w:val="22"/>
                <w:szCs w:val="22"/>
                <w:lang w:val="es-CO"/>
              </w:rPr>
              <w:lastRenderedPageBreak/>
              <w:t xml:space="preserve">1 informe para consideración y aprobación de la JD/AICD. Una </w:t>
            </w:r>
            <w:r w:rsidRPr="00C87E07">
              <w:rPr>
                <w:rFonts w:ascii="Times New Roman" w:hAnsi="Times New Roman"/>
                <w:sz w:val="22"/>
                <w:szCs w:val="22"/>
                <w:lang w:val="es-CO"/>
              </w:rPr>
              <w:lastRenderedPageBreak/>
              <w:t>vez hecho el análisis, la junta brindara una recomendación favorable al CIDI para que este considere solicitar a la CAAP la reducción o la eliminación del RCI.</w:t>
            </w:r>
          </w:p>
        </w:tc>
        <w:tc>
          <w:tcPr>
            <w:tcW w:w="2250" w:type="dxa"/>
            <w:shd w:val="clear" w:color="auto" w:fill="auto"/>
            <w:hideMark/>
          </w:tcPr>
          <w:p w14:paraId="22A83FEC" w14:textId="77777777" w:rsidR="00BE07CF" w:rsidRPr="00C87E07" w:rsidRDefault="00BE07CF">
            <w:pPr>
              <w:rPr>
                <w:rFonts w:ascii="Times New Roman" w:hAnsi="Times New Roman"/>
                <w:sz w:val="22"/>
                <w:szCs w:val="22"/>
                <w:lang w:val="es-CO"/>
              </w:rPr>
            </w:pPr>
            <w:r w:rsidRPr="00C87E07">
              <w:rPr>
                <w:rFonts w:ascii="Times New Roman" w:hAnsi="Times New Roman"/>
                <w:sz w:val="22"/>
                <w:szCs w:val="22"/>
                <w:lang w:val="es-CO"/>
              </w:rPr>
              <w:lastRenderedPageBreak/>
              <w:t xml:space="preserve">Recomendaciones brindadas a la OEA sobre </w:t>
            </w:r>
            <w:r w:rsidRPr="00C87E07">
              <w:rPr>
                <w:rFonts w:ascii="Times New Roman" w:hAnsi="Times New Roman"/>
                <w:sz w:val="22"/>
                <w:szCs w:val="22"/>
                <w:lang w:val="es-CO"/>
              </w:rPr>
              <w:lastRenderedPageBreak/>
              <w:t>la competitividad y otras consideraciones del RCI que aplica y afectan el atractivo del FCD para donantes y contribuyentes.</w:t>
            </w:r>
          </w:p>
        </w:tc>
      </w:tr>
      <w:tr w:rsidR="00BE07CF" w:rsidRPr="00FA2D08" w14:paraId="635FD4B5" w14:textId="77777777" w:rsidTr="007D5E7F">
        <w:trPr>
          <w:trHeight w:val="675"/>
        </w:trPr>
        <w:tc>
          <w:tcPr>
            <w:tcW w:w="2448" w:type="dxa"/>
            <w:vMerge w:val="restart"/>
            <w:shd w:val="clear" w:color="auto" w:fill="auto"/>
            <w:hideMark/>
          </w:tcPr>
          <w:p w14:paraId="10C0D2D6" w14:textId="77777777" w:rsidR="00BE07CF" w:rsidRPr="00C87E07" w:rsidRDefault="00BE07CF">
            <w:pPr>
              <w:rPr>
                <w:rFonts w:ascii="Times New Roman" w:hAnsi="Times New Roman"/>
                <w:sz w:val="22"/>
                <w:szCs w:val="22"/>
                <w:lang w:val="es-CO"/>
              </w:rPr>
            </w:pPr>
            <w:r w:rsidRPr="00C87E07">
              <w:rPr>
                <w:rFonts w:ascii="Times New Roman" w:hAnsi="Times New Roman"/>
                <w:b/>
                <w:bCs/>
                <w:sz w:val="22"/>
                <w:szCs w:val="22"/>
                <w:lang w:val="es-CO"/>
              </w:rPr>
              <w:lastRenderedPageBreak/>
              <w:t xml:space="preserve">3.3. </w:t>
            </w:r>
            <w:r w:rsidRPr="00C87E07">
              <w:rPr>
                <w:rFonts w:ascii="Times New Roman" w:hAnsi="Times New Roman"/>
                <w:sz w:val="22"/>
                <w:szCs w:val="22"/>
                <w:lang w:val="es-CO"/>
              </w:rPr>
              <w:t xml:space="preserve"> Considerar la factibilidad del FCD como un fondo de cooperación general para SEDI. </w:t>
            </w:r>
          </w:p>
        </w:tc>
        <w:tc>
          <w:tcPr>
            <w:tcW w:w="3060" w:type="dxa"/>
            <w:vMerge w:val="restart"/>
            <w:shd w:val="clear" w:color="auto" w:fill="auto"/>
            <w:hideMark/>
          </w:tcPr>
          <w:p w14:paraId="50651FDA" w14:textId="3489AD9E" w:rsidR="00BE07CF" w:rsidRPr="00C87E07" w:rsidRDefault="005A7083">
            <w:pPr>
              <w:rPr>
                <w:rFonts w:ascii="Times New Roman" w:hAnsi="Times New Roman"/>
                <w:sz w:val="22"/>
                <w:szCs w:val="22"/>
                <w:lang w:val="es-CO"/>
              </w:rPr>
            </w:pPr>
            <w:r w:rsidRPr="00C87E07">
              <w:rPr>
                <w:rFonts w:ascii="Times New Roman" w:hAnsi="Times New Roman"/>
                <w:sz w:val="22"/>
                <w:szCs w:val="22"/>
                <w:lang w:val="es-CO"/>
              </w:rPr>
              <w:t xml:space="preserve">3.3.1. </w:t>
            </w:r>
            <w:r w:rsidR="00BE07CF" w:rsidRPr="00C87E07">
              <w:rPr>
                <w:rFonts w:ascii="Times New Roman" w:hAnsi="Times New Roman"/>
                <w:sz w:val="22"/>
                <w:szCs w:val="22"/>
                <w:lang w:val="es-CO"/>
              </w:rPr>
              <w:t>Analizar opciones para desarrollar un marco para un FCD más amplio, con subcuentas para financiar actividades específicas de programas y proyectos. Una de estas subcuentas deberá contemplar el apalancamiento de proyectos de cooperación triangular entre los Estados miembros de la OEA.</w:t>
            </w:r>
            <w:r w:rsidR="00143B94" w:rsidRPr="00C87E07">
              <w:rPr>
                <w:rFonts w:ascii="Times New Roman" w:hAnsi="Times New Roman"/>
                <w:sz w:val="22"/>
                <w:szCs w:val="22"/>
                <w:lang w:val="es-CO"/>
              </w:rPr>
              <w:t xml:space="preserve"> </w:t>
            </w:r>
            <w:r w:rsidR="001433BB" w:rsidRPr="00C87E07">
              <w:rPr>
                <w:rFonts w:ascii="Times New Roman" w:hAnsi="Times New Roman"/>
                <w:sz w:val="22"/>
                <w:szCs w:val="22"/>
                <w:lang w:val="es-CO"/>
              </w:rPr>
              <w:t>Dicho</w:t>
            </w:r>
            <w:r w:rsidR="00143B94" w:rsidRPr="00C87E07">
              <w:rPr>
                <w:rFonts w:ascii="Times New Roman" w:hAnsi="Times New Roman"/>
                <w:sz w:val="22"/>
                <w:szCs w:val="22"/>
                <w:lang w:val="es-CO"/>
              </w:rPr>
              <w:t xml:space="preserve"> marco incluiría, entre otras cosas, un mecanismo de rendición de cuentas y de informes financieros para los Estados miembros.</w:t>
            </w:r>
          </w:p>
        </w:tc>
        <w:tc>
          <w:tcPr>
            <w:tcW w:w="2700" w:type="dxa"/>
            <w:vMerge w:val="restart"/>
            <w:shd w:val="clear" w:color="auto" w:fill="auto"/>
            <w:hideMark/>
          </w:tcPr>
          <w:p w14:paraId="5283CC4E" w14:textId="1C7D545F" w:rsidR="00BE07CF" w:rsidRPr="00C87E07" w:rsidRDefault="00BE07CF">
            <w:pPr>
              <w:rPr>
                <w:rFonts w:ascii="Times New Roman" w:hAnsi="Times New Roman"/>
                <w:sz w:val="22"/>
                <w:szCs w:val="22"/>
                <w:lang w:val="es-CO"/>
              </w:rPr>
            </w:pPr>
            <w:r w:rsidRPr="00C87E07">
              <w:rPr>
                <w:rFonts w:ascii="Times New Roman" w:hAnsi="Times New Roman"/>
                <w:sz w:val="22"/>
                <w:szCs w:val="22"/>
                <w:lang w:val="es-CO"/>
              </w:rPr>
              <w:t>1 informe sobre la factibilidad de ampliar el alcance del FCD con propuestas claras y acciones a emprender y presentarlo a los Estados Miembros de la JD/AICD para su consideración y aprobación.</w:t>
            </w:r>
          </w:p>
        </w:tc>
        <w:tc>
          <w:tcPr>
            <w:tcW w:w="2250" w:type="dxa"/>
            <w:shd w:val="clear" w:color="auto" w:fill="auto"/>
            <w:hideMark/>
          </w:tcPr>
          <w:p w14:paraId="2541AB92" w14:textId="77777777" w:rsidR="00BE07CF" w:rsidRPr="00C87E07" w:rsidRDefault="00BE07CF">
            <w:pPr>
              <w:rPr>
                <w:rFonts w:ascii="Times New Roman" w:hAnsi="Times New Roman"/>
                <w:sz w:val="22"/>
                <w:szCs w:val="22"/>
                <w:lang w:val="es-CO"/>
              </w:rPr>
            </w:pPr>
            <w:r w:rsidRPr="00C87E07">
              <w:rPr>
                <w:rFonts w:ascii="Times New Roman" w:hAnsi="Times New Roman"/>
                <w:sz w:val="22"/>
                <w:szCs w:val="22"/>
                <w:lang w:val="es-CO"/>
              </w:rPr>
              <w:t>Mayor capacidad de supervisión por los Estados Miembros.</w:t>
            </w:r>
          </w:p>
        </w:tc>
      </w:tr>
      <w:tr w:rsidR="00BE07CF" w:rsidRPr="00FA2D08" w14:paraId="7577DDC2" w14:textId="77777777" w:rsidTr="007D5E7F">
        <w:trPr>
          <w:trHeight w:val="260"/>
        </w:trPr>
        <w:tc>
          <w:tcPr>
            <w:tcW w:w="2448" w:type="dxa"/>
            <w:vMerge/>
            <w:shd w:val="clear" w:color="auto" w:fill="auto"/>
            <w:hideMark/>
          </w:tcPr>
          <w:p w14:paraId="6E700755" w14:textId="77777777" w:rsidR="00BE07CF" w:rsidRPr="00C87E07" w:rsidRDefault="00BE07CF">
            <w:pPr>
              <w:rPr>
                <w:rFonts w:ascii="Times New Roman" w:hAnsi="Times New Roman"/>
                <w:sz w:val="22"/>
                <w:szCs w:val="22"/>
                <w:lang w:val="es-CO"/>
              </w:rPr>
            </w:pPr>
          </w:p>
        </w:tc>
        <w:tc>
          <w:tcPr>
            <w:tcW w:w="3060" w:type="dxa"/>
            <w:vMerge/>
            <w:shd w:val="clear" w:color="auto" w:fill="auto"/>
            <w:hideMark/>
          </w:tcPr>
          <w:p w14:paraId="5AD63114" w14:textId="77777777" w:rsidR="00BE07CF" w:rsidRPr="00C87E07" w:rsidRDefault="00BE07CF">
            <w:pPr>
              <w:rPr>
                <w:rFonts w:ascii="Times New Roman" w:hAnsi="Times New Roman"/>
                <w:sz w:val="22"/>
                <w:szCs w:val="22"/>
                <w:lang w:val="es-CO"/>
              </w:rPr>
            </w:pPr>
          </w:p>
        </w:tc>
        <w:tc>
          <w:tcPr>
            <w:tcW w:w="2700" w:type="dxa"/>
            <w:vMerge/>
            <w:shd w:val="clear" w:color="auto" w:fill="auto"/>
            <w:hideMark/>
          </w:tcPr>
          <w:p w14:paraId="6625A700" w14:textId="77777777" w:rsidR="00BE07CF" w:rsidRPr="00C87E07" w:rsidRDefault="00BE07CF">
            <w:pPr>
              <w:rPr>
                <w:rFonts w:ascii="Times New Roman" w:hAnsi="Times New Roman"/>
                <w:sz w:val="22"/>
                <w:szCs w:val="22"/>
                <w:lang w:val="es-CO"/>
              </w:rPr>
            </w:pPr>
          </w:p>
        </w:tc>
        <w:tc>
          <w:tcPr>
            <w:tcW w:w="2250" w:type="dxa"/>
            <w:shd w:val="clear" w:color="auto" w:fill="auto"/>
            <w:hideMark/>
          </w:tcPr>
          <w:p w14:paraId="4D84A9EE" w14:textId="77777777" w:rsidR="00BE07CF" w:rsidRPr="00C87E07" w:rsidRDefault="00BE07CF">
            <w:pPr>
              <w:rPr>
                <w:rFonts w:ascii="Times New Roman" w:hAnsi="Times New Roman"/>
                <w:sz w:val="22"/>
                <w:szCs w:val="22"/>
                <w:lang w:val="es-CO"/>
              </w:rPr>
            </w:pPr>
            <w:r w:rsidRPr="00C87E07">
              <w:rPr>
                <w:rFonts w:ascii="Times New Roman" w:hAnsi="Times New Roman"/>
                <w:sz w:val="22"/>
                <w:szCs w:val="22"/>
                <w:lang w:val="es-CO"/>
              </w:rPr>
              <w:t>LA JD/AICD toma decisiones tendientes a aumentar la capacidad de apalancamiento de recursos, y mejorar opciones de inversión de los recursos en los Fondos.</w:t>
            </w:r>
          </w:p>
        </w:tc>
      </w:tr>
    </w:tbl>
    <w:p w14:paraId="12835490" w14:textId="77777777" w:rsidR="005B0CD1" w:rsidRPr="00C87E07" w:rsidRDefault="005B0CD1" w:rsidP="00801D6B">
      <w:pPr>
        <w:rPr>
          <w:rFonts w:ascii="Times New Roman" w:hAnsi="Times New Roman"/>
          <w:sz w:val="22"/>
          <w:szCs w:val="22"/>
          <w:lang w:val="es-CO"/>
        </w:rPr>
      </w:pPr>
    </w:p>
    <w:tbl>
      <w:tblPr>
        <w:tblStyle w:val="TableGrid"/>
        <w:tblW w:w="10458" w:type="dxa"/>
        <w:tblLook w:val="04A0" w:firstRow="1" w:lastRow="0" w:firstColumn="1" w:lastColumn="0" w:noHBand="0" w:noVBand="1"/>
      </w:tblPr>
      <w:tblGrid>
        <w:gridCol w:w="2268"/>
        <w:gridCol w:w="2978"/>
        <w:gridCol w:w="2592"/>
        <w:gridCol w:w="2620"/>
      </w:tblGrid>
      <w:tr w:rsidR="00BE07CF" w:rsidRPr="00FA2D08" w14:paraId="3A57B2E1" w14:textId="77777777" w:rsidTr="00FF1D3E">
        <w:trPr>
          <w:trHeight w:val="350"/>
        </w:trPr>
        <w:tc>
          <w:tcPr>
            <w:tcW w:w="10458" w:type="dxa"/>
            <w:gridSpan w:val="4"/>
            <w:shd w:val="clear" w:color="auto" w:fill="auto"/>
            <w:hideMark/>
          </w:tcPr>
          <w:p w14:paraId="534FE02B" w14:textId="77777777" w:rsidR="00BE07CF" w:rsidRPr="00C87E07" w:rsidRDefault="00BE07CF" w:rsidP="009535C1">
            <w:pPr>
              <w:rPr>
                <w:rFonts w:ascii="Times New Roman" w:hAnsi="Times New Roman"/>
                <w:b/>
                <w:bCs/>
                <w:sz w:val="22"/>
                <w:szCs w:val="22"/>
                <w:lang w:val="es-CO"/>
              </w:rPr>
            </w:pPr>
            <w:r w:rsidRPr="00C87E07">
              <w:rPr>
                <w:rFonts w:ascii="Times New Roman" w:hAnsi="Times New Roman"/>
                <w:b/>
                <w:bCs/>
                <w:sz w:val="22"/>
                <w:szCs w:val="22"/>
                <w:lang w:val="es-CO"/>
              </w:rPr>
              <w:t>Acción priorizada 4: Lanzar, nutrir y promover la plataforma CooperaNet.</w:t>
            </w:r>
          </w:p>
        </w:tc>
      </w:tr>
      <w:tr w:rsidR="00BE07CF" w:rsidRPr="00C87E07" w14:paraId="423038FC" w14:textId="77777777" w:rsidTr="00FF1D3E">
        <w:trPr>
          <w:trHeight w:val="314"/>
        </w:trPr>
        <w:tc>
          <w:tcPr>
            <w:tcW w:w="2268" w:type="dxa"/>
            <w:shd w:val="clear" w:color="auto" w:fill="auto"/>
            <w:hideMark/>
          </w:tcPr>
          <w:p w14:paraId="517632BC" w14:textId="77777777" w:rsidR="00BE07CF" w:rsidRPr="00C87E07" w:rsidRDefault="00F27226">
            <w:pPr>
              <w:rPr>
                <w:rFonts w:ascii="Times New Roman" w:hAnsi="Times New Roman"/>
                <w:b/>
                <w:bCs/>
                <w:sz w:val="22"/>
                <w:szCs w:val="22"/>
                <w:lang w:val="es-CO"/>
              </w:rPr>
            </w:pPr>
            <w:r w:rsidRPr="00C87E07">
              <w:rPr>
                <w:rFonts w:ascii="Times New Roman" w:hAnsi="Times New Roman"/>
                <w:b/>
                <w:bCs/>
                <w:sz w:val="22"/>
                <w:szCs w:val="22"/>
                <w:lang w:val="es-CO"/>
              </w:rPr>
              <w:t>Tareas:</w:t>
            </w:r>
          </w:p>
        </w:tc>
        <w:tc>
          <w:tcPr>
            <w:tcW w:w="2978" w:type="dxa"/>
            <w:shd w:val="clear" w:color="auto" w:fill="auto"/>
            <w:hideMark/>
          </w:tcPr>
          <w:p w14:paraId="3E853DB3" w14:textId="77777777" w:rsidR="00BE07CF" w:rsidRPr="00C87E07" w:rsidRDefault="00BE07CF">
            <w:pPr>
              <w:rPr>
                <w:rFonts w:ascii="Times New Roman" w:hAnsi="Times New Roman"/>
                <w:b/>
                <w:bCs/>
                <w:sz w:val="22"/>
                <w:szCs w:val="22"/>
                <w:lang w:val="es-CO"/>
              </w:rPr>
            </w:pPr>
            <w:r w:rsidRPr="00C87E07">
              <w:rPr>
                <w:rFonts w:ascii="Times New Roman" w:hAnsi="Times New Roman"/>
                <w:b/>
                <w:bCs/>
                <w:sz w:val="22"/>
                <w:szCs w:val="22"/>
                <w:lang w:val="es-CO"/>
              </w:rPr>
              <w:t>Objetivos:</w:t>
            </w:r>
          </w:p>
        </w:tc>
        <w:tc>
          <w:tcPr>
            <w:tcW w:w="2592" w:type="dxa"/>
            <w:shd w:val="clear" w:color="auto" w:fill="auto"/>
            <w:hideMark/>
          </w:tcPr>
          <w:p w14:paraId="189CC8FB" w14:textId="77777777" w:rsidR="00BE07CF" w:rsidRPr="00C87E07" w:rsidRDefault="00BE07CF">
            <w:pPr>
              <w:rPr>
                <w:rFonts w:ascii="Times New Roman" w:hAnsi="Times New Roman"/>
                <w:b/>
                <w:bCs/>
                <w:sz w:val="22"/>
                <w:szCs w:val="22"/>
                <w:lang w:val="es-CO"/>
              </w:rPr>
            </w:pPr>
            <w:r w:rsidRPr="00C87E07">
              <w:rPr>
                <w:rFonts w:ascii="Times New Roman" w:hAnsi="Times New Roman"/>
                <w:b/>
                <w:bCs/>
                <w:sz w:val="22"/>
                <w:szCs w:val="22"/>
                <w:lang w:val="es-CO"/>
              </w:rPr>
              <w:t>Entregable / Indicador:</w:t>
            </w:r>
          </w:p>
        </w:tc>
        <w:tc>
          <w:tcPr>
            <w:tcW w:w="2620" w:type="dxa"/>
            <w:shd w:val="clear" w:color="auto" w:fill="auto"/>
            <w:hideMark/>
          </w:tcPr>
          <w:p w14:paraId="51D70D90" w14:textId="77777777" w:rsidR="00BE07CF" w:rsidRPr="00C87E07" w:rsidRDefault="00BE07CF">
            <w:pPr>
              <w:rPr>
                <w:rFonts w:ascii="Times New Roman" w:hAnsi="Times New Roman"/>
                <w:b/>
                <w:bCs/>
                <w:sz w:val="22"/>
                <w:szCs w:val="22"/>
                <w:lang w:val="es-CO"/>
              </w:rPr>
            </w:pPr>
            <w:r w:rsidRPr="00C87E07">
              <w:rPr>
                <w:rFonts w:ascii="Times New Roman" w:hAnsi="Times New Roman"/>
                <w:b/>
                <w:bCs/>
                <w:sz w:val="22"/>
                <w:szCs w:val="22"/>
                <w:lang w:val="es-CO"/>
              </w:rPr>
              <w:t>Resultado Esperado:</w:t>
            </w:r>
          </w:p>
        </w:tc>
      </w:tr>
      <w:tr w:rsidR="0008789F" w:rsidRPr="00FA2D08" w14:paraId="53450BD8" w14:textId="77777777" w:rsidTr="00FF1D3E">
        <w:trPr>
          <w:trHeight w:val="359"/>
        </w:trPr>
        <w:tc>
          <w:tcPr>
            <w:tcW w:w="2268" w:type="dxa"/>
            <w:shd w:val="clear" w:color="auto" w:fill="auto"/>
          </w:tcPr>
          <w:p w14:paraId="4F06F60F" w14:textId="09D5842F" w:rsidR="0008789F" w:rsidRPr="00C87E07" w:rsidRDefault="00CA1CB2" w:rsidP="00CA1CB2">
            <w:pPr>
              <w:rPr>
                <w:rFonts w:ascii="Times New Roman" w:hAnsi="Times New Roman"/>
                <w:b/>
                <w:bCs/>
                <w:sz w:val="22"/>
                <w:szCs w:val="22"/>
                <w:lang w:val="es-CO"/>
              </w:rPr>
            </w:pPr>
            <w:r w:rsidRPr="00C87E07">
              <w:rPr>
                <w:rFonts w:ascii="Times New Roman" w:hAnsi="Times New Roman"/>
                <w:b/>
                <w:bCs/>
                <w:sz w:val="22"/>
                <w:szCs w:val="22"/>
                <w:lang w:val="es-CO"/>
              </w:rPr>
              <w:t xml:space="preserve">4.0. </w:t>
            </w:r>
            <w:r w:rsidRPr="00C87E07">
              <w:rPr>
                <w:rFonts w:ascii="Times New Roman" w:hAnsi="Times New Roman"/>
                <w:bCs/>
                <w:sz w:val="22"/>
                <w:szCs w:val="22"/>
                <w:lang w:val="es-CO"/>
              </w:rPr>
              <w:t xml:space="preserve">Hacer un llamado a ofertas y necesidades de cooperación de los Estados Miembros, específicamente relacionadas con la respuesta y recuperación de COVID-19. </w:t>
            </w:r>
          </w:p>
        </w:tc>
        <w:tc>
          <w:tcPr>
            <w:tcW w:w="2978" w:type="dxa"/>
            <w:shd w:val="clear" w:color="auto" w:fill="auto"/>
          </w:tcPr>
          <w:p w14:paraId="591A8779" w14:textId="5F12D412" w:rsidR="0008789F" w:rsidRPr="00C87E07" w:rsidRDefault="005A7083" w:rsidP="00CA1CB2">
            <w:pPr>
              <w:rPr>
                <w:rFonts w:ascii="Times New Roman" w:hAnsi="Times New Roman"/>
                <w:sz w:val="22"/>
                <w:szCs w:val="22"/>
                <w:lang w:val="es-CO"/>
              </w:rPr>
            </w:pPr>
            <w:r w:rsidRPr="00C87E07">
              <w:rPr>
                <w:rFonts w:ascii="Times New Roman" w:hAnsi="Times New Roman"/>
                <w:bCs/>
                <w:sz w:val="22"/>
                <w:szCs w:val="22"/>
                <w:lang w:val="es-CO"/>
              </w:rPr>
              <w:t xml:space="preserve">4.0.1. </w:t>
            </w:r>
            <w:r w:rsidR="00CA1CB2" w:rsidRPr="00C87E07">
              <w:rPr>
                <w:rFonts w:ascii="Times New Roman" w:hAnsi="Times New Roman"/>
                <w:bCs/>
                <w:sz w:val="22"/>
                <w:szCs w:val="22"/>
                <w:lang w:val="es-CO"/>
              </w:rPr>
              <w:t xml:space="preserve">Hacer de la plataforma un canal útil para que los Estados miembros documenten necesidades específicas y ofrezcan cooperación en relación con la pandemia. </w:t>
            </w:r>
          </w:p>
        </w:tc>
        <w:tc>
          <w:tcPr>
            <w:tcW w:w="2592" w:type="dxa"/>
            <w:shd w:val="clear" w:color="auto" w:fill="auto"/>
          </w:tcPr>
          <w:p w14:paraId="69CC079E" w14:textId="3DE1F191" w:rsidR="0008789F" w:rsidRPr="00C87E07" w:rsidRDefault="00CA1CB2" w:rsidP="00CA1CB2">
            <w:pPr>
              <w:rPr>
                <w:rFonts w:ascii="Times New Roman" w:hAnsi="Times New Roman"/>
                <w:sz w:val="22"/>
                <w:szCs w:val="22"/>
                <w:lang w:val="es-CO"/>
              </w:rPr>
            </w:pPr>
            <w:r w:rsidRPr="00C87E07">
              <w:rPr>
                <w:rFonts w:ascii="Times New Roman" w:hAnsi="Times New Roman"/>
                <w:bCs/>
                <w:sz w:val="22"/>
                <w:szCs w:val="22"/>
                <w:lang w:val="es-CO"/>
              </w:rPr>
              <w:t xml:space="preserve">Mensajes enviados a puntos focales con el manual de usuario y </w:t>
            </w:r>
            <w:r w:rsidR="00A9766B" w:rsidRPr="00C87E07">
              <w:rPr>
                <w:rFonts w:ascii="Times New Roman" w:hAnsi="Times New Roman"/>
                <w:sz w:val="22"/>
                <w:szCs w:val="22"/>
                <w:lang w:val="es-CO"/>
              </w:rPr>
              <w:t>los canales de asistencia de manejo de la plataforma, para que los Estados</w:t>
            </w:r>
            <w:r w:rsidR="006A7A15" w:rsidRPr="00C87E07">
              <w:rPr>
                <w:rFonts w:ascii="Times New Roman" w:hAnsi="Times New Roman"/>
                <w:sz w:val="22"/>
                <w:szCs w:val="22"/>
                <w:lang w:val="es-CO"/>
              </w:rPr>
              <w:t xml:space="preserve"> agreguen s</w:t>
            </w:r>
            <w:r w:rsidR="00553059" w:rsidRPr="00C87E07">
              <w:rPr>
                <w:rFonts w:ascii="Times New Roman" w:hAnsi="Times New Roman"/>
                <w:sz w:val="22"/>
                <w:szCs w:val="22"/>
                <w:lang w:val="es-CO"/>
              </w:rPr>
              <w:t>us</w:t>
            </w:r>
            <w:r w:rsidR="00A9766B" w:rsidRPr="00C87E07">
              <w:rPr>
                <w:rFonts w:ascii="Times New Roman" w:hAnsi="Times New Roman"/>
                <w:sz w:val="22"/>
                <w:szCs w:val="22"/>
                <w:lang w:val="es-CO"/>
              </w:rPr>
              <w:t xml:space="preserve"> </w:t>
            </w:r>
            <w:r w:rsidRPr="00C87E07">
              <w:rPr>
                <w:rFonts w:ascii="Times New Roman" w:hAnsi="Times New Roman"/>
                <w:bCs/>
                <w:sz w:val="22"/>
                <w:szCs w:val="22"/>
                <w:lang w:val="es-CO"/>
              </w:rPr>
              <w:t>ofertas y necesidades relacionadas con COVID-19.</w:t>
            </w:r>
          </w:p>
        </w:tc>
        <w:tc>
          <w:tcPr>
            <w:tcW w:w="2620" w:type="dxa"/>
            <w:shd w:val="clear" w:color="auto" w:fill="auto"/>
          </w:tcPr>
          <w:p w14:paraId="534D305C" w14:textId="77777777" w:rsidR="0008789F" w:rsidRPr="00C87E07" w:rsidRDefault="00CA1CB2" w:rsidP="00CA1CB2">
            <w:pPr>
              <w:rPr>
                <w:rFonts w:ascii="Times New Roman" w:hAnsi="Times New Roman"/>
                <w:sz w:val="22"/>
                <w:szCs w:val="22"/>
                <w:lang w:val="es-CO"/>
              </w:rPr>
            </w:pPr>
            <w:r w:rsidRPr="00C87E07">
              <w:rPr>
                <w:rFonts w:ascii="Times New Roman" w:hAnsi="Times New Roman"/>
                <w:bCs/>
                <w:sz w:val="22"/>
                <w:szCs w:val="22"/>
                <w:lang w:val="es-CO"/>
              </w:rPr>
              <w:t>La plataforma CooperaNet incluye información sobre necesidades y ofertas que pueden impulsar e informar la cooperación relacionada con la respuesta y recuperación de COVID-19 en la región.</w:t>
            </w:r>
          </w:p>
        </w:tc>
      </w:tr>
      <w:tr w:rsidR="00BE07CF" w:rsidRPr="00FA2D08" w14:paraId="49721E4B" w14:textId="77777777" w:rsidTr="00FF1D3E">
        <w:trPr>
          <w:trHeight w:val="1470"/>
        </w:trPr>
        <w:tc>
          <w:tcPr>
            <w:tcW w:w="2268" w:type="dxa"/>
            <w:vMerge w:val="restart"/>
            <w:shd w:val="clear" w:color="auto" w:fill="auto"/>
            <w:hideMark/>
          </w:tcPr>
          <w:p w14:paraId="1AE42FD1" w14:textId="77777777" w:rsidR="00BE07CF" w:rsidRPr="00C87E07" w:rsidRDefault="00BE07CF">
            <w:pPr>
              <w:rPr>
                <w:rFonts w:ascii="Times New Roman" w:hAnsi="Times New Roman"/>
                <w:b/>
                <w:bCs/>
                <w:sz w:val="22"/>
                <w:szCs w:val="22"/>
                <w:lang w:val="es-CO"/>
              </w:rPr>
            </w:pPr>
            <w:r w:rsidRPr="00C87E07">
              <w:rPr>
                <w:rFonts w:ascii="Times New Roman" w:hAnsi="Times New Roman"/>
                <w:b/>
                <w:bCs/>
                <w:sz w:val="22"/>
                <w:szCs w:val="22"/>
                <w:lang w:val="es-CO"/>
              </w:rPr>
              <w:t xml:space="preserve">4.1.  </w:t>
            </w:r>
            <w:r w:rsidRPr="00C87E07">
              <w:rPr>
                <w:rFonts w:ascii="Times New Roman" w:hAnsi="Times New Roman"/>
                <w:sz w:val="22"/>
                <w:szCs w:val="22"/>
                <w:lang w:val="es-CO"/>
              </w:rPr>
              <w:t xml:space="preserve">Hacer seguimiento con los puntos focales para continuar nutriendo la plataforma. </w:t>
            </w:r>
          </w:p>
        </w:tc>
        <w:tc>
          <w:tcPr>
            <w:tcW w:w="2978" w:type="dxa"/>
            <w:shd w:val="clear" w:color="auto" w:fill="auto"/>
            <w:hideMark/>
          </w:tcPr>
          <w:p w14:paraId="3F0B304E" w14:textId="447F1B2B" w:rsidR="00BE07CF" w:rsidRPr="00C87E07" w:rsidRDefault="0048117A">
            <w:pPr>
              <w:rPr>
                <w:rFonts w:ascii="Times New Roman" w:hAnsi="Times New Roman"/>
                <w:sz w:val="22"/>
                <w:szCs w:val="22"/>
                <w:lang w:val="es-CO"/>
              </w:rPr>
            </w:pPr>
            <w:r w:rsidRPr="00C87E07">
              <w:rPr>
                <w:rFonts w:ascii="Times New Roman" w:hAnsi="Times New Roman"/>
                <w:sz w:val="22"/>
                <w:szCs w:val="22"/>
                <w:lang w:val="es-CO"/>
              </w:rPr>
              <w:t xml:space="preserve">4.1.1. </w:t>
            </w:r>
            <w:r w:rsidR="00F5066B" w:rsidRPr="00C87E07">
              <w:rPr>
                <w:rFonts w:ascii="Times New Roman" w:hAnsi="Times New Roman"/>
                <w:sz w:val="22"/>
                <w:szCs w:val="22"/>
                <w:lang w:val="es-CO"/>
              </w:rPr>
              <w:t>Robustecer la plataforma con las ofertas de cooperación disponibles solicitadas a los puntos focales asignados en los Estados miembro</w:t>
            </w:r>
            <w:r w:rsidR="00551E38" w:rsidRPr="00C87E07">
              <w:rPr>
                <w:rFonts w:ascii="Times New Roman" w:hAnsi="Times New Roman"/>
                <w:sz w:val="22"/>
                <w:szCs w:val="22"/>
                <w:lang w:val="es-CO"/>
              </w:rPr>
              <w:t>s</w:t>
            </w:r>
            <w:r w:rsidR="00F5066B" w:rsidRPr="00C87E07">
              <w:rPr>
                <w:rFonts w:ascii="Times New Roman" w:hAnsi="Times New Roman"/>
                <w:sz w:val="22"/>
                <w:szCs w:val="22"/>
                <w:lang w:val="es-CO"/>
              </w:rPr>
              <w:t xml:space="preserve">.  </w:t>
            </w:r>
          </w:p>
        </w:tc>
        <w:tc>
          <w:tcPr>
            <w:tcW w:w="2592" w:type="dxa"/>
            <w:shd w:val="clear" w:color="auto" w:fill="auto"/>
            <w:hideMark/>
          </w:tcPr>
          <w:p w14:paraId="2B48EFD6" w14:textId="192E5BA0" w:rsidR="00BE07CF" w:rsidRPr="00C87E07" w:rsidRDefault="00BE07CF">
            <w:pPr>
              <w:rPr>
                <w:rFonts w:ascii="Times New Roman" w:hAnsi="Times New Roman"/>
                <w:sz w:val="22"/>
                <w:szCs w:val="22"/>
                <w:lang w:val="es-CO"/>
              </w:rPr>
            </w:pPr>
            <w:r w:rsidRPr="00C87E07">
              <w:rPr>
                <w:rFonts w:ascii="Times New Roman" w:hAnsi="Times New Roman"/>
                <w:sz w:val="22"/>
                <w:szCs w:val="22"/>
                <w:lang w:val="es-CO"/>
              </w:rPr>
              <w:t>Al menos 400 ofertas de cooperación de 5 países disponibles en la plataforma.</w:t>
            </w:r>
          </w:p>
        </w:tc>
        <w:tc>
          <w:tcPr>
            <w:tcW w:w="2620" w:type="dxa"/>
            <w:vMerge w:val="restart"/>
            <w:shd w:val="clear" w:color="auto" w:fill="auto"/>
            <w:hideMark/>
          </w:tcPr>
          <w:p w14:paraId="2825B3DE" w14:textId="77777777" w:rsidR="00BE07CF" w:rsidRPr="00C87E07" w:rsidRDefault="00BE07CF">
            <w:pPr>
              <w:rPr>
                <w:rFonts w:ascii="Times New Roman" w:hAnsi="Times New Roman"/>
                <w:sz w:val="22"/>
                <w:szCs w:val="22"/>
                <w:lang w:val="es-CO"/>
              </w:rPr>
            </w:pPr>
            <w:r w:rsidRPr="00C87E07">
              <w:rPr>
                <w:rFonts w:ascii="Times New Roman" w:hAnsi="Times New Roman"/>
                <w:sz w:val="22"/>
                <w:szCs w:val="22"/>
                <w:lang w:val="es-CO"/>
              </w:rPr>
              <w:t>Mayor participación de los puntos focales de los Estados miembros y otros actores interesados.</w:t>
            </w:r>
            <w:r w:rsidRPr="00C87E07">
              <w:rPr>
                <w:rFonts w:ascii="Times New Roman" w:hAnsi="Times New Roman"/>
                <w:sz w:val="22"/>
                <w:szCs w:val="22"/>
                <w:lang w:val="es-CO"/>
              </w:rPr>
              <w:br/>
            </w:r>
            <w:r w:rsidRPr="00C87E07">
              <w:rPr>
                <w:rFonts w:ascii="Times New Roman" w:hAnsi="Times New Roman"/>
                <w:sz w:val="22"/>
                <w:szCs w:val="22"/>
                <w:lang w:val="es-CO"/>
              </w:rPr>
              <w:br/>
              <w:t>La plataforma es nutrida de información útil para los actores de cooperación.</w:t>
            </w:r>
          </w:p>
        </w:tc>
      </w:tr>
      <w:tr w:rsidR="00BE07CF" w:rsidRPr="00FA2D08" w14:paraId="25C464EF" w14:textId="77777777" w:rsidTr="00FF1D3E">
        <w:trPr>
          <w:trHeight w:val="2672"/>
        </w:trPr>
        <w:tc>
          <w:tcPr>
            <w:tcW w:w="2268" w:type="dxa"/>
            <w:vMerge/>
            <w:shd w:val="clear" w:color="auto" w:fill="auto"/>
            <w:hideMark/>
          </w:tcPr>
          <w:p w14:paraId="3A010A7F" w14:textId="77777777" w:rsidR="00BE07CF" w:rsidRPr="00C87E07" w:rsidRDefault="00BE07CF">
            <w:pPr>
              <w:rPr>
                <w:rFonts w:ascii="Times New Roman" w:hAnsi="Times New Roman"/>
                <w:b/>
                <w:bCs/>
                <w:sz w:val="22"/>
                <w:szCs w:val="22"/>
                <w:lang w:val="es-CO"/>
              </w:rPr>
            </w:pPr>
          </w:p>
        </w:tc>
        <w:tc>
          <w:tcPr>
            <w:tcW w:w="2978" w:type="dxa"/>
            <w:shd w:val="clear" w:color="auto" w:fill="auto"/>
            <w:hideMark/>
          </w:tcPr>
          <w:p w14:paraId="54FC8F84" w14:textId="5E1F195C" w:rsidR="00310A39" w:rsidRPr="00C87E07" w:rsidRDefault="0048117A">
            <w:pPr>
              <w:rPr>
                <w:rFonts w:ascii="Times New Roman" w:hAnsi="Times New Roman"/>
                <w:sz w:val="22"/>
                <w:szCs w:val="22"/>
                <w:lang w:val="es-CO"/>
              </w:rPr>
            </w:pPr>
            <w:r w:rsidRPr="00C87E07">
              <w:rPr>
                <w:rFonts w:ascii="Times New Roman" w:hAnsi="Times New Roman"/>
                <w:sz w:val="22"/>
                <w:szCs w:val="22"/>
                <w:lang w:val="es-CO"/>
              </w:rPr>
              <w:t xml:space="preserve">4.1.2. </w:t>
            </w:r>
            <w:r w:rsidR="00BE07CF" w:rsidRPr="00C87E07">
              <w:rPr>
                <w:rFonts w:ascii="Times New Roman" w:hAnsi="Times New Roman"/>
                <w:sz w:val="22"/>
                <w:szCs w:val="22"/>
                <w:lang w:val="es-CO"/>
              </w:rPr>
              <w:t>Recabar las necesidades de cooperación de los Estados Miembros a través de los puntos focales de cooperación</w:t>
            </w:r>
            <w:r w:rsidR="00310A39" w:rsidRPr="00C87E07">
              <w:rPr>
                <w:rFonts w:ascii="Times New Roman" w:hAnsi="Times New Roman"/>
                <w:sz w:val="22"/>
                <w:szCs w:val="22"/>
                <w:lang w:val="es-CO"/>
              </w:rPr>
              <w:t>.</w:t>
            </w:r>
          </w:p>
          <w:p w14:paraId="781A8B93" w14:textId="77777777" w:rsidR="00310A39" w:rsidRPr="00C87E07" w:rsidRDefault="00310A39">
            <w:pPr>
              <w:rPr>
                <w:rFonts w:ascii="Times New Roman" w:hAnsi="Times New Roman"/>
                <w:sz w:val="22"/>
                <w:szCs w:val="22"/>
                <w:lang w:val="es-CO"/>
              </w:rPr>
            </w:pPr>
          </w:p>
          <w:p w14:paraId="2D697154" w14:textId="0CDFDA79" w:rsidR="00BE07CF" w:rsidRPr="00C87E07" w:rsidRDefault="0048117A" w:rsidP="00310A39">
            <w:pPr>
              <w:rPr>
                <w:rFonts w:ascii="Times New Roman" w:hAnsi="Times New Roman"/>
                <w:sz w:val="22"/>
                <w:szCs w:val="22"/>
                <w:lang w:val="es-CO"/>
              </w:rPr>
            </w:pPr>
            <w:r w:rsidRPr="00C87E07">
              <w:rPr>
                <w:rFonts w:ascii="Times New Roman" w:hAnsi="Times New Roman"/>
                <w:sz w:val="22"/>
                <w:szCs w:val="22"/>
                <w:lang w:val="es-CO"/>
              </w:rPr>
              <w:t xml:space="preserve">4.1.3. </w:t>
            </w:r>
            <w:r w:rsidR="00310A39" w:rsidRPr="00C87E07">
              <w:rPr>
                <w:rFonts w:ascii="Times New Roman" w:hAnsi="Times New Roman"/>
                <w:sz w:val="22"/>
                <w:szCs w:val="22"/>
                <w:lang w:val="es-CO"/>
              </w:rPr>
              <w:t>Incluir</w:t>
            </w:r>
            <w:r w:rsidR="00BE07CF" w:rsidRPr="00C87E07">
              <w:rPr>
                <w:rFonts w:ascii="Times New Roman" w:hAnsi="Times New Roman"/>
                <w:sz w:val="22"/>
                <w:szCs w:val="22"/>
                <w:lang w:val="es-CO"/>
              </w:rPr>
              <w:t xml:space="preserve"> las necesidades identificadas en los proyectos actuales del FCD para detectar posibles </w:t>
            </w:r>
            <w:r w:rsidR="00310A39" w:rsidRPr="00C87E07">
              <w:rPr>
                <w:rFonts w:ascii="Times New Roman" w:hAnsi="Times New Roman"/>
                <w:sz w:val="22"/>
                <w:szCs w:val="22"/>
                <w:lang w:val="es-CO"/>
              </w:rPr>
              <w:t>vínculos de</w:t>
            </w:r>
            <w:r w:rsidR="00BE07CF" w:rsidRPr="00C87E07">
              <w:rPr>
                <w:rFonts w:ascii="Times New Roman" w:hAnsi="Times New Roman"/>
                <w:sz w:val="22"/>
                <w:szCs w:val="22"/>
                <w:lang w:val="es-CO"/>
              </w:rPr>
              <w:t xml:space="preserve"> cooperación en el marco de los proyectos.</w:t>
            </w:r>
          </w:p>
        </w:tc>
        <w:tc>
          <w:tcPr>
            <w:tcW w:w="2592" w:type="dxa"/>
            <w:shd w:val="clear" w:color="auto" w:fill="auto"/>
            <w:hideMark/>
          </w:tcPr>
          <w:p w14:paraId="412D5EC9" w14:textId="77777777" w:rsidR="00BE07CF" w:rsidRPr="00C87E07" w:rsidRDefault="00BE07CF">
            <w:pPr>
              <w:rPr>
                <w:rFonts w:ascii="Times New Roman" w:hAnsi="Times New Roman"/>
                <w:sz w:val="22"/>
                <w:szCs w:val="22"/>
                <w:lang w:val="es-CO"/>
              </w:rPr>
            </w:pPr>
            <w:r w:rsidRPr="00C87E07">
              <w:rPr>
                <w:rFonts w:ascii="Times New Roman" w:hAnsi="Times New Roman"/>
                <w:sz w:val="22"/>
                <w:szCs w:val="22"/>
                <w:lang w:val="es-CO"/>
              </w:rPr>
              <w:t>Al menos 20 necesidades de cooperación de 15 países disponibles en la plataforma.</w:t>
            </w:r>
          </w:p>
        </w:tc>
        <w:tc>
          <w:tcPr>
            <w:tcW w:w="2620" w:type="dxa"/>
            <w:vMerge/>
            <w:shd w:val="clear" w:color="auto" w:fill="auto"/>
            <w:hideMark/>
          </w:tcPr>
          <w:p w14:paraId="049A1280" w14:textId="77777777" w:rsidR="00BE07CF" w:rsidRPr="00C87E07" w:rsidRDefault="00BE07CF">
            <w:pPr>
              <w:rPr>
                <w:rFonts w:ascii="Times New Roman" w:hAnsi="Times New Roman"/>
                <w:sz w:val="22"/>
                <w:szCs w:val="22"/>
                <w:lang w:val="es-CO"/>
              </w:rPr>
            </w:pPr>
          </w:p>
        </w:tc>
      </w:tr>
      <w:tr w:rsidR="00BE07CF" w:rsidRPr="00FA2D08" w14:paraId="4A283C01" w14:textId="77777777" w:rsidTr="00FF1D3E">
        <w:trPr>
          <w:trHeight w:val="1088"/>
        </w:trPr>
        <w:tc>
          <w:tcPr>
            <w:tcW w:w="2268" w:type="dxa"/>
            <w:vMerge/>
            <w:shd w:val="clear" w:color="auto" w:fill="auto"/>
            <w:hideMark/>
          </w:tcPr>
          <w:p w14:paraId="7A60F3A5" w14:textId="77777777" w:rsidR="00BE07CF" w:rsidRPr="00C87E07" w:rsidRDefault="00BE07CF">
            <w:pPr>
              <w:rPr>
                <w:rFonts w:ascii="Times New Roman" w:hAnsi="Times New Roman"/>
                <w:b/>
                <w:bCs/>
                <w:sz w:val="22"/>
                <w:szCs w:val="22"/>
                <w:lang w:val="es-CO"/>
              </w:rPr>
            </w:pPr>
          </w:p>
        </w:tc>
        <w:tc>
          <w:tcPr>
            <w:tcW w:w="2978" w:type="dxa"/>
            <w:shd w:val="clear" w:color="auto" w:fill="auto"/>
            <w:hideMark/>
          </w:tcPr>
          <w:p w14:paraId="74700470" w14:textId="6F029736" w:rsidR="00BE07CF" w:rsidRPr="00C87E07" w:rsidRDefault="0048117A">
            <w:pPr>
              <w:rPr>
                <w:rFonts w:ascii="Times New Roman" w:hAnsi="Times New Roman"/>
                <w:sz w:val="22"/>
                <w:szCs w:val="22"/>
                <w:lang w:val="es-CO"/>
              </w:rPr>
            </w:pPr>
            <w:r w:rsidRPr="00C87E07">
              <w:rPr>
                <w:rFonts w:ascii="Times New Roman" w:hAnsi="Times New Roman"/>
                <w:sz w:val="22"/>
                <w:szCs w:val="22"/>
                <w:lang w:val="es-CO"/>
              </w:rPr>
              <w:t xml:space="preserve">4.1.4. </w:t>
            </w:r>
            <w:r w:rsidR="00BE07CF" w:rsidRPr="00C87E07">
              <w:rPr>
                <w:rFonts w:ascii="Times New Roman" w:hAnsi="Times New Roman"/>
                <w:sz w:val="22"/>
                <w:szCs w:val="22"/>
                <w:lang w:val="es-CO"/>
              </w:rPr>
              <w:t>Identificar y recoger información de expertos internos y externos, aprovechando las redes técnicas disponibles en SEDI.</w:t>
            </w:r>
          </w:p>
        </w:tc>
        <w:tc>
          <w:tcPr>
            <w:tcW w:w="2592" w:type="dxa"/>
            <w:shd w:val="clear" w:color="auto" w:fill="auto"/>
            <w:hideMark/>
          </w:tcPr>
          <w:p w14:paraId="08673480" w14:textId="77777777" w:rsidR="00BE07CF" w:rsidRPr="00C87E07" w:rsidRDefault="00BE07CF">
            <w:pPr>
              <w:rPr>
                <w:rFonts w:ascii="Times New Roman" w:hAnsi="Times New Roman"/>
                <w:sz w:val="22"/>
                <w:szCs w:val="22"/>
                <w:lang w:val="es-CO"/>
              </w:rPr>
            </w:pPr>
            <w:r w:rsidRPr="00C87E07">
              <w:rPr>
                <w:rFonts w:ascii="Times New Roman" w:hAnsi="Times New Roman"/>
                <w:sz w:val="22"/>
                <w:szCs w:val="22"/>
                <w:lang w:val="es-CO"/>
              </w:rPr>
              <w:t xml:space="preserve">Al menos 30 expertos de cooperación figuran en la plataforma. </w:t>
            </w:r>
          </w:p>
        </w:tc>
        <w:tc>
          <w:tcPr>
            <w:tcW w:w="2620" w:type="dxa"/>
            <w:vMerge/>
            <w:shd w:val="clear" w:color="auto" w:fill="auto"/>
            <w:hideMark/>
          </w:tcPr>
          <w:p w14:paraId="7A55D70E" w14:textId="77777777" w:rsidR="00BE07CF" w:rsidRPr="00C87E07" w:rsidRDefault="00BE07CF">
            <w:pPr>
              <w:rPr>
                <w:rFonts w:ascii="Times New Roman" w:hAnsi="Times New Roman"/>
                <w:sz w:val="22"/>
                <w:szCs w:val="22"/>
                <w:lang w:val="es-CO"/>
              </w:rPr>
            </w:pPr>
          </w:p>
        </w:tc>
      </w:tr>
      <w:tr w:rsidR="00BE07CF" w:rsidRPr="00FA2D08" w14:paraId="0DAD4F9E" w14:textId="77777777" w:rsidTr="007D5E7F">
        <w:trPr>
          <w:trHeight w:val="530"/>
        </w:trPr>
        <w:tc>
          <w:tcPr>
            <w:tcW w:w="2268" w:type="dxa"/>
            <w:vMerge w:val="restart"/>
            <w:shd w:val="clear" w:color="auto" w:fill="auto"/>
            <w:hideMark/>
          </w:tcPr>
          <w:p w14:paraId="0492DF63" w14:textId="77777777" w:rsidR="00BE07CF" w:rsidRPr="00C87E07" w:rsidRDefault="00BE07CF">
            <w:pPr>
              <w:rPr>
                <w:rFonts w:ascii="Times New Roman" w:hAnsi="Times New Roman"/>
                <w:b/>
                <w:bCs/>
                <w:sz w:val="22"/>
                <w:szCs w:val="22"/>
                <w:lang w:val="es-CO"/>
              </w:rPr>
            </w:pPr>
            <w:r w:rsidRPr="00C87E07">
              <w:rPr>
                <w:rFonts w:ascii="Times New Roman" w:hAnsi="Times New Roman"/>
                <w:b/>
                <w:bCs/>
                <w:sz w:val="22"/>
                <w:szCs w:val="22"/>
                <w:lang w:val="es-CO"/>
              </w:rPr>
              <w:t xml:space="preserve">4.2. </w:t>
            </w:r>
            <w:r w:rsidRPr="00C87E07">
              <w:rPr>
                <w:rFonts w:ascii="Times New Roman" w:hAnsi="Times New Roman"/>
                <w:sz w:val="22"/>
                <w:szCs w:val="22"/>
                <w:lang w:val="es-CO"/>
              </w:rPr>
              <w:t>Diseñar y ofrecer capacitación regular a los puntos focales.</w:t>
            </w:r>
          </w:p>
        </w:tc>
        <w:tc>
          <w:tcPr>
            <w:tcW w:w="2978" w:type="dxa"/>
            <w:shd w:val="clear" w:color="auto" w:fill="auto"/>
            <w:hideMark/>
          </w:tcPr>
          <w:p w14:paraId="11909775" w14:textId="5FF0417D" w:rsidR="00BE07CF" w:rsidRPr="00C87E07" w:rsidRDefault="00A55A59">
            <w:pPr>
              <w:rPr>
                <w:rFonts w:ascii="Times New Roman" w:hAnsi="Times New Roman"/>
                <w:sz w:val="22"/>
                <w:szCs w:val="22"/>
                <w:lang w:val="es-CO"/>
              </w:rPr>
            </w:pPr>
            <w:r w:rsidRPr="00C87E07">
              <w:rPr>
                <w:rFonts w:ascii="Times New Roman" w:hAnsi="Times New Roman"/>
                <w:sz w:val="22"/>
                <w:szCs w:val="22"/>
                <w:lang w:val="es-CO"/>
              </w:rPr>
              <w:t xml:space="preserve">4.2.1. </w:t>
            </w:r>
            <w:r w:rsidR="00BE07CF" w:rsidRPr="00C87E07">
              <w:rPr>
                <w:rFonts w:ascii="Times New Roman" w:hAnsi="Times New Roman"/>
                <w:sz w:val="22"/>
                <w:szCs w:val="22"/>
                <w:lang w:val="es-CO"/>
              </w:rPr>
              <w:t xml:space="preserve">Diseñar un manual explicativo sobre la plataforma y socializarlo. </w:t>
            </w:r>
          </w:p>
        </w:tc>
        <w:tc>
          <w:tcPr>
            <w:tcW w:w="2592" w:type="dxa"/>
            <w:shd w:val="clear" w:color="auto" w:fill="auto"/>
            <w:hideMark/>
          </w:tcPr>
          <w:p w14:paraId="730F29B5" w14:textId="77777777" w:rsidR="00BE07CF" w:rsidRPr="00C87E07" w:rsidRDefault="00BE07CF">
            <w:pPr>
              <w:rPr>
                <w:rFonts w:ascii="Times New Roman" w:hAnsi="Times New Roman"/>
                <w:sz w:val="22"/>
                <w:szCs w:val="22"/>
                <w:lang w:val="es-CO"/>
              </w:rPr>
            </w:pPr>
            <w:r w:rsidRPr="00C87E07">
              <w:rPr>
                <w:rFonts w:ascii="Times New Roman" w:hAnsi="Times New Roman"/>
                <w:sz w:val="22"/>
                <w:szCs w:val="22"/>
                <w:lang w:val="es-CO"/>
              </w:rPr>
              <w:t xml:space="preserve">1 Manual de usuario disponible en inglés y español en la plataforma y distribuido a puntos focales. </w:t>
            </w:r>
          </w:p>
        </w:tc>
        <w:tc>
          <w:tcPr>
            <w:tcW w:w="2620" w:type="dxa"/>
            <w:vMerge w:val="restart"/>
            <w:shd w:val="clear" w:color="auto" w:fill="auto"/>
            <w:hideMark/>
          </w:tcPr>
          <w:p w14:paraId="27C00C87" w14:textId="77777777" w:rsidR="00BE07CF" w:rsidRPr="00C87E07" w:rsidRDefault="00937BF2">
            <w:pPr>
              <w:rPr>
                <w:rFonts w:ascii="Times New Roman" w:hAnsi="Times New Roman"/>
                <w:sz w:val="22"/>
                <w:szCs w:val="22"/>
                <w:lang w:val="es-CO"/>
              </w:rPr>
            </w:pPr>
            <w:r w:rsidRPr="00C87E07">
              <w:rPr>
                <w:rFonts w:ascii="Times New Roman" w:hAnsi="Times New Roman"/>
                <w:sz w:val="22"/>
                <w:szCs w:val="22"/>
                <w:lang w:val="es-CO"/>
              </w:rPr>
              <w:t>Mejorar el conoci</w:t>
            </w:r>
            <w:r w:rsidR="00BE07CF" w:rsidRPr="00C87E07">
              <w:rPr>
                <w:rFonts w:ascii="Times New Roman" w:hAnsi="Times New Roman"/>
                <w:sz w:val="22"/>
                <w:szCs w:val="22"/>
                <w:lang w:val="es-CO"/>
              </w:rPr>
              <w:t>miento y mantener el compromiso por parte de los puntos focales designados por las Autoridades de Cooperación.</w:t>
            </w:r>
          </w:p>
        </w:tc>
      </w:tr>
      <w:tr w:rsidR="00BE07CF" w:rsidRPr="00FA2D08" w14:paraId="701363C5" w14:textId="77777777" w:rsidTr="00FF1D3E">
        <w:trPr>
          <w:trHeight w:val="690"/>
        </w:trPr>
        <w:tc>
          <w:tcPr>
            <w:tcW w:w="2268" w:type="dxa"/>
            <w:vMerge/>
            <w:shd w:val="clear" w:color="auto" w:fill="auto"/>
            <w:hideMark/>
          </w:tcPr>
          <w:p w14:paraId="4CD41932" w14:textId="77777777" w:rsidR="00BE07CF" w:rsidRPr="00C87E07" w:rsidRDefault="00BE07CF">
            <w:pPr>
              <w:rPr>
                <w:rFonts w:ascii="Times New Roman" w:hAnsi="Times New Roman"/>
                <w:b/>
                <w:bCs/>
                <w:sz w:val="22"/>
                <w:szCs w:val="22"/>
                <w:lang w:val="es-CO"/>
              </w:rPr>
            </w:pPr>
          </w:p>
        </w:tc>
        <w:tc>
          <w:tcPr>
            <w:tcW w:w="2978" w:type="dxa"/>
            <w:shd w:val="clear" w:color="auto" w:fill="auto"/>
            <w:hideMark/>
          </w:tcPr>
          <w:p w14:paraId="7FD760DC" w14:textId="47E3F1ED" w:rsidR="00BE07CF" w:rsidRPr="00C87E07" w:rsidRDefault="00A55A59">
            <w:pPr>
              <w:rPr>
                <w:rFonts w:ascii="Times New Roman" w:hAnsi="Times New Roman"/>
                <w:sz w:val="22"/>
                <w:szCs w:val="22"/>
                <w:lang w:val="es-CO"/>
              </w:rPr>
            </w:pPr>
            <w:r w:rsidRPr="00C87E07">
              <w:rPr>
                <w:rFonts w:ascii="Times New Roman" w:hAnsi="Times New Roman"/>
                <w:sz w:val="22"/>
                <w:szCs w:val="22"/>
                <w:lang w:val="es-CO"/>
              </w:rPr>
              <w:t xml:space="preserve">4.2.2. </w:t>
            </w:r>
            <w:r w:rsidR="00BE07CF" w:rsidRPr="00C87E07">
              <w:rPr>
                <w:rFonts w:ascii="Times New Roman" w:hAnsi="Times New Roman"/>
                <w:sz w:val="22"/>
                <w:szCs w:val="22"/>
                <w:lang w:val="es-CO"/>
              </w:rPr>
              <w:t xml:space="preserve">Programar y llevar a cabo </w:t>
            </w:r>
            <w:proofErr w:type="spellStart"/>
            <w:r w:rsidR="0039768B" w:rsidRPr="00C87E07">
              <w:rPr>
                <w:rFonts w:ascii="Times New Roman" w:hAnsi="Times New Roman"/>
                <w:sz w:val="22"/>
                <w:szCs w:val="22"/>
                <w:lang w:val="es-CO"/>
              </w:rPr>
              <w:t>webinars</w:t>
            </w:r>
            <w:proofErr w:type="spellEnd"/>
            <w:r w:rsidR="00BE07CF" w:rsidRPr="00C87E07">
              <w:rPr>
                <w:rFonts w:ascii="Times New Roman" w:hAnsi="Times New Roman"/>
                <w:sz w:val="22"/>
                <w:szCs w:val="22"/>
                <w:lang w:val="es-CO"/>
              </w:rPr>
              <w:t xml:space="preserve"> y otras opciones de capacitación y formación continua sobre la plataforma.</w:t>
            </w:r>
          </w:p>
        </w:tc>
        <w:tc>
          <w:tcPr>
            <w:tcW w:w="2592" w:type="dxa"/>
            <w:shd w:val="clear" w:color="auto" w:fill="auto"/>
            <w:hideMark/>
          </w:tcPr>
          <w:p w14:paraId="04ABE5FD" w14:textId="77777777" w:rsidR="00BE07CF" w:rsidRPr="00C87E07" w:rsidRDefault="00BE07CF">
            <w:pPr>
              <w:rPr>
                <w:rFonts w:ascii="Times New Roman" w:hAnsi="Times New Roman"/>
                <w:sz w:val="22"/>
                <w:szCs w:val="22"/>
                <w:lang w:val="es-CO"/>
              </w:rPr>
            </w:pPr>
            <w:r w:rsidRPr="00C87E07">
              <w:rPr>
                <w:rFonts w:ascii="Times New Roman" w:hAnsi="Times New Roman"/>
                <w:sz w:val="22"/>
                <w:szCs w:val="22"/>
                <w:lang w:val="es-CO"/>
              </w:rPr>
              <w:t xml:space="preserve">Al menos 1 </w:t>
            </w:r>
            <w:proofErr w:type="spellStart"/>
            <w:r w:rsidRPr="00C87E07">
              <w:rPr>
                <w:rFonts w:ascii="Times New Roman" w:hAnsi="Times New Roman"/>
                <w:sz w:val="22"/>
                <w:szCs w:val="22"/>
                <w:lang w:val="es-CO"/>
              </w:rPr>
              <w:t>webinar</w:t>
            </w:r>
            <w:proofErr w:type="spellEnd"/>
            <w:r w:rsidRPr="00C87E07">
              <w:rPr>
                <w:rFonts w:ascii="Times New Roman" w:hAnsi="Times New Roman"/>
                <w:sz w:val="22"/>
                <w:szCs w:val="22"/>
                <w:lang w:val="es-CO"/>
              </w:rPr>
              <w:t xml:space="preserve"> en español y 1 en inglés ofrecido a los puntos focales cada trimestre.</w:t>
            </w:r>
          </w:p>
        </w:tc>
        <w:tc>
          <w:tcPr>
            <w:tcW w:w="2620" w:type="dxa"/>
            <w:vMerge/>
            <w:shd w:val="clear" w:color="auto" w:fill="auto"/>
            <w:hideMark/>
          </w:tcPr>
          <w:p w14:paraId="51A2DD5F" w14:textId="77777777" w:rsidR="00BE07CF" w:rsidRPr="00C87E07" w:rsidRDefault="00BE07CF">
            <w:pPr>
              <w:rPr>
                <w:rFonts w:ascii="Times New Roman" w:hAnsi="Times New Roman"/>
                <w:sz w:val="22"/>
                <w:szCs w:val="22"/>
                <w:lang w:val="es-CO"/>
              </w:rPr>
            </w:pPr>
          </w:p>
        </w:tc>
      </w:tr>
      <w:tr w:rsidR="00BE07CF" w:rsidRPr="00FA2D08" w14:paraId="355B0F02" w14:textId="77777777" w:rsidTr="00FF1D3E">
        <w:trPr>
          <w:trHeight w:val="800"/>
        </w:trPr>
        <w:tc>
          <w:tcPr>
            <w:tcW w:w="2268" w:type="dxa"/>
            <w:vMerge w:val="restart"/>
            <w:shd w:val="clear" w:color="auto" w:fill="auto"/>
            <w:hideMark/>
          </w:tcPr>
          <w:p w14:paraId="32E769BD" w14:textId="49807EB7" w:rsidR="00BE07CF" w:rsidRPr="00C87E07" w:rsidRDefault="00BE07CF">
            <w:pPr>
              <w:rPr>
                <w:rFonts w:ascii="Times New Roman" w:hAnsi="Times New Roman"/>
                <w:b/>
                <w:bCs/>
                <w:sz w:val="22"/>
                <w:szCs w:val="22"/>
                <w:lang w:val="es-CO"/>
              </w:rPr>
            </w:pPr>
            <w:r w:rsidRPr="00C87E07">
              <w:rPr>
                <w:rFonts w:ascii="Times New Roman" w:hAnsi="Times New Roman"/>
                <w:b/>
                <w:bCs/>
                <w:sz w:val="22"/>
                <w:szCs w:val="22"/>
                <w:lang w:val="es-CO"/>
              </w:rPr>
              <w:t xml:space="preserve">4.3. </w:t>
            </w:r>
            <w:r w:rsidR="00842E41" w:rsidRPr="00C87E07">
              <w:rPr>
                <w:rFonts w:ascii="Times New Roman" w:hAnsi="Times New Roman"/>
                <w:sz w:val="22"/>
                <w:szCs w:val="22"/>
                <w:lang w:val="es-CO"/>
              </w:rPr>
              <w:t>Explorar</w:t>
            </w:r>
            <w:r w:rsidRPr="00C87E07">
              <w:rPr>
                <w:rFonts w:ascii="Times New Roman" w:hAnsi="Times New Roman"/>
                <w:sz w:val="22"/>
                <w:szCs w:val="22"/>
                <w:lang w:val="es-CO"/>
              </w:rPr>
              <w:t>la participación del sector privado</w:t>
            </w:r>
            <w:r w:rsidR="00842E41" w:rsidRPr="00C87E07">
              <w:rPr>
                <w:rFonts w:ascii="Times New Roman" w:hAnsi="Times New Roman"/>
                <w:sz w:val="22"/>
                <w:szCs w:val="22"/>
                <w:lang w:val="es-CO"/>
              </w:rPr>
              <w:t>, la academia</w:t>
            </w:r>
            <w:r w:rsidR="00374AE9" w:rsidRPr="00C87E07">
              <w:rPr>
                <w:rFonts w:ascii="Times New Roman" w:hAnsi="Times New Roman"/>
                <w:sz w:val="22"/>
                <w:szCs w:val="22"/>
                <w:lang w:val="es-CO"/>
              </w:rPr>
              <w:t>]</w:t>
            </w:r>
            <w:r w:rsidRPr="00C87E07">
              <w:rPr>
                <w:rFonts w:ascii="Times New Roman" w:hAnsi="Times New Roman"/>
                <w:sz w:val="22"/>
                <w:szCs w:val="22"/>
                <w:lang w:val="es-CO"/>
              </w:rPr>
              <w:t xml:space="preserve"> y la sociedad civil en la plataforma. </w:t>
            </w:r>
          </w:p>
        </w:tc>
        <w:tc>
          <w:tcPr>
            <w:tcW w:w="2978" w:type="dxa"/>
            <w:shd w:val="clear" w:color="auto" w:fill="auto"/>
            <w:hideMark/>
          </w:tcPr>
          <w:p w14:paraId="72D04429" w14:textId="6FC0496C" w:rsidR="00BE07CF" w:rsidRPr="00C87E07" w:rsidRDefault="00A55A59">
            <w:pPr>
              <w:rPr>
                <w:rFonts w:ascii="Times New Roman" w:hAnsi="Times New Roman"/>
                <w:sz w:val="22"/>
                <w:szCs w:val="22"/>
                <w:lang w:val="es-CO"/>
              </w:rPr>
            </w:pPr>
            <w:r w:rsidRPr="00C87E07">
              <w:rPr>
                <w:rFonts w:ascii="Times New Roman" w:hAnsi="Times New Roman"/>
                <w:sz w:val="22"/>
                <w:szCs w:val="22"/>
                <w:lang w:val="es-CO"/>
              </w:rPr>
              <w:t xml:space="preserve">4.3.1. </w:t>
            </w:r>
            <w:r w:rsidR="00BE07CF" w:rsidRPr="00C87E07">
              <w:rPr>
                <w:rFonts w:ascii="Times New Roman" w:hAnsi="Times New Roman"/>
                <w:sz w:val="22"/>
                <w:szCs w:val="22"/>
                <w:lang w:val="es-CO"/>
              </w:rPr>
              <w:t>Determinar las opciones para relacionarse con el sector privado y otros socios de CooperaNet (estudiar el esquema de la SEDI/CIP y otros, para atraer socios del sector privado.)</w:t>
            </w:r>
          </w:p>
        </w:tc>
        <w:tc>
          <w:tcPr>
            <w:tcW w:w="2592" w:type="dxa"/>
            <w:shd w:val="clear" w:color="auto" w:fill="auto"/>
            <w:hideMark/>
          </w:tcPr>
          <w:p w14:paraId="3AD3C431" w14:textId="77777777" w:rsidR="00BE07CF" w:rsidRPr="00C87E07" w:rsidRDefault="00BE07CF">
            <w:pPr>
              <w:rPr>
                <w:rFonts w:ascii="Times New Roman" w:hAnsi="Times New Roman"/>
                <w:sz w:val="22"/>
                <w:szCs w:val="22"/>
                <w:lang w:val="es-CO"/>
              </w:rPr>
            </w:pPr>
            <w:r w:rsidRPr="00C87E07">
              <w:rPr>
                <w:rFonts w:ascii="Times New Roman" w:hAnsi="Times New Roman"/>
                <w:sz w:val="22"/>
                <w:szCs w:val="22"/>
                <w:lang w:val="es-CO"/>
              </w:rPr>
              <w:t xml:space="preserve">Al menos 30 socios de SEDI figuran en la plataforma como socios de desarrollo. </w:t>
            </w:r>
          </w:p>
        </w:tc>
        <w:tc>
          <w:tcPr>
            <w:tcW w:w="2620" w:type="dxa"/>
            <w:vMerge w:val="restart"/>
            <w:shd w:val="clear" w:color="auto" w:fill="auto"/>
            <w:hideMark/>
          </w:tcPr>
          <w:p w14:paraId="691A69D5" w14:textId="77777777" w:rsidR="00BE07CF" w:rsidRPr="00C87E07" w:rsidRDefault="00BE07CF">
            <w:pPr>
              <w:rPr>
                <w:rFonts w:ascii="Times New Roman" w:hAnsi="Times New Roman"/>
                <w:sz w:val="22"/>
                <w:szCs w:val="22"/>
                <w:lang w:val="es-CO"/>
              </w:rPr>
            </w:pPr>
            <w:r w:rsidRPr="00C87E07">
              <w:rPr>
                <w:rFonts w:ascii="Times New Roman" w:hAnsi="Times New Roman"/>
                <w:sz w:val="22"/>
                <w:szCs w:val="22"/>
                <w:lang w:val="es-CO"/>
              </w:rPr>
              <w:t>Se expanden las oportunidades de cooperación en la plataforma y mejora su sostenibilidad.</w:t>
            </w:r>
          </w:p>
        </w:tc>
      </w:tr>
      <w:tr w:rsidR="00BE07CF" w:rsidRPr="00FA2D08" w14:paraId="4E737A05" w14:textId="77777777" w:rsidTr="00FF1D3E">
        <w:trPr>
          <w:trHeight w:val="530"/>
        </w:trPr>
        <w:tc>
          <w:tcPr>
            <w:tcW w:w="2268" w:type="dxa"/>
            <w:vMerge/>
            <w:shd w:val="clear" w:color="auto" w:fill="auto"/>
            <w:hideMark/>
          </w:tcPr>
          <w:p w14:paraId="015B9885" w14:textId="77777777" w:rsidR="00BE07CF" w:rsidRPr="00C87E07" w:rsidRDefault="00BE07CF">
            <w:pPr>
              <w:rPr>
                <w:rFonts w:ascii="Times New Roman" w:hAnsi="Times New Roman"/>
                <w:b/>
                <w:bCs/>
                <w:sz w:val="22"/>
                <w:szCs w:val="22"/>
                <w:lang w:val="es-CO"/>
              </w:rPr>
            </w:pPr>
          </w:p>
        </w:tc>
        <w:tc>
          <w:tcPr>
            <w:tcW w:w="2978" w:type="dxa"/>
            <w:shd w:val="clear" w:color="auto" w:fill="auto"/>
            <w:hideMark/>
          </w:tcPr>
          <w:p w14:paraId="31F6E329" w14:textId="6CC0F20F" w:rsidR="00BE07CF" w:rsidRPr="00C87E07" w:rsidRDefault="00A55A59">
            <w:pPr>
              <w:rPr>
                <w:rFonts w:ascii="Times New Roman" w:hAnsi="Times New Roman"/>
                <w:sz w:val="22"/>
                <w:szCs w:val="22"/>
                <w:lang w:val="es-CO"/>
              </w:rPr>
            </w:pPr>
            <w:r w:rsidRPr="00C87E07">
              <w:rPr>
                <w:rFonts w:ascii="Times New Roman" w:hAnsi="Times New Roman"/>
                <w:sz w:val="22"/>
                <w:szCs w:val="22"/>
                <w:lang w:val="es-CO"/>
              </w:rPr>
              <w:t xml:space="preserve">4.3.2. </w:t>
            </w:r>
            <w:r w:rsidR="00BE07CF" w:rsidRPr="00C87E07">
              <w:rPr>
                <w:rFonts w:ascii="Times New Roman" w:hAnsi="Times New Roman"/>
                <w:sz w:val="22"/>
                <w:szCs w:val="22"/>
                <w:lang w:val="es-CO"/>
              </w:rPr>
              <w:t>Identificar formas de atraer al sector privado como oferentes potenciales de cooperación regional y como posibles fuentes de financiación. (Su participación deberá regirse por los criterios y estándares establecidos por los Estados Miembros.)</w:t>
            </w:r>
          </w:p>
        </w:tc>
        <w:tc>
          <w:tcPr>
            <w:tcW w:w="2592" w:type="dxa"/>
            <w:shd w:val="clear" w:color="auto" w:fill="auto"/>
            <w:hideMark/>
          </w:tcPr>
          <w:p w14:paraId="67756240" w14:textId="35BD7545" w:rsidR="00BE07CF" w:rsidRPr="00C87E07" w:rsidRDefault="00BE07CF">
            <w:pPr>
              <w:rPr>
                <w:rFonts w:ascii="Times New Roman" w:hAnsi="Times New Roman"/>
                <w:sz w:val="22"/>
                <w:szCs w:val="22"/>
                <w:lang w:val="es-CO"/>
              </w:rPr>
            </w:pPr>
            <w:r w:rsidRPr="00C87E07">
              <w:rPr>
                <w:rFonts w:ascii="Times New Roman" w:hAnsi="Times New Roman"/>
                <w:sz w:val="22"/>
                <w:szCs w:val="22"/>
                <w:lang w:val="es-CO"/>
              </w:rPr>
              <w:t xml:space="preserve">Nota: Sujeto a avances en materia de alianzas </w:t>
            </w:r>
            <w:proofErr w:type="spellStart"/>
            <w:r w:rsidRPr="00C87E07">
              <w:rPr>
                <w:rFonts w:ascii="Times New Roman" w:hAnsi="Times New Roman"/>
                <w:sz w:val="22"/>
                <w:szCs w:val="22"/>
                <w:lang w:val="es-CO"/>
              </w:rPr>
              <w:t>multi</w:t>
            </w:r>
            <w:proofErr w:type="spellEnd"/>
            <w:r w:rsidRPr="00C87E07">
              <w:rPr>
                <w:rFonts w:ascii="Times New Roman" w:hAnsi="Times New Roman"/>
                <w:sz w:val="22"/>
                <w:szCs w:val="22"/>
                <w:lang w:val="es-CO"/>
              </w:rPr>
              <w:t>-actores (</w:t>
            </w:r>
            <w:r w:rsidR="00577862" w:rsidRPr="00C87E07">
              <w:rPr>
                <w:rFonts w:ascii="Times New Roman" w:hAnsi="Times New Roman"/>
                <w:sz w:val="22"/>
                <w:szCs w:val="22"/>
                <w:lang w:val="es-CO"/>
              </w:rPr>
              <w:t>acci</w:t>
            </w:r>
            <w:r w:rsidR="000A3003" w:rsidRPr="00C87E07">
              <w:rPr>
                <w:rFonts w:ascii="Times New Roman" w:hAnsi="Times New Roman"/>
                <w:sz w:val="22"/>
                <w:szCs w:val="22"/>
                <w:lang w:val="es-CO"/>
              </w:rPr>
              <w:t>ón 6</w:t>
            </w:r>
            <w:r w:rsidRPr="00C87E07">
              <w:rPr>
                <w:rFonts w:ascii="Times New Roman" w:hAnsi="Times New Roman"/>
                <w:sz w:val="22"/>
                <w:szCs w:val="22"/>
                <w:lang w:val="es-CO"/>
              </w:rPr>
              <w:t>)</w:t>
            </w:r>
          </w:p>
        </w:tc>
        <w:tc>
          <w:tcPr>
            <w:tcW w:w="2620" w:type="dxa"/>
            <w:vMerge/>
            <w:shd w:val="clear" w:color="auto" w:fill="auto"/>
            <w:hideMark/>
          </w:tcPr>
          <w:p w14:paraId="1D472C19" w14:textId="77777777" w:rsidR="00BE07CF" w:rsidRPr="00C87E07" w:rsidRDefault="00BE07CF">
            <w:pPr>
              <w:rPr>
                <w:rFonts w:ascii="Times New Roman" w:hAnsi="Times New Roman"/>
                <w:sz w:val="22"/>
                <w:szCs w:val="22"/>
                <w:lang w:val="es-CO"/>
              </w:rPr>
            </w:pPr>
          </w:p>
        </w:tc>
      </w:tr>
      <w:tr w:rsidR="00BE07CF" w:rsidRPr="00FA2D08" w14:paraId="7CBA5013" w14:textId="77777777" w:rsidTr="00FF1D3E">
        <w:trPr>
          <w:trHeight w:val="350"/>
        </w:trPr>
        <w:tc>
          <w:tcPr>
            <w:tcW w:w="2268" w:type="dxa"/>
            <w:vMerge w:val="restart"/>
            <w:shd w:val="clear" w:color="auto" w:fill="auto"/>
            <w:hideMark/>
          </w:tcPr>
          <w:p w14:paraId="3F1D01D6" w14:textId="77777777" w:rsidR="00BE07CF" w:rsidRPr="00C87E07" w:rsidRDefault="00BE07CF">
            <w:pPr>
              <w:rPr>
                <w:rFonts w:ascii="Times New Roman" w:hAnsi="Times New Roman"/>
                <w:b/>
                <w:bCs/>
                <w:sz w:val="22"/>
                <w:szCs w:val="22"/>
                <w:lang w:val="es-CO"/>
              </w:rPr>
            </w:pPr>
            <w:r w:rsidRPr="00C87E07">
              <w:rPr>
                <w:rFonts w:ascii="Times New Roman" w:hAnsi="Times New Roman"/>
                <w:b/>
                <w:bCs/>
                <w:sz w:val="22"/>
                <w:szCs w:val="22"/>
                <w:lang w:val="es-CO"/>
              </w:rPr>
              <w:t xml:space="preserve">4.4. </w:t>
            </w:r>
            <w:r w:rsidRPr="00C87E07">
              <w:rPr>
                <w:rFonts w:ascii="Times New Roman" w:hAnsi="Times New Roman"/>
                <w:sz w:val="22"/>
                <w:szCs w:val="22"/>
                <w:lang w:val="es-CO"/>
              </w:rPr>
              <w:t>Vincular la plataforma a otros mecanismos de cooperación dentro y fuera de la OEA.</w:t>
            </w:r>
          </w:p>
        </w:tc>
        <w:tc>
          <w:tcPr>
            <w:tcW w:w="2978" w:type="dxa"/>
            <w:shd w:val="clear" w:color="auto" w:fill="auto"/>
            <w:hideMark/>
          </w:tcPr>
          <w:p w14:paraId="56DC376C" w14:textId="767A41EE" w:rsidR="00BE07CF" w:rsidRPr="00C87E07" w:rsidRDefault="00A55A59">
            <w:pPr>
              <w:rPr>
                <w:rFonts w:ascii="Times New Roman" w:hAnsi="Times New Roman"/>
                <w:sz w:val="22"/>
                <w:szCs w:val="22"/>
                <w:lang w:val="es-CO"/>
              </w:rPr>
            </w:pPr>
            <w:r w:rsidRPr="00C87E07">
              <w:rPr>
                <w:rFonts w:ascii="Times New Roman" w:hAnsi="Times New Roman"/>
                <w:sz w:val="22"/>
                <w:szCs w:val="22"/>
                <w:lang w:val="es-CO"/>
              </w:rPr>
              <w:t xml:space="preserve">4.4.1. </w:t>
            </w:r>
            <w:r w:rsidR="00183D7A" w:rsidRPr="00C87E07">
              <w:rPr>
                <w:rFonts w:ascii="Times New Roman" w:hAnsi="Times New Roman"/>
                <w:sz w:val="22"/>
                <w:szCs w:val="22"/>
                <w:lang w:val="es-CO"/>
              </w:rPr>
              <w:t>Llevar a cabo un análisis de iniciativas y esfuerzos de cooperación dentro del contexto de la Secretaría General de la OEA e incluir enlaces a esfuerzos de cooperación relevantes en la plataforma.</w:t>
            </w:r>
          </w:p>
        </w:tc>
        <w:tc>
          <w:tcPr>
            <w:tcW w:w="2592" w:type="dxa"/>
            <w:shd w:val="clear" w:color="auto" w:fill="auto"/>
            <w:hideMark/>
          </w:tcPr>
          <w:p w14:paraId="59470B6A" w14:textId="77777777" w:rsidR="00BE07CF" w:rsidRPr="00C87E07" w:rsidRDefault="00BE07CF">
            <w:pPr>
              <w:rPr>
                <w:rFonts w:ascii="Times New Roman" w:hAnsi="Times New Roman"/>
                <w:sz w:val="22"/>
                <w:szCs w:val="22"/>
                <w:lang w:val="es-CO"/>
              </w:rPr>
            </w:pPr>
            <w:r w:rsidRPr="00C87E07">
              <w:rPr>
                <w:rFonts w:ascii="Times New Roman" w:hAnsi="Times New Roman"/>
                <w:sz w:val="22"/>
                <w:szCs w:val="22"/>
                <w:lang w:val="es-CO"/>
              </w:rPr>
              <w:t>Al menos 10 iniciativas de cooperación internas --de otras Secretarías de la OEA-- publicadas en la plataforma.</w:t>
            </w:r>
          </w:p>
        </w:tc>
        <w:tc>
          <w:tcPr>
            <w:tcW w:w="2620" w:type="dxa"/>
            <w:shd w:val="clear" w:color="auto" w:fill="auto"/>
            <w:hideMark/>
          </w:tcPr>
          <w:p w14:paraId="158DD1E7" w14:textId="77777777" w:rsidR="00BE07CF" w:rsidRPr="00C87E07" w:rsidRDefault="00BE07CF">
            <w:pPr>
              <w:rPr>
                <w:rFonts w:ascii="Times New Roman" w:hAnsi="Times New Roman"/>
                <w:sz w:val="22"/>
                <w:szCs w:val="22"/>
                <w:lang w:val="es-CO"/>
              </w:rPr>
            </w:pPr>
            <w:r w:rsidRPr="00C87E07">
              <w:rPr>
                <w:rFonts w:ascii="Times New Roman" w:hAnsi="Times New Roman"/>
                <w:sz w:val="22"/>
                <w:szCs w:val="22"/>
                <w:lang w:val="es-CO"/>
              </w:rPr>
              <w:t>Coordinación virtual mejorada a lo interno y externo de la OEA para la cooperación solidaria.</w:t>
            </w:r>
          </w:p>
        </w:tc>
      </w:tr>
      <w:tr w:rsidR="00BE07CF" w:rsidRPr="00FA2D08" w14:paraId="6E23F2A6" w14:textId="77777777" w:rsidTr="00FF1D3E">
        <w:trPr>
          <w:trHeight w:val="825"/>
        </w:trPr>
        <w:tc>
          <w:tcPr>
            <w:tcW w:w="2268" w:type="dxa"/>
            <w:vMerge/>
            <w:shd w:val="clear" w:color="auto" w:fill="auto"/>
            <w:hideMark/>
          </w:tcPr>
          <w:p w14:paraId="129EDBD8" w14:textId="77777777" w:rsidR="00BE07CF" w:rsidRPr="00C87E07" w:rsidRDefault="00BE07CF">
            <w:pPr>
              <w:rPr>
                <w:rFonts w:ascii="Times New Roman" w:hAnsi="Times New Roman"/>
                <w:b/>
                <w:bCs/>
                <w:sz w:val="22"/>
                <w:szCs w:val="22"/>
                <w:lang w:val="es-CO"/>
              </w:rPr>
            </w:pPr>
          </w:p>
        </w:tc>
        <w:tc>
          <w:tcPr>
            <w:tcW w:w="2978" w:type="dxa"/>
            <w:shd w:val="clear" w:color="auto" w:fill="auto"/>
            <w:hideMark/>
          </w:tcPr>
          <w:p w14:paraId="7364B985" w14:textId="22DD7407" w:rsidR="00BE07CF" w:rsidRPr="00C87E07" w:rsidRDefault="00A55A59">
            <w:pPr>
              <w:rPr>
                <w:rFonts w:ascii="Times New Roman" w:hAnsi="Times New Roman"/>
                <w:sz w:val="22"/>
                <w:szCs w:val="22"/>
                <w:lang w:val="es-CO"/>
              </w:rPr>
            </w:pPr>
            <w:r w:rsidRPr="00C87E07">
              <w:rPr>
                <w:rFonts w:ascii="Times New Roman" w:hAnsi="Times New Roman"/>
                <w:sz w:val="22"/>
                <w:szCs w:val="22"/>
                <w:lang w:val="es-CO"/>
              </w:rPr>
              <w:t xml:space="preserve">4.4.2 </w:t>
            </w:r>
            <w:r w:rsidR="00BE07CF" w:rsidRPr="00C87E07">
              <w:rPr>
                <w:rFonts w:ascii="Times New Roman" w:hAnsi="Times New Roman"/>
                <w:sz w:val="22"/>
                <w:szCs w:val="22"/>
                <w:lang w:val="es-CO"/>
              </w:rPr>
              <w:t>Socializar y vincular la plataforma con las Agencias de Cooperación en los Estados Observadores.</w:t>
            </w:r>
          </w:p>
        </w:tc>
        <w:tc>
          <w:tcPr>
            <w:tcW w:w="2592" w:type="dxa"/>
            <w:shd w:val="clear" w:color="auto" w:fill="auto"/>
            <w:hideMark/>
          </w:tcPr>
          <w:p w14:paraId="7A2E0B2A" w14:textId="77777777" w:rsidR="00BE07CF" w:rsidRPr="00C87E07" w:rsidRDefault="00BE07CF">
            <w:pPr>
              <w:rPr>
                <w:rFonts w:ascii="Times New Roman" w:hAnsi="Times New Roman"/>
                <w:sz w:val="22"/>
                <w:szCs w:val="22"/>
                <w:lang w:val="es-CO"/>
              </w:rPr>
            </w:pPr>
            <w:r w:rsidRPr="00C87E07">
              <w:rPr>
                <w:rFonts w:ascii="Times New Roman" w:hAnsi="Times New Roman"/>
                <w:sz w:val="22"/>
                <w:szCs w:val="22"/>
                <w:lang w:val="es-CO"/>
              </w:rPr>
              <w:t>1 Comunicación enviada a Estados Observadores sobre la plataforma, dando el seguimiento necesario para atraerlos</w:t>
            </w:r>
            <w:r w:rsidR="00B606B3" w:rsidRPr="00C87E07">
              <w:rPr>
                <w:rFonts w:ascii="Times New Roman" w:hAnsi="Times New Roman"/>
                <w:sz w:val="22"/>
                <w:szCs w:val="22"/>
                <w:lang w:val="es-CO"/>
              </w:rPr>
              <w:t xml:space="preserve"> y concretar colaboración</w:t>
            </w:r>
            <w:r w:rsidR="0039768B" w:rsidRPr="00C87E07">
              <w:rPr>
                <w:rFonts w:ascii="Times New Roman" w:hAnsi="Times New Roman"/>
                <w:sz w:val="22"/>
                <w:szCs w:val="22"/>
                <w:lang w:val="es-CO"/>
              </w:rPr>
              <w:t>.</w:t>
            </w:r>
          </w:p>
        </w:tc>
        <w:tc>
          <w:tcPr>
            <w:tcW w:w="2620" w:type="dxa"/>
            <w:vMerge w:val="restart"/>
            <w:shd w:val="clear" w:color="auto" w:fill="auto"/>
            <w:hideMark/>
          </w:tcPr>
          <w:p w14:paraId="536F412B" w14:textId="77777777" w:rsidR="00BE07CF" w:rsidRPr="00C87E07" w:rsidRDefault="00BE07CF">
            <w:pPr>
              <w:rPr>
                <w:rFonts w:ascii="Times New Roman" w:hAnsi="Times New Roman"/>
                <w:sz w:val="22"/>
                <w:szCs w:val="22"/>
                <w:lang w:val="es-CO"/>
              </w:rPr>
            </w:pPr>
            <w:r w:rsidRPr="00C87E07">
              <w:rPr>
                <w:rFonts w:ascii="Times New Roman" w:hAnsi="Times New Roman"/>
                <w:sz w:val="22"/>
                <w:szCs w:val="22"/>
                <w:lang w:val="es-CO"/>
              </w:rPr>
              <w:t>Aumentar sinergias y fortalecer el rol del sistema OEA en materia de cooperación</w:t>
            </w:r>
            <w:r w:rsidR="00B606B3" w:rsidRPr="00C87E07">
              <w:rPr>
                <w:rFonts w:ascii="Times New Roman" w:hAnsi="Times New Roman"/>
                <w:sz w:val="22"/>
                <w:szCs w:val="22"/>
                <w:lang w:val="es-CO"/>
              </w:rPr>
              <w:t xml:space="preserve">, en </w:t>
            </w:r>
            <w:proofErr w:type="gramStart"/>
            <w:r w:rsidR="00B606B3" w:rsidRPr="00C87E07">
              <w:rPr>
                <w:rFonts w:ascii="Times New Roman" w:hAnsi="Times New Roman"/>
                <w:sz w:val="22"/>
                <w:szCs w:val="22"/>
                <w:lang w:val="es-CO"/>
              </w:rPr>
              <w:t xml:space="preserve">particular </w:t>
            </w:r>
            <w:r w:rsidRPr="00C87E07">
              <w:rPr>
                <w:rFonts w:ascii="Times New Roman" w:hAnsi="Times New Roman"/>
                <w:sz w:val="22"/>
                <w:szCs w:val="22"/>
                <w:lang w:val="es-CO"/>
              </w:rPr>
              <w:t xml:space="preserve"> como</w:t>
            </w:r>
            <w:proofErr w:type="gramEnd"/>
            <w:r w:rsidRPr="00C87E07">
              <w:rPr>
                <w:rFonts w:ascii="Times New Roman" w:hAnsi="Times New Roman"/>
                <w:sz w:val="22"/>
                <w:szCs w:val="22"/>
                <w:lang w:val="es-CO"/>
              </w:rPr>
              <w:t xml:space="preserve"> facilitador de Cooperación Triangular. </w:t>
            </w:r>
          </w:p>
        </w:tc>
      </w:tr>
      <w:tr w:rsidR="00BE07CF" w:rsidRPr="00FA2D08" w14:paraId="14B767F9" w14:textId="77777777" w:rsidTr="00FF1D3E">
        <w:trPr>
          <w:trHeight w:val="1340"/>
        </w:trPr>
        <w:tc>
          <w:tcPr>
            <w:tcW w:w="2268" w:type="dxa"/>
            <w:vMerge/>
            <w:shd w:val="clear" w:color="auto" w:fill="auto"/>
            <w:hideMark/>
          </w:tcPr>
          <w:p w14:paraId="7420B6F3" w14:textId="77777777" w:rsidR="00BE07CF" w:rsidRPr="00C87E07" w:rsidRDefault="00BE07CF">
            <w:pPr>
              <w:rPr>
                <w:rFonts w:ascii="Times New Roman" w:hAnsi="Times New Roman"/>
                <w:b/>
                <w:bCs/>
                <w:sz w:val="22"/>
                <w:szCs w:val="22"/>
                <w:lang w:val="es-CO"/>
              </w:rPr>
            </w:pPr>
          </w:p>
        </w:tc>
        <w:tc>
          <w:tcPr>
            <w:tcW w:w="2978" w:type="dxa"/>
            <w:shd w:val="clear" w:color="auto" w:fill="auto"/>
            <w:hideMark/>
          </w:tcPr>
          <w:p w14:paraId="261770CE" w14:textId="655FF139" w:rsidR="00BE07CF" w:rsidRPr="00C87E07" w:rsidRDefault="007E29F4">
            <w:pPr>
              <w:rPr>
                <w:rFonts w:ascii="Times New Roman" w:hAnsi="Times New Roman"/>
                <w:sz w:val="22"/>
                <w:szCs w:val="22"/>
                <w:lang w:val="es-CO"/>
              </w:rPr>
            </w:pPr>
            <w:r w:rsidRPr="00C87E07">
              <w:rPr>
                <w:rFonts w:ascii="Times New Roman" w:hAnsi="Times New Roman"/>
                <w:sz w:val="22"/>
                <w:szCs w:val="22"/>
                <w:lang w:val="es-CO"/>
              </w:rPr>
              <w:t xml:space="preserve">4.4.3. </w:t>
            </w:r>
            <w:r w:rsidR="00BE07CF" w:rsidRPr="00C87E07">
              <w:rPr>
                <w:rFonts w:ascii="Times New Roman" w:hAnsi="Times New Roman"/>
                <w:sz w:val="22"/>
                <w:szCs w:val="22"/>
                <w:lang w:val="es-CO"/>
              </w:rPr>
              <w:t xml:space="preserve">Entrar en contacto con otros organismos y agencias internacionales e incluir enlaces relevantes de la cooperación hemisférica en la plataforma. Destacan mecanismos como la Alianza del Pacífico, Proyecto </w:t>
            </w:r>
            <w:r w:rsidR="00BE07CF" w:rsidRPr="00C87E07">
              <w:rPr>
                <w:rFonts w:ascii="Times New Roman" w:hAnsi="Times New Roman"/>
                <w:sz w:val="22"/>
                <w:szCs w:val="22"/>
                <w:lang w:val="es-CO"/>
              </w:rPr>
              <w:lastRenderedPageBreak/>
              <w:t>Mesoamérica, AEC</w:t>
            </w:r>
            <w:r w:rsidR="00B606B3" w:rsidRPr="00C87E07">
              <w:rPr>
                <w:rFonts w:ascii="Times New Roman" w:hAnsi="Times New Roman"/>
                <w:sz w:val="22"/>
                <w:szCs w:val="22"/>
                <w:lang w:val="es-CO"/>
              </w:rPr>
              <w:t>, programa Iberoamericanos de CSS (PIFCSS)</w:t>
            </w:r>
            <w:r w:rsidR="00BE07CF" w:rsidRPr="00C87E07">
              <w:rPr>
                <w:rFonts w:ascii="Times New Roman" w:hAnsi="Times New Roman"/>
                <w:sz w:val="22"/>
                <w:szCs w:val="22"/>
                <w:lang w:val="es-CO"/>
              </w:rPr>
              <w:t xml:space="preserve"> y CARICOM, en los cuales ya se han adelantado ejercicios previos de identificación de ofertas y demandas de cooperación a nivel subregional.</w:t>
            </w:r>
          </w:p>
        </w:tc>
        <w:tc>
          <w:tcPr>
            <w:tcW w:w="2592" w:type="dxa"/>
            <w:shd w:val="clear" w:color="auto" w:fill="auto"/>
            <w:hideMark/>
          </w:tcPr>
          <w:p w14:paraId="6C4F514C" w14:textId="77777777" w:rsidR="00BE07CF" w:rsidRPr="00C87E07" w:rsidRDefault="00BE07CF" w:rsidP="00B606B3">
            <w:pPr>
              <w:rPr>
                <w:rFonts w:ascii="Times New Roman" w:hAnsi="Times New Roman"/>
                <w:sz w:val="22"/>
                <w:szCs w:val="22"/>
                <w:lang w:val="es-CO"/>
              </w:rPr>
            </w:pPr>
            <w:r w:rsidRPr="00C87E07">
              <w:rPr>
                <w:rFonts w:ascii="Times New Roman" w:hAnsi="Times New Roman"/>
                <w:sz w:val="22"/>
                <w:szCs w:val="22"/>
                <w:lang w:val="es-CO"/>
              </w:rPr>
              <w:lastRenderedPageBreak/>
              <w:t>1 Comunicación enviada a agencias pertinentes sobre la plataforma, dando el seguimiento necesario para atraerlos</w:t>
            </w:r>
            <w:r w:rsidR="00B606B3" w:rsidRPr="00C87E07">
              <w:rPr>
                <w:rFonts w:ascii="Times New Roman" w:hAnsi="Times New Roman"/>
                <w:sz w:val="22"/>
                <w:szCs w:val="22"/>
                <w:lang w:val="es-CO"/>
              </w:rPr>
              <w:t xml:space="preserve"> y concretar colaboración</w:t>
            </w:r>
            <w:r w:rsidRPr="00C87E07">
              <w:rPr>
                <w:rFonts w:ascii="Times New Roman" w:hAnsi="Times New Roman"/>
                <w:sz w:val="22"/>
                <w:szCs w:val="22"/>
                <w:lang w:val="es-CO"/>
              </w:rPr>
              <w:t>.</w:t>
            </w:r>
          </w:p>
        </w:tc>
        <w:tc>
          <w:tcPr>
            <w:tcW w:w="2620" w:type="dxa"/>
            <w:vMerge/>
            <w:shd w:val="clear" w:color="auto" w:fill="auto"/>
            <w:hideMark/>
          </w:tcPr>
          <w:p w14:paraId="39EEAEDF" w14:textId="77777777" w:rsidR="00BE07CF" w:rsidRPr="00C87E07" w:rsidRDefault="00BE07CF">
            <w:pPr>
              <w:rPr>
                <w:rFonts w:ascii="Times New Roman" w:hAnsi="Times New Roman"/>
                <w:sz w:val="22"/>
                <w:szCs w:val="22"/>
                <w:lang w:val="es-CO"/>
              </w:rPr>
            </w:pPr>
          </w:p>
        </w:tc>
      </w:tr>
    </w:tbl>
    <w:p w14:paraId="5B1C6F75" w14:textId="77777777" w:rsidR="00264781" w:rsidRPr="00C87E07" w:rsidRDefault="00264781" w:rsidP="00801D6B">
      <w:pPr>
        <w:rPr>
          <w:rFonts w:ascii="Times New Roman" w:hAnsi="Times New Roman"/>
          <w:sz w:val="22"/>
          <w:szCs w:val="22"/>
          <w:lang w:val="es-CO"/>
        </w:rPr>
      </w:pPr>
    </w:p>
    <w:tbl>
      <w:tblPr>
        <w:tblStyle w:val="TableGrid"/>
        <w:tblW w:w="10548" w:type="dxa"/>
        <w:tblLook w:val="04A0" w:firstRow="1" w:lastRow="0" w:firstColumn="1" w:lastColumn="0" w:noHBand="0" w:noVBand="1"/>
      </w:tblPr>
      <w:tblGrid>
        <w:gridCol w:w="2036"/>
        <w:gridCol w:w="2572"/>
        <w:gridCol w:w="2520"/>
        <w:gridCol w:w="3420"/>
      </w:tblGrid>
      <w:tr w:rsidR="00BE07CF" w:rsidRPr="00FA2D08" w14:paraId="2DEA8AE1" w14:textId="77777777" w:rsidTr="00673B43">
        <w:trPr>
          <w:trHeight w:val="260"/>
        </w:trPr>
        <w:tc>
          <w:tcPr>
            <w:tcW w:w="10548" w:type="dxa"/>
            <w:gridSpan w:val="4"/>
            <w:shd w:val="clear" w:color="auto" w:fill="auto"/>
            <w:hideMark/>
          </w:tcPr>
          <w:p w14:paraId="55CCD3EA" w14:textId="5ABC5FEB" w:rsidR="00BE07CF" w:rsidRPr="00C87E07" w:rsidRDefault="005E72E5" w:rsidP="00BE07CF">
            <w:pPr>
              <w:rPr>
                <w:rFonts w:ascii="Times New Roman" w:hAnsi="Times New Roman"/>
                <w:b/>
                <w:bCs/>
                <w:sz w:val="22"/>
                <w:szCs w:val="22"/>
                <w:lang w:val="es-CO"/>
              </w:rPr>
            </w:pPr>
            <w:r w:rsidRPr="00C87E07">
              <w:rPr>
                <w:lang w:val="es-CO"/>
              </w:rPr>
              <w:br w:type="page"/>
            </w:r>
            <w:r w:rsidR="00843E24" w:rsidRPr="00C87E07">
              <w:rPr>
                <w:lang w:val="es-CO"/>
              </w:rPr>
              <w:br w:type="page"/>
            </w:r>
            <w:r w:rsidR="00BE07CF" w:rsidRPr="00C87E07">
              <w:rPr>
                <w:rFonts w:ascii="Times New Roman" w:hAnsi="Times New Roman"/>
                <w:b/>
                <w:bCs/>
                <w:sz w:val="22"/>
                <w:szCs w:val="22"/>
                <w:lang w:val="es-CO"/>
              </w:rPr>
              <w:t xml:space="preserve">Acción priorizada </w:t>
            </w:r>
            <w:r w:rsidR="007007E8" w:rsidRPr="00C87E07">
              <w:rPr>
                <w:rFonts w:ascii="Times New Roman" w:hAnsi="Times New Roman"/>
                <w:b/>
                <w:bCs/>
                <w:sz w:val="22"/>
                <w:szCs w:val="22"/>
                <w:lang w:val="es-CO"/>
              </w:rPr>
              <w:t>5</w:t>
            </w:r>
            <w:r w:rsidR="00BE07CF" w:rsidRPr="00C87E07">
              <w:rPr>
                <w:rFonts w:ascii="Times New Roman" w:hAnsi="Times New Roman"/>
                <w:b/>
                <w:bCs/>
                <w:sz w:val="22"/>
                <w:szCs w:val="22"/>
                <w:lang w:val="es-CO"/>
              </w:rPr>
              <w:t>: Diseñar e implementar una Estrategia de Comunicación general.</w:t>
            </w:r>
          </w:p>
        </w:tc>
      </w:tr>
      <w:tr w:rsidR="00BE07CF" w:rsidRPr="00C87E07" w14:paraId="0FF8089A" w14:textId="77777777" w:rsidTr="00673B43">
        <w:trPr>
          <w:trHeight w:val="260"/>
        </w:trPr>
        <w:tc>
          <w:tcPr>
            <w:tcW w:w="2036" w:type="dxa"/>
            <w:shd w:val="clear" w:color="auto" w:fill="auto"/>
            <w:hideMark/>
          </w:tcPr>
          <w:p w14:paraId="19DEAF89" w14:textId="77777777" w:rsidR="00BE07CF" w:rsidRPr="00C87E07" w:rsidRDefault="00F27226">
            <w:pPr>
              <w:rPr>
                <w:rFonts w:ascii="Times New Roman" w:hAnsi="Times New Roman"/>
                <w:b/>
                <w:bCs/>
                <w:sz w:val="22"/>
                <w:szCs w:val="22"/>
                <w:lang w:val="es-CO"/>
              </w:rPr>
            </w:pPr>
            <w:r w:rsidRPr="00C87E07">
              <w:rPr>
                <w:rFonts w:ascii="Times New Roman" w:hAnsi="Times New Roman"/>
                <w:b/>
                <w:bCs/>
                <w:sz w:val="22"/>
                <w:szCs w:val="22"/>
                <w:lang w:val="es-CO"/>
              </w:rPr>
              <w:t>Tareas:</w:t>
            </w:r>
          </w:p>
        </w:tc>
        <w:tc>
          <w:tcPr>
            <w:tcW w:w="2572" w:type="dxa"/>
            <w:shd w:val="clear" w:color="auto" w:fill="auto"/>
            <w:hideMark/>
          </w:tcPr>
          <w:p w14:paraId="0F00CD6D" w14:textId="77777777" w:rsidR="00BE07CF" w:rsidRPr="00C87E07" w:rsidRDefault="00BE07CF">
            <w:pPr>
              <w:rPr>
                <w:rFonts w:ascii="Times New Roman" w:hAnsi="Times New Roman"/>
                <w:b/>
                <w:bCs/>
                <w:sz w:val="22"/>
                <w:szCs w:val="22"/>
                <w:lang w:val="es-CO"/>
              </w:rPr>
            </w:pPr>
            <w:r w:rsidRPr="00C87E07">
              <w:rPr>
                <w:rFonts w:ascii="Times New Roman" w:hAnsi="Times New Roman"/>
                <w:b/>
                <w:bCs/>
                <w:sz w:val="22"/>
                <w:szCs w:val="22"/>
                <w:lang w:val="es-CO"/>
              </w:rPr>
              <w:t>Objetivos:</w:t>
            </w:r>
          </w:p>
        </w:tc>
        <w:tc>
          <w:tcPr>
            <w:tcW w:w="2520" w:type="dxa"/>
            <w:shd w:val="clear" w:color="auto" w:fill="auto"/>
            <w:hideMark/>
          </w:tcPr>
          <w:p w14:paraId="2CD579FC" w14:textId="77777777" w:rsidR="00BE07CF" w:rsidRPr="00C87E07" w:rsidRDefault="00BE07CF">
            <w:pPr>
              <w:rPr>
                <w:rFonts w:ascii="Times New Roman" w:hAnsi="Times New Roman"/>
                <w:b/>
                <w:bCs/>
                <w:sz w:val="22"/>
                <w:szCs w:val="22"/>
                <w:lang w:val="es-CO"/>
              </w:rPr>
            </w:pPr>
            <w:r w:rsidRPr="00C87E07">
              <w:rPr>
                <w:rFonts w:ascii="Times New Roman" w:hAnsi="Times New Roman"/>
                <w:b/>
                <w:bCs/>
                <w:sz w:val="22"/>
                <w:szCs w:val="22"/>
                <w:lang w:val="es-CO"/>
              </w:rPr>
              <w:t>Entregable / Indicador:</w:t>
            </w:r>
          </w:p>
        </w:tc>
        <w:tc>
          <w:tcPr>
            <w:tcW w:w="3420" w:type="dxa"/>
            <w:shd w:val="clear" w:color="auto" w:fill="auto"/>
            <w:hideMark/>
          </w:tcPr>
          <w:p w14:paraId="14B5728B" w14:textId="77777777" w:rsidR="00BE07CF" w:rsidRPr="00C87E07" w:rsidRDefault="00BE07CF">
            <w:pPr>
              <w:rPr>
                <w:rFonts w:ascii="Times New Roman" w:hAnsi="Times New Roman"/>
                <w:b/>
                <w:bCs/>
                <w:sz w:val="22"/>
                <w:szCs w:val="22"/>
                <w:lang w:val="es-CO"/>
              </w:rPr>
            </w:pPr>
            <w:r w:rsidRPr="00C87E07">
              <w:rPr>
                <w:rFonts w:ascii="Times New Roman" w:hAnsi="Times New Roman"/>
                <w:b/>
                <w:bCs/>
                <w:sz w:val="22"/>
                <w:szCs w:val="22"/>
                <w:lang w:val="es-CO"/>
              </w:rPr>
              <w:t>Resultado Esperado:</w:t>
            </w:r>
          </w:p>
        </w:tc>
      </w:tr>
      <w:tr w:rsidR="0008789F" w:rsidRPr="00FA2D08" w14:paraId="547AC245" w14:textId="77777777" w:rsidTr="00673B43">
        <w:trPr>
          <w:trHeight w:val="1635"/>
        </w:trPr>
        <w:tc>
          <w:tcPr>
            <w:tcW w:w="2036" w:type="dxa"/>
            <w:shd w:val="clear" w:color="auto" w:fill="auto"/>
          </w:tcPr>
          <w:p w14:paraId="396EC813" w14:textId="52900575" w:rsidR="0008789F" w:rsidRPr="00C87E07" w:rsidRDefault="007007E8" w:rsidP="007526F5">
            <w:pPr>
              <w:rPr>
                <w:rFonts w:ascii="Times New Roman" w:hAnsi="Times New Roman"/>
                <w:b/>
                <w:bCs/>
                <w:sz w:val="22"/>
                <w:szCs w:val="22"/>
                <w:lang w:val="es-CO"/>
              </w:rPr>
            </w:pPr>
            <w:r w:rsidRPr="00C87E07">
              <w:rPr>
                <w:rFonts w:ascii="Times New Roman" w:hAnsi="Times New Roman"/>
                <w:b/>
                <w:bCs/>
                <w:sz w:val="22"/>
                <w:szCs w:val="22"/>
                <w:lang w:val="es-CO"/>
              </w:rPr>
              <w:t>5</w:t>
            </w:r>
            <w:r w:rsidR="007526F5" w:rsidRPr="00C87E07">
              <w:rPr>
                <w:rFonts w:ascii="Times New Roman" w:hAnsi="Times New Roman"/>
                <w:b/>
                <w:bCs/>
                <w:sz w:val="22"/>
                <w:szCs w:val="22"/>
                <w:lang w:val="es-CO"/>
              </w:rPr>
              <w:t xml:space="preserve">.0. </w:t>
            </w:r>
            <w:r w:rsidR="007526F5" w:rsidRPr="00C87E07">
              <w:rPr>
                <w:rFonts w:ascii="Times New Roman" w:hAnsi="Times New Roman"/>
                <w:bCs/>
                <w:sz w:val="22"/>
                <w:szCs w:val="22"/>
                <w:lang w:val="es-CO"/>
              </w:rPr>
              <w:t>C</w:t>
            </w:r>
            <w:r w:rsidR="00F558FE" w:rsidRPr="00C87E07">
              <w:rPr>
                <w:rFonts w:ascii="Times New Roman" w:hAnsi="Times New Roman"/>
                <w:bCs/>
                <w:sz w:val="22"/>
                <w:szCs w:val="22"/>
                <w:lang w:val="es-CO"/>
              </w:rPr>
              <w:t xml:space="preserve">entrar todas las comunicaciones en la respuesta de la OEA/SEDI a COVID-19. </w:t>
            </w:r>
          </w:p>
        </w:tc>
        <w:tc>
          <w:tcPr>
            <w:tcW w:w="2572" w:type="dxa"/>
            <w:shd w:val="clear" w:color="auto" w:fill="auto"/>
          </w:tcPr>
          <w:p w14:paraId="69FE495B" w14:textId="58E4CF1B" w:rsidR="0008789F" w:rsidRPr="00C87E07" w:rsidRDefault="007007E8" w:rsidP="007526F5">
            <w:pPr>
              <w:rPr>
                <w:rFonts w:ascii="Times New Roman" w:hAnsi="Times New Roman"/>
                <w:sz w:val="22"/>
                <w:szCs w:val="22"/>
                <w:lang w:val="es-CO"/>
              </w:rPr>
            </w:pPr>
            <w:r w:rsidRPr="00C87E07">
              <w:rPr>
                <w:rFonts w:ascii="Times New Roman" w:hAnsi="Times New Roman"/>
                <w:bCs/>
                <w:sz w:val="22"/>
                <w:szCs w:val="22"/>
                <w:lang w:val="es-CO"/>
              </w:rPr>
              <w:t>5</w:t>
            </w:r>
            <w:r w:rsidR="008E7269" w:rsidRPr="00C87E07">
              <w:rPr>
                <w:rFonts w:ascii="Times New Roman" w:hAnsi="Times New Roman"/>
                <w:bCs/>
                <w:sz w:val="22"/>
                <w:szCs w:val="22"/>
                <w:lang w:val="es-CO"/>
              </w:rPr>
              <w:t xml:space="preserve">.0.1. </w:t>
            </w:r>
            <w:r w:rsidR="005C34C3" w:rsidRPr="00C87E07">
              <w:rPr>
                <w:rFonts w:ascii="Times New Roman" w:hAnsi="Times New Roman"/>
                <w:bCs/>
                <w:sz w:val="22"/>
                <w:szCs w:val="22"/>
                <w:lang w:val="es-CO"/>
              </w:rPr>
              <w:t>C</w:t>
            </w:r>
            <w:r w:rsidR="007526F5" w:rsidRPr="00C87E07">
              <w:rPr>
                <w:rFonts w:ascii="Times New Roman" w:hAnsi="Times New Roman"/>
                <w:bCs/>
                <w:sz w:val="22"/>
                <w:szCs w:val="22"/>
                <w:lang w:val="es-CO"/>
              </w:rPr>
              <w:t>omunica</w:t>
            </w:r>
            <w:r w:rsidR="00EB619C" w:rsidRPr="00C87E07">
              <w:rPr>
                <w:rFonts w:ascii="Times New Roman" w:hAnsi="Times New Roman"/>
                <w:bCs/>
                <w:sz w:val="22"/>
                <w:szCs w:val="22"/>
                <w:lang w:val="es-CO"/>
              </w:rPr>
              <w:t>r</w:t>
            </w:r>
            <w:r w:rsidR="007526F5" w:rsidRPr="00C87E07">
              <w:rPr>
                <w:rFonts w:ascii="Times New Roman" w:hAnsi="Times New Roman"/>
                <w:bCs/>
                <w:sz w:val="22"/>
                <w:szCs w:val="22"/>
                <w:lang w:val="es-CO"/>
              </w:rPr>
              <w:t xml:space="preserve"> con éxito </w:t>
            </w:r>
            <w:r w:rsidR="005C34C3" w:rsidRPr="00C87E07">
              <w:rPr>
                <w:rFonts w:ascii="Times New Roman" w:hAnsi="Times New Roman"/>
                <w:bCs/>
                <w:sz w:val="22"/>
                <w:szCs w:val="22"/>
                <w:lang w:val="es-CO"/>
              </w:rPr>
              <w:t xml:space="preserve">el </w:t>
            </w:r>
            <w:r w:rsidR="007526F5" w:rsidRPr="00C87E07">
              <w:rPr>
                <w:rFonts w:ascii="Times New Roman" w:hAnsi="Times New Roman"/>
                <w:bCs/>
                <w:sz w:val="22"/>
                <w:szCs w:val="22"/>
                <w:lang w:val="es-CO"/>
              </w:rPr>
              <w:t>trabajo</w:t>
            </w:r>
            <w:r w:rsidR="005C34C3" w:rsidRPr="00C87E07">
              <w:rPr>
                <w:rFonts w:ascii="Times New Roman" w:hAnsi="Times New Roman"/>
                <w:bCs/>
                <w:sz w:val="22"/>
                <w:szCs w:val="22"/>
                <w:lang w:val="es-CO"/>
              </w:rPr>
              <w:t xml:space="preserve"> de la OEA/SEDI</w:t>
            </w:r>
            <w:r w:rsidR="007526F5" w:rsidRPr="00C87E07">
              <w:rPr>
                <w:rFonts w:ascii="Times New Roman" w:hAnsi="Times New Roman"/>
                <w:bCs/>
                <w:sz w:val="22"/>
                <w:szCs w:val="22"/>
                <w:lang w:val="es-CO"/>
              </w:rPr>
              <w:t xml:space="preserve"> con los Estados Miembros y socios en respuesta a COVID-19.</w:t>
            </w:r>
          </w:p>
        </w:tc>
        <w:tc>
          <w:tcPr>
            <w:tcW w:w="2520" w:type="dxa"/>
            <w:shd w:val="clear" w:color="auto" w:fill="auto"/>
          </w:tcPr>
          <w:p w14:paraId="5B511AB3" w14:textId="282D51BC" w:rsidR="0008789F" w:rsidRPr="00C87E07" w:rsidRDefault="009E3D58">
            <w:pPr>
              <w:rPr>
                <w:rFonts w:ascii="Times New Roman" w:hAnsi="Times New Roman"/>
                <w:sz w:val="22"/>
                <w:szCs w:val="22"/>
                <w:lang w:val="es-CO"/>
              </w:rPr>
            </w:pPr>
            <w:r w:rsidRPr="00C87E07">
              <w:rPr>
                <w:rFonts w:ascii="Times New Roman" w:hAnsi="Times New Roman"/>
                <w:bCs/>
                <w:sz w:val="22"/>
                <w:szCs w:val="22"/>
                <w:lang w:val="es-CO"/>
              </w:rPr>
              <w:t xml:space="preserve">1 </w:t>
            </w:r>
            <w:r w:rsidR="007526F5" w:rsidRPr="00C87E07">
              <w:rPr>
                <w:rFonts w:ascii="Times New Roman" w:hAnsi="Times New Roman"/>
                <w:bCs/>
                <w:sz w:val="22"/>
                <w:szCs w:val="22"/>
                <w:lang w:val="es-CO"/>
              </w:rPr>
              <w:t>estrategia de comunicación a corto plazo específica para la respuesta de la OEA/SEDI a COVID-19</w:t>
            </w:r>
            <w:r w:rsidR="00D1593D" w:rsidRPr="00C87E07">
              <w:rPr>
                <w:rFonts w:ascii="Times New Roman" w:hAnsi="Times New Roman"/>
                <w:bCs/>
                <w:sz w:val="22"/>
                <w:szCs w:val="22"/>
                <w:lang w:val="es-CO"/>
              </w:rPr>
              <w:t xml:space="preserve"> </w:t>
            </w:r>
            <w:r w:rsidR="00D1593D" w:rsidRPr="00C87E07">
              <w:rPr>
                <w:rFonts w:ascii="Times New Roman" w:hAnsi="Times New Roman"/>
                <w:sz w:val="22"/>
                <w:szCs w:val="22"/>
                <w:lang w:val="es-CO"/>
              </w:rPr>
              <w:t>diseñada e implementada.</w:t>
            </w:r>
          </w:p>
        </w:tc>
        <w:tc>
          <w:tcPr>
            <w:tcW w:w="3420" w:type="dxa"/>
            <w:shd w:val="clear" w:color="auto" w:fill="auto"/>
          </w:tcPr>
          <w:p w14:paraId="517A1B6B" w14:textId="77777777" w:rsidR="0008789F" w:rsidRPr="00C87E07" w:rsidRDefault="007526F5" w:rsidP="007526F5">
            <w:pPr>
              <w:rPr>
                <w:rFonts w:ascii="Times New Roman" w:eastAsia="Times New Roman" w:hAnsi="Times New Roman"/>
                <w:bCs/>
                <w:sz w:val="22"/>
                <w:szCs w:val="22"/>
                <w:lang w:val="es-CO"/>
              </w:rPr>
            </w:pPr>
            <w:r w:rsidRPr="00C87E07">
              <w:rPr>
                <w:rFonts w:ascii="Times New Roman" w:hAnsi="Times New Roman"/>
                <w:bCs/>
                <w:sz w:val="22"/>
                <w:szCs w:val="22"/>
                <w:lang w:val="es-CO"/>
              </w:rPr>
              <w:t>Los gobiernos y otros socios entienden claramente el papel y el trabajo de la OEA/SEDI en apoyo a los Estados Miembros para responder a la crisis COVID-19.</w:t>
            </w:r>
          </w:p>
        </w:tc>
      </w:tr>
      <w:tr w:rsidR="00BE07CF" w:rsidRPr="00FA2D08" w14:paraId="72603357" w14:textId="77777777" w:rsidTr="00673B43">
        <w:trPr>
          <w:trHeight w:val="530"/>
        </w:trPr>
        <w:tc>
          <w:tcPr>
            <w:tcW w:w="2036" w:type="dxa"/>
            <w:shd w:val="clear" w:color="auto" w:fill="auto"/>
            <w:hideMark/>
          </w:tcPr>
          <w:p w14:paraId="047BA836" w14:textId="1DD1522F" w:rsidR="00BE07CF" w:rsidRPr="00C87E07" w:rsidRDefault="007007E8">
            <w:pPr>
              <w:rPr>
                <w:rFonts w:ascii="Times New Roman" w:hAnsi="Times New Roman"/>
                <w:b/>
                <w:bCs/>
                <w:sz w:val="22"/>
                <w:szCs w:val="22"/>
                <w:lang w:val="es-CO"/>
              </w:rPr>
            </w:pPr>
            <w:r w:rsidRPr="00C87E07">
              <w:rPr>
                <w:rFonts w:ascii="Times New Roman" w:hAnsi="Times New Roman"/>
                <w:b/>
                <w:bCs/>
                <w:sz w:val="22"/>
                <w:szCs w:val="22"/>
                <w:lang w:val="es-CO"/>
              </w:rPr>
              <w:t>5</w:t>
            </w:r>
            <w:r w:rsidR="00BE07CF" w:rsidRPr="00C87E07">
              <w:rPr>
                <w:rFonts w:ascii="Times New Roman" w:hAnsi="Times New Roman"/>
                <w:b/>
                <w:bCs/>
                <w:sz w:val="22"/>
                <w:szCs w:val="22"/>
                <w:lang w:val="es-CO"/>
              </w:rPr>
              <w:t xml:space="preserve">.1. </w:t>
            </w:r>
            <w:r w:rsidR="00BE07CF" w:rsidRPr="00C87E07">
              <w:rPr>
                <w:rFonts w:ascii="Times New Roman" w:hAnsi="Times New Roman"/>
                <w:sz w:val="22"/>
                <w:szCs w:val="22"/>
                <w:lang w:val="es-CO"/>
              </w:rPr>
              <w:t>Diseñar una estrategia de comunicación general para la SEDI, enfatizando su papel y el de la AICD en materia de cooperación para el desarrollo.</w:t>
            </w:r>
          </w:p>
        </w:tc>
        <w:tc>
          <w:tcPr>
            <w:tcW w:w="2572" w:type="dxa"/>
            <w:shd w:val="clear" w:color="auto" w:fill="auto"/>
            <w:hideMark/>
          </w:tcPr>
          <w:p w14:paraId="16F0DC9D" w14:textId="01AD0C28" w:rsidR="00BE07CF" w:rsidRPr="00C87E07" w:rsidRDefault="007007E8">
            <w:pPr>
              <w:rPr>
                <w:rFonts w:ascii="Times New Roman" w:hAnsi="Times New Roman"/>
                <w:sz w:val="22"/>
                <w:szCs w:val="22"/>
                <w:lang w:val="es-CO"/>
              </w:rPr>
            </w:pPr>
            <w:r w:rsidRPr="00C87E07">
              <w:rPr>
                <w:rFonts w:ascii="Times New Roman" w:hAnsi="Times New Roman"/>
                <w:sz w:val="22"/>
                <w:szCs w:val="22"/>
                <w:lang w:val="es-CO"/>
              </w:rPr>
              <w:t>5</w:t>
            </w:r>
            <w:r w:rsidR="00373FAC" w:rsidRPr="00C87E07">
              <w:rPr>
                <w:rFonts w:ascii="Times New Roman" w:hAnsi="Times New Roman"/>
                <w:sz w:val="22"/>
                <w:szCs w:val="22"/>
                <w:lang w:val="es-CO"/>
              </w:rPr>
              <w:t>.</w:t>
            </w:r>
            <w:r w:rsidR="006A60CC" w:rsidRPr="00C87E07">
              <w:rPr>
                <w:rFonts w:ascii="Times New Roman" w:hAnsi="Times New Roman"/>
                <w:sz w:val="22"/>
                <w:szCs w:val="22"/>
                <w:lang w:val="es-CO"/>
              </w:rPr>
              <w:t>1</w:t>
            </w:r>
            <w:r w:rsidR="00373FAC" w:rsidRPr="00C87E07">
              <w:rPr>
                <w:rFonts w:ascii="Times New Roman" w:hAnsi="Times New Roman"/>
                <w:sz w:val="22"/>
                <w:szCs w:val="22"/>
                <w:lang w:val="es-CO"/>
              </w:rPr>
              <w:t xml:space="preserve">.1. </w:t>
            </w:r>
            <w:r w:rsidR="00BE07CF" w:rsidRPr="00C87E07">
              <w:rPr>
                <w:rFonts w:ascii="Times New Roman" w:hAnsi="Times New Roman"/>
                <w:sz w:val="22"/>
                <w:szCs w:val="22"/>
                <w:lang w:val="es-CO"/>
              </w:rPr>
              <w:t>Analizar las necesidades de comunicación de la SEDI y diseñar una estrategia, identificando los canales adecuados para optimizar la diseminación del mensaje.</w:t>
            </w:r>
          </w:p>
        </w:tc>
        <w:tc>
          <w:tcPr>
            <w:tcW w:w="2520" w:type="dxa"/>
            <w:shd w:val="clear" w:color="auto" w:fill="auto"/>
            <w:hideMark/>
          </w:tcPr>
          <w:p w14:paraId="314C20F8" w14:textId="77777777" w:rsidR="00BE07CF" w:rsidRPr="00C87E07" w:rsidRDefault="00BE07CF">
            <w:pPr>
              <w:rPr>
                <w:rFonts w:ascii="Times New Roman" w:hAnsi="Times New Roman"/>
                <w:sz w:val="22"/>
                <w:szCs w:val="22"/>
                <w:lang w:val="es-CO"/>
              </w:rPr>
            </w:pPr>
            <w:r w:rsidRPr="00C87E07">
              <w:rPr>
                <w:rFonts w:ascii="Times New Roman" w:hAnsi="Times New Roman"/>
                <w:sz w:val="22"/>
                <w:szCs w:val="22"/>
                <w:lang w:val="es-CO"/>
              </w:rPr>
              <w:t>1 borrador de estrategia de comunicación elaborado y presentado a la JD/AICD para su consideración</w:t>
            </w:r>
            <w:r w:rsidR="0060209F" w:rsidRPr="00C87E07">
              <w:rPr>
                <w:rFonts w:ascii="Times New Roman" w:hAnsi="Times New Roman"/>
                <w:sz w:val="22"/>
                <w:szCs w:val="22"/>
                <w:lang w:val="es-CO"/>
              </w:rPr>
              <w:t>, aprobación</w:t>
            </w:r>
            <w:r w:rsidRPr="00C87E07">
              <w:rPr>
                <w:rFonts w:ascii="Times New Roman" w:hAnsi="Times New Roman"/>
                <w:sz w:val="22"/>
                <w:szCs w:val="22"/>
                <w:lang w:val="es-CO"/>
              </w:rPr>
              <w:t xml:space="preserve"> e implementación. </w:t>
            </w:r>
          </w:p>
        </w:tc>
        <w:tc>
          <w:tcPr>
            <w:tcW w:w="3420" w:type="dxa"/>
            <w:shd w:val="clear" w:color="auto" w:fill="auto"/>
            <w:hideMark/>
          </w:tcPr>
          <w:p w14:paraId="50998AD5" w14:textId="77777777" w:rsidR="003C0342" w:rsidRPr="00C87E07" w:rsidRDefault="003C0342" w:rsidP="003C0342">
            <w:pPr>
              <w:rPr>
                <w:rFonts w:ascii="Times New Roman" w:eastAsia="Times New Roman" w:hAnsi="Times New Roman"/>
                <w:bCs/>
                <w:sz w:val="22"/>
                <w:szCs w:val="22"/>
                <w:lang w:val="es-CO"/>
              </w:rPr>
            </w:pPr>
            <w:r w:rsidRPr="00C87E07">
              <w:rPr>
                <w:rFonts w:ascii="Times New Roman" w:eastAsia="Times New Roman" w:hAnsi="Times New Roman"/>
                <w:bCs/>
                <w:sz w:val="22"/>
                <w:szCs w:val="22"/>
                <w:lang w:val="es-CO"/>
              </w:rPr>
              <w:t>Mejor comunicación y compromiso de los puntos focales nacionales, los gobiernos de los Estados Miembros, los organismos regionales existentes, el sector privado y otros actores.</w:t>
            </w:r>
          </w:p>
          <w:p w14:paraId="2D6FE4D2" w14:textId="77777777" w:rsidR="003C0342" w:rsidRPr="00C87E07" w:rsidRDefault="003C0342" w:rsidP="003C0342">
            <w:pPr>
              <w:rPr>
                <w:rFonts w:ascii="Times New Roman" w:eastAsia="Times New Roman" w:hAnsi="Times New Roman"/>
                <w:bCs/>
                <w:sz w:val="22"/>
                <w:szCs w:val="22"/>
                <w:lang w:val="es-CO"/>
              </w:rPr>
            </w:pPr>
          </w:p>
          <w:p w14:paraId="38AA2528" w14:textId="77777777" w:rsidR="00BE07CF" w:rsidRPr="00C87E07" w:rsidRDefault="003C0342" w:rsidP="003C0342">
            <w:pPr>
              <w:rPr>
                <w:rFonts w:ascii="Times New Roman" w:hAnsi="Times New Roman"/>
                <w:sz w:val="22"/>
                <w:szCs w:val="22"/>
                <w:lang w:val="es-CO"/>
              </w:rPr>
            </w:pPr>
            <w:r w:rsidRPr="00C87E07">
              <w:rPr>
                <w:rFonts w:ascii="Times New Roman" w:eastAsia="Times New Roman" w:hAnsi="Times New Roman"/>
                <w:bCs/>
                <w:sz w:val="22"/>
                <w:szCs w:val="22"/>
                <w:lang w:val="es-CO"/>
              </w:rPr>
              <w:t>Mayor comprensión del papel de la OEA en la cooperación para el desarrollo y viabilidad mejorada para acceder   a fuentes de financiación.</w:t>
            </w:r>
          </w:p>
        </w:tc>
      </w:tr>
    </w:tbl>
    <w:p w14:paraId="6F9E7934" w14:textId="31A40EFB" w:rsidR="007526F5" w:rsidRPr="00C87E07" w:rsidRDefault="007526F5">
      <w:pPr>
        <w:rPr>
          <w:lang w:val="es-CO"/>
        </w:rPr>
      </w:pPr>
    </w:p>
    <w:tbl>
      <w:tblPr>
        <w:tblStyle w:val="TableGrid"/>
        <w:tblW w:w="10548" w:type="dxa"/>
        <w:tblLook w:val="04A0" w:firstRow="1" w:lastRow="0" w:firstColumn="1" w:lastColumn="0" w:noHBand="0" w:noVBand="1"/>
      </w:tblPr>
      <w:tblGrid>
        <w:gridCol w:w="2538"/>
        <w:gridCol w:w="2970"/>
        <w:gridCol w:w="2459"/>
        <w:gridCol w:w="2581"/>
      </w:tblGrid>
      <w:tr w:rsidR="00BE07CF" w:rsidRPr="00FA2D08" w14:paraId="6F09C6EA" w14:textId="77777777" w:rsidTr="000D32FD">
        <w:trPr>
          <w:trHeight w:val="323"/>
        </w:trPr>
        <w:tc>
          <w:tcPr>
            <w:tcW w:w="10548" w:type="dxa"/>
            <w:gridSpan w:val="4"/>
            <w:shd w:val="clear" w:color="auto" w:fill="auto"/>
            <w:hideMark/>
          </w:tcPr>
          <w:p w14:paraId="2D9CAF9C" w14:textId="3C82DC78" w:rsidR="00BE07CF" w:rsidRPr="00C87E07" w:rsidRDefault="00BE07CF">
            <w:pPr>
              <w:rPr>
                <w:rFonts w:ascii="Times New Roman" w:hAnsi="Times New Roman"/>
                <w:b/>
                <w:bCs/>
                <w:sz w:val="22"/>
                <w:szCs w:val="22"/>
                <w:lang w:val="es-CO"/>
              </w:rPr>
            </w:pPr>
            <w:r w:rsidRPr="00C87E07">
              <w:rPr>
                <w:rFonts w:ascii="Times New Roman" w:hAnsi="Times New Roman"/>
                <w:b/>
                <w:bCs/>
                <w:sz w:val="22"/>
                <w:szCs w:val="22"/>
                <w:lang w:val="es-CO"/>
              </w:rPr>
              <w:t xml:space="preserve">Acción priorizada </w:t>
            </w:r>
            <w:r w:rsidR="007007E8" w:rsidRPr="00C87E07">
              <w:rPr>
                <w:rFonts w:ascii="Times New Roman" w:hAnsi="Times New Roman"/>
                <w:b/>
                <w:bCs/>
                <w:sz w:val="22"/>
                <w:szCs w:val="22"/>
                <w:lang w:val="es-CO"/>
              </w:rPr>
              <w:t>6</w:t>
            </w:r>
            <w:r w:rsidRPr="00C87E07">
              <w:rPr>
                <w:rFonts w:ascii="Times New Roman" w:hAnsi="Times New Roman"/>
                <w:b/>
                <w:bCs/>
                <w:sz w:val="22"/>
                <w:szCs w:val="22"/>
                <w:lang w:val="es-CO"/>
              </w:rPr>
              <w:t>: Establecer lineamientos para enmarcar las alianzas Multi-Actores.</w:t>
            </w:r>
          </w:p>
        </w:tc>
      </w:tr>
      <w:tr w:rsidR="00BE07CF" w:rsidRPr="00C87E07" w14:paraId="71D70BEB" w14:textId="77777777" w:rsidTr="000D32FD">
        <w:trPr>
          <w:trHeight w:val="296"/>
        </w:trPr>
        <w:tc>
          <w:tcPr>
            <w:tcW w:w="2538" w:type="dxa"/>
            <w:shd w:val="clear" w:color="auto" w:fill="auto"/>
            <w:hideMark/>
          </w:tcPr>
          <w:p w14:paraId="6520F7A4" w14:textId="77777777" w:rsidR="00BE07CF" w:rsidRPr="00C87E07" w:rsidRDefault="00F27226">
            <w:pPr>
              <w:rPr>
                <w:rFonts w:ascii="Times New Roman" w:hAnsi="Times New Roman"/>
                <w:b/>
                <w:bCs/>
                <w:sz w:val="22"/>
                <w:szCs w:val="22"/>
                <w:lang w:val="es-CO"/>
              </w:rPr>
            </w:pPr>
            <w:r w:rsidRPr="00C87E07">
              <w:rPr>
                <w:rFonts w:ascii="Times New Roman" w:hAnsi="Times New Roman"/>
                <w:b/>
                <w:bCs/>
                <w:sz w:val="22"/>
                <w:szCs w:val="22"/>
                <w:lang w:val="es-CO"/>
              </w:rPr>
              <w:t>Tareas:</w:t>
            </w:r>
          </w:p>
        </w:tc>
        <w:tc>
          <w:tcPr>
            <w:tcW w:w="2970" w:type="dxa"/>
            <w:shd w:val="clear" w:color="auto" w:fill="auto"/>
            <w:hideMark/>
          </w:tcPr>
          <w:p w14:paraId="3CC93980" w14:textId="77777777" w:rsidR="00BE07CF" w:rsidRPr="00C87E07" w:rsidRDefault="00BE07CF">
            <w:pPr>
              <w:rPr>
                <w:rFonts w:ascii="Times New Roman" w:hAnsi="Times New Roman"/>
                <w:b/>
                <w:bCs/>
                <w:sz w:val="22"/>
                <w:szCs w:val="22"/>
                <w:lang w:val="es-CO"/>
              </w:rPr>
            </w:pPr>
            <w:r w:rsidRPr="00C87E07">
              <w:rPr>
                <w:rFonts w:ascii="Times New Roman" w:hAnsi="Times New Roman"/>
                <w:b/>
                <w:bCs/>
                <w:sz w:val="22"/>
                <w:szCs w:val="22"/>
                <w:lang w:val="es-CO"/>
              </w:rPr>
              <w:t>Objetivos:</w:t>
            </w:r>
          </w:p>
        </w:tc>
        <w:tc>
          <w:tcPr>
            <w:tcW w:w="2459" w:type="dxa"/>
            <w:shd w:val="clear" w:color="auto" w:fill="auto"/>
            <w:hideMark/>
          </w:tcPr>
          <w:p w14:paraId="0EAFC50F" w14:textId="77777777" w:rsidR="00BE07CF" w:rsidRPr="00C87E07" w:rsidRDefault="00BE07CF">
            <w:pPr>
              <w:rPr>
                <w:rFonts w:ascii="Times New Roman" w:hAnsi="Times New Roman"/>
                <w:b/>
                <w:bCs/>
                <w:sz w:val="22"/>
                <w:szCs w:val="22"/>
                <w:lang w:val="es-CO"/>
              </w:rPr>
            </w:pPr>
            <w:r w:rsidRPr="00C87E07">
              <w:rPr>
                <w:rFonts w:ascii="Times New Roman" w:hAnsi="Times New Roman"/>
                <w:b/>
                <w:bCs/>
                <w:sz w:val="22"/>
                <w:szCs w:val="22"/>
                <w:lang w:val="es-CO"/>
              </w:rPr>
              <w:t>Entregable / Indicador:</w:t>
            </w:r>
          </w:p>
        </w:tc>
        <w:tc>
          <w:tcPr>
            <w:tcW w:w="2581" w:type="dxa"/>
            <w:shd w:val="clear" w:color="auto" w:fill="auto"/>
            <w:hideMark/>
          </w:tcPr>
          <w:p w14:paraId="082796F6" w14:textId="77777777" w:rsidR="00BE07CF" w:rsidRPr="00C87E07" w:rsidRDefault="00BE07CF">
            <w:pPr>
              <w:rPr>
                <w:rFonts w:ascii="Times New Roman" w:hAnsi="Times New Roman"/>
                <w:b/>
                <w:bCs/>
                <w:sz w:val="22"/>
                <w:szCs w:val="22"/>
                <w:lang w:val="es-CO"/>
              </w:rPr>
            </w:pPr>
            <w:r w:rsidRPr="00C87E07">
              <w:rPr>
                <w:rFonts w:ascii="Times New Roman" w:hAnsi="Times New Roman"/>
                <w:b/>
                <w:bCs/>
                <w:sz w:val="22"/>
                <w:szCs w:val="22"/>
                <w:lang w:val="es-CO"/>
              </w:rPr>
              <w:t>Resultado Esperado:</w:t>
            </w:r>
          </w:p>
        </w:tc>
      </w:tr>
      <w:tr w:rsidR="0006051A" w:rsidRPr="00FA2D08" w14:paraId="1AE931A5" w14:textId="77777777" w:rsidTr="000D32FD">
        <w:trPr>
          <w:trHeight w:val="1275"/>
        </w:trPr>
        <w:tc>
          <w:tcPr>
            <w:tcW w:w="2538" w:type="dxa"/>
            <w:vMerge w:val="restart"/>
            <w:shd w:val="clear" w:color="auto" w:fill="auto"/>
          </w:tcPr>
          <w:p w14:paraId="61F12B2F" w14:textId="4A8FC2B7" w:rsidR="0006051A" w:rsidRPr="00C87E07" w:rsidRDefault="007007E8" w:rsidP="0006051A">
            <w:pPr>
              <w:rPr>
                <w:rFonts w:ascii="Times New Roman" w:hAnsi="Times New Roman"/>
                <w:b/>
                <w:bCs/>
                <w:sz w:val="22"/>
                <w:szCs w:val="22"/>
                <w:lang w:val="es-CO"/>
              </w:rPr>
            </w:pPr>
            <w:r w:rsidRPr="00C87E07">
              <w:rPr>
                <w:rFonts w:ascii="Times New Roman" w:hAnsi="Times New Roman"/>
                <w:b/>
                <w:bCs/>
                <w:sz w:val="22"/>
                <w:szCs w:val="22"/>
                <w:lang w:val="es-CO"/>
              </w:rPr>
              <w:t>6</w:t>
            </w:r>
            <w:r w:rsidR="0006051A" w:rsidRPr="00C87E07">
              <w:rPr>
                <w:rFonts w:ascii="Times New Roman" w:hAnsi="Times New Roman"/>
                <w:b/>
                <w:bCs/>
                <w:sz w:val="22"/>
                <w:szCs w:val="22"/>
                <w:lang w:val="es-CO"/>
              </w:rPr>
              <w:t xml:space="preserve">.0. </w:t>
            </w:r>
            <w:r w:rsidR="001F38D7" w:rsidRPr="00C87E07">
              <w:rPr>
                <w:rFonts w:ascii="Times New Roman" w:hAnsi="Times New Roman"/>
                <w:sz w:val="22"/>
                <w:szCs w:val="22"/>
                <w:lang w:val="es-CO"/>
              </w:rPr>
              <w:t xml:space="preserve">Identificar </w:t>
            </w:r>
            <w:r w:rsidR="0006051A" w:rsidRPr="00C87E07">
              <w:rPr>
                <w:rFonts w:ascii="Times New Roman" w:hAnsi="Times New Roman"/>
                <w:bCs/>
                <w:sz w:val="22"/>
                <w:szCs w:val="22"/>
                <w:lang w:val="es-CO"/>
              </w:rPr>
              <w:t>a socios del sector privado que ofrecen soluciones específicas a la crisis</w:t>
            </w:r>
            <w:r w:rsidR="001F38D7" w:rsidRPr="00C87E07">
              <w:rPr>
                <w:rFonts w:ascii="Times New Roman" w:hAnsi="Times New Roman"/>
                <w:bCs/>
                <w:sz w:val="22"/>
                <w:szCs w:val="22"/>
                <w:lang w:val="es-CO"/>
              </w:rPr>
              <w:t xml:space="preserve"> y compartir las ofertas con los Estados miembros</w:t>
            </w:r>
            <w:r w:rsidR="0006051A" w:rsidRPr="00C87E07">
              <w:rPr>
                <w:rFonts w:ascii="Times New Roman" w:hAnsi="Times New Roman"/>
                <w:bCs/>
                <w:sz w:val="22"/>
                <w:szCs w:val="22"/>
                <w:lang w:val="es-CO"/>
              </w:rPr>
              <w:t xml:space="preserve">. </w:t>
            </w:r>
          </w:p>
        </w:tc>
        <w:tc>
          <w:tcPr>
            <w:tcW w:w="2970" w:type="dxa"/>
            <w:shd w:val="clear" w:color="auto" w:fill="auto"/>
          </w:tcPr>
          <w:p w14:paraId="7C128ACE" w14:textId="5C85E5FE" w:rsidR="0006051A" w:rsidRPr="00C87E07" w:rsidRDefault="007007E8">
            <w:pPr>
              <w:rPr>
                <w:rFonts w:ascii="Times New Roman" w:hAnsi="Times New Roman"/>
                <w:sz w:val="22"/>
                <w:szCs w:val="22"/>
                <w:lang w:val="es-CO"/>
              </w:rPr>
            </w:pPr>
            <w:r w:rsidRPr="00C87E07">
              <w:rPr>
                <w:rFonts w:ascii="Times New Roman" w:hAnsi="Times New Roman"/>
                <w:bCs/>
                <w:sz w:val="22"/>
                <w:szCs w:val="22"/>
                <w:lang w:val="es-CO"/>
              </w:rPr>
              <w:t>6</w:t>
            </w:r>
            <w:r w:rsidR="00373FAC" w:rsidRPr="00C87E07">
              <w:rPr>
                <w:rFonts w:ascii="Times New Roman" w:hAnsi="Times New Roman"/>
                <w:bCs/>
                <w:sz w:val="22"/>
                <w:szCs w:val="22"/>
                <w:lang w:val="es-CO"/>
              </w:rPr>
              <w:t xml:space="preserve">.0.1. </w:t>
            </w:r>
            <w:r w:rsidR="0006051A" w:rsidRPr="00C87E07">
              <w:rPr>
                <w:rFonts w:ascii="Times New Roman" w:hAnsi="Times New Roman"/>
                <w:bCs/>
                <w:sz w:val="22"/>
                <w:szCs w:val="22"/>
                <w:lang w:val="es-CO"/>
              </w:rPr>
              <w:t>Identificar socios potenciales que ofrezcan soluciones específicas a COVID-19 para los Estados miembros.</w:t>
            </w:r>
          </w:p>
        </w:tc>
        <w:tc>
          <w:tcPr>
            <w:tcW w:w="2459" w:type="dxa"/>
            <w:shd w:val="clear" w:color="auto" w:fill="auto"/>
          </w:tcPr>
          <w:p w14:paraId="6E63EDC7" w14:textId="77777777" w:rsidR="0006051A" w:rsidRPr="00C87E07" w:rsidRDefault="0006051A">
            <w:pPr>
              <w:rPr>
                <w:rFonts w:ascii="Times New Roman" w:hAnsi="Times New Roman"/>
                <w:bCs/>
                <w:sz w:val="22"/>
                <w:szCs w:val="22"/>
                <w:lang w:val="es-CO"/>
              </w:rPr>
            </w:pPr>
            <w:r w:rsidRPr="00C87E07">
              <w:rPr>
                <w:rFonts w:ascii="Times New Roman" w:hAnsi="Times New Roman"/>
                <w:bCs/>
                <w:sz w:val="22"/>
                <w:szCs w:val="22"/>
                <w:lang w:val="es-CO"/>
              </w:rPr>
              <w:t>1 lista de socios potenciales que ofrecen soluciones específicas de COVID-19 a los Estados miembros.</w:t>
            </w:r>
          </w:p>
        </w:tc>
        <w:tc>
          <w:tcPr>
            <w:tcW w:w="2581" w:type="dxa"/>
            <w:vMerge w:val="restart"/>
            <w:shd w:val="clear" w:color="auto" w:fill="auto"/>
          </w:tcPr>
          <w:p w14:paraId="0AA5EFB2" w14:textId="77777777" w:rsidR="0006051A" w:rsidRPr="00C87E07" w:rsidRDefault="0006051A" w:rsidP="0006051A">
            <w:pPr>
              <w:rPr>
                <w:rFonts w:ascii="Times New Roman" w:hAnsi="Times New Roman"/>
                <w:sz w:val="22"/>
                <w:szCs w:val="22"/>
                <w:lang w:val="es-CO"/>
              </w:rPr>
            </w:pPr>
            <w:r w:rsidRPr="00C87E07">
              <w:rPr>
                <w:rFonts w:ascii="Times New Roman" w:hAnsi="Times New Roman"/>
                <w:sz w:val="22"/>
                <w:szCs w:val="22"/>
                <w:lang w:val="es-CO"/>
              </w:rPr>
              <w:t>Nuevas alianzas aseguradas para ofrecer más soluciones a los Estados miembros en respuesta a la crisis generada por el COVID-19.</w:t>
            </w:r>
          </w:p>
        </w:tc>
      </w:tr>
      <w:tr w:rsidR="0006051A" w:rsidRPr="00FA2D08" w14:paraId="358FED18" w14:textId="77777777" w:rsidTr="000D32FD">
        <w:trPr>
          <w:trHeight w:val="1275"/>
        </w:trPr>
        <w:tc>
          <w:tcPr>
            <w:tcW w:w="2538" w:type="dxa"/>
            <w:vMerge/>
            <w:shd w:val="clear" w:color="auto" w:fill="auto"/>
          </w:tcPr>
          <w:p w14:paraId="7F224055" w14:textId="77777777" w:rsidR="0006051A" w:rsidRPr="00C87E07" w:rsidRDefault="0006051A">
            <w:pPr>
              <w:rPr>
                <w:rFonts w:ascii="Times New Roman" w:hAnsi="Times New Roman"/>
                <w:b/>
                <w:bCs/>
                <w:sz w:val="22"/>
                <w:szCs w:val="22"/>
                <w:lang w:val="es-CO"/>
              </w:rPr>
            </w:pPr>
          </w:p>
        </w:tc>
        <w:tc>
          <w:tcPr>
            <w:tcW w:w="2970" w:type="dxa"/>
            <w:shd w:val="clear" w:color="auto" w:fill="auto"/>
          </w:tcPr>
          <w:p w14:paraId="600B0253" w14:textId="6555BB04" w:rsidR="0006051A" w:rsidRPr="00C87E07" w:rsidRDefault="007007E8" w:rsidP="0006051A">
            <w:pPr>
              <w:rPr>
                <w:rFonts w:ascii="Times New Roman" w:hAnsi="Times New Roman"/>
                <w:sz w:val="22"/>
                <w:szCs w:val="22"/>
                <w:lang w:val="es-CO"/>
              </w:rPr>
            </w:pPr>
            <w:r w:rsidRPr="00C87E07">
              <w:rPr>
                <w:rFonts w:ascii="Times New Roman" w:hAnsi="Times New Roman"/>
                <w:bCs/>
                <w:sz w:val="22"/>
                <w:szCs w:val="22"/>
                <w:lang w:val="es-CO"/>
              </w:rPr>
              <w:t>6</w:t>
            </w:r>
            <w:r w:rsidR="00373FAC" w:rsidRPr="00C87E07">
              <w:rPr>
                <w:rFonts w:ascii="Times New Roman" w:hAnsi="Times New Roman"/>
                <w:bCs/>
                <w:sz w:val="22"/>
                <w:szCs w:val="22"/>
                <w:lang w:val="es-CO"/>
              </w:rPr>
              <w:t xml:space="preserve">.0.2. </w:t>
            </w:r>
            <w:r w:rsidR="0006051A" w:rsidRPr="00C87E07">
              <w:rPr>
                <w:rFonts w:ascii="Times New Roman" w:hAnsi="Times New Roman"/>
                <w:bCs/>
                <w:sz w:val="22"/>
                <w:szCs w:val="22"/>
                <w:lang w:val="es-CO"/>
              </w:rPr>
              <w:t>Buscar alianzas con socios del sector privado que ofrezcan soluciones específicas a la crisis.</w:t>
            </w:r>
          </w:p>
        </w:tc>
        <w:tc>
          <w:tcPr>
            <w:tcW w:w="2459" w:type="dxa"/>
            <w:shd w:val="clear" w:color="auto" w:fill="auto"/>
          </w:tcPr>
          <w:p w14:paraId="21651753" w14:textId="77777777" w:rsidR="0006051A" w:rsidRPr="00C87E07" w:rsidRDefault="0006051A" w:rsidP="0006051A">
            <w:pPr>
              <w:rPr>
                <w:rFonts w:ascii="Times New Roman" w:hAnsi="Times New Roman"/>
                <w:sz w:val="22"/>
                <w:szCs w:val="22"/>
                <w:lang w:val="es-CO"/>
              </w:rPr>
            </w:pPr>
            <w:r w:rsidRPr="00C87E07">
              <w:rPr>
                <w:rFonts w:ascii="Times New Roman" w:hAnsi="Times New Roman"/>
                <w:bCs/>
                <w:sz w:val="22"/>
                <w:szCs w:val="22"/>
                <w:lang w:val="es-CO"/>
              </w:rPr>
              <w:t>Al menos 3 nuevas alianzas aseguradas a corto plazo para ofrecer soluciones a los Estados miembros en respuesta a la crisis.</w:t>
            </w:r>
          </w:p>
        </w:tc>
        <w:tc>
          <w:tcPr>
            <w:tcW w:w="2581" w:type="dxa"/>
            <w:vMerge/>
            <w:shd w:val="clear" w:color="auto" w:fill="auto"/>
          </w:tcPr>
          <w:p w14:paraId="3E3C9794" w14:textId="77777777" w:rsidR="0006051A" w:rsidRPr="00C87E07" w:rsidRDefault="0006051A">
            <w:pPr>
              <w:rPr>
                <w:rFonts w:ascii="Times New Roman" w:hAnsi="Times New Roman"/>
                <w:sz w:val="22"/>
                <w:szCs w:val="22"/>
                <w:lang w:val="es-CO"/>
              </w:rPr>
            </w:pPr>
          </w:p>
        </w:tc>
      </w:tr>
      <w:tr w:rsidR="003D3531" w:rsidRPr="00FA2D08" w14:paraId="0487934C" w14:textId="77777777" w:rsidTr="000D32FD">
        <w:trPr>
          <w:trHeight w:val="1275"/>
        </w:trPr>
        <w:tc>
          <w:tcPr>
            <w:tcW w:w="2538" w:type="dxa"/>
            <w:shd w:val="clear" w:color="auto" w:fill="auto"/>
            <w:hideMark/>
          </w:tcPr>
          <w:p w14:paraId="6D8793DF" w14:textId="42ADB22A" w:rsidR="003D3531" w:rsidRPr="00C87E07" w:rsidRDefault="007007E8">
            <w:pPr>
              <w:rPr>
                <w:rFonts w:ascii="Times New Roman" w:hAnsi="Times New Roman"/>
                <w:b/>
                <w:bCs/>
                <w:sz w:val="22"/>
                <w:szCs w:val="22"/>
                <w:lang w:val="es-CO"/>
              </w:rPr>
            </w:pPr>
            <w:r w:rsidRPr="00C87E07">
              <w:rPr>
                <w:rFonts w:ascii="Times New Roman" w:hAnsi="Times New Roman"/>
                <w:b/>
                <w:bCs/>
                <w:sz w:val="22"/>
                <w:szCs w:val="22"/>
                <w:lang w:val="es-CO"/>
              </w:rPr>
              <w:t>6</w:t>
            </w:r>
            <w:r w:rsidR="003D3531" w:rsidRPr="00C87E07">
              <w:rPr>
                <w:rFonts w:ascii="Times New Roman" w:hAnsi="Times New Roman"/>
                <w:b/>
                <w:bCs/>
                <w:sz w:val="22"/>
                <w:szCs w:val="22"/>
                <w:lang w:val="es-CO"/>
              </w:rPr>
              <w:t xml:space="preserve">.1. </w:t>
            </w:r>
            <w:r w:rsidR="003D3531" w:rsidRPr="00C87E07">
              <w:rPr>
                <w:rFonts w:ascii="Times New Roman" w:hAnsi="Times New Roman"/>
                <w:sz w:val="22"/>
                <w:szCs w:val="22"/>
                <w:lang w:val="es-CO"/>
              </w:rPr>
              <w:t xml:space="preserve">Identificar buenas prácticas de otras organizaciones e instituciones respecto a su relacionamiento </w:t>
            </w:r>
            <w:proofErr w:type="spellStart"/>
            <w:r w:rsidR="003D3531" w:rsidRPr="00C87E07">
              <w:rPr>
                <w:rFonts w:ascii="Times New Roman" w:hAnsi="Times New Roman"/>
                <w:sz w:val="22"/>
                <w:szCs w:val="22"/>
                <w:lang w:val="es-CO"/>
              </w:rPr>
              <w:t>multi</w:t>
            </w:r>
            <w:proofErr w:type="spellEnd"/>
            <w:r w:rsidR="003D3531" w:rsidRPr="00C87E07">
              <w:rPr>
                <w:rFonts w:ascii="Times New Roman" w:hAnsi="Times New Roman"/>
                <w:sz w:val="22"/>
                <w:szCs w:val="22"/>
                <w:lang w:val="es-CO"/>
              </w:rPr>
              <w:t xml:space="preserve">-actor. </w:t>
            </w:r>
          </w:p>
        </w:tc>
        <w:tc>
          <w:tcPr>
            <w:tcW w:w="2970" w:type="dxa"/>
            <w:shd w:val="clear" w:color="auto" w:fill="auto"/>
            <w:hideMark/>
          </w:tcPr>
          <w:p w14:paraId="0540D045" w14:textId="51400854" w:rsidR="003D3531" w:rsidRPr="00C87E07" w:rsidRDefault="007007E8">
            <w:pPr>
              <w:rPr>
                <w:rFonts w:ascii="Times New Roman" w:hAnsi="Times New Roman"/>
                <w:sz w:val="22"/>
                <w:szCs w:val="22"/>
                <w:lang w:val="es-CO"/>
              </w:rPr>
            </w:pPr>
            <w:r w:rsidRPr="00C87E07">
              <w:rPr>
                <w:rFonts w:ascii="Times New Roman" w:hAnsi="Times New Roman"/>
                <w:sz w:val="22"/>
                <w:szCs w:val="22"/>
                <w:lang w:val="es-CO"/>
              </w:rPr>
              <w:t>6</w:t>
            </w:r>
            <w:r w:rsidR="003D3531" w:rsidRPr="00C87E07">
              <w:rPr>
                <w:rFonts w:ascii="Times New Roman" w:hAnsi="Times New Roman"/>
                <w:sz w:val="22"/>
                <w:szCs w:val="22"/>
                <w:lang w:val="es-CO"/>
              </w:rPr>
              <w:t xml:space="preserve">.1.1. Realizar investigación de escritorio y entrevistas aclaratorias, según sea necesario, para recabar ejemplos de buenas prácticas de otras organizaciones e instituciones respecto a su relacionamiento </w:t>
            </w:r>
            <w:proofErr w:type="spellStart"/>
            <w:r w:rsidR="003D3531" w:rsidRPr="00C87E07">
              <w:rPr>
                <w:rFonts w:ascii="Times New Roman" w:hAnsi="Times New Roman"/>
                <w:sz w:val="22"/>
                <w:szCs w:val="22"/>
                <w:lang w:val="es-CO"/>
              </w:rPr>
              <w:t>multi</w:t>
            </w:r>
            <w:proofErr w:type="spellEnd"/>
            <w:r w:rsidR="003D3531" w:rsidRPr="00C87E07">
              <w:rPr>
                <w:rFonts w:ascii="Times New Roman" w:hAnsi="Times New Roman"/>
                <w:sz w:val="22"/>
                <w:szCs w:val="22"/>
                <w:lang w:val="es-CO"/>
              </w:rPr>
              <w:t>-actor.</w:t>
            </w:r>
          </w:p>
        </w:tc>
        <w:tc>
          <w:tcPr>
            <w:tcW w:w="2459" w:type="dxa"/>
            <w:vMerge w:val="restart"/>
            <w:shd w:val="clear" w:color="auto" w:fill="auto"/>
            <w:hideMark/>
          </w:tcPr>
          <w:p w14:paraId="75CF5207" w14:textId="77777777" w:rsidR="003D3531" w:rsidRPr="00C87E07" w:rsidRDefault="003D3531">
            <w:pPr>
              <w:rPr>
                <w:rFonts w:ascii="Times New Roman" w:hAnsi="Times New Roman"/>
                <w:sz w:val="22"/>
                <w:szCs w:val="22"/>
                <w:lang w:val="es-CO"/>
              </w:rPr>
            </w:pPr>
            <w:r w:rsidRPr="00C87E07">
              <w:rPr>
                <w:rFonts w:ascii="Times New Roman" w:hAnsi="Times New Roman"/>
                <w:sz w:val="22"/>
                <w:szCs w:val="22"/>
                <w:lang w:val="es-CO"/>
              </w:rPr>
              <w:t>Nota: Esperar análisis y propuesta que está siendo desarrollada y será presentada por la SG/OEA a los Estados Miembros.</w:t>
            </w:r>
          </w:p>
          <w:p w14:paraId="42B92AFF" w14:textId="77777777" w:rsidR="003D3531" w:rsidRPr="00C87E07" w:rsidRDefault="003D3531">
            <w:pPr>
              <w:rPr>
                <w:rFonts w:ascii="Times New Roman" w:hAnsi="Times New Roman"/>
                <w:sz w:val="22"/>
                <w:szCs w:val="22"/>
                <w:lang w:val="es-CO"/>
              </w:rPr>
            </w:pPr>
          </w:p>
          <w:p w14:paraId="3EB60CF3" w14:textId="77777777" w:rsidR="003D3531" w:rsidRPr="00C87E07" w:rsidRDefault="003D3531">
            <w:pPr>
              <w:rPr>
                <w:rFonts w:ascii="Times New Roman" w:hAnsi="Times New Roman"/>
                <w:sz w:val="22"/>
                <w:szCs w:val="22"/>
                <w:lang w:val="es-CO"/>
              </w:rPr>
            </w:pPr>
          </w:p>
          <w:p w14:paraId="22829D18" w14:textId="2D8AD925" w:rsidR="003D3531" w:rsidRPr="00C87E07" w:rsidRDefault="003D3531" w:rsidP="006E62FA">
            <w:pPr>
              <w:rPr>
                <w:rFonts w:ascii="Times New Roman" w:hAnsi="Times New Roman"/>
                <w:sz w:val="22"/>
                <w:szCs w:val="22"/>
                <w:lang w:val="es-CO"/>
              </w:rPr>
            </w:pPr>
          </w:p>
        </w:tc>
        <w:tc>
          <w:tcPr>
            <w:tcW w:w="2581" w:type="dxa"/>
            <w:vMerge w:val="restart"/>
            <w:shd w:val="clear" w:color="auto" w:fill="auto"/>
            <w:hideMark/>
          </w:tcPr>
          <w:p w14:paraId="07D153C6" w14:textId="77777777" w:rsidR="003D3531" w:rsidRPr="00C87E07" w:rsidRDefault="003D3531">
            <w:pPr>
              <w:rPr>
                <w:rFonts w:ascii="Times New Roman" w:hAnsi="Times New Roman"/>
                <w:sz w:val="22"/>
                <w:szCs w:val="22"/>
                <w:lang w:val="es-CO"/>
              </w:rPr>
            </w:pPr>
            <w:r w:rsidRPr="00C87E07">
              <w:rPr>
                <w:rFonts w:ascii="Times New Roman" w:hAnsi="Times New Roman"/>
                <w:sz w:val="22"/>
                <w:szCs w:val="22"/>
                <w:lang w:val="es-CO"/>
              </w:rPr>
              <w:lastRenderedPageBreak/>
              <w:t>La OEA está mejor posicionada para responder a las necesidades de cooperación al desarrollo de los Estados Miembros.</w:t>
            </w:r>
            <w:r w:rsidRPr="00C87E07">
              <w:rPr>
                <w:rFonts w:ascii="Times New Roman" w:hAnsi="Times New Roman"/>
                <w:sz w:val="22"/>
                <w:szCs w:val="22"/>
                <w:lang w:val="es-CO"/>
              </w:rPr>
              <w:br/>
            </w:r>
            <w:r w:rsidRPr="00C87E07">
              <w:rPr>
                <w:rFonts w:ascii="Times New Roman" w:hAnsi="Times New Roman"/>
                <w:sz w:val="22"/>
                <w:szCs w:val="22"/>
                <w:lang w:val="es-CO"/>
              </w:rPr>
              <w:br/>
              <w:t xml:space="preserve">Se evitan conflictos de interés </w:t>
            </w:r>
            <w:r w:rsidRPr="00C87E07">
              <w:rPr>
                <w:rFonts w:ascii="Times New Roman" w:hAnsi="Times New Roman"/>
                <w:sz w:val="22"/>
                <w:szCs w:val="22"/>
                <w:lang w:val="es-CO"/>
              </w:rPr>
              <w:lastRenderedPageBreak/>
              <w:t>entre los Estados miembros y los socios.</w:t>
            </w:r>
            <w:r w:rsidRPr="00C87E07">
              <w:rPr>
                <w:rFonts w:ascii="Times New Roman" w:hAnsi="Times New Roman"/>
                <w:sz w:val="22"/>
                <w:szCs w:val="22"/>
                <w:lang w:val="es-CO"/>
              </w:rPr>
              <w:br/>
            </w:r>
            <w:r w:rsidRPr="00C87E07">
              <w:rPr>
                <w:rFonts w:ascii="Times New Roman" w:hAnsi="Times New Roman"/>
                <w:sz w:val="22"/>
                <w:szCs w:val="22"/>
                <w:lang w:val="es-CO"/>
              </w:rPr>
              <w:br/>
              <w:t xml:space="preserve">Inclusión del sector privado como un socio igualitario para el desarrollo de la región. </w:t>
            </w:r>
          </w:p>
        </w:tc>
      </w:tr>
      <w:tr w:rsidR="003D3531" w:rsidRPr="00FA2D08" w14:paraId="7CECB731" w14:textId="77777777" w:rsidTr="000D32FD">
        <w:trPr>
          <w:trHeight w:val="1215"/>
        </w:trPr>
        <w:tc>
          <w:tcPr>
            <w:tcW w:w="2538" w:type="dxa"/>
            <w:shd w:val="clear" w:color="auto" w:fill="auto"/>
            <w:hideMark/>
          </w:tcPr>
          <w:p w14:paraId="602A7F35" w14:textId="2A6DE4DD" w:rsidR="003D3531" w:rsidRPr="00C87E07" w:rsidRDefault="007007E8">
            <w:pPr>
              <w:rPr>
                <w:rFonts w:ascii="Times New Roman" w:hAnsi="Times New Roman"/>
                <w:b/>
                <w:bCs/>
                <w:sz w:val="22"/>
                <w:szCs w:val="22"/>
                <w:lang w:val="es-CO"/>
              </w:rPr>
            </w:pPr>
            <w:r w:rsidRPr="00C87E07">
              <w:rPr>
                <w:rFonts w:ascii="Times New Roman" w:hAnsi="Times New Roman"/>
                <w:b/>
                <w:bCs/>
                <w:sz w:val="22"/>
                <w:szCs w:val="22"/>
                <w:lang w:val="es-CO"/>
              </w:rPr>
              <w:lastRenderedPageBreak/>
              <w:t>6</w:t>
            </w:r>
            <w:r w:rsidR="003D3531" w:rsidRPr="00C87E07">
              <w:rPr>
                <w:rFonts w:ascii="Times New Roman" w:hAnsi="Times New Roman"/>
                <w:b/>
                <w:bCs/>
                <w:sz w:val="22"/>
                <w:szCs w:val="22"/>
                <w:lang w:val="es-CO"/>
              </w:rPr>
              <w:t xml:space="preserve">.2. </w:t>
            </w:r>
            <w:r w:rsidR="003D3531" w:rsidRPr="00C87E07">
              <w:rPr>
                <w:rFonts w:ascii="Times New Roman" w:hAnsi="Times New Roman"/>
                <w:sz w:val="22"/>
                <w:szCs w:val="22"/>
                <w:lang w:val="es-CO"/>
              </w:rPr>
              <w:t xml:space="preserve">Trabajar con los Estados Miembros para establecer lineamientos para involucrar al sector privado. </w:t>
            </w:r>
          </w:p>
        </w:tc>
        <w:tc>
          <w:tcPr>
            <w:tcW w:w="2970" w:type="dxa"/>
            <w:shd w:val="clear" w:color="auto" w:fill="auto"/>
            <w:hideMark/>
          </w:tcPr>
          <w:p w14:paraId="595F01B9" w14:textId="583F9B2E" w:rsidR="003D3531" w:rsidRPr="00C87E07" w:rsidRDefault="007007E8">
            <w:pPr>
              <w:rPr>
                <w:rFonts w:ascii="Times New Roman" w:hAnsi="Times New Roman"/>
                <w:sz w:val="22"/>
                <w:szCs w:val="22"/>
                <w:lang w:val="es-CO"/>
              </w:rPr>
            </w:pPr>
            <w:r w:rsidRPr="00C87E07">
              <w:rPr>
                <w:rFonts w:ascii="Times New Roman" w:hAnsi="Times New Roman"/>
                <w:sz w:val="22"/>
                <w:szCs w:val="22"/>
                <w:lang w:val="es-CO"/>
              </w:rPr>
              <w:t>6</w:t>
            </w:r>
            <w:r w:rsidR="003D3531" w:rsidRPr="00C87E07">
              <w:rPr>
                <w:rFonts w:ascii="Times New Roman" w:hAnsi="Times New Roman"/>
                <w:sz w:val="22"/>
                <w:szCs w:val="22"/>
                <w:lang w:val="es-CO"/>
              </w:rPr>
              <w:t>.2.1. Definir lineamientos y explorar canales para involucrar al sector privado y otros socios.</w:t>
            </w:r>
          </w:p>
        </w:tc>
        <w:tc>
          <w:tcPr>
            <w:tcW w:w="2459" w:type="dxa"/>
            <w:vMerge/>
            <w:shd w:val="clear" w:color="auto" w:fill="auto"/>
            <w:hideMark/>
          </w:tcPr>
          <w:p w14:paraId="2CD1FE82" w14:textId="54B34836" w:rsidR="003D3531" w:rsidRPr="00C87E07" w:rsidRDefault="003D3531">
            <w:pPr>
              <w:rPr>
                <w:rFonts w:ascii="Times New Roman" w:hAnsi="Times New Roman"/>
                <w:sz w:val="22"/>
                <w:szCs w:val="22"/>
                <w:lang w:val="es-CO"/>
              </w:rPr>
            </w:pPr>
          </w:p>
        </w:tc>
        <w:tc>
          <w:tcPr>
            <w:tcW w:w="2581" w:type="dxa"/>
            <w:vMerge/>
            <w:shd w:val="clear" w:color="auto" w:fill="auto"/>
            <w:hideMark/>
          </w:tcPr>
          <w:p w14:paraId="0F1D9513" w14:textId="77777777" w:rsidR="003D3531" w:rsidRPr="00C87E07" w:rsidRDefault="003D3531">
            <w:pPr>
              <w:rPr>
                <w:rFonts w:ascii="Times New Roman" w:hAnsi="Times New Roman"/>
                <w:sz w:val="22"/>
                <w:szCs w:val="22"/>
                <w:lang w:val="es-CO"/>
              </w:rPr>
            </w:pPr>
          </w:p>
        </w:tc>
      </w:tr>
      <w:tr w:rsidR="003D3531" w:rsidRPr="00FA2D08" w14:paraId="5C5A40C0" w14:textId="77777777" w:rsidTr="000D32FD">
        <w:trPr>
          <w:trHeight w:val="1215"/>
        </w:trPr>
        <w:tc>
          <w:tcPr>
            <w:tcW w:w="2538" w:type="dxa"/>
            <w:shd w:val="clear" w:color="auto" w:fill="auto"/>
            <w:hideMark/>
          </w:tcPr>
          <w:p w14:paraId="203CC2F9" w14:textId="44A5231A" w:rsidR="003D3531" w:rsidRPr="00C87E07" w:rsidRDefault="007007E8" w:rsidP="00F62596">
            <w:pPr>
              <w:rPr>
                <w:rFonts w:ascii="Times New Roman" w:hAnsi="Times New Roman"/>
                <w:b/>
                <w:bCs/>
                <w:sz w:val="22"/>
                <w:szCs w:val="22"/>
                <w:lang w:val="es-CO"/>
              </w:rPr>
            </w:pPr>
            <w:r w:rsidRPr="00C87E07">
              <w:rPr>
                <w:rFonts w:ascii="Times New Roman" w:hAnsi="Times New Roman"/>
                <w:b/>
                <w:bCs/>
                <w:sz w:val="22"/>
                <w:szCs w:val="22"/>
                <w:lang w:val="es-CO"/>
              </w:rPr>
              <w:t>6</w:t>
            </w:r>
            <w:r w:rsidR="003D3531" w:rsidRPr="00C87E07">
              <w:rPr>
                <w:rFonts w:ascii="Times New Roman" w:hAnsi="Times New Roman"/>
                <w:b/>
                <w:bCs/>
                <w:sz w:val="22"/>
                <w:szCs w:val="22"/>
                <w:lang w:val="es-CO"/>
              </w:rPr>
              <w:t>.</w:t>
            </w:r>
            <w:r w:rsidR="006A60CC" w:rsidRPr="00C87E07">
              <w:rPr>
                <w:rFonts w:ascii="Times New Roman" w:hAnsi="Times New Roman"/>
                <w:b/>
                <w:bCs/>
                <w:sz w:val="22"/>
                <w:szCs w:val="22"/>
                <w:lang w:val="es-CO"/>
              </w:rPr>
              <w:t>3</w:t>
            </w:r>
            <w:r w:rsidR="003D3531" w:rsidRPr="00C87E07">
              <w:rPr>
                <w:rFonts w:ascii="Times New Roman" w:hAnsi="Times New Roman"/>
                <w:b/>
                <w:bCs/>
                <w:sz w:val="22"/>
                <w:szCs w:val="22"/>
                <w:lang w:val="es-CO"/>
              </w:rPr>
              <w:t xml:space="preserve">. </w:t>
            </w:r>
            <w:r w:rsidR="003D3531" w:rsidRPr="00C87E07">
              <w:rPr>
                <w:rFonts w:ascii="Times New Roman" w:hAnsi="Times New Roman"/>
                <w:sz w:val="22"/>
                <w:szCs w:val="22"/>
                <w:lang w:val="es-CO"/>
              </w:rPr>
              <w:t>Establecer alianzas con el sector privado y otros sectores, incluyendo la Banca multilateral, academia y sociedad civil.</w:t>
            </w:r>
          </w:p>
        </w:tc>
        <w:tc>
          <w:tcPr>
            <w:tcW w:w="2970" w:type="dxa"/>
            <w:shd w:val="clear" w:color="auto" w:fill="auto"/>
            <w:hideMark/>
          </w:tcPr>
          <w:p w14:paraId="56107AC9" w14:textId="5834F524" w:rsidR="003D3531" w:rsidRPr="00C87E07" w:rsidRDefault="007007E8" w:rsidP="00F62596">
            <w:pPr>
              <w:rPr>
                <w:rFonts w:ascii="Times New Roman" w:hAnsi="Times New Roman"/>
                <w:sz w:val="22"/>
                <w:szCs w:val="22"/>
                <w:lang w:val="es-CO"/>
              </w:rPr>
            </w:pPr>
            <w:r w:rsidRPr="00C87E07">
              <w:rPr>
                <w:rFonts w:ascii="Times New Roman" w:hAnsi="Times New Roman"/>
                <w:sz w:val="22"/>
                <w:szCs w:val="22"/>
                <w:lang w:val="es-CO"/>
              </w:rPr>
              <w:t>6</w:t>
            </w:r>
            <w:r w:rsidR="003D3531" w:rsidRPr="00C87E07">
              <w:rPr>
                <w:rFonts w:ascii="Times New Roman" w:hAnsi="Times New Roman"/>
                <w:sz w:val="22"/>
                <w:szCs w:val="22"/>
                <w:lang w:val="es-CO"/>
              </w:rPr>
              <w:t>.</w:t>
            </w:r>
            <w:r w:rsidR="006A60CC" w:rsidRPr="00C87E07">
              <w:rPr>
                <w:rFonts w:ascii="Times New Roman" w:hAnsi="Times New Roman"/>
                <w:sz w:val="22"/>
                <w:szCs w:val="22"/>
                <w:lang w:val="es-CO"/>
              </w:rPr>
              <w:t>3</w:t>
            </w:r>
            <w:r w:rsidR="003D3531" w:rsidRPr="00C87E07">
              <w:rPr>
                <w:rFonts w:ascii="Times New Roman" w:hAnsi="Times New Roman"/>
                <w:sz w:val="22"/>
                <w:szCs w:val="22"/>
                <w:lang w:val="es-CO"/>
              </w:rPr>
              <w:t>.1. Concluir la base de datos de socios potenciales preseleccionados y buscar acercamientos con los mismos.</w:t>
            </w:r>
          </w:p>
        </w:tc>
        <w:tc>
          <w:tcPr>
            <w:tcW w:w="2459" w:type="dxa"/>
            <w:vMerge/>
            <w:shd w:val="clear" w:color="auto" w:fill="auto"/>
          </w:tcPr>
          <w:p w14:paraId="514350ED" w14:textId="2BA2F5C1" w:rsidR="003D3531" w:rsidRPr="00C87E07" w:rsidRDefault="003D3531" w:rsidP="00F62596">
            <w:pPr>
              <w:rPr>
                <w:rFonts w:ascii="Times New Roman" w:hAnsi="Times New Roman"/>
                <w:sz w:val="22"/>
                <w:szCs w:val="22"/>
                <w:lang w:val="es-CO"/>
              </w:rPr>
            </w:pPr>
          </w:p>
        </w:tc>
        <w:tc>
          <w:tcPr>
            <w:tcW w:w="2581" w:type="dxa"/>
            <w:vMerge/>
            <w:shd w:val="clear" w:color="auto" w:fill="auto"/>
            <w:hideMark/>
          </w:tcPr>
          <w:p w14:paraId="1E84811F" w14:textId="77777777" w:rsidR="003D3531" w:rsidRPr="00C87E07" w:rsidRDefault="003D3531" w:rsidP="00F62596">
            <w:pPr>
              <w:rPr>
                <w:rFonts w:ascii="Times New Roman" w:hAnsi="Times New Roman"/>
                <w:sz w:val="22"/>
                <w:szCs w:val="22"/>
                <w:lang w:val="es-CO"/>
              </w:rPr>
            </w:pPr>
          </w:p>
        </w:tc>
      </w:tr>
      <w:tr w:rsidR="003D3531" w:rsidRPr="00FA2D08" w14:paraId="3284EC3A" w14:textId="77777777" w:rsidTr="000D32FD">
        <w:trPr>
          <w:trHeight w:val="900"/>
        </w:trPr>
        <w:tc>
          <w:tcPr>
            <w:tcW w:w="2538" w:type="dxa"/>
            <w:shd w:val="clear" w:color="auto" w:fill="auto"/>
            <w:hideMark/>
          </w:tcPr>
          <w:p w14:paraId="0D72F253" w14:textId="4DB8D22D" w:rsidR="003D3531" w:rsidRPr="00C87E07" w:rsidRDefault="007007E8" w:rsidP="00F62596">
            <w:pPr>
              <w:rPr>
                <w:rFonts w:ascii="Times New Roman" w:hAnsi="Times New Roman"/>
                <w:b/>
                <w:bCs/>
                <w:sz w:val="22"/>
                <w:szCs w:val="22"/>
                <w:lang w:val="es-CO"/>
              </w:rPr>
            </w:pPr>
            <w:r w:rsidRPr="00C87E07">
              <w:rPr>
                <w:rFonts w:ascii="Times New Roman" w:hAnsi="Times New Roman"/>
                <w:b/>
                <w:bCs/>
                <w:sz w:val="22"/>
                <w:szCs w:val="22"/>
                <w:lang w:val="es-CO"/>
              </w:rPr>
              <w:t>6</w:t>
            </w:r>
            <w:r w:rsidR="003D3531" w:rsidRPr="00C87E07">
              <w:rPr>
                <w:rFonts w:ascii="Times New Roman" w:hAnsi="Times New Roman"/>
                <w:b/>
                <w:bCs/>
                <w:sz w:val="22"/>
                <w:szCs w:val="22"/>
                <w:lang w:val="es-CO"/>
              </w:rPr>
              <w:t>.</w:t>
            </w:r>
            <w:r w:rsidR="006A60CC" w:rsidRPr="00C87E07">
              <w:rPr>
                <w:rFonts w:ascii="Times New Roman" w:hAnsi="Times New Roman"/>
                <w:b/>
                <w:bCs/>
                <w:sz w:val="22"/>
                <w:szCs w:val="22"/>
                <w:lang w:val="es-CO"/>
              </w:rPr>
              <w:t>4</w:t>
            </w:r>
            <w:r w:rsidR="003D3531" w:rsidRPr="00C87E07">
              <w:rPr>
                <w:rFonts w:ascii="Times New Roman" w:hAnsi="Times New Roman"/>
                <w:b/>
                <w:bCs/>
                <w:sz w:val="22"/>
                <w:szCs w:val="22"/>
                <w:lang w:val="es-CO"/>
              </w:rPr>
              <w:t xml:space="preserve">. </w:t>
            </w:r>
            <w:r w:rsidR="003D3531" w:rsidRPr="00C87E07">
              <w:rPr>
                <w:rFonts w:ascii="Times New Roman" w:hAnsi="Times New Roman"/>
                <w:sz w:val="22"/>
                <w:szCs w:val="22"/>
                <w:lang w:val="es-CO"/>
              </w:rPr>
              <w:t xml:space="preserve">Desarrollar la capacidad interna para explorar alianzas innovadoras y recaudar fondos. </w:t>
            </w:r>
          </w:p>
        </w:tc>
        <w:tc>
          <w:tcPr>
            <w:tcW w:w="2970" w:type="dxa"/>
            <w:shd w:val="clear" w:color="auto" w:fill="auto"/>
            <w:hideMark/>
          </w:tcPr>
          <w:p w14:paraId="0DC71533" w14:textId="03CED2C0" w:rsidR="003D3531" w:rsidRPr="00C87E07" w:rsidRDefault="007007E8" w:rsidP="00F62596">
            <w:pPr>
              <w:rPr>
                <w:rFonts w:ascii="Times New Roman" w:hAnsi="Times New Roman"/>
                <w:sz w:val="22"/>
                <w:szCs w:val="22"/>
                <w:lang w:val="es-CO"/>
              </w:rPr>
            </w:pPr>
            <w:r w:rsidRPr="00C87E07">
              <w:rPr>
                <w:rFonts w:ascii="Times New Roman" w:hAnsi="Times New Roman"/>
                <w:sz w:val="22"/>
                <w:szCs w:val="22"/>
                <w:lang w:val="es-CO"/>
              </w:rPr>
              <w:t>6</w:t>
            </w:r>
            <w:r w:rsidR="003D3531" w:rsidRPr="00C87E07">
              <w:rPr>
                <w:rFonts w:ascii="Times New Roman" w:hAnsi="Times New Roman"/>
                <w:sz w:val="22"/>
                <w:szCs w:val="22"/>
                <w:lang w:val="es-CO"/>
              </w:rPr>
              <w:t>.</w:t>
            </w:r>
            <w:r w:rsidR="006A60CC" w:rsidRPr="00C87E07">
              <w:rPr>
                <w:rFonts w:ascii="Times New Roman" w:hAnsi="Times New Roman"/>
                <w:sz w:val="22"/>
                <w:szCs w:val="22"/>
                <w:lang w:val="es-CO"/>
              </w:rPr>
              <w:t>4</w:t>
            </w:r>
            <w:r w:rsidR="003D3531" w:rsidRPr="00C87E07">
              <w:rPr>
                <w:rFonts w:ascii="Times New Roman" w:hAnsi="Times New Roman"/>
                <w:sz w:val="22"/>
                <w:szCs w:val="22"/>
                <w:lang w:val="es-CO"/>
              </w:rPr>
              <w:t>.1. Continuar el proceso de implementación de la estrategia de participación del sector privado, que incluye un componente de formación de personal.</w:t>
            </w:r>
          </w:p>
        </w:tc>
        <w:tc>
          <w:tcPr>
            <w:tcW w:w="2459" w:type="dxa"/>
            <w:vMerge/>
            <w:shd w:val="clear" w:color="auto" w:fill="auto"/>
          </w:tcPr>
          <w:p w14:paraId="2984FE1A" w14:textId="5048EED7" w:rsidR="003D3531" w:rsidRPr="00C87E07" w:rsidRDefault="003D3531" w:rsidP="00F62596">
            <w:pPr>
              <w:rPr>
                <w:rFonts w:ascii="Times New Roman" w:hAnsi="Times New Roman"/>
                <w:sz w:val="22"/>
                <w:szCs w:val="22"/>
                <w:lang w:val="es-CO"/>
              </w:rPr>
            </w:pPr>
          </w:p>
        </w:tc>
        <w:tc>
          <w:tcPr>
            <w:tcW w:w="2581" w:type="dxa"/>
            <w:vMerge/>
            <w:shd w:val="clear" w:color="auto" w:fill="auto"/>
            <w:hideMark/>
          </w:tcPr>
          <w:p w14:paraId="6E14E43D" w14:textId="77777777" w:rsidR="003D3531" w:rsidRPr="00C87E07" w:rsidRDefault="003D3531" w:rsidP="00F62596">
            <w:pPr>
              <w:rPr>
                <w:rFonts w:ascii="Times New Roman" w:hAnsi="Times New Roman"/>
                <w:sz w:val="22"/>
                <w:szCs w:val="22"/>
                <w:lang w:val="es-CO"/>
              </w:rPr>
            </w:pPr>
          </w:p>
        </w:tc>
      </w:tr>
    </w:tbl>
    <w:p w14:paraId="30672E7C" w14:textId="43BB323B" w:rsidR="00BE07CF" w:rsidRPr="00C87E07" w:rsidRDefault="00BE07CF" w:rsidP="00801D6B">
      <w:pPr>
        <w:rPr>
          <w:rFonts w:ascii="Times New Roman" w:hAnsi="Times New Roman"/>
          <w:sz w:val="22"/>
          <w:szCs w:val="22"/>
          <w:lang w:val="es-CO"/>
        </w:rPr>
      </w:pPr>
    </w:p>
    <w:tbl>
      <w:tblPr>
        <w:tblStyle w:val="TableGrid"/>
        <w:tblW w:w="10548" w:type="dxa"/>
        <w:tblLook w:val="04A0" w:firstRow="1" w:lastRow="0" w:firstColumn="1" w:lastColumn="0" w:noHBand="0" w:noVBand="1"/>
      </w:tblPr>
      <w:tblGrid>
        <w:gridCol w:w="2178"/>
        <w:gridCol w:w="3150"/>
        <w:gridCol w:w="3060"/>
        <w:gridCol w:w="2160"/>
      </w:tblGrid>
      <w:tr w:rsidR="008C1E01" w:rsidRPr="00FA2D08" w14:paraId="53EE7A64" w14:textId="77777777" w:rsidTr="007D5E7F">
        <w:trPr>
          <w:trHeight w:val="530"/>
        </w:trPr>
        <w:tc>
          <w:tcPr>
            <w:tcW w:w="10548" w:type="dxa"/>
            <w:gridSpan w:val="4"/>
            <w:shd w:val="clear" w:color="auto" w:fill="auto"/>
            <w:hideMark/>
          </w:tcPr>
          <w:p w14:paraId="5778E4CD" w14:textId="7DBFF748" w:rsidR="008C1E01" w:rsidRPr="00C87E07" w:rsidRDefault="008C1E01" w:rsidP="006E62FA">
            <w:pPr>
              <w:rPr>
                <w:rFonts w:ascii="Times New Roman" w:hAnsi="Times New Roman"/>
                <w:b/>
                <w:bCs/>
                <w:sz w:val="22"/>
                <w:szCs w:val="22"/>
                <w:lang w:val="es-CO"/>
              </w:rPr>
            </w:pPr>
            <w:r w:rsidRPr="00C87E07">
              <w:rPr>
                <w:rFonts w:ascii="Times New Roman" w:hAnsi="Times New Roman"/>
                <w:b/>
                <w:bCs/>
                <w:sz w:val="22"/>
                <w:szCs w:val="22"/>
                <w:lang w:val="es-CO"/>
              </w:rPr>
              <w:t xml:space="preserve">Acción priorizada </w:t>
            </w:r>
            <w:r w:rsidR="007007E8" w:rsidRPr="00C87E07">
              <w:rPr>
                <w:rFonts w:ascii="Times New Roman" w:hAnsi="Times New Roman"/>
                <w:b/>
                <w:bCs/>
                <w:sz w:val="22"/>
                <w:szCs w:val="22"/>
                <w:lang w:val="es-CO"/>
              </w:rPr>
              <w:t>7</w:t>
            </w:r>
            <w:r w:rsidRPr="00C87E07">
              <w:rPr>
                <w:rFonts w:ascii="Times New Roman" w:hAnsi="Times New Roman"/>
                <w:b/>
                <w:bCs/>
                <w:sz w:val="22"/>
                <w:szCs w:val="22"/>
                <w:lang w:val="es-CO"/>
              </w:rPr>
              <w:t>: Búsqueda de complementariedades con otros esquemas e instituciones de cooperación regional e internacional.</w:t>
            </w:r>
          </w:p>
        </w:tc>
      </w:tr>
      <w:tr w:rsidR="008C1E01" w:rsidRPr="00FA2D08" w14:paraId="37E7E1E2" w14:textId="77777777" w:rsidTr="007D5E7F">
        <w:trPr>
          <w:trHeight w:val="761"/>
        </w:trPr>
        <w:tc>
          <w:tcPr>
            <w:tcW w:w="2178" w:type="dxa"/>
            <w:vMerge w:val="restart"/>
            <w:shd w:val="clear" w:color="auto" w:fill="auto"/>
            <w:hideMark/>
          </w:tcPr>
          <w:p w14:paraId="7EDA3A12" w14:textId="542F9645" w:rsidR="008C1E01" w:rsidRPr="00C87E07" w:rsidRDefault="009B7D70" w:rsidP="006E62FA">
            <w:pPr>
              <w:rPr>
                <w:rFonts w:ascii="Times New Roman" w:hAnsi="Times New Roman"/>
                <w:sz w:val="22"/>
                <w:szCs w:val="22"/>
                <w:lang w:val="es-CO"/>
              </w:rPr>
            </w:pPr>
            <w:r w:rsidRPr="00C87E07">
              <w:rPr>
                <w:rFonts w:ascii="Times New Roman" w:hAnsi="Times New Roman"/>
                <w:sz w:val="22"/>
                <w:szCs w:val="22"/>
                <w:lang w:val="es-CO"/>
              </w:rPr>
              <w:t>7</w:t>
            </w:r>
            <w:r w:rsidR="008C1E01" w:rsidRPr="00C87E07">
              <w:rPr>
                <w:rFonts w:ascii="Times New Roman" w:hAnsi="Times New Roman"/>
                <w:sz w:val="22"/>
                <w:szCs w:val="22"/>
                <w:lang w:val="es-CO"/>
              </w:rPr>
              <w:t>.1. Explotar las ventajas comparativas de la cooperación interamericana con otros esquemas, mecanismos e instituciones de cooperación regional e internacional a través de la AICD, incluyendo, pero no limitado a la UE, ONU, CARICOM, SICA, Mercosur, SEGIB, entre otras instituciones con mandatos semejantes.</w:t>
            </w:r>
          </w:p>
        </w:tc>
        <w:tc>
          <w:tcPr>
            <w:tcW w:w="3150" w:type="dxa"/>
            <w:shd w:val="clear" w:color="auto" w:fill="auto"/>
          </w:tcPr>
          <w:p w14:paraId="14F2CC63" w14:textId="0C494441" w:rsidR="008C1E01" w:rsidRPr="00C87E07" w:rsidRDefault="009B7D70" w:rsidP="006E62FA">
            <w:pPr>
              <w:rPr>
                <w:rFonts w:ascii="Times New Roman" w:hAnsi="Times New Roman"/>
                <w:sz w:val="22"/>
                <w:szCs w:val="22"/>
                <w:lang w:val="es-CO"/>
              </w:rPr>
            </w:pPr>
            <w:r w:rsidRPr="00C87E07">
              <w:rPr>
                <w:rFonts w:ascii="Times New Roman" w:hAnsi="Times New Roman"/>
                <w:sz w:val="22"/>
                <w:szCs w:val="22"/>
                <w:lang w:val="es-CO"/>
              </w:rPr>
              <w:t>7</w:t>
            </w:r>
            <w:r w:rsidR="008C1E01" w:rsidRPr="00C87E07">
              <w:rPr>
                <w:rFonts w:ascii="Times New Roman" w:hAnsi="Times New Roman"/>
                <w:sz w:val="22"/>
                <w:szCs w:val="22"/>
                <w:lang w:val="es-CO"/>
              </w:rPr>
              <w:t>.1.1 Identificar actores claves en la cooperación regional e internacional y definir actividades y/o acciones para propiciar posibles sinergias y ampliar programas y proyectos en beneficio de los Estados miembros.</w:t>
            </w:r>
          </w:p>
        </w:tc>
        <w:tc>
          <w:tcPr>
            <w:tcW w:w="3060" w:type="dxa"/>
            <w:shd w:val="clear" w:color="auto" w:fill="auto"/>
          </w:tcPr>
          <w:p w14:paraId="4197B194" w14:textId="77777777" w:rsidR="008C1E01" w:rsidRPr="00C87E07" w:rsidRDefault="008C1E01" w:rsidP="006E62FA">
            <w:pPr>
              <w:rPr>
                <w:rFonts w:ascii="Times New Roman" w:hAnsi="Times New Roman"/>
                <w:sz w:val="22"/>
                <w:szCs w:val="22"/>
                <w:lang w:val="es-CO"/>
              </w:rPr>
            </w:pPr>
            <w:r w:rsidRPr="00C87E07">
              <w:rPr>
                <w:rFonts w:ascii="Times New Roman" w:hAnsi="Times New Roman"/>
                <w:sz w:val="22"/>
                <w:szCs w:val="22"/>
                <w:lang w:val="es-CO"/>
              </w:rPr>
              <w:t>1 calendario de actividades / acciones en común redactado y distribuido a la JD/AICD. Participación de la Secretaría de la AICD en al menos 2 eventos estratégicos. A su vez, aliados potenciales serán invitados a participar en al menos 2 eventos de la OEA definidos por la JD/AICD.</w:t>
            </w:r>
          </w:p>
        </w:tc>
        <w:tc>
          <w:tcPr>
            <w:tcW w:w="2160" w:type="dxa"/>
            <w:vMerge w:val="restart"/>
            <w:shd w:val="clear" w:color="auto" w:fill="auto"/>
          </w:tcPr>
          <w:p w14:paraId="28A6A55D" w14:textId="2C18807A" w:rsidR="005C725B" w:rsidRPr="005C725B" w:rsidRDefault="005C725B" w:rsidP="005C725B">
            <w:pPr>
              <w:rPr>
                <w:rFonts w:ascii="Times New Roman" w:hAnsi="Times New Roman"/>
                <w:sz w:val="22"/>
                <w:szCs w:val="22"/>
                <w:lang w:val="es-CO"/>
              </w:rPr>
            </w:pPr>
            <w:r>
              <w:rPr>
                <w:rFonts w:ascii="Times New Roman" w:hAnsi="Times New Roman"/>
                <w:sz w:val="22"/>
                <w:szCs w:val="22"/>
                <w:lang w:val="es-CO"/>
              </w:rPr>
              <w:t>Mayor c</w:t>
            </w:r>
            <w:r w:rsidRPr="005C725B">
              <w:rPr>
                <w:rFonts w:ascii="Times New Roman" w:hAnsi="Times New Roman"/>
                <w:sz w:val="22"/>
                <w:szCs w:val="22"/>
                <w:lang w:val="es-CO"/>
              </w:rPr>
              <w:t>oordinación y colaboración para ampliar el alcance y el impacto de la cooperación.</w:t>
            </w:r>
          </w:p>
          <w:p w14:paraId="1C22B7B4" w14:textId="77777777" w:rsidR="005C725B" w:rsidRPr="005C725B" w:rsidRDefault="005C725B" w:rsidP="005C725B">
            <w:pPr>
              <w:rPr>
                <w:rFonts w:ascii="Times New Roman" w:hAnsi="Times New Roman"/>
                <w:sz w:val="22"/>
                <w:szCs w:val="22"/>
                <w:lang w:val="es-CO"/>
              </w:rPr>
            </w:pPr>
          </w:p>
          <w:p w14:paraId="73845CC5" w14:textId="7CD62995" w:rsidR="008C1E01" w:rsidRPr="00C87E07" w:rsidRDefault="005C725B" w:rsidP="00540468">
            <w:pPr>
              <w:rPr>
                <w:rFonts w:ascii="Times New Roman" w:hAnsi="Times New Roman"/>
                <w:sz w:val="22"/>
                <w:szCs w:val="22"/>
                <w:lang w:val="es-CO"/>
              </w:rPr>
            </w:pPr>
            <w:r w:rsidRPr="005C725B">
              <w:rPr>
                <w:rFonts w:ascii="Times New Roman" w:hAnsi="Times New Roman"/>
                <w:sz w:val="22"/>
                <w:szCs w:val="22"/>
                <w:lang w:val="es-CO"/>
              </w:rPr>
              <w:t>Aument</w:t>
            </w:r>
            <w:r w:rsidR="00540468">
              <w:rPr>
                <w:rFonts w:ascii="Times New Roman" w:hAnsi="Times New Roman"/>
                <w:sz w:val="22"/>
                <w:szCs w:val="22"/>
                <w:lang w:val="es-CO"/>
              </w:rPr>
              <w:t>o de o</w:t>
            </w:r>
            <w:r w:rsidRPr="005C725B">
              <w:rPr>
                <w:rFonts w:ascii="Times New Roman" w:hAnsi="Times New Roman"/>
                <w:sz w:val="22"/>
                <w:szCs w:val="22"/>
                <w:lang w:val="es-CO"/>
              </w:rPr>
              <w:t>portunidades de cooperación para los Estados miembros</w:t>
            </w:r>
            <w:r w:rsidR="005176CE">
              <w:rPr>
                <w:rFonts w:ascii="Times New Roman" w:hAnsi="Times New Roman"/>
                <w:sz w:val="22"/>
                <w:szCs w:val="22"/>
                <w:lang w:val="es-CO"/>
              </w:rPr>
              <w:t>.</w:t>
            </w:r>
          </w:p>
        </w:tc>
      </w:tr>
      <w:tr w:rsidR="008C1E01" w:rsidRPr="00C87E07" w14:paraId="5F7AE396" w14:textId="77777777" w:rsidTr="007D5E7F">
        <w:trPr>
          <w:trHeight w:val="759"/>
        </w:trPr>
        <w:tc>
          <w:tcPr>
            <w:tcW w:w="2178" w:type="dxa"/>
            <w:vMerge/>
            <w:shd w:val="clear" w:color="auto" w:fill="auto"/>
          </w:tcPr>
          <w:p w14:paraId="55D17FBB" w14:textId="77777777" w:rsidR="008C1E01" w:rsidRPr="00C87E07" w:rsidRDefault="008C1E01" w:rsidP="006E62FA">
            <w:pPr>
              <w:rPr>
                <w:rFonts w:ascii="Times New Roman" w:hAnsi="Times New Roman"/>
                <w:sz w:val="22"/>
                <w:szCs w:val="22"/>
                <w:lang w:val="es-CO"/>
              </w:rPr>
            </w:pPr>
          </w:p>
        </w:tc>
        <w:tc>
          <w:tcPr>
            <w:tcW w:w="3150" w:type="dxa"/>
            <w:shd w:val="clear" w:color="auto" w:fill="auto"/>
          </w:tcPr>
          <w:p w14:paraId="611E0099" w14:textId="3FC61462" w:rsidR="008C1E01" w:rsidRPr="00C87E07" w:rsidRDefault="009B7D70" w:rsidP="006E62FA">
            <w:pPr>
              <w:rPr>
                <w:rFonts w:ascii="Times New Roman" w:hAnsi="Times New Roman"/>
                <w:sz w:val="22"/>
                <w:szCs w:val="22"/>
                <w:lang w:val="es-CO"/>
              </w:rPr>
            </w:pPr>
            <w:r w:rsidRPr="00C87E07">
              <w:rPr>
                <w:rFonts w:ascii="Times New Roman" w:hAnsi="Times New Roman"/>
                <w:sz w:val="22"/>
                <w:szCs w:val="22"/>
                <w:lang w:val="es-CO"/>
              </w:rPr>
              <w:t>7</w:t>
            </w:r>
            <w:r w:rsidR="008C1E01" w:rsidRPr="00C87E07">
              <w:rPr>
                <w:rFonts w:ascii="Times New Roman" w:hAnsi="Times New Roman"/>
                <w:sz w:val="22"/>
                <w:szCs w:val="22"/>
                <w:lang w:val="es-CO"/>
              </w:rPr>
              <w:t>.1.2. Identificar recursos y productos de conocimiento de otras instituciones que puedan adaptarse a las necesidades de las diferentes membresías. Trabajar en al menos 1 publicación conjunta.</w:t>
            </w:r>
          </w:p>
        </w:tc>
        <w:tc>
          <w:tcPr>
            <w:tcW w:w="3060" w:type="dxa"/>
            <w:shd w:val="clear" w:color="auto" w:fill="auto"/>
          </w:tcPr>
          <w:p w14:paraId="5709DB5A" w14:textId="77777777" w:rsidR="008C1E01" w:rsidRPr="00C87E07" w:rsidRDefault="008C1E01" w:rsidP="006E62FA">
            <w:pPr>
              <w:rPr>
                <w:rFonts w:ascii="Times New Roman" w:hAnsi="Times New Roman"/>
                <w:sz w:val="22"/>
                <w:szCs w:val="22"/>
                <w:lang w:val="es-CO"/>
              </w:rPr>
            </w:pPr>
            <w:r w:rsidRPr="00C87E07">
              <w:rPr>
                <w:rFonts w:ascii="Times New Roman" w:hAnsi="Times New Roman"/>
                <w:sz w:val="22"/>
                <w:szCs w:val="22"/>
                <w:lang w:val="es-CO"/>
              </w:rPr>
              <w:t>1 lista de recursos y productos de conocimiento de diferentes instituciones que podrían ser de interés para los Estados Miembros. Al menos 1 publicación conjunta adaptada y producida.</w:t>
            </w:r>
          </w:p>
        </w:tc>
        <w:tc>
          <w:tcPr>
            <w:tcW w:w="2160" w:type="dxa"/>
            <w:vMerge/>
            <w:shd w:val="clear" w:color="auto" w:fill="auto"/>
          </w:tcPr>
          <w:p w14:paraId="3030E982" w14:textId="77777777" w:rsidR="008C1E01" w:rsidRPr="00C87E07" w:rsidRDefault="008C1E01" w:rsidP="006E62FA">
            <w:pPr>
              <w:rPr>
                <w:rFonts w:ascii="Times New Roman" w:hAnsi="Times New Roman"/>
                <w:sz w:val="22"/>
                <w:szCs w:val="22"/>
                <w:lang w:val="es-CO"/>
              </w:rPr>
            </w:pPr>
          </w:p>
        </w:tc>
      </w:tr>
      <w:tr w:rsidR="008C1E01" w:rsidRPr="00FA2D08" w14:paraId="02918AD1" w14:textId="77777777" w:rsidTr="007D5E7F">
        <w:trPr>
          <w:trHeight w:val="759"/>
        </w:trPr>
        <w:tc>
          <w:tcPr>
            <w:tcW w:w="2178" w:type="dxa"/>
            <w:vMerge/>
            <w:shd w:val="clear" w:color="auto" w:fill="auto"/>
          </w:tcPr>
          <w:p w14:paraId="0879D6A6" w14:textId="77777777" w:rsidR="008C1E01" w:rsidRPr="00C87E07" w:rsidRDefault="008C1E01" w:rsidP="006E62FA">
            <w:pPr>
              <w:rPr>
                <w:rFonts w:ascii="Times New Roman" w:hAnsi="Times New Roman"/>
                <w:sz w:val="22"/>
                <w:szCs w:val="22"/>
                <w:lang w:val="es-CO"/>
              </w:rPr>
            </w:pPr>
          </w:p>
        </w:tc>
        <w:tc>
          <w:tcPr>
            <w:tcW w:w="3150" w:type="dxa"/>
            <w:shd w:val="clear" w:color="auto" w:fill="auto"/>
          </w:tcPr>
          <w:p w14:paraId="452C5A06" w14:textId="42995DEF" w:rsidR="008C1E01" w:rsidRPr="00C87E07" w:rsidRDefault="009B7D70" w:rsidP="006E62FA">
            <w:pPr>
              <w:rPr>
                <w:rFonts w:ascii="Times New Roman" w:hAnsi="Times New Roman"/>
                <w:sz w:val="22"/>
                <w:szCs w:val="22"/>
                <w:lang w:val="es-CO"/>
              </w:rPr>
            </w:pPr>
            <w:r w:rsidRPr="00C87E07">
              <w:rPr>
                <w:rFonts w:ascii="Times New Roman" w:hAnsi="Times New Roman"/>
                <w:sz w:val="22"/>
                <w:szCs w:val="22"/>
                <w:lang w:val="es-CO"/>
              </w:rPr>
              <w:t>7</w:t>
            </w:r>
            <w:r w:rsidR="008C1E01" w:rsidRPr="00C87E07">
              <w:rPr>
                <w:rFonts w:ascii="Times New Roman" w:hAnsi="Times New Roman"/>
                <w:sz w:val="22"/>
                <w:szCs w:val="22"/>
                <w:lang w:val="es-CO"/>
              </w:rPr>
              <w:t xml:space="preserve">.1.3. Aumentar la </w:t>
            </w:r>
            <w:proofErr w:type="spellStart"/>
            <w:r w:rsidR="008C1E01" w:rsidRPr="00C87E07">
              <w:rPr>
                <w:rFonts w:ascii="Times New Roman" w:hAnsi="Times New Roman"/>
                <w:sz w:val="22"/>
                <w:szCs w:val="22"/>
                <w:lang w:val="es-CO"/>
              </w:rPr>
              <w:t>visibilización</w:t>
            </w:r>
            <w:proofErr w:type="spellEnd"/>
            <w:r w:rsidR="008C1E01" w:rsidRPr="00C87E07">
              <w:rPr>
                <w:rFonts w:ascii="Times New Roman" w:hAnsi="Times New Roman"/>
                <w:sz w:val="22"/>
                <w:szCs w:val="22"/>
                <w:lang w:val="es-CO"/>
              </w:rPr>
              <w:t xml:space="preserve"> de buenas prácticas de esquemas de cooperación triangular en el espacio interamericano y explorar </w:t>
            </w:r>
            <w:proofErr w:type="gramStart"/>
            <w:r w:rsidR="008C1E01" w:rsidRPr="00C87E07">
              <w:rPr>
                <w:rFonts w:ascii="Times New Roman" w:hAnsi="Times New Roman"/>
                <w:sz w:val="22"/>
                <w:szCs w:val="22"/>
                <w:lang w:val="es-CO"/>
              </w:rPr>
              <w:t>potenciales</w:t>
            </w:r>
            <w:r w:rsidR="007D5E7F" w:rsidRPr="00C87E07">
              <w:rPr>
                <w:rFonts w:ascii="Times New Roman" w:hAnsi="Times New Roman"/>
                <w:sz w:val="22"/>
                <w:szCs w:val="22"/>
                <w:lang w:val="es-CO"/>
              </w:rPr>
              <w:t xml:space="preserve"> </w:t>
            </w:r>
            <w:r w:rsidR="008C1E01" w:rsidRPr="00C87E07">
              <w:rPr>
                <w:rFonts w:ascii="Times New Roman" w:hAnsi="Times New Roman"/>
                <w:sz w:val="22"/>
                <w:szCs w:val="22"/>
                <w:lang w:val="es-CO"/>
              </w:rPr>
              <w:t>iniciativas</w:t>
            </w:r>
            <w:proofErr w:type="gramEnd"/>
            <w:r w:rsidR="008C1E01" w:rsidRPr="00C87E07">
              <w:rPr>
                <w:rFonts w:ascii="Times New Roman" w:hAnsi="Times New Roman"/>
                <w:sz w:val="22"/>
                <w:szCs w:val="22"/>
                <w:lang w:val="es-CO"/>
              </w:rPr>
              <w:t xml:space="preserve"> con socios tradicionales (Países como Estados Unidos y Canadá, agencias como la OPS y el IICA, Bancos como el BID y la CAF, OCDE, entre otras.) </w:t>
            </w:r>
          </w:p>
        </w:tc>
        <w:tc>
          <w:tcPr>
            <w:tcW w:w="3060" w:type="dxa"/>
            <w:shd w:val="clear" w:color="auto" w:fill="auto"/>
          </w:tcPr>
          <w:p w14:paraId="5186691A" w14:textId="77777777" w:rsidR="008C1E01" w:rsidRPr="00C87E07" w:rsidRDefault="008C1E01" w:rsidP="006E62FA">
            <w:pPr>
              <w:rPr>
                <w:rFonts w:ascii="Times New Roman" w:hAnsi="Times New Roman"/>
                <w:sz w:val="22"/>
                <w:szCs w:val="22"/>
                <w:lang w:val="es-CO"/>
              </w:rPr>
            </w:pPr>
            <w:r w:rsidRPr="00C87E07">
              <w:rPr>
                <w:rFonts w:ascii="Times New Roman" w:hAnsi="Times New Roman"/>
                <w:sz w:val="22"/>
                <w:szCs w:val="22"/>
                <w:lang w:val="es-CO"/>
              </w:rPr>
              <w:t xml:space="preserve">Asegurar la inclusión de iniciativas de cooperación triangular en informes internacionales y regionales para ampliar el alcance Producir al menos 1 producto de conocimiento conjunto en este tema, desde la AICD.  </w:t>
            </w:r>
          </w:p>
        </w:tc>
        <w:tc>
          <w:tcPr>
            <w:tcW w:w="2160" w:type="dxa"/>
            <w:vMerge/>
            <w:shd w:val="clear" w:color="auto" w:fill="auto"/>
          </w:tcPr>
          <w:p w14:paraId="2C7AEAE1" w14:textId="77777777" w:rsidR="008C1E01" w:rsidRPr="00C87E07" w:rsidRDefault="008C1E01" w:rsidP="006E62FA">
            <w:pPr>
              <w:rPr>
                <w:rFonts w:ascii="Times New Roman" w:hAnsi="Times New Roman"/>
                <w:sz w:val="22"/>
                <w:szCs w:val="22"/>
                <w:lang w:val="es-CO"/>
              </w:rPr>
            </w:pPr>
          </w:p>
        </w:tc>
      </w:tr>
      <w:tr w:rsidR="008C1E01" w:rsidRPr="00FA2D08" w14:paraId="30D46D25" w14:textId="77777777" w:rsidTr="007D5E7F">
        <w:trPr>
          <w:trHeight w:val="80"/>
        </w:trPr>
        <w:tc>
          <w:tcPr>
            <w:tcW w:w="2178" w:type="dxa"/>
            <w:vMerge/>
            <w:shd w:val="clear" w:color="auto" w:fill="auto"/>
          </w:tcPr>
          <w:p w14:paraId="24871592" w14:textId="77777777" w:rsidR="008C1E01" w:rsidRPr="00C87E07" w:rsidRDefault="008C1E01" w:rsidP="006E62FA">
            <w:pPr>
              <w:rPr>
                <w:rFonts w:ascii="Times New Roman" w:hAnsi="Times New Roman"/>
                <w:sz w:val="22"/>
                <w:szCs w:val="22"/>
                <w:lang w:val="es-CO"/>
              </w:rPr>
            </w:pPr>
          </w:p>
        </w:tc>
        <w:tc>
          <w:tcPr>
            <w:tcW w:w="3150" w:type="dxa"/>
            <w:shd w:val="clear" w:color="auto" w:fill="auto"/>
          </w:tcPr>
          <w:p w14:paraId="6D534ADF" w14:textId="39D675F0" w:rsidR="008C1E01" w:rsidRPr="00C87E07" w:rsidRDefault="009B7D70" w:rsidP="006E62FA">
            <w:pPr>
              <w:rPr>
                <w:rFonts w:ascii="Times New Roman" w:hAnsi="Times New Roman"/>
                <w:sz w:val="22"/>
                <w:szCs w:val="22"/>
                <w:lang w:val="es-CO"/>
              </w:rPr>
            </w:pPr>
            <w:r w:rsidRPr="00C87E07">
              <w:rPr>
                <w:rFonts w:ascii="Times New Roman" w:hAnsi="Times New Roman"/>
                <w:sz w:val="22"/>
                <w:szCs w:val="22"/>
                <w:lang w:val="es-CO"/>
              </w:rPr>
              <w:t>7</w:t>
            </w:r>
            <w:r w:rsidR="008C1E01" w:rsidRPr="00C87E07">
              <w:rPr>
                <w:rFonts w:ascii="Times New Roman" w:hAnsi="Times New Roman"/>
                <w:sz w:val="22"/>
                <w:szCs w:val="22"/>
                <w:lang w:val="es-CO"/>
              </w:rPr>
              <w:t xml:space="preserve">.1.4. </w:t>
            </w:r>
            <w:r w:rsidR="001770FB" w:rsidRPr="001770FB">
              <w:rPr>
                <w:rFonts w:ascii="Times New Roman" w:hAnsi="Times New Roman"/>
                <w:sz w:val="22"/>
                <w:szCs w:val="22"/>
                <w:lang w:val="es-CO"/>
              </w:rPr>
              <w:t xml:space="preserve">Analizar los sistemas de medición, registro, visualización y generación de conocimiento sobre proyectos de cooperación técnica desarrollados por otros organismos </w:t>
            </w:r>
            <w:r w:rsidR="001770FB" w:rsidRPr="001770FB">
              <w:rPr>
                <w:rFonts w:ascii="Times New Roman" w:hAnsi="Times New Roman"/>
                <w:sz w:val="22"/>
                <w:szCs w:val="22"/>
                <w:lang w:val="es-CO"/>
              </w:rPr>
              <w:lastRenderedPageBreak/>
              <w:t>internacionales y regionales, para informar la preparación de propuesta de metodología de medición, registro, visualización y generación de conocimiento sobre las iniciativas de cooperación internacional conducidas por la AICD.</w:t>
            </w:r>
          </w:p>
        </w:tc>
        <w:tc>
          <w:tcPr>
            <w:tcW w:w="3060" w:type="dxa"/>
            <w:shd w:val="clear" w:color="auto" w:fill="auto"/>
          </w:tcPr>
          <w:p w14:paraId="2F6C2CC5" w14:textId="75CC38B9" w:rsidR="008C1E01" w:rsidRPr="00C87E07" w:rsidRDefault="001770FB" w:rsidP="006E62FA">
            <w:pPr>
              <w:rPr>
                <w:rFonts w:ascii="Times New Roman" w:hAnsi="Times New Roman"/>
                <w:sz w:val="22"/>
                <w:szCs w:val="22"/>
                <w:lang w:val="es-CO"/>
              </w:rPr>
            </w:pPr>
            <w:r w:rsidRPr="001770FB">
              <w:rPr>
                <w:rFonts w:ascii="Times New Roman" w:hAnsi="Times New Roman"/>
                <w:sz w:val="22"/>
                <w:szCs w:val="22"/>
                <w:lang w:val="es-CO"/>
              </w:rPr>
              <w:lastRenderedPageBreak/>
              <w:t xml:space="preserve">1 propuesta de metodología de medición, registro, visualización y generación de conocimiento sobre las iniciativas de cooperación </w:t>
            </w:r>
            <w:r w:rsidRPr="001770FB">
              <w:rPr>
                <w:rFonts w:ascii="Times New Roman" w:hAnsi="Times New Roman"/>
                <w:sz w:val="22"/>
                <w:szCs w:val="22"/>
                <w:lang w:val="es-CO"/>
              </w:rPr>
              <w:lastRenderedPageBreak/>
              <w:t>internacional conducidas por la AICD.</w:t>
            </w:r>
          </w:p>
        </w:tc>
        <w:tc>
          <w:tcPr>
            <w:tcW w:w="2160" w:type="dxa"/>
            <w:vMerge/>
            <w:shd w:val="clear" w:color="auto" w:fill="auto"/>
          </w:tcPr>
          <w:p w14:paraId="63FE60CC" w14:textId="77777777" w:rsidR="008C1E01" w:rsidRPr="00C87E07" w:rsidRDefault="008C1E01" w:rsidP="006E62FA">
            <w:pPr>
              <w:rPr>
                <w:rFonts w:ascii="Times New Roman" w:hAnsi="Times New Roman"/>
                <w:sz w:val="22"/>
                <w:szCs w:val="22"/>
                <w:lang w:val="es-CO"/>
              </w:rPr>
            </w:pPr>
          </w:p>
        </w:tc>
      </w:tr>
    </w:tbl>
    <w:p w14:paraId="7F82C97E" w14:textId="36A9154E" w:rsidR="008C1E01" w:rsidRDefault="008C1E01" w:rsidP="00801D6B">
      <w:pPr>
        <w:rPr>
          <w:rFonts w:ascii="Times New Roman" w:hAnsi="Times New Roman"/>
          <w:sz w:val="22"/>
          <w:szCs w:val="22"/>
          <w:lang w:val="es-CO"/>
        </w:rPr>
      </w:pPr>
    </w:p>
    <w:p w14:paraId="0FA3342B" w14:textId="03151F81" w:rsidR="001770FB" w:rsidRDefault="001770FB" w:rsidP="00801D6B">
      <w:pPr>
        <w:rPr>
          <w:rFonts w:ascii="Times New Roman" w:hAnsi="Times New Roman"/>
          <w:sz w:val="22"/>
          <w:szCs w:val="22"/>
          <w:lang w:val="es-CO"/>
        </w:rPr>
      </w:pPr>
    </w:p>
    <w:p w14:paraId="5C664F16" w14:textId="77777777" w:rsidR="001770FB" w:rsidRPr="00C87E07" w:rsidRDefault="001770FB" w:rsidP="00801D6B">
      <w:pPr>
        <w:rPr>
          <w:rFonts w:ascii="Times New Roman" w:hAnsi="Times New Roman"/>
          <w:sz w:val="22"/>
          <w:szCs w:val="22"/>
          <w:lang w:val="es-CO"/>
        </w:rPr>
      </w:pPr>
    </w:p>
    <w:tbl>
      <w:tblPr>
        <w:tblStyle w:val="TableGrid"/>
        <w:tblW w:w="10548" w:type="dxa"/>
        <w:tblLook w:val="04A0" w:firstRow="1" w:lastRow="0" w:firstColumn="1" w:lastColumn="0" w:noHBand="0" w:noVBand="1"/>
      </w:tblPr>
      <w:tblGrid>
        <w:gridCol w:w="2358"/>
        <w:gridCol w:w="2915"/>
        <w:gridCol w:w="2645"/>
        <w:gridCol w:w="2630"/>
      </w:tblGrid>
      <w:tr w:rsidR="005C5780" w:rsidRPr="00FA2D08" w14:paraId="521F6391" w14:textId="77777777" w:rsidTr="00673B43">
        <w:trPr>
          <w:trHeight w:val="368"/>
        </w:trPr>
        <w:tc>
          <w:tcPr>
            <w:tcW w:w="10548" w:type="dxa"/>
            <w:gridSpan w:val="4"/>
            <w:shd w:val="clear" w:color="auto" w:fill="auto"/>
            <w:hideMark/>
          </w:tcPr>
          <w:p w14:paraId="5D7E5212" w14:textId="78714DB0" w:rsidR="005C5780" w:rsidRPr="00C87E07" w:rsidRDefault="005C5780" w:rsidP="006E62FA">
            <w:pPr>
              <w:rPr>
                <w:rFonts w:ascii="Times New Roman" w:hAnsi="Times New Roman"/>
                <w:b/>
                <w:bCs/>
                <w:sz w:val="22"/>
                <w:szCs w:val="22"/>
                <w:lang w:val="es-CO"/>
              </w:rPr>
            </w:pPr>
            <w:r w:rsidRPr="00C87E07">
              <w:rPr>
                <w:rFonts w:ascii="Times New Roman" w:hAnsi="Times New Roman"/>
                <w:b/>
                <w:bCs/>
                <w:sz w:val="22"/>
                <w:szCs w:val="22"/>
                <w:lang w:val="es-CO"/>
              </w:rPr>
              <w:t xml:space="preserve">Acción priorizada </w:t>
            </w:r>
            <w:r w:rsidR="0099134B" w:rsidRPr="00C87E07">
              <w:rPr>
                <w:rFonts w:ascii="Times New Roman" w:hAnsi="Times New Roman"/>
                <w:b/>
                <w:bCs/>
                <w:sz w:val="22"/>
                <w:szCs w:val="22"/>
                <w:lang w:val="es-CO"/>
              </w:rPr>
              <w:t>8</w:t>
            </w:r>
            <w:r w:rsidRPr="00C87E07">
              <w:rPr>
                <w:rFonts w:ascii="Times New Roman" w:hAnsi="Times New Roman"/>
                <w:b/>
                <w:bCs/>
                <w:sz w:val="22"/>
                <w:szCs w:val="22"/>
                <w:lang w:val="es-CO"/>
              </w:rPr>
              <w:t>: Alinear los procesos Ministeriales con la Cooperación.</w:t>
            </w:r>
          </w:p>
        </w:tc>
      </w:tr>
      <w:tr w:rsidR="005C5780" w:rsidRPr="00C87E07" w14:paraId="050A286B" w14:textId="77777777" w:rsidTr="00673B43">
        <w:trPr>
          <w:trHeight w:val="350"/>
        </w:trPr>
        <w:tc>
          <w:tcPr>
            <w:tcW w:w="2358" w:type="dxa"/>
            <w:shd w:val="clear" w:color="auto" w:fill="auto"/>
            <w:hideMark/>
          </w:tcPr>
          <w:p w14:paraId="193B8227" w14:textId="77777777" w:rsidR="005C5780" w:rsidRPr="00C87E07" w:rsidRDefault="005C5780" w:rsidP="006E62FA">
            <w:pPr>
              <w:rPr>
                <w:rFonts w:ascii="Times New Roman" w:hAnsi="Times New Roman"/>
                <w:b/>
                <w:bCs/>
                <w:sz w:val="22"/>
                <w:szCs w:val="22"/>
                <w:lang w:val="es-CO"/>
              </w:rPr>
            </w:pPr>
            <w:r w:rsidRPr="00C87E07">
              <w:rPr>
                <w:rFonts w:ascii="Times New Roman" w:hAnsi="Times New Roman"/>
                <w:b/>
                <w:bCs/>
                <w:sz w:val="22"/>
                <w:szCs w:val="22"/>
                <w:lang w:val="es-CO"/>
              </w:rPr>
              <w:t>Tareas:</w:t>
            </w:r>
          </w:p>
        </w:tc>
        <w:tc>
          <w:tcPr>
            <w:tcW w:w="2915" w:type="dxa"/>
            <w:shd w:val="clear" w:color="auto" w:fill="auto"/>
            <w:hideMark/>
          </w:tcPr>
          <w:p w14:paraId="1AFCC8CB" w14:textId="77777777" w:rsidR="005C5780" w:rsidRPr="00C87E07" w:rsidRDefault="005C5780" w:rsidP="006E62FA">
            <w:pPr>
              <w:rPr>
                <w:rFonts w:ascii="Times New Roman" w:hAnsi="Times New Roman"/>
                <w:b/>
                <w:bCs/>
                <w:sz w:val="22"/>
                <w:szCs w:val="22"/>
                <w:lang w:val="es-CO"/>
              </w:rPr>
            </w:pPr>
            <w:r w:rsidRPr="00C87E07">
              <w:rPr>
                <w:rFonts w:ascii="Times New Roman" w:hAnsi="Times New Roman"/>
                <w:b/>
                <w:bCs/>
                <w:sz w:val="22"/>
                <w:szCs w:val="22"/>
                <w:lang w:val="es-CO"/>
              </w:rPr>
              <w:t>Objetivos:</w:t>
            </w:r>
          </w:p>
        </w:tc>
        <w:tc>
          <w:tcPr>
            <w:tcW w:w="2645" w:type="dxa"/>
            <w:shd w:val="clear" w:color="auto" w:fill="auto"/>
            <w:hideMark/>
          </w:tcPr>
          <w:p w14:paraId="6EAFD72E" w14:textId="77777777" w:rsidR="005C5780" w:rsidRPr="00C87E07" w:rsidRDefault="005C5780" w:rsidP="006E62FA">
            <w:pPr>
              <w:rPr>
                <w:rFonts w:ascii="Times New Roman" w:hAnsi="Times New Roman"/>
                <w:b/>
                <w:bCs/>
                <w:sz w:val="22"/>
                <w:szCs w:val="22"/>
                <w:lang w:val="es-CO"/>
              </w:rPr>
            </w:pPr>
            <w:r w:rsidRPr="00C87E07">
              <w:rPr>
                <w:rFonts w:ascii="Times New Roman" w:hAnsi="Times New Roman"/>
                <w:b/>
                <w:bCs/>
                <w:sz w:val="22"/>
                <w:szCs w:val="22"/>
                <w:lang w:val="es-CO"/>
              </w:rPr>
              <w:t>Entregable / Indicador:</w:t>
            </w:r>
          </w:p>
        </w:tc>
        <w:tc>
          <w:tcPr>
            <w:tcW w:w="2630" w:type="dxa"/>
            <w:shd w:val="clear" w:color="auto" w:fill="auto"/>
            <w:hideMark/>
          </w:tcPr>
          <w:p w14:paraId="6ADEEBD5" w14:textId="77777777" w:rsidR="005C5780" w:rsidRPr="00C87E07" w:rsidRDefault="005C5780" w:rsidP="006E62FA">
            <w:pPr>
              <w:rPr>
                <w:rFonts w:ascii="Times New Roman" w:hAnsi="Times New Roman"/>
                <w:b/>
                <w:bCs/>
                <w:sz w:val="22"/>
                <w:szCs w:val="22"/>
                <w:lang w:val="es-CO"/>
              </w:rPr>
            </w:pPr>
            <w:r w:rsidRPr="00C87E07">
              <w:rPr>
                <w:rFonts w:ascii="Times New Roman" w:hAnsi="Times New Roman"/>
                <w:b/>
                <w:bCs/>
                <w:sz w:val="22"/>
                <w:szCs w:val="22"/>
                <w:lang w:val="es-CO"/>
              </w:rPr>
              <w:t>Resultado Esperado:</w:t>
            </w:r>
          </w:p>
        </w:tc>
      </w:tr>
      <w:tr w:rsidR="005C5780" w:rsidRPr="00FA2D08" w14:paraId="09F4EAEA" w14:textId="77777777" w:rsidTr="00673B43">
        <w:trPr>
          <w:trHeight w:val="900"/>
        </w:trPr>
        <w:tc>
          <w:tcPr>
            <w:tcW w:w="2358" w:type="dxa"/>
            <w:shd w:val="clear" w:color="auto" w:fill="auto"/>
          </w:tcPr>
          <w:p w14:paraId="71BD42D8" w14:textId="76A5D77B" w:rsidR="005C5780" w:rsidRPr="00C87E07" w:rsidRDefault="0099134B" w:rsidP="006E62FA">
            <w:pPr>
              <w:rPr>
                <w:rFonts w:ascii="Times New Roman" w:hAnsi="Times New Roman"/>
                <w:bCs/>
                <w:sz w:val="22"/>
                <w:szCs w:val="22"/>
                <w:lang w:val="es-CO"/>
              </w:rPr>
            </w:pPr>
            <w:r w:rsidRPr="00C87E07">
              <w:rPr>
                <w:rFonts w:ascii="Times New Roman" w:hAnsi="Times New Roman"/>
                <w:b/>
                <w:bCs/>
                <w:sz w:val="22"/>
                <w:szCs w:val="22"/>
                <w:lang w:val="es-CO"/>
              </w:rPr>
              <w:t>8</w:t>
            </w:r>
            <w:r w:rsidR="005C5780" w:rsidRPr="00C87E07">
              <w:rPr>
                <w:rFonts w:ascii="Times New Roman" w:hAnsi="Times New Roman"/>
                <w:b/>
                <w:bCs/>
                <w:sz w:val="22"/>
                <w:szCs w:val="22"/>
                <w:lang w:val="es-CO"/>
              </w:rPr>
              <w:t xml:space="preserve">.0. </w:t>
            </w:r>
            <w:r w:rsidR="005C5780" w:rsidRPr="00C87E07">
              <w:rPr>
                <w:rFonts w:ascii="Times New Roman" w:hAnsi="Times New Roman"/>
                <w:bCs/>
                <w:sz w:val="22"/>
                <w:szCs w:val="22"/>
                <w:lang w:val="es-CO"/>
              </w:rPr>
              <w:t>Identificar oportunidades de generar mayor cooperación específica para la recuperación de COVID-19 en los procesos Ministeriales del 2020.</w:t>
            </w:r>
          </w:p>
        </w:tc>
        <w:tc>
          <w:tcPr>
            <w:tcW w:w="2915" w:type="dxa"/>
            <w:shd w:val="clear" w:color="auto" w:fill="auto"/>
          </w:tcPr>
          <w:p w14:paraId="04BA5E98" w14:textId="1E4C58E8" w:rsidR="005C5780" w:rsidRPr="00C87E07" w:rsidRDefault="0099134B" w:rsidP="006E62FA">
            <w:pPr>
              <w:rPr>
                <w:rFonts w:ascii="Times New Roman" w:hAnsi="Times New Roman"/>
                <w:sz w:val="22"/>
                <w:szCs w:val="22"/>
                <w:lang w:val="es-CO"/>
              </w:rPr>
            </w:pPr>
            <w:r w:rsidRPr="00C87E07">
              <w:rPr>
                <w:rFonts w:ascii="Times New Roman" w:hAnsi="Times New Roman"/>
                <w:bCs/>
                <w:sz w:val="22"/>
                <w:szCs w:val="22"/>
                <w:lang w:val="es-CO"/>
              </w:rPr>
              <w:t>8</w:t>
            </w:r>
            <w:r w:rsidR="005C5780" w:rsidRPr="00C87E07">
              <w:rPr>
                <w:rFonts w:ascii="Times New Roman" w:hAnsi="Times New Roman"/>
                <w:bCs/>
                <w:sz w:val="22"/>
                <w:szCs w:val="22"/>
                <w:lang w:val="es-CO"/>
              </w:rPr>
              <w:t>.0.1. La JD/AICD hace sugerencias específicas para revisar el enfoque temático de las reuniones ministeriales de 2020: Puertos, Ciencia y Tecnología, y Trabajo.</w:t>
            </w:r>
          </w:p>
        </w:tc>
        <w:tc>
          <w:tcPr>
            <w:tcW w:w="2645" w:type="dxa"/>
            <w:shd w:val="clear" w:color="auto" w:fill="auto"/>
          </w:tcPr>
          <w:p w14:paraId="7CCBA616" w14:textId="77777777" w:rsidR="005C5780" w:rsidRPr="00C87E07" w:rsidRDefault="005C5780" w:rsidP="006E62FA">
            <w:pPr>
              <w:rPr>
                <w:rFonts w:ascii="Times New Roman" w:hAnsi="Times New Roman"/>
                <w:sz w:val="22"/>
                <w:szCs w:val="22"/>
                <w:lang w:val="es-CO"/>
              </w:rPr>
            </w:pPr>
            <w:r w:rsidRPr="00C87E07">
              <w:rPr>
                <w:rFonts w:ascii="Times New Roman" w:hAnsi="Times New Roman"/>
                <w:bCs/>
                <w:sz w:val="22"/>
                <w:szCs w:val="22"/>
                <w:lang w:val="es-CO"/>
              </w:rPr>
              <w:t>La JD/AICD se involucra en el proceso de revisión del enfoque temático de las Ministeriales 2020, a fin de validar el potencial de generar cooperación.</w:t>
            </w:r>
          </w:p>
        </w:tc>
        <w:tc>
          <w:tcPr>
            <w:tcW w:w="2630" w:type="dxa"/>
            <w:shd w:val="clear" w:color="auto" w:fill="auto"/>
          </w:tcPr>
          <w:p w14:paraId="2BAF9507" w14:textId="77777777" w:rsidR="005C5780" w:rsidRPr="00C87E07" w:rsidRDefault="005C5780" w:rsidP="006E62FA">
            <w:pPr>
              <w:rPr>
                <w:rFonts w:ascii="Times New Roman" w:hAnsi="Times New Roman"/>
                <w:sz w:val="22"/>
                <w:szCs w:val="22"/>
                <w:lang w:val="es-CO"/>
              </w:rPr>
            </w:pPr>
            <w:r w:rsidRPr="00C87E07">
              <w:rPr>
                <w:rFonts w:ascii="Times New Roman" w:hAnsi="Times New Roman"/>
                <w:bCs/>
                <w:sz w:val="22"/>
                <w:szCs w:val="22"/>
                <w:lang w:val="es-CO"/>
              </w:rPr>
              <w:t>Las reuniones ministeriales de 2020 están alineadas con las prioridades de los Estados miembros relacionadas con la recuperación de COVID-19, y se centran en áreas con potencial conocido para generar cooperación.</w:t>
            </w:r>
          </w:p>
        </w:tc>
      </w:tr>
      <w:tr w:rsidR="005C5780" w:rsidRPr="00FA2D08" w14:paraId="75707248" w14:textId="77777777" w:rsidTr="00673B43">
        <w:trPr>
          <w:trHeight w:val="800"/>
        </w:trPr>
        <w:tc>
          <w:tcPr>
            <w:tcW w:w="2358" w:type="dxa"/>
            <w:vMerge w:val="restart"/>
            <w:shd w:val="clear" w:color="auto" w:fill="auto"/>
            <w:hideMark/>
          </w:tcPr>
          <w:p w14:paraId="13E4BD6C" w14:textId="55B35A61" w:rsidR="005C5780" w:rsidRPr="00C87E07" w:rsidRDefault="0099134B" w:rsidP="006E62FA">
            <w:pPr>
              <w:rPr>
                <w:rFonts w:ascii="Times New Roman" w:hAnsi="Times New Roman"/>
                <w:b/>
                <w:bCs/>
                <w:sz w:val="22"/>
                <w:szCs w:val="22"/>
                <w:lang w:val="es-CO"/>
              </w:rPr>
            </w:pPr>
            <w:r w:rsidRPr="00C87E07">
              <w:rPr>
                <w:rFonts w:ascii="Times New Roman" w:hAnsi="Times New Roman"/>
                <w:b/>
                <w:bCs/>
                <w:sz w:val="22"/>
                <w:szCs w:val="22"/>
                <w:lang w:val="es-CO"/>
              </w:rPr>
              <w:t>8</w:t>
            </w:r>
            <w:r w:rsidR="005C5780" w:rsidRPr="00C87E07">
              <w:rPr>
                <w:rFonts w:ascii="Times New Roman" w:hAnsi="Times New Roman"/>
                <w:b/>
                <w:bCs/>
                <w:sz w:val="22"/>
                <w:szCs w:val="22"/>
                <w:lang w:val="es-CO"/>
              </w:rPr>
              <w:t xml:space="preserve">.1. </w:t>
            </w:r>
            <w:r w:rsidR="005C5780" w:rsidRPr="00C87E07">
              <w:rPr>
                <w:rFonts w:ascii="Times New Roman" w:hAnsi="Times New Roman"/>
                <w:sz w:val="22"/>
                <w:szCs w:val="22"/>
                <w:lang w:val="es-CO"/>
              </w:rPr>
              <w:t xml:space="preserve">Fortalecer los vínculos intersectoriales ministeriales, estableciendo una participación fluida y continua de las autoridades de cooperación y las Misiones permanentes durante el ciclo ministerial de 3 años. </w:t>
            </w:r>
          </w:p>
        </w:tc>
        <w:tc>
          <w:tcPr>
            <w:tcW w:w="2915" w:type="dxa"/>
            <w:shd w:val="clear" w:color="auto" w:fill="auto"/>
            <w:hideMark/>
          </w:tcPr>
          <w:p w14:paraId="4943845E" w14:textId="61DB0530" w:rsidR="005C5780" w:rsidRPr="00C87E07" w:rsidRDefault="0099134B" w:rsidP="006E62FA">
            <w:pPr>
              <w:rPr>
                <w:rFonts w:ascii="Times New Roman" w:hAnsi="Times New Roman"/>
                <w:sz w:val="22"/>
                <w:szCs w:val="22"/>
                <w:lang w:val="es-CO"/>
              </w:rPr>
            </w:pPr>
            <w:r w:rsidRPr="00C87E07">
              <w:rPr>
                <w:rFonts w:ascii="Times New Roman" w:hAnsi="Times New Roman"/>
                <w:sz w:val="22"/>
                <w:szCs w:val="22"/>
                <w:lang w:val="es-CO"/>
              </w:rPr>
              <w:t>8</w:t>
            </w:r>
            <w:r w:rsidR="005C5780" w:rsidRPr="00C87E07">
              <w:rPr>
                <w:rFonts w:ascii="Times New Roman" w:hAnsi="Times New Roman"/>
                <w:sz w:val="22"/>
                <w:szCs w:val="22"/>
                <w:lang w:val="es-CO"/>
              </w:rPr>
              <w:t>.1.1. Informar a los puntos focales de cooperación cuando se convoquen las reuniones Ministeriales y de alto nivel.</w:t>
            </w:r>
          </w:p>
        </w:tc>
        <w:tc>
          <w:tcPr>
            <w:tcW w:w="2645" w:type="dxa"/>
            <w:shd w:val="clear" w:color="auto" w:fill="auto"/>
            <w:hideMark/>
          </w:tcPr>
          <w:p w14:paraId="3E39E377" w14:textId="77777777" w:rsidR="005C5780" w:rsidRPr="00C87E07" w:rsidRDefault="005C5780" w:rsidP="006E62FA">
            <w:pPr>
              <w:rPr>
                <w:rFonts w:ascii="Times New Roman" w:hAnsi="Times New Roman"/>
                <w:sz w:val="22"/>
                <w:szCs w:val="22"/>
                <w:lang w:val="es-CO"/>
              </w:rPr>
            </w:pPr>
            <w:r w:rsidRPr="00C87E07">
              <w:rPr>
                <w:rFonts w:ascii="Times New Roman" w:hAnsi="Times New Roman"/>
                <w:sz w:val="22"/>
                <w:szCs w:val="22"/>
                <w:lang w:val="es-CO"/>
              </w:rPr>
              <w:t>1 Comunicación enviada a los puntos focales por cada Ministerial convocada, y recordatorios dados en el marco de las reuniones de la JD/AICD.</w:t>
            </w:r>
          </w:p>
        </w:tc>
        <w:tc>
          <w:tcPr>
            <w:tcW w:w="2630" w:type="dxa"/>
            <w:vMerge w:val="restart"/>
            <w:shd w:val="clear" w:color="auto" w:fill="auto"/>
            <w:hideMark/>
          </w:tcPr>
          <w:p w14:paraId="4DD8137D" w14:textId="77777777" w:rsidR="005C5780" w:rsidRPr="00C87E07" w:rsidRDefault="005C5780" w:rsidP="006E62FA">
            <w:pPr>
              <w:rPr>
                <w:rFonts w:ascii="Times New Roman" w:hAnsi="Times New Roman"/>
                <w:sz w:val="22"/>
                <w:szCs w:val="22"/>
                <w:lang w:val="es-CO"/>
              </w:rPr>
            </w:pPr>
            <w:r w:rsidRPr="00C87E07">
              <w:rPr>
                <w:rFonts w:ascii="Times New Roman" w:hAnsi="Times New Roman"/>
                <w:sz w:val="22"/>
                <w:szCs w:val="22"/>
                <w:lang w:val="es-CO"/>
              </w:rPr>
              <w:t>Se mejora la alineación entre la cooperación para el desarrollo y los procesos ministeriales en el marco del CIDI.</w:t>
            </w:r>
            <w:r w:rsidRPr="00C87E07">
              <w:rPr>
                <w:rFonts w:ascii="Times New Roman" w:hAnsi="Times New Roman"/>
                <w:sz w:val="22"/>
                <w:szCs w:val="22"/>
                <w:lang w:val="es-CO"/>
              </w:rPr>
              <w:br/>
            </w:r>
            <w:r w:rsidRPr="00C87E07">
              <w:rPr>
                <w:rFonts w:ascii="Times New Roman" w:hAnsi="Times New Roman"/>
                <w:sz w:val="22"/>
                <w:szCs w:val="22"/>
                <w:lang w:val="es-CO"/>
              </w:rPr>
              <w:br/>
              <w:t>Las Ministeriales son convocadas en torno a áreas temáticas destacadas y transversales.</w:t>
            </w:r>
            <w:r w:rsidRPr="00C87E07">
              <w:rPr>
                <w:rFonts w:ascii="Times New Roman" w:hAnsi="Times New Roman"/>
                <w:sz w:val="22"/>
                <w:szCs w:val="22"/>
                <w:lang w:val="es-CO"/>
              </w:rPr>
              <w:br/>
            </w:r>
            <w:r w:rsidRPr="00C87E07">
              <w:rPr>
                <w:rFonts w:ascii="Times New Roman" w:hAnsi="Times New Roman"/>
                <w:sz w:val="22"/>
                <w:szCs w:val="22"/>
                <w:lang w:val="es-CO"/>
              </w:rPr>
              <w:br/>
              <w:t>La asistencia a nivel de Ministros y Altas Autoridades en las reuniones aumenta.</w:t>
            </w:r>
            <w:r w:rsidRPr="00C87E07">
              <w:rPr>
                <w:rFonts w:ascii="Times New Roman" w:hAnsi="Times New Roman"/>
                <w:sz w:val="22"/>
                <w:szCs w:val="22"/>
                <w:lang w:val="es-CO"/>
              </w:rPr>
              <w:br/>
            </w:r>
            <w:r w:rsidRPr="00C87E07">
              <w:rPr>
                <w:rFonts w:ascii="Times New Roman" w:hAnsi="Times New Roman"/>
                <w:sz w:val="22"/>
                <w:szCs w:val="22"/>
                <w:lang w:val="es-CO"/>
              </w:rPr>
              <w:br/>
              <w:t>Se avanza en generar un ciclo virtuoso, que vincule el diálogo político con el componente técnico de cooperación.</w:t>
            </w:r>
            <w:r w:rsidRPr="00C87E07">
              <w:rPr>
                <w:rFonts w:ascii="Times New Roman" w:hAnsi="Times New Roman"/>
                <w:sz w:val="22"/>
                <w:szCs w:val="22"/>
                <w:lang w:val="es-CO"/>
              </w:rPr>
              <w:br/>
            </w:r>
            <w:r w:rsidRPr="00C87E07">
              <w:rPr>
                <w:rFonts w:ascii="Times New Roman" w:hAnsi="Times New Roman"/>
                <w:sz w:val="22"/>
                <w:szCs w:val="22"/>
                <w:lang w:val="es-CO"/>
              </w:rPr>
              <w:br/>
              <w:t xml:space="preserve">Mayores oportunidades para participar en alianzas </w:t>
            </w:r>
            <w:proofErr w:type="spellStart"/>
            <w:r w:rsidRPr="00C87E07">
              <w:rPr>
                <w:rFonts w:ascii="Times New Roman" w:hAnsi="Times New Roman"/>
                <w:sz w:val="22"/>
                <w:szCs w:val="22"/>
                <w:lang w:val="es-CO"/>
              </w:rPr>
              <w:t>multi</w:t>
            </w:r>
            <w:proofErr w:type="spellEnd"/>
            <w:r w:rsidRPr="00C87E07">
              <w:rPr>
                <w:rFonts w:ascii="Times New Roman" w:hAnsi="Times New Roman"/>
                <w:sz w:val="22"/>
                <w:szCs w:val="22"/>
                <w:lang w:val="es-CO"/>
              </w:rPr>
              <w:t>-actores para la cooperación al desarrollo.</w:t>
            </w:r>
          </w:p>
        </w:tc>
      </w:tr>
      <w:tr w:rsidR="005C5780" w:rsidRPr="00FA2D08" w14:paraId="39AFF3CB" w14:textId="77777777" w:rsidTr="00673B43">
        <w:trPr>
          <w:trHeight w:val="1065"/>
        </w:trPr>
        <w:tc>
          <w:tcPr>
            <w:tcW w:w="2358" w:type="dxa"/>
            <w:vMerge/>
            <w:shd w:val="clear" w:color="auto" w:fill="auto"/>
            <w:hideMark/>
          </w:tcPr>
          <w:p w14:paraId="75DD261F" w14:textId="77777777" w:rsidR="005C5780" w:rsidRPr="00C87E07" w:rsidRDefault="005C5780" w:rsidP="006E62FA">
            <w:pPr>
              <w:rPr>
                <w:rFonts w:ascii="Times New Roman" w:hAnsi="Times New Roman"/>
                <w:b/>
                <w:bCs/>
                <w:sz w:val="22"/>
                <w:szCs w:val="22"/>
                <w:lang w:val="es-CO"/>
              </w:rPr>
            </w:pPr>
          </w:p>
        </w:tc>
        <w:tc>
          <w:tcPr>
            <w:tcW w:w="2915" w:type="dxa"/>
            <w:shd w:val="clear" w:color="auto" w:fill="auto"/>
            <w:hideMark/>
          </w:tcPr>
          <w:p w14:paraId="400C57BE" w14:textId="3260AB26" w:rsidR="005C5780" w:rsidRPr="00C87E07" w:rsidRDefault="0099134B" w:rsidP="006E62FA">
            <w:pPr>
              <w:rPr>
                <w:rFonts w:ascii="Times New Roman" w:hAnsi="Times New Roman"/>
                <w:sz w:val="22"/>
                <w:szCs w:val="22"/>
                <w:lang w:val="es-CO"/>
              </w:rPr>
            </w:pPr>
            <w:r w:rsidRPr="00C87E07">
              <w:rPr>
                <w:rFonts w:ascii="Times New Roman" w:hAnsi="Times New Roman"/>
                <w:sz w:val="22"/>
                <w:szCs w:val="22"/>
                <w:lang w:val="es-CO"/>
              </w:rPr>
              <w:t>8</w:t>
            </w:r>
            <w:r w:rsidR="005C5780" w:rsidRPr="00C87E07">
              <w:rPr>
                <w:rFonts w:ascii="Times New Roman" w:hAnsi="Times New Roman"/>
                <w:sz w:val="22"/>
                <w:szCs w:val="22"/>
                <w:lang w:val="es-CO"/>
              </w:rPr>
              <w:t>.1.2. Diseñar e impulsar una campaña de entrega de resultados de parte de todos los actores participantes antes de la reunión y en todos los sectores. Coordinada por el país anfitrión y la Secretaría.</w:t>
            </w:r>
          </w:p>
        </w:tc>
        <w:tc>
          <w:tcPr>
            <w:tcW w:w="2645" w:type="dxa"/>
            <w:shd w:val="clear" w:color="auto" w:fill="auto"/>
            <w:hideMark/>
          </w:tcPr>
          <w:p w14:paraId="348EDDD4" w14:textId="77777777" w:rsidR="005C5780" w:rsidRPr="00C87E07" w:rsidRDefault="005C5780" w:rsidP="006E62FA">
            <w:pPr>
              <w:rPr>
                <w:rFonts w:ascii="Times New Roman" w:hAnsi="Times New Roman"/>
                <w:sz w:val="22"/>
                <w:szCs w:val="22"/>
                <w:lang w:val="es-CO"/>
              </w:rPr>
            </w:pPr>
            <w:r w:rsidRPr="00C87E07">
              <w:rPr>
                <w:rFonts w:ascii="Times New Roman" w:hAnsi="Times New Roman"/>
                <w:sz w:val="22"/>
                <w:szCs w:val="22"/>
                <w:lang w:val="es-CO"/>
              </w:rPr>
              <w:t xml:space="preserve">1 borrador de campaña de entrega de resultados </w:t>
            </w:r>
            <w:proofErr w:type="spellStart"/>
            <w:r w:rsidRPr="00C87E07">
              <w:rPr>
                <w:rFonts w:ascii="Times New Roman" w:hAnsi="Times New Roman"/>
                <w:sz w:val="22"/>
                <w:szCs w:val="22"/>
                <w:lang w:val="es-CO"/>
              </w:rPr>
              <w:t>co</w:t>
            </w:r>
            <w:proofErr w:type="spellEnd"/>
            <w:r w:rsidRPr="00C87E07">
              <w:rPr>
                <w:rFonts w:ascii="Times New Roman" w:hAnsi="Times New Roman"/>
                <w:sz w:val="22"/>
                <w:szCs w:val="22"/>
                <w:lang w:val="es-CO"/>
              </w:rPr>
              <w:t>-creada entre la Secretaría y el Comité de Políticas, a ser presentada para consideración del CIDI e implementada con el apoyo de los países anfitriones de las Ministeriales.</w:t>
            </w:r>
          </w:p>
        </w:tc>
        <w:tc>
          <w:tcPr>
            <w:tcW w:w="2630" w:type="dxa"/>
            <w:vMerge/>
            <w:shd w:val="clear" w:color="auto" w:fill="auto"/>
            <w:hideMark/>
          </w:tcPr>
          <w:p w14:paraId="67E0E4A1" w14:textId="77777777" w:rsidR="005C5780" w:rsidRPr="00C87E07" w:rsidRDefault="005C5780" w:rsidP="006E62FA">
            <w:pPr>
              <w:rPr>
                <w:rFonts w:ascii="Times New Roman" w:hAnsi="Times New Roman"/>
                <w:sz w:val="22"/>
                <w:szCs w:val="22"/>
                <w:lang w:val="es-CO"/>
              </w:rPr>
            </w:pPr>
          </w:p>
        </w:tc>
      </w:tr>
      <w:tr w:rsidR="005C5780" w:rsidRPr="00FA2D08" w14:paraId="597655FD" w14:textId="77777777" w:rsidTr="00673B43">
        <w:trPr>
          <w:trHeight w:val="1065"/>
        </w:trPr>
        <w:tc>
          <w:tcPr>
            <w:tcW w:w="2358" w:type="dxa"/>
            <w:vMerge/>
            <w:shd w:val="clear" w:color="auto" w:fill="auto"/>
            <w:hideMark/>
          </w:tcPr>
          <w:p w14:paraId="2E287D87" w14:textId="77777777" w:rsidR="005C5780" w:rsidRPr="00C87E07" w:rsidRDefault="005C5780" w:rsidP="006E62FA">
            <w:pPr>
              <w:rPr>
                <w:rFonts w:ascii="Times New Roman" w:hAnsi="Times New Roman"/>
                <w:b/>
                <w:bCs/>
                <w:sz w:val="22"/>
                <w:szCs w:val="22"/>
                <w:lang w:val="es-CO"/>
              </w:rPr>
            </w:pPr>
          </w:p>
        </w:tc>
        <w:tc>
          <w:tcPr>
            <w:tcW w:w="2915" w:type="dxa"/>
            <w:shd w:val="clear" w:color="auto" w:fill="auto"/>
            <w:hideMark/>
          </w:tcPr>
          <w:p w14:paraId="62646228" w14:textId="31EB9626" w:rsidR="005C5780" w:rsidRPr="00C87E07" w:rsidRDefault="0099134B" w:rsidP="006E62FA">
            <w:pPr>
              <w:rPr>
                <w:rFonts w:ascii="Times New Roman" w:hAnsi="Times New Roman"/>
                <w:sz w:val="22"/>
                <w:szCs w:val="22"/>
                <w:lang w:val="es-CO"/>
              </w:rPr>
            </w:pPr>
            <w:r w:rsidRPr="00C87E07">
              <w:rPr>
                <w:rFonts w:ascii="Times New Roman" w:hAnsi="Times New Roman"/>
                <w:sz w:val="22"/>
                <w:szCs w:val="22"/>
                <w:lang w:val="es-CO"/>
              </w:rPr>
              <w:t>8</w:t>
            </w:r>
            <w:r w:rsidR="005C5780" w:rsidRPr="00C87E07">
              <w:rPr>
                <w:rFonts w:ascii="Times New Roman" w:hAnsi="Times New Roman"/>
                <w:sz w:val="22"/>
                <w:szCs w:val="22"/>
                <w:lang w:val="es-CO"/>
              </w:rPr>
              <w:t>.1.3. Transmitir a la AICD los Planes de Acción que surjan de las Ministeriales y que incluyan propuestas de cooperación.</w:t>
            </w:r>
          </w:p>
        </w:tc>
        <w:tc>
          <w:tcPr>
            <w:tcW w:w="2645" w:type="dxa"/>
            <w:shd w:val="clear" w:color="auto" w:fill="auto"/>
            <w:hideMark/>
          </w:tcPr>
          <w:p w14:paraId="401688A0" w14:textId="77777777" w:rsidR="005C5780" w:rsidRPr="00C87E07" w:rsidRDefault="005C5780" w:rsidP="006E62FA">
            <w:pPr>
              <w:rPr>
                <w:rFonts w:ascii="Times New Roman" w:hAnsi="Times New Roman"/>
                <w:sz w:val="22"/>
                <w:szCs w:val="22"/>
                <w:lang w:val="es-CO"/>
              </w:rPr>
            </w:pPr>
            <w:r w:rsidRPr="00C87E07">
              <w:rPr>
                <w:rFonts w:ascii="Times New Roman" w:hAnsi="Times New Roman"/>
                <w:sz w:val="22"/>
                <w:szCs w:val="22"/>
                <w:lang w:val="es-CO"/>
              </w:rPr>
              <w:t>1 Comunicación enviada a las autoridades de cooperación sobre los documentos emergentes de las Ministeriales, y recordatorios dados en el marco de las reuniones de la JD/AICD.</w:t>
            </w:r>
          </w:p>
        </w:tc>
        <w:tc>
          <w:tcPr>
            <w:tcW w:w="2630" w:type="dxa"/>
            <w:vMerge/>
            <w:shd w:val="clear" w:color="auto" w:fill="auto"/>
            <w:hideMark/>
          </w:tcPr>
          <w:p w14:paraId="3B8431C6" w14:textId="77777777" w:rsidR="005C5780" w:rsidRPr="00C87E07" w:rsidRDefault="005C5780" w:rsidP="006E62FA">
            <w:pPr>
              <w:rPr>
                <w:rFonts w:ascii="Times New Roman" w:hAnsi="Times New Roman"/>
                <w:sz w:val="22"/>
                <w:szCs w:val="22"/>
                <w:lang w:val="es-CO"/>
              </w:rPr>
            </w:pPr>
          </w:p>
        </w:tc>
      </w:tr>
      <w:tr w:rsidR="005C5780" w:rsidRPr="00FA2D08" w14:paraId="04C27E5D" w14:textId="77777777" w:rsidTr="00673B43">
        <w:trPr>
          <w:trHeight w:val="915"/>
        </w:trPr>
        <w:tc>
          <w:tcPr>
            <w:tcW w:w="2358" w:type="dxa"/>
            <w:vMerge/>
            <w:shd w:val="clear" w:color="auto" w:fill="auto"/>
            <w:hideMark/>
          </w:tcPr>
          <w:p w14:paraId="2BCDBBAE" w14:textId="77777777" w:rsidR="005C5780" w:rsidRPr="00C87E07" w:rsidRDefault="005C5780" w:rsidP="006E62FA">
            <w:pPr>
              <w:rPr>
                <w:rFonts w:ascii="Times New Roman" w:hAnsi="Times New Roman"/>
                <w:b/>
                <w:bCs/>
                <w:sz w:val="22"/>
                <w:szCs w:val="22"/>
                <w:lang w:val="es-CO"/>
              </w:rPr>
            </w:pPr>
          </w:p>
        </w:tc>
        <w:tc>
          <w:tcPr>
            <w:tcW w:w="2915" w:type="dxa"/>
            <w:shd w:val="clear" w:color="auto" w:fill="auto"/>
            <w:hideMark/>
          </w:tcPr>
          <w:p w14:paraId="0EA5C3DA" w14:textId="3BADCB71" w:rsidR="005C5780" w:rsidRPr="00C87E07" w:rsidRDefault="0099134B" w:rsidP="006E62FA">
            <w:pPr>
              <w:rPr>
                <w:rFonts w:ascii="Times New Roman" w:hAnsi="Times New Roman"/>
                <w:sz w:val="22"/>
                <w:szCs w:val="22"/>
                <w:lang w:val="es-CO"/>
              </w:rPr>
            </w:pPr>
            <w:r w:rsidRPr="00C87E07">
              <w:rPr>
                <w:rFonts w:ascii="Times New Roman" w:hAnsi="Times New Roman"/>
                <w:sz w:val="22"/>
                <w:szCs w:val="22"/>
                <w:lang w:val="es-CO"/>
              </w:rPr>
              <w:t>8</w:t>
            </w:r>
            <w:r w:rsidR="005C5780" w:rsidRPr="00C87E07">
              <w:rPr>
                <w:rFonts w:ascii="Times New Roman" w:hAnsi="Times New Roman"/>
                <w:sz w:val="22"/>
                <w:szCs w:val="22"/>
                <w:lang w:val="es-CO"/>
              </w:rPr>
              <w:t xml:space="preserve">.1.4.  Asegurar que se cumplen los lineamientos y los plazos del ciclo ministerial, consolidando la selección de los temas según las </w:t>
            </w:r>
            <w:r w:rsidR="005C5780" w:rsidRPr="00C87E07">
              <w:rPr>
                <w:rFonts w:ascii="Times New Roman" w:hAnsi="Times New Roman"/>
                <w:sz w:val="22"/>
                <w:szCs w:val="22"/>
                <w:lang w:val="es-CO"/>
              </w:rPr>
              <w:lastRenderedPageBreak/>
              <w:t>necesidades y prioridades de los Estados Miembros.</w:t>
            </w:r>
          </w:p>
        </w:tc>
        <w:tc>
          <w:tcPr>
            <w:tcW w:w="2645" w:type="dxa"/>
            <w:shd w:val="clear" w:color="auto" w:fill="auto"/>
            <w:hideMark/>
          </w:tcPr>
          <w:p w14:paraId="08573A2C" w14:textId="77777777" w:rsidR="005C5780" w:rsidRPr="00C87E07" w:rsidRDefault="005C5780" w:rsidP="006E62FA">
            <w:pPr>
              <w:rPr>
                <w:rFonts w:ascii="Times New Roman" w:hAnsi="Times New Roman"/>
                <w:sz w:val="22"/>
                <w:szCs w:val="22"/>
                <w:lang w:val="es-CO"/>
              </w:rPr>
            </w:pPr>
            <w:r w:rsidRPr="00C87E07">
              <w:rPr>
                <w:rFonts w:ascii="Times New Roman" w:hAnsi="Times New Roman"/>
                <w:sz w:val="22"/>
                <w:szCs w:val="22"/>
                <w:lang w:val="es-CO"/>
              </w:rPr>
              <w:lastRenderedPageBreak/>
              <w:t>Nota: Continuar brindando seguimiento y apoyo continuo desde la Secretaría Técnica a los Estados Miembros.</w:t>
            </w:r>
          </w:p>
        </w:tc>
        <w:tc>
          <w:tcPr>
            <w:tcW w:w="2630" w:type="dxa"/>
            <w:vMerge/>
            <w:shd w:val="clear" w:color="auto" w:fill="auto"/>
            <w:hideMark/>
          </w:tcPr>
          <w:p w14:paraId="155F5166" w14:textId="77777777" w:rsidR="005C5780" w:rsidRPr="00C87E07" w:rsidRDefault="005C5780" w:rsidP="006E62FA">
            <w:pPr>
              <w:rPr>
                <w:rFonts w:ascii="Times New Roman" w:hAnsi="Times New Roman"/>
                <w:sz w:val="22"/>
                <w:szCs w:val="22"/>
                <w:lang w:val="es-CO"/>
              </w:rPr>
            </w:pPr>
          </w:p>
        </w:tc>
      </w:tr>
      <w:tr w:rsidR="005C5780" w:rsidRPr="00FA2D08" w14:paraId="6C542FE6" w14:textId="77777777" w:rsidTr="00673B43">
        <w:trPr>
          <w:trHeight w:val="975"/>
        </w:trPr>
        <w:tc>
          <w:tcPr>
            <w:tcW w:w="2358" w:type="dxa"/>
            <w:vMerge w:val="restart"/>
            <w:shd w:val="clear" w:color="auto" w:fill="auto"/>
            <w:hideMark/>
          </w:tcPr>
          <w:p w14:paraId="34767420" w14:textId="7E3DDBEE" w:rsidR="005C5780" w:rsidRPr="00C87E07" w:rsidRDefault="0099134B" w:rsidP="006E62FA">
            <w:pPr>
              <w:rPr>
                <w:rFonts w:ascii="Times New Roman" w:hAnsi="Times New Roman"/>
                <w:b/>
                <w:bCs/>
                <w:sz w:val="22"/>
                <w:szCs w:val="22"/>
                <w:lang w:val="es-CO"/>
              </w:rPr>
            </w:pPr>
            <w:r w:rsidRPr="00C87E07">
              <w:rPr>
                <w:rFonts w:ascii="Times New Roman" w:hAnsi="Times New Roman"/>
                <w:b/>
                <w:bCs/>
                <w:sz w:val="22"/>
                <w:szCs w:val="22"/>
                <w:lang w:val="es-CO"/>
              </w:rPr>
              <w:t>8</w:t>
            </w:r>
            <w:r w:rsidR="005C5780" w:rsidRPr="00C87E07">
              <w:rPr>
                <w:rFonts w:ascii="Times New Roman" w:hAnsi="Times New Roman"/>
                <w:b/>
                <w:bCs/>
                <w:sz w:val="22"/>
                <w:szCs w:val="22"/>
                <w:lang w:val="es-CO"/>
              </w:rPr>
              <w:t xml:space="preserve">.2. </w:t>
            </w:r>
            <w:r w:rsidR="005C5780" w:rsidRPr="00C87E07">
              <w:rPr>
                <w:rFonts w:ascii="Times New Roman" w:eastAsia="Times New Roman" w:hAnsi="Times New Roman"/>
                <w:bCs/>
                <w:sz w:val="22"/>
                <w:szCs w:val="22"/>
                <w:lang w:val="es-CO"/>
              </w:rPr>
              <w:t>Impulsar la utilización de la tecnología para mejorar, avanzar y optimizar el trabajo de cooperación del pilar de desarrollo y la realización de las reuniones ministeriales, facilitando la participación virtual de autoridades</w:t>
            </w:r>
            <w:r w:rsidR="005C5780" w:rsidRPr="00C87E07">
              <w:rPr>
                <w:rFonts w:ascii="Times New Roman" w:hAnsi="Times New Roman"/>
                <w:sz w:val="22"/>
                <w:szCs w:val="22"/>
                <w:lang w:val="es-CO"/>
              </w:rPr>
              <w:t>.</w:t>
            </w:r>
          </w:p>
        </w:tc>
        <w:tc>
          <w:tcPr>
            <w:tcW w:w="2915" w:type="dxa"/>
            <w:shd w:val="clear" w:color="auto" w:fill="auto"/>
            <w:hideMark/>
          </w:tcPr>
          <w:p w14:paraId="3F51CE43" w14:textId="63168317" w:rsidR="005C5780" w:rsidRPr="00C87E07" w:rsidRDefault="0099134B" w:rsidP="006E62FA">
            <w:pPr>
              <w:rPr>
                <w:rFonts w:ascii="Times New Roman" w:hAnsi="Times New Roman"/>
                <w:sz w:val="22"/>
                <w:szCs w:val="22"/>
                <w:lang w:val="es-CO"/>
              </w:rPr>
            </w:pPr>
            <w:r w:rsidRPr="00C87E07">
              <w:rPr>
                <w:rFonts w:ascii="Times New Roman" w:hAnsi="Times New Roman"/>
                <w:sz w:val="22"/>
                <w:szCs w:val="22"/>
                <w:lang w:val="es-CO"/>
              </w:rPr>
              <w:t>8</w:t>
            </w:r>
            <w:r w:rsidR="005C5780" w:rsidRPr="00C87E07">
              <w:rPr>
                <w:rFonts w:ascii="Times New Roman" w:hAnsi="Times New Roman"/>
                <w:sz w:val="22"/>
                <w:szCs w:val="22"/>
                <w:lang w:val="es-CO"/>
              </w:rPr>
              <w:t>.2.1. Explorar con los anfitriones de las reuniones Ministeriales y con el Departamento de Conferencias de la OEA la viabilidad de habilitar la participación remota de Ministros en las reuniones.</w:t>
            </w:r>
          </w:p>
        </w:tc>
        <w:tc>
          <w:tcPr>
            <w:tcW w:w="2645" w:type="dxa"/>
            <w:shd w:val="clear" w:color="auto" w:fill="auto"/>
            <w:hideMark/>
          </w:tcPr>
          <w:p w14:paraId="4062A3A0" w14:textId="77777777" w:rsidR="005C5780" w:rsidRPr="00C87E07" w:rsidRDefault="005C5780" w:rsidP="006E62FA">
            <w:pPr>
              <w:rPr>
                <w:rFonts w:ascii="Times New Roman" w:hAnsi="Times New Roman"/>
                <w:sz w:val="22"/>
                <w:szCs w:val="22"/>
                <w:lang w:val="es-CO"/>
              </w:rPr>
            </w:pPr>
            <w:r w:rsidRPr="00C87E07">
              <w:rPr>
                <w:rFonts w:ascii="Times New Roman" w:hAnsi="Times New Roman"/>
                <w:sz w:val="22"/>
                <w:szCs w:val="22"/>
                <w:lang w:val="es-CO"/>
              </w:rPr>
              <w:t>Hacer consulta al Departamento de Conferencias y presentar respuesta y opciones a los anfitriones de las Ministeriales.</w:t>
            </w:r>
          </w:p>
        </w:tc>
        <w:tc>
          <w:tcPr>
            <w:tcW w:w="2630" w:type="dxa"/>
            <w:vMerge/>
            <w:shd w:val="clear" w:color="auto" w:fill="auto"/>
            <w:hideMark/>
          </w:tcPr>
          <w:p w14:paraId="232C0F50" w14:textId="77777777" w:rsidR="005C5780" w:rsidRPr="00C87E07" w:rsidRDefault="005C5780" w:rsidP="006E62FA">
            <w:pPr>
              <w:rPr>
                <w:rFonts w:ascii="Times New Roman" w:hAnsi="Times New Roman"/>
                <w:sz w:val="22"/>
                <w:szCs w:val="22"/>
                <w:lang w:val="es-CO"/>
              </w:rPr>
            </w:pPr>
          </w:p>
        </w:tc>
      </w:tr>
      <w:tr w:rsidR="005C5780" w:rsidRPr="00FA2D08" w14:paraId="3EA20D6B" w14:textId="77777777" w:rsidTr="00673B43">
        <w:trPr>
          <w:trHeight w:val="1140"/>
        </w:trPr>
        <w:tc>
          <w:tcPr>
            <w:tcW w:w="2358" w:type="dxa"/>
            <w:vMerge/>
            <w:shd w:val="clear" w:color="auto" w:fill="auto"/>
            <w:hideMark/>
          </w:tcPr>
          <w:p w14:paraId="74BE8177" w14:textId="77777777" w:rsidR="005C5780" w:rsidRPr="00C87E07" w:rsidRDefault="005C5780" w:rsidP="006E62FA">
            <w:pPr>
              <w:rPr>
                <w:rFonts w:ascii="Times New Roman" w:hAnsi="Times New Roman"/>
                <w:b/>
                <w:bCs/>
                <w:sz w:val="22"/>
                <w:szCs w:val="22"/>
                <w:lang w:val="es-CO"/>
              </w:rPr>
            </w:pPr>
          </w:p>
        </w:tc>
        <w:tc>
          <w:tcPr>
            <w:tcW w:w="2915" w:type="dxa"/>
            <w:shd w:val="clear" w:color="auto" w:fill="auto"/>
            <w:hideMark/>
          </w:tcPr>
          <w:p w14:paraId="4B799642" w14:textId="058051C2" w:rsidR="005C5780" w:rsidRPr="00C87E07" w:rsidRDefault="0099134B" w:rsidP="006E62FA">
            <w:pPr>
              <w:rPr>
                <w:rFonts w:ascii="Times New Roman" w:hAnsi="Times New Roman"/>
                <w:sz w:val="22"/>
                <w:szCs w:val="22"/>
                <w:lang w:val="es-CO"/>
              </w:rPr>
            </w:pPr>
            <w:r w:rsidRPr="00C87E07">
              <w:rPr>
                <w:rFonts w:ascii="Times New Roman" w:hAnsi="Times New Roman"/>
                <w:sz w:val="22"/>
                <w:szCs w:val="22"/>
                <w:lang w:val="es-CO"/>
              </w:rPr>
              <w:t>8</w:t>
            </w:r>
            <w:r w:rsidR="005C5780" w:rsidRPr="00C87E07">
              <w:rPr>
                <w:rFonts w:ascii="Times New Roman" w:hAnsi="Times New Roman"/>
                <w:sz w:val="22"/>
                <w:szCs w:val="22"/>
                <w:lang w:val="es-CO"/>
              </w:rPr>
              <w:t>.2.2. Elaborar una estrategia con el fin de que CooperaNet sea una herramienta útil para estimular, concentrar y catalizar la cooperación regional, y sirva para impulsar las prioridades consensuadas en los procesos ministeriales.</w:t>
            </w:r>
          </w:p>
        </w:tc>
        <w:tc>
          <w:tcPr>
            <w:tcW w:w="2645" w:type="dxa"/>
            <w:shd w:val="clear" w:color="auto" w:fill="auto"/>
            <w:hideMark/>
          </w:tcPr>
          <w:p w14:paraId="12864EB3" w14:textId="77777777" w:rsidR="005C5780" w:rsidRPr="00C87E07" w:rsidRDefault="005C5780" w:rsidP="006E62FA">
            <w:pPr>
              <w:rPr>
                <w:rFonts w:ascii="Times New Roman" w:hAnsi="Times New Roman"/>
                <w:sz w:val="22"/>
                <w:szCs w:val="22"/>
                <w:lang w:val="es-CO"/>
              </w:rPr>
            </w:pPr>
            <w:r w:rsidRPr="00C87E07">
              <w:rPr>
                <w:rFonts w:ascii="Times New Roman" w:hAnsi="Times New Roman"/>
                <w:sz w:val="22"/>
                <w:szCs w:val="22"/>
                <w:lang w:val="es-CO"/>
              </w:rPr>
              <w:t xml:space="preserve">1 borrador de estrategia para vincular los procesos Ministeriales con CooperaNet elaborado y presentado a la JD/AICD para su consideración e implementación. </w:t>
            </w:r>
          </w:p>
        </w:tc>
        <w:tc>
          <w:tcPr>
            <w:tcW w:w="2630" w:type="dxa"/>
            <w:vMerge/>
            <w:shd w:val="clear" w:color="auto" w:fill="auto"/>
            <w:hideMark/>
          </w:tcPr>
          <w:p w14:paraId="4585F202" w14:textId="77777777" w:rsidR="005C5780" w:rsidRPr="00C87E07" w:rsidRDefault="005C5780" w:rsidP="006E62FA">
            <w:pPr>
              <w:rPr>
                <w:rFonts w:ascii="Times New Roman" w:hAnsi="Times New Roman"/>
                <w:sz w:val="22"/>
                <w:szCs w:val="22"/>
                <w:lang w:val="es-CO"/>
              </w:rPr>
            </w:pPr>
          </w:p>
        </w:tc>
      </w:tr>
      <w:tr w:rsidR="005C5780" w:rsidRPr="00FA2D08" w14:paraId="1056CD2D" w14:textId="77777777" w:rsidTr="00673B43">
        <w:trPr>
          <w:trHeight w:val="1380"/>
        </w:trPr>
        <w:tc>
          <w:tcPr>
            <w:tcW w:w="2358" w:type="dxa"/>
            <w:shd w:val="clear" w:color="auto" w:fill="auto"/>
            <w:hideMark/>
          </w:tcPr>
          <w:p w14:paraId="69E9A1C7" w14:textId="2BEBAC80" w:rsidR="005C5780" w:rsidRPr="00C87E07" w:rsidRDefault="0099134B" w:rsidP="006E62FA">
            <w:pPr>
              <w:rPr>
                <w:rFonts w:ascii="Times New Roman" w:hAnsi="Times New Roman"/>
                <w:b/>
                <w:bCs/>
                <w:sz w:val="22"/>
                <w:szCs w:val="22"/>
                <w:lang w:val="es-CO"/>
              </w:rPr>
            </w:pPr>
            <w:r w:rsidRPr="00C87E07">
              <w:rPr>
                <w:rFonts w:ascii="Times New Roman" w:hAnsi="Times New Roman"/>
                <w:b/>
                <w:bCs/>
                <w:sz w:val="22"/>
                <w:szCs w:val="22"/>
                <w:lang w:val="es-CO"/>
              </w:rPr>
              <w:t>8</w:t>
            </w:r>
            <w:r w:rsidR="005C5780" w:rsidRPr="00C87E07">
              <w:rPr>
                <w:rFonts w:ascii="Times New Roman" w:hAnsi="Times New Roman"/>
                <w:b/>
                <w:bCs/>
                <w:sz w:val="22"/>
                <w:szCs w:val="22"/>
                <w:lang w:val="es-CO"/>
              </w:rPr>
              <w:t xml:space="preserve">.3.  </w:t>
            </w:r>
            <w:r w:rsidR="005C5780" w:rsidRPr="00C87E07">
              <w:rPr>
                <w:rFonts w:ascii="Times New Roman" w:hAnsi="Times New Roman"/>
                <w:sz w:val="22"/>
                <w:szCs w:val="22"/>
                <w:lang w:val="es-CO"/>
              </w:rPr>
              <w:t>Establecer como método de uso regular la realización de un análisis de viabilidad de cooperación.</w:t>
            </w:r>
            <w:r w:rsidR="005C5780" w:rsidRPr="00C87E07">
              <w:rPr>
                <w:rFonts w:ascii="Times New Roman" w:hAnsi="Times New Roman"/>
                <w:i/>
                <w:iCs/>
                <w:sz w:val="22"/>
                <w:szCs w:val="22"/>
                <w:lang w:val="es-CO"/>
              </w:rPr>
              <w:t xml:space="preserve"> </w:t>
            </w:r>
          </w:p>
        </w:tc>
        <w:tc>
          <w:tcPr>
            <w:tcW w:w="2915" w:type="dxa"/>
            <w:shd w:val="clear" w:color="auto" w:fill="auto"/>
            <w:hideMark/>
          </w:tcPr>
          <w:p w14:paraId="42F03C50" w14:textId="026EEC40" w:rsidR="005C5780" w:rsidRPr="00C87E07" w:rsidRDefault="0099134B" w:rsidP="006E62FA">
            <w:pPr>
              <w:rPr>
                <w:rFonts w:ascii="Times New Roman" w:hAnsi="Times New Roman"/>
                <w:sz w:val="22"/>
                <w:szCs w:val="22"/>
                <w:lang w:val="es-CO"/>
              </w:rPr>
            </w:pPr>
            <w:r w:rsidRPr="00C87E07">
              <w:rPr>
                <w:rFonts w:ascii="Times New Roman" w:hAnsi="Times New Roman"/>
                <w:sz w:val="22"/>
                <w:szCs w:val="22"/>
                <w:lang w:val="es-CO"/>
              </w:rPr>
              <w:t>8</w:t>
            </w:r>
            <w:r w:rsidR="005C5780" w:rsidRPr="00C87E07">
              <w:rPr>
                <w:rFonts w:ascii="Times New Roman" w:hAnsi="Times New Roman"/>
                <w:sz w:val="22"/>
                <w:szCs w:val="22"/>
                <w:lang w:val="es-CO"/>
              </w:rPr>
              <w:t>.3.1. Validar la viabilidad de la implementación de las propuestas de cooperación que surjan de las Ministeriales a través de la JD/AICD, de acuerdo con los fondos disponibles en la SEDI y en la AICD, o a través de modalidades de cooperación triangular.</w:t>
            </w:r>
          </w:p>
        </w:tc>
        <w:tc>
          <w:tcPr>
            <w:tcW w:w="2645" w:type="dxa"/>
            <w:shd w:val="clear" w:color="auto" w:fill="auto"/>
            <w:hideMark/>
          </w:tcPr>
          <w:p w14:paraId="1546ADEB" w14:textId="77777777" w:rsidR="005C5780" w:rsidRPr="00C87E07" w:rsidRDefault="005C5780" w:rsidP="006E62FA">
            <w:pPr>
              <w:rPr>
                <w:rFonts w:ascii="Times New Roman" w:hAnsi="Times New Roman"/>
                <w:sz w:val="22"/>
                <w:szCs w:val="22"/>
                <w:lang w:val="es-CO"/>
              </w:rPr>
            </w:pPr>
            <w:r w:rsidRPr="00C87E07">
              <w:rPr>
                <w:rFonts w:ascii="Times New Roman" w:hAnsi="Times New Roman"/>
                <w:sz w:val="22"/>
                <w:szCs w:val="22"/>
                <w:lang w:val="es-CO"/>
              </w:rPr>
              <w:t xml:space="preserve">Nota: Coordinar con el Comité de Políticas en el marco de su Plan de Trabajo relativo a los procesos ministeriales y considerar avances en materia de alianzas </w:t>
            </w:r>
            <w:proofErr w:type="spellStart"/>
            <w:r w:rsidRPr="00C87E07">
              <w:rPr>
                <w:rFonts w:ascii="Times New Roman" w:hAnsi="Times New Roman"/>
                <w:sz w:val="22"/>
                <w:szCs w:val="22"/>
                <w:lang w:val="es-CO"/>
              </w:rPr>
              <w:t>multi</w:t>
            </w:r>
            <w:proofErr w:type="spellEnd"/>
            <w:r w:rsidRPr="00C87E07">
              <w:rPr>
                <w:rFonts w:ascii="Times New Roman" w:hAnsi="Times New Roman"/>
                <w:sz w:val="22"/>
                <w:szCs w:val="22"/>
                <w:lang w:val="es-CO"/>
              </w:rPr>
              <w:t xml:space="preserve">-actores (acción 6). </w:t>
            </w:r>
          </w:p>
        </w:tc>
        <w:tc>
          <w:tcPr>
            <w:tcW w:w="2630" w:type="dxa"/>
            <w:vMerge/>
            <w:shd w:val="clear" w:color="auto" w:fill="auto"/>
            <w:hideMark/>
          </w:tcPr>
          <w:p w14:paraId="538AD694" w14:textId="77777777" w:rsidR="005C5780" w:rsidRPr="00C87E07" w:rsidRDefault="005C5780" w:rsidP="006E62FA">
            <w:pPr>
              <w:rPr>
                <w:rFonts w:ascii="Times New Roman" w:hAnsi="Times New Roman"/>
                <w:sz w:val="22"/>
                <w:szCs w:val="22"/>
                <w:lang w:val="es-CO"/>
              </w:rPr>
            </w:pPr>
          </w:p>
        </w:tc>
      </w:tr>
      <w:tr w:rsidR="005C5780" w:rsidRPr="00FA2D08" w14:paraId="4E0DF2D5" w14:textId="77777777" w:rsidTr="00673B43">
        <w:trPr>
          <w:trHeight w:val="1515"/>
        </w:trPr>
        <w:tc>
          <w:tcPr>
            <w:tcW w:w="2358" w:type="dxa"/>
            <w:shd w:val="clear" w:color="auto" w:fill="auto"/>
            <w:hideMark/>
          </w:tcPr>
          <w:p w14:paraId="6D09EFEB" w14:textId="22DB9BE2" w:rsidR="005C5780" w:rsidRPr="00C87E07" w:rsidRDefault="0099134B" w:rsidP="006E62FA">
            <w:pPr>
              <w:rPr>
                <w:rFonts w:ascii="Times New Roman" w:hAnsi="Times New Roman"/>
                <w:b/>
                <w:bCs/>
                <w:sz w:val="22"/>
                <w:szCs w:val="22"/>
                <w:lang w:val="es-CO"/>
              </w:rPr>
            </w:pPr>
            <w:r w:rsidRPr="00C87E07">
              <w:rPr>
                <w:rFonts w:ascii="Times New Roman" w:hAnsi="Times New Roman"/>
                <w:b/>
                <w:bCs/>
                <w:sz w:val="22"/>
                <w:szCs w:val="22"/>
                <w:lang w:val="es-CO"/>
              </w:rPr>
              <w:t>8</w:t>
            </w:r>
            <w:r w:rsidR="005C5780" w:rsidRPr="00C87E07">
              <w:rPr>
                <w:rFonts w:ascii="Times New Roman" w:hAnsi="Times New Roman"/>
                <w:b/>
                <w:bCs/>
                <w:sz w:val="22"/>
                <w:szCs w:val="22"/>
                <w:lang w:val="es-CO"/>
              </w:rPr>
              <w:t xml:space="preserve">.4. </w:t>
            </w:r>
            <w:r w:rsidR="005C5780" w:rsidRPr="00C87E07">
              <w:rPr>
                <w:rFonts w:ascii="Times New Roman" w:hAnsi="Times New Roman"/>
                <w:sz w:val="22"/>
                <w:szCs w:val="22"/>
                <w:lang w:val="es-CO"/>
              </w:rPr>
              <w:t>Involucrar a varios actores interesados de diferentes sectores que estén dispuestos y preparados para contribuir a los procesos ministeriales.</w:t>
            </w:r>
          </w:p>
        </w:tc>
        <w:tc>
          <w:tcPr>
            <w:tcW w:w="2915" w:type="dxa"/>
            <w:shd w:val="clear" w:color="auto" w:fill="auto"/>
            <w:hideMark/>
          </w:tcPr>
          <w:p w14:paraId="3145E988" w14:textId="0E042AAD" w:rsidR="005C5780" w:rsidRPr="00C87E07" w:rsidRDefault="0099134B" w:rsidP="006E62FA">
            <w:pPr>
              <w:rPr>
                <w:rFonts w:ascii="Times New Roman" w:hAnsi="Times New Roman"/>
                <w:sz w:val="22"/>
                <w:szCs w:val="22"/>
                <w:lang w:val="es-CO"/>
              </w:rPr>
            </w:pPr>
            <w:r w:rsidRPr="00C87E07">
              <w:rPr>
                <w:rFonts w:ascii="Times New Roman" w:hAnsi="Times New Roman"/>
                <w:sz w:val="22"/>
                <w:szCs w:val="22"/>
                <w:lang w:val="es-CO"/>
              </w:rPr>
              <w:t>8</w:t>
            </w:r>
            <w:r w:rsidR="005C5780" w:rsidRPr="00C87E07">
              <w:rPr>
                <w:rFonts w:ascii="Times New Roman" w:hAnsi="Times New Roman"/>
                <w:sz w:val="22"/>
                <w:szCs w:val="22"/>
                <w:lang w:val="es-CO"/>
              </w:rPr>
              <w:t xml:space="preserve">.4.1. Promover la participación de diferentes actores en el proceso Ministerial, aumentando las oportunidades de concretar alianzas </w:t>
            </w:r>
            <w:proofErr w:type="spellStart"/>
            <w:r w:rsidR="005C5780" w:rsidRPr="00C87E07">
              <w:rPr>
                <w:rFonts w:ascii="Times New Roman" w:hAnsi="Times New Roman"/>
                <w:sz w:val="22"/>
                <w:szCs w:val="22"/>
                <w:lang w:val="es-CO"/>
              </w:rPr>
              <w:t>multi</w:t>
            </w:r>
            <w:proofErr w:type="spellEnd"/>
            <w:r w:rsidR="005C5780" w:rsidRPr="00C87E07">
              <w:rPr>
                <w:rFonts w:ascii="Times New Roman" w:hAnsi="Times New Roman"/>
                <w:sz w:val="22"/>
                <w:szCs w:val="22"/>
                <w:lang w:val="es-CO"/>
              </w:rPr>
              <w:t>-actores para la cooperación al desarrollo.</w:t>
            </w:r>
          </w:p>
        </w:tc>
        <w:tc>
          <w:tcPr>
            <w:tcW w:w="2645" w:type="dxa"/>
            <w:shd w:val="clear" w:color="auto" w:fill="auto"/>
            <w:hideMark/>
          </w:tcPr>
          <w:p w14:paraId="621CD441" w14:textId="77777777" w:rsidR="005C5780" w:rsidRPr="00C87E07" w:rsidRDefault="005C5780" w:rsidP="006E62FA">
            <w:pPr>
              <w:rPr>
                <w:rFonts w:ascii="Times New Roman" w:hAnsi="Times New Roman"/>
                <w:sz w:val="22"/>
                <w:szCs w:val="22"/>
                <w:lang w:val="es-CO"/>
              </w:rPr>
            </w:pPr>
            <w:r w:rsidRPr="00C87E07">
              <w:rPr>
                <w:rFonts w:ascii="Times New Roman" w:hAnsi="Times New Roman"/>
                <w:sz w:val="22"/>
                <w:szCs w:val="22"/>
                <w:lang w:val="es-CO"/>
              </w:rPr>
              <w:t xml:space="preserve">Nota: Sujeto a avances en materia de alianzas </w:t>
            </w:r>
            <w:proofErr w:type="spellStart"/>
            <w:r w:rsidRPr="00C87E07">
              <w:rPr>
                <w:rFonts w:ascii="Times New Roman" w:hAnsi="Times New Roman"/>
                <w:sz w:val="22"/>
                <w:szCs w:val="22"/>
                <w:lang w:val="es-CO"/>
              </w:rPr>
              <w:t>multi</w:t>
            </w:r>
            <w:proofErr w:type="spellEnd"/>
            <w:r w:rsidRPr="00C87E07">
              <w:rPr>
                <w:rFonts w:ascii="Times New Roman" w:hAnsi="Times New Roman"/>
                <w:sz w:val="22"/>
                <w:szCs w:val="22"/>
                <w:lang w:val="es-CO"/>
              </w:rPr>
              <w:t>-actores (acción 6)</w:t>
            </w:r>
          </w:p>
        </w:tc>
        <w:tc>
          <w:tcPr>
            <w:tcW w:w="2630" w:type="dxa"/>
            <w:vMerge/>
            <w:shd w:val="clear" w:color="auto" w:fill="auto"/>
            <w:hideMark/>
          </w:tcPr>
          <w:p w14:paraId="0707B741" w14:textId="77777777" w:rsidR="005C5780" w:rsidRPr="00C87E07" w:rsidRDefault="005C5780" w:rsidP="006E62FA">
            <w:pPr>
              <w:rPr>
                <w:rFonts w:ascii="Times New Roman" w:hAnsi="Times New Roman"/>
                <w:sz w:val="22"/>
                <w:szCs w:val="22"/>
                <w:lang w:val="es-CO"/>
              </w:rPr>
            </w:pPr>
          </w:p>
        </w:tc>
      </w:tr>
    </w:tbl>
    <w:p w14:paraId="6CDAD562" w14:textId="77777777" w:rsidR="00DE33FF" w:rsidRPr="00C87E07" w:rsidRDefault="00DE33FF" w:rsidP="00801D6B">
      <w:pPr>
        <w:rPr>
          <w:rFonts w:ascii="Times New Roman" w:hAnsi="Times New Roman"/>
          <w:sz w:val="22"/>
          <w:szCs w:val="22"/>
          <w:lang w:val="es-CO"/>
        </w:rPr>
        <w:sectPr w:rsidR="00DE33FF" w:rsidRPr="00C87E07" w:rsidSect="00315606">
          <w:headerReference w:type="default" r:id="rId9"/>
          <w:headerReference w:type="first" r:id="rId10"/>
          <w:type w:val="continuous"/>
          <w:pgSz w:w="12240" w:h="15840"/>
          <w:pgMar w:top="1080" w:right="1080" w:bottom="990" w:left="1080" w:header="450" w:footer="720" w:gutter="0"/>
          <w:pgNumType w:fmt="numberInDash"/>
          <w:cols w:space="720"/>
          <w:titlePg/>
          <w:docGrid w:linePitch="360"/>
        </w:sectPr>
      </w:pPr>
    </w:p>
    <w:p w14:paraId="4D84D6CB" w14:textId="6E9AECA6" w:rsidR="00912B4A" w:rsidRPr="00C87E07" w:rsidRDefault="00912B4A">
      <w:pPr>
        <w:rPr>
          <w:rFonts w:ascii="Times New Roman" w:hAnsi="Times New Roman"/>
          <w:sz w:val="22"/>
          <w:szCs w:val="22"/>
          <w:lang w:val="es-CO"/>
        </w:rPr>
      </w:pPr>
    </w:p>
    <w:p w14:paraId="4A4FD9EF" w14:textId="77777777" w:rsidR="009018EE" w:rsidRPr="00C87E07" w:rsidRDefault="009018EE">
      <w:pPr>
        <w:rPr>
          <w:rFonts w:ascii="Times New Roman" w:hAnsi="Times New Roman"/>
          <w:b/>
          <w:bCs/>
          <w:sz w:val="22"/>
          <w:szCs w:val="22"/>
          <w:lang w:val="es-CO"/>
        </w:rPr>
      </w:pPr>
    </w:p>
    <w:p w14:paraId="4875922B" w14:textId="13A2096A" w:rsidR="00F24433" w:rsidRPr="00C87E07" w:rsidRDefault="002E544F">
      <w:pPr>
        <w:rPr>
          <w:rFonts w:ascii="Times New Roman" w:hAnsi="Times New Roman"/>
          <w:b/>
          <w:bCs/>
          <w:sz w:val="22"/>
          <w:szCs w:val="22"/>
          <w:lang w:val="es-CO"/>
        </w:rPr>
      </w:pPr>
      <w:r w:rsidRPr="00C87E07">
        <w:rPr>
          <w:rFonts w:ascii="Times New Roman" w:hAnsi="Times New Roman"/>
          <w:b/>
          <w:bCs/>
          <w:sz w:val="22"/>
          <w:szCs w:val="22"/>
          <w:lang w:val="es-CO"/>
        </w:rPr>
        <w:t>PLAN DE TRABAJO DE LA AICD 2020 – 2021: CALENDARIO DE ACTIVIDADES</w:t>
      </w:r>
    </w:p>
    <w:p w14:paraId="6BC433E7" w14:textId="566FB1D6" w:rsidR="00F24433" w:rsidRPr="00C87E07" w:rsidRDefault="00F24433">
      <w:pPr>
        <w:rPr>
          <w:rFonts w:ascii="Times New Roman" w:hAnsi="Times New Roman"/>
          <w:sz w:val="22"/>
          <w:szCs w:val="22"/>
          <w:lang w:val="es-CO"/>
        </w:rPr>
      </w:pPr>
    </w:p>
    <w:p w14:paraId="068D456D" w14:textId="77777777" w:rsidR="00673B43" w:rsidRPr="00634C26" w:rsidRDefault="00673B43">
      <w:pPr>
        <w:rPr>
          <w:lang w:val="es-CO"/>
        </w:rPr>
      </w:pPr>
    </w:p>
    <w:p w14:paraId="695DBF3B" w14:textId="7E5C6AB5" w:rsidR="00C1313E" w:rsidRPr="00C87E07" w:rsidRDefault="00C1313E">
      <w:pPr>
        <w:rPr>
          <w:rFonts w:ascii="Times New Roman" w:hAnsi="Times New Roman"/>
          <w:sz w:val="22"/>
          <w:szCs w:val="22"/>
          <w:lang w:val="es-CO"/>
        </w:rPr>
      </w:pPr>
      <w:r w:rsidRPr="00C87E07">
        <w:rPr>
          <w:noProof/>
        </w:rPr>
        <w:drawing>
          <wp:inline distT="0" distB="0" distL="0" distR="0" wp14:anchorId="7EF75D89" wp14:editId="773FA27D">
            <wp:extent cx="8743950" cy="4577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43950" cy="4577080"/>
                    </a:xfrm>
                    <a:prstGeom prst="rect">
                      <a:avLst/>
                    </a:prstGeom>
                    <a:noFill/>
                    <a:ln>
                      <a:noFill/>
                    </a:ln>
                  </pic:spPr>
                </pic:pic>
              </a:graphicData>
            </a:graphic>
          </wp:inline>
        </w:drawing>
      </w:r>
    </w:p>
    <w:p w14:paraId="3A76AE65" w14:textId="77777777" w:rsidR="00C1313E" w:rsidRPr="00C87E07" w:rsidRDefault="00C1313E">
      <w:pPr>
        <w:rPr>
          <w:rFonts w:ascii="Times New Roman" w:hAnsi="Times New Roman"/>
          <w:sz w:val="22"/>
          <w:szCs w:val="22"/>
          <w:lang w:val="es-CO"/>
        </w:rPr>
      </w:pPr>
      <w:r w:rsidRPr="00C87E07">
        <w:rPr>
          <w:rFonts w:ascii="Times New Roman" w:hAnsi="Times New Roman"/>
          <w:sz w:val="22"/>
          <w:szCs w:val="22"/>
          <w:lang w:val="es-CO"/>
        </w:rPr>
        <w:br w:type="page"/>
      </w:r>
    </w:p>
    <w:p w14:paraId="2242F923" w14:textId="4076E9D1" w:rsidR="00B538D2" w:rsidRPr="00C87E07" w:rsidRDefault="00862C24">
      <w:pPr>
        <w:rPr>
          <w:rFonts w:ascii="Times New Roman" w:hAnsi="Times New Roman"/>
          <w:sz w:val="22"/>
          <w:szCs w:val="22"/>
          <w:lang w:val="es-CO"/>
        </w:rPr>
      </w:pPr>
      <w:r w:rsidRPr="00C87E07">
        <w:rPr>
          <w:noProof/>
        </w:rPr>
        <w:lastRenderedPageBreak/>
        <w:drawing>
          <wp:inline distT="0" distB="0" distL="0" distR="0" wp14:anchorId="717E9648" wp14:editId="149558A8">
            <wp:extent cx="8743950" cy="52705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3950" cy="5270500"/>
                    </a:xfrm>
                    <a:prstGeom prst="rect">
                      <a:avLst/>
                    </a:prstGeom>
                    <a:noFill/>
                    <a:ln>
                      <a:noFill/>
                    </a:ln>
                  </pic:spPr>
                </pic:pic>
              </a:graphicData>
            </a:graphic>
          </wp:inline>
        </w:drawing>
      </w:r>
    </w:p>
    <w:p w14:paraId="2CF4C707" w14:textId="0ED9B512" w:rsidR="00862C24" w:rsidRPr="00C87E07" w:rsidRDefault="00862C24">
      <w:pPr>
        <w:rPr>
          <w:rFonts w:ascii="Times New Roman" w:hAnsi="Times New Roman"/>
          <w:sz w:val="22"/>
          <w:szCs w:val="22"/>
          <w:lang w:val="es-CO"/>
        </w:rPr>
      </w:pPr>
    </w:p>
    <w:p w14:paraId="51043CE5" w14:textId="2AA0F05D" w:rsidR="00862C24" w:rsidRPr="00C87E07" w:rsidRDefault="00862C24">
      <w:pPr>
        <w:rPr>
          <w:rFonts w:ascii="Times New Roman" w:hAnsi="Times New Roman"/>
          <w:sz w:val="22"/>
          <w:szCs w:val="22"/>
          <w:lang w:val="es-CO"/>
        </w:rPr>
      </w:pPr>
      <w:r w:rsidRPr="00C87E07">
        <w:rPr>
          <w:rFonts w:ascii="Times New Roman" w:hAnsi="Times New Roman"/>
          <w:sz w:val="22"/>
          <w:szCs w:val="22"/>
          <w:lang w:val="es-CO"/>
        </w:rPr>
        <w:br w:type="page"/>
      </w:r>
    </w:p>
    <w:p w14:paraId="7B31EB16" w14:textId="03E09B73" w:rsidR="00862C24" w:rsidRPr="00C87E07" w:rsidRDefault="00D81659">
      <w:pPr>
        <w:rPr>
          <w:rFonts w:ascii="Times New Roman" w:hAnsi="Times New Roman"/>
          <w:sz w:val="22"/>
          <w:szCs w:val="22"/>
          <w:lang w:val="es-CO"/>
        </w:rPr>
      </w:pPr>
      <w:r w:rsidRPr="00C87E07">
        <w:rPr>
          <w:noProof/>
        </w:rPr>
        <w:lastRenderedPageBreak/>
        <w:drawing>
          <wp:inline distT="0" distB="0" distL="0" distR="0" wp14:anchorId="72A9BB13" wp14:editId="75527C5C">
            <wp:extent cx="8743950" cy="32550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43950" cy="3255010"/>
                    </a:xfrm>
                    <a:prstGeom prst="rect">
                      <a:avLst/>
                    </a:prstGeom>
                    <a:noFill/>
                    <a:ln>
                      <a:noFill/>
                    </a:ln>
                  </pic:spPr>
                </pic:pic>
              </a:graphicData>
            </a:graphic>
          </wp:inline>
        </w:drawing>
      </w:r>
    </w:p>
    <w:p w14:paraId="3F0E9AFB" w14:textId="77777777" w:rsidR="00B538D2" w:rsidRPr="00C87E07" w:rsidRDefault="00B538D2">
      <w:pPr>
        <w:rPr>
          <w:rFonts w:ascii="Times New Roman" w:hAnsi="Times New Roman"/>
          <w:sz w:val="22"/>
          <w:szCs w:val="22"/>
          <w:lang w:val="es-CO"/>
        </w:rPr>
      </w:pPr>
      <w:r w:rsidRPr="00C87E07">
        <w:rPr>
          <w:rFonts w:ascii="Times New Roman" w:hAnsi="Times New Roman"/>
          <w:sz w:val="22"/>
          <w:szCs w:val="22"/>
          <w:lang w:val="es-CO"/>
        </w:rPr>
        <w:br w:type="page"/>
      </w:r>
    </w:p>
    <w:p w14:paraId="0EBDC49D" w14:textId="77777777" w:rsidR="004516BB" w:rsidRPr="00C87E07" w:rsidRDefault="004516BB">
      <w:pPr>
        <w:rPr>
          <w:rFonts w:ascii="Times New Roman" w:hAnsi="Times New Roman"/>
          <w:sz w:val="22"/>
          <w:szCs w:val="22"/>
          <w:lang w:val="es-CO"/>
        </w:rPr>
      </w:pPr>
    </w:p>
    <w:p w14:paraId="35BDEEF6" w14:textId="29A45EA5" w:rsidR="004516BB" w:rsidRPr="00C87E07" w:rsidRDefault="004516BB">
      <w:pPr>
        <w:rPr>
          <w:rFonts w:ascii="Times New Roman" w:hAnsi="Times New Roman"/>
          <w:sz w:val="22"/>
          <w:szCs w:val="22"/>
          <w:lang w:val="es-CO"/>
        </w:rPr>
      </w:pPr>
    </w:p>
    <w:p w14:paraId="106CE8E4" w14:textId="073620E0" w:rsidR="00892C90" w:rsidRPr="00C87E07" w:rsidRDefault="00892C90" w:rsidP="00892C90">
      <w:pPr>
        <w:rPr>
          <w:rFonts w:ascii="Times New Roman" w:hAnsi="Times New Roman"/>
          <w:sz w:val="22"/>
          <w:szCs w:val="22"/>
          <w:lang w:val="es-CO"/>
        </w:rPr>
      </w:pPr>
      <w:r w:rsidRPr="00C87E07">
        <w:rPr>
          <w:rFonts w:ascii="Times New Roman" w:hAnsi="Times New Roman"/>
          <w:b/>
          <w:bCs/>
          <w:sz w:val="22"/>
          <w:szCs w:val="22"/>
          <w:lang w:val="es-CO"/>
        </w:rPr>
        <w:t xml:space="preserve">PLAN DE TRABAJO DE LA AICD 2020 – 2021: PRESUPUESTO ESTIMADO Y FUENTES DE FINANCIACIÓN </w:t>
      </w:r>
    </w:p>
    <w:p w14:paraId="1132706D" w14:textId="77777777" w:rsidR="00892C90" w:rsidRPr="00C87E07" w:rsidRDefault="00892C90" w:rsidP="00801D6B">
      <w:pPr>
        <w:rPr>
          <w:rFonts w:ascii="Times New Roman" w:hAnsi="Times New Roman"/>
          <w:sz w:val="22"/>
          <w:szCs w:val="22"/>
          <w:lang w:val="es-CO"/>
        </w:rPr>
      </w:pPr>
    </w:p>
    <w:tbl>
      <w:tblPr>
        <w:tblW w:w="5058" w:type="pct"/>
        <w:tblLook w:val="04A0" w:firstRow="1" w:lastRow="0" w:firstColumn="1" w:lastColumn="0" w:noHBand="0" w:noVBand="1"/>
      </w:tblPr>
      <w:tblGrid>
        <w:gridCol w:w="7735"/>
        <w:gridCol w:w="1827"/>
        <w:gridCol w:w="2361"/>
        <w:gridCol w:w="1997"/>
      </w:tblGrid>
      <w:tr w:rsidR="00C87E07" w:rsidRPr="00C87E07" w14:paraId="531D7CDC" w14:textId="77777777" w:rsidTr="00C87E07">
        <w:trPr>
          <w:trHeight w:val="533"/>
        </w:trPr>
        <w:tc>
          <w:tcPr>
            <w:tcW w:w="2783"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5533485" w14:textId="77777777" w:rsidR="00D43101" w:rsidRPr="00D43101" w:rsidRDefault="00D43101" w:rsidP="00D43101">
            <w:pPr>
              <w:rPr>
                <w:rFonts w:ascii="Times New Roman" w:eastAsia="Times New Roman" w:hAnsi="Times New Roman"/>
                <w:b/>
                <w:bCs/>
                <w:color w:val="000000"/>
                <w:sz w:val="22"/>
                <w:szCs w:val="22"/>
                <w:lang w:val="es-CO"/>
              </w:rPr>
            </w:pPr>
            <w:r w:rsidRPr="00D43101">
              <w:rPr>
                <w:rFonts w:ascii="Times New Roman" w:eastAsia="Times New Roman" w:hAnsi="Times New Roman"/>
                <w:b/>
                <w:bCs/>
                <w:color w:val="000000"/>
                <w:sz w:val="22"/>
                <w:szCs w:val="22"/>
                <w:lang w:val="es-CO"/>
              </w:rPr>
              <w:t>Acciones priorizadas:</w:t>
            </w:r>
          </w:p>
        </w:tc>
        <w:tc>
          <w:tcPr>
            <w:tcW w:w="661" w:type="pct"/>
            <w:tcBorders>
              <w:top w:val="single" w:sz="4" w:space="0" w:color="auto"/>
              <w:left w:val="nil"/>
              <w:bottom w:val="single" w:sz="4" w:space="0" w:color="auto"/>
              <w:right w:val="single" w:sz="4" w:space="0" w:color="auto"/>
            </w:tcBorders>
            <w:shd w:val="clear" w:color="000000" w:fill="D0CECE"/>
            <w:vAlign w:val="center"/>
            <w:hideMark/>
          </w:tcPr>
          <w:p w14:paraId="4412B3B9" w14:textId="77777777" w:rsidR="00D43101" w:rsidRPr="00D43101" w:rsidRDefault="00D43101" w:rsidP="00D43101">
            <w:pPr>
              <w:jc w:val="center"/>
              <w:rPr>
                <w:rFonts w:ascii="Times New Roman" w:eastAsia="Times New Roman" w:hAnsi="Times New Roman"/>
                <w:b/>
                <w:bCs/>
                <w:color w:val="000000"/>
                <w:sz w:val="22"/>
                <w:szCs w:val="22"/>
                <w:lang w:val="es-CO"/>
              </w:rPr>
            </w:pPr>
            <w:r w:rsidRPr="00D43101">
              <w:rPr>
                <w:rFonts w:ascii="Times New Roman" w:eastAsia="Times New Roman" w:hAnsi="Times New Roman"/>
                <w:b/>
                <w:bCs/>
                <w:color w:val="000000"/>
                <w:sz w:val="22"/>
                <w:szCs w:val="22"/>
                <w:lang w:val="es-CO"/>
              </w:rPr>
              <w:t>Actual Recurso Humano de la Secretaría Técnica:</w:t>
            </w:r>
          </w:p>
        </w:tc>
        <w:tc>
          <w:tcPr>
            <w:tcW w:w="834" w:type="pct"/>
            <w:tcBorders>
              <w:top w:val="single" w:sz="4" w:space="0" w:color="auto"/>
              <w:left w:val="nil"/>
              <w:bottom w:val="single" w:sz="4" w:space="0" w:color="auto"/>
              <w:right w:val="single" w:sz="4" w:space="0" w:color="auto"/>
            </w:tcBorders>
            <w:shd w:val="clear" w:color="000000" w:fill="D0CECE"/>
            <w:vAlign w:val="center"/>
            <w:hideMark/>
          </w:tcPr>
          <w:p w14:paraId="1C859F25" w14:textId="77777777" w:rsidR="00D43101" w:rsidRPr="00D43101" w:rsidRDefault="00D43101" w:rsidP="00D43101">
            <w:pPr>
              <w:jc w:val="center"/>
              <w:rPr>
                <w:rFonts w:ascii="Times New Roman" w:eastAsia="Times New Roman" w:hAnsi="Times New Roman"/>
                <w:b/>
                <w:bCs/>
                <w:color w:val="000000"/>
                <w:sz w:val="22"/>
                <w:szCs w:val="22"/>
                <w:lang w:val="es-CO"/>
              </w:rPr>
            </w:pPr>
            <w:r w:rsidRPr="00D43101">
              <w:rPr>
                <w:rFonts w:ascii="Times New Roman" w:eastAsia="Times New Roman" w:hAnsi="Times New Roman"/>
                <w:b/>
                <w:bCs/>
                <w:color w:val="000000"/>
                <w:sz w:val="22"/>
                <w:szCs w:val="22"/>
                <w:lang w:val="es-CO"/>
              </w:rPr>
              <w:t>Costos Estimados</w:t>
            </w:r>
            <w:r w:rsidRPr="00D43101">
              <w:rPr>
                <w:rFonts w:ascii="Times New Roman" w:eastAsia="Times New Roman" w:hAnsi="Times New Roman"/>
                <w:b/>
                <w:bCs/>
                <w:color w:val="000000"/>
                <w:sz w:val="22"/>
                <w:szCs w:val="22"/>
                <w:lang w:val="es-CO"/>
              </w:rPr>
              <w:br/>
              <w:t>Adicionales:</w:t>
            </w:r>
          </w:p>
        </w:tc>
        <w:tc>
          <w:tcPr>
            <w:tcW w:w="722" w:type="pct"/>
            <w:tcBorders>
              <w:top w:val="single" w:sz="4" w:space="0" w:color="auto"/>
              <w:left w:val="nil"/>
              <w:bottom w:val="single" w:sz="4" w:space="0" w:color="auto"/>
              <w:right w:val="single" w:sz="4" w:space="0" w:color="auto"/>
            </w:tcBorders>
            <w:shd w:val="clear" w:color="000000" w:fill="D0CECE"/>
            <w:vAlign w:val="center"/>
            <w:hideMark/>
          </w:tcPr>
          <w:p w14:paraId="4D37073D" w14:textId="77777777" w:rsidR="00D43101" w:rsidRPr="00D43101" w:rsidRDefault="00D43101" w:rsidP="00D43101">
            <w:pPr>
              <w:jc w:val="center"/>
              <w:rPr>
                <w:rFonts w:ascii="Times New Roman" w:eastAsia="Times New Roman" w:hAnsi="Times New Roman"/>
                <w:b/>
                <w:bCs/>
                <w:color w:val="000000"/>
                <w:sz w:val="22"/>
                <w:szCs w:val="22"/>
                <w:lang w:val="es-CO"/>
              </w:rPr>
            </w:pPr>
            <w:r w:rsidRPr="00D43101">
              <w:rPr>
                <w:rFonts w:ascii="Times New Roman" w:eastAsia="Times New Roman" w:hAnsi="Times New Roman"/>
                <w:b/>
                <w:bCs/>
                <w:color w:val="000000"/>
                <w:sz w:val="22"/>
                <w:szCs w:val="22"/>
                <w:lang w:val="es-CO"/>
              </w:rPr>
              <w:t>Fuentes de Financiación:</w:t>
            </w:r>
          </w:p>
        </w:tc>
      </w:tr>
      <w:tr w:rsidR="00C87E07" w:rsidRPr="00C87E07" w14:paraId="4D997329" w14:textId="77777777" w:rsidTr="00C87E07">
        <w:trPr>
          <w:trHeight w:val="285"/>
        </w:trPr>
        <w:tc>
          <w:tcPr>
            <w:tcW w:w="2783" w:type="pct"/>
            <w:tcBorders>
              <w:top w:val="nil"/>
              <w:left w:val="single" w:sz="4" w:space="0" w:color="auto"/>
              <w:bottom w:val="single" w:sz="4" w:space="0" w:color="auto"/>
              <w:right w:val="single" w:sz="4" w:space="0" w:color="auto"/>
            </w:tcBorders>
            <w:shd w:val="clear" w:color="000000" w:fill="F2F2F2"/>
            <w:vAlign w:val="center"/>
            <w:hideMark/>
          </w:tcPr>
          <w:p w14:paraId="2D4BEBA0" w14:textId="77777777" w:rsidR="00D43101" w:rsidRPr="00D43101" w:rsidRDefault="00D43101" w:rsidP="00D43101">
            <w:pPr>
              <w:rPr>
                <w:rFonts w:ascii="Times New Roman" w:eastAsia="Times New Roman" w:hAnsi="Times New Roman"/>
                <w:b/>
                <w:bCs/>
                <w:color w:val="000000"/>
                <w:sz w:val="22"/>
                <w:szCs w:val="22"/>
                <w:lang w:val="es-CO"/>
              </w:rPr>
            </w:pPr>
            <w:r w:rsidRPr="00D43101">
              <w:rPr>
                <w:rFonts w:ascii="Times New Roman" w:eastAsia="Times New Roman" w:hAnsi="Times New Roman"/>
                <w:b/>
                <w:bCs/>
                <w:color w:val="000000"/>
                <w:sz w:val="22"/>
                <w:szCs w:val="22"/>
                <w:lang w:val="es-CO"/>
              </w:rPr>
              <w:t>1.  Fortalecer los métodos de trabajo de la JD/AICD.</w:t>
            </w:r>
          </w:p>
        </w:tc>
        <w:tc>
          <w:tcPr>
            <w:tcW w:w="661" w:type="pct"/>
            <w:tcBorders>
              <w:top w:val="nil"/>
              <w:left w:val="nil"/>
              <w:bottom w:val="single" w:sz="4" w:space="0" w:color="auto"/>
              <w:right w:val="single" w:sz="4" w:space="0" w:color="auto"/>
            </w:tcBorders>
            <w:shd w:val="clear" w:color="000000" w:fill="F2F2F2"/>
            <w:hideMark/>
          </w:tcPr>
          <w:p w14:paraId="549B1B96" w14:textId="77777777" w:rsidR="00D43101" w:rsidRPr="00D43101" w:rsidRDefault="00D43101" w:rsidP="00D43101">
            <w:pPr>
              <w:rPr>
                <w:rFonts w:ascii="Times New Roman" w:eastAsia="Times New Roman" w:hAnsi="Times New Roman"/>
                <w:b/>
                <w:bCs/>
                <w:color w:val="E46C0A"/>
                <w:sz w:val="22"/>
                <w:szCs w:val="22"/>
                <w:lang w:val="es-CO"/>
              </w:rPr>
            </w:pPr>
            <w:r w:rsidRPr="00D43101">
              <w:rPr>
                <w:rFonts w:ascii="Times New Roman" w:eastAsia="Times New Roman" w:hAnsi="Times New Roman"/>
                <w:b/>
                <w:bCs/>
                <w:color w:val="E46C0A"/>
                <w:sz w:val="22"/>
                <w:szCs w:val="22"/>
                <w:lang w:val="es-CO"/>
              </w:rPr>
              <w:t> </w:t>
            </w:r>
          </w:p>
        </w:tc>
        <w:tc>
          <w:tcPr>
            <w:tcW w:w="834" w:type="pct"/>
            <w:tcBorders>
              <w:top w:val="nil"/>
              <w:left w:val="nil"/>
              <w:bottom w:val="single" w:sz="4" w:space="0" w:color="auto"/>
              <w:right w:val="single" w:sz="4" w:space="0" w:color="auto"/>
            </w:tcBorders>
            <w:shd w:val="clear" w:color="000000" w:fill="F2F2F2"/>
            <w:hideMark/>
          </w:tcPr>
          <w:p w14:paraId="5D7E27C0"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xml:space="preserve"> $                    13,840.00 </w:t>
            </w:r>
          </w:p>
        </w:tc>
        <w:tc>
          <w:tcPr>
            <w:tcW w:w="722" w:type="pct"/>
            <w:tcBorders>
              <w:top w:val="nil"/>
              <w:left w:val="nil"/>
              <w:bottom w:val="single" w:sz="4" w:space="0" w:color="auto"/>
              <w:right w:val="single" w:sz="4" w:space="0" w:color="auto"/>
            </w:tcBorders>
            <w:shd w:val="clear" w:color="000000" w:fill="F2F2F2"/>
            <w:hideMark/>
          </w:tcPr>
          <w:p w14:paraId="4BC7DDEC"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r>
      <w:tr w:rsidR="00C87E07" w:rsidRPr="00D43101" w14:paraId="064D28D8" w14:textId="77777777" w:rsidTr="00C87E07">
        <w:trPr>
          <w:trHeight w:val="345"/>
        </w:trPr>
        <w:tc>
          <w:tcPr>
            <w:tcW w:w="2783" w:type="pct"/>
            <w:tcBorders>
              <w:top w:val="nil"/>
              <w:left w:val="single" w:sz="4" w:space="0" w:color="auto"/>
              <w:bottom w:val="single" w:sz="4" w:space="0" w:color="auto"/>
              <w:right w:val="single" w:sz="4" w:space="0" w:color="auto"/>
            </w:tcBorders>
            <w:shd w:val="clear" w:color="000000" w:fill="FFFFFF"/>
            <w:vAlign w:val="center"/>
            <w:hideMark/>
          </w:tcPr>
          <w:p w14:paraId="12E3D03A"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xml:space="preserve">Tareas 1.0. a 1.3. </w:t>
            </w:r>
          </w:p>
        </w:tc>
        <w:tc>
          <w:tcPr>
            <w:tcW w:w="661" w:type="pct"/>
            <w:tcBorders>
              <w:top w:val="nil"/>
              <w:left w:val="nil"/>
              <w:bottom w:val="single" w:sz="4" w:space="0" w:color="auto"/>
              <w:right w:val="single" w:sz="4" w:space="0" w:color="auto"/>
            </w:tcBorders>
            <w:shd w:val="clear" w:color="auto" w:fill="auto"/>
            <w:noWrap/>
            <w:vAlign w:val="center"/>
            <w:hideMark/>
          </w:tcPr>
          <w:p w14:paraId="48B7FCDD" w14:textId="77777777" w:rsidR="00D43101" w:rsidRPr="00D43101" w:rsidRDefault="00D43101" w:rsidP="00D43101">
            <w:pPr>
              <w:jc w:val="cente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X</w:t>
            </w:r>
          </w:p>
        </w:tc>
        <w:tc>
          <w:tcPr>
            <w:tcW w:w="834" w:type="pct"/>
            <w:tcBorders>
              <w:top w:val="nil"/>
              <w:left w:val="nil"/>
              <w:bottom w:val="single" w:sz="4" w:space="0" w:color="auto"/>
              <w:right w:val="single" w:sz="4" w:space="0" w:color="auto"/>
            </w:tcBorders>
            <w:shd w:val="clear" w:color="auto" w:fill="auto"/>
            <w:vAlign w:val="center"/>
            <w:hideMark/>
          </w:tcPr>
          <w:p w14:paraId="556C822D"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xml:space="preserve"> $                                -   </w:t>
            </w:r>
          </w:p>
        </w:tc>
        <w:tc>
          <w:tcPr>
            <w:tcW w:w="722" w:type="pct"/>
            <w:tcBorders>
              <w:top w:val="nil"/>
              <w:left w:val="nil"/>
              <w:bottom w:val="single" w:sz="4" w:space="0" w:color="auto"/>
              <w:right w:val="single" w:sz="4" w:space="0" w:color="auto"/>
            </w:tcBorders>
            <w:shd w:val="clear" w:color="auto" w:fill="auto"/>
            <w:hideMark/>
          </w:tcPr>
          <w:p w14:paraId="3ECAD4A9"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r>
      <w:tr w:rsidR="00C87E07" w:rsidRPr="00D43101" w14:paraId="69055407" w14:textId="77777777" w:rsidTr="00C87E07">
        <w:trPr>
          <w:trHeight w:val="345"/>
        </w:trPr>
        <w:tc>
          <w:tcPr>
            <w:tcW w:w="2783" w:type="pct"/>
            <w:tcBorders>
              <w:top w:val="nil"/>
              <w:left w:val="single" w:sz="4" w:space="0" w:color="auto"/>
              <w:bottom w:val="single" w:sz="4" w:space="0" w:color="auto"/>
              <w:right w:val="single" w:sz="4" w:space="0" w:color="auto"/>
            </w:tcBorders>
            <w:shd w:val="clear" w:color="000000" w:fill="FFFFFF"/>
            <w:vAlign w:val="center"/>
            <w:hideMark/>
          </w:tcPr>
          <w:p w14:paraId="5924AAF4"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Costos de celebrar reuniones:</w:t>
            </w:r>
          </w:p>
        </w:tc>
        <w:tc>
          <w:tcPr>
            <w:tcW w:w="661" w:type="pct"/>
            <w:tcBorders>
              <w:top w:val="nil"/>
              <w:left w:val="nil"/>
              <w:bottom w:val="single" w:sz="4" w:space="0" w:color="auto"/>
              <w:right w:val="single" w:sz="4" w:space="0" w:color="auto"/>
            </w:tcBorders>
            <w:shd w:val="clear" w:color="auto" w:fill="auto"/>
            <w:noWrap/>
            <w:vAlign w:val="center"/>
            <w:hideMark/>
          </w:tcPr>
          <w:p w14:paraId="6EBF2D3A" w14:textId="77777777" w:rsidR="00D43101" w:rsidRPr="00D43101" w:rsidRDefault="00D43101" w:rsidP="00D43101">
            <w:pPr>
              <w:jc w:val="cente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c>
          <w:tcPr>
            <w:tcW w:w="834" w:type="pct"/>
            <w:tcBorders>
              <w:top w:val="nil"/>
              <w:left w:val="nil"/>
              <w:bottom w:val="single" w:sz="4" w:space="0" w:color="auto"/>
              <w:right w:val="single" w:sz="4" w:space="0" w:color="auto"/>
            </w:tcBorders>
            <w:shd w:val="clear" w:color="auto" w:fill="auto"/>
            <w:vAlign w:val="center"/>
            <w:hideMark/>
          </w:tcPr>
          <w:p w14:paraId="3736FB10"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c>
          <w:tcPr>
            <w:tcW w:w="722" w:type="pct"/>
            <w:tcBorders>
              <w:top w:val="nil"/>
              <w:left w:val="nil"/>
              <w:bottom w:val="single" w:sz="4" w:space="0" w:color="auto"/>
              <w:right w:val="single" w:sz="4" w:space="0" w:color="auto"/>
            </w:tcBorders>
            <w:shd w:val="clear" w:color="auto" w:fill="auto"/>
            <w:hideMark/>
          </w:tcPr>
          <w:p w14:paraId="534A6B5B"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r>
      <w:tr w:rsidR="00C87E07" w:rsidRPr="00D43101" w14:paraId="31317FC2" w14:textId="77777777" w:rsidTr="00C87E07">
        <w:trPr>
          <w:trHeight w:val="600"/>
        </w:trPr>
        <w:tc>
          <w:tcPr>
            <w:tcW w:w="2783" w:type="pct"/>
            <w:tcBorders>
              <w:top w:val="nil"/>
              <w:left w:val="single" w:sz="4" w:space="0" w:color="auto"/>
              <w:bottom w:val="single" w:sz="4" w:space="0" w:color="auto"/>
              <w:right w:val="single" w:sz="4" w:space="0" w:color="auto"/>
            </w:tcBorders>
            <w:shd w:val="clear" w:color="000000" w:fill="FFFFFF"/>
            <w:vAlign w:val="center"/>
            <w:hideMark/>
          </w:tcPr>
          <w:p w14:paraId="0C7585CF" w14:textId="77777777" w:rsidR="00D43101" w:rsidRPr="00D43101" w:rsidRDefault="00D43101" w:rsidP="00D43101">
            <w:pPr>
              <w:ind w:firstLineChars="100" w:firstLine="220"/>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u w:val="single"/>
                <w:lang w:val="es-CO"/>
              </w:rPr>
              <w:t>Reuniones informales</w:t>
            </w:r>
            <w:r w:rsidRPr="00D43101">
              <w:rPr>
                <w:rFonts w:ascii="Times New Roman" w:eastAsia="Times New Roman" w:hAnsi="Times New Roman"/>
                <w:color w:val="000000"/>
                <w:sz w:val="22"/>
                <w:szCs w:val="22"/>
                <w:lang w:val="es-CO"/>
              </w:rPr>
              <w:t>: uso de herramientas y recursos existentes pagados por la Secretaría (</w:t>
            </w:r>
            <w:proofErr w:type="spellStart"/>
            <w:r w:rsidRPr="00D43101">
              <w:rPr>
                <w:rFonts w:ascii="Times New Roman" w:eastAsia="Times New Roman" w:hAnsi="Times New Roman"/>
                <w:color w:val="000000"/>
                <w:sz w:val="22"/>
                <w:szCs w:val="22"/>
                <w:lang w:val="es-CO"/>
              </w:rPr>
              <w:t>GoToMeeting</w:t>
            </w:r>
            <w:proofErr w:type="spellEnd"/>
            <w:r w:rsidRPr="00D43101">
              <w:rPr>
                <w:rFonts w:ascii="Times New Roman" w:eastAsia="Times New Roman" w:hAnsi="Times New Roman"/>
                <w:color w:val="000000"/>
                <w:sz w:val="22"/>
                <w:szCs w:val="22"/>
                <w:lang w:val="es-CO"/>
              </w:rPr>
              <w:t xml:space="preserve"> y Zoom).</w:t>
            </w:r>
          </w:p>
        </w:tc>
        <w:tc>
          <w:tcPr>
            <w:tcW w:w="661" w:type="pct"/>
            <w:tcBorders>
              <w:top w:val="nil"/>
              <w:left w:val="nil"/>
              <w:bottom w:val="single" w:sz="4" w:space="0" w:color="auto"/>
              <w:right w:val="single" w:sz="4" w:space="0" w:color="auto"/>
            </w:tcBorders>
            <w:shd w:val="clear" w:color="auto" w:fill="auto"/>
            <w:noWrap/>
            <w:vAlign w:val="center"/>
            <w:hideMark/>
          </w:tcPr>
          <w:p w14:paraId="139B13F1" w14:textId="77777777" w:rsidR="00D43101" w:rsidRPr="00D43101" w:rsidRDefault="00D43101" w:rsidP="00D43101">
            <w:pPr>
              <w:jc w:val="cente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X</w:t>
            </w:r>
          </w:p>
        </w:tc>
        <w:tc>
          <w:tcPr>
            <w:tcW w:w="834" w:type="pct"/>
            <w:tcBorders>
              <w:top w:val="nil"/>
              <w:left w:val="nil"/>
              <w:bottom w:val="single" w:sz="4" w:space="0" w:color="auto"/>
              <w:right w:val="single" w:sz="4" w:space="0" w:color="auto"/>
            </w:tcBorders>
            <w:shd w:val="clear" w:color="auto" w:fill="auto"/>
            <w:vAlign w:val="center"/>
            <w:hideMark/>
          </w:tcPr>
          <w:p w14:paraId="3F58D1CD"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xml:space="preserve"> $                                -   </w:t>
            </w:r>
          </w:p>
        </w:tc>
        <w:tc>
          <w:tcPr>
            <w:tcW w:w="722" w:type="pct"/>
            <w:tcBorders>
              <w:top w:val="nil"/>
              <w:left w:val="nil"/>
              <w:bottom w:val="single" w:sz="4" w:space="0" w:color="auto"/>
              <w:right w:val="single" w:sz="4" w:space="0" w:color="auto"/>
            </w:tcBorders>
            <w:shd w:val="clear" w:color="auto" w:fill="auto"/>
            <w:vAlign w:val="center"/>
            <w:hideMark/>
          </w:tcPr>
          <w:p w14:paraId="4D7589BA"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r>
      <w:tr w:rsidR="00C87E07" w:rsidRPr="00FA2D08" w14:paraId="6C91CC86" w14:textId="77777777" w:rsidTr="00C87E07">
        <w:trPr>
          <w:trHeight w:val="602"/>
        </w:trPr>
        <w:tc>
          <w:tcPr>
            <w:tcW w:w="2783" w:type="pct"/>
            <w:tcBorders>
              <w:top w:val="nil"/>
              <w:left w:val="single" w:sz="4" w:space="0" w:color="auto"/>
              <w:bottom w:val="single" w:sz="4" w:space="0" w:color="auto"/>
              <w:right w:val="single" w:sz="4" w:space="0" w:color="auto"/>
            </w:tcBorders>
            <w:shd w:val="clear" w:color="000000" w:fill="FFFFFF"/>
            <w:vAlign w:val="center"/>
            <w:hideMark/>
          </w:tcPr>
          <w:p w14:paraId="52FF117D" w14:textId="77777777" w:rsidR="00D43101" w:rsidRPr="00D43101" w:rsidRDefault="00D43101" w:rsidP="00D43101">
            <w:pPr>
              <w:ind w:firstLineChars="100" w:firstLine="220"/>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u w:val="single"/>
                <w:lang w:val="es-CO"/>
              </w:rPr>
              <w:t>Reuniones formales</w:t>
            </w:r>
            <w:r w:rsidRPr="00D43101">
              <w:rPr>
                <w:rFonts w:ascii="Times New Roman" w:eastAsia="Times New Roman" w:hAnsi="Times New Roman"/>
                <w:color w:val="000000"/>
                <w:sz w:val="22"/>
                <w:szCs w:val="22"/>
                <w:lang w:val="es-CO"/>
              </w:rPr>
              <w:t>: costos adicionales dados los requisitos de interpretación. U$250 por hora. 4 Reuniones formales de 2 horas.</w:t>
            </w:r>
          </w:p>
        </w:tc>
        <w:tc>
          <w:tcPr>
            <w:tcW w:w="661" w:type="pct"/>
            <w:tcBorders>
              <w:top w:val="nil"/>
              <w:left w:val="nil"/>
              <w:bottom w:val="single" w:sz="4" w:space="0" w:color="auto"/>
              <w:right w:val="single" w:sz="4" w:space="0" w:color="auto"/>
            </w:tcBorders>
            <w:shd w:val="clear" w:color="auto" w:fill="auto"/>
            <w:noWrap/>
            <w:vAlign w:val="center"/>
            <w:hideMark/>
          </w:tcPr>
          <w:p w14:paraId="1E4EC459" w14:textId="77777777" w:rsidR="00D43101" w:rsidRPr="00D43101" w:rsidRDefault="00D43101" w:rsidP="00D43101">
            <w:pPr>
              <w:jc w:val="cente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X</w:t>
            </w:r>
          </w:p>
        </w:tc>
        <w:tc>
          <w:tcPr>
            <w:tcW w:w="834" w:type="pct"/>
            <w:tcBorders>
              <w:top w:val="nil"/>
              <w:left w:val="nil"/>
              <w:bottom w:val="single" w:sz="4" w:space="0" w:color="auto"/>
              <w:right w:val="single" w:sz="4" w:space="0" w:color="auto"/>
            </w:tcBorders>
            <w:shd w:val="clear" w:color="auto" w:fill="auto"/>
            <w:vAlign w:val="center"/>
            <w:hideMark/>
          </w:tcPr>
          <w:p w14:paraId="4ECF5F4D"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xml:space="preserve"> $                      2,000.00 </w:t>
            </w:r>
          </w:p>
        </w:tc>
        <w:tc>
          <w:tcPr>
            <w:tcW w:w="722" w:type="pct"/>
            <w:tcBorders>
              <w:top w:val="nil"/>
              <w:left w:val="nil"/>
              <w:bottom w:val="single" w:sz="4" w:space="0" w:color="auto"/>
              <w:right w:val="single" w:sz="4" w:space="0" w:color="auto"/>
            </w:tcBorders>
            <w:shd w:val="clear" w:color="auto" w:fill="auto"/>
            <w:vAlign w:val="center"/>
            <w:hideMark/>
          </w:tcPr>
          <w:p w14:paraId="0487E611"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Fondo Regular. Reuniones del CIDI.</w:t>
            </w:r>
          </w:p>
        </w:tc>
      </w:tr>
      <w:tr w:rsidR="00C87E07" w:rsidRPr="00FA2D08" w14:paraId="673420F5" w14:textId="77777777" w:rsidTr="00C87E07">
        <w:trPr>
          <w:trHeight w:val="440"/>
        </w:trPr>
        <w:tc>
          <w:tcPr>
            <w:tcW w:w="2783" w:type="pct"/>
            <w:tcBorders>
              <w:top w:val="nil"/>
              <w:left w:val="single" w:sz="4" w:space="0" w:color="auto"/>
              <w:bottom w:val="single" w:sz="4" w:space="0" w:color="auto"/>
              <w:right w:val="single" w:sz="4" w:space="0" w:color="auto"/>
            </w:tcBorders>
            <w:shd w:val="clear" w:color="000000" w:fill="FFFFFF"/>
            <w:vAlign w:val="center"/>
            <w:hideMark/>
          </w:tcPr>
          <w:p w14:paraId="30603348" w14:textId="77777777" w:rsidR="00D43101" w:rsidRPr="00D43101" w:rsidRDefault="00D43101" w:rsidP="00D43101">
            <w:pPr>
              <w:ind w:firstLineChars="100" w:firstLine="220"/>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Costos de interpretación: (U$550 x 2 intérpretes) x 2 idiomas x 4 reuniones.</w:t>
            </w:r>
          </w:p>
        </w:tc>
        <w:tc>
          <w:tcPr>
            <w:tcW w:w="661" w:type="pct"/>
            <w:tcBorders>
              <w:top w:val="nil"/>
              <w:left w:val="nil"/>
              <w:bottom w:val="single" w:sz="4" w:space="0" w:color="auto"/>
              <w:right w:val="single" w:sz="4" w:space="0" w:color="auto"/>
            </w:tcBorders>
            <w:shd w:val="clear" w:color="auto" w:fill="auto"/>
            <w:noWrap/>
            <w:vAlign w:val="center"/>
            <w:hideMark/>
          </w:tcPr>
          <w:p w14:paraId="759C1BB5" w14:textId="77777777" w:rsidR="00D43101" w:rsidRPr="00D43101" w:rsidRDefault="00D43101" w:rsidP="00D43101">
            <w:pPr>
              <w:jc w:val="cente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c>
          <w:tcPr>
            <w:tcW w:w="834" w:type="pct"/>
            <w:tcBorders>
              <w:top w:val="nil"/>
              <w:left w:val="nil"/>
              <w:bottom w:val="single" w:sz="4" w:space="0" w:color="auto"/>
              <w:right w:val="single" w:sz="4" w:space="0" w:color="auto"/>
            </w:tcBorders>
            <w:shd w:val="clear" w:color="auto" w:fill="auto"/>
            <w:vAlign w:val="center"/>
            <w:hideMark/>
          </w:tcPr>
          <w:p w14:paraId="00DFE4B2"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xml:space="preserve"> $                      8,800.00 </w:t>
            </w:r>
          </w:p>
        </w:tc>
        <w:tc>
          <w:tcPr>
            <w:tcW w:w="722" w:type="pct"/>
            <w:tcBorders>
              <w:top w:val="nil"/>
              <w:left w:val="nil"/>
              <w:bottom w:val="single" w:sz="4" w:space="0" w:color="auto"/>
              <w:right w:val="single" w:sz="4" w:space="0" w:color="auto"/>
            </w:tcBorders>
            <w:shd w:val="clear" w:color="auto" w:fill="auto"/>
            <w:vAlign w:val="center"/>
            <w:hideMark/>
          </w:tcPr>
          <w:p w14:paraId="2855308C"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Fondo Regular. Reuniones del CIDI.</w:t>
            </w:r>
          </w:p>
        </w:tc>
      </w:tr>
      <w:tr w:rsidR="00C87E07" w:rsidRPr="00FA2D08" w14:paraId="4469A397" w14:textId="77777777" w:rsidTr="00C87E07">
        <w:trPr>
          <w:trHeight w:val="548"/>
        </w:trPr>
        <w:tc>
          <w:tcPr>
            <w:tcW w:w="2783" w:type="pct"/>
            <w:tcBorders>
              <w:top w:val="nil"/>
              <w:left w:val="single" w:sz="4" w:space="0" w:color="auto"/>
              <w:bottom w:val="single" w:sz="4" w:space="0" w:color="auto"/>
              <w:right w:val="single" w:sz="4" w:space="0" w:color="auto"/>
            </w:tcBorders>
            <w:shd w:val="clear" w:color="000000" w:fill="FFFFFF"/>
            <w:vAlign w:val="center"/>
            <w:hideMark/>
          </w:tcPr>
          <w:p w14:paraId="55E141E3" w14:textId="77777777" w:rsidR="00D43101" w:rsidRPr="00D43101" w:rsidRDefault="00D43101" w:rsidP="00D43101">
            <w:pPr>
              <w:ind w:firstLineChars="100" w:firstLine="220"/>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Costos de traducción de documentos (U$ 0.19 por palabra. 2 idiomas. 4,000 palabras. 4 reuniones)</w:t>
            </w:r>
          </w:p>
        </w:tc>
        <w:tc>
          <w:tcPr>
            <w:tcW w:w="661" w:type="pct"/>
            <w:tcBorders>
              <w:top w:val="nil"/>
              <w:left w:val="nil"/>
              <w:bottom w:val="single" w:sz="4" w:space="0" w:color="auto"/>
              <w:right w:val="single" w:sz="4" w:space="0" w:color="auto"/>
            </w:tcBorders>
            <w:shd w:val="clear" w:color="auto" w:fill="auto"/>
            <w:noWrap/>
            <w:vAlign w:val="center"/>
            <w:hideMark/>
          </w:tcPr>
          <w:p w14:paraId="3DA992C2" w14:textId="77777777" w:rsidR="00D43101" w:rsidRPr="00D43101" w:rsidRDefault="00D43101" w:rsidP="00D43101">
            <w:pPr>
              <w:jc w:val="cente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c>
          <w:tcPr>
            <w:tcW w:w="834" w:type="pct"/>
            <w:tcBorders>
              <w:top w:val="nil"/>
              <w:left w:val="nil"/>
              <w:bottom w:val="single" w:sz="4" w:space="0" w:color="auto"/>
              <w:right w:val="single" w:sz="4" w:space="0" w:color="auto"/>
            </w:tcBorders>
            <w:shd w:val="clear" w:color="auto" w:fill="auto"/>
            <w:vAlign w:val="center"/>
            <w:hideMark/>
          </w:tcPr>
          <w:p w14:paraId="2D6FE888"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xml:space="preserve"> $                      3,040.00 </w:t>
            </w:r>
          </w:p>
        </w:tc>
        <w:tc>
          <w:tcPr>
            <w:tcW w:w="722" w:type="pct"/>
            <w:tcBorders>
              <w:top w:val="nil"/>
              <w:left w:val="nil"/>
              <w:bottom w:val="single" w:sz="4" w:space="0" w:color="auto"/>
              <w:right w:val="single" w:sz="4" w:space="0" w:color="auto"/>
            </w:tcBorders>
            <w:shd w:val="clear" w:color="auto" w:fill="auto"/>
            <w:vAlign w:val="center"/>
            <w:hideMark/>
          </w:tcPr>
          <w:p w14:paraId="39386AE5"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Fondo Regular. Reuniones del CIDI.</w:t>
            </w:r>
          </w:p>
        </w:tc>
      </w:tr>
      <w:tr w:rsidR="00C87E07" w:rsidRPr="00C87E07" w14:paraId="4F5E1733" w14:textId="77777777" w:rsidTr="00C87E07">
        <w:trPr>
          <w:trHeight w:val="285"/>
        </w:trPr>
        <w:tc>
          <w:tcPr>
            <w:tcW w:w="2783" w:type="pct"/>
            <w:tcBorders>
              <w:top w:val="nil"/>
              <w:left w:val="single" w:sz="4" w:space="0" w:color="auto"/>
              <w:bottom w:val="single" w:sz="4" w:space="0" w:color="auto"/>
              <w:right w:val="single" w:sz="4" w:space="0" w:color="auto"/>
            </w:tcBorders>
            <w:shd w:val="clear" w:color="000000" w:fill="F2F2F2"/>
            <w:vAlign w:val="center"/>
            <w:hideMark/>
          </w:tcPr>
          <w:p w14:paraId="23B5ADE0" w14:textId="77777777" w:rsidR="00D43101" w:rsidRPr="00D43101" w:rsidRDefault="00D43101" w:rsidP="00D43101">
            <w:pPr>
              <w:rPr>
                <w:rFonts w:ascii="Times New Roman" w:eastAsia="Times New Roman" w:hAnsi="Times New Roman"/>
                <w:b/>
                <w:bCs/>
                <w:color w:val="000000"/>
                <w:sz w:val="22"/>
                <w:szCs w:val="22"/>
                <w:lang w:val="es-CO"/>
              </w:rPr>
            </w:pPr>
            <w:r w:rsidRPr="00D43101">
              <w:rPr>
                <w:rFonts w:ascii="Times New Roman" w:eastAsia="Times New Roman" w:hAnsi="Times New Roman"/>
                <w:b/>
                <w:bCs/>
                <w:color w:val="000000"/>
                <w:sz w:val="22"/>
                <w:szCs w:val="22"/>
                <w:lang w:val="es-CO"/>
              </w:rPr>
              <w:t>2.  Supervisar los programas de becas y capacitación de la OEA.</w:t>
            </w:r>
          </w:p>
        </w:tc>
        <w:tc>
          <w:tcPr>
            <w:tcW w:w="661" w:type="pct"/>
            <w:tcBorders>
              <w:top w:val="nil"/>
              <w:left w:val="nil"/>
              <w:bottom w:val="single" w:sz="4" w:space="0" w:color="auto"/>
              <w:right w:val="single" w:sz="4" w:space="0" w:color="auto"/>
            </w:tcBorders>
            <w:shd w:val="clear" w:color="000000" w:fill="F2F2F2"/>
            <w:noWrap/>
            <w:vAlign w:val="center"/>
            <w:hideMark/>
          </w:tcPr>
          <w:p w14:paraId="0BDC31EF" w14:textId="77777777" w:rsidR="00D43101" w:rsidRPr="00D43101" w:rsidRDefault="00D43101" w:rsidP="00D43101">
            <w:pPr>
              <w:jc w:val="cente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c>
          <w:tcPr>
            <w:tcW w:w="834" w:type="pct"/>
            <w:tcBorders>
              <w:top w:val="nil"/>
              <w:left w:val="nil"/>
              <w:bottom w:val="single" w:sz="4" w:space="0" w:color="auto"/>
              <w:right w:val="single" w:sz="4" w:space="0" w:color="auto"/>
            </w:tcBorders>
            <w:shd w:val="clear" w:color="000000" w:fill="F2F2F2"/>
            <w:noWrap/>
            <w:hideMark/>
          </w:tcPr>
          <w:p w14:paraId="19746336"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xml:space="preserve"> $                                -   </w:t>
            </w:r>
          </w:p>
        </w:tc>
        <w:tc>
          <w:tcPr>
            <w:tcW w:w="722" w:type="pct"/>
            <w:tcBorders>
              <w:top w:val="nil"/>
              <w:left w:val="nil"/>
              <w:bottom w:val="single" w:sz="4" w:space="0" w:color="auto"/>
              <w:right w:val="single" w:sz="4" w:space="0" w:color="auto"/>
            </w:tcBorders>
            <w:shd w:val="clear" w:color="000000" w:fill="F2F2F2"/>
            <w:noWrap/>
            <w:hideMark/>
          </w:tcPr>
          <w:p w14:paraId="210EC9BD"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r>
      <w:tr w:rsidR="00C87E07" w:rsidRPr="00D43101" w14:paraId="64B6EC36" w14:textId="77777777" w:rsidTr="00C87E07">
        <w:trPr>
          <w:trHeight w:val="555"/>
        </w:trPr>
        <w:tc>
          <w:tcPr>
            <w:tcW w:w="2783" w:type="pct"/>
            <w:tcBorders>
              <w:top w:val="nil"/>
              <w:left w:val="single" w:sz="4" w:space="0" w:color="auto"/>
              <w:bottom w:val="single" w:sz="4" w:space="0" w:color="auto"/>
              <w:right w:val="single" w:sz="4" w:space="0" w:color="auto"/>
            </w:tcBorders>
            <w:shd w:val="clear" w:color="000000" w:fill="FFFFFF"/>
            <w:vAlign w:val="center"/>
            <w:hideMark/>
          </w:tcPr>
          <w:p w14:paraId="67ACDA90"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Tareas 2.0 a 2.2. Recursos humanos actuales del Departamento de Desarrollo Humano, Educación y Empleo (SEDI/DHDEE).</w:t>
            </w:r>
          </w:p>
        </w:tc>
        <w:tc>
          <w:tcPr>
            <w:tcW w:w="661" w:type="pct"/>
            <w:tcBorders>
              <w:top w:val="nil"/>
              <w:left w:val="nil"/>
              <w:bottom w:val="single" w:sz="4" w:space="0" w:color="auto"/>
              <w:right w:val="single" w:sz="4" w:space="0" w:color="auto"/>
            </w:tcBorders>
            <w:shd w:val="clear" w:color="auto" w:fill="auto"/>
            <w:noWrap/>
            <w:vAlign w:val="center"/>
            <w:hideMark/>
          </w:tcPr>
          <w:p w14:paraId="6D49BAC0" w14:textId="77777777" w:rsidR="00D43101" w:rsidRPr="00D43101" w:rsidRDefault="00D43101" w:rsidP="00D43101">
            <w:pPr>
              <w:jc w:val="cente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X</w:t>
            </w:r>
          </w:p>
        </w:tc>
        <w:tc>
          <w:tcPr>
            <w:tcW w:w="834" w:type="pct"/>
            <w:tcBorders>
              <w:top w:val="nil"/>
              <w:left w:val="nil"/>
              <w:bottom w:val="single" w:sz="4" w:space="0" w:color="auto"/>
              <w:right w:val="single" w:sz="4" w:space="0" w:color="auto"/>
            </w:tcBorders>
            <w:shd w:val="clear" w:color="auto" w:fill="auto"/>
            <w:noWrap/>
            <w:vAlign w:val="center"/>
            <w:hideMark/>
          </w:tcPr>
          <w:p w14:paraId="408E3BEE"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xml:space="preserve"> $                                -   </w:t>
            </w:r>
          </w:p>
        </w:tc>
        <w:tc>
          <w:tcPr>
            <w:tcW w:w="722" w:type="pct"/>
            <w:tcBorders>
              <w:top w:val="nil"/>
              <w:left w:val="nil"/>
              <w:bottom w:val="single" w:sz="4" w:space="0" w:color="auto"/>
              <w:right w:val="single" w:sz="4" w:space="0" w:color="auto"/>
            </w:tcBorders>
            <w:shd w:val="clear" w:color="auto" w:fill="auto"/>
            <w:vAlign w:val="center"/>
            <w:hideMark/>
          </w:tcPr>
          <w:p w14:paraId="2B9DEDC2"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r>
      <w:tr w:rsidR="00C87E07" w:rsidRPr="00C87E07" w14:paraId="72EFCF55" w14:textId="77777777" w:rsidTr="00C87E07">
        <w:trPr>
          <w:trHeight w:val="285"/>
        </w:trPr>
        <w:tc>
          <w:tcPr>
            <w:tcW w:w="2783" w:type="pct"/>
            <w:tcBorders>
              <w:top w:val="nil"/>
              <w:left w:val="single" w:sz="4" w:space="0" w:color="auto"/>
              <w:bottom w:val="single" w:sz="4" w:space="0" w:color="auto"/>
              <w:right w:val="single" w:sz="4" w:space="0" w:color="auto"/>
            </w:tcBorders>
            <w:shd w:val="clear" w:color="000000" w:fill="F2F2F2"/>
            <w:vAlign w:val="center"/>
            <w:hideMark/>
          </w:tcPr>
          <w:p w14:paraId="5890D16C" w14:textId="77777777" w:rsidR="00D43101" w:rsidRPr="00D43101" w:rsidRDefault="00D43101" w:rsidP="00D43101">
            <w:pPr>
              <w:rPr>
                <w:rFonts w:ascii="Times New Roman" w:eastAsia="Times New Roman" w:hAnsi="Times New Roman"/>
                <w:b/>
                <w:bCs/>
                <w:color w:val="000000"/>
                <w:sz w:val="22"/>
                <w:szCs w:val="22"/>
                <w:lang w:val="es-CO"/>
              </w:rPr>
            </w:pPr>
            <w:r w:rsidRPr="00D43101">
              <w:rPr>
                <w:rFonts w:ascii="Times New Roman" w:eastAsia="Times New Roman" w:hAnsi="Times New Roman"/>
                <w:b/>
                <w:bCs/>
                <w:color w:val="000000"/>
                <w:sz w:val="22"/>
                <w:szCs w:val="22"/>
                <w:lang w:val="es-CO"/>
              </w:rPr>
              <w:t xml:space="preserve">3.  Fortalecer el Fondo de Cooperación para el Desarrollo (FCD). </w:t>
            </w:r>
          </w:p>
        </w:tc>
        <w:tc>
          <w:tcPr>
            <w:tcW w:w="661" w:type="pct"/>
            <w:tcBorders>
              <w:top w:val="nil"/>
              <w:left w:val="nil"/>
              <w:bottom w:val="single" w:sz="4" w:space="0" w:color="auto"/>
              <w:right w:val="single" w:sz="4" w:space="0" w:color="auto"/>
            </w:tcBorders>
            <w:shd w:val="clear" w:color="000000" w:fill="F2F2F2"/>
            <w:hideMark/>
          </w:tcPr>
          <w:p w14:paraId="46BEF519" w14:textId="77777777" w:rsidR="00D43101" w:rsidRPr="00D43101" w:rsidRDefault="00D43101" w:rsidP="00D43101">
            <w:pPr>
              <w:rPr>
                <w:rFonts w:ascii="Times New Roman" w:eastAsia="Times New Roman" w:hAnsi="Times New Roman"/>
                <w:b/>
                <w:bCs/>
                <w:color w:val="E46C0A"/>
                <w:sz w:val="22"/>
                <w:szCs w:val="22"/>
                <w:lang w:val="es-CO"/>
              </w:rPr>
            </w:pPr>
            <w:r w:rsidRPr="00D43101">
              <w:rPr>
                <w:rFonts w:ascii="Times New Roman" w:eastAsia="Times New Roman" w:hAnsi="Times New Roman"/>
                <w:b/>
                <w:bCs/>
                <w:color w:val="E46C0A"/>
                <w:sz w:val="22"/>
                <w:szCs w:val="22"/>
                <w:lang w:val="es-CO"/>
              </w:rPr>
              <w:t> </w:t>
            </w:r>
          </w:p>
        </w:tc>
        <w:tc>
          <w:tcPr>
            <w:tcW w:w="834" w:type="pct"/>
            <w:tcBorders>
              <w:top w:val="nil"/>
              <w:left w:val="nil"/>
              <w:bottom w:val="single" w:sz="4" w:space="0" w:color="auto"/>
              <w:right w:val="single" w:sz="4" w:space="0" w:color="auto"/>
            </w:tcBorders>
            <w:shd w:val="clear" w:color="000000" w:fill="F2F2F2"/>
            <w:noWrap/>
            <w:hideMark/>
          </w:tcPr>
          <w:p w14:paraId="26CDAA42"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xml:space="preserve"> $                    50,000.00 </w:t>
            </w:r>
          </w:p>
        </w:tc>
        <w:tc>
          <w:tcPr>
            <w:tcW w:w="722" w:type="pct"/>
            <w:tcBorders>
              <w:top w:val="nil"/>
              <w:left w:val="nil"/>
              <w:bottom w:val="single" w:sz="4" w:space="0" w:color="auto"/>
              <w:right w:val="single" w:sz="4" w:space="0" w:color="auto"/>
            </w:tcBorders>
            <w:shd w:val="clear" w:color="000000" w:fill="F2F2F2"/>
            <w:noWrap/>
            <w:hideMark/>
          </w:tcPr>
          <w:p w14:paraId="3B096837"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r>
      <w:tr w:rsidR="00C87E07" w:rsidRPr="00D43101" w14:paraId="1D88CD3F" w14:textId="77777777" w:rsidTr="00C87E07">
        <w:trPr>
          <w:trHeight w:val="285"/>
        </w:trPr>
        <w:tc>
          <w:tcPr>
            <w:tcW w:w="2783" w:type="pct"/>
            <w:tcBorders>
              <w:top w:val="nil"/>
              <w:left w:val="single" w:sz="4" w:space="0" w:color="auto"/>
              <w:bottom w:val="single" w:sz="4" w:space="0" w:color="auto"/>
              <w:right w:val="single" w:sz="4" w:space="0" w:color="auto"/>
            </w:tcBorders>
            <w:shd w:val="clear" w:color="000000" w:fill="FFFFFF"/>
            <w:vAlign w:val="center"/>
            <w:hideMark/>
          </w:tcPr>
          <w:p w14:paraId="74F1E969"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xml:space="preserve">Tarea 3.0 </w:t>
            </w:r>
          </w:p>
        </w:tc>
        <w:tc>
          <w:tcPr>
            <w:tcW w:w="661" w:type="pct"/>
            <w:tcBorders>
              <w:top w:val="nil"/>
              <w:left w:val="nil"/>
              <w:bottom w:val="single" w:sz="4" w:space="0" w:color="auto"/>
              <w:right w:val="single" w:sz="4" w:space="0" w:color="auto"/>
            </w:tcBorders>
            <w:shd w:val="clear" w:color="auto" w:fill="auto"/>
            <w:noWrap/>
            <w:vAlign w:val="center"/>
            <w:hideMark/>
          </w:tcPr>
          <w:p w14:paraId="7F9452F5" w14:textId="77777777" w:rsidR="00D43101" w:rsidRPr="00D43101" w:rsidRDefault="00D43101" w:rsidP="00D43101">
            <w:pPr>
              <w:jc w:val="cente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X</w:t>
            </w:r>
          </w:p>
        </w:tc>
        <w:tc>
          <w:tcPr>
            <w:tcW w:w="834" w:type="pct"/>
            <w:tcBorders>
              <w:top w:val="nil"/>
              <w:left w:val="nil"/>
              <w:bottom w:val="single" w:sz="4" w:space="0" w:color="auto"/>
              <w:right w:val="single" w:sz="4" w:space="0" w:color="auto"/>
            </w:tcBorders>
            <w:shd w:val="clear" w:color="auto" w:fill="auto"/>
            <w:vAlign w:val="center"/>
            <w:hideMark/>
          </w:tcPr>
          <w:p w14:paraId="783F7DE8"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xml:space="preserve"> $                                -   </w:t>
            </w:r>
          </w:p>
        </w:tc>
        <w:tc>
          <w:tcPr>
            <w:tcW w:w="722" w:type="pct"/>
            <w:tcBorders>
              <w:top w:val="nil"/>
              <w:left w:val="nil"/>
              <w:bottom w:val="single" w:sz="4" w:space="0" w:color="auto"/>
              <w:right w:val="single" w:sz="4" w:space="0" w:color="auto"/>
            </w:tcBorders>
            <w:shd w:val="clear" w:color="auto" w:fill="auto"/>
            <w:hideMark/>
          </w:tcPr>
          <w:p w14:paraId="36CE25B1"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r>
      <w:tr w:rsidR="00C87E07" w:rsidRPr="00FA2D08" w14:paraId="444E6C33" w14:textId="77777777" w:rsidTr="00C87E07">
        <w:trPr>
          <w:trHeight w:val="555"/>
        </w:trPr>
        <w:tc>
          <w:tcPr>
            <w:tcW w:w="2783" w:type="pct"/>
            <w:tcBorders>
              <w:top w:val="nil"/>
              <w:left w:val="single" w:sz="4" w:space="0" w:color="auto"/>
              <w:bottom w:val="single" w:sz="4" w:space="0" w:color="auto"/>
              <w:right w:val="single" w:sz="4" w:space="0" w:color="auto"/>
            </w:tcBorders>
            <w:shd w:val="clear" w:color="auto" w:fill="auto"/>
            <w:hideMark/>
          </w:tcPr>
          <w:p w14:paraId="2436AA7A"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Tareas 3.1 a 3.3: Evaluación externa del FCD con recomendaciones e implicaciones de un nuevo proceso de reestructuración.</w:t>
            </w:r>
          </w:p>
        </w:tc>
        <w:tc>
          <w:tcPr>
            <w:tcW w:w="661" w:type="pct"/>
            <w:tcBorders>
              <w:top w:val="nil"/>
              <w:left w:val="nil"/>
              <w:bottom w:val="single" w:sz="4" w:space="0" w:color="auto"/>
              <w:right w:val="single" w:sz="4" w:space="0" w:color="auto"/>
            </w:tcBorders>
            <w:shd w:val="clear" w:color="auto" w:fill="auto"/>
            <w:hideMark/>
          </w:tcPr>
          <w:p w14:paraId="6036D3D3"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c>
          <w:tcPr>
            <w:tcW w:w="834" w:type="pct"/>
            <w:tcBorders>
              <w:top w:val="nil"/>
              <w:left w:val="nil"/>
              <w:bottom w:val="single" w:sz="4" w:space="0" w:color="auto"/>
              <w:right w:val="single" w:sz="4" w:space="0" w:color="auto"/>
            </w:tcBorders>
            <w:shd w:val="clear" w:color="auto" w:fill="auto"/>
            <w:noWrap/>
            <w:hideMark/>
          </w:tcPr>
          <w:p w14:paraId="326926C3"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xml:space="preserve"> $                    50,000.00 </w:t>
            </w:r>
          </w:p>
        </w:tc>
        <w:tc>
          <w:tcPr>
            <w:tcW w:w="722" w:type="pct"/>
            <w:tcBorders>
              <w:top w:val="nil"/>
              <w:left w:val="nil"/>
              <w:bottom w:val="single" w:sz="4" w:space="0" w:color="auto"/>
              <w:right w:val="single" w:sz="4" w:space="0" w:color="auto"/>
            </w:tcBorders>
            <w:shd w:val="clear" w:color="auto" w:fill="auto"/>
            <w:hideMark/>
          </w:tcPr>
          <w:p w14:paraId="0700C9E8"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Fondo de Evaluación del FCD.</w:t>
            </w:r>
          </w:p>
        </w:tc>
      </w:tr>
      <w:tr w:rsidR="00C87E07" w:rsidRPr="00C87E07" w14:paraId="4B382A48" w14:textId="77777777" w:rsidTr="00C87E07">
        <w:trPr>
          <w:trHeight w:val="285"/>
        </w:trPr>
        <w:tc>
          <w:tcPr>
            <w:tcW w:w="2783" w:type="pct"/>
            <w:tcBorders>
              <w:top w:val="nil"/>
              <w:left w:val="single" w:sz="4" w:space="0" w:color="auto"/>
              <w:bottom w:val="single" w:sz="4" w:space="0" w:color="auto"/>
              <w:right w:val="single" w:sz="4" w:space="0" w:color="auto"/>
            </w:tcBorders>
            <w:shd w:val="clear" w:color="000000" w:fill="F2F2F2"/>
            <w:vAlign w:val="center"/>
            <w:hideMark/>
          </w:tcPr>
          <w:p w14:paraId="0F99ACBC" w14:textId="77777777" w:rsidR="00D43101" w:rsidRPr="00D43101" w:rsidRDefault="00D43101" w:rsidP="00D43101">
            <w:pPr>
              <w:rPr>
                <w:rFonts w:ascii="Times New Roman" w:eastAsia="Times New Roman" w:hAnsi="Times New Roman"/>
                <w:b/>
                <w:bCs/>
                <w:color w:val="000000"/>
                <w:sz w:val="22"/>
                <w:szCs w:val="22"/>
                <w:lang w:val="es-CO"/>
              </w:rPr>
            </w:pPr>
            <w:r w:rsidRPr="00D43101">
              <w:rPr>
                <w:rFonts w:ascii="Times New Roman" w:eastAsia="Times New Roman" w:hAnsi="Times New Roman"/>
                <w:b/>
                <w:bCs/>
                <w:color w:val="000000"/>
                <w:sz w:val="22"/>
                <w:szCs w:val="22"/>
                <w:lang w:val="es-CO"/>
              </w:rPr>
              <w:t>4.  Lanzar, nutrir y promover la plataforma CooperaNet.</w:t>
            </w:r>
          </w:p>
        </w:tc>
        <w:tc>
          <w:tcPr>
            <w:tcW w:w="661" w:type="pct"/>
            <w:tcBorders>
              <w:top w:val="nil"/>
              <w:left w:val="nil"/>
              <w:bottom w:val="single" w:sz="4" w:space="0" w:color="auto"/>
              <w:right w:val="single" w:sz="4" w:space="0" w:color="auto"/>
            </w:tcBorders>
            <w:shd w:val="clear" w:color="000000" w:fill="F2F2F2"/>
            <w:hideMark/>
          </w:tcPr>
          <w:p w14:paraId="1584515C" w14:textId="77777777" w:rsidR="00D43101" w:rsidRPr="00D43101" w:rsidRDefault="00D43101" w:rsidP="00D43101">
            <w:pPr>
              <w:rPr>
                <w:rFonts w:ascii="Times New Roman" w:eastAsia="Times New Roman" w:hAnsi="Times New Roman"/>
                <w:b/>
                <w:bCs/>
                <w:color w:val="E46C0A"/>
                <w:sz w:val="22"/>
                <w:szCs w:val="22"/>
                <w:lang w:val="es-CO"/>
              </w:rPr>
            </w:pPr>
            <w:r w:rsidRPr="00D43101">
              <w:rPr>
                <w:rFonts w:ascii="Times New Roman" w:eastAsia="Times New Roman" w:hAnsi="Times New Roman"/>
                <w:b/>
                <w:bCs/>
                <w:color w:val="E46C0A"/>
                <w:sz w:val="22"/>
                <w:szCs w:val="22"/>
                <w:lang w:val="es-CO"/>
              </w:rPr>
              <w:t> </w:t>
            </w:r>
          </w:p>
        </w:tc>
        <w:tc>
          <w:tcPr>
            <w:tcW w:w="834" w:type="pct"/>
            <w:tcBorders>
              <w:top w:val="nil"/>
              <w:left w:val="nil"/>
              <w:bottom w:val="single" w:sz="4" w:space="0" w:color="auto"/>
              <w:right w:val="single" w:sz="4" w:space="0" w:color="auto"/>
            </w:tcBorders>
            <w:shd w:val="clear" w:color="000000" w:fill="F2F2F2"/>
            <w:noWrap/>
            <w:hideMark/>
          </w:tcPr>
          <w:p w14:paraId="1031FE95"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xml:space="preserve"> $                  171,000.00 </w:t>
            </w:r>
          </w:p>
        </w:tc>
        <w:tc>
          <w:tcPr>
            <w:tcW w:w="722" w:type="pct"/>
            <w:tcBorders>
              <w:top w:val="nil"/>
              <w:left w:val="nil"/>
              <w:bottom w:val="single" w:sz="4" w:space="0" w:color="auto"/>
              <w:right w:val="single" w:sz="4" w:space="0" w:color="auto"/>
            </w:tcBorders>
            <w:shd w:val="clear" w:color="auto" w:fill="auto"/>
            <w:hideMark/>
          </w:tcPr>
          <w:p w14:paraId="69004A88"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r>
      <w:tr w:rsidR="00C87E07" w:rsidRPr="00D43101" w14:paraId="4B1CC620" w14:textId="77777777" w:rsidTr="00C87E07">
        <w:trPr>
          <w:trHeight w:val="285"/>
        </w:trPr>
        <w:tc>
          <w:tcPr>
            <w:tcW w:w="2783" w:type="pct"/>
            <w:tcBorders>
              <w:top w:val="nil"/>
              <w:left w:val="single" w:sz="4" w:space="0" w:color="auto"/>
              <w:bottom w:val="single" w:sz="4" w:space="0" w:color="auto"/>
              <w:right w:val="single" w:sz="4" w:space="0" w:color="auto"/>
            </w:tcBorders>
            <w:shd w:val="clear" w:color="auto" w:fill="auto"/>
            <w:hideMark/>
          </w:tcPr>
          <w:p w14:paraId="44BAF50E"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Tarea 4.0</w:t>
            </w:r>
          </w:p>
        </w:tc>
        <w:tc>
          <w:tcPr>
            <w:tcW w:w="661" w:type="pct"/>
            <w:tcBorders>
              <w:top w:val="nil"/>
              <w:left w:val="nil"/>
              <w:bottom w:val="single" w:sz="4" w:space="0" w:color="auto"/>
              <w:right w:val="single" w:sz="4" w:space="0" w:color="auto"/>
            </w:tcBorders>
            <w:shd w:val="clear" w:color="auto" w:fill="auto"/>
            <w:noWrap/>
            <w:vAlign w:val="center"/>
            <w:hideMark/>
          </w:tcPr>
          <w:p w14:paraId="5357FF50" w14:textId="77777777" w:rsidR="00D43101" w:rsidRPr="00D43101" w:rsidRDefault="00D43101" w:rsidP="00D43101">
            <w:pPr>
              <w:jc w:val="cente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X</w:t>
            </w:r>
          </w:p>
        </w:tc>
        <w:tc>
          <w:tcPr>
            <w:tcW w:w="834" w:type="pct"/>
            <w:tcBorders>
              <w:top w:val="nil"/>
              <w:left w:val="nil"/>
              <w:bottom w:val="single" w:sz="4" w:space="0" w:color="auto"/>
              <w:right w:val="single" w:sz="4" w:space="0" w:color="auto"/>
            </w:tcBorders>
            <w:shd w:val="clear" w:color="auto" w:fill="auto"/>
            <w:noWrap/>
            <w:vAlign w:val="center"/>
            <w:hideMark/>
          </w:tcPr>
          <w:p w14:paraId="71EA891C"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xml:space="preserve"> $                                -   </w:t>
            </w:r>
          </w:p>
        </w:tc>
        <w:tc>
          <w:tcPr>
            <w:tcW w:w="722" w:type="pct"/>
            <w:tcBorders>
              <w:top w:val="nil"/>
              <w:left w:val="nil"/>
              <w:bottom w:val="single" w:sz="4" w:space="0" w:color="auto"/>
              <w:right w:val="single" w:sz="4" w:space="0" w:color="auto"/>
            </w:tcBorders>
            <w:shd w:val="clear" w:color="auto" w:fill="auto"/>
            <w:hideMark/>
          </w:tcPr>
          <w:p w14:paraId="4D9AEA56"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r>
      <w:tr w:rsidR="00C87E07" w:rsidRPr="00FA2D08" w14:paraId="4E249878" w14:textId="77777777" w:rsidTr="00C87E07">
        <w:trPr>
          <w:trHeight w:val="285"/>
        </w:trPr>
        <w:tc>
          <w:tcPr>
            <w:tcW w:w="2783" w:type="pct"/>
            <w:tcBorders>
              <w:top w:val="nil"/>
              <w:left w:val="single" w:sz="4" w:space="0" w:color="auto"/>
              <w:bottom w:val="single" w:sz="4" w:space="0" w:color="auto"/>
              <w:right w:val="single" w:sz="4" w:space="0" w:color="auto"/>
            </w:tcBorders>
            <w:shd w:val="clear" w:color="auto" w:fill="auto"/>
            <w:hideMark/>
          </w:tcPr>
          <w:p w14:paraId="29E98E25"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xml:space="preserve">Tareas 4.1 a 4.4. Dos (2) </w:t>
            </w:r>
            <w:proofErr w:type="spellStart"/>
            <w:r w:rsidRPr="00D43101">
              <w:rPr>
                <w:rFonts w:ascii="Times New Roman" w:eastAsia="Times New Roman" w:hAnsi="Times New Roman"/>
                <w:color w:val="000000"/>
                <w:sz w:val="22"/>
                <w:szCs w:val="22"/>
                <w:lang w:val="es-CO"/>
              </w:rPr>
              <w:t>CPRs</w:t>
            </w:r>
            <w:proofErr w:type="spellEnd"/>
            <w:r w:rsidRPr="00D43101">
              <w:rPr>
                <w:rFonts w:ascii="Times New Roman" w:eastAsia="Times New Roman" w:hAnsi="Times New Roman"/>
                <w:color w:val="000000"/>
                <w:sz w:val="22"/>
                <w:szCs w:val="22"/>
                <w:lang w:val="es-CO"/>
              </w:rPr>
              <w:t xml:space="preserve"> adicionales en la sede:</w:t>
            </w:r>
          </w:p>
        </w:tc>
        <w:tc>
          <w:tcPr>
            <w:tcW w:w="661" w:type="pct"/>
            <w:tcBorders>
              <w:top w:val="nil"/>
              <w:left w:val="nil"/>
              <w:bottom w:val="single" w:sz="4" w:space="0" w:color="auto"/>
              <w:right w:val="single" w:sz="4" w:space="0" w:color="auto"/>
            </w:tcBorders>
            <w:shd w:val="clear" w:color="auto" w:fill="auto"/>
            <w:noWrap/>
            <w:vAlign w:val="center"/>
            <w:hideMark/>
          </w:tcPr>
          <w:p w14:paraId="7FFEF715" w14:textId="77777777" w:rsidR="00D43101" w:rsidRPr="00D43101" w:rsidRDefault="00D43101" w:rsidP="00D43101">
            <w:pPr>
              <w:jc w:val="cente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c>
          <w:tcPr>
            <w:tcW w:w="834" w:type="pct"/>
            <w:tcBorders>
              <w:top w:val="nil"/>
              <w:left w:val="nil"/>
              <w:bottom w:val="single" w:sz="4" w:space="0" w:color="auto"/>
              <w:right w:val="single" w:sz="4" w:space="0" w:color="auto"/>
            </w:tcBorders>
            <w:shd w:val="clear" w:color="auto" w:fill="auto"/>
            <w:noWrap/>
            <w:vAlign w:val="center"/>
            <w:hideMark/>
          </w:tcPr>
          <w:p w14:paraId="7359D211"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c>
          <w:tcPr>
            <w:tcW w:w="722" w:type="pct"/>
            <w:tcBorders>
              <w:top w:val="nil"/>
              <w:left w:val="nil"/>
              <w:bottom w:val="single" w:sz="4" w:space="0" w:color="auto"/>
              <w:right w:val="single" w:sz="4" w:space="0" w:color="auto"/>
            </w:tcBorders>
            <w:shd w:val="clear" w:color="auto" w:fill="auto"/>
            <w:hideMark/>
          </w:tcPr>
          <w:p w14:paraId="57DCD6AD"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r>
      <w:tr w:rsidR="00C87E07" w:rsidRPr="00D43101" w14:paraId="7DF77521" w14:textId="77777777" w:rsidTr="00C87E07">
        <w:trPr>
          <w:trHeight w:val="285"/>
        </w:trPr>
        <w:tc>
          <w:tcPr>
            <w:tcW w:w="2783" w:type="pct"/>
            <w:tcBorders>
              <w:top w:val="nil"/>
              <w:left w:val="single" w:sz="4" w:space="0" w:color="auto"/>
              <w:bottom w:val="single" w:sz="4" w:space="0" w:color="auto"/>
              <w:right w:val="single" w:sz="4" w:space="0" w:color="auto"/>
            </w:tcBorders>
            <w:shd w:val="clear" w:color="auto" w:fill="auto"/>
            <w:hideMark/>
          </w:tcPr>
          <w:p w14:paraId="6CFA0377" w14:textId="77777777" w:rsidR="00D43101" w:rsidRPr="00D43101" w:rsidRDefault="00D43101" w:rsidP="00D43101">
            <w:pPr>
              <w:ind w:firstLineChars="100" w:firstLine="220"/>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xml:space="preserve">1 </w:t>
            </w:r>
            <w:proofErr w:type="spellStart"/>
            <w:r w:rsidRPr="00D43101">
              <w:rPr>
                <w:rFonts w:ascii="Times New Roman" w:eastAsia="Times New Roman" w:hAnsi="Times New Roman"/>
                <w:color w:val="000000"/>
                <w:sz w:val="22"/>
                <w:szCs w:val="22"/>
                <w:lang w:val="es-CO"/>
              </w:rPr>
              <w:t>Webmaster</w:t>
            </w:r>
            <w:proofErr w:type="spellEnd"/>
            <w:r w:rsidRPr="00D43101">
              <w:rPr>
                <w:rFonts w:ascii="Times New Roman" w:eastAsia="Times New Roman" w:hAnsi="Times New Roman"/>
                <w:color w:val="000000"/>
                <w:sz w:val="22"/>
                <w:szCs w:val="22"/>
                <w:lang w:val="es-CO"/>
              </w:rPr>
              <w:t xml:space="preserve">  (U$5,000 x 18 meses)</w:t>
            </w:r>
          </w:p>
        </w:tc>
        <w:tc>
          <w:tcPr>
            <w:tcW w:w="661" w:type="pct"/>
            <w:tcBorders>
              <w:top w:val="nil"/>
              <w:left w:val="nil"/>
              <w:bottom w:val="single" w:sz="4" w:space="0" w:color="auto"/>
              <w:right w:val="single" w:sz="4" w:space="0" w:color="auto"/>
            </w:tcBorders>
            <w:shd w:val="clear" w:color="auto" w:fill="auto"/>
            <w:noWrap/>
            <w:vAlign w:val="center"/>
            <w:hideMark/>
          </w:tcPr>
          <w:p w14:paraId="4E63DE32" w14:textId="77777777" w:rsidR="00D43101" w:rsidRPr="00D43101" w:rsidRDefault="00D43101" w:rsidP="00D43101">
            <w:pPr>
              <w:jc w:val="cente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c>
          <w:tcPr>
            <w:tcW w:w="834" w:type="pct"/>
            <w:tcBorders>
              <w:top w:val="nil"/>
              <w:left w:val="nil"/>
              <w:bottom w:val="single" w:sz="4" w:space="0" w:color="auto"/>
              <w:right w:val="single" w:sz="4" w:space="0" w:color="auto"/>
            </w:tcBorders>
            <w:shd w:val="clear" w:color="auto" w:fill="auto"/>
            <w:vAlign w:val="center"/>
            <w:hideMark/>
          </w:tcPr>
          <w:p w14:paraId="685008A4"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xml:space="preserve"> $                    90,000.00 </w:t>
            </w:r>
          </w:p>
        </w:tc>
        <w:tc>
          <w:tcPr>
            <w:tcW w:w="722" w:type="pct"/>
            <w:tcBorders>
              <w:top w:val="nil"/>
              <w:left w:val="nil"/>
              <w:bottom w:val="single" w:sz="4" w:space="0" w:color="auto"/>
              <w:right w:val="single" w:sz="4" w:space="0" w:color="auto"/>
            </w:tcBorders>
            <w:shd w:val="clear" w:color="000000" w:fill="FFFFFF"/>
            <w:hideMark/>
          </w:tcPr>
          <w:p w14:paraId="61686BAB"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Fondos Específicos</w:t>
            </w:r>
          </w:p>
        </w:tc>
      </w:tr>
      <w:tr w:rsidR="00C87E07" w:rsidRPr="00C87E07" w14:paraId="6AB29DB7" w14:textId="77777777" w:rsidTr="00C87E07">
        <w:trPr>
          <w:trHeight w:val="285"/>
        </w:trPr>
        <w:tc>
          <w:tcPr>
            <w:tcW w:w="2783" w:type="pct"/>
            <w:tcBorders>
              <w:top w:val="nil"/>
              <w:left w:val="single" w:sz="4" w:space="0" w:color="auto"/>
              <w:bottom w:val="single" w:sz="4" w:space="0" w:color="auto"/>
              <w:right w:val="single" w:sz="4" w:space="0" w:color="auto"/>
            </w:tcBorders>
            <w:shd w:val="clear" w:color="000000" w:fill="FFFFFF"/>
            <w:vAlign w:val="center"/>
            <w:hideMark/>
          </w:tcPr>
          <w:p w14:paraId="1955766A" w14:textId="77777777" w:rsidR="00D43101" w:rsidRPr="00D43101" w:rsidRDefault="00D43101" w:rsidP="00D43101">
            <w:pPr>
              <w:ind w:firstLineChars="100" w:firstLine="220"/>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1 Administrador de la Comunidad (U$4,500 x 18 meses)</w:t>
            </w:r>
          </w:p>
        </w:tc>
        <w:tc>
          <w:tcPr>
            <w:tcW w:w="661" w:type="pct"/>
            <w:tcBorders>
              <w:top w:val="nil"/>
              <w:left w:val="nil"/>
              <w:bottom w:val="single" w:sz="4" w:space="0" w:color="auto"/>
              <w:right w:val="single" w:sz="4" w:space="0" w:color="auto"/>
            </w:tcBorders>
            <w:shd w:val="clear" w:color="auto" w:fill="auto"/>
            <w:noWrap/>
            <w:vAlign w:val="center"/>
            <w:hideMark/>
          </w:tcPr>
          <w:p w14:paraId="7EAC8B0F" w14:textId="77777777" w:rsidR="00D43101" w:rsidRPr="00D43101" w:rsidRDefault="00D43101" w:rsidP="00D43101">
            <w:pPr>
              <w:jc w:val="cente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c>
          <w:tcPr>
            <w:tcW w:w="834" w:type="pct"/>
            <w:tcBorders>
              <w:top w:val="nil"/>
              <w:left w:val="nil"/>
              <w:bottom w:val="single" w:sz="4" w:space="0" w:color="auto"/>
              <w:right w:val="single" w:sz="4" w:space="0" w:color="auto"/>
            </w:tcBorders>
            <w:shd w:val="clear" w:color="auto" w:fill="auto"/>
            <w:vAlign w:val="center"/>
            <w:hideMark/>
          </w:tcPr>
          <w:p w14:paraId="3C5FB463"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xml:space="preserve"> $                    81,000.00 </w:t>
            </w:r>
          </w:p>
        </w:tc>
        <w:tc>
          <w:tcPr>
            <w:tcW w:w="722" w:type="pct"/>
            <w:tcBorders>
              <w:top w:val="nil"/>
              <w:left w:val="nil"/>
              <w:bottom w:val="single" w:sz="4" w:space="0" w:color="auto"/>
              <w:right w:val="single" w:sz="4" w:space="0" w:color="auto"/>
            </w:tcBorders>
            <w:shd w:val="clear" w:color="000000" w:fill="FFFFFF"/>
            <w:hideMark/>
          </w:tcPr>
          <w:p w14:paraId="3E981035"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Fondos Específicos</w:t>
            </w:r>
          </w:p>
        </w:tc>
      </w:tr>
    </w:tbl>
    <w:p w14:paraId="3B570DDB" w14:textId="65C92DFC" w:rsidR="00C87E07" w:rsidRDefault="00C87E07">
      <w:r>
        <w:br w:type="page"/>
      </w:r>
    </w:p>
    <w:p w14:paraId="71F606CB" w14:textId="77777777" w:rsidR="006D1C21" w:rsidRDefault="006D1C21"/>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1827"/>
        <w:gridCol w:w="2361"/>
        <w:gridCol w:w="1997"/>
      </w:tblGrid>
      <w:tr w:rsidR="00C87E07" w:rsidRPr="00C87E07" w14:paraId="36E64FF3" w14:textId="77777777" w:rsidTr="006D1C21">
        <w:trPr>
          <w:trHeight w:val="285"/>
        </w:trPr>
        <w:tc>
          <w:tcPr>
            <w:tcW w:w="2783" w:type="pct"/>
            <w:shd w:val="clear" w:color="000000" w:fill="F2F2F2"/>
            <w:vAlign w:val="center"/>
            <w:hideMark/>
          </w:tcPr>
          <w:p w14:paraId="615954DD" w14:textId="36000F48" w:rsidR="00D43101" w:rsidRPr="00D43101" w:rsidRDefault="00D43101" w:rsidP="00D43101">
            <w:pPr>
              <w:rPr>
                <w:rFonts w:ascii="Times New Roman" w:eastAsia="Times New Roman" w:hAnsi="Times New Roman"/>
                <w:b/>
                <w:bCs/>
                <w:color w:val="000000"/>
                <w:sz w:val="22"/>
                <w:szCs w:val="22"/>
                <w:lang w:val="es-CO"/>
              </w:rPr>
            </w:pPr>
            <w:r w:rsidRPr="00D43101">
              <w:rPr>
                <w:rFonts w:ascii="Times New Roman" w:eastAsia="Times New Roman" w:hAnsi="Times New Roman"/>
                <w:b/>
                <w:bCs/>
                <w:color w:val="000000"/>
                <w:sz w:val="22"/>
                <w:szCs w:val="22"/>
                <w:lang w:val="es-CO"/>
              </w:rPr>
              <w:t>5.  Diseñar e implementar una Estrategia de Comunicación general.</w:t>
            </w:r>
          </w:p>
        </w:tc>
        <w:tc>
          <w:tcPr>
            <w:tcW w:w="661" w:type="pct"/>
            <w:shd w:val="clear" w:color="000000" w:fill="F2F2F2"/>
            <w:vAlign w:val="center"/>
            <w:hideMark/>
          </w:tcPr>
          <w:p w14:paraId="3B1984E4" w14:textId="77777777" w:rsidR="00D43101" w:rsidRPr="00D43101" w:rsidRDefault="00D43101" w:rsidP="00D43101">
            <w:pPr>
              <w:jc w:val="center"/>
              <w:rPr>
                <w:rFonts w:ascii="Times New Roman" w:eastAsia="Times New Roman" w:hAnsi="Times New Roman"/>
                <w:b/>
                <w:bCs/>
                <w:color w:val="E46C0A"/>
                <w:sz w:val="22"/>
                <w:szCs w:val="22"/>
                <w:lang w:val="es-CO"/>
              </w:rPr>
            </w:pPr>
            <w:r w:rsidRPr="00D43101">
              <w:rPr>
                <w:rFonts w:ascii="Times New Roman" w:eastAsia="Times New Roman" w:hAnsi="Times New Roman"/>
                <w:b/>
                <w:bCs/>
                <w:color w:val="E46C0A"/>
                <w:sz w:val="22"/>
                <w:szCs w:val="22"/>
                <w:lang w:val="es-CO"/>
              </w:rPr>
              <w:t> </w:t>
            </w:r>
          </w:p>
        </w:tc>
        <w:tc>
          <w:tcPr>
            <w:tcW w:w="834" w:type="pct"/>
            <w:shd w:val="clear" w:color="000000" w:fill="F2F2F2"/>
            <w:noWrap/>
            <w:hideMark/>
          </w:tcPr>
          <w:p w14:paraId="5D0BFA2A"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xml:space="preserve"> $                                -   </w:t>
            </w:r>
          </w:p>
        </w:tc>
        <w:tc>
          <w:tcPr>
            <w:tcW w:w="722" w:type="pct"/>
            <w:shd w:val="clear" w:color="000000" w:fill="F2F2F2"/>
            <w:noWrap/>
            <w:hideMark/>
          </w:tcPr>
          <w:p w14:paraId="2F890735"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r>
      <w:tr w:rsidR="00C87E07" w:rsidRPr="00D43101" w14:paraId="4361DAE5" w14:textId="77777777" w:rsidTr="006D1C21">
        <w:trPr>
          <w:trHeight w:val="285"/>
        </w:trPr>
        <w:tc>
          <w:tcPr>
            <w:tcW w:w="2783" w:type="pct"/>
            <w:shd w:val="clear" w:color="000000" w:fill="FFFFFF"/>
            <w:vAlign w:val="center"/>
            <w:hideMark/>
          </w:tcPr>
          <w:p w14:paraId="3C95F2FF"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Tareas 5.0 y 5.1.</w:t>
            </w:r>
          </w:p>
        </w:tc>
        <w:tc>
          <w:tcPr>
            <w:tcW w:w="661" w:type="pct"/>
            <w:shd w:val="clear" w:color="auto" w:fill="auto"/>
            <w:vAlign w:val="center"/>
            <w:hideMark/>
          </w:tcPr>
          <w:p w14:paraId="5F97F2AE" w14:textId="77777777" w:rsidR="00D43101" w:rsidRPr="00D43101" w:rsidRDefault="00D43101" w:rsidP="00D43101">
            <w:pPr>
              <w:jc w:val="cente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X</w:t>
            </w:r>
          </w:p>
        </w:tc>
        <w:tc>
          <w:tcPr>
            <w:tcW w:w="834" w:type="pct"/>
            <w:shd w:val="clear" w:color="auto" w:fill="auto"/>
            <w:noWrap/>
            <w:hideMark/>
          </w:tcPr>
          <w:p w14:paraId="6345F971"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c>
          <w:tcPr>
            <w:tcW w:w="722" w:type="pct"/>
            <w:shd w:val="clear" w:color="auto" w:fill="auto"/>
            <w:hideMark/>
          </w:tcPr>
          <w:p w14:paraId="0E7F440A"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r>
      <w:tr w:rsidR="00C87E07" w:rsidRPr="00C87E07" w14:paraId="3CA2E02D" w14:textId="77777777" w:rsidTr="006D1C21">
        <w:trPr>
          <w:trHeight w:val="285"/>
        </w:trPr>
        <w:tc>
          <w:tcPr>
            <w:tcW w:w="2783" w:type="pct"/>
            <w:shd w:val="clear" w:color="000000" w:fill="F2F2F2"/>
            <w:vAlign w:val="center"/>
            <w:hideMark/>
          </w:tcPr>
          <w:p w14:paraId="1C1763ED" w14:textId="77777777" w:rsidR="00D43101" w:rsidRPr="00D43101" w:rsidRDefault="00D43101" w:rsidP="00D43101">
            <w:pPr>
              <w:rPr>
                <w:rFonts w:ascii="Times New Roman" w:eastAsia="Times New Roman" w:hAnsi="Times New Roman"/>
                <w:b/>
                <w:bCs/>
                <w:color w:val="000000"/>
                <w:sz w:val="22"/>
                <w:szCs w:val="22"/>
                <w:lang w:val="es-CO"/>
              </w:rPr>
            </w:pPr>
            <w:r w:rsidRPr="00D43101">
              <w:rPr>
                <w:rFonts w:ascii="Times New Roman" w:eastAsia="Times New Roman" w:hAnsi="Times New Roman"/>
                <w:b/>
                <w:bCs/>
                <w:color w:val="000000"/>
                <w:sz w:val="22"/>
                <w:szCs w:val="22"/>
                <w:lang w:val="es-CO"/>
              </w:rPr>
              <w:t>6.  Establecer lineamientos para enmarcar las alianzas Multi-Actores.</w:t>
            </w:r>
          </w:p>
        </w:tc>
        <w:tc>
          <w:tcPr>
            <w:tcW w:w="661" w:type="pct"/>
            <w:shd w:val="clear" w:color="000000" w:fill="F2F2F2"/>
            <w:hideMark/>
          </w:tcPr>
          <w:p w14:paraId="486141AE" w14:textId="77777777" w:rsidR="00D43101" w:rsidRPr="00D43101" w:rsidRDefault="00D43101" w:rsidP="00D43101">
            <w:pPr>
              <w:rPr>
                <w:rFonts w:ascii="Times New Roman" w:eastAsia="Times New Roman" w:hAnsi="Times New Roman"/>
                <w:b/>
                <w:bCs/>
                <w:color w:val="E46C0A"/>
                <w:sz w:val="22"/>
                <w:szCs w:val="22"/>
                <w:lang w:val="es-CO"/>
              </w:rPr>
            </w:pPr>
            <w:r w:rsidRPr="00D43101">
              <w:rPr>
                <w:rFonts w:ascii="Times New Roman" w:eastAsia="Times New Roman" w:hAnsi="Times New Roman"/>
                <w:b/>
                <w:bCs/>
                <w:color w:val="E46C0A"/>
                <w:sz w:val="22"/>
                <w:szCs w:val="22"/>
                <w:lang w:val="es-CO"/>
              </w:rPr>
              <w:t> </w:t>
            </w:r>
          </w:p>
        </w:tc>
        <w:tc>
          <w:tcPr>
            <w:tcW w:w="834" w:type="pct"/>
            <w:shd w:val="clear" w:color="000000" w:fill="F2F2F2"/>
            <w:noWrap/>
            <w:hideMark/>
          </w:tcPr>
          <w:p w14:paraId="56218E18"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xml:space="preserve"> $                  270,000.00 </w:t>
            </w:r>
          </w:p>
        </w:tc>
        <w:tc>
          <w:tcPr>
            <w:tcW w:w="722" w:type="pct"/>
            <w:shd w:val="clear" w:color="000000" w:fill="F2F2F2"/>
            <w:noWrap/>
            <w:hideMark/>
          </w:tcPr>
          <w:p w14:paraId="60551F69"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r>
      <w:tr w:rsidR="00C87E07" w:rsidRPr="00D43101" w14:paraId="3518FD52" w14:textId="77777777" w:rsidTr="006D1C21">
        <w:trPr>
          <w:trHeight w:val="285"/>
        </w:trPr>
        <w:tc>
          <w:tcPr>
            <w:tcW w:w="2783" w:type="pct"/>
            <w:shd w:val="clear" w:color="auto" w:fill="auto"/>
            <w:hideMark/>
          </w:tcPr>
          <w:p w14:paraId="4F7F00CE"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Tarea 6.0</w:t>
            </w:r>
          </w:p>
        </w:tc>
        <w:tc>
          <w:tcPr>
            <w:tcW w:w="661" w:type="pct"/>
            <w:shd w:val="clear" w:color="auto" w:fill="auto"/>
            <w:noWrap/>
            <w:vAlign w:val="center"/>
            <w:hideMark/>
          </w:tcPr>
          <w:p w14:paraId="564EAC3C" w14:textId="77777777" w:rsidR="00D43101" w:rsidRPr="00D43101" w:rsidRDefault="00D43101" w:rsidP="00D43101">
            <w:pPr>
              <w:jc w:val="cente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X</w:t>
            </w:r>
          </w:p>
        </w:tc>
        <w:tc>
          <w:tcPr>
            <w:tcW w:w="834" w:type="pct"/>
            <w:shd w:val="clear" w:color="auto" w:fill="auto"/>
            <w:vAlign w:val="center"/>
            <w:hideMark/>
          </w:tcPr>
          <w:p w14:paraId="23326BFD"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xml:space="preserve"> $                                -   </w:t>
            </w:r>
          </w:p>
        </w:tc>
        <w:tc>
          <w:tcPr>
            <w:tcW w:w="722" w:type="pct"/>
            <w:shd w:val="clear" w:color="000000" w:fill="FFFFFF"/>
            <w:noWrap/>
            <w:hideMark/>
          </w:tcPr>
          <w:p w14:paraId="60659BDB"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r>
      <w:tr w:rsidR="00C87E07" w:rsidRPr="00FA2D08" w14:paraId="7C46DEC8" w14:textId="77777777" w:rsidTr="006D1C21">
        <w:trPr>
          <w:trHeight w:val="833"/>
        </w:trPr>
        <w:tc>
          <w:tcPr>
            <w:tcW w:w="2783" w:type="pct"/>
            <w:shd w:val="clear" w:color="auto" w:fill="auto"/>
            <w:hideMark/>
          </w:tcPr>
          <w:p w14:paraId="1ABB07AF"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xml:space="preserve">Tareas 6.1 a 6.5: Dos (2) </w:t>
            </w:r>
            <w:proofErr w:type="spellStart"/>
            <w:r w:rsidRPr="00D43101">
              <w:rPr>
                <w:rFonts w:ascii="Times New Roman" w:eastAsia="Times New Roman" w:hAnsi="Times New Roman"/>
                <w:color w:val="000000"/>
                <w:sz w:val="22"/>
                <w:szCs w:val="22"/>
                <w:lang w:val="es-CO"/>
              </w:rPr>
              <w:t>CPRs</w:t>
            </w:r>
            <w:proofErr w:type="spellEnd"/>
            <w:r w:rsidRPr="00D43101">
              <w:rPr>
                <w:rFonts w:ascii="Times New Roman" w:eastAsia="Times New Roman" w:hAnsi="Times New Roman"/>
                <w:color w:val="000000"/>
                <w:sz w:val="22"/>
                <w:szCs w:val="22"/>
                <w:lang w:val="es-CO"/>
              </w:rPr>
              <w:t xml:space="preserve"> adicionales en la sede: Los Estados miembros pueden considerar establecer metas siguiendo el estándar de la industria. La cantidad pagada es una estimación, ya que será proporcional a las metas establecidas.</w:t>
            </w:r>
          </w:p>
        </w:tc>
        <w:tc>
          <w:tcPr>
            <w:tcW w:w="661" w:type="pct"/>
            <w:shd w:val="clear" w:color="auto" w:fill="auto"/>
            <w:noWrap/>
            <w:vAlign w:val="center"/>
            <w:hideMark/>
          </w:tcPr>
          <w:p w14:paraId="142296B3" w14:textId="77777777" w:rsidR="00D43101" w:rsidRPr="00D43101" w:rsidRDefault="00D43101" w:rsidP="00D43101">
            <w:pPr>
              <w:jc w:val="cente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c>
          <w:tcPr>
            <w:tcW w:w="834" w:type="pct"/>
            <w:shd w:val="clear" w:color="auto" w:fill="auto"/>
            <w:noWrap/>
            <w:hideMark/>
          </w:tcPr>
          <w:p w14:paraId="0DFC0781"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c>
          <w:tcPr>
            <w:tcW w:w="722" w:type="pct"/>
            <w:shd w:val="clear" w:color="000000" w:fill="FFFFFF"/>
            <w:hideMark/>
          </w:tcPr>
          <w:p w14:paraId="18B8955D"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r>
      <w:tr w:rsidR="00C87E07" w:rsidRPr="00D43101" w14:paraId="68F35FE9" w14:textId="77777777" w:rsidTr="006D1C21">
        <w:trPr>
          <w:trHeight w:val="285"/>
        </w:trPr>
        <w:tc>
          <w:tcPr>
            <w:tcW w:w="2783" w:type="pct"/>
            <w:shd w:val="clear" w:color="auto" w:fill="auto"/>
            <w:hideMark/>
          </w:tcPr>
          <w:p w14:paraId="45DDA23B" w14:textId="77777777" w:rsidR="00D43101" w:rsidRPr="00D43101" w:rsidRDefault="00D43101" w:rsidP="00D43101">
            <w:pPr>
              <w:ind w:firstLineChars="100" w:firstLine="220"/>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CPR con experiencia en recaudación de fondos (U$7,500 x 18 meses)</w:t>
            </w:r>
          </w:p>
        </w:tc>
        <w:tc>
          <w:tcPr>
            <w:tcW w:w="661" w:type="pct"/>
            <w:shd w:val="clear" w:color="auto" w:fill="auto"/>
            <w:noWrap/>
            <w:vAlign w:val="center"/>
            <w:hideMark/>
          </w:tcPr>
          <w:p w14:paraId="62A589C6" w14:textId="77777777" w:rsidR="00D43101" w:rsidRPr="00D43101" w:rsidRDefault="00D43101" w:rsidP="00D43101">
            <w:pPr>
              <w:jc w:val="cente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c>
          <w:tcPr>
            <w:tcW w:w="834" w:type="pct"/>
            <w:shd w:val="clear" w:color="auto" w:fill="auto"/>
            <w:noWrap/>
            <w:hideMark/>
          </w:tcPr>
          <w:p w14:paraId="03A350B1"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xml:space="preserve"> $                  135,000.00 </w:t>
            </w:r>
          </w:p>
        </w:tc>
        <w:tc>
          <w:tcPr>
            <w:tcW w:w="722" w:type="pct"/>
            <w:shd w:val="clear" w:color="000000" w:fill="FFFFFF"/>
            <w:hideMark/>
          </w:tcPr>
          <w:p w14:paraId="2B5B4F06"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Fondos Específicos</w:t>
            </w:r>
          </w:p>
        </w:tc>
      </w:tr>
      <w:tr w:rsidR="00C87E07" w:rsidRPr="00D43101" w14:paraId="23BE777E" w14:textId="77777777" w:rsidTr="006D1C21">
        <w:trPr>
          <w:trHeight w:val="293"/>
        </w:trPr>
        <w:tc>
          <w:tcPr>
            <w:tcW w:w="2783" w:type="pct"/>
            <w:shd w:val="clear" w:color="auto" w:fill="auto"/>
            <w:hideMark/>
          </w:tcPr>
          <w:p w14:paraId="5BB35977" w14:textId="77777777" w:rsidR="00D43101" w:rsidRPr="00D43101" w:rsidRDefault="00D43101" w:rsidP="00D43101">
            <w:pPr>
              <w:ind w:firstLineChars="100" w:firstLine="220"/>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CPR con experiencia en recaudación de fondos (U$7,500 x 18 meses)</w:t>
            </w:r>
          </w:p>
        </w:tc>
        <w:tc>
          <w:tcPr>
            <w:tcW w:w="661" w:type="pct"/>
            <w:shd w:val="clear" w:color="auto" w:fill="auto"/>
            <w:noWrap/>
            <w:vAlign w:val="center"/>
            <w:hideMark/>
          </w:tcPr>
          <w:p w14:paraId="0A7C12AF" w14:textId="77777777" w:rsidR="00D43101" w:rsidRPr="00D43101" w:rsidRDefault="00D43101" w:rsidP="00D43101">
            <w:pPr>
              <w:jc w:val="cente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c>
          <w:tcPr>
            <w:tcW w:w="834" w:type="pct"/>
            <w:shd w:val="clear" w:color="auto" w:fill="auto"/>
            <w:noWrap/>
            <w:hideMark/>
          </w:tcPr>
          <w:p w14:paraId="54E57EFE"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xml:space="preserve"> $                  135,000.00 </w:t>
            </w:r>
          </w:p>
        </w:tc>
        <w:tc>
          <w:tcPr>
            <w:tcW w:w="722" w:type="pct"/>
            <w:shd w:val="clear" w:color="000000" w:fill="FFFFFF"/>
            <w:hideMark/>
          </w:tcPr>
          <w:p w14:paraId="0345B1B1"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Fondos Específicos</w:t>
            </w:r>
          </w:p>
        </w:tc>
      </w:tr>
      <w:tr w:rsidR="00C87E07" w:rsidRPr="00C87E07" w14:paraId="4501BC92" w14:textId="77777777" w:rsidTr="006D1C21">
        <w:trPr>
          <w:trHeight w:val="615"/>
        </w:trPr>
        <w:tc>
          <w:tcPr>
            <w:tcW w:w="2783" w:type="pct"/>
            <w:shd w:val="clear" w:color="000000" w:fill="F2F2F2"/>
            <w:vAlign w:val="center"/>
            <w:hideMark/>
          </w:tcPr>
          <w:p w14:paraId="5CFAEC59" w14:textId="77777777" w:rsidR="00D43101" w:rsidRPr="00D43101" w:rsidRDefault="00D43101" w:rsidP="00D43101">
            <w:pPr>
              <w:rPr>
                <w:rFonts w:ascii="Times New Roman" w:eastAsia="Times New Roman" w:hAnsi="Times New Roman"/>
                <w:b/>
                <w:bCs/>
                <w:color w:val="000000"/>
                <w:lang w:val="es-CO"/>
              </w:rPr>
            </w:pPr>
            <w:r w:rsidRPr="00D43101">
              <w:rPr>
                <w:rFonts w:ascii="Times New Roman" w:eastAsia="Times New Roman" w:hAnsi="Times New Roman"/>
                <w:b/>
                <w:bCs/>
                <w:color w:val="000000"/>
                <w:lang w:val="es-CO"/>
              </w:rPr>
              <w:t>7.</w:t>
            </w:r>
            <w:r w:rsidRPr="00D43101">
              <w:rPr>
                <w:rFonts w:ascii="Times New Roman" w:eastAsia="Times New Roman" w:hAnsi="Times New Roman"/>
                <w:color w:val="000000"/>
                <w:lang w:val="es-CO"/>
              </w:rPr>
              <w:t xml:space="preserve">  Búsqueda de complementariedades con otros esquemas de cooperación regional, como el espacio Iberoamericano.</w:t>
            </w:r>
          </w:p>
        </w:tc>
        <w:tc>
          <w:tcPr>
            <w:tcW w:w="661" w:type="pct"/>
            <w:shd w:val="clear" w:color="000000" w:fill="F2F2F2"/>
            <w:hideMark/>
          </w:tcPr>
          <w:p w14:paraId="2149FF6E" w14:textId="77777777" w:rsidR="00D43101" w:rsidRPr="00D43101" w:rsidRDefault="00D43101" w:rsidP="00D43101">
            <w:pPr>
              <w:rPr>
                <w:rFonts w:ascii="Times New Roman" w:eastAsia="Times New Roman" w:hAnsi="Times New Roman"/>
                <w:b/>
                <w:bCs/>
                <w:color w:val="E46C0A"/>
                <w:sz w:val="22"/>
                <w:szCs w:val="22"/>
                <w:lang w:val="es-CO"/>
              </w:rPr>
            </w:pPr>
            <w:r w:rsidRPr="00D43101">
              <w:rPr>
                <w:rFonts w:ascii="Times New Roman" w:eastAsia="Times New Roman" w:hAnsi="Times New Roman"/>
                <w:b/>
                <w:bCs/>
                <w:color w:val="E46C0A"/>
                <w:sz w:val="22"/>
                <w:szCs w:val="22"/>
                <w:lang w:val="es-CO"/>
              </w:rPr>
              <w:t> </w:t>
            </w:r>
          </w:p>
        </w:tc>
        <w:tc>
          <w:tcPr>
            <w:tcW w:w="834" w:type="pct"/>
            <w:shd w:val="clear" w:color="000000" w:fill="F2F2F2"/>
            <w:noWrap/>
            <w:hideMark/>
          </w:tcPr>
          <w:p w14:paraId="2ED8E46C"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xml:space="preserve"> $                    22,700.00 </w:t>
            </w:r>
          </w:p>
        </w:tc>
        <w:tc>
          <w:tcPr>
            <w:tcW w:w="722" w:type="pct"/>
            <w:shd w:val="clear" w:color="000000" w:fill="F2F2F2"/>
            <w:noWrap/>
            <w:hideMark/>
          </w:tcPr>
          <w:p w14:paraId="51BFC552"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r>
      <w:tr w:rsidR="00C87E07" w:rsidRPr="00C87E07" w14:paraId="0FA28808" w14:textId="77777777" w:rsidTr="006D1C21">
        <w:trPr>
          <w:trHeight w:val="285"/>
        </w:trPr>
        <w:tc>
          <w:tcPr>
            <w:tcW w:w="2783" w:type="pct"/>
            <w:shd w:val="clear" w:color="000000" w:fill="FFFFFF"/>
            <w:vAlign w:val="center"/>
            <w:hideMark/>
          </w:tcPr>
          <w:p w14:paraId="6EAC0873"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xml:space="preserve">Apoyo a Tarea 7.1  </w:t>
            </w:r>
          </w:p>
        </w:tc>
        <w:tc>
          <w:tcPr>
            <w:tcW w:w="661" w:type="pct"/>
            <w:shd w:val="clear" w:color="auto" w:fill="auto"/>
            <w:noWrap/>
            <w:vAlign w:val="center"/>
            <w:hideMark/>
          </w:tcPr>
          <w:p w14:paraId="58CD14B1" w14:textId="77777777" w:rsidR="00D43101" w:rsidRPr="00D43101" w:rsidRDefault="00D43101" w:rsidP="00D43101">
            <w:pPr>
              <w:jc w:val="cente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X</w:t>
            </w:r>
          </w:p>
        </w:tc>
        <w:tc>
          <w:tcPr>
            <w:tcW w:w="834" w:type="pct"/>
            <w:shd w:val="clear" w:color="auto" w:fill="auto"/>
            <w:vAlign w:val="center"/>
            <w:hideMark/>
          </w:tcPr>
          <w:p w14:paraId="4E9FC050"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xml:space="preserve"> $                                -   </w:t>
            </w:r>
          </w:p>
        </w:tc>
        <w:tc>
          <w:tcPr>
            <w:tcW w:w="722" w:type="pct"/>
            <w:shd w:val="clear" w:color="000000" w:fill="FFFFFF"/>
            <w:hideMark/>
          </w:tcPr>
          <w:p w14:paraId="61A19A1F"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r>
      <w:tr w:rsidR="00C87E07" w:rsidRPr="00C87E07" w14:paraId="25B5BB86" w14:textId="77777777" w:rsidTr="006D1C21">
        <w:trPr>
          <w:trHeight w:val="555"/>
        </w:trPr>
        <w:tc>
          <w:tcPr>
            <w:tcW w:w="2783" w:type="pct"/>
            <w:shd w:val="clear" w:color="000000" w:fill="FFFFFF"/>
            <w:vAlign w:val="center"/>
            <w:hideMark/>
          </w:tcPr>
          <w:p w14:paraId="69495C8B"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Costo estimado de viajes, viáticos y gastos terminales para 2 eventos internacionales desde la sede de la OEA (U$4,500 x 2 eventos)</w:t>
            </w:r>
          </w:p>
        </w:tc>
        <w:tc>
          <w:tcPr>
            <w:tcW w:w="661" w:type="pct"/>
            <w:shd w:val="clear" w:color="auto" w:fill="auto"/>
            <w:noWrap/>
            <w:vAlign w:val="center"/>
            <w:hideMark/>
          </w:tcPr>
          <w:p w14:paraId="3E701ED5" w14:textId="77777777" w:rsidR="00D43101" w:rsidRPr="00D43101" w:rsidRDefault="00D43101" w:rsidP="00D43101">
            <w:pPr>
              <w:jc w:val="cente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c>
          <w:tcPr>
            <w:tcW w:w="834" w:type="pct"/>
            <w:shd w:val="clear" w:color="auto" w:fill="auto"/>
            <w:vAlign w:val="center"/>
            <w:hideMark/>
          </w:tcPr>
          <w:p w14:paraId="6E5B9F27"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xml:space="preserve"> $                      9,000.00 </w:t>
            </w:r>
          </w:p>
        </w:tc>
        <w:tc>
          <w:tcPr>
            <w:tcW w:w="722" w:type="pct"/>
            <w:shd w:val="clear" w:color="000000" w:fill="FFFFFF"/>
            <w:hideMark/>
          </w:tcPr>
          <w:p w14:paraId="4BF589D6"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Fondos Específicos</w:t>
            </w:r>
          </w:p>
        </w:tc>
      </w:tr>
      <w:tr w:rsidR="00C87E07" w:rsidRPr="00C87E07" w14:paraId="58D6035C" w14:textId="77777777" w:rsidTr="006D1C21">
        <w:trPr>
          <w:trHeight w:val="285"/>
        </w:trPr>
        <w:tc>
          <w:tcPr>
            <w:tcW w:w="2783" w:type="pct"/>
            <w:shd w:val="clear" w:color="000000" w:fill="FFFFFF"/>
            <w:vAlign w:val="center"/>
            <w:hideMark/>
          </w:tcPr>
          <w:p w14:paraId="47E7C2EB"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Costo estimado del diseño de publicaciones electrónicas listas para la web. (U$4,000 x 2 publicaciones)</w:t>
            </w:r>
          </w:p>
        </w:tc>
        <w:tc>
          <w:tcPr>
            <w:tcW w:w="661" w:type="pct"/>
            <w:shd w:val="clear" w:color="auto" w:fill="auto"/>
            <w:noWrap/>
            <w:vAlign w:val="center"/>
            <w:hideMark/>
          </w:tcPr>
          <w:p w14:paraId="212D96E7" w14:textId="77777777" w:rsidR="00D43101" w:rsidRPr="00D43101" w:rsidRDefault="00D43101" w:rsidP="00D43101">
            <w:pPr>
              <w:jc w:val="cente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c>
          <w:tcPr>
            <w:tcW w:w="834" w:type="pct"/>
            <w:shd w:val="clear" w:color="auto" w:fill="auto"/>
            <w:vAlign w:val="center"/>
            <w:hideMark/>
          </w:tcPr>
          <w:p w14:paraId="6D02D41D"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xml:space="preserve"> $                      8,000.00 </w:t>
            </w:r>
          </w:p>
        </w:tc>
        <w:tc>
          <w:tcPr>
            <w:tcW w:w="722" w:type="pct"/>
            <w:shd w:val="clear" w:color="000000" w:fill="FFFFFF"/>
            <w:hideMark/>
          </w:tcPr>
          <w:p w14:paraId="20903F38"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Fondos Específicos</w:t>
            </w:r>
          </w:p>
        </w:tc>
      </w:tr>
      <w:tr w:rsidR="00C87E07" w:rsidRPr="00C87E07" w14:paraId="49ED2CC1" w14:textId="77777777" w:rsidTr="006D1C21">
        <w:trPr>
          <w:trHeight w:val="368"/>
        </w:trPr>
        <w:tc>
          <w:tcPr>
            <w:tcW w:w="2783" w:type="pct"/>
            <w:shd w:val="clear" w:color="000000" w:fill="FFFFFF"/>
            <w:vAlign w:val="center"/>
            <w:hideMark/>
          </w:tcPr>
          <w:p w14:paraId="254BCD38"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Costo de traducción (U$ 0.19 por palabra, por idioma. 4 idiomas. 5,000 palabras. 2 publicaciones)</w:t>
            </w:r>
          </w:p>
        </w:tc>
        <w:tc>
          <w:tcPr>
            <w:tcW w:w="661" w:type="pct"/>
            <w:shd w:val="clear" w:color="auto" w:fill="auto"/>
            <w:noWrap/>
            <w:vAlign w:val="center"/>
            <w:hideMark/>
          </w:tcPr>
          <w:p w14:paraId="680CAD4A" w14:textId="77777777" w:rsidR="00D43101" w:rsidRPr="00D43101" w:rsidRDefault="00D43101" w:rsidP="00D43101">
            <w:pPr>
              <w:jc w:val="cente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c>
          <w:tcPr>
            <w:tcW w:w="834" w:type="pct"/>
            <w:shd w:val="clear" w:color="auto" w:fill="auto"/>
            <w:vAlign w:val="center"/>
            <w:hideMark/>
          </w:tcPr>
          <w:p w14:paraId="4960E8D1"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xml:space="preserve"> $                      5,700.00 </w:t>
            </w:r>
          </w:p>
        </w:tc>
        <w:tc>
          <w:tcPr>
            <w:tcW w:w="722" w:type="pct"/>
            <w:shd w:val="clear" w:color="000000" w:fill="FFFFFF"/>
            <w:hideMark/>
          </w:tcPr>
          <w:p w14:paraId="25D07A36"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Fondos Específicos</w:t>
            </w:r>
          </w:p>
        </w:tc>
      </w:tr>
      <w:tr w:rsidR="00C87E07" w:rsidRPr="00C87E07" w14:paraId="690A23AB" w14:textId="77777777" w:rsidTr="006D1C21">
        <w:trPr>
          <w:trHeight w:val="285"/>
        </w:trPr>
        <w:tc>
          <w:tcPr>
            <w:tcW w:w="2783" w:type="pct"/>
            <w:shd w:val="clear" w:color="000000" w:fill="F2F2F2"/>
            <w:vAlign w:val="center"/>
            <w:hideMark/>
          </w:tcPr>
          <w:p w14:paraId="2ADAB85D" w14:textId="77777777" w:rsidR="00D43101" w:rsidRPr="00D43101" w:rsidRDefault="00D43101" w:rsidP="00D43101">
            <w:pPr>
              <w:rPr>
                <w:rFonts w:ascii="Times New Roman" w:eastAsia="Times New Roman" w:hAnsi="Times New Roman"/>
                <w:b/>
                <w:bCs/>
                <w:color w:val="000000"/>
                <w:sz w:val="22"/>
                <w:szCs w:val="22"/>
                <w:lang w:val="es-CO"/>
              </w:rPr>
            </w:pPr>
            <w:r w:rsidRPr="00D43101">
              <w:rPr>
                <w:rFonts w:ascii="Times New Roman" w:eastAsia="Times New Roman" w:hAnsi="Times New Roman"/>
                <w:b/>
                <w:bCs/>
                <w:color w:val="000000"/>
                <w:sz w:val="22"/>
                <w:szCs w:val="22"/>
                <w:lang w:val="es-CO"/>
              </w:rPr>
              <w:t>8.   Alinear los procesos Ministeriales con la Cooperación.</w:t>
            </w:r>
          </w:p>
        </w:tc>
        <w:tc>
          <w:tcPr>
            <w:tcW w:w="661" w:type="pct"/>
            <w:shd w:val="clear" w:color="000000" w:fill="F2F2F2"/>
            <w:hideMark/>
          </w:tcPr>
          <w:p w14:paraId="23DF8FDE" w14:textId="77777777" w:rsidR="00D43101" w:rsidRPr="00D43101" w:rsidRDefault="00D43101" w:rsidP="00D43101">
            <w:pPr>
              <w:rPr>
                <w:rFonts w:ascii="Times New Roman" w:eastAsia="Times New Roman" w:hAnsi="Times New Roman"/>
                <w:b/>
                <w:bCs/>
                <w:color w:val="E46C0A"/>
                <w:sz w:val="22"/>
                <w:szCs w:val="22"/>
                <w:lang w:val="es-CO"/>
              </w:rPr>
            </w:pPr>
            <w:r w:rsidRPr="00D43101">
              <w:rPr>
                <w:rFonts w:ascii="Times New Roman" w:eastAsia="Times New Roman" w:hAnsi="Times New Roman"/>
                <w:b/>
                <w:bCs/>
                <w:color w:val="E46C0A"/>
                <w:sz w:val="22"/>
                <w:szCs w:val="22"/>
                <w:lang w:val="es-CO"/>
              </w:rPr>
              <w:t> </w:t>
            </w:r>
          </w:p>
        </w:tc>
        <w:tc>
          <w:tcPr>
            <w:tcW w:w="834" w:type="pct"/>
            <w:shd w:val="clear" w:color="000000" w:fill="F2F2F2"/>
            <w:noWrap/>
            <w:hideMark/>
          </w:tcPr>
          <w:p w14:paraId="529F0772"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xml:space="preserve"> $                                -   </w:t>
            </w:r>
          </w:p>
        </w:tc>
        <w:tc>
          <w:tcPr>
            <w:tcW w:w="722" w:type="pct"/>
            <w:shd w:val="clear" w:color="000000" w:fill="F2F2F2"/>
            <w:noWrap/>
            <w:hideMark/>
          </w:tcPr>
          <w:p w14:paraId="39ED8B6A"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r>
      <w:tr w:rsidR="00C87E07" w:rsidRPr="00D43101" w14:paraId="30ADABF7" w14:textId="77777777" w:rsidTr="006D1C21">
        <w:trPr>
          <w:trHeight w:val="285"/>
        </w:trPr>
        <w:tc>
          <w:tcPr>
            <w:tcW w:w="2783" w:type="pct"/>
            <w:shd w:val="clear" w:color="auto" w:fill="auto"/>
            <w:hideMark/>
          </w:tcPr>
          <w:p w14:paraId="45073FDF"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xml:space="preserve">Tareas 8.0. a 8.4. </w:t>
            </w:r>
          </w:p>
        </w:tc>
        <w:tc>
          <w:tcPr>
            <w:tcW w:w="661" w:type="pct"/>
            <w:shd w:val="clear" w:color="auto" w:fill="auto"/>
            <w:noWrap/>
            <w:vAlign w:val="center"/>
            <w:hideMark/>
          </w:tcPr>
          <w:p w14:paraId="422A254E" w14:textId="77777777" w:rsidR="00D43101" w:rsidRPr="00D43101" w:rsidRDefault="00D43101" w:rsidP="00D43101">
            <w:pPr>
              <w:jc w:val="cente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X</w:t>
            </w:r>
          </w:p>
        </w:tc>
        <w:tc>
          <w:tcPr>
            <w:tcW w:w="834" w:type="pct"/>
            <w:shd w:val="clear" w:color="auto" w:fill="auto"/>
            <w:noWrap/>
            <w:hideMark/>
          </w:tcPr>
          <w:p w14:paraId="65E5EC43"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c>
          <w:tcPr>
            <w:tcW w:w="722" w:type="pct"/>
            <w:shd w:val="clear" w:color="auto" w:fill="auto"/>
            <w:hideMark/>
          </w:tcPr>
          <w:p w14:paraId="40A5B8C1" w14:textId="77777777" w:rsidR="00D43101" w:rsidRPr="00D43101" w:rsidRDefault="00D43101" w:rsidP="00D43101">
            <w:pPr>
              <w:rPr>
                <w:rFonts w:ascii="Times New Roman" w:eastAsia="Times New Roman" w:hAnsi="Times New Roman"/>
                <w:color w:val="000000"/>
                <w:sz w:val="22"/>
                <w:szCs w:val="22"/>
                <w:lang w:val="es-CO"/>
              </w:rPr>
            </w:pPr>
            <w:r w:rsidRPr="00D43101">
              <w:rPr>
                <w:rFonts w:ascii="Times New Roman" w:eastAsia="Times New Roman" w:hAnsi="Times New Roman"/>
                <w:color w:val="000000"/>
                <w:sz w:val="22"/>
                <w:szCs w:val="22"/>
                <w:lang w:val="es-CO"/>
              </w:rPr>
              <w:t> </w:t>
            </w:r>
          </w:p>
        </w:tc>
      </w:tr>
      <w:tr w:rsidR="00C87E07" w:rsidRPr="00C87E07" w14:paraId="20A13F8D" w14:textId="77777777" w:rsidTr="006D1C21">
        <w:trPr>
          <w:trHeight w:val="285"/>
        </w:trPr>
        <w:tc>
          <w:tcPr>
            <w:tcW w:w="2783" w:type="pct"/>
            <w:shd w:val="clear" w:color="000000" w:fill="D9D9D9"/>
            <w:vAlign w:val="center"/>
            <w:hideMark/>
          </w:tcPr>
          <w:p w14:paraId="11AAF322" w14:textId="77777777" w:rsidR="00D43101" w:rsidRPr="00D43101" w:rsidRDefault="00D43101" w:rsidP="00D43101">
            <w:pPr>
              <w:rPr>
                <w:rFonts w:ascii="Times New Roman" w:eastAsia="Times New Roman" w:hAnsi="Times New Roman"/>
                <w:b/>
                <w:bCs/>
                <w:color w:val="000000"/>
                <w:sz w:val="22"/>
                <w:szCs w:val="22"/>
                <w:lang w:val="es-CO"/>
              </w:rPr>
            </w:pPr>
            <w:r w:rsidRPr="00D43101">
              <w:rPr>
                <w:rFonts w:ascii="Times New Roman" w:eastAsia="Times New Roman" w:hAnsi="Times New Roman"/>
                <w:b/>
                <w:bCs/>
                <w:color w:val="000000"/>
                <w:sz w:val="22"/>
                <w:szCs w:val="22"/>
                <w:lang w:val="es-CO"/>
              </w:rPr>
              <w:t>COSTO TOTAL ESTIMADO PARA IMPLEMENTAR ACCIONES DEL PLAN DE TRABAJO:</w:t>
            </w:r>
          </w:p>
        </w:tc>
        <w:tc>
          <w:tcPr>
            <w:tcW w:w="661" w:type="pct"/>
            <w:shd w:val="clear" w:color="000000" w:fill="D9D9D9"/>
            <w:noWrap/>
            <w:vAlign w:val="center"/>
            <w:hideMark/>
          </w:tcPr>
          <w:p w14:paraId="663E0F01" w14:textId="77777777" w:rsidR="00D43101" w:rsidRPr="00D43101" w:rsidRDefault="00D43101" w:rsidP="00D43101">
            <w:pPr>
              <w:jc w:val="center"/>
              <w:rPr>
                <w:rFonts w:ascii="Times New Roman" w:eastAsia="Times New Roman" w:hAnsi="Times New Roman"/>
                <w:b/>
                <w:bCs/>
                <w:color w:val="000000"/>
                <w:sz w:val="22"/>
                <w:szCs w:val="22"/>
                <w:lang w:val="es-CO"/>
              </w:rPr>
            </w:pPr>
            <w:r w:rsidRPr="00D43101">
              <w:rPr>
                <w:rFonts w:ascii="Times New Roman" w:eastAsia="Times New Roman" w:hAnsi="Times New Roman"/>
                <w:b/>
                <w:bCs/>
                <w:color w:val="000000"/>
                <w:sz w:val="22"/>
                <w:szCs w:val="22"/>
                <w:lang w:val="es-CO"/>
              </w:rPr>
              <w:t> </w:t>
            </w:r>
          </w:p>
        </w:tc>
        <w:tc>
          <w:tcPr>
            <w:tcW w:w="834" w:type="pct"/>
            <w:shd w:val="clear" w:color="000000" w:fill="D9D9D9"/>
            <w:vAlign w:val="center"/>
            <w:hideMark/>
          </w:tcPr>
          <w:p w14:paraId="75D28748" w14:textId="77777777" w:rsidR="00D43101" w:rsidRPr="00D43101" w:rsidRDefault="00D43101" w:rsidP="00D43101">
            <w:pPr>
              <w:rPr>
                <w:rFonts w:ascii="Times New Roman" w:eastAsia="Times New Roman" w:hAnsi="Times New Roman"/>
                <w:b/>
                <w:bCs/>
                <w:color w:val="000000"/>
                <w:sz w:val="22"/>
                <w:szCs w:val="22"/>
                <w:lang w:val="es-CO"/>
              </w:rPr>
            </w:pPr>
            <w:r w:rsidRPr="00D43101">
              <w:rPr>
                <w:rFonts w:ascii="Times New Roman" w:eastAsia="Times New Roman" w:hAnsi="Times New Roman"/>
                <w:b/>
                <w:bCs/>
                <w:color w:val="000000"/>
                <w:sz w:val="22"/>
                <w:szCs w:val="22"/>
                <w:lang w:val="es-CO"/>
              </w:rPr>
              <w:t xml:space="preserve"> $                527,540.00 </w:t>
            </w:r>
          </w:p>
        </w:tc>
        <w:tc>
          <w:tcPr>
            <w:tcW w:w="722" w:type="pct"/>
            <w:shd w:val="clear" w:color="000000" w:fill="D9D9D9"/>
            <w:noWrap/>
            <w:vAlign w:val="center"/>
            <w:hideMark/>
          </w:tcPr>
          <w:p w14:paraId="289CC0E8" w14:textId="77777777" w:rsidR="00D43101" w:rsidRPr="00D43101" w:rsidRDefault="00D43101" w:rsidP="00D43101">
            <w:pPr>
              <w:jc w:val="center"/>
              <w:rPr>
                <w:rFonts w:ascii="Times New Roman" w:eastAsia="Times New Roman" w:hAnsi="Times New Roman"/>
                <w:b/>
                <w:bCs/>
                <w:color w:val="000000"/>
                <w:sz w:val="22"/>
                <w:szCs w:val="22"/>
                <w:lang w:val="es-CO"/>
              </w:rPr>
            </w:pPr>
            <w:r w:rsidRPr="00D43101">
              <w:rPr>
                <w:rFonts w:ascii="Times New Roman" w:eastAsia="Times New Roman" w:hAnsi="Times New Roman"/>
                <w:b/>
                <w:bCs/>
                <w:color w:val="000000"/>
                <w:sz w:val="22"/>
                <w:szCs w:val="22"/>
                <w:lang w:val="es-CO"/>
              </w:rPr>
              <w:t> </w:t>
            </w:r>
          </w:p>
        </w:tc>
      </w:tr>
    </w:tbl>
    <w:p w14:paraId="0648AEC8" w14:textId="33412528" w:rsidR="0091162F" w:rsidRDefault="0091162F" w:rsidP="00801D6B">
      <w:pPr>
        <w:rPr>
          <w:rFonts w:ascii="Times New Roman" w:hAnsi="Times New Roman"/>
          <w:sz w:val="22"/>
          <w:szCs w:val="22"/>
          <w:lang w:val="es-CO"/>
        </w:rPr>
      </w:pPr>
    </w:p>
    <w:p w14:paraId="653B2FF8" w14:textId="30E6ADB8" w:rsidR="007F4E0B" w:rsidRDefault="007F4E0B" w:rsidP="00801D6B">
      <w:pPr>
        <w:rPr>
          <w:rFonts w:ascii="Times New Roman" w:hAnsi="Times New Roman"/>
          <w:sz w:val="22"/>
          <w:szCs w:val="22"/>
          <w:lang w:val="es-CO"/>
        </w:rPr>
      </w:pPr>
    </w:p>
    <w:p w14:paraId="1CA33C2B" w14:textId="4F5A5E29" w:rsidR="007F4E0B" w:rsidRPr="00C87E07" w:rsidRDefault="007F4E0B" w:rsidP="00801D6B">
      <w:pPr>
        <w:rPr>
          <w:rFonts w:ascii="Times New Roman" w:hAnsi="Times New Roman"/>
          <w:sz w:val="22"/>
          <w:szCs w:val="22"/>
          <w:lang w:val="es-CO"/>
        </w:rPr>
      </w:pPr>
      <w:bookmarkStart w:id="0" w:name="_GoBack"/>
      <w:bookmarkEnd w:id="0"/>
      <w:r w:rsidRPr="000D044F">
        <w:rPr>
          <w:rFonts w:ascii="Times New Roman" w:eastAsia="Times New Roman" w:hAnsi="Times New Roman"/>
          <w:noProof/>
        </w:rPr>
        <mc:AlternateContent>
          <mc:Choice Requires="wps">
            <w:drawing>
              <wp:anchor distT="0" distB="0" distL="114300" distR="114300" simplePos="0" relativeHeight="251659264" behindDoc="0" locked="1" layoutInCell="1" allowOverlap="1" wp14:anchorId="58DB2DE0" wp14:editId="08B1D77C">
                <wp:simplePos x="0" y="0"/>
                <wp:positionH relativeFrom="column">
                  <wp:posOffset>0</wp:posOffset>
                </wp:positionH>
                <wp:positionV relativeFrom="page">
                  <wp:posOffset>5486400</wp:posOffset>
                </wp:positionV>
                <wp:extent cx="338328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DBAFB" w14:textId="40A1810A" w:rsidR="00FA2D08" w:rsidRPr="00704AAF" w:rsidRDefault="00FA2D08" w:rsidP="007F4E0B">
                            <w:pPr>
                              <w:rPr>
                                <w:sz w:val="18"/>
                              </w:rPr>
                            </w:pPr>
                            <w:r w:rsidRPr="00CA74ED">
                              <w:rPr>
                                <w:sz w:val="18"/>
                              </w:rPr>
                              <w:fldChar w:fldCharType="begin"/>
                            </w:r>
                            <w:r w:rsidRPr="00CA74ED">
                              <w:rPr>
                                <w:sz w:val="18"/>
                              </w:rPr>
                              <w:instrText xml:space="preserve"> FILENAME  \* MERGEFORMAT </w:instrText>
                            </w:r>
                            <w:r w:rsidRPr="00CA74ED">
                              <w:rPr>
                                <w:sz w:val="18"/>
                              </w:rPr>
                              <w:fldChar w:fldCharType="separate"/>
                            </w:r>
                            <w:r w:rsidR="0050731E">
                              <w:rPr>
                                <w:noProof/>
                                <w:sz w:val="18"/>
                              </w:rPr>
                              <w:t>CIDRP02896S01</w:t>
                            </w:r>
                            <w:r w:rsidRPr="00CA74ED">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B2DE0" id="_x0000_t202" coordsize="21600,21600" o:spt="202" path="m,l,21600r21600,l21600,xe">
                <v:stroke joinstyle="miter"/>
                <v:path gradientshapeok="t" o:connecttype="rect"/>
              </v:shapetype>
              <v:shape id="Text Box 2" o:spid="_x0000_s1026" type="#_x0000_t202" style="position:absolute;margin-left:0;margin-top:6in;width:266.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bZtQ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" filled="f" stroked="f">
                <v:textbox>
                  <w:txbxContent>
                    <w:p w14:paraId="18EDBAFB" w14:textId="40A1810A" w:rsidR="00FA2D08" w:rsidRPr="00704AAF" w:rsidRDefault="00FA2D08" w:rsidP="007F4E0B">
                      <w:pPr>
                        <w:rPr>
                          <w:sz w:val="18"/>
                        </w:rPr>
                      </w:pPr>
                      <w:r w:rsidRPr="00CA74ED">
                        <w:rPr>
                          <w:sz w:val="18"/>
                        </w:rPr>
                        <w:fldChar w:fldCharType="begin"/>
                      </w:r>
                      <w:r w:rsidRPr="00CA74ED">
                        <w:rPr>
                          <w:sz w:val="18"/>
                        </w:rPr>
                        <w:instrText xml:space="preserve"> FILENAME  \* MERGEFORMAT </w:instrText>
                      </w:r>
                      <w:r w:rsidRPr="00CA74ED">
                        <w:rPr>
                          <w:sz w:val="18"/>
                        </w:rPr>
                        <w:fldChar w:fldCharType="separate"/>
                      </w:r>
                      <w:r w:rsidR="0050731E">
                        <w:rPr>
                          <w:noProof/>
                          <w:sz w:val="18"/>
                        </w:rPr>
                        <w:t>CIDRP02896S01</w:t>
                      </w:r>
                      <w:r w:rsidRPr="00CA74ED">
                        <w:rPr>
                          <w:sz w:val="18"/>
                        </w:rPr>
                        <w:fldChar w:fldCharType="end"/>
                      </w:r>
                    </w:p>
                  </w:txbxContent>
                </v:textbox>
                <w10:wrap anchory="page"/>
                <w10:anchorlock/>
              </v:shape>
            </w:pict>
          </mc:Fallback>
        </mc:AlternateContent>
      </w:r>
    </w:p>
    <w:sectPr w:rsidR="007F4E0B" w:rsidRPr="00C87E07" w:rsidSect="0047084E">
      <w:headerReference w:type="first" r:id="rId14"/>
      <w:pgSz w:w="15840" w:h="12240" w:orient="landscape"/>
      <w:pgMar w:top="1080" w:right="1080" w:bottom="1080" w:left="990" w:header="45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81801" w14:textId="77777777" w:rsidR="00FA2D08" w:rsidRDefault="00FA2D08" w:rsidP="004F3FF4">
      <w:r>
        <w:separator/>
      </w:r>
    </w:p>
  </w:endnote>
  <w:endnote w:type="continuationSeparator" w:id="0">
    <w:p w14:paraId="7FC90FEB" w14:textId="77777777" w:rsidR="00FA2D08" w:rsidRDefault="00FA2D08" w:rsidP="004F3FF4">
      <w:r>
        <w:continuationSeparator/>
      </w:r>
    </w:p>
  </w:endnote>
  <w:endnote w:type="continuationNotice" w:id="1">
    <w:p w14:paraId="1B75877E" w14:textId="77777777" w:rsidR="00FA2D08" w:rsidRDefault="00FA2D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F2A15" w14:textId="77777777" w:rsidR="00FA2D08" w:rsidRDefault="00FA2D08" w:rsidP="004F3FF4">
      <w:r>
        <w:separator/>
      </w:r>
    </w:p>
  </w:footnote>
  <w:footnote w:type="continuationSeparator" w:id="0">
    <w:p w14:paraId="78B68D9C" w14:textId="77777777" w:rsidR="00FA2D08" w:rsidRDefault="00FA2D08" w:rsidP="004F3FF4">
      <w:r>
        <w:continuationSeparator/>
      </w:r>
    </w:p>
  </w:footnote>
  <w:footnote w:type="continuationNotice" w:id="1">
    <w:p w14:paraId="1BD13232" w14:textId="77777777" w:rsidR="00FA2D08" w:rsidRDefault="00FA2D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672722"/>
      <w:docPartObj>
        <w:docPartGallery w:val="Page Numbers (Top of Page)"/>
        <w:docPartUnique/>
      </w:docPartObj>
    </w:sdtPr>
    <w:sdtEndPr>
      <w:rPr>
        <w:noProof/>
      </w:rPr>
    </w:sdtEndPr>
    <w:sdtContent>
      <w:p w14:paraId="4984B5D0" w14:textId="44A27201" w:rsidR="00FA2D08" w:rsidRDefault="00FA2D08">
        <w:pPr>
          <w:pStyle w:val="Header"/>
          <w:jc w:val="center"/>
        </w:pPr>
        <w:r>
          <w:fldChar w:fldCharType="begin"/>
        </w:r>
        <w:r>
          <w:instrText xml:space="preserve"> PAGE   \* MERGEFORMAT </w:instrText>
        </w:r>
        <w:r>
          <w:fldChar w:fldCharType="separate"/>
        </w:r>
        <w:r w:rsidR="0050731E">
          <w:rPr>
            <w:noProof/>
          </w:rPr>
          <w:t>- 15 -</w:t>
        </w:r>
        <w:r>
          <w:rPr>
            <w:noProof/>
          </w:rPr>
          <w:fldChar w:fldCharType="end"/>
        </w:r>
      </w:p>
    </w:sdtContent>
  </w:sdt>
  <w:p w14:paraId="033FC3C8" w14:textId="77777777" w:rsidR="00FA2D08" w:rsidRDefault="00FA2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9E492" w14:textId="77777777" w:rsidR="00FA2D08" w:rsidRDefault="00FA2D08" w:rsidP="00843E24">
    <w:pPr>
      <w:ind w:left="187"/>
      <w:rPr>
        <w:rFonts w:ascii="Times New Roman" w:hAnsi="Times New Roman"/>
        <w:b/>
        <w:noProof/>
        <w:sz w:val="22"/>
        <w:szCs w:val="22"/>
        <w:lang w:val="es-ES"/>
      </w:rPr>
    </w:pPr>
  </w:p>
  <w:p w14:paraId="20E2B385" w14:textId="5D2779F2" w:rsidR="00FA2D08" w:rsidRPr="00A244A5" w:rsidRDefault="00FA2D08" w:rsidP="00843E24">
    <w:pPr>
      <w:ind w:left="187"/>
      <w:rPr>
        <w:rFonts w:ascii="Times New Roman" w:hAnsi="Times New Roman"/>
        <w:b/>
        <w:noProof/>
        <w:sz w:val="22"/>
        <w:szCs w:val="22"/>
        <w:lang w:val="es-CO"/>
      </w:rPr>
    </w:pPr>
    <w:r w:rsidRPr="00417138">
      <w:rPr>
        <w:rFonts w:ascii="Times New Roman" w:hAnsi="Times New Roman"/>
        <w:b/>
        <w:noProof/>
        <w:sz w:val="22"/>
        <w:szCs w:val="22"/>
        <w:lang w:val="es-ES"/>
      </w:rPr>
      <w:t>Agencia Interamericana para la Cooperación y el Desarrollo</w:t>
    </w:r>
    <w:r w:rsidRPr="00417138">
      <w:rPr>
        <w:rFonts w:ascii="Times New Roman" w:hAnsi="Times New Roman"/>
        <w:b/>
        <w:noProof/>
        <w:sz w:val="22"/>
        <w:szCs w:val="22"/>
        <w:lang w:val="es-ES"/>
      </w:rPr>
      <w:tab/>
    </w:r>
    <w:r w:rsidRPr="00417138">
      <w:rPr>
        <w:rFonts w:ascii="Times New Roman" w:hAnsi="Times New Roman"/>
        <w:b/>
        <w:noProof/>
        <w:sz w:val="22"/>
        <w:szCs w:val="22"/>
        <w:lang w:val="es-ES"/>
      </w:rPr>
      <w:tab/>
    </w:r>
    <w:r>
      <w:rPr>
        <w:rFonts w:ascii="Times New Roman" w:hAnsi="Times New Roman"/>
        <w:b/>
        <w:noProof/>
        <w:sz w:val="22"/>
        <w:szCs w:val="22"/>
        <w:lang w:val="es-ES"/>
      </w:rPr>
      <w:t xml:space="preserve"> </w:t>
    </w:r>
    <w:r w:rsidRPr="00417138">
      <w:rPr>
        <w:rFonts w:ascii="Times New Roman" w:eastAsia="Times New Roman" w:hAnsi="Times New Roman"/>
        <w:sz w:val="22"/>
        <w:szCs w:val="22"/>
        <w:lang w:val="es-ES"/>
      </w:rPr>
      <w:t xml:space="preserve">OEA/SER. </w:t>
    </w:r>
    <w:r w:rsidRPr="00A244A5">
      <w:rPr>
        <w:rFonts w:ascii="Times New Roman" w:eastAsia="Times New Roman" w:hAnsi="Times New Roman"/>
        <w:sz w:val="22"/>
        <w:szCs w:val="22"/>
        <w:lang w:val="es-CO"/>
      </w:rPr>
      <w:t>W</w:t>
    </w:r>
  </w:p>
  <w:p w14:paraId="340DC02C" w14:textId="4D65C85E" w:rsidR="00FA2D08" w:rsidRPr="00417138" w:rsidRDefault="00FA2D08" w:rsidP="00843E24">
    <w:pPr>
      <w:ind w:left="187"/>
      <w:rPr>
        <w:rFonts w:ascii="Times New Roman" w:eastAsia="Times New Roman" w:hAnsi="Times New Roman"/>
        <w:b/>
        <w:sz w:val="22"/>
        <w:szCs w:val="22"/>
        <w:lang w:val="es-ES"/>
      </w:rPr>
    </w:pPr>
    <w:r w:rsidRPr="00417138">
      <w:rPr>
        <w:rFonts w:ascii="Times New Roman" w:hAnsi="Times New Roman"/>
        <w:b/>
        <w:noProof/>
        <w:sz w:val="22"/>
        <w:szCs w:val="22"/>
        <w:lang w:val="es-ES"/>
      </w:rPr>
      <w:t>Reunión de la Junta Directiva (</w:t>
    </w:r>
    <w:r>
      <w:rPr>
        <w:rFonts w:ascii="Times New Roman" w:hAnsi="Times New Roman"/>
        <w:b/>
        <w:noProof/>
        <w:sz w:val="22"/>
        <w:szCs w:val="22"/>
        <w:lang w:val="es-ES"/>
      </w:rPr>
      <w:t>JD/</w:t>
    </w:r>
    <w:r w:rsidRPr="00417138">
      <w:rPr>
        <w:rFonts w:ascii="Times New Roman" w:hAnsi="Times New Roman"/>
        <w:b/>
        <w:noProof/>
        <w:sz w:val="22"/>
        <w:szCs w:val="22"/>
        <w:lang w:val="es-ES"/>
      </w:rPr>
      <w:t>AICD)</w:t>
    </w:r>
    <w:r>
      <w:rPr>
        <w:rFonts w:ascii="Times New Roman" w:hAnsi="Times New Roman"/>
        <w:b/>
        <w:noProof/>
        <w:sz w:val="22"/>
        <w:szCs w:val="22"/>
        <w:lang w:val="es-ES"/>
      </w:rPr>
      <w:tab/>
    </w:r>
    <w:r>
      <w:rPr>
        <w:rFonts w:ascii="Times New Roman" w:hAnsi="Times New Roman"/>
        <w:b/>
        <w:noProof/>
        <w:sz w:val="22"/>
        <w:szCs w:val="22"/>
        <w:lang w:val="es-ES"/>
      </w:rPr>
      <w:tab/>
      <w:t xml:space="preserve">   </w:t>
    </w:r>
    <w:r w:rsidRPr="00417138">
      <w:rPr>
        <w:rFonts w:ascii="Times New Roman" w:hAnsi="Times New Roman"/>
        <w:b/>
        <w:bCs/>
        <w:sz w:val="22"/>
        <w:szCs w:val="22"/>
        <w:lang w:val="es-ES"/>
      </w:rPr>
      <w:tab/>
    </w:r>
    <w:r w:rsidRPr="00417138">
      <w:rPr>
        <w:rFonts w:ascii="Times New Roman" w:hAnsi="Times New Roman"/>
        <w:b/>
        <w:bCs/>
        <w:sz w:val="22"/>
        <w:szCs w:val="22"/>
        <w:lang w:val="es-ES"/>
      </w:rPr>
      <w:tab/>
    </w:r>
    <w:r>
      <w:rPr>
        <w:rFonts w:ascii="Times New Roman" w:hAnsi="Times New Roman"/>
        <w:b/>
        <w:bCs/>
        <w:sz w:val="22"/>
        <w:szCs w:val="22"/>
        <w:lang w:val="es-ES"/>
      </w:rPr>
      <w:tab/>
      <w:t xml:space="preserve"> </w:t>
    </w:r>
    <w:r w:rsidRPr="006E62FA">
      <w:rPr>
        <w:rFonts w:ascii="Times New Roman" w:hAnsi="Times New Roman"/>
        <w:bCs/>
        <w:sz w:val="22"/>
        <w:szCs w:val="22"/>
        <w:lang w:val="es-ES"/>
      </w:rPr>
      <w:t>AICD</w:t>
    </w:r>
    <w:r w:rsidRPr="006E62FA">
      <w:rPr>
        <w:rFonts w:ascii="Times New Roman" w:eastAsia="Times New Roman" w:hAnsi="Times New Roman"/>
        <w:sz w:val="22"/>
        <w:szCs w:val="22"/>
        <w:lang w:val="es-ES"/>
      </w:rPr>
      <w:t>/JD</w:t>
    </w:r>
    <w:r w:rsidRPr="00417138">
      <w:rPr>
        <w:rFonts w:ascii="Times New Roman" w:eastAsia="Times New Roman" w:hAnsi="Times New Roman"/>
        <w:sz w:val="22"/>
        <w:szCs w:val="22"/>
        <w:lang w:val="es-ES"/>
      </w:rPr>
      <w:t>/doc.</w:t>
    </w:r>
    <w:r>
      <w:rPr>
        <w:rFonts w:ascii="Times New Roman" w:eastAsia="Times New Roman" w:hAnsi="Times New Roman"/>
        <w:sz w:val="22"/>
        <w:szCs w:val="22"/>
        <w:lang w:val="es-ES"/>
      </w:rPr>
      <w:t>177/20 rev.2</w:t>
    </w:r>
  </w:p>
  <w:p w14:paraId="0E921D12" w14:textId="4A8CD24B" w:rsidR="00FA2D08" w:rsidRPr="00E942FF" w:rsidRDefault="00FA2D08" w:rsidP="00843E24">
    <w:pPr>
      <w:ind w:left="187"/>
      <w:rPr>
        <w:rFonts w:ascii="Times New Roman" w:hAnsi="Times New Roman"/>
        <w:bCs/>
        <w:noProof/>
        <w:sz w:val="22"/>
        <w:szCs w:val="22"/>
      </w:rPr>
    </w:pPr>
    <w:r w:rsidRPr="00417138">
      <w:rPr>
        <w:rFonts w:ascii="Times New Roman" w:hAnsi="Times New Roman"/>
        <w:b/>
        <w:noProof/>
        <w:sz w:val="22"/>
        <w:szCs w:val="22"/>
        <w:lang w:val="es-ES"/>
      </w:rPr>
      <w:tab/>
    </w:r>
    <w:r w:rsidRPr="00417138">
      <w:rPr>
        <w:rFonts w:ascii="Times New Roman" w:hAnsi="Times New Roman"/>
        <w:b/>
        <w:noProof/>
        <w:sz w:val="22"/>
        <w:szCs w:val="22"/>
        <w:lang w:val="es-ES"/>
      </w:rPr>
      <w:tab/>
    </w:r>
    <w:r w:rsidRPr="00417138">
      <w:rPr>
        <w:rFonts w:ascii="Times New Roman" w:hAnsi="Times New Roman"/>
        <w:b/>
        <w:noProof/>
        <w:sz w:val="22"/>
        <w:szCs w:val="22"/>
        <w:lang w:val="es-ES"/>
      </w:rPr>
      <w:tab/>
    </w:r>
    <w:r w:rsidRPr="00417138">
      <w:rPr>
        <w:rFonts w:ascii="Times New Roman" w:hAnsi="Times New Roman"/>
        <w:b/>
        <w:noProof/>
        <w:sz w:val="22"/>
        <w:szCs w:val="22"/>
        <w:lang w:val="es-ES"/>
      </w:rPr>
      <w:tab/>
    </w:r>
    <w:r w:rsidRPr="00417138">
      <w:rPr>
        <w:rFonts w:ascii="Times New Roman" w:hAnsi="Times New Roman"/>
        <w:b/>
        <w:noProof/>
        <w:sz w:val="22"/>
        <w:szCs w:val="22"/>
        <w:lang w:val="es-ES"/>
      </w:rPr>
      <w:tab/>
    </w:r>
    <w:r w:rsidRPr="00417138">
      <w:rPr>
        <w:rFonts w:ascii="Times New Roman" w:hAnsi="Times New Roman"/>
        <w:b/>
        <w:noProof/>
        <w:sz w:val="22"/>
        <w:szCs w:val="22"/>
        <w:lang w:val="es-ES"/>
      </w:rPr>
      <w:tab/>
    </w:r>
    <w:r w:rsidRPr="00417138">
      <w:rPr>
        <w:rFonts w:ascii="Times New Roman" w:hAnsi="Times New Roman"/>
        <w:b/>
        <w:noProof/>
        <w:sz w:val="22"/>
        <w:szCs w:val="22"/>
        <w:lang w:val="es-ES"/>
      </w:rPr>
      <w:tab/>
    </w:r>
    <w:r w:rsidRPr="00417138">
      <w:rPr>
        <w:rFonts w:ascii="Times New Roman" w:hAnsi="Times New Roman"/>
        <w:b/>
        <w:noProof/>
        <w:sz w:val="22"/>
        <w:szCs w:val="22"/>
        <w:lang w:val="es-ES"/>
      </w:rPr>
      <w:tab/>
    </w:r>
    <w:r w:rsidRPr="00417138">
      <w:rPr>
        <w:rFonts w:ascii="Times New Roman" w:hAnsi="Times New Roman"/>
        <w:b/>
        <w:noProof/>
        <w:sz w:val="22"/>
        <w:szCs w:val="22"/>
        <w:lang w:val="es-ES"/>
      </w:rPr>
      <w:tab/>
    </w:r>
    <w:r w:rsidRPr="00417138">
      <w:rPr>
        <w:rFonts w:ascii="Times New Roman" w:hAnsi="Times New Roman"/>
        <w:b/>
        <w:noProof/>
        <w:sz w:val="22"/>
        <w:szCs w:val="22"/>
        <w:lang w:val="es-ES"/>
      </w:rPr>
      <w:tab/>
    </w:r>
    <w:r>
      <w:rPr>
        <w:rFonts w:ascii="Times New Roman" w:hAnsi="Times New Roman"/>
        <w:b/>
        <w:noProof/>
        <w:sz w:val="22"/>
        <w:szCs w:val="22"/>
        <w:lang w:val="es-ES"/>
      </w:rPr>
      <w:t xml:space="preserve"> </w:t>
    </w:r>
    <w:r>
      <w:rPr>
        <w:rFonts w:ascii="Times New Roman" w:hAnsi="Times New Roman"/>
        <w:bCs/>
        <w:noProof/>
        <w:sz w:val="22"/>
        <w:szCs w:val="22"/>
        <w:lang w:val="es-ES"/>
      </w:rPr>
      <w:t>16</w:t>
    </w:r>
    <w:r w:rsidRPr="00364F7A">
      <w:rPr>
        <w:rFonts w:ascii="Times New Roman" w:hAnsi="Times New Roman"/>
        <w:bCs/>
        <w:noProof/>
        <w:sz w:val="22"/>
        <w:szCs w:val="22"/>
        <w:lang w:val="es-ES"/>
      </w:rPr>
      <w:t xml:space="preserve"> </w:t>
    </w:r>
    <w:r>
      <w:rPr>
        <w:rFonts w:ascii="Times New Roman" w:hAnsi="Times New Roman"/>
        <w:bCs/>
        <w:noProof/>
        <w:sz w:val="22"/>
        <w:szCs w:val="22"/>
        <w:lang w:val="es-ES"/>
      </w:rPr>
      <w:t>junio</w:t>
    </w:r>
    <w:r>
      <w:rPr>
        <w:rFonts w:ascii="Times New Roman" w:hAnsi="Times New Roman"/>
        <w:noProof/>
        <w:sz w:val="22"/>
        <w:szCs w:val="22"/>
        <w:lang w:val="es-ES"/>
      </w:rPr>
      <w:t xml:space="preserve"> 2020</w:t>
    </w:r>
  </w:p>
  <w:p w14:paraId="16720126" w14:textId="5DAEF168" w:rsidR="00FA2D08" w:rsidRDefault="00FA2D08" w:rsidP="00843E24">
    <w:pPr>
      <w:pBdr>
        <w:bottom w:val="single" w:sz="12" w:space="1" w:color="auto"/>
      </w:pBdr>
      <w:ind w:left="187"/>
      <w:rPr>
        <w:rFonts w:ascii="Times New Roman" w:hAnsi="Times New Roman"/>
        <w:noProof/>
        <w:sz w:val="22"/>
        <w:szCs w:val="22"/>
      </w:rPr>
    </w:pPr>
    <w:r w:rsidRPr="00E942FF">
      <w:rPr>
        <w:rFonts w:ascii="Times New Roman" w:hAnsi="Times New Roman"/>
        <w:noProof/>
        <w:sz w:val="22"/>
        <w:szCs w:val="22"/>
      </w:rPr>
      <w:tab/>
    </w:r>
    <w:r w:rsidRPr="00E942FF">
      <w:rPr>
        <w:rFonts w:ascii="Times New Roman" w:hAnsi="Times New Roman"/>
        <w:noProof/>
        <w:sz w:val="22"/>
        <w:szCs w:val="22"/>
      </w:rPr>
      <w:tab/>
    </w:r>
    <w:r w:rsidRPr="00E942FF">
      <w:rPr>
        <w:rFonts w:ascii="Times New Roman" w:hAnsi="Times New Roman"/>
        <w:noProof/>
        <w:sz w:val="22"/>
        <w:szCs w:val="22"/>
      </w:rPr>
      <w:tab/>
    </w:r>
    <w:r w:rsidRPr="00E942FF">
      <w:rPr>
        <w:rFonts w:ascii="Times New Roman" w:hAnsi="Times New Roman"/>
        <w:noProof/>
        <w:sz w:val="22"/>
        <w:szCs w:val="22"/>
      </w:rPr>
      <w:tab/>
    </w:r>
    <w:r w:rsidRPr="00E942FF">
      <w:rPr>
        <w:rFonts w:ascii="Times New Roman" w:hAnsi="Times New Roman"/>
        <w:noProof/>
        <w:sz w:val="22"/>
        <w:szCs w:val="22"/>
      </w:rPr>
      <w:tab/>
    </w:r>
    <w:r w:rsidRPr="00E942FF">
      <w:rPr>
        <w:rFonts w:ascii="Times New Roman" w:hAnsi="Times New Roman"/>
        <w:noProof/>
        <w:sz w:val="22"/>
        <w:szCs w:val="22"/>
      </w:rPr>
      <w:tab/>
    </w:r>
    <w:r w:rsidRPr="00E942FF">
      <w:rPr>
        <w:rFonts w:ascii="Times New Roman" w:hAnsi="Times New Roman"/>
        <w:noProof/>
        <w:sz w:val="22"/>
        <w:szCs w:val="22"/>
      </w:rPr>
      <w:tab/>
    </w:r>
    <w:r w:rsidRPr="00E942FF">
      <w:rPr>
        <w:rFonts w:ascii="Times New Roman" w:hAnsi="Times New Roman"/>
        <w:noProof/>
        <w:sz w:val="22"/>
        <w:szCs w:val="22"/>
      </w:rPr>
      <w:tab/>
    </w:r>
    <w:r w:rsidRPr="00E942FF">
      <w:rPr>
        <w:rFonts w:ascii="Times New Roman" w:hAnsi="Times New Roman"/>
        <w:noProof/>
        <w:sz w:val="22"/>
        <w:szCs w:val="22"/>
      </w:rPr>
      <w:tab/>
    </w:r>
    <w:r w:rsidRPr="00E942FF">
      <w:rPr>
        <w:rFonts w:ascii="Times New Roman" w:hAnsi="Times New Roman"/>
        <w:noProof/>
        <w:sz w:val="22"/>
        <w:szCs w:val="22"/>
      </w:rPr>
      <w:tab/>
    </w:r>
    <w:r>
      <w:rPr>
        <w:rFonts w:ascii="Times New Roman" w:hAnsi="Times New Roman"/>
        <w:noProof/>
        <w:sz w:val="22"/>
        <w:szCs w:val="22"/>
      </w:rPr>
      <w:t xml:space="preserve"> </w:t>
    </w:r>
    <w:r w:rsidRPr="00E942FF">
      <w:rPr>
        <w:rFonts w:ascii="Times New Roman" w:hAnsi="Times New Roman"/>
        <w:noProof/>
        <w:sz w:val="22"/>
        <w:szCs w:val="22"/>
      </w:rPr>
      <w:t xml:space="preserve">Original: </w:t>
    </w:r>
    <w:r>
      <w:rPr>
        <w:rFonts w:ascii="Times New Roman" w:hAnsi="Times New Roman"/>
        <w:noProof/>
        <w:sz w:val="22"/>
        <w:szCs w:val="22"/>
      </w:rPr>
      <w:t>español</w:t>
    </w:r>
  </w:p>
  <w:p w14:paraId="1B70119A" w14:textId="77777777" w:rsidR="00FA2D08" w:rsidRPr="00E942FF" w:rsidRDefault="00FA2D08" w:rsidP="00843E24">
    <w:pPr>
      <w:pBdr>
        <w:bottom w:val="single" w:sz="12" w:space="1" w:color="auto"/>
      </w:pBdr>
      <w:ind w:left="187"/>
      <w:rPr>
        <w:rFonts w:ascii="Times New Roman" w:hAnsi="Times New Roman"/>
        <w:noProof/>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59EB1" w14:textId="77777777" w:rsidR="00FA2D08" w:rsidRDefault="00FA2D08" w:rsidP="00843E24">
    <w:pPr>
      <w:ind w:left="187"/>
      <w:rPr>
        <w:rFonts w:ascii="Times New Roman" w:hAnsi="Times New Roman"/>
        <w:b/>
        <w:noProof/>
        <w:sz w:val="22"/>
        <w:szCs w:val="22"/>
        <w:lang w:val="es-ES"/>
      </w:rPr>
    </w:pPr>
  </w:p>
  <w:p w14:paraId="0AF5E038" w14:textId="0E9722B6" w:rsidR="00FA2D08" w:rsidRPr="00A244A5" w:rsidRDefault="00FA2D08" w:rsidP="00843E24">
    <w:pPr>
      <w:ind w:left="187"/>
      <w:rPr>
        <w:rFonts w:ascii="Times New Roman" w:hAnsi="Times New Roman"/>
        <w:b/>
        <w:noProof/>
        <w:sz w:val="22"/>
        <w:szCs w:val="22"/>
        <w:lang w:val="es-CO"/>
      </w:rPr>
    </w:pPr>
    <w:r w:rsidRPr="00417138">
      <w:rPr>
        <w:rFonts w:ascii="Times New Roman" w:hAnsi="Times New Roman"/>
        <w:b/>
        <w:noProof/>
        <w:sz w:val="22"/>
        <w:szCs w:val="22"/>
        <w:lang w:val="es-ES"/>
      </w:rPr>
      <w:t>Agencia Interamericana para la Cooperación y el Desarrollo</w:t>
    </w:r>
    <w:r w:rsidRPr="00417138">
      <w:rPr>
        <w:rFonts w:ascii="Times New Roman" w:hAnsi="Times New Roman"/>
        <w:b/>
        <w:noProof/>
        <w:sz w:val="22"/>
        <w:szCs w:val="22"/>
        <w:lang w:val="es-ES"/>
      </w:rPr>
      <w:tab/>
    </w:r>
    <w:r w:rsidRPr="00417138">
      <w:rPr>
        <w:rFonts w:ascii="Times New Roman" w:hAnsi="Times New Roman"/>
        <w:b/>
        <w:noProof/>
        <w:sz w:val="22"/>
        <w:szCs w:val="22"/>
        <w:lang w:val="es-ES"/>
      </w:rPr>
      <w:tab/>
    </w:r>
    <w:r>
      <w:rPr>
        <w:rFonts w:ascii="Times New Roman" w:hAnsi="Times New Roman"/>
        <w:b/>
        <w:noProof/>
        <w:sz w:val="22"/>
        <w:szCs w:val="22"/>
        <w:lang w:val="es-ES"/>
      </w:rPr>
      <w:tab/>
    </w:r>
    <w:r>
      <w:rPr>
        <w:rFonts w:ascii="Times New Roman" w:hAnsi="Times New Roman"/>
        <w:b/>
        <w:noProof/>
        <w:sz w:val="22"/>
        <w:szCs w:val="22"/>
        <w:lang w:val="es-ES"/>
      </w:rPr>
      <w:tab/>
    </w:r>
    <w:r>
      <w:rPr>
        <w:rFonts w:ascii="Times New Roman" w:hAnsi="Times New Roman"/>
        <w:b/>
        <w:noProof/>
        <w:sz w:val="22"/>
        <w:szCs w:val="22"/>
        <w:lang w:val="es-ES"/>
      </w:rPr>
      <w:tab/>
    </w:r>
    <w:r>
      <w:rPr>
        <w:rFonts w:ascii="Times New Roman" w:hAnsi="Times New Roman"/>
        <w:b/>
        <w:noProof/>
        <w:sz w:val="22"/>
        <w:szCs w:val="22"/>
        <w:lang w:val="es-ES"/>
      </w:rPr>
      <w:tab/>
    </w:r>
    <w:r>
      <w:rPr>
        <w:rFonts w:ascii="Times New Roman" w:hAnsi="Times New Roman"/>
        <w:b/>
        <w:noProof/>
        <w:sz w:val="22"/>
        <w:szCs w:val="22"/>
        <w:lang w:val="es-ES"/>
      </w:rPr>
      <w:tab/>
    </w:r>
    <w:r>
      <w:rPr>
        <w:rFonts w:ascii="Times New Roman" w:hAnsi="Times New Roman"/>
        <w:b/>
        <w:noProof/>
        <w:sz w:val="22"/>
        <w:szCs w:val="22"/>
        <w:lang w:val="es-ES"/>
      </w:rPr>
      <w:tab/>
    </w:r>
    <w:r w:rsidRPr="00417138">
      <w:rPr>
        <w:rFonts w:ascii="Times New Roman" w:eastAsia="Times New Roman" w:hAnsi="Times New Roman"/>
        <w:sz w:val="22"/>
        <w:szCs w:val="22"/>
        <w:lang w:val="es-ES"/>
      </w:rPr>
      <w:t xml:space="preserve">OEA/SER. </w:t>
    </w:r>
    <w:r w:rsidRPr="00A244A5">
      <w:rPr>
        <w:rFonts w:ascii="Times New Roman" w:eastAsia="Times New Roman" w:hAnsi="Times New Roman"/>
        <w:sz w:val="22"/>
        <w:szCs w:val="22"/>
        <w:lang w:val="es-CO"/>
      </w:rPr>
      <w:t>W</w:t>
    </w:r>
  </w:p>
  <w:p w14:paraId="15A777BF" w14:textId="333EDD00" w:rsidR="00FA2D08" w:rsidRPr="00417138" w:rsidRDefault="00FA2D08" w:rsidP="00843E24">
    <w:pPr>
      <w:ind w:left="187"/>
      <w:rPr>
        <w:rFonts w:ascii="Times New Roman" w:eastAsia="Times New Roman" w:hAnsi="Times New Roman"/>
        <w:b/>
        <w:sz w:val="22"/>
        <w:szCs w:val="22"/>
        <w:lang w:val="es-ES"/>
      </w:rPr>
    </w:pPr>
    <w:r w:rsidRPr="00417138">
      <w:rPr>
        <w:rFonts w:ascii="Times New Roman" w:hAnsi="Times New Roman"/>
        <w:b/>
        <w:noProof/>
        <w:sz w:val="22"/>
        <w:szCs w:val="22"/>
        <w:lang w:val="es-ES"/>
      </w:rPr>
      <w:t>Reunión de la Junta Directiva (</w:t>
    </w:r>
    <w:r>
      <w:rPr>
        <w:rFonts w:ascii="Times New Roman" w:hAnsi="Times New Roman"/>
        <w:b/>
        <w:noProof/>
        <w:sz w:val="22"/>
        <w:szCs w:val="22"/>
        <w:lang w:val="es-ES"/>
      </w:rPr>
      <w:t>JD/</w:t>
    </w:r>
    <w:r w:rsidRPr="00417138">
      <w:rPr>
        <w:rFonts w:ascii="Times New Roman" w:hAnsi="Times New Roman"/>
        <w:b/>
        <w:noProof/>
        <w:sz w:val="22"/>
        <w:szCs w:val="22"/>
        <w:lang w:val="es-ES"/>
      </w:rPr>
      <w:t>AICD)</w:t>
    </w:r>
    <w:r>
      <w:rPr>
        <w:rFonts w:ascii="Times New Roman" w:hAnsi="Times New Roman"/>
        <w:b/>
        <w:noProof/>
        <w:sz w:val="22"/>
        <w:szCs w:val="22"/>
        <w:lang w:val="es-ES"/>
      </w:rPr>
      <w:tab/>
    </w:r>
    <w:r>
      <w:rPr>
        <w:rFonts w:ascii="Times New Roman" w:hAnsi="Times New Roman"/>
        <w:b/>
        <w:noProof/>
        <w:sz w:val="22"/>
        <w:szCs w:val="22"/>
        <w:lang w:val="es-ES"/>
      </w:rPr>
      <w:tab/>
    </w:r>
    <w:r>
      <w:rPr>
        <w:rFonts w:ascii="Times New Roman" w:hAnsi="Times New Roman"/>
        <w:b/>
        <w:noProof/>
        <w:sz w:val="22"/>
        <w:szCs w:val="22"/>
        <w:lang w:val="es-ES"/>
      </w:rPr>
      <w:tab/>
    </w:r>
    <w:r w:rsidRPr="00417138">
      <w:rPr>
        <w:rFonts w:ascii="Times New Roman" w:hAnsi="Times New Roman"/>
        <w:b/>
        <w:bCs/>
        <w:sz w:val="22"/>
        <w:szCs w:val="22"/>
        <w:lang w:val="es-ES"/>
      </w:rPr>
      <w:tab/>
    </w:r>
    <w:r w:rsidRPr="00417138">
      <w:rPr>
        <w:rFonts w:ascii="Times New Roman" w:hAnsi="Times New Roman"/>
        <w:b/>
        <w:bCs/>
        <w:sz w:val="22"/>
        <w:szCs w:val="22"/>
        <w:lang w:val="es-ES"/>
      </w:rPr>
      <w:tab/>
    </w:r>
    <w:r>
      <w:rPr>
        <w:rFonts w:ascii="Times New Roman" w:hAnsi="Times New Roman"/>
        <w:b/>
        <w:bCs/>
        <w:sz w:val="22"/>
        <w:szCs w:val="22"/>
        <w:lang w:val="es-ES"/>
      </w:rPr>
      <w:tab/>
    </w:r>
    <w:r>
      <w:rPr>
        <w:rFonts w:ascii="Times New Roman" w:hAnsi="Times New Roman"/>
        <w:b/>
        <w:bCs/>
        <w:sz w:val="22"/>
        <w:szCs w:val="22"/>
        <w:lang w:val="es-ES"/>
      </w:rPr>
      <w:tab/>
    </w:r>
    <w:r>
      <w:rPr>
        <w:rFonts w:ascii="Times New Roman" w:hAnsi="Times New Roman"/>
        <w:b/>
        <w:bCs/>
        <w:sz w:val="22"/>
        <w:szCs w:val="22"/>
        <w:lang w:val="es-ES"/>
      </w:rPr>
      <w:tab/>
    </w:r>
    <w:r>
      <w:rPr>
        <w:rFonts w:ascii="Times New Roman" w:hAnsi="Times New Roman"/>
        <w:b/>
        <w:bCs/>
        <w:sz w:val="22"/>
        <w:szCs w:val="22"/>
        <w:lang w:val="es-ES"/>
      </w:rPr>
      <w:tab/>
    </w:r>
    <w:r>
      <w:rPr>
        <w:rFonts w:ascii="Times New Roman" w:hAnsi="Times New Roman"/>
        <w:b/>
        <w:bCs/>
        <w:sz w:val="22"/>
        <w:szCs w:val="22"/>
        <w:lang w:val="es-ES"/>
      </w:rPr>
      <w:tab/>
    </w:r>
    <w:r>
      <w:rPr>
        <w:rFonts w:ascii="Times New Roman" w:hAnsi="Times New Roman"/>
        <w:b/>
        <w:bCs/>
        <w:sz w:val="22"/>
        <w:szCs w:val="22"/>
        <w:lang w:val="es-ES"/>
      </w:rPr>
      <w:tab/>
    </w:r>
    <w:r w:rsidRPr="00417138">
      <w:rPr>
        <w:rFonts w:ascii="Times New Roman" w:eastAsia="Times New Roman" w:hAnsi="Times New Roman"/>
        <w:sz w:val="22"/>
        <w:szCs w:val="22"/>
        <w:lang w:val="es-ES"/>
      </w:rPr>
      <w:t>AICD/JD/doc.</w:t>
    </w:r>
    <w:r>
      <w:rPr>
        <w:rFonts w:ascii="Times New Roman" w:eastAsia="Times New Roman" w:hAnsi="Times New Roman"/>
        <w:sz w:val="22"/>
        <w:szCs w:val="22"/>
        <w:lang w:val="es-ES"/>
      </w:rPr>
      <w:t>177/20rev</w:t>
    </w:r>
  </w:p>
  <w:p w14:paraId="54A9A517" w14:textId="527CC159" w:rsidR="00FA2D08" w:rsidRPr="00E942FF" w:rsidRDefault="00FA2D08" w:rsidP="00843E24">
    <w:pPr>
      <w:ind w:left="187"/>
      <w:rPr>
        <w:rFonts w:ascii="Times New Roman" w:hAnsi="Times New Roman"/>
        <w:bCs/>
        <w:noProof/>
        <w:sz w:val="22"/>
        <w:szCs w:val="22"/>
      </w:rPr>
    </w:pPr>
    <w:r w:rsidRPr="00417138">
      <w:rPr>
        <w:rFonts w:ascii="Times New Roman" w:hAnsi="Times New Roman"/>
        <w:b/>
        <w:noProof/>
        <w:sz w:val="22"/>
        <w:szCs w:val="22"/>
        <w:lang w:val="es-ES"/>
      </w:rPr>
      <w:tab/>
    </w:r>
    <w:r w:rsidRPr="00417138">
      <w:rPr>
        <w:rFonts w:ascii="Times New Roman" w:hAnsi="Times New Roman"/>
        <w:b/>
        <w:noProof/>
        <w:sz w:val="22"/>
        <w:szCs w:val="22"/>
        <w:lang w:val="es-ES"/>
      </w:rPr>
      <w:tab/>
    </w:r>
    <w:r w:rsidRPr="00417138">
      <w:rPr>
        <w:rFonts w:ascii="Times New Roman" w:hAnsi="Times New Roman"/>
        <w:b/>
        <w:noProof/>
        <w:sz w:val="22"/>
        <w:szCs w:val="22"/>
        <w:lang w:val="es-ES"/>
      </w:rPr>
      <w:tab/>
    </w:r>
    <w:r w:rsidRPr="00417138">
      <w:rPr>
        <w:rFonts w:ascii="Times New Roman" w:hAnsi="Times New Roman"/>
        <w:b/>
        <w:noProof/>
        <w:sz w:val="22"/>
        <w:szCs w:val="22"/>
        <w:lang w:val="es-ES"/>
      </w:rPr>
      <w:tab/>
    </w:r>
    <w:r w:rsidRPr="00417138">
      <w:rPr>
        <w:rFonts w:ascii="Times New Roman" w:hAnsi="Times New Roman"/>
        <w:b/>
        <w:noProof/>
        <w:sz w:val="22"/>
        <w:szCs w:val="22"/>
        <w:lang w:val="es-ES"/>
      </w:rPr>
      <w:tab/>
    </w:r>
    <w:r w:rsidRPr="00417138">
      <w:rPr>
        <w:rFonts w:ascii="Times New Roman" w:hAnsi="Times New Roman"/>
        <w:b/>
        <w:noProof/>
        <w:sz w:val="22"/>
        <w:szCs w:val="22"/>
        <w:lang w:val="es-ES"/>
      </w:rPr>
      <w:tab/>
    </w:r>
    <w:r w:rsidRPr="00417138">
      <w:rPr>
        <w:rFonts w:ascii="Times New Roman" w:hAnsi="Times New Roman"/>
        <w:b/>
        <w:noProof/>
        <w:sz w:val="22"/>
        <w:szCs w:val="22"/>
        <w:lang w:val="es-ES"/>
      </w:rPr>
      <w:tab/>
    </w:r>
    <w:r w:rsidRPr="00417138">
      <w:rPr>
        <w:rFonts w:ascii="Times New Roman" w:hAnsi="Times New Roman"/>
        <w:b/>
        <w:noProof/>
        <w:sz w:val="22"/>
        <w:szCs w:val="22"/>
        <w:lang w:val="es-ES"/>
      </w:rPr>
      <w:tab/>
    </w:r>
    <w:r w:rsidRPr="00417138">
      <w:rPr>
        <w:rFonts w:ascii="Times New Roman" w:hAnsi="Times New Roman"/>
        <w:b/>
        <w:noProof/>
        <w:sz w:val="22"/>
        <w:szCs w:val="22"/>
        <w:lang w:val="es-ES"/>
      </w:rPr>
      <w:tab/>
    </w:r>
    <w:r w:rsidRPr="00417138">
      <w:rPr>
        <w:rFonts w:ascii="Times New Roman" w:hAnsi="Times New Roman"/>
        <w:b/>
        <w:noProof/>
        <w:sz w:val="22"/>
        <w:szCs w:val="22"/>
        <w:lang w:val="es-ES"/>
      </w:rPr>
      <w:tab/>
    </w:r>
    <w:r>
      <w:rPr>
        <w:rFonts w:ascii="Times New Roman" w:hAnsi="Times New Roman"/>
        <w:b/>
        <w:noProof/>
        <w:sz w:val="22"/>
        <w:szCs w:val="22"/>
        <w:lang w:val="es-ES"/>
      </w:rPr>
      <w:tab/>
    </w:r>
    <w:r>
      <w:rPr>
        <w:rFonts w:ascii="Times New Roman" w:hAnsi="Times New Roman"/>
        <w:b/>
        <w:noProof/>
        <w:sz w:val="22"/>
        <w:szCs w:val="22"/>
        <w:lang w:val="es-ES"/>
      </w:rPr>
      <w:tab/>
    </w:r>
    <w:r>
      <w:rPr>
        <w:rFonts w:ascii="Times New Roman" w:hAnsi="Times New Roman"/>
        <w:b/>
        <w:noProof/>
        <w:sz w:val="22"/>
        <w:szCs w:val="22"/>
        <w:lang w:val="es-ES"/>
      </w:rPr>
      <w:tab/>
    </w:r>
    <w:r>
      <w:rPr>
        <w:rFonts w:ascii="Times New Roman" w:hAnsi="Times New Roman"/>
        <w:b/>
        <w:noProof/>
        <w:sz w:val="22"/>
        <w:szCs w:val="22"/>
        <w:lang w:val="es-ES"/>
      </w:rPr>
      <w:tab/>
    </w:r>
    <w:r>
      <w:rPr>
        <w:rFonts w:ascii="Times New Roman" w:hAnsi="Times New Roman"/>
        <w:b/>
        <w:noProof/>
        <w:sz w:val="22"/>
        <w:szCs w:val="22"/>
        <w:lang w:val="es-ES"/>
      </w:rPr>
      <w:tab/>
    </w:r>
    <w:r>
      <w:rPr>
        <w:rFonts w:ascii="Times New Roman" w:hAnsi="Times New Roman"/>
        <w:b/>
        <w:noProof/>
        <w:sz w:val="22"/>
        <w:szCs w:val="22"/>
        <w:lang w:val="es-ES"/>
      </w:rPr>
      <w:tab/>
    </w:r>
    <w:r w:rsidRPr="00F45CBF">
      <w:rPr>
        <w:rFonts w:ascii="Times New Roman" w:hAnsi="Times New Roman"/>
        <w:bCs/>
        <w:noProof/>
        <w:sz w:val="22"/>
        <w:szCs w:val="22"/>
        <w:lang w:val="es-ES"/>
      </w:rPr>
      <w:t>22 mayo</w:t>
    </w:r>
    <w:r>
      <w:rPr>
        <w:rFonts w:ascii="Times New Roman" w:hAnsi="Times New Roman"/>
        <w:noProof/>
        <w:sz w:val="22"/>
        <w:szCs w:val="22"/>
        <w:lang w:val="es-ES"/>
      </w:rPr>
      <w:t xml:space="preserve"> 2020</w:t>
    </w:r>
  </w:p>
  <w:p w14:paraId="0B2F40DF" w14:textId="4EE35B05" w:rsidR="00FA2D08" w:rsidRPr="00E942FF" w:rsidRDefault="00FA2D08" w:rsidP="00843E24">
    <w:pPr>
      <w:pBdr>
        <w:bottom w:val="single" w:sz="12" w:space="1" w:color="auto"/>
      </w:pBdr>
      <w:ind w:left="187"/>
      <w:rPr>
        <w:rFonts w:ascii="Times New Roman" w:hAnsi="Times New Roman"/>
        <w:noProof/>
        <w:sz w:val="22"/>
        <w:szCs w:val="22"/>
      </w:rPr>
    </w:pPr>
    <w:r w:rsidRPr="00E942FF">
      <w:rPr>
        <w:rFonts w:ascii="Times New Roman" w:hAnsi="Times New Roman"/>
        <w:noProof/>
        <w:sz w:val="22"/>
        <w:szCs w:val="22"/>
      </w:rPr>
      <w:tab/>
    </w:r>
    <w:r w:rsidRPr="00E942FF">
      <w:rPr>
        <w:rFonts w:ascii="Times New Roman" w:hAnsi="Times New Roman"/>
        <w:noProof/>
        <w:sz w:val="22"/>
        <w:szCs w:val="22"/>
      </w:rPr>
      <w:tab/>
    </w:r>
    <w:r w:rsidRPr="00E942FF">
      <w:rPr>
        <w:rFonts w:ascii="Times New Roman" w:hAnsi="Times New Roman"/>
        <w:noProof/>
        <w:sz w:val="22"/>
        <w:szCs w:val="22"/>
      </w:rPr>
      <w:tab/>
    </w:r>
    <w:r w:rsidRPr="00E942FF">
      <w:rPr>
        <w:rFonts w:ascii="Times New Roman" w:hAnsi="Times New Roman"/>
        <w:noProof/>
        <w:sz w:val="22"/>
        <w:szCs w:val="22"/>
      </w:rPr>
      <w:tab/>
    </w:r>
    <w:r w:rsidRPr="00E942FF">
      <w:rPr>
        <w:rFonts w:ascii="Times New Roman" w:hAnsi="Times New Roman"/>
        <w:noProof/>
        <w:sz w:val="22"/>
        <w:szCs w:val="22"/>
      </w:rPr>
      <w:tab/>
    </w:r>
    <w:r w:rsidRPr="00E942FF">
      <w:rPr>
        <w:rFonts w:ascii="Times New Roman" w:hAnsi="Times New Roman"/>
        <w:noProof/>
        <w:sz w:val="22"/>
        <w:szCs w:val="22"/>
      </w:rPr>
      <w:tab/>
    </w:r>
    <w:r w:rsidRPr="00E942FF">
      <w:rPr>
        <w:rFonts w:ascii="Times New Roman" w:hAnsi="Times New Roman"/>
        <w:noProof/>
        <w:sz w:val="22"/>
        <w:szCs w:val="22"/>
      </w:rPr>
      <w:tab/>
    </w:r>
    <w:r w:rsidRPr="00E942FF">
      <w:rPr>
        <w:rFonts w:ascii="Times New Roman" w:hAnsi="Times New Roman"/>
        <w:noProof/>
        <w:sz w:val="22"/>
        <w:szCs w:val="22"/>
      </w:rPr>
      <w:tab/>
    </w:r>
    <w:r w:rsidRPr="00E942FF">
      <w:rPr>
        <w:rFonts w:ascii="Times New Roman" w:hAnsi="Times New Roman"/>
        <w:noProof/>
        <w:sz w:val="22"/>
        <w:szCs w:val="22"/>
      </w:rPr>
      <w:tab/>
    </w:r>
    <w:r w:rsidRPr="00E942FF">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sidRPr="00E942FF">
      <w:rPr>
        <w:rFonts w:ascii="Times New Roman" w:hAnsi="Times New Roman"/>
        <w:noProof/>
        <w:sz w:val="22"/>
        <w:szCs w:val="22"/>
      </w:rPr>
      <w:t xml:space="preserve">Original: </w:t>
    </w:r>
    <w:r>
      <w:rPr>
        <w:rFonts w:ascii="Times New Roman" w:hAnsi="Times New Roman"/>
        <w:noProof/>
        <w:sz w:val="22"/>
        <w:szCs w:val="22"/>
      </w:rPr>
      <w:t>Español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685"/>
    <w:multiLevelType w:val="hybridMultilevel"/>
    <w:tmpl w:val="50B00448"/>
    <w:lvl w:ilvl="0" w:tplc="7B5CDA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179A"/>
    <w:multiLevelType w:val="multilevel"/>
    <w:tmpl w:val="1882A1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BF676C"/>
    <w:multiLevelType w:val="hybridMultilevel"/>
    <w:tmpl w:val="297E162A"/>
    <w:lvl w:ilvl="0" w:tplc="929ABE26">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A8A7ED6"/>
    <w:multiLevelType w:val="multilevel"/>
    <w:tmpl w:val="1882A1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D02A45"/>
    <w:multiLevelType w:val="hybridMultilevel"/>
    <w:tmpl w:val="CBC617C6"/>
    <w:lvl w:ilvl="0" w:tplc="E27EBFE2">
      <w:numFmt w:val="bullet"/>
      <w:lvlText w:val="-"/>
      <w:lvlJc w:val="left"/>
      <w:pPr>
        <w:ind w:left="730" w:hanging="360"/>
      </w:pPr>
      <w:rPr>
        <w:rFonts w:ascii="Calibri" w:eastAsia="Times New Roman" w:hAnsi="Calibri" w:cs="Times New Roman"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5" w15:restartNumberingAfterBreak="0">
    <w:nsid w:val="1BAD75B6"/>
    <w:multiLevelType w:val="hybridMultilevel"/>
    <w:tmpl w:val="297E162A"/>
    <w:lvl w:ilvl="0" w:tplc="929ABE2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F523E2"/>
    <w:multiLevelType w:val="multilevel"/>
    <w:tmpl w:val="5810EE06"/>
    <w:lvl w:ilvl="0">
      <w:start w:val="1"/>
      <w:numFmt w:val="decimal"/>
      <w:lvlText w:val="%1."/>
      <w:lvlJc w:val="left"/>
      <w:pPr>
        <w:ind w:left="360" w:hanging="360"/>
      </w:pPr>
      <w:rPr>
        <w:rFonts w:hint="default"/>
        <w:vanish w:val="0"/>
      </w:rPr>
    </w:lvl>
    <w:lvl w:ilvl="1">
      <w:start w:val="1"/>
      <w:numFmt w:val="decimal"/>
      <w:lvlRestart w:val="0"/>
      <w:lvlText w:val="2.%2."/>
      <w:lvlJc w:val="left"/>
      <w:pPr>
        <w:ind w:left="684" w:hanging="432"/>
      </w:pPr>
      <w:rPr>
        <w:rFonts w:hint="default"/>
        <w:b/>
        <w:bCs/>
        <w: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505C7B"/>
    <w:multiLevelType w:val="hybridMultilevel"/>
    <w:tmpl w:val="297E162A"/>
    <w:lvl w:ilvl="0" w:tplc="929ABE26">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8336DE3"/>
    <w:multiLevelType w:val="multilevel"/>
    <w:tmpl w:val="F738D874"/>
    <w:lvl w:ilvl="0">
      <w:start w:val="1"/>
      <w:numFmt w:val="decimal"/>
      <w:lvlText w:val="%1."/>
      <w:lvlJc w:val="left"/>
      <w:pPr>
        <w:ind w:left="540" w:hanging="360"/>
      </w:pPr>
      <w:rPr>
        <w:rFonts w:hint="default"/>
        <w:vanish w:val="0"/>
      </w:rPr>
    </w:lvl>
    <w:lvl w:ilvl="1">
      <w:start w:val="1"/>
      <w:numFmt w:val="decimal"/>
      <w:lvlRestart w:val="0"/>
      <w:lvlText w:val="5.%2."/>
      <w:lvlJc w:val="left"/>
      <w:pPr>
        <w:ind w:left="144" w:firstLine="216"/>
      </w:pPr>
      <w:rPr>
        <w:rFonts w:hint="default"/>
        <w:b/>
        <w:bCs/>
        <w:vanish w:val="0"/>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9" w15:restartNumberingAfterBreak="0">
    <w:nsid w:val="2C353099"/>
    <w:multiLevelType w:val="hybridMultilevel"/>
    <w:tmpl w:val="23D62B9C"/>
    <w:lvl w:ilvl="0" w:tplc="E27EBF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262D5"/>
    <w:multiLevelType w:val="hybridMultilevel"/>
    <w:tmpl w:val="297E162A"/>
    <w:lvl w:ilvl="0" w:tplc="929ABE26">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373E7DA2"/>
    <w:multiLevelType w:val="multilevel"/>
    <w:tmpl w:val="F4D40738"/>
    <w:lvl w:ilvl="0">
      <w:start w:val="1"/>
      <w:numFmt w:val="decimal"/>
      <w:lvlText w:val="%1."/>
      <w:lvlJc w:val="left"/>
      <w:pPr>
        <w:tabs>
          <w:tab w:val="num" w:pos="720"/>
        </w:tabs>
        <w:ind w:left="720" w:hanging="720"/>
      </w:pPr>
      <w:rPr>
        <w:vanish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89145FA"/>
    <w:multiLevelType w:val="multilevel"/>
    <w:tmpl w:val="E1121034"/>
    <w:lvl w:ilvl="0">
      <w:start w:val="1"/>
      <w:numFmt w:val="decimal"/>
      <w:lvlText w:val="%1."/>
      <w:lvlJc w:val="left"/>
      <w:pPr>
        <w:ind w:left="360" w:hanging="360"/>
      </w:pPr>
      <w:rPr>
        <w:rFonts w:hint="default"/>
        <w:vanish w:val="0"/>
      </w:rPr>
    </w:lvl>
    <w:lvl w:ilvl="1">
      <w:start w:val="1"/>
      <w:numFmt w:val="decimal"/>
      <w:lvlRestart w:val="0"/>
      <w:lvlText w:val="7.%2."/>
      <w:lvlJc w:val="left"/>
      <w:pPr>
        <w:ind w:left="612" w:hanging="432"/>
      </w:pPr>
      <w:rPr>
        <w:rFonts w:hint="default"/>
        <w:b/>
        <w:bCs/>
        <w: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0C6BD3"/>
    <w:multiLevelType w:val="multilevel"/>
    <w:tmpl w:val="94BC57B2"/>
    <w:lvl w:ilvl="0">
      <w:start w:val="1"/>
      <w:numFmt w:val="decimal"/>
      <w:lvlText w:val="%1."/>
      <w:lvlJc w:val="left"/>
      <w:pPr>
        <w:ind w:left="360" w:hanging="360"/>
      </w:pPr>
      <w:rPr>
        <w:rFonts w:hint="default"/>
      </w:rPr>
    </w:lvl>
    <w:lvl w:ilvl="1">
      <w:start w:val="1"/>
      <w:numFmt w:val="decimal"/>
      <w:lvlRestart w:val="0"/>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29F64C7"/>
    <w:multiLevelType w:val="hybridMultilevel"/>
    <w:tmpl w:val="F39C6B0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54454A1"/>
    <w:multiLevelType w:val="multilevel"/>
    <w:tmpl w:val="50CE4088"/>
    <w:lvl w:ilvl="0">
      <w:start w:val="1"/>
      <w:numFmt w:val="decimal"/>
      <w:lvlText w:val="%1."/>
      <w:lvlJc w:val="left"/>
      <w:pPr>
        <w:ind w:left="360" w:hanging="360"/>
      </w:pPr>
    </w:lvl>
    <w:lvl w:ilvl="1">
      <w:start w:val="1"/>
      <w:numFmt w:val="decimal"/>
      <w:lvlText w:val="%1.%2."/>
      <w:lvlJc w:val="left"/>
      <w:pPr>
        <w:ind w:left="61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9657A7"/>
    <w:multiLevelType w:val="hybridMultilevel"/>
    <w:tmpl w:val="F39C6B0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0252831"/>
    <w:multiLevelType w:val="hybridMultilevel"/>
    <w:tmpl w:val="50B00448"/>
    <w:lvl w:ilvl="0" w:tplc="7B5CDA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781207"/>
    <w:multiLevelType w:val="multilevel"/>
    <w:tmpl w:val="9444961E"/>
    <w:lvl w:ilvl="0">
      <w:start w:val="9"/>
      <w:numFmt w:val="decimal"/>
      <w:lvlText w:val="%1."/>
      <w:lvlJc w:val="left"/>
      <w:pPr>
        <w:tabs>
          <w:tab w:val="num" w:pos="0"/>
        </w:tabs>
        <w:ind w:left="360" w:hanging="360"/>
      </w:pPr>
      <w:rPr>
        <w:rFonts w:hint="default"/>
      </w:rPr>
    </w:lvl>
    <w:lvl w:ilvl="1">
      <w:start w:val="1"/>
      <w:numFmt w:val="decimal"/>
      <w:lvlRestart w:val="0"/>
      <w:lvlText w:val="3.%2."/>
      <w:lvlJc w:val="left"/>
      <w:pPr>
        <w:tabs>
          <w:tab w:val="num" w:pos="0"/>
        </w:tabs>
        <w:ind w:left="792" w:hanging="432"/>
      </w:pPr>
      <w:rPr>
        <w:rFonts w:hint="default"/>
        <w:b/>
        <w:bCs/>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61D90F5E"/>
    <w:multiLevelType w:val="hybridMultilevel"/>
    <w:tmpl w:val="D17E7E2C"/>
    <w:lvl w:ilvl="0" w:tplc="EBA019D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B1AC9"/>
    <w:multiLevelType w:val="multilevel"/>
    <w:tmpl w:val="01E0606A"/>
    <w:lvl w:ilvl="0">
      <w:start w:val="1"/>
      <w:numFmt w:val="decimal"/>
      <w:lvlText w:val="%1."/>
      <w:lvlJc w:val="left"/>
      <w:pPr>
        <w:ind w:left="360" w:hanging="360"/>
      </w:pPr>
      <w:rPr>
        <w:rFonts w:hint="default"/>
        <w:vanish w:val="0"/>
      </w:rPr>
    </w:lvl>
    <w:lvl w:ilvl="1">
      <w:start w:val="1"/>
      <w:numFmt w:val="decimal"/>
      <w:lvlRestart w:val="0"/>
      <w:lvlText w:val="6.%2."/>
      <w:lvlJc w:val="left"/>
      <w:pPr>
        <w:ind w:left="612" w:hanging="432"/>
      </w:pPr>
      <w:rPr>
        <w:rFonts w:hint="default"/>
        <w:b/>
        <w:bCs/>
        <w: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AA04933"/>
    <w:multiLevelType w:val="hybridMultilevel"/>
    <w:tmpl w:val="FFDE8508"/>
    <w:lvl w:ilvl="0" w:tplc="6700CA3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3"/>
  </w:num>
  <w:num w:numId="4">
    <w:abstractNumId w:val="21"/>
  </w:num>
  <w:num w:numId="5">
    <w:abstractNumId w:val="7"/>
  </w:num>
  <w:num w:numId="6">
    <w:abstractNumId w:val="4"/>
  </w:num>
  <w:num w:numId="7">
    <w:abstractNumId w:val="15"/>
  </w:num>
  <w:num w:numId="8">
    <w:abstractNumId w:val="5"/>
  </w:num>
  <w:num w:numId="9">
    <w:abstractNumId w:val="9"/>
  </w:num>
  <w:num w:numId="10">
    <w:abstractNumId w:val="11"/>
  </w:num>
  <w:num w:numId="11">
    <w:abstractNumId w:val="6"/>
  </w:num>
  <w:num w:numId="12">
    <w:abstractNumId w:val="18"/>
  </w:num>
  <w:num w:numId="13">
    <w:abstractNumId w:val="13"/>
  </w:num>
  <w:num w:numId="14">
    <w:abstractNumId w:val="8"/>
  </w:num>
  <w:num w:numId="15">
    <w:abstractNumId w:val="20"/>
  </w:num>
  <w:num w:numId="16">
    <w:abstractNumId w:val="12"/>
  </w:num>
  <w:num w:numId="17">
    <w:abstractNumId w:val="2"/>
  </w:num>
  <w:num w:numId="18">
    <w:abstractNumId w:val="10"/>
  </w:num>
  <w:num w:numId="19">
    <w:abstractNumId w:val="0"/>
  </w:num>
  <w:num w:numId="20">
    <w:abstractNumId w:val="14"/>
  </w:num>
  <w:num w:numId="21">
    <w:abstractNumId w:val="17"/>
  </w:num>
  <w:num w:numId="2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B7"/>
    <w:rsid w:val="00000773"/>
    <w:rsid w:val="0000594B"/>
    <w:rsid w:val="00013DCA"/>
    <w:rsid w:val="000169CC"/>
    <w:rsid w:val="0002288F"/>
    <w:rsid w:val="00023CA9"/>
    <w:rsid w:val="00025DC3"/>
    <w:rsid w:val="00026728"/>
    <w:rsid w:val="00033986"/>
    <w:rsid w:val="00040268"/>
    <w:rsid w:val="000462C0"/>
    <w:rsid w:val="00050767"/>
    <w:rsid w:val="000517B7"/>
    <w:rsid w:val="0006035D"/>
    <w:rsid w:val="0006051A"/>
    <w:rsid w:val="000620CA"/>
    <w:rsid w:val="000623F3"/>
    <w:rsid w:val="00063185"/>
    <w:rsid w:val="000669C6"/>
    <w:rsid w:val="00066C04"/>
    <w:rsid w:val="00072811"/>
    <w:rsid w:val="00073F5C"/>
    <w:rsid w:val="000800EA"/>
    <w:rsid w:val="00080173"/>
    <w:rsid w:val="00081E88"/>
    <w:rsid w:val="000837C7"/>
    <w:rsid w:val="0008789F"/>
    <w:rsid w:val="000A3003"/>
    <w:rsid w:val="000B1DD2"/>
    <w:rsid w:val="000C1E1F"/>
    <w:rsid w:val="000C351E"/>
    <w:rsid w:val="000D044F"/>
    <w:rsid w:val="000D17A6"/>
    <w:rsid w:val="000D2D29"/>
    <w:rsid w:val="000D32FD"/>
    <w:rsid w:val="000D7857"/>
    <w:rsid w:val="000E171F"/>
    <w:rsid w:val="000E6C8A"/>
    <w:rsid w:val="000F0D0E"/>
    <w:rsid w:val="000F1E57"/>
    <w:rsid w:val="000F341C"/>
    <w:rsid w:val="000F527E"/>
    <w:rsid w:val="00107425"/>
    <w:rsid w:val="00113809"/>
    <w:rsid w:val="001138FD"/>
    <w:rsid w:val="0011699B"/>
    <w:rsid w:val="001173B0"/>
    <w:rsid w:val="0011766A"/>
    <w:rsid w:val="00121542"/>
    <w:rsid w:val="00121D29"/>
    <w:rsid w:val="001253B4"/>
    <w:rsid w:val="0012723B"/>
    <w:rsid w:val="0013070C"/>
    <w:rsid w:val="001309DF"/>
    <w:rsid w:val="001337EF"/>
    <w:rsid w:val="00134A90"/>
    <w:rsid w:val="0014193B"/>
    <w:rsid w:val="00142E66"/>
    <w:rsid w:val="001433BB"/>
    <w:rsid w:val="00143B94"/>
    <w:rsid w:val="00143C05"/>
    <w:rsid w:val="00146CD2"/>
    <w:rsid w:val="001503C5"/>
    <w:rsid w:val="001512D8"/>
    <w:rsid w:val="00156667"/>
    <w:rsid w:val="00162570"/>
    <w:rsid w:val="001629D2"/>
    <w:rsid w:val="00163D52"/>
    <w:rsid w:val="00165ABC"/>
    <w:rsid w:val="00172A14"/>
    <w:rsid w:val="001770FB"/>
    <w:rsid w:val="001807CF"/>
    <w:rsid w:val="00183D7A"/>
    <w:rsid w:val="0018413C"/>
    <w:rsid w:val="001841EA"/>
    <w:rsid w:val="001858EB"/>
    <w:rsid w:val="00185CFC"/>
    <w:rsid w:val="001901B5"/>
    <w:rsid w:val="001930CA"/>
    <w:rsid w:val="00194358"/>
    <w:rsid w:val="001A2BD2"/>
    <w:rsid w:val="001A5849"/>
    <w:rsid w:val="001B0537"/>
    <w:rsid w:val="001B320C"/>
    <w:rsid w:val="001B5EC6"/>
    <w:rsid w:val="001C2BBC"/>
    <w:rsid w:val="001C472A"/>
    <w:rsid w:val="001C7196"/>
    <w:rsid w:val="001D1DA5"/>
    <w:rsid w:val="001D2532"/>
    <w:rsid w:val="001D357E"/>
    <w:rsid w:val="001D5418"/>
    <w:rsid w:val="001D5F8C"/>
    <w:rsid w:val="001D60E9"/>
    <w:rsid w:val="001D6CEE"/>
    <w:rsid w:val="001E5BD2"/>
    <w:rsid w:val="001E616C"/>
    <w:rsid w:val="001E7C26"/>
    <w:rsid w:val="001F38D7"/>
    <w:rsid w:val="001F42F2"/>
    <w:rsid w:val="001F4ECA"/>
    <w:rsid w:val="001F58A3"/>
    <w:rsid w:val="001F5FB2"/>
    <w:rsid w:val="002121A8"/>
    <w:rsid w:val="00213AA1"/>
    <w:rsid w:val="00214874"/>
    <w:rsid w:val="00221968"/>
    <w:rsid w:val="002219B2"/>
    <w:rsid w:val="00222511"/>
    <w:rsid w:val="00226EA2"/>
    <w:rsid w:val="00230196"/>
    <w:rsid w:val="0023175C"/>
    <w:rsid w:val="002326BB"/>
    <w:rsid w:val="00241E00"/>
    <w:rsid w:val="0024559B"/>
    <w:rsid w:val="002562D5"/>
    <w:rsid w:val="00256770"/>
    <w:rsid w:val="00264781"/>
    <w:rsid w:val="0027457E"/>
    <w:rsid w:val="0027704F"/>
    <w:rsid w:val="00280E8B"/>
    <w:rsid w:val="00282AC7"/>
    <w:rsid w:val="00282FDE"/>
    <w:rsid w:val="00283783"/>
    <w:rsid w:val="00284743"/>
    <w:rsid w:val="00285C00"/>
    <w:rsid w:val="00291304"/>
    <w:rsid w:val="00291589"/>
    <w:rsid w:val="00291739"/>
    <w:rsid w:val="00291B4B"/>
    <w:rsid w:val="00292A1F"/>
    <w:rsid w:val="00295FFC"/>
    <w:rsid w:val="002A26E3"/>
    <w:rsid w:val="002A7DAF"/>
    <w:rsid w:val="002C1441"/>
    <w:rsid w:val="002C7966"/>
    <w:rsid w:val="002D066B"/>
    <w:rsid w:val="002D37F8"/>
    <w:rsid w:val="002E2E7D"/>
    <w:rsid w:val="002E42F0"/>
    <w:rsid w:val="002E544F"/>
    <w:rsid w:val="002E5D7F"/>
    <w:rsid w:val="002F26F3"/>
    <w:rsid w:val="00302092"/>
    <w:rsid w:val="00304A51"/>
    <w:rsid w:val="00310529"/>
    <w:rsid w:val="00310A39"/>
    <w:rsid w:val="003110FE"/>
    <w:rsid w:val="00311383"/>
    <w:rsid w:val="00315606"/>
    <w:rsid w:val="00325AC7"/>
    <w:rsid w:val="003347DC"/>
    <w:rsid w:val="0033527F"/>
    <w:rsid w:val="003363C8"/>
    <w:rsid w:val="0033650B"/>
    <w:rsid w:val="00340F9E"/>
    <w:rsid w:val="0034186B"/>
    <w:rsid w:val="003511AF"/>
    <w:rsid w:val="003563EC"/>
    <w:rsid w:val="00364F7A"/>
    <w:rsid w:val="0036553F"/>
    <w:rsid w:val="0037065F"/>
    <w:rsid w:val="003727C8"/>
    <w:rsid w:val="00373FAC"/>
    <w:rsid w:val="00374AE9"/>
    <w:rsid w:val="0037545C"/>
    <w:rsid w:val="00377D2C"/>
    <w:rsid w:val="00381116"/>
    <w:rsid w:val="00382455"/>
    <w:rsid w:val="0038281A"/>
    <w:rsid w:val="003907A7"/>
    <w:rsid w:val="00391C4F"/>
    <w:rsid w:val="003949FD"/>
    <w:rsid w:val="003969A2"/>
    <w:rsid w:val="0039768B"/>
    <w:rsid w:val="003A056F"/>
    <w:rsid w:val="003A24F3"/>
    <w:rsid w:val="003A40FA"/>
    <w:rsid w:val="003A54FC"/>
    <w:rsid w:val="003A6E66"/>
    <w:rsid w:val="003A7FA0"/>
    <w:rsid w:val="003B083E"/>
    <w:rsid w:val="003B2D6F"/>
    <w:rsid w:val="003C0342"/>
    <w:rsid w:val="003C0F77"/>
    <w:rsid w:val="003C5718"/>
    <w:rsid w:val="003C6D00"/>
    <w:rsid w:val="003D13C2"/>
    <w:rsid w:val="003D1ED9"/>
    <w:rsid w:val="003D3531"/>
    <w:rsid w:val="003E59F0"/>
    <w:rsid w:val="003E64A0"/>
    <w:rsid w:val="003E67D4"/>
    <w:rsid w:val="003F1BE7"/>
    <w:rsid w:val="003F4932"/>
    <w:rsid w:val="0040160F"/>
    <w:rsid w:val="004047FB"/>
    <w:rsid w:val="00413956"/>
    <w:rsid w:val="00414CC6"/>
    <w:rsid w:val="00415759"/>
    <w:rsid w:val="00415D97"/>
    <w:rsid w:val="00417138"/>
    <w:rsid w:val="00424544"/>
    <w:rsid w:val="004261D2"/>
    <w:rsid w:val="00432820"/>
    <w:rsid w:val="0044580E"/>
    <w:rsid w:val="00445BB9"/>
    <w:rsid w:val="004516BB"/>
    <w:rsid w:val="004522B8"/>
    <w:rsid w:val="00460980"/>
    <w:rsid w:val="00461B6F"/>
    <w:rsid w:val="004645E1"/>
    <w:rsid w:val="00464A1A"/>
    <w:rsid w:val="0046679E"/>
    <w:rsid w:val="0047084E"/>
    <w:rsid w:val="00471C74"/>
    <w:rsid w:val="0048096B"/>
    <w:rsid w:val="0048117A"/>
    <w:rsid w:val="00484770"/>
    <w:rsid w:val="004853FD"/>
    <w:rsid w:val="004857DF"/>
    <w:rsid w:val="004877B4"/>
    <w:rsid w:val="00487C05"/>
    <w:rsid w:val="004937B7"/>
    <w:rsid w:val="00494FA5"/>
    <w:rsid w:val="004A2F1F"/>
    <w:rsid w:val="004A4FC0"/>
    <w:rsid w:val="004B34A9"/>
    <w:rsid w:val="004B54E4"/>
    <w:rsid w:val="004C1A1F"/>
    <w:rsid w:val="004C2896"/>
    <w:rsid w:val="004C5260"/>
    <w:rsid w:val="004D2225"/>
    <w:rsid w:val="004D2283"/>
    <w:rsid w:val="004D25D3"/>
    <w:rsid w:val="004D46E3"/>
    <w:rsid w:val="004D4CD9"/>
    <w:rsid w:val="004D5459"/>
    <w:rsid w:val="004E22CB"/>
    <w:rsid w:val="004E301E"/>
    <w:rsid w:val="004E457E"/>
    <w:rsid w:val="004E73BC"/>
    <w:rsid w:val="004E7D11"/>
    <w:rsid w:val="004F1D82"/>
    <w:rsid w:val="004F277D"/>
    <w:rsid w:val="004F3FF4"/>
    <w:rsid w:val="004F5C9A"/>
    <w:rsid w:val="004F7675"/>
    <w:rsid w:val="00504CE1"/>
    <w:rsid w:val="0050731E"/>
    <w:rsid w:val="0050745D"/>
    <w:rsid w:val="0051245D"/>
    <w:rsid w:val="00513657"/>
    <w:rsid w:val="00515574"/>
    <w:rsid w:val="005176CE"/>
    <w:rsid w:val="005232F0"/>
    <w:rsid w:val="00526D15"/>
    <w:rsid w:val="00533A20"/>
    <w:rsid w:val="00536187"/>
    <w:rsid w:val="005374B3"/>
    <w:rsid w:val="005402C4"/>
    <w:rsid w:val="00540468"/>
    <w:rsid w:val="00542530"/>
    <w:rsid w:val="00545B2D"/>
    <w:rsid w:val="00551E38"/>
    <w:rsid w:val="00553059"/>
    <w:rsid w:val="00553962"/>
    <w:rsid w:val="005559E9"/>
    <w:rsid w:val="00566932"/>
    <w:rsid w:val="00570105"/>
    <w:rsid w:val="00572B65"/>
    <w:rsid w:val="00574026"/>
    <w:rsid w:val="00577862"/>
    <w:rsid w:val="00581F35"/>
    <w:rsid w:val="00590B93"/>
    <w:rsid w:val="00595205"/>
    <w:rsid w:val="0059739C"/>
    <w:rsid w:val="00597A6C"/>
    <w:rsid w:val="005A0441"/>
    <w:rsid w:val="005A2448"/>
    <w:rsid w:val="005A2834"/>
    <w:rsid w:val="005A3000"/>
    <w:rsid w:val="005A320B"/>
    <w:rsid w:val="005A7083"/>
    <w:rsid w:val="005A715C"/>
    <w:rsid w:val="005A7F94"/>
    <w:rsid w:val="005B0CD1"/>
    <w:rsid w:val="005B18B7"/>
    <w:rsid w:val="005B3071"/>
    <w:rsid w:val="005B445E"/>
    <w:rsid w:val="005B57A9"/>
    <w:rsid w:val="005B5B11"/>
    <w:rsid w:val="005C1E2A"/>
    <w:rsid w:val="005C34C3"/>
    <w:rsid w:val="005C3677"/>
    <w:rsid w:val="005C5780"/>
    <w:rsid w:val="005C6A45"/>
    <w:rsid w:val="005C725B"/>
    <w:rsid w:val="005D20D0"/>
    <w:rsid w:val="005D392E"/>
    <w:rsid w:val="005E06BE"/>
    <w:rsid w:val="005E0EE8"/>
    <w:rsid w:val="005E51C7"/>
    <w:rsid w:val="005E72E5"/>
    <w:rsid w:val="005F14A2"/>
    <w:rsid w:val="005F1611"/>
    <w:rsid w:val="005F18F0"/>
    <w:rsid w:val="005F6A81"/>
    <w:rsid w:val="005F777D"/>
    <w:rsid w:val="005F7AF2"/>
    <w:rsid w:val="005F7CAE"/>
    <w:rsid w:val="00600828"/>
    <w:rsid w:val="0060209F"/>
    <w:rsid w:val="006033E4"/>
    <w:rsid w:val="0060516B"/>
    <w:rsid w:val="006141C6"/>
    <w:rsid w:val="00614E7F"/>
    <w:rsid w:val="006166E3"/>
    <w:rsid w:val="006233BC"/>
    <w:rsid w:val="00623A6E"/>
    <w:rsid w:val="00626FA4"/>
    <w:rsid w:val="006333C1"/>
    <w:rsid w:val="00634C26"/>
    <w:rsid w:val="0064128C"/>
    <w:rsid w:val="00655C85"/>
    <w:rsid w:val="00656A19"/>
    <w:rsid w:val="00660D80"/>
    <w:rsid w:val="0066278F"/>
    <w:rsid w:val="00666346"/>
    <w:rsid w:val="00667616"/>
    <w:rsid w:val="00673B43"/>
    <w:rsid w:val="006759D5"/>
    <w:rsid w:val="00680C33"/>
    <w:rsid w:val="00684EED"/>
    <w:rsid w:val="00685780"/>
    <w:rsid w:val="006874AA"/>
    <w:rsid w:val="006952A7"/>
    <w:rsid w:val="006A1F42"/>
    <w:rsid w:val="006A249A"/>
    <w:rsid w:val="006A4415"/>
    <w:rsid w:val="006A60CC"/>
    <w:rsid w:val="006A7893"/>
    <w:rsid w:val="006A7A15"/>
    <w:rsid w:val="006B0390"/>
    <w:rsid w:val="006B3692"/>
    <w:rsid w:val="006B4C6B"/>
    <w:rsid w:val="006C0D2E"/>
    <w:rsid w:val="006C45BF"/>
    <w:rsid w:val="006C45CF"/>
    <w:rsid w:val="006C7254"/>
    <w:rsid w:val="006D1900"/>
    <w:rsid w:val="006D1C21"/>
    <w:rsid w:val="006D1E42"/>
    <w:rsid w:val="006D5A41"/>
    <w:rsid w:val="006D7EA9"/>
    <w:rsid w:val="006E0147"/>
    <w:rsid w:val="006E62CD"/>
    <w:rsid w:val="006E62FA"/>
    <w:rsid w:val="006F0531"/>
    <w:rsid w:val="006F4CBF"/>
    <w:rsid w:val="007007E8"/>
    <w:rsid w:val="00704B60"/>
    <w:rsid w:val="00711B9B"/>
    <w:rsid w:val="00712156"/>
    <w:rsid w:val="007135D1"/>
    <w:rsid w:val="0071640A"/>
    <w:rsid w:val="007239A4"/>
    <w:rsid w:val="007259B7"/>
    <w:rsid w:val="00727541"/>
    <w:rsid w:val="0073452D"/>
    <w:rsid w:val="00743E38"/>
    <w:rsid w:val="0074664D"/>
    <w:rsid w:val="00751A8F"/>
    <w:rsid w:val="007526F5"/>
    <w:rsid w:val="007527A8"/>
    <w:rsid w:val="00754616"/>
    <w:rsid w:val="00754FD6"/>
    <w:rsid w:val="007650B8"/>
    <w:rsid w:val="0076750C"/>
    <w:rsid w:val="00776AF0"/>
    <w:rsid w:val="00783C3B"/>
    <w:rsid w:val="00786A84"/>
    <w:rsid w:val="00786E7D"/>
    <w:rsid w:val="00792F19"/>
    <w:rsid w:val="007A14A5"/>
    <w:rsid w:val="007A6554"/>
    <w:rsid w:val="007A6996"/>
    <w:rsid w:val="007C0FB6"/>
    <w:rsid w:val="007C26C7"/>
    <w:rsid w:val="007D5E7F"/>
    <w:rsid w:val="007D75A5"/>
    <w:rsid w:val="007E249A"/>
    <w:rsid w:val="007E29F4"/>
    <w:rsid w:val="007E46B1"/>
    <w:rsid w:val="007E62E3"/>
    <w:rsid w:val="007F4E0B"/>
    <w:rsid w:val="007F6955"/>
    <w:rsid w:val="00801D6B"/>
    <w:rsid w:val="008172F8"/>
    <w:rsid w:val="00823386"/>
    <w:rsid w:val="008266EA"/>
    <w:rsid w:val="00826BDE"/>
    <w:rsid w:val="00834DD5"/>
    <w:rsid w:val="0083507F"/>
    <w:rsid w:val="00842E41"/>
    <w:rsid w:val="00843E24"/>
    <w:rsid w:val="008451D4"/>
    <w:rsid w:val="00846338"/>
    <w:rsid w:val="00850B8F"/>
    <w:rsid w:val="00855D01"/>
    <w:rsid w:val="00862254"/>
    <w:rsid w:val="00862C24"/>
    <w:rsid w:val="0087391E"/>
    <w:rsid w:val="00873C7A"/>
    <w:rsid w:val="00874DA3"/>
    <w:rsid w:val="00881DB2"/>
    <w:rsid w:val="00883D31"/>
    <w:rsid w:val="008871DC"/>
    <w:rsid w:val="00892C90"/>
    <w:rsid w:val="008934DF"/>
    <w:rsid w:val="008A37D8"/>
    <w:rsid w:val="008A392A"/>
    <w:rsid w:val="008B2053"/>
    <w:rsid w:val="008B4C34"/>
    <w:rsid w:val="008C0432"/>
    <w:rsid w:val="008C1C4D"/>
    <w:rsid w:val="008C1E01"/>
    <w:rsid w:val="008C26CD"/>
    <w:rsid w:val="008C32CC"/>
    <w:rsid w:val="008C7431"/>
    <w:rsid w:val="008D1868"/>
    <w:rsid w:val="008D361F"/>
    <w:rsid w:val="008D4EF1"/>
    <w:rsid w:val="008D5271"/>
    <w:rsid w:val="008E5380"/>
    <w:rsid w:val="008E7269"/>
    <w:rsid w:val="008F13AF"/>
    <w:rsid w:val="008F4B08"/>
    <w:rsid w:val="008F6237"/>
    <w:rsid w:val="009018EE"/>
    <w:rsid w:val="00902B36"/>
    <w:rsid w:val="00903227"/>
    <w:rsid w:val="00907C3F"/>
    <w:rsid w:val="0091162F"/>
    <w:rsid w:val="00912B4A"/>
    <w:rsid w:val="0091487E"/>
    <w:rsid w:val="00914A24"/>
    <w:rsid w:val="00916D21"/>
    <w:rsid w:val="00923EAD"/>
    <w:rsid w:val="009305BA"/>
    <w:rsid w:val="00930CF1"/>
    <w:rsid w:val="00934C44"/>
    <w:rsid w:val="00937BF2"/>
    <w:rsid w:val="00950E4C"/>
    <w:rsid w:val="009535C1"/>
    <w:rsid w:val="009540B8"/>
    <w:rsid w:val="00954252"/>
    <w:rsid w:val="0095520F"/>
    <w:rsid w:val="00961E77"/>
    <w:rsid w:val="00963C17"/>
    <w:rsid w:val="00967036"/>
    <w:rsid w:val="009722AF"/>
    <w:rsid w:val="00973548"/>
    <w:rsid w:val="00977C34"/>
    <w:rsid w:val="00980284"/>
    <w:rsid w:val="009847A4"/>
    <w:rsid w:val="00985AA3"/>
    <w:rsid w:val="009877D9"/>
    <w:rsid w:val="0099134B"/>
    <w:rsid w:val="00993504"/>
    <w:rsid w:val="00993F22"/>
    <w:rsid w:val="009969DA"/>
    <w:rsid w:val="00996A1A"/>
    <w:rsid w:val="009A5146"/>
    <w:rsid w:val="009B0432"/>
    <w:rsid w:val="009B7D70"/>
    <w:rsid w:val="009C181B"/>
    <w:rsid w:val="009C58E1"/>
    <w:rsid w:val="009D0727"/>
    <w:rsid w:val="009D3D93"/>
    <w:rsid w:val="009D685D"/>
    <w:rsid w:val="009E3D58"/>
    <w:rsid w:val="009E4CB6"/>
    <w:rsid w:val="009E756B"/>
    <w:rsid w:val="009F5F66"/>
    <w:rsid w:val="009F6308"/>
    <w:rsid w:val="00A022AC"/>
    <w:rsid w:val="00A028C7"/>
    <w:rsid w:val="00A05556"/>
    <w:rsid w:val="00A05D55"/>
    <w:rsid w:val="00A0640B"/>
    <w:rsid w:val="00A20D0F"/>
    <w:rsid w:val="00A20E77"/>
    <w:rsid w:val="00A22F56"/>
    <w:rsid w:val="00A321C1"/>
    <w:rsid w:val="00A33617"/>
    <w:rsid w:val="00A441E2"/>
    <w:rsid w:val="00A51984"/>
    <w:rsid w:val="00A55A59"/>
    <w:rsid w:val="00A6194A"/>
    <w:rsid w:val="00A62362"/>
    <w:rsid w:val="00A62EBF"/>
    <w:rsid w:val="00A64666"/>
    <w:rsid w:val="00A65B51"/>
    <w:rsid w:val="00A76DD2"/>
    <w:rsid w:val="00A80C57"/>
    <w:rsid w:val="00A832A6"/>
    <w:rsid w:val="00A854FB"/>
    <w:rsid w:val="00A86239"/>
    <w:rsid w:val="00A87CA8"/>
    <w:rsid w:val="00A90E6F"/>
    <w:rsid w:val="00A9766B"/>
    <w:rsid w:val="00AA0443"/>
    <w:rsid w:val="00AA1E56"/>
    <w:rsid w:val="00AC11E1"/>
    <w:rsid w:val="00AC1248"/>
    <w:rsid w:val="00AC331E"/>
    <w:rsid w:val="00AD05EF"/>
    <w:rsid w:val="00AD7A8F"/>
    <w:rsid w:val="00AE057B"/>
    <w:rsid w:val="00AE67B1"/>
    <w:rsid w:val="00AE7686"/>
    <w:rsid w:val="00AE7D09"/>
    <w:rsid w:val="00AF1BB9"/>
    <w:rsid w:val="00AF41CB"/>
    <w:rsid w:val="00B00FA1"/>
    <w:rsid w:val="00B02F02"/>
    <w:rsid w:val="00B04C98"/>
    <w:rsid w:val="00B07128"/>
    <w:rsid w:val="00B11DFC"/>
    <w:rsid w:val="00B13246"/>
    <w:rsid w:val="00B1398B"/>
    <w:rsid w:val="00B139D6"/>
    <w:rsid w:val="00B27B01"/>
    <w:rsid w:val="00B30B89"/>
    <w:rsid w:val="00B340FE"/>
    <w:rsid w:val="00B343B2"/>
    <w:rsid w:val="00B37616"/>
    <w:rsid w:val="00B43EE6"/>
    <w:rsid w:val="00B538D2"/>
    <w:rsid w:val="00B568A1"/>
    <w:rsid w:val="00B606B3"/>
    <w:rsid w:val="00B65E0C"/>
    <w:rsid w:val="00B67991"/>
    <w:rsid w:val="00B71DA6"/>
    <w:rsid w:val="00B71E8E"/>
    <w:rsid w:val="00B7218D"/>
    <w:rsid w:val="00B7409E"/>
    <w:rsid w:val="00B756D4"/>
    <w:rsid w:val="00B77398"/>
    <w:rsid w:val="00B7793F"/>
    <w:rsid w:val="00B86A14"/>
    <w:rsid w:val="00B87225"/>
    <w:rsid w:val="00B877B8"/>
    <w:rsid w:val="00B96D00"/>
    <w:rsid w:val="00BA30E5"/>
    <w:rsid w:val="00BA3747"/>
    <w:rsid w:val="00BA6FCF"/>
    <w:rsid w:val="00BB280D"/>
    <w:rsid w:val="00BB5133"/>
    <w:rsid w:val="00BB7FB0"/>
    <w:rsid w:val="00BC5A48"/>
    <w:rsid w:val="00BC7377"/>
    <w:rsid w:val="00BD0966"/>
    <w:rsid w:val="00BD3362"/>
    <w:rsid w:val="00BD50D0"/>
    <w:rsid w:val="00BE07CF"/>
    <w:rsid w:val="00BF77B9"/>
    <w:rsid w:val="00BF77BF"/>
    <w:rsid w:val="00BF7D6F"/>
    <w:rsid w:val="00C042CC"/>
    <w:rsid w:val="00C06CAA"/>
    <w:rsid w:val="00C07A2A"/>
    <w:rsid w:val="00C10E5B"/>
    <w:rsid w:val="00C10F09"/>
    <w:rsid w:val="00C1313E"/>
    <w:rsid w:val="00C17E0E"/>
    <w:rsid w:val="00C202A1"/>
    <w:rsid w:val="00C31BE0"/>
    <w:rsid w:val="00C32163"/>
    <w:rsid w:val="00C36433"/>
    <w:rsid w:val="00C37AD4"/>
    <w:rsid w:val="00C425E7"/>
    <w:rsid w:val="00C519E0"/>
    <w:rsid w:val="00C52FA8"/>
    <w:rsid w:val="00C548E3"/>
    <w:rsid w:val="00C6343E"/>
    <w:rsid w:val="00C67F09"/>
    <w:rsid w:val="00C71AF3"/>
    <w:rsid w:val="00C741FA"/>
    <w:rsid w:val="00C745C0"/>
    <w:rsid w:val="00C7785A"/>
    <w:rsid w:val="00C81181"/>
    <w:rsid w:val="00C866EF"/>
    <w:rsid w:val="00C87E07"/>
    <w:rsid w:val="00C916BE"/>
    <w:rsid w:val="00C93F96"/>
    <w:rsid w:val="00CA1CB2"/>
    <w:rsid w:val="00CA48CA"/>
    <w:rsid w:val="00CA50E8"/>
    <w:rsid w:val="00CA58AD"/>
    <w:rsid w:val="00CB2FD3"/>
    <w:rsid w:val="00CB3AD2"/>
    <w:rsid w:val="00CB54F8"/>
    <w:rsid w:val="00CB621E"/>
    <w:rsid w:val="00CC6699"/>
    <w:rsid w:val="00CC7E37"/>
    <w:rsid w:val="00CD2713"/>
    <w:rsid w:val="00CD412A"/>
    <w:rsid w:val="00CD4942"/>
    <w:rsid w:val="00CD4EDD"/>
    <w:rsid w:val="00CE15D5"/>
    <w:rsid w:val="00CE2E89"/>
    <w:rsid w:val="00CE755A"/>
    <w:rsid w:val="00CF3D2A"/>
    <w:rsid w:val="00CF54A0"/>
    <w:rsid w:val="00D07A64"/>
    <w:rsid w:val="00D1593D"/>
    <w:rsid w:val="00D17C3C"/>
    <w:rsid w:val="00D17EF7"/>
    <w:rsid w:val="00D23FD4"/>
    <w:rsid w:val="00D32E4D"/>
    <w:rsid w:val="00D43101"/>
    <w:rsid w:val="00D43CA8"/>
    <w:rsid w:val="00D45446"/>
    <w:rsid w:val="00D533F0"/>
    <w:rsid w:val="00D53C5F"/>
    <w:rsid w:val="00D55095"/>
    <w:rsid w:val="00D55E92"/>
    <w:rsid w:val="00D61C14"/>
    <w:rsid w:val="00D639D5"/>
    <w:rsid w:val="00D6651E"/>
    <w:rsid w:val="00D73B22"/>
    <w:rsid w:val="00D75E01"/>
    <w:rsid w:val="00D75E9A"/>
    <w:rsid w:val="00D7615F"/>
    <w:rsid w:val="00D76972"/>
    <w:rsid w:val="00D80670"/>
    <w:rsid w:val="00D81506"/>
    <w:rsid w:val="00D81659"/>
    <w:rsid w:val="00D81E38"/>
    <w:rsid w:val="00D835F0"/>
    <w:rsid w:val="00D92FC7"/>
    <w:rsid w:val="00DA1872"/>
    <w:rsid w:val="00DA1E66"/>
    <w:rsid w:val="00DA3B8E"/>
    <w:rsid w:val="00DA57DB"/>
    <w:rsid w:val="00DA662F"/>
    <w:rsid w:val="00DB1A23"/>
    <w:rsid w:val="00DB2AE6"/>
    <w:rsid w:val="00DB32EB"/>
    <w:rsid w:val="00DD0351"/>
    <w:rsid w:val="00DD2F78"/>
    <w:rsid w:val="00DD4409"/>
    <w:rsid w:val="00DD7211"/>
    <w:rsid w:val="00DE0653"/>
    <w:rsid w:val="00DE0790"/>
    <w:rsid w:val="00DE085F"/>
    <w:rsid w:val="00DE33FF"/>
    <w:rsid w:val="00DE423C"/>
    <w:rsid w:val="00DE6C24"/>
    <w:rsid w:val="00DF5B52"/>
    <w:rsid w:val="00E00F63"/>
    <w:rsid w:val="00E07D1E"/>
    <w:rsid w:val="00E11367"/>
    <w:rsid w:val="00E14CC4"/>
    <w:rsid w:val="00E20BA0"/>
    <w:rsid w:val="00E216F9"/>
    <w:rsid w:val="00E31A0E"/>
    <w:rsid w:val="00E32C70"/>
    <w:rsid w:val="00E3320A"/>
    <w:rsid w:val="00E33BE2"/>
    <w:rsid w:val="00E35DDD"/>
    <w:rsid w:val="00E40D10"/>
    <w:rsid w:val="00E412DA"/>
    <w:rsid w:val="00E4200A"/>
    <w:rsid w:val="00E43ED5"/>
    <w:rsid w:val="00E47BDC"/>
    <w:rsid w:val="00E55C55"/>
    <w:rsid w:val="00E604B2"/>
    <w:rsid w:val="00E60BAA"/>
    <w:rsid w:val="00E626D1"/>
    <w:rsid w:val="00E6663D"/>
    <w:rsid w:val="00E66BCB"/>
    <w:rsid w:val="00E83444"/>
    <w:rsid w:val="00E83D0C"/>
    <w:rsid w:val="00E869CB"/>
    <w:rsid w:val="00E869CC"/>
    <w:rsid w:val="00E87729"/>
    <w:rsid w:val="00E87E18"/>
    <w:rsid w:val="00E942FF"/>
    <w:rsid w:val="00E970D8"/>
    <w:rsid w:val="00EA4F86"/>
    <w:rsid w:val="00EB0E94"/>
    <w:rsid w:val="00EB14BD"/>
    <w:rsid w:val="00EB1577"/>
    <w:rsid w:val="00EB3811"/>
    <w:rsid w:val="00EB619C"/>
    <w:rsid w:val="00EB6245"/>
    <w:rsid w:val="00EB67C3"/>
    <w:rsid w:val="00EB6C87"/>
    <w:rsid w:val="00EC5281"/>
    <w:rsid w:val="00ED24B7"/>
    <w:rsid w:val="00ED3378"/>
    <w:rsid w:val="00ED4BB8"/>
    <w:rsid w:val="00ED7E94"/>
    <w:rsid w:val="00EE00D1"/>
    <w:rsid w:val="00EE550E"/>
    <w:rsid w:val="00EF1C7A"/>
    <w:rsid w:val="00EF52F3"/>
    <w:rsid w:val="00EF59F7"/>
    <w:rsid w:val="00EF671D"/>
    <w:rsid w:val="00F03BD6"/>
    <w:rsid w:val="00F0632F"/>
    <w:rsid w:val="00F118AD"/>
    <w:rsid w:val="00F24433"/>
    <w:rsid w:val="00F249B5"/>
    <w:rsid w:val="00F27226"/>
    <w:rsid w:val="00F30966"/>
    <w:rsid w:val="00F31598"/>
    <w:rsid w:val="00F348D0"/>
    <w:rsid w:val="00F3730B"/>
    <w:rsid w:val="00F41181"/>
    <w:rsid w:val="00F4209D"/>
    <w:rsid w:val="00F43DAF"/>
    <w:rsid w:val="00F45CBF"/>
    <w:rsid w:val="00F47799"/>
    <w:rsid w:val="00F5066B"/>
    <w:rsid w:val="00F558FE"/>
    <w:rsid w:val="00F57B7C"/>
    <w:rsid w:val="00F62596"/>
    <w:rsid w:val="00F644BF"/>
    <w:rsid w:val="00F6564A"/>
    <w:rsid w:val="00F700F7"/>
    <w:rsid w:val="00F74831"/>
    <w:rsid w:val="00F758AD"/>
    <w:rsid w:val="00F75C8C"/>
    <w:rsid w:val="00F83885"/>
    <w:rsid w:val="00F83E45"/>
    <w:rsid w:val="00F846C9"/>
    <w:rsid w:val="00F87984"/>
    <w:rsid w:val="00F90910"/>
    <w:rsid w:val="00F90B8C"/>
    <w:rsid w:val="00F9175D"/>
    <w:rsid w:val="00F950E3"/>
    <w:rsid w:val="00FA2D08"/>
    <w:rsid w:val="00FA34A8"/>
    <w:rsid w:val="00FA5EF2"/>
    <w:rsid w:val="00FB06E7"/>
    <w:rsid w:val="00FB0CFC"/>
    <w:rsid w:val="00FB1C2E"/>
    <w:rsid w:val="00FB458C"/>
    <w:rsid w:val="00FB4EA2"/>
    <w:rsid w:val="00FB764D"/>
    <w:rsid w:val="00FB78F6"/>
    <w:rsid w:val="00FC0B66"/>
    <w:rsid w:val="00FC1203"/>
    <w:rsid w:val="00FD5163"/>
    <w:rsid w:val="00FE6D32"/>
    <w:rsid w:val="00FE784C"/>
    <w:rsid w:val="00FF1D3E"/>
    <w:rsid w:val="00FF24FC"/>
    <w:rsid w:val="00FF4C4F"/>
    <w:rsid w:val="00FF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DC7C1F"/>
  <w15:docId w15:val="{D9E80421-BBE7-489F-A476-0A2148C3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0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023CA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E626D1"/>
    <w:rPr>
      <w:rFonts w:ascii="Segoe UI" w:hAnsi="Segoe UI" w:cs="Segoe UI"/>
      <w:sz w:val="18"/>
      <w:szCs w:val="18"/>
    </w:rPr>
  </w:style>
  <w:style w:type="character" w:customStyle="1" w:styleId="BalloonTextChar">
    <w:name w:val="Balloon Text Char"/>
    <w:link w:val="BalloonText"/>
    <w:uiPriority w:val="99"/>
    <w:semiHidden/>
    <w:rsid w:val="00E626D1"/>
    <w:rPr>
      <w:rFonts w:ascii="Segoe UI" w:hAnsi="Segoe UI" w:cs="Segoe UI"/>
      <w:sz w:val="18"/>
      <w:szCs w:val="18"/>
    </w:rPr>
  </w:style>
  <w:style w:type="paragraph" w:styleId="Header">
    <w:name w:val="header"/>
    <w:basedOn w:val="Normal"/>
    <w:link w:val="HeaderChar"/>
    <w:uiPriority w:val="99"/>
    <w:unhideWhenUsed/>
    <w:rsid w:val="004F3FF4"/>
    <w:pPr>
      <w:tabs>
        <w:tab w:val="center" w:pos="4680"/>
        <w:tab w:val="right" w:pos="9360"/>
      </w:tabs>
    </w:pPr>
  </w:style>
  <w:style w:type="character" w:customStyle="1" w:styleId="HeaderChar">
    <w:name w:val="Header Char"/>
    <w:basedOn w:val="DefaultParagraphFont"/>
    <w:link w:val="Header"/>
    <w:uiPriority w:val="99"/>
    <w:rsid w:val="004F3FF4"/>
  </w:style>
  <w:style w:type="paragraph" w:styleId="Footer">
    <w:name w:val="footer"/>
    <w:basedOn w:val="Normal"/>
    <w:link w:val="FooterChar"/>
    <w:uiPriority w:val="99"/>
    <w:unhideWhenUsed/>
    <w:rsid w:val="004F3FF4"/>
    <w:pPr>
      <w:tabs>
        <w:tab w:val="center" w:pos="4680"/>
        <w:tab w:val="right" w:pos="9360"/>
      </w:tabs>
    </w:pPr>
  </w:style>
  <w:style w:type="character" w:customStyle="1" w:styleId="FooterChar">
    <w:name w:val="Footer Char"/>
    <w:basedOn w:val="DefaultParagraphFont"/>
    <w:link w:val="Footer"/>
    <w:uiPriority w:val="99"/>
    <w:rsid w:val="004F3FF4"/>
  </w:style>
  <w:style w:type="paragraph" w:styleId="ListParagraph">
    <w:name w:val="List Paragraph"/>
    <w:basedOn w:val="Normal"/>
    <w:uiPriority w:val="34"/>
    <w:qFormat/>
    <w:rsid w:val="00FF4D95"/>
    <w:pPr>
      <w:ind w:left="720"/>
      <w:contextualSpacing/>
    </w:pPr>
  </w:style>
  <w:style w:type="table" w:customStyle="1" w:styleId="LightGrid1">
    <w:name w:val="Light Grid1"/>
    <w:basedOn w:val="TableNormal"/>
    <w:next w:val="LightGrid"/>
    <w:uiPriority w:val="62"/>
    <w:rsid w:val="00304A5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
    <w:name w:val="Light Grid2"/>
    <w:basedOn w:val="TableNormal"/>
    <w:next w:val="LightGrid"/>
    <w:uiPriority w:val="62"/>
    <w:rsid w:val="00656A1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3">
    <w:name w:val="Light Grid3"/>
    <w:basedOn w:val="TableNormal"/>
    <w:next w:val="LightGrid"/>
    <w:uiPriority w:val="62"/>
    <w:rsid w:val="00656A1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4">
    <w:name w:val="Light Grid4"/>
    <w:basedOn w:val="TableNormal"/>
    <w:next w:val="LightGrid"/>
    <w:uiPriority w:val="62"/>
    <w:rsid w:val="008C1C4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5">
    <w:name w:val="Light Grid5"/>
    <w:basedOn w:val="TableNormal"/>
    <w:next w:val="LightGrid"/>
    <w:uiPriority w:val="62"/>
    <w:rsid w:val="006141C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Arial Black"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Arial Black"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Arial Black" w:hAnsi="Calibri Light" w:cs="Times New Roman"/>
        <w:b/>
        <w:bCs/>
      </w:rPr>
    </w:tblStylePr>
    <w:tblStylePr w:type="lastCol">
      <w:rPr>
        <w:rFonts w:ascii="Calibri Light" w:eastAsia="Arial Black"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uiPriority w:val="39"/>
    <w:rsid w:val="00A62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1">
    <w:name w:val="Light Grid11"/>
    <w:basedOn w:val="TableNormal"/>
    <w:next w:val="LightGrid"/>
    <w:uiPriority w:val="62"/>
    <w:rsid w:val="008D4EF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FootnoteText">
    <w:name w:val="footnote text"/>
    <w:basedOn w:val="Normal"/>
    <w:link w:val="FootnoteTextChar"/>
    <w:uiPriority w:val="99"/>
    <w:semiHidden/>
    <w:unhideWhenUsed/>
    <w:rsid w:val="00712156"/>
    <w:rPr>
      <w:sz w:val="20"/>
      <w:szCs w:val="20"/>
    </w:rPr>
  </w:style>
  <w:style w:type="character" w:customStyle="1" w:styleId="FootnoteTextChar">
    <w:name w:val="Footnote Text Char"/>
    <w:link w:val="FootnoteText"/>
    <w:uiPriority w:val="99"/>
    <w:semiHidden/>
    <w:rsid w:val="00712156"/>
    <w:rPr>
      <w:sz w:val="20"/>
      <w:szCs w:val="20"/>
    </w:rPr>
  </w:style>
  <w:style w:type="character" w:styleId="FootnoteReference">
    <w:name w:val="footnote reference"/>
    <w:uiPriority w:val="99"/>
    <w:semiHidden/>
    <w:unhideWhenUsed/>
    <w:rsid w:val="00712156"/>
    <w:rPr>
      <w:vertAlign w:val="superscript"/>
    </w:rPr>
  </w:style>
  <w:style w:type="table" w:customStyle="1" w:styleId="LightGrid6">
    <w:name w:val="Light Grid6"/>
    <w:basedOn w:val="TableNormal"/>
    <w:next w:val="LightGrid"/>
    <w:uiPriority w:val="62"/>
    <w:rsid w:val="00F7483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7">
    <w:name w:val="Light Grid7"/>
    <w:basedOn w:val="TableNormal"/>
    <w:next w:val="LightGrid"/>
    <w:uiPriority w:val="62"/>
    <w:rsid w:val="00A20E7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CommentReference">
    <w:name w:val="annotation reference"/>
    <w:uiPriority w:val="99"/>
    <w:semiHidden/>
    <w:unhideWhenUsed/>
    <w:rsid w:val="004E7D11"/>
    <w:rPr>
      <w:sz w:val="16"/>
      <w:szCs w:val="16"/>
    </w:rPr>
  </w:style>
  <w:style w:type="paragraph" w:styleId="CommentText">
    <w:name w:val="annotation text"/>
    <w:basedOn w:val="Normal"/>
    <w:link w:val="CommentTextChar"/>
    <w:uiPriority w:val="99"/>
    <w:semiHidden/>
    <w:unhideWhenUsed/>
    <w:rsid w:val="004E7D11"/>
    <w:rPr>
      <w:sz w:val="20"/>
      <w:szCs w:val="20"/>
    </w:rPr>
  </w:style>
  <w:style w:type="character" w:customStyle="1" w:styleId="CommentTextChar">
    <w:name w:val="Comment Text Char"/>
    <w:basedOn w:val="DefaultParagraphFont"/>
    <w:link w:val="CommentText"/>
    <w:uiPriority w:val="99"/>
    <w:semiHidden/>
    <w:rsid w:val="004E7D11"/>
  </w:style>
  <w:style w:type="paragraph" w:styleId="CommentSubject">
    <w:name w:val="annotation subject"/>
    <w:basedOn w:val="CommentText"/>
    <w:next w:val="CommentText"/>
    <w:link w:val="CommentSubjectChar"/>
    <w:uiPriority w:val="99"/>
    <w:semiHidden/>
    <w:unhideWhenUsed/>
    <w:rsid w:val="004E7D11"/>
    <w:rPr>
      <w:b/>
      <w:bCs/>
    </w:rPr>
  </w:style>
  <w:style w:type="character" w:customStyle="1" w:styleId="CommentSubjectChar">
    <w:name w:val="Comment Subject Char"/>
    <w:link w:val="CommentSubject"/>
    <w:uiPriority w:val="99"/>
    <w:semiHidden/>
    <w:rsid w:val="004E7D11"/>
    <w:rPr>
      <w:b/>
      <w:bCs/>
    </w:rPr>
  </w:style>
  <w:style w:type="paragraph" w:styleId="Revision">
    <w:name w:val="Revision"/>
    <w:hidden/>
    <w:uiPriority w:val="99"/>
    <w:semiHidden/>
    <w:rsid w:val="00A51984"/>
    <w:rPr>
      <w:sz w:val="24"/>
      <w:szCs w:val="24"/>
    </w:rPr>
  </w:style>
  <w:style w:type="character" w:customStyle="1" w:styleId="HeaderChar1">
    <w:name w:val="Header Char1"/>
    <w:basedOn w:val="DefaultParagraphFont"/>
    <w:uiPriority w:val="99"/>
    <w:locked/>
    <w:rsid w:val="007A14A5"/>
  </w:style>
  <w:style w:type="character" w:styleId="Hyperlink">
    <w:name w:val="Hyperlink"/>
    <w:basedOn w:val="DefaultParagraphFont"/>
    <w:uiPriority w:val="99"/>
    <w:unhideWhenUsed/>
    <w:rsid w:val="000D044F"/>
    <w:rPr>
      <w:color w:val="0563C1" w:themeColor="hyperlink"/>
      <w:u w:val="single"/>
    </w:rPr>
  </w:style>
  <w:style w:type="character" w:styleId="FollowedHyperlink">
    <w:name w:val="FollowedHyperlink"/>
    <w:basedOn w:val="DefaultParagraphFont"/>
    <w:uiPriority w:val="99"/>
    <w:semiHidden/>
    <w:unhideWhenUsed/>
    <w:rsid w:val="00B071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5718">
      <w:bodyDiv w:val="1"/>
      <w:marLeft w:val="0"/>
      <w:marRight w:val="0"/>
      <w:marTop w:val="0"/>
      <w:marBottom w:val="0"/>
      <w:divBdr>
        <w:top w:val="none" w:sz="0" w:space="0" w:color="auto"/>
        <w:left w:val="none" w:sz="0" w:space="0" w:color="auto"/>
        <w:bottom w:val="none" w:sz="0" w:space="0" w:color="auto"/>
        <w:right w:val="none" w:sz="0" w:space="0" w:color="auto"/>
      </w:divBdr>
    </w:div>
    <w:div w:id="127167766">
      <w:bodyDiv w:val="1"/>
      <w:marLeft w:val="0"/>
      <w:marRight w:val="0"/>
      <w:marTop w:val="0"/>
      <w:marBottom w:val="0"/>
      <w:divBdr>
        <w:top w:val="none" w:sz="0" w:space="0" w:color="auto"/>
        <w:left w:val="none" w:sz="0" w:space="0" w:color="auto"/>
        <w:bottom w:val="none" w:sz="0" w:space="0" w:color="auto"/>
        <w:right w:val="none" w:sz="0" w:space="0" w:color="auto"/>
      </w:divBdr>
    </w:div>
    <w:div w:id="252321256">
      <w:bodyDiv w:val="1"/>
      <w:marLeft w:val="0"/>
      <w:marRight w:val="0"/>
      <w:marTop w:val="0"/>
      <w:marBottom w:val="0"/>
      <w:divBdr>
        <w:top w:val="none" w:sz="0" w:space="0" w:color="auto"/>
        <w:left w:val="none" w:sz="0" w:space="0" w:color="auto"/>
        <w:bottom w:val="none" w:sz="0" w:space="0" w:color="auto"/>
        <w:right w:val="none" w:sz="0" w:space="0" w:color="auto"/>
      </w:divBdr>
    </w:div>
    <w:div w:id="269123502">
      <w:bodyDiv w:val="1"/>
      <w:marLeft w:val="0"/>
      <w:marRight w:val="0"/>
      <w:marTop w:val="0"/>
      <w:marBottom w:val="0"/>
      <w:divBdr>
        <w:top w:val="none" w:sz="0" w:space="0" w:color="auto"/>
        <w:left w:val="none" w:sz="0" w:space="0" w:color="auto"/>
        <w:bottom w:val="none" w:sz="0" w:space="0" w:color="auto"/>
        <w:right w:val="none" w:sz="0" w:space="0" w:color="auto"/>
      </w:divBdr>
    </w:div>
    <w:div w:id="325717292">
      <w:bodyDiv w:val="1"/>
      <w:marLeft w:val="0"/>
      <w:marRight w:val="0"/>
      <w:marTop w:val="0"/>
      <w:marBottom w:val="0"/>
      <w:divBdr>
        <w:top w:val="none" w:sz="0" w:space="0" w:color="auto"/>
        <w:left w:val="none" w:sz="0" w:space="0" w:color="auto"/>
        <w:bottom w:val="none" w:sz="0" w:space="0" w:color="auto"/>
        <w:right w:val="none" w:sz="0" w:space="0" w:color="auto"/>
      </w:divBdr>
    </w:div>
    <w:div w:id="353729306">
      <w:bodyDiv w:val="1"/>
      <w:marLeft w:val="0"/>
      <w:marRight w:val="0"/>
      <w:marTop w:val="0"/>
      <w:marBottom w:val="0"/>
      <w:divBdr>
        <w:top w:val="none" w:sz="0" w:space="0" w:color="auto"/>
        <w:left w:val="none" w:sz="0" w:space="0" w:color="auto"/>
        <w:bottom w:val="none" w:sz="0" w:space="0" w:color="auto"/>
        <w:right w:val="none" w:sz="0" w:space="0" w:color="auto"/>
      </w:divBdr>
    </w:div>
    <w:div w:id="355082397">
      <w:bodyDiv w:val="1"/>
      <w:marLeft w:val="0"/>
      <w:marRight w:val="0"/>
      <w:marTop w:val="0"/>
      <w:marBottom w:val="0"/>
      <w:divBdr>
        <w:top w:val="none" w:sz="0" w:space="0" w:color="auto"/>
        <w:left w:val="none" w:sz="0" w:space="0" w:color="auto"/>
        <w:bottom w:val="none" w:sz="0" w:space="0" w:color="auto"/>
        <w:right w:val="none" w:sz="0" w:space="0" w:color="auto"/>
      </w:divBdr>
    </w:div>
    <w:div w:id="404181955">
      <w:bodyDiv w:val="1"/>
      <w:marLeft w:val="0"/>
      <w:marRight w:val="0"/>
      <w:marTop w:val="0"/>
      <w:marBottom w:val="0"/>
      <w:divBdr>
        <w:top w:val="none" w:sz="0" w:space="0" w:color="auto"/>
        <w:left w:val="none" w:sz="0" w:space="0" w:color="auto"/>
        <w:bottom w:val="none" w:sz="0" w:space="0" w:color="auto"/>
        <w:right w:val="none" w:sz="0" w:space="0" w:color="auto"/>
      </w:divBdr>
    </w:div>
    <w:div w:id="443236629">
      <w:bodyDiv w:val="1"/>
      <w:marLeft w:val="0"/>
      <w:marRight w:val="0"/>
      <w:marTop w:val="0"/>
      <w:marBottom w:val="0"/>
      <w:divBdr>
        <w:top w:val="none" w:sz="0" w:space="0" w:color="auto"/>
        <w:left w:val="none" w:sz="0" w:space="0" w:color="auto"/>
        <w:bottom w:val="none" w:sz="0" w:space="0" w:color="auto"/>
        <w:right w:val="none" w:sz="0" w:space="0" w:color="auto"/>
      </w:divBdr>
    </w:div>
    <w:div w:id="446580734">
      <w:bodyDiv w:val="1"/>
      <w:marLeft w:val="0"/>
      <w:marRight w:val="0"/>
      <w:marTop w:val="0"/>
      <w:marBottom w:val="0"/>
      <w:divBdr>
        <w:top w:val="none" w:sz="0" w:space="0" w:color="auto"/>
        <w:left w:val="none" w:sz="0" w:space="0" w:color="auto"/>
        <w:bottom w:val="none" w:sz="0" w:space="0" w:color="auto"/>
        <w:right w:val="none" w:sz="0" w:space="0" w:color="auto"/>
      </w:divBdr>
    </w:div>
    <w:div w:id="458693352">
      <w:bodyDiv w:val="1"/>
      <w:marLeft w:val="0"/>
      <w:marRight w:val="0"/>
      <w:marTop w:val="0"/>
      <w:marBottom w:val="0"/>
      <w:divBdr>
        <w:top w:val="none" w:sz="0" w:space="0" w:color="auto"/>
        <w:left w:val="none" w:sz="0" w:space="0" w:color="auto"/>
        <w:bottom w:val="none" w:sz="0" w:space="0" w:color="auto"/>
        <w:right w:val="none" w:sz="0" w:space="0" w:color="auto"/>
      </w:divBdr>
    </w:div>
    <w:div w:id="469439596">
      <w:bodyDiv w:val="1"/>
      <w:marLeft w:val="0"/>
      <w:marRight w:val="0"/>
      <w:marTop w:val="0"/>
      <w:marBottom w:val="0"/>
      <w:divBdr>
        <w:top w:val="none" w:sz="0" w:space="0" w:color="auto"/>
        <w:left w:val="none" w:sz="0" w:space="0" w:color="auto"/>
        <w:bottom w:val="none" w:sz="0" w:space="0" w:color="auto"/>
        <w:right w:val="none" w:sz="0" w:space="0" w:color="auto"/>
      </w:divBdr>
    </w:div>
    <w:div w:id="504172130">
      <w:bodyDiv w:val="1"/>
      <w:marLeft w:val="0"/>
      <w:marRight w:val="0"/>
      <w:marTop w:val="0"/>
      <w:marBottom w:val="0"/>
      <w:divBdr>
        <w:top w:val="none" w:sz="0" w:space="0" w:color="auto"/>
        <w:left w:val="none" w:sz="0" w:space="0" w:color="auto"/>
        <w:bottom w:val="none" w:sz="0" w:space="0" w:color="auto"/>
        <w:right w:val="none" w:sz="0" w:space="0" w:color="auto"/>
      </w:divBdr>
    </w:div>
    <w:div w:id="513344536">
      <w:bodyDiv w:val="1"/>
      <w:marLeft w:val="0"/>
      <w:marRight w:val="0"/>
      <w:marTop w:val="0"/>
      <w:marBottom w:val="0"/>
      <w:divBdr>
        <w:top w:val="none" w:sz="0" w:space="0" w:color="auto"/>
        <w:left w:val="none" w:sz="0" w:space="0" w:color="auto"/>
        <w:bottom w:val="none" w:sz="0" w:space="0" w:color="auto"/>
        <w:right w:val="none" w:sz="0" w:space="0" w:color="auto"/>
      </w:divBdr>
    </w:div>
    <w:div w:id="548692041">
      <w:bodyDiv w:val="1"/>
      <w:marLeft w:val="0"/>
      <w:marRight w:val="0"/>
      <w:marTop w:val="0"/>
      <w:marBottom w:val="0"/>
      <w:divBdr>
        <w:top w:val="none" w:sz="0" w:space="0" w:color="auto"/>
        <w:left w:val="none" w:sz="0" w:space="0" w:color="auto"/>
        <w:bottom w:val="none" w:sz="0" w:space="0" w:color="auto"/>
        <w:right w:val="none" w:sz="0" w:space="0" w:color="auto"/>
      </w:divBdr>
    </w:div>
    <w:div w:id="573591914">
      <w:bodyDiv w:val="1"/>
      <w:marLeft w:val="0"/>
      <w:marRight w:val="0"/>
      <w:marTop w:val="0"/>
      <w:marBottom w:val="0"/>
      <w:divBdr>
        <w:top w:val="none" w:sz="0" w:space="0" w:color="auto"/>
        <w:left w:val="none" w:sz="0" w:space="0" w:color="auto"/>
        <w:bottom w:val="none" w:sz="0" w:space="0" w:color="auto"/>
        <w:right w:val="none" w:sz="0" w:space="0" w:color="auto"/>
      </w:divBdr>
    </w:div>
    <w:div w:id="729427676">
      <w:bodyDiv w:val="1"/>
      <w:marLeft w:val="0"/>
      <w:marRight w:val="0"/>
      <w:marTop w:val="0"/>
      <w:marBottom w:val="0"/>
      <w:divBdr>
        <w:top w:val="none" w:sz="0" w:space="0" w:color="auto"/>
        <w:left w:val="none" w:sz="0" w:space="0" w:color="auto"/>
        <w:bottom w:val="none" w:sz="0" w:space="0" w:color="auto"/>
        <w:right w:val="none" w:sz="0" w:space="0" w:color="auto"/>
      </w:divBdr>
    </w:div>
    <w:div w:id="747771502">
      <w:bodyDiv w:val="1"/>
      <w:marLeft w:val="0"/>
      <w:marRight w:val="0"/>
      <w:marTop w:val="0"/>
      <w:marBottom w:val="0"/>
      <w:divBdr>
        <w:top w:val="none" w:sz="0" w:space="0" w:color="auto"/>
        <w:left w:val="none" w:sz="0" w:space="0" w:color="auto"/>
        <w:bottom w:val="none" w:sz="0" w:space="0" w:color="auto"/>
        <w:right w:val="none" w:sz="0" w:space="0" w:color="auto"/>
      </w:divBdr>
    </w:div>
    <w:div w:id="821966382">
      <w:bodyDiv w:val="1"/>
      <w:marLeft w:val="0"/>
      <w:marRight w:val="0"/>
      <w:marTop w:val="0"/>
      <w:marBottom w:val="0"/>
      <w:divBdr>
        <w:top w:val="none" w:sz="0" w:space="0" w:color="auto"/>
        <w:left w:val="none" w:sz="0" w:space="0" w:color="auto"/>
        <w:bottom w:val="none" w:sz="0" w:space="0" w:color="auto"/>
        <w:right w:val="none" w:sz="0" w:space="0" w:color="auto"/>
      </w:divBdr>
    </w:div>
    <w:div w:id="898055948">
      <w:bodyDiv w:val="1"/>
      <w:marLeft w:val="0"/>
      <w:marRight w:val="0"/>
      <w:marTop w:val="0"/>
      <w:marBottom w:val="0"/>
      <w:divBdr>
        <w:top w:val="none" w:sz="0" w:space="0" w:color="auto"/>
        <w:left w:val="none" w:sz="0" w:space="0" w:color="auto"/>
        <w:bottom w:val="none" w:sz="0" w:space="0" w:color="auto"/>
        <w:right w:val="none" w:sz="0" w:space="0" w:color="auto"/>
      </w:divBdr>
    </w:div>
    <w:div w:id="919944932">
      <w:bodyDiv w:val="1"/>
      <w:marLeft w:val="0"/>
      <w:marRight w:val="0"/>
      <w:marTop w:val="0"/>
      <w:marBottom w:val="0"/>
      <w:divBdr>
        <w:top w:val="none" w:sz="0" w:space="0" w:color="auto"/>
        <w:left w:val="none" w:sz="0" w:space="0" w:color="auto"/>
        <w:bottom w:val="none" w:sz="0" w:space="0" w:color="auto"/>
        <w:right w:val="none" w:sz="0" w:space="0" w:color="auto"/>
      </w:divBdr>
    </w:div>
    <w:div w:id="971597582">
      <w:bodyDiv w:val="1"/>
      <w:marLeft w:val="0"/>
      <w:marRight w:val="0"/>
      <w:marTop w:val="0"/>
      <w:marBottom w:val="0"/>
      <w:divBdr>
        <w:top w:val="none" w:sz="0" w:space="0" w:color="auto"/>
        <w:left w:val="none" w:sz="0" w:space="0" w:color="auto"/>
        <w:bottom w:val="none" w:sz="0" w:space="0" w:color="auto"/>
        <w:right w:val="none" w:sz="0" w:space="0" w:color="auto"/>
      </w:divBdr>
    </w:div>
    <w:div w:id="1059209830">
      <w:bodyDiv w:val="1"/>
      <w:marLeft w:val="0"/>
      <w:marRight w:val="0"/>
      <w:marTop w:val="0"/>
      <w:marBottom w:val="0"/>
      <w:divBdr>
        <w:top w:val="none" w:sz="0" w:space="0" w:color="auto"/>
        <w:left w:val="none" w:sz="0" w:space="0" w:color="auto"/>
        <w:bottom w:val="none" w:sz="0" w:space="0" w:color="auto"/>
        <w:right w:val="none" w:sz="0" w:space="0" w:color="auto"/>
      </w:divBdr>
    </w:div>
    <w:div w:id="1140683030">
      <w:bodyDiv w:val="1"/>
      <w:marLeft w:val="0"/>
      <w:marRight w:val="0"/>
      <w:marTop w:val="0"/>
      <w:marBottom w:val="0"/>
      <w:divBdr>
        <w:top w:val="none" w:sz="0" w:space="0" w:color="auto"/>
        <w:left w:val="none" w:sz="0" w:space="0" w:color="auto"/>
        <w:bottom w:val="none" w:sz="0" w:space="0" w:color="auto"/>
        <w:right w:val="none" w:sz="0" w:space="0" w:color="auto"/>
      </w:divBdr>
    </w:div>
    <w:div w:id="1226527001">
      <w:bodyDiv w:val="1"/>
      <w:marLeft w:val="0"/>
      <w:marRight w:val="0"/>
      <w:marTop w:val="0"/>
      <w:marBottom w:val="0"/>
      <w:divBdr>
        <w:top w:val="none" w:sz="0" w:space="0" w:color="auto"/>
        <w:left w:val="none" w:sz="0" w:space="0" w:color="auto"/>
        <w:bottom w:val="none" w:sz="0" w:space="0" w:color="auto"/>
        <w:right w:val="none" w:sz="0" w:space="0" w:color="auto"/>
      </w:divBdr>
    </w:div>
    <w:div w:id="1263105115">
      <w:bodyDiv w:val="1"/>
      <w:marLeft w:val="0"/>
      <w:marRight w:val="0"/>
      <w:marTop w:val="0"/>
      <w:marBottom w:val="0"/>
      <w:divBdr>
        <w:top w:val="none" w:sz="0" w:space="0" w:color="auto"/>
        <w:left w:val="none" w:sz="0" w:space="0" w:color="auto"/>
        <w:bottom w:val="none" w:sz="0" w:space="0" w:color="auto"/>
        <w:right w:val="none" w:sz="0" w:space="0" w:color="auto"/>
      </w:divBdr>
    </w:div>
    <w:div w:id="1376080084">
      <w:bodyDiv w:val="1"/>
      <w:marLeft w:val="0"/>
      <w:marRight w:val="0"/>
      <w:marTop w:val="0"/>
      <w:marBottom w:val="0"/>
      <w:divBdr>
        <w:top w:val="none" w:sz="0" w:space="0" w:color="auto"/>
        <w:left w:val="none" w:sz="0" w:space="0" w:color="auto"/>
        <w:bottom w:val="none" w:sz="0" w:space="0" w:color="auto"/>
        <w:right w:val="none" w:sz="0" w:space="0" w:color="auto"/>
      </w:divBdr>
    </w:div>
    <w:div w:id="1396706042">
      <w:bodyDiv w:val="1"/>
      <w:marLeft w:val="0"/>
      <w:marRight w:val="0"/>
      <w:marTop w:val="0"/>
      <w:marBottom w:val="0"/>
      <w:divBdr>
        <w:top w:val="none" w:sz="0" w:space="0" w:color="auto"/>
        <w:left w:val="none" w:sz="0" w:space="0" w:color="auto"/>
        <w:bottom w:val="none" w:sz="0" w:space="0" w:color="auto"/>
        <w:right w:val="none" w:sz="0" w:space="0" w:color="auto"/>
      </w:divBdr>
    </w:div>
    <w:div w:id="1420635025">
      <w:bodyDiv w:val="1"/>
      <w:marLeft w:val="0"/>
      <w:marRight w:val="0"/>
      <w:marTop w:val="0"/>
      <w:marBottom w:val="0"/>
      <w:divBdr>
        <w:top w:val="none" w:sz="0" w:space="0" w:color="auto"/>
        <w:left w:val="none" w:sz="0" w:space="0" w:color="auto"/>
        <w:bottom w:val="none" w:sz="0" w:space="0" w:color="auto"/>
        <w:right w:val="none" w:sz="0" w:space="0" w:color="auto"/>
      </w:divBdr>
    </w:div>
    <w:div w:id="1503542254">
      <w:bodyDiv w:val="1"/>
      <w:marLeft w:val="0"/>
      <w:marRight w:val="0"/>
      <w:marTop w:val="0"/>
      <w:marBottom w:val="0"/>
      <w:divBdr>
        <w:top w:val="none" w:sz="0" w:space="0" w:color="auto"/>
        <w:left w:val="none" w:sz="0" w:space="0" w:color="auto"/>
        <w:bottom w:val="none" w:sz="0" w:space="0" w:color="auto"/>
        <w:right w:val="none" w:sz="0" w:space="0" w:color="auto"/>
      </w:divBdr>
    </w:div>
    <w:div w:id="1532263010">
      <w:bodyDiv w:val="1"/>
      <w:marLeft w:val="0"/>
      <w:marRight w:val="0"/>
      <w:marTop w:val="0"/>
      <w:marBottom w:val="0"/>
      <w:divBdr>
        <w:top w:val="none" w:sz="0" w:space="0" w:color="auto"/>
        <w:left w:val="none" w:sz="0" w:space="0" w:color="auto"/>
        <w:bottom w:val="none" w:sz="0" w:space="0" w:color="auto"/>
        <w:right w:val="none" w:sz="0" w:space="0" w:color="auto"/>
      </w:divBdr>
    </w:div>
    <w:div w:id="1566984871">
      <w:bodyDiv w:val="1"/>
      <w:marLeft w:val="0"/>
      <w:marRight w:val="0"/>
      <w:marTop w:val="0"/>
      <w:marBottom w:val="0"/>
      <w:divBdr>
        <w:top w:val="none" w:sz="0" w:space="0" w:color="auto"/>
        <w:left w:val="none" w:sz="0" w:space="0" w:color="auto"/>
        <w:bottom w:val="none" w:sz="0" w:space="0" w:color="auto"/>
        <w:right w:val="none" w:sz="0" w:space="0" w:color="auto"/>
      </w:divBdr>
    </w:div>
    <w:div w:id="1759523501">
      <w:bodyDiv w:val="1"/>
      <w:marLeft w:val="0"/>
      <w:marRight w:val="0"/>
      <w:marTop w:val="0"/>
      <w:marBottom w:val="0"/>
      <w:divBdr>
        <w:top w:val="none" w:sz="0" w:space="0" w:color="auto"/>
        <w:left w:val="none" w:sz="0" w:space="0" w:color="auto"/>
        <w:bottom w:val="none" w:sz="0" w:space="0" w:color="auto"/>
        <w:right w:val="none" w:sz="0" w:space="0" w:color="auto"/>
      </w:divBdr>
    </w:div>
    <w:div w:id="1829469246">
      <w:bodyDiv w:val="1"/>
      <w:marLeft w:val="0"/>
      <w:marRight w:val="0"/>
      <w:marTop w:val="0"/>
      <w:marBottom w:val="0"/>
      <w:divBdr>
        <w:top w:val="none" w:sz="0" w:space="0" w:color="auto"/>
        <w:left w:val="none" w:sz="0" w:space="0" w:color="auto"/>
        <w:bottom w:val="none" w:sz="0" w:space="0" w:color="auto"/>
        <w:right w:val="none" w:sz="0" w:space="0" w:color="auto"/>
      </w:divBdr>
    </w:div>
    <w:div w:id="1834639169">
      <w:bodyDiv w:val="1"/>
      <w:marLeft w:val="0"/>
      <w:marRight w:val="0"/>
      <w:marTop w:val="0"/>
      <w:marBottom w:val="0"/>
      <w:divBdr>
        <w:top w:val="none" w:sz="0" w:space="0" w:color="auto"/>
        <w:left w:val="none" w:sz="0" w:space="0" w:color="auto"/>
        <w:bottom w:val="none" w:sz="0" w:space="0" w:color="auto"/>
        <w:right w:val="none" w:sz="0" w:space="0" w:color="auto"/>
      </w:divBdr>
    </w:div>
    <w:div w:id="1842350722">
      <w:bodyDiv w:val="1"/>
      <w:marLeft w:val="0"/>
      <w:marRight w:val="0"/>
      <w:marTop w:val="0"/>
      <w:marBottom w:val="0"/>
      <w:divBdr>
        <w:top w:val="none" w:sz="0" w:space="0" w:color="auto"/>
        <w:left w:val="none" w:sz="0" w:space="0" w:color="auto"/>
        <w:bottom w:val="none" w:sz="0" w:space="0" w:color="auto"/>
        <w:right w:val="none" w:sz="0" w:space="0" w:color="auto"/>
      </w:divBdr>
    </w:div>
    <w:div w:id="1878656986">
      <w:bodyDiv w:val="1"/>
      <w:marLeft w:val="0"/>
      <w:marRight w:val="0"/>
      <w:marTop w:val="0"/>
      <w:marBottom w:val="0"/>
      <w:divBdr>
        <w:top w:val="none" w:sz="0" w:space="0" w:color="auto"/>
        <w:left w:val="none" w:sz="0" w:space="0" w:color="auto"/>
        <w:bottom w:val="none" w:sz="0" w:space="0" w:color="auto"/>
        <w:right w:val="none" w:sz="0" w:space="0" w:color="auto"/>
      </w:divBdr>
    </w:div>
    <w:div w:id="1885022329">
      <w:bodyDiv w:val="1"/>
      <w:marLeft w:val="0"/>
      <w:marRight w:val="0"/>
      <w:marTop w:val="0"/>
      <w:marBottom w:val="0"/>
      <w:divBdr>
        <w:top w:val="none" w:sz="0" w:space="0" w:color="auto"/>
        <w:left w:val="none" w:sz="0" w:space="0" w:color="auto"/>
        <w:bottom w:val="none" w:sz="0" w:space="0" w:color="auto"/>
        <w:right w:val="none" w:sz="0" w:space="0" w:color="auto"/>
      </w:divBdr>
    </w:div>
    <w:div w:id="2028941692">
      <w:bodyDiv w:val="1"/>
      <w:marLeft w:val="0"/>
      <w:marRight w:val="0"/>
      <w:marTop w:val="0"/>
      <w:marBottom w:val="0"/>
      <w:divBdr>
        <w:top w:val="none" w:sz="0" w:space="0" w:color="auto"/>
        <w:left w:val="none" w:sz="0" w:space="0" w:color="auto"/>
        <w:bottom w:val="none" w:sz="0" w:space="0" w:color="auto"/>
        <w:right w:val="none" w:sz="0" w:space="0" w:color="auto"/>
      </w:divBdr>
    </w:div>
    <w:div w:id="2070373703">
      <w:bodyDiv w:val="1"/>
      <w:marLeft w:val="0"/>
      <w:marRight w:val="0"/>
      <w:marTop w:val="0"/>
      <w:marBottom w:val="0"/>
      <w:divBdr>
        <w:top w:val="none" w:sz="0" w:space="0" w:color="auto"/>
        <w:left w:val="none" w:sz="0" w:space="0" w:color="auto"/>
        <w:bottom w:val="none" w:sz="0" w:space="0" w:color="auto"/>
        <w:right w:val="none" w:sz="0" w:space="0" w:color="auto"/>
      </w:divBdr>
    </w:div>
    <w:div w:id="2141804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ICD/JD/DE&amp;classNum=125&amp;lang=s"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73A48-6B83-4869-AB35-C186CBF9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5012</Words>
  <Characters>28571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33516</CharactersWithSpaces>
  <SharedDoc>false</SharedDoc>
  <HLinks>
    <vt:vector size="6" baseType="variant">
      <vt:variant>
        <vt:i4>2424888</vt:i4>
      </vt:variant>
      <vt:variant>
        <vt:i4>0</vt:i4>
      </vt:variant>
      <vt:variant>
        <vt:i4>0</vt:i4>
      </vt:variant>
      <vt:variant>
        <vt:i4>5</vt:i4>
      </vt:variant>
      <vt:variant>
        <vt:lpwstr>http://scm.oas.org/IDMS/Redirectpage.aspx?class=AICD/JD%20XX.2.18/doc.&amp;classNum=175&amp;lang=s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dc:description>Secretaría</dc:description>
  <cp:lastModifiedBy>Burns, Sandra</cp:lastModifiedBy>
  <cp:revision>3</cp:revision>
  <cp:lastPrinted>2019-12-03T17:31:00Z</cp:lastPrinted>
  <dcterms:created xsi:type="dcterms:W3CDTF">2020-06-22T18:53:00Z</dcterms:created>
  <dcterms:modified xsi:type="dcterms:W3CDTF">2020-06-22T18:53:00Z</dcterms:modified>
</cp:coreProperties>
</file>