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C41A" w14:textId="6E462CA9" w:rsidR="00D05818" w:rsidRPr="002C4A06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/>
        </w:rPr>
      </w:pPr>
      <w:r w:rsidRPr="00D05818">
        <w:rPr>
          <w:rFonts w:ascii="Times New Roman" w:eastAsia="SimSun" w:hAnsi="Times New Roman"/>
          <w:bCs/>
          <w:spacing w:val="-2"/>
          <w:lang w:val="es-ES"/>
        </w:rPr>
        <w:t>AGENCIA INTERAMERICANA</w:t>
      </w:r>
      <w:r w:rsidRPr="00D05818">
        <w:rPr>
          <w:rFonts w:ascii="Times New Roman" w:eastAsia="SimSun" w:hAnsi="Times New Roman"/>
          <w:spacing w:val="-2"/>
          <w:lang w:val="es-ES"/>
        </w:rPr>
        <w:t xml:space="preserve"> 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2C4A06">
        <w:rPr>
          <w:rFonts w:ascii="Times New Roman" w:eastAsia="Times New Roman" w:hAnsi="Times New Roman"/>
          <w:lang w:val="es-ES"/>
        </w:rPr>
        <w:t>OEA/Ser. W</w:t>
      </w:r>
    </w:p>
    <w:p w14:paraId="417124D0" w14:textId="75F65F74" w:rsidR="00D05818" w:rsidRPr="002C4A06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 w:eastAsia="es-ES"/>
        </w:rPr>
      </w:pPr>
      <w:r w:rsidRPr="002C4A06">
        <w:rPr>
          <w:rFonts w:ascii="Times New Roman" w:eastAsia="SimSun" w:hAnsi="Times New Roman"/>
          <w:bCs/>
          <w:spacing w:val="-2"/>
          <w:lang w:val="es-ES"/>
        </w:rPr>
        <w:t>PARA LA COOPERACI</w:t>
      </w:r>
      <w:r w:rsidRPr="002C4A06">
        <w:rPr>
          <w:rFonts w:ascii="Times New Roman" w:eastAsia="SimSun" w:hAnsi="Times New Roman"/>
          <w:bCs/>
          <w:spacing w:val="-2"/>
          <w:lang w:val="es-ES_tradnl"/>
        </w:rPr>
        <w:t>O</w:t>
      </w:r>
      <w:r w:rsidRPr="002C4A06">
        <w:rPr>
          <w:rFonts w:ascii="Times New Roman" w:eastAsia="SimSun" w:hAnsi="Times New Roman"/>
          <w:bCs/>
          <w:spacing w:val="-2"/>
          <w:lang w:val="es-ES"/>
        </w:rPr>
        <w:t>N Y EL DESARROLLO</w:t>
      </w:r>
      <w:r w:rsidRPr="002C4A06">
        <w:rPr>
          <w:rFonts w:ascii="Times New Roman" w:eastAsia="SimSun" w:hAnsi="Times New Roman"/>
          <w:spacing w:val="-2"/>
          <w:lang w:val="es-ES"/>
        </w:rPr>
        <w:tab/>
        <w:t>AICD/JD/doc.</w:t>
      </w:r>
      <w:r w:rsidR="002C4A06" w:rsidRPr="002C4A06">
        <w:rPr>
          <w:rFonts w:ascii="Times New Roman" w:eastAsia="SimSun" w:hAnsi="Times New Roman"/>
          <w:spacing w:val="-2"/>
          <w:lang w:val="es-ES"/>
        </w:rPr>
        <w:t>192</w:t>
      </w:r>
      <w:r w:rsidRPr="002C4A06">
        <w:rPr>
          <w:rFonts w:ascii="Times New Roman" w:eastAsia="SimSun" w:hAnsi="Times New Roman"/>
          <w:spacing w:val="-2"/>
          <w:lang w:val="es-ES"/>
        </w:rPr>
        <w:t>/</w:t>
      </w:r>
      <w:r w:rsidR="00A15BAB" w:rsidRPr="002C4A06">
        <w:rPr>
          <w:rFonts w:ascii="Times New Roman" w:eastAsia="SimSun" w:hAnsi="Times New Roman"/>
          <w:spacing w:val="-2"/>
          <w:lang w:val="es-ES"/>
        </w:rPr>
        <w:t>21</w:t>
      </w:r>
    </w:p>
    <w:p w14:paraId="2C9E13B5" w14:textId="77777777" w:rsidR="00D05818" w:rsidRPr="002C4A06" w:rsidRDefault="00D05818" w:rsidP="00D05818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val="es-ES" w:eastAsia="es-ES"/>
        </w:rPr>
      </w:pPr>
      <w:r w:rsidRPr="002C4A06">
        <w:rPr>
          <w:rFonts w:ascii="Times New Roman" w:eastAsia="SimSun" w:hAnsi="Times New Roman"/>
          <w:spacing w:val="-2"/>
          <w:lang w:val="es-ES"/>
        </w:rPr>
        <w:t>REUNI</w:t>
      </w:r>
      <w:r w:rsidRPr="002C4A06">
        <w:rPr>
          <w:rFonts w:ascii="Times New Roman" w:eastAsia="SimSun" w:hAnsi="Times New Roman"/>
          <w:spacing w:val="-2"/>
          <w:lang w:val="es-ES_tradnl"/>
        </w:rPr>
        <w:t xml:space="preserve">ON DE LA JUNTA </w:t>
      </w:r>
      <w:r w:rsidRPr="002C4A06">
        <w:rPr>
          <w:rFonts w:ascii="Times New Roman" w:eastAsia="SimSun" w:hAnsi="Times New Roman"/>
          <w:spacing w:val="-2"/>
          <w:lang w:val="es-ES"/>
        </w:rPr>
        <w:t>DIRECTIVA</w:t>
      </w:r>
      <w:r w:rsidRPr="002C4A06">
        <w:rPr>
          <w:rFonts w:ascii="Times New Roman" w:eastAsia="SimSun" w:hAnsi="Times New Roman"/>
          <w:b/>
          <w:spacing w:val="-2"/>
          <w:lang w:val="es-ES"/>
        </w:rPr>
        <w:tab/>
      </w:r>
      <w:r w:rsidRPr="002C4A06">
        <w:rPr>
          <w:rFonts w:ascii="Times New Roman" w:eastAsia="SimSun" w:hAnsi="Times New Roman"/>
          <w:b/>
          <w:spacing w:val="-2"/>
          <w:lang w:val="es-ES"/>
        </w:rPr>
        <w:tab/>
      </w:r>
      <w:r w:rsidR="00832AA5" w:rsidRPr="002C4A06">
        <w:rPr>
          <w:rFonts w:ascii="Times New Roman" w:eastAsia="SimSun" w:hAnsi="Times New Roman"/>
          <w:spacing w:val="-2"/>
          <w:lang w:val="es-ES"/>
        </w:rPr>
        <w:t>2</w:t>
      </w:r>
      <w:r w:rsidR="00A15BAB" w:rsidRPr="002C4A06">
        <w:rPr>
          <w:rFonts w:ascii="Times New Roman" w:eastAsia="SimSun" w:hAnsi="Times New Roman"/>
          <w:spacing w:val="-2"/>
          <w:lang w:val="es-ES"/>
        </w:rPr>
        <w:t>9</w:t>
      </w:r>
      <w:r w:rsidRPr="002C4A06">
        <w:rPr>
          <w:rFonts w:ascii="Times New Roman" w:eastAsia="SimSun" w:hAnsi="Times New Roman"/>
          <w:spacing w:val="-2"/>
          <w:lang w:val="es-ES"/>
        </w:rPr>
        <w:t xml:space="preserve"> </w:t>
      </w:r>
      <w:r w:rsidR="00A15BAB" w:rsidRPr="002C4A06">
        <w:rPr>
          <w:rFonts w:ascii="Times New Roman" w:eastAsia="SimSun" w:hAnsi="Times New Roman"/>
          <w:spacing w:val="-2"/>
          <w:lang w:val="es-ES"/>
        </w:rPr>
        <w:t xml:space="preserve">octubre </w:t>
      </w:r>
      <w:r w:rsidR="00832AA5" w:rsidRPr="002C4A06">
        <w:rPr>
          <w:rFonts w:ascii="Times New Roman" w:eastAsia="SimSun" w:hAnsi="Times New Roman"/>
          <w:spacing w:val="-2"/>
          <w:lang w:val="es-ES"/>
        </w:rPr>
        <w:t>20</w:t>
      </w:r>
      <w:r w:rsidR="00B21CD2" w:rsidRPr="002C4A06">
        <w:rPr>
          <w:rFonts w:ascii="Times New Roman" w:eastAsia="SimSun" w:hAnsi="Times New Roman"/>
          <w:spacing w:val="-2"/>
          <w:lang w:val="es-ES"/>
        </w:rPr>
        <w:t>2</w:t>
      </w:r>
      <w:r w:rsidR="00A15BAB" w:rsidRPr="002C4A06">
        <w:rPr>
          <w:rFonts w:ascii="Times New Roman" w:eastAsia="SimSun" w:hAnsi="Times New Roman"/>
          <w:spacing w:val="-2"/>
          <w:lang w:val="es-ES"/>
        </w:rPr>
        <w:t>1</w:t>
      </w:r>
    </w:p>
    <w:p w14:paraId="4766DFEB" w14:textId="77777777"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val="es-ES" w:eastAsia="es-ES"/>
        </w:rPr>
      </w:pPr>
      <w:r w:rsidRPr="002C4A06">
        <w:rPr>
          <w:rFonts w:ascii="Times New Roman" w:eastAsia="SimSun" w:hAnsi="Times New Roman"/>
          <w:spacing w:val="-2"/>
          <w:lang w:val="es-ES"/>
        </w:rPr>
        <w:tab/>
        <w:t>Original: español</w:t>
      </w:r>
    </w:p>
    <w:p w14:paraId="50A91A0E" w14:textId="77777777" w:rsidR="00D05818" w:rsidRPr="00D05818" w:rsidRDefault="00D05818" w:rsidP="00D05818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val="es-ES_tradnl" w:eastAsia="es-ES"/>
        </w:rPr>
      </w:pPr>
    </w:p>
    <w:p w14:paraId="02596335" w14:textId="77777777" w:rsidR="00D05818" w:rsidRPr="00D05818" w:rsidRDefault="00D05818" w:rsidP="00D05818">
      <w:pPr>
        <w:spacing w:after="0" w:line="240" w:lineRule="auto"/>
        <w:rPr>
          <w:rFonts w:ascii="Times New Roman" w:eastAsia="SimSun" w:hAnsi="Times New Roman"/>
          <w:lang w:val="es-ES" w:eastAsia="es-ES"/>
        </w:rPr>
      </w:pPr>
    </w:p>
    <w:p w14:paraId="3A3F8CBF" w14:textId="77777777" w:rsidR="00D05818" w:rsidRPr="00391D8E" w:rsidRDefault="00D05818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3074079" w14:textId="77777777" w:rsidR="00F24B93" w:rsidRPr="00391D8E" w:rsidRDefault="00A15BAB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  <w:r>
        <w:rPr>
          <w:rFonts w:ascii="Times New Roman" w:hAnsi="Times New Roman"/>
          <w:caps/>
          <w:lang w:val="es-CO"/>
        </w:rPr>
        <w:t xml:space="preserve">ofrecimientos y </w:t>
      </w:r>
      <w:r w:rsidR="00F24B93" w:rsidRPr="00391D8E">
        <w:rPr>
          <w:rFonts w:ascii="Times New Roman" w:hAnsi="Times New Roman"/>
          <w:caps/>
          <w:lang w:val="es-CO"/>
        </w:rPr>
        <w:t>PAGOS DE LAS CONTRIBUCIONES AL FONDO DE COO</w:t>
      </w:r>
      <w:r w:rsidR="000936CB" w:rsidRPr="00391D8E">
        <w:rPr>
          <w:rFonts w:ascii="Times New Roman" w:hAnsi="Times New Roman"/>
          <w:caps/>
          <w:lang w:val="es-CO"/>
        </w:rPr>
        <w:t xml:space="preserve">PERACIÓN PARA EL DESARROLLO </w:t>
      </w:r>
      <w:r>
        <w:rPr>
          <w:rFonts w:ascii="Times New Roman" w:hAnsi="Times New Roman"/>
          <w:caps/>
          <w:lang w:val="es-CO"/>
        </w:rPr>
        <w:t>2021</w:t>
      </w:r>
    </w:p>
    <w:p w14:paraId="38413E92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 xml:space="preserve">(Actualizado al </w:t>
      </w:r>
      <w:r w:rsidR="006D6FEF">
        <w:rPr>
          <w:rFonts w:ascii="Times New Roman" w:hAnsi="Times New Roman"/>
          <w:lang w:val="es-CO"/>
        </w:rPr>
        <w:t>2</w:t>
      </w:r>
      <w:r w:rsidR="00A15BAB">
        <w:rPr>
          <w:rFonts w:ascii="Times New Roman" w:hAnsi="Times New Roman"/>
          <w:lang w:val="es-CO"/>
        </w:rPr>
        <w:t>9</w:t>
      </w:r>
      <w:r w:rsidR="00FD2AE1" w:rsidRPr="00391D8E">
        <w:rPr>
          <w:rFonts w:ascii="Times New Roman" w:hAnsi="Times New Roman"/>
          <w:lang w:val="es-CO"/>
        </w:rPr>
        <w:t xml:space="preserve"> </w:t>
      </w:r>
      <w:r w:rsidRPr="00391D8E">
        <w:rPr>
          <w:rFonts w:ascii="Times New Roman" w:hAnsi="Times New Roman"/>
          <w:lang w:val="es-CO"/>
        </w:rPr>
        <w:t xml:space="preserve">de </w:t>
      </w:r>
      <w:r w:rsidR="00A15BAB">
        <w:rPr>
          <w:rFonts w:ascii="Times New Roman" w:hAnsi="Times New Roman"/>
          <w:lang w:val="es-CO"/>
        </w:rPr>
        <w:t>octubre de 2021</w:t>
      </w:r>
      <w:r w:rsidRPr="00391D8E">
        <w:rPr>
          <w:rFonts w:ascii="Times New Roman" w:hAnsi="Times New Roman"/>
          <w:lang w:val="es-CO"/>
        </w:rPr>
        <w:t>)</w:t>
      </w:r>
    </w:p>
    <w:p w14:paraId="3A0A2DFF" w14:textId="77777777" w:rsidR="00F24B93" w:rsidRPr="00391D8E" w:rsidRDefault="00F24B93" w:rsidP="00F24B93">
      <w:pPr>
        <w:spacing w:after="0" w:line="240" w:lineRule="auto"/>
        <w:jc w:val="both"/>
        <w:rPr>
          <w:rFonts w:ascii="Times New Roman" w:hAnsi="Times New Roman"/>
          <w:caps/>
          <w:color w:val="000000"/>
          <w:lang w:val="es-CO"/>
        </w:rPr>
      </w:pPr>
    </w:p>
    <w:p w14:paraId="33936A00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>(Documento preparado por la Sección de Cooperación Técnica)</w:t>
      </w:r>
    </w:p>
    <w:p w14:paraId="39565E16" w14:textId="77777777" w:rsidR="00F24B93" w:rsidRPr="00644F4E" w:rsidRDefault="00F24B93" w:rsidP="00F24B93">
      <w:pPr>
        <w:spacing w:after="0" w:line="240" w:lineRule="auto"/>
        <w:jc w:val="center"/>
        <w:rPr>
          <w:rFonts w:ascii="Times" w:hAnsi="Times" w:cs="Times"/>
          <w:sz w:val="24"/>
          <w:szCs w:val="24"/>
          <w:lang w:val="es-CO"/>
        </w:rPr>
      </w:pPr>
    </w:p>
    <w:p w14:paraId="416454E6" w14:textId="77777777" w:rsidR="00F24B93" w:rsidRPr="00644F4E" w:rsidRDefault="00F24B93" w:rsidP="00F24B9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14:paraId="4119CC67" w14:textId="77777777" w:rsidR="00F24B93" w:rsidRPr="00644F4E" w:rsidRDefault="00F24B93" w:rsidP="00BB362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  <w:r w:rsidRPr="00644F4E">
        <w:rPr>
          <w:rFonts w:ascii="Times" w:hAnsi="Times" w:cs="Times"/>
          <w:sz w:val="24"/>
          <w:szCs w:val="24"/>
          <w:lang w:val="es-CO"/>
        </w:rPr>
        <w:t>La Secretaría Ejecutiva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 de la Agencia Interamericana para la Cooperación y el Desarrollo (AICD) </w:t>
      </w:r>
      <w:r w:rsidR="00BB3625" w:rsidRPr="00644F4E">
        <w:rPr>
          <w:rFonts w:ascii="Times" w:hAnsi="Times" w:cs="Times"/>
          <w:sz w:val="24"/>
          <w:szCs w:val="24"/>
          <w:lang w:val="es-CO"/>
        </w:rPr>
        <w:t>i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nforma sobre los </w:t>
      </w:r>
      <w:r w:rsidRPr="00644F4E">
        <w:rPr>
          <w:rFonts w:ascii="Times" w:hAnsi="Times" w:cs="Times"/>
          <w:sz w:val="24"/>
          <w:szCs w:val="24"/>
          <w:lang w:val="es-CO"/>
        </w:rPr>
        <w:t xml:space="preserve">ofrecimientos y contribuciones 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que se han recibido 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para 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Ciclo de Programación 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del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F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ondo de Cooperación para el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D</w:t>
      </w:r>
      <w:r w:rsidR="00BB3625" w:rsidRPr="00644F4E">
        <w:rPr>
          <w:rFonts w:ascii="Times" w:hAnsi="Times" w:cs="Times"/>
          <w:sz w:val="24"/>
          <w:szCs w:val="24"/>
          <w:lang w:val="es-CO"/>
        </w:rPr>
        <w:t xml:space="preserve">esarrollo </w:t>
      </w:r>
      <w:r w:rsidR="00DF0B71" w:rsidRPr="00644F4E">
        <w:rPr>
          <w:rFonts w:ascii="Times" w:hAnsi="Times" w:cs="Times"/>
          <w:sz w:val="24"/>
          <w:szCs w:val="24"/>
          <w:lang w:val="es-CO"/>
        </w:rPr>
        <w:t>20</w:t>
      </w:r>
      <w:r w:rsidR="00A15BAB">
        <w:rPr>
          <w:rFonts w:ascii="Times" w:hAnsi="Times" w:cs="Times"/>
          <w:sz w:val="24"/>
          <w:szCs w:val="24"/>
          <w:lang w:val="es-CO"/>
        </w:rPr>
        <w:t xml:space="preserve">21 </w:t>
      </w:r>
      <w:r w:rsidR="00BB3625" w:rsidRPr="00644F4E">
        <w:rPr>
          <w:rFonts w:ascii="Times" w:hAnsi="Times" w:cs="Times"/>
          <w:sz w:val="24"/>
          <w:szCs w:val="24"/>
          <w:lang w:val="es-CO"/>
        </w:rPr>
        <w:t>(FCD/OEA).</w:t>
      </w:r>
    </w:p>
    <w:p w14:paraId="15C364E3" w14:textId="77777777" w:rsidR="00F24B93" w:rsidRPr="00644F4E" w:rsidRDefault="00F24B93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14:paraId="0402074D" w14:textId="77777777" w:rsidR="00F24B93" w:rsidRPr="00644F4E" w:rsidRDefault="00F24B93" w:rsidP="00F24B9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  <w:r w:rsidRPr="00644F4E">
        <w:rPr>
          <w:rFonts w:ascii="Times" w:hAnsi="Times" w:cs="Times"/>
          <w:sz w:val="24"/>
          <w:szCs w:val="24"/>
          <w:lang w:val="es-CO"/>
        </w:rPr>
        <w:t xml:space="preserve">La Secretaría Ejecutiva informa que, al </w:t>
      </w:r>
      <w:r w:rsidR="00832AA5" w:rsidRPr="00644F4E">
        <w:rPr>
          <w:rFonts w:ascii="Times" w:hAnsi="Times" w:cs="Times"/>
          <w:sz w:val="24"/>
          <w:szCs w:val="24"/>
          <w:lang w:val="es-CO"/>
        </w:rPr>
        <w:t>2</w:t>
      </w:r>
      <w:r w:rsidR="00455B69">
        <w:rPr>
          <w:rFonts w:ascii="Times" w:hAnsi="Times" w:cs="Times"/>
          <w:sz w:val="24"/>
          <w:szCs w:val="24"/>
          <w:lang w:val="es-CO"/>
        </w:rPr>
        <w:t>9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de </w:t>
      </w:r>
      <w:r w:rsidR="00455B69">
        <w:rPr>
          <w:rFonts w:ascii="Times" w:hAnsi="Times" w:cs="Times"/>
          <w:sz w:val="24"/>
          <w:szCs w:val="24"/>
          <w:lang w:val="es-CO"/>
        </w:rPr>
        <w:t>octubre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de 20</w:t>
      </w:r>
      <w:r w:rsidR="00B21CD2" w:rsidRPr="00644F4E">
        <w:rPr>
          <w:rFonts w:ascii="Times" w:hAnsi="Times" w:cs="Times"/>
          <w:sz w:val="24"/>
          <w:szCs w:val="24"/>
          <w:lang w:val="es-CO"/>
        </w:rPr>
        <w:t>2</w:t>
      </w:r>
      <w:r w:rsidR="00455B69">
        <w:rPr>
          <w:rFonts w:ascii="Times" w:hAnsi="Times" w:cs="Times"/>
          <w:sz w:val="24"/>
          <w:szCs w:val="24"/>
          <w:lang w:val="es-CO"/>
        </w:rPr>
        <w:t>1</w:t>
      </w:r>
      <w:r w:rsidR="00832AA5" w:rsidRPr="00644F4E">
        <w:rPr>
          <w:rFonts w:ascii="Times" w:hAnsi="Times" w:cs="Times"/>
          <w:sz w:val="24"/>
          <w:szCs w:val="24"/>
          <w:lang w:val="es-CO"/>
        </w:rPr>
        <w:t xml:space="preserve"> </w:t>
      </w:r>
      <w:r w:rsidR="00644F4E">
        <w:rPr>
          <w:rFonts w:ascii="Times" w:hAnsi="Times" w:cs="Times"/>
          <w:sz w:val="24"/>
          <w:szCs w:val="24"/>
          <w:lang w:val="es-CO"/>
        </w:rPr>
        <w:t xml:space="preserve">ha recibido </w:t>
      </w:r>
      <w:r w:rsidRPr="00644F4E">
        <w:rPr>
          <w:rFonts w:ascii="Times" w:hAnsi="Times" w:cs="Times"/>
          <w:sz w:val="24"/>
          <w:szCs w:val="24"/>
          <w:lang w:val="es-CO"/>
        </w:rPr>
        <w:t>ofrecimientos y contribuciones de los países listados</w:t>
      </w:r>
      <w:r w:rsidR="00DF0B71" w:rsidRPr="00644F4E">
        <w:rPr>
          <w:rFonts w:ascii="Times" w:hAnsi="Times" w:cs="Times"/>
          <w:sz w:val="24"/>
          <w:szCs w:val="24"/>
          <w:lang w:val="es-CO"/>
        </w:rPr>
        <w:t xml:space="preserve"> a continuación:</w:t>
      </w:r>
    </w:p>
    <w:p w14:paraId="5CDEB63D" w14:textId="77777777" w:rsidR="00B21CD2" w:rsidRPr="00644F4E" w:rsidRDefault="00B21CD2" w:rsidP="00644F4E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14:paraId="670234E0" w14:textId="77777777"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610"/>
        <w:gridCol w:w="2700"/>
      </w:tblGrid>
      <w:tr w:rsidR="00B21CD2" w:rsidRPr="00644F4E" w14:paraId="2AE87935" w14:textId="77777777" w:rsidTr="00D53F16">
        <w:trPr>
          <w:trHeight w:val="715"/>
          <w:jc w:val="center"/>
        </w:trPr>
        <w:tc>
          <w:tcPr>
            <w:tcW w:w="2992" w:type="dxa"/>
            <w:shd w:val="clear" w:color="auto" w:fill="D9D9D9"/>
            <w:vAlign w:val="center"/>
          </w:tcPr>
          <w:p w14:paraId="5AB352BC" w14:textId="77777777" w:rsidR="00B21CD2" w:rsidRPr="00644F4E" w:rsidRDefault="00B21CD2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País</w:t>
            </w: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2C79DC93" w14:textId="77777777" w:rsidR="00B21CD2" w:rsidRPr="00644F4E" w:rsidRDefault="00644F4E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 xml:space="preserve">Monto Ofrecimiento </w:t>
            </w: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br/>
              <w:t>FCD 20</w:t>
            </w:r>
            <w:r w:rsidR="00455B69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21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5A0FCAEB" w14:textId="77777777" w:rsidR="00B21CD2" w:rsidRPr="00644F4E" w:rsidRDefault="00644F4E" w:rsidP="00644F4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Monto Contribución</w:t>
            </w: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br/>
              <w:t>FCD 20</w:t>
            </w:r>
            <w:r w:rsidR="00455B69">
              <w:rPr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t>21</w:t>
            </w:r>
            <w:r w:rsidR="00B21CD2" w:rsidRPr="00644F4E">
              <w:rPr>
                <w:rStyle w:val="FootnoteReference"/>
                <w:rFonts w:ascii="Times" w:eastAsia="Times New Roman" w:hAnsi="Times" w:cs="Times"/>
                <w:b/>
                <w:bCs/>
                <w:sz w:val="24"/>
                <w:szCs w:val="24"/>
                <w:lang w:val="es-CO"/>
              </w:rPr>
              <w:footnoteReference w:id="1"/>
            </w:r>
          </w:p>
        </w:tc>
      </w:tr>
      <w:tr w:rsidR="00B21CD2" w:rsidRPr="00644F4E" w14:paraId="5278654D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337EA5F2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Antigua y Barbuda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CB0F787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C14BBE0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40417915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6FD32E82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Argentina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3AC34E1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07554C2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3C140600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2ACEF5F8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Bahamas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60BEEEA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7D75CE9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0B94C5B7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6737000B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Barbados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409A23A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0A16B0E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2900EB0B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6571B7D9" w14:textId="77777777" w:rsidR="00B21CD2" w:rsidRPr="00644F4E" w:rsidRDefault="00A15BAB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Belice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6A6ECC7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CD66C2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7301716D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2345BFAB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Bolivia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5D6BF37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A726E61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743CE8FD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19695BE9" w14:textId="77777777" w:rsidR="00B21CD2" w:rsidRPr="00644F4E" w:rsidRDefault="00A15BAB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Brasil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9F7B01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E2C4AC3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1BD3A8F9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5FC31D0E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Canadá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B3E98B2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B74D31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36DEEDB4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22061D18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Chile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F96E3E1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AB1177D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65A39866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2151DD52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Colombia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CA45ED7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8D745F5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14DF578D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501A7D6F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Costa Rica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34AF93F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E48AB46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B21CD2" w:rsidRPr="00644F4E" w14:paraId="58E0B2BE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572E7BC3" w14:textId="77777777" w:rsidR="00B21CD2" w:rsidRPr="00644F4E" w:rsidRDefault="00B21CD2" w:rsidP="00B21CD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Dominica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D4EC2E1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196FFD0" w14:textId="77777777" w:rsidR="00B21CD2" w:rsidRPr="00644F4E" w:rsidRDefault="00B21CD2" w:rsidP="00B21CD2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0E9354B6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3F35F73E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Ecuador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45AE5A9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$         5,000.00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E293997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5,000.00</w:t>
            </w:r>
          </w:p>
        </w:tc>
      </w:tr>
      <w:tr w:rsidR="00455B69" w:rsidRPr="00644F4E" w14:paraId="0B9AC582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45259186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El Salvador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D4C9F7D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F8F6823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3A0F106C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4B97C7F2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Granada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18DE5FD7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60F752D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5047C0B6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6EF5C73D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Guatemala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65E95E5A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4D591D0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E051545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6BB8F263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Guyana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3137ABDD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6,681.06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FC90657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6,681.06</w:t>
            </w:r>
          </w:p>
        </w:tc>
      </w:tr>
      <w:tr w:rsidR="00455B69" w:rsidRPr="00644F4E" w14:paraId="15C75297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440DAD7E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Haití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BC581CE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3119D2B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4F16B4CF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1AB827C6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lastRenderedPageBreak/>
              <w:t xml:space="preserve">Honduras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5DAA442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FDC3CD6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59E01B1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35234596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Jamaica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53163E9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10,000.00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2D2A201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10,000.00</w:t>
            </w:r>
          </w:p>
        </w:tc>
      </w:tr>
      <w:tr w:rsidR="00455B69" w:rsidRPr="00644F4E" w14:paraId="35325B05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69B3AA8E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México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2CA2FFD3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43D0D42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BDD486F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67DA9193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Nicaragua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70FAE89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9,000.00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FA79A75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9,000.00</w:t>
            </w:r>
          </w:p>
        </w:tc>
      </w:tr>
      <w:tr w:rsidR="00455B69" w:rsidRPr="00644F4E" w14:paraId="460FCEDF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13307A35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Panamá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5CCF95A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6,000.00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386D114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6,000.00</w:t>
            </w:r>
          </w:p>
        </w:tc>
      </w:tr>
      <w:tr w:rsidR="00455B69" w:rsidRPr="00644F4E" w14:paraId="0C4C55EB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67801C59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Paraguay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38CC6C48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562D9DB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3F529C1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6788C40D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Perú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04D622F5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607CAA0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3E329D34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</w:tcPr>
          <w:p w14:paraId="3F4F8B7C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República Dominicana</w:t>
            </w:r>
          </w:p>
        </w:tc>
        <w:tc>
          <w:tcPr>
            <w:tcW w:w="2610" w:type="dxa"/>
            <w:shd w:val="clear" w:color="auto" w:fill="FFFFFF"/>
            <w:noWrap/>
            <w:vAlign w:val="center"/>
          </w:tcPr>
          <w:p w14:paraId="69A6DAA1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14,975.00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411E3060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14,975.00</w:t>
            </w:r>
          </w:p>
        </w:tc>
      </w:tr>
      <w:tr w:rsidR="00455B69" w:rsidRPr="00644F4E" w14:paraId="0982CBB9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36C5B4EC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St. Kitts y Nevis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59BAA430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839B933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4F2ABB2E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79CE24C9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</w:t>
            </w:r>
            <w:r w:rsidR="00587F85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anta</w:t>
            </w: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 </w:t>
            </w: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Luc</w:t>
            </w:r>
            <w:r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í</w:t>
            </w: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a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4663624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037FE7D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739FFC04" w14:textId="77777777" w:rsidTr="00D53F16">
        <w:trPr>
          <w:trHeight w:val="300"/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AF46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455B69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San Vicente y las Granadinas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FE8EC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3,812.87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76D12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A15BAB">
              <w:rPr>
                <w:rFonts w:ascii="Times New Roman" w:eastAsia="Times New Roman" w:hAnsi="Times New Roman"/>
                <w:sz w:val="24"/>
                <w:szCs w:val="24"/>
                <w:lang w:val="es-CO" w:eastAsia="es-CO"/>
              </w:rPr>
              <w:t>$         3,812.87</w:t>
            </w:r>
          </w:p>
        </w:tc>
      </w:tr>
      <w:tr w:rsidR="00455B69" w:rsidRPr="00644F4E" w14:paraId="7B7949FB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5B94134C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Suriname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52F89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ED8E4E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6274B85F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771827ED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Trinidad y Tobago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4C0B823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0651F76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AAB6345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32D211CB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Estados Unidos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40016732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0E0C9D3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14AD016B" w14:textId="77777777" w:rsidTr="00D53F16">
        <w:trPr>
          <w:trHeight w:val="300"/>
          <w:jc w:val="center"/>
        </w:trPr>
        <w:tc>
          <w:tcPr>
            <w:tcW w:w="2992" w:type="dxa"/>
            <w:shd w:val="clear" w:color="F2DCDB" w:fill="FFFFFF"/>
            <w:noWrap/>
            <w:vAlign w:val="bottom"/>
            <w:hideMark/>
          </w:tcPr>
          <w:p w14:paraId="3C0C09B6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>Uruguay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34DD5513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A157818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7992D393" w14:textId="77777777" w:rsidTr="00D53F16">
        <w:trPr>
          <w:trHeight w:val="300"/>
          <w:jc w:val="center"/>
        </w:trPr>
        <w:tc>
          <w:tcPr>
            <w:tcW w:w="2992" w:type="dxa"/>
            <w:shd w:val="clear" w:color="000000" w:fill="FFFFFF"/>
            <w:noWrap/>
            <w:vAlign w:val="bottom"/>
            <w:hideMark/>
          </w:tcPr>
          <w:p w14:paraId="4C1C3166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  <w:r w:rsidRPr="00644F4E">
              <w:rPr>
                <w:rFonts w:ascii="Times" w:eastAsia="Times New Roman" w:hAnsi="Times" w:cs="Times"/>
                <w:sz w:val="24"/>
                <w:szCs w:val="24"/>
                <w:lang w:val="es-CO"/>
              </w:rPr>
              <w:t xml:space="preserve">Venezuela </w:t>
            </w:r>
          </w:p>
        </w:tc>
        <w:tc>
          <w:tcPr>
            <w:tcW w:w="2610" w:type="dxa"/>
            <w:shd w:val="clear" w:color="auto" w:fill="FFFFFF"/>
            <w:noWrap/>
            <w:vAlign w:val="center"/>
            <w:hideMark/>
          </w:tcPr>
          <w:p w14:paraId="709FF37D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34CEFA8" w14:textId="77777777" w:rsidR="00455B69" w:rsidRPr="00644F4E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val="es-CO"/>
              </w:rPr>
            </w:pPr>
          </w:p>
        </w:tc>
      </w:tr>
      <w:tr w:rsidR="00455B69" w:rsidRPr="00644F4E" w14:paraId="3A070FB1" w14:textId="77777777" w:rsidTr="00644F4E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0CB9C8D" w14:textId="77777777" w:rsidR="00455B69" w:rsidRPr="00644F4E" w:rsidRDefault="00455B69" w:rsidP="00455B6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644F4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41814C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$   55,468.93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A23AA" w14:textId="77777777" w:rsidR="00455B69" w:rsidRPr="00455B69" w:rsidRDefault="00455B69" w:rsidP="00455B6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$   55,468.93</w:t>
            </w:r>
          </w:p>
        </w:tc>
      </w:tr>
    </w:tbl>
    <w:p w14:paraId="3BF1D876" w14:textId="77777777"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14:paraId="4809F491" w14:textId="77777777" w:rsidR="00B21CD2" w:rsidRPr="00644F4E" w:rsidRDefault="00B21CD2" w:rsidP="00644F4E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CO"/>
        </w:rPr>
      </w:pPr>
    </w:p>
    <w:p w14:paraId="40F84660" w14:textId="77777777" w:rsidR="00B21CD2" w:rsidRPr="00644F4E" w:rsidRDefault="00B21CD2" w:rsidP="00C44645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  <w:lang w:val="es-CO"/>
        </w:rPr>
      </w:pPr>
    </w:p>
    <w:p w14:paraId="0FB0B9B4" w14:textId="77777777" w:rsidR="00F24B93" w:rsidRPr="00644F4E" w:rsidRDefault="00832AA5" w:rsidP="00F24B93">
      <w:pPr>
        <w:tabs>
          <w:tab w:val="left" w:pos="720"/>
        </w:tabs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644F4E">
        <w:rPr>
          <w:rFonts w:ascii="Times" w:hAnsi="Times" w:cs="Times"/>
          <w:sz w:val="24"/>
          <w:szCs w:val="24"/>
          <w:lang w:val="es-CO"/>
        </w:rPr>
        <w:tab/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La Secretaría Ejecutiva se permite </w:t>
      </w:r>
      <w:r w:rsidR="000936CB" w:rsidRPr="00644F4E">
        <w:rPr>
          <w:rFonts w:ascii="Times" w:hAnsi="Times" w:cs="Times"/>
          <w:sz w:val="24"/>
          <w:szCs w:val="24"/>
          <w:lang w:val="es-CO"/>
        </w:rPr>
        <w:t>recordarles</w:t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 a los Estados Miembros que no han hecho sus contribuciones al Ciclo de Programaci</w:t>
      </w:r>
      <w:r w:rsidR="00FD2AE1" w:rsidRPr="00644F4E">
        <w:rPr>
          <w:rFonts w:ascii="Times" w:hAnsi="Times" w:cs="Times"/>
          <w:sz w:val="24"/>
          <w:szCs w:val="24"/>
          <w:lang w:val="es-CO"/>
        </w:rPr>
        <w:t>ón FCD 20</w:t>
      </w:r>
      <w:r w:rsidR="00A15BAB">
        <w:rPr>
          <w:rFonts w:ascii="Times" w:hAnsi="Times" w:cs="Times"/>
          <w:sz w:val="24"/>
          <w:szCs w:val="24"/>
          <w:lang w:val="es-CO"/>
        </w:rPr>
        <w:t>21</w:t>
      </w:r>
      <w:r w:rsidR="00F24B93" w:rsidRPr="00644F4E">
        <w:rPr>
          <w:rFonts w:ascii="Times" w:hAnsi="Times" w:cs="Times"/>
          <w:sz w:val="24"/>
          <w:szCs w:val="24"/>
          <w:lang w:val="es-CO"/>
        </w:rPr>
        <w:t xml:space="preserve">, hacerlo </w:t>
      </w:r>
      <w:r w:rsidR="00A15BAB">
        <w:rPr>
          <w:rFonts w:ascii="Times" w:hAnsi="Times" w:cs="Times"/>
          <w:sz w:val="24"/>
          <w:szCs w:val="24"/>
          <w:lang w:val="es-CO"/>
        </w:rPr>
        <w:t xml:space="preserve">lo </w:t>
      </w:r>
      <w:r w:rsidRPr="00644F4E">
        <w:rPr>
          <w:rFonts w:ascii="Times" w:hAnsi="Times" w:cs="Times"/>
          <w:sz w:val="24"/>
          <w:szCs w:val="24"/>
          <w:lang w:val="es-CO"/>
        </w:rPr>
        <w:t xml:space="preserve">antes </w:t>
      </w:r>
      <w:r w:rsidR="00A15BAB">
        <w:rPr>
          <w:rFonts w:ascii="Times" w:hAnsi="Times" w:cs="Times"/>
          <w:sz w:val="24"/>
          <w:szCs w:val="24"/>
          <w:lang w:val="es-CO"/>
        </w:rPr>
        <w:t>posible.</w:t>
      </w:r>
    </w:p>
    <w:p w14:paraId="09D0E64A" w14:textId="77777777" w:rsidR="0085356B" w:rsidRPr="00644F4E" w:rsidRDefault="0085356B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2E1F6BB1" w14:textId="77777777" w:rsidR="000936CB" w:rsidRPr="00644F4E" w:rsidRDefault="000936CB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067331BB" w14:textId="77777777"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0C4790E7" w14:textId="77777777"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308EA9B6" w14:textId="77777777" w:rsidR="00391D8E" w:rsidRPr="00644F4E" w:rsidRDefault="00391D8E" w:rsidP="00F24B93">
      <w:pPr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14:paraId="6C118301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6DBC009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7631114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E931730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BED6DFE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EA19624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809E05C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DF0F7DF" w14:textId="77777777" w:rsid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06206AB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BA6B41A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5580517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CC80D50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1B37440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C7FB251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9E872AB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583C82A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BA2B605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C2DB197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002A42E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  <w:sectPr w:rsidR="00A15BAB" w:rsidSect="00D05818">
          <w:headerReference w:type="default" r:id="rId11"/>
          <w:pgSz w:w="12240" w:h="15840" w:code="1"/>
          <w:pgMar w:top="1354" w:right="1570" w:bottom="1296" w:left="1699" w:header="720" w:footer="720" w:gutter="0"/>
          <w:pgNumType w:fmt="numberInDash"/>
          <w:cols w:space="720"/>
          <w:titlePg/>
          <w:docGrid w:linePitch="360"/>
        </w:sectPr>
      </w:pPr>
    </w:p>
    <w:p w14:paraId="206146A3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b/>
          <w:bCs/>
          <w:sz w:val="24"/>
          <w:szCs w:val="24"/>
          <w:lang w:val="es-ES_tradnl"/>
        </w:rPr>
        <w:lastRenderedPageBreak/>
        <w:t>PAGOS DE LAS CONTRIBUCIONES AL FCD</w:t>
      </w:r>
    </w:p>
    <w:p w14:paraId="4EDFB175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sz w:val="24"/>
          <w:szCs w:val="24"/>
          <w:lang w:val="es-ES_tradnl"/>
        </w:rPr>
        <w:t>(Actualizado al 29 de octubre, 2021)</w:t>
      </w:r>
    </w:p>
    <w:p w14:paraId="76A7B1F6" w14:textId="77777777" w:rsidR="00A15BAB" w:rsidRPr="00A15BAB" w:rsidRDefault="00A15BAB" w:rsidP="00A15BAB">
      <w:pPr>
        <w:spacing w:after="0" w:line="240" w:lineRule="auto"/>
        <w:rPr>
          <w:rFonts w:ascii="Cambria" w:eastAsia="MS Mincho" w:hAnsi="Cambria"/>
          <w:sz w:val="24"/>
          <w:szCs w:val="24"/>
          <w:lang w:val="es-ES_tradnl"/>
        </w:rPr>
      </w:pPr>
    </w:p>
    <w:tbl>
      <w:tblPr>
        <w:tblW w:w="1449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710"/>
        <w:gridCol w:w="1461"/>
        <w:gridCol w:w="1599"/>
        <w:gridCol w:w="1620"/>
        <w:gridCol w:w="1530"/>
        <w:gridCol w:w="1440"/>
      </w:tblGrid>
      <w:tr w:rsidR="00A15BAB" w:rsidRPr="00A15BAB" w14:paraId="416A3F49" w14:textId="77777777" w:rsidTr="00455B69">
        <w:trPr>
          <w:trHeight w:val="326"/>
        </w:trPr>
        <w:tc>
          <w:tcPr>
            <w:tcW w:w="1800" w:type="dxa"/>
            <w:vMerge w:val="restart"/>
            <w:shd w:val="clear" w:color="000000" w:fill="D9D9D9"/>
            <w:vAlign w:val="center"/>
          </w:tcPr>
          <w:p w14:paraId="1A63301E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País</w:t>
            </w:r>
          </w:p>
        </w:tc>
        <w:tc>
          <w:tcPr>
            <w:tcW w:w="12690" w:type="dxa"/>
            <w:gridSpan w:val="8"/>
            <w:shd w:val="clear" w:color="000000" w:fill="D9D9D9"/>
            <w:noWrap/>
            <w:vAlign w:val="center"/>
          </w:tcPr>
          <w:p w14:paraId="6A39AB37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Monto de Contribución</w:t>
            </w:r>
          </w:p>
        </w:tc>
      </w:tr>
      <w:tr w:rsidR="00A15BAB" w:rsidRPr="00A15BAB" w14:paraId="05A27F5F" w14:textId="77777777" w:rsidTr="00455B69">
        <w:trPr>
          <w:trHeight w:val="326"/>
        </w:trPr>
        <w:tc>
          <w:tcPr>
            <w:tcW w:w="1800" w:type="dxa"/>
            <w:vMerge/>
            <w:shd w:val="clear" w:color="000000" w:fill="D9D9D9"/>
            <w:vAlign w:val="center"/>
            <w:hideMark/>
          </w:tcPr>
          <w:p w14:paraId="240AB959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4A755F67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2014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13D9C49E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2015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24589ED7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2016</w:t>
            </w:r>
          </w:p>
        </w:tc>
        <w:tc>
          <w:tcPr>
            <w:tcW w:w="1461" w:type="dxa"/>
            <w:shd w:val="clear" w:color="000000" w:fill="D9D9D9"/>
            <w:noWrap/>
            <w:vAlign w:val="center"/>
            <w:hideMark/>
          </w:tcPr>
          <w:p w14:paraId="76D275D8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2017</w:t>
            </w:r>
          </w:p>
        </w:tc>
        <w:tc>
          <w:tcPr>
            <w:tcW w:w="1599" w:type="dxa"/>
            <w:shd w:val="clear" w:color="000000" w:fill="D9D9D9"/>
            <w:noWrap/>
            <w:vAlign w:val="center"/>
            <w:hideMark/>
          </w:tcPr>
          <w:p w14:paraId="02FFD436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2018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2B7CCF18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2019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14:paraId="6E219D64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2020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14:paraId="1A9FF5B9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2021</w:t>
            </w:r>
          </w:p>
        </w:tc>
      </w:tr>
      <w:tr w:rsidR="00A15BAB" w:rsidRPr="00A15BAB" w14:paraId="7F03B4F7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5FD05B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Antigua y Barbuda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6D17C7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6,988.00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DA107D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1,000.00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5B7CEA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1,000.00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77FB20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1,000.00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8DCF2A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2,500.00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F56018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1848FF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59422B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1026FAF6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C4271A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Argentina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C0FBCC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58,784.16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2C9402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10,078.41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DB01F8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9,870.13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8B6001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20,000.00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92D625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2,565.91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D229F7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2,565.91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44C555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3,996.26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F73FFB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0E873AB3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276682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Bahamas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5386E0F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870FEB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20,000.00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1E8283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15,000.00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625BA45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0BB853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20,000.00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4F1E43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20,000.00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ECC36F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B64A12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0B0C2239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4E39D4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Barbados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B16564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16,400.00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2F8005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16,400.00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F30CAD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16,400.00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DE2626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16,400.00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0E651D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EDEEDC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16,400.00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9543C5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F9AA72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2E58BC27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B89930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Belice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17D9BDA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8,000.00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74E326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8,000.00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DF02E6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230D37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62EA42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65D21B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DE2913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7E9C5D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02558584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D36EA3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Bolivia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EC4868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46A434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BA50C1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5CE62E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9B595A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63A2D8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0F1B7C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423894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1213F955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5EFD8F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Brasil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D62740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50A6FF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C76F3F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3A7AD16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4C13C5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4354F4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C2EC63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977C02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5D6C5D0F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350DED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Canadá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08190F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5A3D3D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9028CE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1E3B9A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855352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7E5B11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1C7FD4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704D380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3380598B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13AEF7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Chile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D01EBC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113,000.00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DBFA7B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30,000.00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C929AC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F49C40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BF114C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5AB816C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34D9D8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3A09BA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3405399A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DF7F75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Colombia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CD8E09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50,000.00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72D7AE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6D05BD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26006D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58F4629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27722E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F83E9C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2ABCDD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709F6F7C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77FAA2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Costa Rica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7AE7E0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29,462.04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C254AF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30,000.00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DBA256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30,000.00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93985F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30,000.00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ED4E1E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30,000.00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37EBCD0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30,000.00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C24C15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30,000.00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91AB50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4E8FB071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F84CCC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Dominica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4AFC06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5,100.00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574594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5,100.00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B90CA6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5,100.00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CB2EA8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5,100.00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6DC0D9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5,100.00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3023DD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5,100.00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80A13E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5,100.00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5A964E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784165B8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970D02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Ecuador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7EE005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8,340.00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09109C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6,000.00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5730622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16,680.00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7632EDC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AD8CEA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6,500.00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A7C8AC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6,500.00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6E3B66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7,000.00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8DA42C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5,000.00</w:t>
            </w:r>
          </w:p>
        </w:tc>
      </w:tr>
      <w:tr w:rsidR="00A15BAB" w:rsidRPr="00A15BAB" w14:paraId="74F72393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FE84D5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El Salvador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DEBC21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32,100.00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288100A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32,100.00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80412B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32,100.00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F4FBC5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32,100.00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0F9542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32,100.00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81E7AB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32,100.00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456A5D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B23BC3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6EC2BDC3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481CA9B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Estados Unidos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EA7161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3B063C1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93BA40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0011904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CD9539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8692A4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5883D3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6A122D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4A761D93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FF6E75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Granada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7E16A8A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650447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060502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9EF620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F905E1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0757C8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63641E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4A8AD0B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3AEF4D56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0597E7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Guatemala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455BB4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10,693.92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17FE6C0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168355A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477902D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86DD30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845C23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7383F1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33D985D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2F80F43B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976AEB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Guyana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91A61F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5,100.00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42D7B1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5,100.00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FD77E2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5,100.00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90EF6D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6,745.76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E20155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6,745.76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FE024F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6,681.06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4F6061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6,681.06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D53B62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6,681.06</w:t>
            </w:r>
          </w:p>
        </w:tc>
      </w:tr>
      <w:tr w:rsidR="00A15BAB" w:rsidRPr="00A15BAB" w14:paraId="4C15098A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126360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Haití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1F3860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669B26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FEEFCE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0E69822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0B3412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7D6477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281383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257599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18DAD997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E1BCD7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Honduras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BA75D3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7,000.00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EB0369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7,000.00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92BF5E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7,000.00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684B89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7,000.00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CA967D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7,000.00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A029DA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6,999.00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1668F4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6940D9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22F83872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EDA270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Jamaica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217579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10,000.00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4486EF0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10,000.00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78BBBF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10,000.00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16B72BA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10,000.00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C128A9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10,000.00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3E5BDCC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10,000.00</w:t>
            </w:r>
          </w:p>
        </w:tc>
        <w:tc>
          <w:tcPr>
            <w:tcW w:w="1530" w:type="dxa"/>
            <w:shd w:val="clear" w:color="F2DCDB" w:fill="FFFFFF"/>
            <w:noWrap/>
            <w:vAlign w:val="center"/>
            <w:hideMark/>
          </w:tcPr>
          <w:p w14:paraId="6530DBC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10,000.00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E6BA72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10,000.00</w:t>
            </w:r>
          </w:p>
        </w:tc>
      </w:tr>
      <w:tr w:rsidR="00A15BAB" w:rsidRPr="00A15BAB" w14:paraId="6218ABA8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279A268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México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FC432C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100,000.00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4DDB9B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100,000.00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9297F4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803FD8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C21721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A21CA1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D52E55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103526A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7E88D123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77E47D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lastRenderedPageBreak/>
              <w:t>Nicaragua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7295D31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6,000.00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8D04C6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6,000.00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A111CF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6,000.00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2D90CCB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6,000.00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270AE0B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7,000.00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75BFB4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7,000.00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4EC416C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5,000.00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3ABBD4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9,000.00</w:t>
            </w:r>
          </w:p>
        </w:tc>
      </w:tr>
      <w:tr w:rsidR="00A15BAB" w:rsidRPr="00A15BAB" w14:paraId="148D6B47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1CC1A1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Panamá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6E1186E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39,600.00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3170F54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39,600.00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57E88D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39,600.00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253CCE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39,600.00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13E9D53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39,600.00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CA4E06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39,600.00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C42290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6,000.00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12C1E2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6,000.00</w:t>
            </w:r>
          </w:p>
        </w:tc>
      </w:tr>
      <w:tr w:rsidR="00A15BAB" w:rsidRPr="00A15BAB" w14:paraId="3DF68CED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059439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Paraguay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B837B3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E1AF6B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B78754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1738A6C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362BC5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DDF46B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9A8CBD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BA116D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3B3EC98B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368930D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Perú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824AD8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70,113.31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2212D8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62,500.00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DDCF4C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59,593.68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0A65FF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60,091.05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9BD388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14,771.05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2B2DDE1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44,139.60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9AD224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44,035.41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20880B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71AB4AF5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2C6A3E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República Dominicana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498A968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10,000.00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4BEA3E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0A3628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170703E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9,919.04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032D4CE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BEBD75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10,008.38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1B0837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BAFC87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14,975.00</w:t>
            </w:r>
          </w:p>
        </w:tc>
      </w:tr>
      <w:tr w:rsidR="00A15BAB" w:rsidRPr="00A15BAB" w14:paraId="46610036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3679A4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St. Kitts y Nevis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895963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5,100.00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2DAFA2D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5,100.00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6066E5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5,100.00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FC4CD5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5,100.00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C06372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5,100.00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557DD39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5,100.00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72A2EB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84E7EB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3D62817C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1251F28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</w:t>
            </w:r>
            <w:r w:rsidR="00455B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anta</w:t>
            </w: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Lucía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CD1255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 7,570.00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2E934D3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7,570.00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6405BDC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7,600.00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4B4F294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7,600.00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36EE7CE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7,600.00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763A7F0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7,583.50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D28634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7,600.00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1762B2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76D15DB4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070E57BA" w14:textId="77777777" w:rsidR="00A15BAB" w:rsidRPr="00A15BAB" w:rsidRDefault="00455B69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455B6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CO"/>
              </w:rPr>
              <w:t>San Vicente y las Granadinas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C4840B4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0AE713D5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5,100.00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5DF08F1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  5,100.00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0AD845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4BBA356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5,100.00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19E79D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1,000.00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7B42DE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1,000.00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5650DA3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3,812.87</w:t>
            </w:r>
          </w:p>
        </w:tc>
      </w:tr>
      <w:tr w:rsidR="00A15BAB" w:rsidRPr="00A15BAB" w14:paraId="41EE68AB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904B2C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Surinam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244B8E2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19A474B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16ADADC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1FF0D1F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4B2A1F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03FC64A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04AE035C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2C385B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7428B371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2324D1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Trinidad y Tobago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EC598C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4D8296CE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5E0437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2789E66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7058EF02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1ED607A8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3F0691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08FD300A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527B90A9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5878DEA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Uruguay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3002760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15,000.00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9769759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15,000.00</w:t>
            </w:r>
          </w:p>
        </w:tc>
        <w:tc>
          <w:tcPr>
            <w:tcW w:w="1710" w:type="dxa"/>
            <w:shd w:val="clear" w:color="F2DCDB" w:fill="FFFFFF"/>
            <w:noWrap/>
            <w:vAlign w:val="center"/>
            <w:hideMark/>
          </w:tcPr>
          <w:p w14:paraId="0599230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15,000.00</w:t>
            </w:r>
          </w:p>
        </w:tc>
        <w:tc>
          <w:tcPr>
            <w:tcW w:w="1461" w:type="dxa"/>
            <w:shd w:val="clear" w:color="F2DCDB" w:fill="FFFFFF"/>
            <w:noWrap/>
            <w:vAlign w:val="center"/>
            <w:hideMark/>
          </w:tcPr>
          <w:p w14:paraId="5EE07F87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15,000.00</w:t>
            </w: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58957A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15,000.00</w:t>
            </w:r>
          </w:p>
        </w:tc>
        <w:tc>
          <w:tcPr>
            <w:tcW w:w="1620" w:type="dxa"/>
            <w:shd w:val="clear" w:color="F2DCDB" w:fill="FFFFFF"/>
            <w:noWrap/>
            <w:vAlign w:val="center"/>
            <w:hideMark/>
          </w:tcPr>
          <w:p w14:paraId="60F473F0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15,000.00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D10A8F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232EB8F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4D2D846B" w14:textId="77777777" w:rsidTr="00455B69">
        <w:trPr>
          <w:trHeight w:val="326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969798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Venezuela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E695EC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  <w:t>$           25,980.00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7B66E85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35EC33D6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18D77A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99" w:type="dxa"/>
            <w:shd w:val="clear" w:color="000000" w:fill="FFFFFF"/>
            <w:noWrap/>
            <w:vAlign w:val="center"/>
            <w:hideMark/>
          </w:tcPr>
          <w:p w14:paraId="6B35070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14:paraId="6C5AA56D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6C892E5F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14:paraId="65C4E261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A15BAB" w:rsidRPr="00A15BAB" w14:paraId="39B726F3" w14:textId="77777777" w:rsidTr="00455B69">
        <w:trPr>
          <w:trHeight w:val="326"/>
        </w:trPr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663DED43" w14:textId="77777777" w:rsidR="00A15BAB" w:rsidRPr="00A15BAB" w:rsidRDefault="00A15BAB" w:rsidP="00A15B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70C40EDC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    640,331.43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2C7B00DD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$421,648.41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14:paraId="05DCEA57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   286,243.81</w:t>
            </w:r>
          </w:p>
        </w:tc>
        <w:tc>
          <w:tcPr>
            <w:tcW w:w="1461" w:type="dxa"/>
            <w:shd w:val="clear" w:color="000000" w:fill="D9D9D9"/>
            <w:noWrap/>
            <w:vAlign w:val="center"/>
            <w:hideMark/>
          </w:tcPr>
          <w:p w14:paraId="0716CD19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$271,655.85</w:t>
            </w:r>
          </w:p>
        </w:tc>
        <w:tc>
          <w:tcPr>
            <w:tcW w:w="1599" w:type="dxa"/>
            <w:shd w:val="clear" w:color="000000" w:fill="D9D9D9"/>
            <w:noWrap/>
            <w:vAlign w:val="center"/>
            <w:hideMark/>
          </w:tcPr>
          <w:p w14:paraId="10C6E21F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$ 216,682.72</w:t>
            </w:r>
          </w:p>
        </w:tc>
        <w:tc>
          <w:tcPr>
            <w:tcW w:w="1620" w:type="dxa"/>
            <w:shd w:val="clear" w:color="000000" w:fill="D9D9D9"/>
            <w:noWrap/>
            <w:vAlign w:val="center"/>
            <w:hideMark/>
          </w:tcPr>
          <w:p w14:paraId="38DD6EEB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$ 265,777.45</w:t>
            </w:r>
          </w:p>
        </w:tc>
        <w:tc>
          <w:tcPr>
            <w:tcW w:w="1530" w:type="dxa"/>
            <w:shd w:val="clear" w:color="000000" w:fill="D9D9D9"/>
            <w:noWrap/>
            <w:vAlign w:val="center"/>
            <w:hideMark/>
          </w:tcPr>
          <w:p w14:paraId="21F4F4EE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$ 126,412.73</w:t>
            </w:r>
          </w:p>
        </w:tc>
        <w:tc>
          <w:tcPr>
            <w:tcW w:w="1440" w:type="dxa"/>
            <w:shd w:val="clear" w:color="000000" w:fill="D9D9D9"/>
            <w:noWrap/>
            <w:vAlign w:val="center"/>
            <w:hideMark/>
          </w:tcPr>
          <w:p w14:paraId="4D6513D8" w14:textId="77777777" w:rsidR="00A15BAB" w:rsidRPr="00A15BAB" w:rsidRDefault="00A15BAB" w:rsidP="00A15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15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$   55,468.93</w:t>
            </w:r>
          </w:p>
        </w:tc>
      </w:tr>
    </w:tbl>
    <w:p w14:paraId="425E1E2E" w14:textId="77777777" w:rsidR="00A15BAB" w:rsidRPr="00A15BAB" w:rsidRDefault="00A15BAB" w:rsidP="00A15BAB">
      <w:pPr>
        <w:spacing w:after="0" w:line="240" w:lineRule="auto"/>
        <w:rPr>
          <w:rFonts w:ascii="Cambria" w:eastAsia="MS Mincho" w:hAnsi="Cambria"/>
          <w:sz w:val="24"/>
          <w:szCs w:val="24"/>
          <w:lang w:val="es-ES_tradnl"/>
        </w:rPr>
      </w:pPr>
    </w:p>
    <w:p w14:paraId="2FB8A5C0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9BB84D3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9E376D6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6529D98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A74D6B7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F5E061E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51D8C5B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99E68A2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D20E612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2270480" w14:textId="77777777" w:rsidR="00587F85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DE472AC" w14:textId="77777777" w:rsidR="00587F85" w:rsidRPr="00391D8E" w:rsidRDefault="00587F85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01017F5" w14:textId="666CF918" w:rsidR="00391D8E" w:rsidRPr="00391D8E" w:rsidRDefault="002C4A06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2C4A06">
        <w:rPr>
          <w:rFonts w:ascii="Times New Roman" w:eastAsia="Times New Roman" w:hAnsi="Times New Roman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9CEF32" wp14:editId="08915D6F">
                <wp:simplePos x="0" y="0"/>
                <wp:positionH relativeFrom="column">
                  <wp:posOffset>0</wp:posOffset>
                </wp:positionH>
                <wp:positionV relativeFrom="page">
                  <wp:posOffset>5974715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AB9B2E" w14:textId="70942B83" w:rsidR="002C4A06" w:rsidRPr="002750FE" w:rsidRDefault="002C4A06" w:rsidP="002C4A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87731">
                              <w:rPr>
                                <w:noProof/>
                                <w:sz w:val="18"/>
                              </w:rPr>
                              <w:t>CIDRP03424S01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CE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70.4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" filled="f" stroked="f">
                <v:stroke joinstyle="round"/>
                <v:textbox>
                  <w:txbxContent>
                    <w:p w14:paraId="24AB9B2E" w14:textId="70942B83" w:rsidR="002C4A06" w:rsidRPr="002750FE" w:rsidRDefault="002C4A06" w:rsidP="002C4A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87731">
                        <w:rPr>
                          <w:noProof/>
                          <w:sz w:val="18"/>
                        </w:rPr>
                        <w:t>CIDRP03424S01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D8E" w:rsidRPr="00391D8E" w:rsidSect="00455B69">
      <w:pgSz w:w="15840" w:h="12240" w:orient="landscape" w:code="1"/>
      <w:pgMar w:top="1699" w:right="900" w:bottom="1570" w:left="1296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30E2" w14:textId="77777777" w:rsidR="00DA68E3" w:rsidRDefault="00DA68E3" w:rsidP="00F24B93">
      <w:pPr>
        <w:spacing w:after="0" w:line="240" w:lineRule="auto"/>
      </w:pPr>
      <w:r>
        <w:separator/>
      </w:r>
    </w:p>
  </w:endnote>
  <w:endnote w:type="continuationSeparator" w:id="0">
    <w:p w14:paraId="0971CAA3" w14:textId="77777777" w:rsidR="00DA68E3" w:rsidRDefault="00DA68E3" w:rsidP="00F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1716" w14:textId="77777777" w:rsidR="00DA68E3" w:rsidRDefault="00DA68E3" w:rsidP="00F24B93">
      <w:pPr>
        <w:spacing w:after="0" w:line="240" w:lineRule="auto"/>
      </w:pPr>
      <w:r>
        <w:separator/>
      </w:r>
    </w:p>
  </w:footnote>
  <w:footnote w:type="continuationSeparator" w:id="0">
    <w:p w14:paraId="755FF8B5" w14:textId="77777777" w:rsidR="00DA68E3" w:rsidRDefault="00DA68E3" w:rsidP="00F24B93">
      <w:pPr>
        <w:spacing w:after="0" w:line="240" w:lineRule="auto"/>
      </w:pPr>
      <w:r>
        <w:continuationSeparator/>
      </w:r>
    </w:p>
  </w:footnote>
  <w:footnote w:id="1">
    <w:p w14:paraId="792DFC29" w14:textId="77777777" w:rsidR="00B21CD2" w:rsidRPr="00644F4E" w:rsidRDefault="00B21CD2" w:rsidP="00B21CD2">
      <w:pPr>
        <w:pStyle w:val="FootnoteText"/>
        <w:rPr>
          <w:rFonts w:ascii="Times" w:hAnsi="Times" w:cs="Times"/>
        </w:rPr>
      </w:pPr>
      <w:r w:rsidRPr="00644F4E">
        <w:rPr>
          <w:rStyle w:val="FootnoteReference"/>
          <w:rFonts w:ascii="Times" w:hAnsi="Times" w:cs="Times"/>
        </w:rPr>
        <w:footnoteRef/>
      </w:r>
      <w:r w:rsidRPr="00644F4E">
        <w:rPr>
          <w:rFonts w:ascii="Times" w:hAnsi="Times" w:cs="Times"/>
        </w:rPr>
        <w:t xml:space="preserve"> </w:t>
      </w:r>
      <w:r w:rsidR="00644F4E" w:rsidRPr="00644F4E">
        <w:rPr>
          <w:rFonts w:ascii="Times" w:hAnsi="Times" w:cs="Times"/>
          <w:lang w:val="es-ES"/>
        </w:rPr>
        <w:t>Los Estados Miembros deberán hacer sus contribuciones anuales a la OEA/FCD a más tardar el 31 de octubre de cada año.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B21B" w14:textId="77777777" w:rsidR="00753655" w:rsidRDefault="007536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FEF">
      <w:rPr>
        <w:noProof/>
      </w:rPr>
      <w:t>- 2 -</w:t>
    </w:r>
    <w:r>
      <w:rPr>
        <w:noProof/>
      </w:rPr>
      <w:fldChar w:fldCharType="end"/>
    </w:r>
  </w:p>
  <w:p w14:paraId="0CEF6D09" w14:textId="77777777" w:rsidR="00753655" w:rsidRDefault="0075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3"/>
    <w:rsid w:val="000936CB"/>
    <w:rsid w:val="000A54B5"/>
    <w:rsid w:val="000D0CF7"/>
    <w:rsid w:val="00175C2E"/>
    <w:rsid w:val="00225992"/>
    <w:rsid w:val="002C4A06"/>
    <w:rsid w:val="00325DDF"/>
    <w:rsid w:val="00391D8E"/>
    <w:rsid w:val="003A02D3"/>
    <w:rsid w:val="00455B69"/>
    <w:rsid w:val="0051566D"/>
    <w:rsid w:val="00587F85"/>
    <w:rsid w:val="005E179E"/>
    <w:rsid w:val="005F71A0"/>
    <w:rsid w:val="00644F4E"/>
    <w:rsid w:val="00646FF4"/>
    <w:rsid w:val="006C5423"/>
    <w:rsid w:val="006D6FEF"/>
    <w:rsid w:val="006E631C"/>
    <w:rsid w:val="006F1151"/>
    <w:rsid w:val="00753655"/>
    <w:rsid w:val="00832AA5"/>
    <w:rsid w:val="0085356B"/>
    <w:rsid w:val="00987731"/>
    <w:rsid w:val="00A15BAB"/>
    <w:rsid w:val="00A27805"/>
    <w:rsid w:val="00B21CD2"/>
    <w:rsid w:val="00BB3625"/>
    <w:rsid w:val="00BB7734"/>
    <w:rsid w:val="00C44645"/>
    <w:rsid w:val="00D05818"/>
    <w:rsid w:val="00D4409E"/>
    <w:rsid w:val="00D53F16"/>
    <w:rsid w:val="00D6658A"/>
    <w:rsid w:val="00DA68E3"/>
    <w:rsid w:val="00DF0B71"/>
    <w:rsid w:val="00EF5015"/>
    <w:rsid w:val="00F24B93"/>
    <w:rsid w:val="00FC6437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BD080B"/>
  <w15:chartTrackingRefBased/>
  <w15:docId w15:val="{C5946E46-BCCE-4417-9C4F-E3DEBE4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F24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F24B9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24B93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F24B93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F2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40F70-3CB4-4F68-8E90-16B3B244E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7574D-1BF2-44F5-AC7D-F915D88B8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5DC83-FE2F-424C-9E14-2F0AA1C4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86FA4-879E-4EC8-AA17-297F4714EA4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22C6B4-4A17-4406-A591-D19F465A3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3</cp:revision>
  <dcterms:created xsi:type="dcterms:W3CDTF">2021-10-29T19:11:00Z</dcterms:created>
  <dcterms:modified xsi:type="dcterms:W3CDTF">2021-10-29T19:27:00Z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</Properties>
</file>