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1337" w14:textId="7BD2023A" w:rsidR="00E54273" w:rsidRPr="00E54273" w:rsidRDefault="00E54273" w:rsidP="00E54273">
      <w:pPr>
        <w:pStyle w:val="paragraph"/>
        <w:tabs>
          <w:tab w:val="left" w:pos="6480"/>
        </w:tabs>
        <w:spacing w:before="0" w:beforeAutospacing="0" w:after="0" w:afterAutospacing="0"/>
        <w:ind w:right="-29"/>
        <w:jc w:val="both"/>
        <w:textAlignment w:val="baseline"/>
        <w:rPr>
          <w:bCs/>
          <w:color w:val="000000" w:themeColor="text1"/>
          <w:sz w:val="22"/>
          <w:szCs w:val="22"/>
        </w:rPr>
      </w:pPr>
      <w:r w:rsidRPr="00E54273">
        <w:rPr>
          <w:rStyle w:val="normaltextrun"/>
          <w:b/>
          <w:color w:val="000000" w:themeColor="text1"/>
          <w:sz w:val="22"/>
          <w:szCs w:val="22"/>
        </w:rPr>
        <w:t>AGÊNCIA INTERAMERICANA DE</w:t>
      </w:r>
      <w:r w:rsidRPr="00E54273">
        <w:rPr>
          <w:rStyle w:val="normaltextrun"/>
          <w:b/>
          <w:color w:val="000000" w:themeColor="text1"/>
          <w:sz w:val="22"/>
          <w:szCs w:val="22"/>
        </w:rPr>
        <w:tab/>
      </w:r>
      <w:r w:rsidRPr="00E54273">
        <w:rPr>
          <w:bCs/>
          <w:color w:val="000000" w:themeColor="text1"/>
          <w:sz w:val="22"/>
          <w:szCs w:val="22"/>
        </w:rPr>
        <w:t>OEA/Ser.</w:t>
      </w:r>
      <w:r w:rsidRPr="00E54273">
        <w:rPr>
          <w:rStyle w:val="normaltextrun"/>
          <w:bCs/>
          <w:color w:val="000000" w:themeColor="text1"/>
          <w:sz w:val="22"/>
          <w:szCs w:val="22"/>
        </w:rPr>
        <w:t>W</w:t>
      </w:r>
    </w:p>
    <w:p w14:paraId="4205EAAA" w14:textId="1C00EE12" w:rsidR="00E54273" w:rsidRPr="00E54273" w:rsidRDefault="00E54273" w:rsidP="00E54273">
      <w:pPr>
        <w:pStyle w:val="paragraph"/>
        <w:tabs>
          <w:tab w:val="left" w:pos="6480"/>
        </w:tabs>
        <w:spacing w:before="0" w:beforeAutospacing="0" w:after="0" w:afterAutospacing="0"/>
        <w:ind w:right="-29"/>
        <w:jc w:val="both"/>
        <w:textAlignment w:val="baseline"/>
        <w:rPr>
          <w:color w:val="000000" w:themeColor="text1"/>
          <w:sz w:val="22"/>
          <w:szCs w:val="22"/>
        </w:rPr>
      </w:pPr>
      <w:r w:rsidRPr="00E54273">
        <w:rPr>
          <w:rStyle w:val="normaltextrun"/>
          <w:b/>
          <w:color w:val="000000" w:themeColor="text1"/>
          <w:sz w:val="22"/>
          <w:szCs w:val="22"/>
        </w:rPr>
        <w:t>COOPERAÇÃO E DESENVOLVIMENTO</w:t>
      </w:r>
      <w:r w:rsidRPr="00E54273">
        <w:rPr>
          <w:rStyle w:val="tabchar"/>
          <w:b/>
          <w:color w:val="000000" w:themeColor="text1"/>
          <w:sz w:val="22"/>
          <w:szCs w:val="22"/>
        </w:rPr>
        <w:tab/>
      </w:r>
      <w:r w:rsidRPr="00E54273">
        <w:rPr>
          <w:rStyle w:val="normaltextrun"/>
          <w:color w:val="000000" w:themeColor="text1"/>
          <w:sz w:val="22"/>
          <w:szCs w:val="22"/>
        </w:rPr>
        <w:t>AICD/JD/doc.201/22</w:t>
      </w:r>
      <w:r w:rsidRPr="00E54273">
        <w:rPr>
          <w:rStyle w:val="eop"/>
          <w:color w:val="000000" w:themeColor="text1"/>
          <w:sz w:val="22"/>
          <w:szCs w:val="22"/>
        </w:rPr>
        <w:t> rev.1</w:t>
      </w:r>
    </w:p>
    <w:p w14:paraId="780852BF" w14:textId="42AC6D4C" w:rsidR="00E54273" w:rsidRPr="00E54273" w:rsidRDefault="00E54273" w:rsidP="00E54273">
      <w:pPr>
        <w:pStyle w:val="paragraph"/>
        <w:tabs>
          <w:tab w:val="left" w:pos="6480"/>
        </w:tabs>
        <w:spacing w:before="0" w:beforeAutospacing="0" w:after="0" w:afterAutospacing="0"/>
        <w:ind w:right="-29"/>
        <w:textAlignment w:val="baseline"/>
        <w:rPr>
          <w:color w:val="000000" w:themeColor="text1"/>
          <w:sz w:val="22"/>
          <w:szCs w:val="22"/>
        </w:rPr>
      </w:pPr>
      <w:r w:rsidRPr="00E54273">
        <w:rPr>
          <w:rStyle w:val="tabchar"/>
          <w:color w:val="000000" w:themeColor="text1"/>
          <w:sz w:val="22"/>
          <w:szCs w:val="22"/>
        </w:rPr>
        <w:tab/>
        <w:t>30</w:t>
      </w:r>
      <w:r w:rsidRPr="00E54273">
        <w:rPr>
          <w:rStyle w:val="normaltextrun"/>
          <w:color w:val="000000" w:themeColor="text1"/>
          <w:sz w:val="22"/>
          <w:szCs w:val="22"/>
        </w:rPr>
        <w:t xml:space="preserve"> junho 2022</w:t>
      </w:r>
      <w:r w:rsidRPr="00E54273">
        <w:rPr>
          <w:rStyle w:val="eop"/>
          <w:color w:val="000000" w:themeColor="text1"/>
          <w:sz w:val="22"/>
          <w:szCs w:val="22"/>
        </w:rPr>
        <w:t> </w:t>
      </w:r>
    </w:p>
    <w:p w14:paraId="725B652A" w14:textId="3833921B" w:rsidR="00E54273" w:rsidRPr="00E54273" w:rsidRDefault="00E54273" w:rsidP="00E54273">
      <w:pPr>
        <w:pStyle w:val="paragraph"/>
        <w:tabs>
          <w:tab w:val="left" w:pos="6480"/>
        </w:tabs>
        <w:spacing w:before="0" w:beforeAutospacing="0" w:after="0" w:afterAutospacing="0"/>
        <w:ind w:right="-29"/>
        <w:textAlignment w:val="baseline"/>
        <w:rPr>
          <w:color w:val="000000" w:themeColor="text1"/>
          <w:sz w:val="22"/>
          <w:szCs w:val="22"/>
        </w:rPr>
      </w:pPr>
      <w:r w:rsidRPr="00E54273">
        <w:rPr>
          <w:rStyle w:val="tabchar"/>
          <w:sz w:val="22"/>
          <w:szCs w:val="22"/>
        </w:rPr>
        <w:tab/>
        <w:t>O</w:t>
      </w:r>
      <w:r w:rsidRPr="00E54273">
        <w:rPr>
          <w:rStyle w:val="tabchar"/>
          <w:sz w:val="22"/>
          <w:szCs w:val="22"/>
        </w:rPr>
        <w:t>riginal</w:t>
      </w:r>
      <w:r w:rsidRPr="00E54273">
        <w:rPr>
          <w:rStyle w:val="normaltextrun"/>
          <w:color w:val="000000" w:themeColor="text1"/>
          <w:sz w:val="22"/>
          <w:szCs w:val="22"/>
        </w:rPr>
        <w:t>: espanhol</w:t>
      </w:r>
      <w:r w:rsidRPr="00E54273">
        <w:rPr>
          <w:rStyle w:val="eop"/>
          <w:color w:val="000000" w:themeColor="text1"/>
          <w:sz w:val="22"/>
          <w:szCs w:val="22"/>
        </w:rPr>
        <w:t> </w:t>
      </w:r>
    </w:p>
    <w:p w14:paraId="23A6C4DA" w14:textId="77777777" w:rsidR="00AB323C" w:rsidRPr="00E54273" w:rsidRDefault="00AB323C" w:rsidP="00AB323C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s-CO"/>
        </w:rPr>
      </w:pPr>
    </w:p>
    <w:p w14:paraId="14BD02A9" w14:textId="0A6F8E1F" w:rsidR="00AB323C" w:rsidRPr="00E54273" w:rsidRDefault="00AB323C" w:rsidP="00E5427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CO"/>
        </w:rPr>
      </w:pPr>
    </w:p>
    <w:p w14:paraId="74ABE046" w14:textId="77777777" w:rsidR="00E54273" w:rsidRPr="00E54273" w:rsidRDefault="00E54273" w:rsidP="00E5427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CO"/>
        </w:rPr>
      </w:pPr>
    </w:p>
    <w:p w14:paraId="0EA2CD2F" w14:textId="77777777" w:rsidR="00DD0351" w:rsidRPr="00E54273" w:rsidRDefault="00DD0351" w:rsidP="00DD0351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542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GRUPOS DE TRABALHO DA AGÊNCIA INTERAMERICANA DE </w:t>
      </w:r>
    </w:p>
    <w:p w14:paraId="16A649E9" w14:textId="77777777" w:rsidR="00DD0351" w:rsidRPr="00E54273" w:rsidRDefault="00DD0351" w:rsidP="00DD0351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54273">
        <w:rPr>
          <w:rFonts w:ascii="Times New Roman" w:hAnsi="Times New Roman" w:cs="Times New Roman"/>
          <w:color w:val="000000" w:themeColor="text1"/>
          <w:sz w:val="22"/>
          <w:szCs w:val="22"/>
        </w:rPr>
        <w:t>COOOPERAÇÃO E DESENVOLVIMENTO (AICD)</w:t>
      </w:r>
    </w:p>
    <w:p w14:paraId="44E329AA" w14:textId="77777777" w:rsidR="00DD0351" w:rsidRPr="00E54273" w:rsidRDefault="00DD0351" w:rsidP="001A585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3A13577" w14:textId="21AEEBBC" w:rsidR="00334789" w:rsidRPr="00E54273" w:rsidRDefault="00E42BB9" w:rsidP="001A5858">
      <w:pPr>
        <w:jc w:val="center"/>
        <w:rPr>
          <w:rFonts w:ascii="Times New Roman" w:hAnsi="Times New Roman" w:cs="Times New Roman"/>
          <w:sz w:val="22"/>
          <w:szCs w:val="22"/>
        </w:rPr>
      </w:pPr>
      <w:r w:rsidRPr="00E54273">
        <w:rPr>
          <w:rFonts w:ascii="Times New Roman" w:hAnsi="Times New Roman" w:cs="Times New Roman"/>
          <w:sz w:val="22"/>
          <w:szCs w:val="22"/>
        </w:rPr>
        <w:t xml:space="preserve">PLANO DE TRABALHO – GRUPO DE TRABALHO Nº 3 </w:t>
      </w:r>
    </w:p>
    <w:p w14:paraId="2266CD5A" w14:textId="77777777" w:rsidR="00433227" w:rsidRPr="00E54273" w:rsidRDefault="00433227" w:rsidP="0043322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D97ADD" w14:textId="05EE63B1" w:rsidR="00433227" w:rsidRPr="00E54273" w:rsidRDefault="00887C64" w:rsidP="0043322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4273">
        <w:rPr>
          <w:rFonts w:ascii="Times New Roman" w:hAnsi="Times New Roman" w:cs="Times New Roman"/>
          <w:color w:val="000000" w:themeColor="text1"/>
          <w:sz w:val="22"/>
          <w:szCs w:val="22"/>
        </w:rPr>
        <w:t>(Apresentado à Junta Diretora da AICD na reunião de 22 de junho de 2022)</w:t>
      </w:r>
    </w:p>
    <w:p w14:paraId="4FA92F2F" w14:textId="266ADD99" w:rsidR="0082326F" w:rsidRPr="00E54273" w:rsidRDefault="0082326F" w:rsidP="0033478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C40AA6" w14:textId="77777777" w:rsidR="00433227" w:rsidRPr="00E54273" w:rsidRDefault="00433227" w:rsidP="0033478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AEE673" w14:textId="5B142265" w:rsidR="00F407A0" w:rsidRPr="00E54273" w:rsidRDefault="00F407A0" w:rsidP="00334789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54273">
        <w:rPr>
          <w:rFonts w:ascii="Times New Roman" w:hAnsi="Times New Roman" w:cs="Times New Roman"/>
          <w:i/>
          <w:sz w:val="22"/>
          <w:szCs w:val="22"/>
        </w:rPr>
        <w:t>Posicionar a AICD no cenário da cooperação internacional para o desenvolvimento</w:t>
      </w:r>
    </w:p>
    <w:p w14:paraId="6B3C2F1B" w14:textId="07145A79" w:rsidR="00AB323C" w:rsidRPr="00E54273" w:rsidRDefault="00AB323C" w:rsidP="00663B3E">
      <w:pPr>
        <w:ind w:left="18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CE12F4D" w14:textId="65E0960E" w:rsidR="0082326F" w:rsidRPr="00E54273" w:rsidRDefault="0082326F" w:rsidP="004B40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LightGrid"/>
        <w:tblW w:w="5000" w:type="pct"/>
        <w:tblLayout w:type="fixed"/>
        <w:tblLook w:val="04A0" w:firstRow="1" w:lastRow="0" w:firstColumn="1" w:lastColumn="0" w:noHBand="0" w:noVBand="1"/>
      </w:tblPr>
      <w:tblGrid>
        <w:gridCol w:w="2591"/>
        <w:gridCol w:w="3249"/>
        <w:gridCol w:w="3111"/>
      </w:tblGrid>
      <w:tr w:rsidR="001B5769" w:rsidRPr="00E54273" w14:paraId="2A35AA21" w14:textId="77777777" w:rsidTr="00E54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7E83A2E0" w14:textId="77777777" w:rsidR="001B5769" w:rsidRPr="00E54273" w:rsidRDefault="001B5769" w:rsidP="00540C28">
            <w:pPr>
              <w:ind w:left="72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Objetivo específico: </w:t>
            </w:r>
            <w:r w:rsidRPr="00E5427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Executar ações que permitam fortalecer os métodos de trabalho da JD/AICD, tanto no relacionamento com atores externos quanto no com os Estados membros.</w:t>
            </w:r>
          </w:p>
        </w:tc>
      </w:tr>
      <w:tr w:rsidR="001B5769" w:rsidRPr="00E54273" w14:paraId="74AF9897" w14:textId="77777777" w:rsidTr="00E5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shd w:val="clear" w:color="auto" w:fill="D9D9D9" w:themeFill="background1" w:themeFillShade="D9"/>
          </w:tcPr>
          <w:p w14:paraId="67CC7EFD" w14:textId="70B09D6C" w:rsidR="001B5769" w:rsidRPr="00E54273" w:rsidRDefault="001B5769" w:rsidP="004A760B">
            <w:pPr>
              <w:ind w:left="180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Ações concretas</w:t>
            </w:r>
          </w:p>
        </w:tc>
        <w:tc>
          <w:tcPr>
            <w:tcW w:w="1815" w:type="pct"/>
            <w:shd w:val="clear" w:color="auto" w:fill="D9D9D9" w:themeFill="background1" w:themeFillShade="D9"/>
          </w:tcPr>
          <w:p w14:paraId="2B30A94C" w14:textId="4294299A" w:rsidR="001B5769" w:rsidRPr="00E54273" w:rsidRDefault="001B5769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Resultado esperado</w:t>
            </w:r>
          </w:p>
        </w:tc>
        <w:tc>
          <w:tcPr>
            <w:tcW w:w="1738" w:type="pct"/>
            <w:shd w:val="clear" w:color="auto" w:fill="D9D9D9" w:themeFill="background1" w:themeFillShade="D9"/>
            <w:vAlign w:val="center"/>
          </w:tcPr>
          <w:p w14:paraId="490CCC0A" w14:textId="77777777" w:rsidR="001B5769" w:rsidRPr="00E54273" w:rsidRDefault="001B5769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Calendário de implementação</w:t>
            </w:r>
          </w:p>
          <w:p w14:paraId="423605CF" w14:textId="77777777" w:rsidR="001B5769" w:rsidRPr="00E54273" w:rsidRDefault="001B5769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1B5769" w:rsidRPr="00E54273" w14:paraId="3BA2E6EA" w14:textId="77777777" w:rsidTr="00E54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shd w:val="clear" w:color="auto" w:fill="FFFFFF" w:themeFill="background1"/>
            <w:hideMark/>
          </w:tcPr>
          <w:p w14:paraId="0F7DD1B8" w14:textId="7FE5E8A0" w:rsidR="001B5769" w:rsidRPr="00E54273" w:rsidRDefault="001B5769" w:rsidP="00FF765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 Realizar um piloto de trabalho para coordenar ações de cooperação com a Secretaria-Geral Ibero-Americana (SEGIB) e o Mercado Comum do Sul (Mercosul).</w:t>
            </w:r>
          </w:p>
        </w:tc>
        <w:tc>
          <w:tcPr>
            <w:tcW w:w="1815" w:type="pct"/>
            <w:shd w:val="clear" w:color="auto" w:fill="FFFFFF" w:themeFill="background1"/>
            <w:hideMark/>
          </w:tcPr>
          <w:p w14:paraId="4DAF30A7" w14:textId="1AEF484A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 SEGIB e o Mercosul são dois organismos com ampla experiência e conhecimento em temas de cooperação, que podem contribuir com conhecimentos e boas práticas para tornar o trabalho da AICD mais eficiente.</w:t>
            </w:r>
          </w:p>
          <w:p w14:paraId="68B4F6A1" w14:textId="77777777" w:rsidR="0082326F" w:rsidRPr="00E54273" w:rsidRDefault="0082326F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E332DE" w14:textId="5A4341AF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 vista do exposto acima, espera-se estabelecer um plano de trabalho piloto para construir pontes com esses dois organismos que permitam a transferência de conhecimentos a fim de fortalecer o papel da AICD.</w:t>
            </w:r>
          </w:p>
        </w:tc>
        <w:tc>
          <w:tcPr>
            <w:tcW w:w="1738" w:type="pct"/>
            <w:shd w:val="clear" w:color="auto" w:fill="FFFFFF" w:themeFill="background1"/>
          </w:tcPr>
          <w:p w14:paraId="1B943128" w14:textId="613BB522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Espera-se avançar nas aproximações com as áreas responsáveis por cooperação nesses organismos no segundo semestre de 2022, de tal forma que exista um vínculo formalizado a partir do primeiro trimestre de 2023.</w:t>
            </w:r>
          </w:p>
        </w:tc>
      </w:tr>
      <w:tr w:rsidR="001B5769" w:rsidRPr="00E54273" w14:paraId="26253A46" w14:textId="77777777" w:rsidTr="00E5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shd w:val="clear" w:color="auto" w:fill="D9D9D9" w:themeFill="background1" w:themeFillShade="D9"/>
            <w:hideMark/>
          </w:tcPr>
          <w:p w14:paraId="119894F2" w14:textId="4AA0BC08" w:rsidR="001B5769" w:rsidRPr="00E54273" w:rsidRDefault="001B5769" w:rsidP="00FF765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2.  Estabelecer diretrizes precisas que governem as aproximações que se consigam com outros organismos de cooperação regionais e internacionais.</w:t>
            </w:r>
          </w:p>
          <w:p w14:paraId="73816B0F" w14:textId="186FBC54" w:rsidR="001B5769" w:rsidRPr="00E54273" w:rsidRDefault="001B5769" w:rsidP="00FF765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pct"/>
            <w:shd w:val="clear" w:color="auto" w:fill="D9D9D9" w:themeFill="background1" w:themeFillShade="D9"/>
            <w:hideMark/>
          </w:tcPr>
          <w:p w14:paraId="046DE978" w14:textId="01665DBA" w:rsidR="001B5769" w:rsidRPr="00E54273" w:rsidRDefault="001B5769" w:rsidP="00FF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Há diversos organismos regionais e internacionais com experiências valiosas na gestão da cooperação. Entretanto, implicaria um desgaste desnecessário tentar estabelecer vínculos com todos eles, e um exercício melhor seria concentrar-se naqueles com os quais há maior chance de </w:t>
            </w: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estabelecer parcerias  significativas.</w:t>
            </w:r>
          </w:p>
          <w:p w14:paraId="46F5064D" w14:textId="135A6137" w:rsidR="001B5769" w:rsidRPr="00E54273" w:rsidRDefault="001B5769" w:rsidP="00FF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 vista do acima exposto, espera-se estabelecer uma série de diretrizes claras, baseadas nas necessidades apresentadas pelos Estados do Hemisfério e que respondam aos princípios ministeriais, que determinem como e sob quais premissas se poderiam efetuar ou não  contatos com outros organismos em temas de cooperação.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33E65235" w14:textId="1D0782E5" w:rsidR="001B5769" w:rsidRPr="00E54273" w:rsidRDefault="001B5769" w:rsidP="00FF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Essas diretrizes devem ser construídas mediante as consultas que se farão aos respectivos Estados e partes interessadas no segundo semestre de 2022, com o objetivo de apresentar um documento-guia que inclua as </w:t>
            </w: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referidas diretrizes em janeiro de 2023. </w:t>
            </w:r>
          </w:p>
        </w:tc>
      </w:tr>
      <w:tr w:rsidR="001B5769" w:rsidRPr="00E54273" w14:paraId="12E24A2C" w14:textId="77777777" w:rsidTr="00E54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shd w:val="clear" w:color="auto" w:fill="FFFFFF" w:themeFill="background1"/>
            <w:hideMark/>
          </w:tcPr>
          <w:p w14:paraId="7D394EBE" w14:textId="7A2DD615" w:rsidR="001B5769" w:rsidRPr="00E54273" w:rsidRDefault="001B5769" w:rsidP="00FF765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3.  Apresentar relatórios internos mais curtos e específicos.</w:t>
            </w:r>
          </w:p>
        </w:tc>
        <w:tc>
          <w:tcPr>
            <w:tcW w:w="1815" w:type="pct"/>
            <w:shd w:val="clear" w:color="auto" w:fill="FFFFFF" w:themeFill="background1"/>
            <w:hideMark/>
          </w:tcPr>
          <w:p w14:paraId="5248701C" w14:textId="564A3736" w:rsidR="0082326F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 relatórios atuais apresentados pela AICD são, embora muito completos, bastante extensos. Isso dificulta a possibilidade de os Estados membros extraírem informações apropriadas e relevantes que permitam fortalecer ações em matéria de cooperação entre os Estados.</w:t>
            </w:r>
          </w:p>
          <w:p w14:paraId="78015881" w14:textId="1F3513E1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39E16EF" w14:textId="77777777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 vista do exposto acima, espera-se contar com versões resumidas dos relatórios que sejam apresentados aos Estados, e que incluam dados relevantes de maneira mais concisa e aproveitável, para o benefício das respectivas equipes de trabalho dos Estados.</w:t>
            </w:r>
          </w:p>
          <w:p w14:paraId="1F2EF62C" w14:textId="77777777" w:rsidR="00E42BB9" w:rsidRPr="00E54273" w:rsidRDefault="00E42BB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A8EBB86" w14:textId="62C79F16" w:rsidR="00E42BB9" w:rsidRPr="00E54273" w:rsidRDefault="00E42BB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8" w:type="pct"/>
            <w:shd w:val="clear" w:color="auto" w:fill="FFFFFF" w:themeFill="background1"/>
          </w:tcPr>
          <w:p w14:paraId="2A45393F" w14:textId="160F84A0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Seguindo as considerações e análises prévias da AICD sobre como melhorar os relatórios, espera-se que, a partir do último trimestre de 2022, já estejam disponíveis novas publicações de relatórios que sigam as recomendações.</w:t>
            </w:r>
          </w:p>
        </w:tc>
      </w:tr>
      <w:tr w:rsidR="001B5769" w:rsidRPr="00E54273" w14:paraId="68A8C463" w14:textId="77777777" w:rsidTr="00E5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shd w:val="clear" w:color="auto" w:fill="D9D9D9" w:themeFill="background1" w:themeFillShade="D9"/>
          </w:tcPr>
          <w:p w14:paraId="6250FFDF" w14:textId="0B0961D0" w:rsidR="001B5769" w:rsidRPr="00E54273" w:rsidRDefault="001B5769" w:rsidP="00FF765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</w:t>
            </w: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5427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Melhorar as ações de visibilização da AICD para o público em geral</w:t>
            </w:r>
          </w:p>
        </w:tc>
        <w:tc>
          <w:tcPr>
            <w:tcW w:w="1815" w:type="pct"/>
            <w:shd w:val="clear" w:color="auto" w:fill="D9D9D9" w:themeFill="background1" w:themeFillShade="D9"/>
          </w:tcPr>
          <w:p w14:paraId="11785915" w14:textId="130528CA" w:rsidR="001B5769" w:rsidRPr="00E54273" w:rsidRDefault="001B5769" w:rsidP="00FF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 produtos atuais publicados pela AICD são, embora muito completos, bastante extensos, o que os torna difíceis para o leitor não especialista que os recebe, prejudicando sua divulgação em massa para o público não familiarizado com os avanços que existem nas ações da AICD.</w:t>
            </w:r>
          </w:p>
          <w:p w14:paraId="0D5EA244" w14:textId="77777777" w:rsidR="0082326F" w:rsidRPr="00E54273" w:rsidRDefault="0082326F" w:rsidP="00FF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8750BE4" w14:textId="492BD004" w:rsidR="001B5769" w:rsidRPr="00E54273" w:rsidRDefault="001B5769" w:rsidP="00FF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 vista do exposto acima, espera-se incorporar o uso de gráficos e outros elementos visuais para facilitar a visibilidade </w:t>
            </w: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do trabalho da AICD entre o público em geral e os parceiros externos da OEA.</w:t>
            </w:r>
          </w:p>
        </w:tc>
        <w:tc>
          <w:tcPr>
            <w:tcW w:w="1738" w:type="pct"/>
            <w:shd w:val="clear" w:color="auto" w:fill="D9D9D9" w:themeFill="background1" w:themeFillShade="D9"/>
          </w:tcPr>
          <w:p w14:paraId="1D5609AA" w14:textId="24466B4E" w:rsidR="001B5769" w:rsidRPr="00E54273" w:rsidRDefault="001B5769" w:rsidP="00FF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Seguindo as considerações e análises anteriores da AICD sobre como melhorar os produtos que deem visibilidade ao trabalho da AICD, espera-se que, a partir do último trimestre de 2022, já estejam disponíveis novos produtos que sigam as recomendações propostas.</w:t>
            </w:r>
          </w:p>
        </w:tc>
      </w:tr>
      <w:tr w:rsidR="001B5769" w:rsidRPr="00E54273" w14:paraId="6718F2DC" w14:textId="77777777" w:rsidTr="00E54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shd w:val="clear" w:color="auto" w:fill="FFFFFF" w:themeFill="background1"/>
          </w:tcPr>
          <w:p w14:paraId="30D1B077" w14:textId="0DC827A4" w:rsidR="001B5769" w:rsidRPr="00E54273" w:rsidRDefault="001B5769" w:rsidP="00FF765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5. Fortalecer a Cooperanet como espaço para o intercâmbio de experiências de cooperação, a fim de adequar a oferta à demanda.</w:t>
            </w:r>
          </w:p>
        </w:tc>
        <w:tc>
          <w:tcPr>
            <w:tcW w:w="1815" w:type="pct"/>
            <w:shd w:val="clear" w:color="auto" w:fill="FFFFFF" w:themeFill="background1"/>
          </w:tcPr>
          <w:p w14:paraId="3F40C5F9" w14:textId="77777777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Perdem-se muitas oportunidades de cooperação por não existirem formas adequadas para que os ofertantes e os demandantes de cooperação possam estabelecer uma comunicação que lhes permita fazer um emparelhamento efetivo. O espaço no âmbito da OEA que pode facilitar esse encontro entre oferta e demanda é a Cooperanet, mas ela ainda precisa ser mais desenvolvida.</w:t>
            </w:r>
          </w:p>
          <w:p w14:paraId="776B8BE3" w14:textId="45B8EE40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Diante do exposto, espera-se realizar uma campanha de socialização da Cooperanet com os Estados para que conheçam o espaço e o fortaleçam com suas contribuições, de tal forma que a Cooperanet  possa tornar-se a ferramenta hemisférica por excelência para o emparelhamento de ofertas e demandas de cooperação.</w:t>
            </w:r>
          </w:p>
        </w:tc>
        <w:tc>
          <w:tcPr>
            <w:tcW w:w="1738" w:type="pct"/>
            <w:shd w:val="clear" w:color="auto" w:fill="FFFFFF" w:themeFill="background1"/>
          </w:tcPr>
          <w:p w14:paraId="73E26851" w14:textId="3118A63B" w:rsidR="001B5769" w:rsidRPr="00E54273" w:rsidRDefault="001B5769" w:rsidP="00FF7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Embora o exercício de fortalecimento da Cooperanet deva ser constante, espera-se que, no segundo semestre de 2022, sejam realizadas atividades de fortalecimento e socialização para que, até janeiro de 2023, todas as autoridades de cooperação tenham incluído as informações de todos os Estados na plataforma.</w:t>
            </w:r>
          </w:p>
        </w:tc>
      </w:tr>
      <w:tr w:rsidR="00E0773D" w:rsidRPr="00E54273" w14:paraId="695450BE" w14:textId="77777777" w:rsidTr="00E5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noWrap/>
          </w:tcPr>
          <w:p w14:paraId="32ED6794" w14:textId="189D4869" w:rsidR="00E0773D" w:rsidRPr="00E54273" w:rsidRDefault="00E0773D" w:rsidP="0082326F">
            <w:pPr>
              <w:ind w:left="18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42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NOTA: </w:t>
            </w:r>
            <w:r w:rsidRPr="00E5427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 definição das unidades responsáveis pela implementação das ações propostas, assim como a definição das metodologias a serem implementadas, deve caber à Junta Diretora da AICD, por ser ela que possui mais conhecimento sobre o funcionamento e os mandatos específicos dentro da OEA.</w:t>
            </w:r>
          </w:p>
        </w:tc>
      </w:tr>
    </w:tbl>
    <w:p w14:paraId="1C113533" w14:textId="3BD2DFB2" w:rsidR="001A4F8E" w:rsidRPr="00E54273" w:rsidRDefault="001A4F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FD6EBF" w14:textId="5D4E7CFD" w:rsidR="002E4AA9" w:rsidRPr="00E54273" w:rsidRDefault="00033A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427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71DE388" wp14:editId="5EF20D39">
                <wp:simplePos x="0" y="0"/>
                <wp:positionH relativeFrom="column">
                  <wp:posOffset>102235</wp:posOffset>
                </wp:positionH>
                <wp:positionV relativeFrom="bottomMargin">
                  <wp:align>top</wp:align>
                </wp:positionV>
                <wp:extent cx="3383280" cy="2559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603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35A98E" w14:textId="4D69D910" w:rsidR="00033AB9" w:rsidRDefault="00033AB9" w:rsidP="00033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F341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CIDRP03595P0</w:t>
                            </w:r>
                            <w:r w:rsidR="00E54273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E3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05pt;margin-top:0;width:266.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" filled="f" stroked="f">
                <v:stroke joinstyle="round"/>
                <v:textbox>
                  <w:txbxContent>
                    <w:p w14:paraId="0035A98E" w14:textId="4D69D910" w:rsidR="00033AB9" w:rsidRDefault="00033AB9" w:rsidP="00033AB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F341B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CIDRP03595P0</w:t>
                      </w:r>
                      <w:r w:rsidR="00E54273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E542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3AA" wp14:editId="3380B0A2">
                <wp:simplePos x="0" y="0"/>
                <wp:positionH relativeFrom="column">
                  <wp:posOffset>-1280160</wp:posOffset>
                </wp:positionH>
                <wp:positionV relativeFrom="page">
                  <wp:posOffset>-8848090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1B1BAD6" w14:textId="393F898E" w:rsidR="007375E9" w:rsidRPr="007375E9" w:rsidRDefault="007375E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F341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CIDRP03595P03.docx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B3AA" id="Text Box 1" o:spid="_x0000_s1027" type="#_x0000_t202" style="position:absolute;margin-left:-100.8pt;margin-top:-696.7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d8iAIAABM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" fillcolor="black" stroked="f">
                <v:stroke joinstyle="round"/>
                <v:path arrowok="t"/>
                <v:textbox>
                  <w:txbxContent>
                    <w:p w14:paraId="71B1BAD6" w14:textId="393F898E" w:rsidR="007375E9" w:rsidRPr="007375E9" w:rsidRDefault="007375E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F341B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CIDRP03595P03.docx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542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82D42" wp14:editId="152F0283">
                <wp:simplePos x="0" y="0"/>
                <wp:positionH relativeFrom="column">
                  <wp:posOffset>-91440</wp:posOffset>
                </wp:positionH>
                <wp:positionV relativeFrom="page">
                  <wp:posOffset>-8848090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CF418F3" w14:textId="16C773EC" w:rsidR="00033AB9" w:rsidRPr="00033AB9" w:rsidRDefault="00033AB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F341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CIDRP03595P03.docx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2D42" id="Text Box 2" o:spid="_x0000_s1028" type="#_x0000_t202" style="position:absolute;margin-left:-7.2pt;margin-top:-696.7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bYiAIAABM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" fillcolor="black" stroked="f">
                <v:stroke joinstyle="round"/>
                <v:path arrowok="t"/>
                <v:textbox>
                  <w:txbxContent>
                    <w:p w14:paraId="6CF418F3" w14:textId="16C773EC" w:rsidR="00033AB9" w:rsidRPr="00033AB9" w:rsidRDefault="00033AB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F341B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CIDRP03595P03.docx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E4AA9" w:rsidRPr="00E54273" w:rsidSect="00E54273">
      <w:headerReference w:type="default" r:id="rId8"/>
      <w:headerReference w:type="first" r:id="rId9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EC14" w14:textId="77777777" w:rsidR="00C435D9" w:rsidRDefault="00C435D9" w:rsidP="004F3FF4">
      <w:r>
        <w:separator/>
      </w:r>
    </w:p>
  </w:endnote>
  <w:endnote w:type="continuationSeparator" w:id="0">
    <w:p w14:paraId="4853B5E3" w14:textId="77777777" w:rsidR="00C435D9" w:rsidRDefault="00C435D9" w:rsidP="004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D734" w14:textId="77777777" w:rsidR="00C435D9" w:rsidRDefault="00C435D9" w:rsidP="004F3FF4">
      <w:r>
        <w:separator/>
      </w:r>
    </w:p>
  </w:footnote>
  <w:footnote w:type="continuationSeparator" w:id="0">
    <w:p w14:paraId="70E69191" w14:textId="77777777" w:rsidR="00C435D9" w:rsidRDefault="00C435D9" w:rsidP="004F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84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1EDA3CBF" w14:textId="05AF49CE" w:rsidR="00B27FED" w:rsidRPr="00E54273" w:rsidRDefault="00B27FED">
        <w:pPr>
          <w:pStyle w:val="Head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5427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54273">
          <w:rPr>
            <w:rFonts w:ascii="Times New Roman" w:hAnsi="Times New Roman" w:cs="Times New Roman"/>
            <w:sz w:val="22"/>
            <w:szCs w:val="22"/>
          </w:rPr>
          <w:instrText xml:space="preserve"> PAGE  \* ArabicDash  \* MERGEFORMAT </w:instrText>
        </w:r>
        <w:r w:rsidRPr="00E5427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B2430" w:rsidRPr="00E54273">
          <w:rPr>
            <w:rFonts w:ascii="Times New Roman" w:hAnsi="Times New Roman" w:cs="Times New Roman"/>
            <w:sz w:val="22"/>
            <w:szCs w:val="22"/>
          </w:rPr>
          <w:t xml:space="preserve">- 3 </w:t>
        </w:r>
        <w:r w:rsidR="00FB2430" w:rsidRPr="00E54273">
          <w:rPr>
            <w:rFonts w:ascii="Times New Roman" w:hAnsi="Times New Roman" w:cs="Times New Roman"/>
            <w:sz w:val="22"/>
            <w:szCs w:val="22"/>
          </w:rPr>
          <w:t>-</w:t>
        </w:r>
        <w:r w:rsidRPr="00E5427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0041678" w14:textId="77777777" w:rsidR="004F3FF4" w:rsidRDefault="004F3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FE05" w14:textId="2A1E6CA1" w:rsidR="00663B3E" w:rsidRDefault="00663B3E" w:rsidP="00663B3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0599B4C" wp14:editId="53CB6B4A">
          <wp:simplePos x="0" y="0"/>
          <wp:positionH relativeFrom="column">
            <wp:posOffset>-102870</wp:posOffset>
          </wp:positionH>
          <wp:positionV relativeFrom="paragraph">
            <wp:posOffset>-151575</wp:posOffset>
          </wp:positionV>
          <wp:extent cx="755650" cy="723900"/>
          <wp:effectExtent l="0" t="0" r="6350" b="0"/>
          <wp:wrapNone/>
          <wp:docPr id="14" name="Picture 1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19E52" w14:textId="1805E776" w:rsidR="00663B3E" w:rsidRDefault="002377E0" w:rsidP="002377E0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ORGANIZAÇÃO DOS ESTADOS AMERICANOS</w:t>
    </w:r>
  </w:p>
  <w:p w14:paraId="358D4E2B" w14:textId="08FC9939" w:rsidR="001A5858" w:rsidRPr="00E54273" w:rsidRDefault="001A5858" w:rsidP="002377E0">
    <w:pPr>
      <w:pStyle w:val="Header"/>
      <w:jc w:val="center"/>
      <w:rPr>
        <w:rFonts w:ascii="Garamond" w:hAnsi="Garamond"/>
        <w:b/>
        <w:sz w:val="28"/>
      </w:rPr>
    </w:pPr>
  </w:p>
  <w:p w14:paraId="314321E0" w14:textId="77777777" w:rsidR="001A5858" w:rsidRPr="00E54273" w:rsidRDefault="001A5858" w:rsidP="001A5858">
    <w:pPr>
      <w:pStyle w:val="paragraph"/>
      <w:spacing w:before="0" w:beforeAutospacing="0" w:after="0" w:afterAutospacing="0"/>
      <w:ind w:right="-900"/>
      <w:jc w:val="both"/>
      <w:textAlignment w:val="baseline"/>
      <w:rPr>
        <w:rStyle w:val="normaltextrun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19"/>
    <w:multiLevelType w:val="hybridMultilevel"/>
    <w:tmpl w:val="F5BC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81198"/>
    <w:multiLevelType w:val="hybridMultilevel"/>
    <w:tmpl w:val="51383BFE"/>
    <w:lvl w:ilvl="0" w:tplc="BE1EFF5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90E0E8C"/>
    <w:multiLevelType w:val="hybridMultilevel"/>
    <w:tmpl w:val="F3BABFD6"/>
    <w:lvl w:ilvl="0" w:tplc="144E7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4567"/>
    <w:multiLevelType w:val="hybridMultilevel"/>
    <w:tmpl w:val="8200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1A7C"/>
    <w:multiLevelType w:val="hybridMultilevel"/>
    <w:tmpl w:val="84B458F2"/>
    <w:lvl w:ilvl="0" w:tplc="BE1EF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6B9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4F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C5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A9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6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CF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1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AF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A81E8C"/>
    <w:multiLevelType w:val="hybridMultilevel"/>
    <w:tmpl w:val="563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76D2"/>
    <w:multiLevelType w:val="hybridMultilevel"/>
    <w:tmpl w:val="681681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38D11BC"/>
    <w:multiLevelType w:val="hybridMultilevel"/>
    <w:tmpl w:val="9E2C98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E40BFF"/>
    <w:multiLevelType w:val="hybridMultilevel"/>
    <w:tmpl w:val="ADA89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F4FFB"/>
    <w:multiLevelType w:val="hybridMultilevel"/>
    <w:tmpl w:val="6568A1E6"/>
    <w:lvl w:ilvl="0" w:tplc="613A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DF8CBE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95737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EB9791C"/>
    <w:multiLevelType w:val="multilevel"/>
    <w:tmpl w:val="DAB2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50D52E0"/>
    <w:multiLevelType w:val="multilevel"/>
    <w:tmpl w:val="4A8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AE5E42"/>
    <w:multiLevelType w:val="hybridMultilevel"/>
    <w:tmpl w:val="CDCCAACC"/>
    <w:lvl w:ilvl="0" w:tplc="DA626980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AF84591"/>
    <w:multiLevelType w:val="hybridMultilevel"/>
    <w:tmpl w:val="412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2D54"/>
    <w:multiLevelType w:val="multilevel"/>
    <w:tmpl w:val="549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5BE1E95"/>
    <w:multiLevelType w:val="hybridMultilevel"/>
    <w:tmpl w:val="DC0E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A3272"/>
    <w:multiLevelType w:val="hybridMultilevel"/>
    <w:tmpl w:val="95204F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610548889">
    <w:abstractNumId w:val="9"/>
  </w:num>
  <w:num w:numId="2" w16cid:durableId="1000431394">
    <w:abstractNumId w:val="5"/>
  </w:num>
  <w:num w:numId="3" w16cid:durableId="1543126689">
    <w:abstractNumId w:val="4"/>
  </w:num>
  <w:num w:numId="4" w16cid:durableId="348070091">
    <w:abstractNumId w:val="14"/>
  </w:num>
  <w:num w:numId="5" w16cid:durableId="1508399565">
    <w:abstractNumId w:val="6"/>
  </w:num>
  <w:num w:numId="6" w16cid:durableId="2005891198">
    <w:abstractNumId w:val="3"/>
  </w:num>
  <w:num w:numId="7" w16cid:durableId="659892191">
    <w:abstractNumId w:val="13"/>
  </w:num>
  <w:num w:numId="8" w16cid:durableId="1139958088">
    <w:abstractNumId w:val="8"/>
  </w:num>
  <w:num w:numId="9" w16cid:durableId="1381130000">
    <w:abstractNumId w:val="12"/>
  </w:num>
  <w:num w:numId="10" w16cid:durableId="380593952">
    <w:abstractNumId w:val="7"/>
  </w:num>
  <w:num w:numId="11" w16cid:durableId="21979125">
    <w:abstractNumId w:val="17"/>
  </w:num>
  <w:num w:numId="12" w16cid:durableId="715154784">
    <w:abstractNumId w:val="16"/>
  </w:num>
  <w:num w:numId="13" w16cid:durableId="1736859245">
    <w:abstractNumId w:val="10"/>
  </w:num>
  <w:num w:numId="14" w16cid:durableId="247926952">
    <w:abstractNumId w:val="1"/>
  </w:num>
  <w:num w:numId="15" w16cid:durableId="1591618546">
    <w:abstractNumId w:val="15"/>
  </w:num>
  <w:num w:numId="16" w16cid:durableId="1135411413">
    <w:abstractNumId w:val="0"/>
  </w:num>
  <w:num w:numId="17" w16cid:durableId="588201756">
    <w:abstractNumId w:val="11"/>
  </w:num>
  <w:num w:numId="18" w16cid:durableId="64828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7"/>
    <w:rsid w:val="00000D46"/>
    <w:rsid w:val="000164EB"/>
    <w:rsid w:val="000205AE"/>
    <w:rsid w:val="00023CA9"/>
    <w:rsid w:val="000302B4"/>
    <w:rsid w:val="00033AB9"/>
    <w:rsid w:val="00036025"/>
    <w:rsid w:val="00046DC4"/>
    <w:rsid w:val="00050EC1"/>
    <w:rsid w:val="0005351B"/>
    <w:rsid w:val="00055979"/>
    <w:rsid w:val="00062F9F"/>
    <w:rsid w:val="000753EF"/>
    <w:rsid w:val="000764EE"/>
    <w:rsid w:val="00077A56"/>
    <w:rsid w:val="000800EA"/>
    <w:rsid w:val="00080173"/>
    <w:rsid w:val="000B5DB9"/>
    <w:rsid w:val="000C688D"/>
    <w:rsid w:val="000E2EC4"/>
    <w:rsid w:val="000E7945"/>
    <w:rsid w:val="000F1E57"/>
    <w:rsid w:val="000F341C"/>
    <w:rsid w:val="00103FA5"/>
    <w:rsid w:val="001122FE"/>
    <w:rsid w:val="001164A0"/>
    <w:rsid w:val="001173B0"/>
    <w:rsid w:val="00121542"/>
    <w:rsid w:val="00121E29"/>
    <w:rsid w:val="0013029D"/>
    <w:rsid w:val="00134BA7"/>
    <w:rsid w:val="00143BAA"/>
    <w:rsid w:val="00156667"/>
    <w:rsid w:val="00157CD8"/>
    <w:rsid w:val="00165ABC"/>
    <w:rsid w:val="00186DF3"/>
    <w:rsid w:val="00192178"/>
    <w:rsid w:val="001A4F8E"/>
    <w:rsid w:val="001A5858"/>
    <w:rsid w:val="001A6A6B"/>
    <w:rsid w:val="001B5769"/>
    <w:rsid w:val="001F1E61"/>
    <w:rsid w:val="001F785C"/>
    <w:rsid w:val="0020351A"/>
    <w:rsid w:val="00214874"/>
    <w:rsid w:val="00224BFD"/>
    <w:rsid w:val="002267E9"/>
    <w:rsid w:val="002377E0"/>
    <w:rsid w:val="00241324"/>
    <w:rsid w:val="00253817"/>
    <w:rsid w:val="00262E0A"/>
    <w:rsid w:val="00276277"/>
    <w:rsid w:val="00283783"/>
    <w:rsid w:val="002A0345"/>
    <w:rsid w:val="002B47C6"/>
    <w:rsid w:val="002D07F9"/>
    <w:rsid w:val="002E4AA9"/>
    <w:rsid w:val="002F3770"/>
    <w:rsid w:val="00323557"/>
    <w:rsid w:val="00324C0E"/>
    <w:rsid w:val="00327964"/>
    <w:rsid w:val="00331BB9"/>
    <w:rsid w:val="00334789"/>
    <w:rsid w:val="0033527F"/>
    <w:rsid w:val="0033650B"/>
    <w:rsid w:val="00346A98"/>
    <w:rsid w:val="00357EC6"/>
    <w:rsid w:val="0036553F"/>
    <w:rsid w:val="003723BA"/>
    <w:rsid w:val="00376961"/>
    <w:rsid w:val="003866E5"/>
    <w:rsid w:val="003939E9"/>
    <w:rsid w:val="003B2D6F"/>
    <w:rsid w:val="003B77FD"/>
    <w:rsid w:val="003B7E54"/>
    <w:rsid w:val="003D1A13"/>
    <w:rsid w:val="003D44A4"/>
    <w:rsid w:val="003E07CF"/>
    <w:rsid w:val="003E2380"/>
    <w:rsid w:val="003E4934"/>
    <w:rsid w:val="003E64A0"/>
    <w:rsid w:val="00414CC6"/>
    <w:rsid w:val="00423F13"/>
    <w:rsid w:val="004251DB"/>
    <w:rsid w:val="004261D2"/>
    <w:rsid w:val="00433227"/>
    <w:rsid w:val="00452138"/>
    <w:rsid w:val="00456229"/>
    <w:rsid w:val="004645E1"/>
    <w:rsid w:val="00471C74"/>
    <w:rsid w:val="004805D8"/>
    <w:rsid w:val="004937B7"/>
    <w:rsid w:val="004A760B"/>
    <w:rsid w:val="004B405E"/>
    <w:rsid w:val="004B54E4"/>
    <w:rsid w:val="004D1765"/>
    <w:rsid w:val="004D2225"/>
    <w:rsid w:val="004D5459"/>
    <w:rsid w:val="004E004D"/>
    <w:rsid w:val="004E08B8"/>
    <w:rsid w:val="004E583F"/>
    <w:rsid w:val="004E68E8"/>
    <w:rsid w:val="004F277D"/>
    <w:rsid w:val="004F3FF4"/>
    <w:rsid w:val="004F70E7"/>
    <w:rsid w:val="005001CD"/>
    <w:rsid w:val="00501107"/>
    <w:rsid w:val="00510AFA"/>
    <w:rsid w:val="005110DF"/>
    <w:rsid w:val="0051331D"/>
    <w:rsid w:val="00515574"/>
    <w:rsid w:val="005271A4"/>
    <w:rsid w:val="005335B6"/>
    <w:rsid w:val="00537528"/>
    <w:rsid w:val="00552549"/>
    <w:rsid w:val="00556B47"/>
    <w:rsid w:val="00560FCE"/>
    <w:rsid w:val="005629AE"/>
    <w:rsid w:val="00572923"/>
    <w:rsid w:val="005834A5"/>
    <w:rsid w:val="00586FC4"/>
    <w:rsid w:val="00590C82"/>
    <w:rsid w:val="005A2448"/>
    <w:rsid w:val="005A6539"/>
    <w:rsid w:val="005B57A9"/>
    <w:rsid w:val="005D20D0"/>
    <w:rsid w:val="005E4AD4"/>
    <w:rsid w:val="005F5C59"/>
    <w:rsid w:val="006033E4"/>
    <w:rsid w:val="00611060"/>
    <w:rsid w:val="00615D34"/>
    <w:rsid w:val="00620AB1"/>
    <w:rsid w:val="006216E0"/>
    <w:rsid w:val="00626FA4"/>
    <w:rsid w:val="006272EE"/>
    <w:rsid w:val="006431D4"/>
    <w:rsid w:val="00646718"/>
    <w:rsid w:val="0064739C"/>
    <w:rsid w:val="0065030E"/>
    <w:rsid w:val="00655092"/>
    <w:rsid w:val="00655C85"/>
    <w:rsid w:val="00663B3E"/>
    <w:rsid w:val="00664FCC"/>
    <w:rsid w:val="00673DD0"/>
    <w:rsid w:val="006A4268"/>
    <w:rsid w:val="006A5F63"/>
    <w:rsid w:val="006C002C"/>
    <w:rsid w:val="006C42DD"/>
    <w:rsid w:val="0071157D"/>
    <w:rsid w:val="00722101"/>
    <w:rsid w:val="0072310E"/>
    <w:rsid w:val="00727052"/>
    <w:rsid w:val="007331BA"/>
    <w:rsid w:val="007375E9"/>
    <w:rsid w:val="007405DB"/>
    <w:rsid w:val="0074133B"/>
    <w:rsid w:val="00744172"/>
    <w:rsid w:val="00754FD6"/>
    <w:rsid w:val="00756DF7"/>
    <w:rsid w:val="00773EE4"/>
    <w:rsid w:val="0078631C"/>
    <w:rsid w:val="00786E7D"/>
    <w:rsid w:val="007A4F5B"/>
    <w:rsid w:val="007A6ABD"/>
    <w:rsid w:val="007C05AF"/>
    <w:rsid w:val="007C26C7"/>
    <w:rsid w:val="007E1F08"/>
    <w:rsid w:val="007F2CCD"/>
    <w:rsid w:val="00811D80"/>
    <w:rsid w:val="00813E37"/>
    <w:rsid w:val="00816D2B"/>
    <w:rsid w:val="00821108"/>
    <w:rsid w:val="0082326F"/>
    <w:rsid w:val="00823313"/>
    <w:rsid w:val="00823386"/>
    <w:rsid w:val="00833EE6"/>
    <w:rsid w:val="00841636"/>
    <w:rsid w:val="00856D03"/>
    <w:rsid w:val="00863405"/>
    <w:rsid w:val="00870EF9"/>
    <w:rsid w:val="0088277B"/>
    <w:rsid w:val="00884A3B"/>
    <w:rsid w:val="00887C64"/>
    <w:rsid w:val="00891480"/>
    <w:rsid w:val="008D6950"/>
    <w:rsid w:val="008F6237"/>
    <w:rsid w:val="00902A07"/>
    <w:rsid w:val="00902B36"/>
    <w:rsid w:val="00914A24"/>
    <w:rsid w:val="00936FE5"/>
    <w:rsid w:val="009468B5"/>
    <w:rsid w:val="00947992"/>
    <w:rsid w:val="00962CFF"/>
    <w:rsid w:val="0096727F"/>
    <w:rsid w:val="009745DB"/>
    <w:rsid w:val="00985675"/>
    <w:rsid w:val="009C6B73"/>
    <w:rsid w:val="009D46D6"/>
    <w:rsid w:val="009E374B"/>
    <w:rsid w:val="00A055A3"/>
    <w:rsid w:val="00A14747"/>
    <w:rsid w:val="00A20696"/>
    <w:rsid w:val="00A36501"/>
    <w:rsid w:val="00A371D9"/>
    <w:rsid w:val="00A41DDA"/>
    <w:rsid w:val="00A47128"/>
    <w:rsid w:val="00A53E14"/>
    <w:rsid w:val="00A73594"/>
    <w:rsid w:val="00A84ABB"/>
    <w:rsid w:val="00A86239"/>
    <w:rsid w:val="00A91C37"/>
    <w:rsid w:val="00A95D3A"/>
    <w:rsid w:val="00AA19C9"/>
    <w:rsid w:val="00AB323C"/>
    <w:rsid w:val="00AB5EDC"/>
    <w:rsid w:val="00AB7F89"/>
    <w:rsid w:val="00AC183E"/>
    <w:rsid w:val="00AF5406"/>
    <w:rsid w:val="00B03905"/>
    <w:rsid w:val="00B27536"/>
    <w:rsid w:val="00B27FED"/>
    <w:rsid w:val="00B308E8"/>
    <w:rsid w:val="00B34A56"/>
    <w:rsid w:val="00B443CB"/>
    <w:rsid w:val="00B535A1"/>
    <w:rsid w:val="00B552C0"/>
    <w:rsid w:val="00B615FD"/>
    <w:rsid w:val="00B662D8"/>
    <w:rsid w:val="00B75F99"/>
    <w:rsid w:val="00B842C6"/>
    <w:rsid w:val="00B93CD5"/>
    <w:rsid w:val="00BA59A5"/>
    <w:rsid w:val="00BC019C"/>
    <w:rsid w:val="00BC1DA9"/>
    <w:rsid w:val="00BC7377"/>
    <w:rsid w:val="00BD3362"/>
    <w:rsid w:val="00BD5A40"/>
    <w:rsid w:val="00BD6F39"/>
    <w:rsid w:val="00BE060C"/>
    <w:rsid w:val="00BE3BF2"/>
    <w:rsid w:val="00BF17E7"/>
    <w:rsid w:val="00BF341B"/>
    <w:rsid w:val="00BF357A"/>
    <w:rsid w:val="00BF662E"/>
    <w:rsid w:val="00BF7C00"/>
    <w:rsid w:val="00C06CAA"/>
    <w:rsid w:val="00C1680E"/>
    <w:rsid w:val="00C27CC2"/>
    <w:rsid w:val="00C4359C"/>
    <w:rsid w:val="00C435D9"/>
    <w:rsid w:val="00C73A84"/>
    <w:rsid w:val="00C86BCE"/>
    <w:rsid w:val="00CA7C13"/>
    <w:rsid w:val="00CC1032"/>
    <w:rsid w:val="00CC725D"/>
    <w:rsid w:val="00CE118E"/>
    <w:rsid w:val="00CF06CE"/>
    <w:rsid w:val="00D017F8"/>
    <w:rsid w:val="00D124DA"/>
    <w:rsid w:val="00D24927"/>
    <w:rsid w:val="00D31AA7"/>
    <w:rsid w:val="00D43959"/>
    <w:rsid w:val="00D52862"/>
    <w:rsid w:val="00D52971"/>
    <w:rsid w:val="00D56140"/>
    <w:rsid w:val="00D56E79"/>
    <w:rsid w:val="00D80670"/>
    <w:rsid w:val="00D93121"/>
    <w:rsid w:val="00D93FE1"/>
    <w:rsid w:val="00DA1E66"/>
    <w:rsid w:val="00DC2897"/>
    <w:rsid w:val="00DC4925"/>
    <w:rsid w:val="00DD0351"/>
    <w:rsid w:val="00DF00D0"/>
    <w:rsid w:val="00DF5B52"/>
    <w:rsid w:val="00E054C6"/>
    <w:rsid w:val="00E0773D"/>
    <w:rsid w:val="00E33FC7"/>
    <w:rsid w:val="00E34ECF"/>
    <w:rsid w:val="00E36990"/>
    <w:rsid w:val="00E36EFC"/>
    <w:rsid w:val="00E40DA9"/>
    <w:rsid w:val="00E42BB9"/>
    <w:rsid w:val="00E471D6"/>
    <w:rsid w:val="00E4785B"/>
    <w:rsid w:val="00E5008E"/>
    <w:rsid w:val="00E54273"/>
    <w:rsid w:val="00E55493"/>
    <w:rsid w:val="00E626D1"/>
    <w:rsid w:val="00E86A94"/>
    <w:rsid w:val="00E93EF9"/>
    <w:rsid w:val="00EB62C2"/>
    <w:rsid w:val="00EC4F05"/>
    <w:rsid w:val="00ED24B7"/>
    <w:rsid w:val="00ED4BB8"/>
    <w:rsid w:val="00EE4A2D"/>
    <w:rsid w:val="00EE6772"/>
    <w:rsid w:val="00F1179A"/>
    <w:rsid w:val="00F13FF0"/>
    <w:rsid w:val="00F235C0"/>
    <w:rsid w:val="00F249B5"/>
    <w:rsid w:val="00F30966"/>
    <w:rsid w:val="00F334A4"/>
    <w:rsid w:val="00F407A0"/>
    <w:rsid w:val="00F42F04"/>
    <w:rsid w:val="00F65479"/>
    <w:rsid w:val="00F718D7"/>
    <w:rsid w:val="00F74086"/>
    <w:rsid w:val="00FA5843"/>
    <w:rsid w:val="00FB1BD0"/>
    <w:rsid w:val="00FB2430"/>
    <w:rsid w:val="00FB370A"/>
    <w:rsid w:val="00FC188C"/>
    <w:rsid w:val="00FC490A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415C4"/>
  <w15:docId w15:val="{DB91EB00-037D-4A27-9FCC-0395A17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23C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D1"/>
    <w:rPr>
      <w:rFonts w:ascii="Segoe UI" w:hAnsi="Segoe UI" w:cs="Segoe UI"/>
      <w:sz w:val="18"/>
      <w:szCs w:val="18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4F3FF4"/>
  </w:style>
  <w:style w:type="paragraph" w:styleId="Footer">
    <w:name w:val="footer"/>
    <w:basedOn w:val="Normal"/>
    <w:link w:val="Foot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F4"/>
  </w:style>
  <w:style w:type="character" w:customStyle="1" w:styleId="normaltextrun">
    <w:name w:val="normaltextrun"/>
    <w:basedOn w:val="DefaultParagraphFont"/>
    <w:rsid w:val="00AB323C"/>
  </w:style>
  <w:style w:type="paragraph" w:customStyle="1" w:styleId="paragraph">
    <w:name w:val="paragraph"/>
    <w:basedOn w:val="Normal"/>
    <w:rsid w:val="00AB3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B323C"/>
  </w:style>
  <w:style w:type="character" w:customStyle="1" w:styleId="tabchar">
    <w:name w:val="tabchar"/>
    <w:basedOn w:val="DefaultParagraphFont"/>
    <w:rsid w:val="00AB323C"/>
  </w:style>
  <w:style w:type="paragraph" w:styleId="ListParagraph">
    <w:name w:val="List Paragraph"/>
    <w:basedOn w:val="Normal"/>
    <w:uiPriority w:val="34"/>
    <w:qFormat/>
    <w:rsid w:val="00F6547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5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2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9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9921-6968-49F1-9B08-A86FB863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4628</Characters>
  <Application>Microsoft Office Word</Application>
  <DocSecurity>0</DocSecurity>
  <Lines>203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 Palmer</cp:lastModifiedBy>
  <cp:revision>5</cp:revision>
  <cp:lastPrinted>2022-06-01T17:05:00Z</cp:lastPrinted>
  <dcterms:created xsi:type="dcterms:W3CDTF">2022-07-20T19:46:00Z</dcterms:created>
  <dcterms:modified xsi:type="dcterms:W3CDTF">2022-07-21T15:42:00Z</dcterms:modified>
</cp:coreProperties>
</file>