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9395" w14:textId="77777777" w:rsidR="00E543A3" w:rsidRPr="002F5E61" w:rsidRDefault="00E543A3" w:rsidP="00E543A3">
      <w:pPr>
        <w:tabs>
          <w:tab w:val="left" w:pos="6840"/>
          <w:tab w:val="left" w:pos="7200"/>
        </w:tabs>
        <w:suppressAutoHyphens/>
        <w:ind w:right="-900"/>
        <w:jc w:val="both"/>
        <w:rPr>
          <w:rFonts w:eastAsia="Calibri"/>
          <w:spacing w:val="-2"/>
          <w:sz w:val="22"/>
          <w:szCs w:val="22"/>
          <w:lang w:val="es-CO"/>
        </w:rPr>
      </w:pPr>
      <w:r w:rsidRPr="002F5E61">
        <w:rPr>
          <w:rFonts w:eastAsia="Calibri"/>
          <w:b/>
          <w:spacing w:val="-2"/>
          <w:sz w:val="22"/>
          <w:szCs w:val="22"/>
          <w:lang w:val="es-CO"/>
        </w:rPr>
        <w:t xml:space="preserve">AGENCIA INTERAMERICANA PARA LA </w:t>
      </w:r>
      <w:r w:rsidRPr="002F5E61">
        <w:rPr>
          <w:rFonts w:eastAsia="Calibri"/>
          <w:b/>
          <w:spacing w:val="-2"/>
          <w:sz w:val="22"/>
          <w:szCs w:val="22"/>
          <w:lang w:val="es-CO"/>
        </w:rPr>
        <w:tab/>
      </w:r>
      <w:r w:rsidRPr="002F5E61">
        <w:rPr>
          <w:rFonts w:eastAsia="Calibri"/>
          <w:b/>
          <w:spacing w:val="-2"/>
          <w:sz w:val="22"/>
          <w:szCs w:val="22"/>
          <w:lang w:val="es-CO"/>
        </w:rPr>
        <w:tab/>
      </w:r>
      <w:r w:rsidRPr="002F5E61">
        <w:rPr>
          <w:rFonts w:eastAsia="Calibri"/>
          <w:noProof/>
          <w:spacing w:val="-2"/>
          <w:sz w:val="22"/>
          <w:szCs w:val="22"/>
          <w:lang w:val="es-CO"/>
        </w:rPr>
        <w:t>OEA/Ser.</w:t>
      </w:r>
      <w:r w:rsidRPr="002F5E61">
        <w:rPr>
          <w:rFonts w:eastAsia="Calibri"/>
          <w:spacing w:val="-2"/>
          <w:sz w:val="22"/>
          <w:szCs w:val="22"/>
          <w:lang w:val="es-CO"/>
        </w:rPr>
        <w:t xml:space="preserve"> W </w:t>
      </w:r>
    </w:p>
    <w:p w14:paraId="71449291" w14:textId="744A9E49" w:rsidR="00E543A3" w:rsidRPr="002F5E61" w:rsidRDefault="00E543A3" w:rsidP="00E543A3">
      <w:pPr>
        <w:tabs>
          <w:tab w:val="left" w:pos="6840"/>
          <w:tab w:val="left" w:pos="7200"/>
        </w:tabs>
        <w:suppressAutoHyphens/>
        <w:ind w:right="-900"/>
        <w:jc w:val="both"/>
        <w:rPr>
          <w:rFonts w:eastAsia="Calibri"/>
          <w:b/>
          <w:spacing w:val="-2"/>
          <w:sz w:val="22"/>
          <w:szCs w:val="22"/>
          <w:lang w:val="es-CO"/>
        </w:rPr>
      </w:pPr>
      <w:r w:rsidRPr="002F5E61">
        <w:rPr>
          <w:rFonts w:eastAsia="Calibri"/>
          <w:b/>
          <w:spacing w:val="-2"/>
          <w:sz w:val="22"/>
          <w:szCs w:val="22"/>
          <w:lang w:val="es-CO"/>
        </w:rPr>
        <w:t>COOPERACIÓN Y EL DESARROLLO</w:t>
      </w:r>
      <w:r w:rsidRPr="002F5E61">
        <w:rPr>
          <w:rFonts w:eastAsia="Calibri"/>
          <w:b/>
          <w:spacing w:val="-2"/>
          <w:sz w:val="22"/>
          <w:szCs w:val="22"/>
          <w:lang w:val="es-CO"/>
        </w:rPr>
        <w:tab/>
      </w:r>
      <w:r w:rsidRPr="002F5E61">
        <w:rPr>
          <w:rFonts w:eastAsia="Calibri"/>
          <w:b/>
          <w:spacing w:val="-2"/>
          <w:sz w:val="22"/>
          <w:szCs w:val="22"/>
          <w:lang w:val="es-CO"/>
        </w:rPr>
        <w:tab/>
      </w:r>
      <w:r w:rsidRPr="002F5E61">
        <w:rPr>
          <w:rFonts w:eastAsia="Calibri"/>
          <w:spacing w:val="-2"/>
          <w:sz w:val="22"/>
          <w:szCs w:val="22"/>
          <w:lang w:val="es-CO"/>
        </w:rPr>
        <w:t>AICD/JD/doc.2</w:t>
      </w:r>
      <w:r>
        <w:rPr>
          <w:rFonts w:eastAsia="Calibri"/>
          <w:spacing w:val="-2"/>
          <w:sz w:val="22"/>
          <w:szCs w:val="22"/>
          <w:lang w:val="es-CO"/>
        </w:rPr>
        <w:t>10</w:t>
      </w:r>
      <w:r w:rsidRPr="002F5E61">
        <w:rPr>
          <w:rFonts w:eastAsia="Calibri"/>
          <w:spacing w:val="-2"/>
          <w:sz w:val="22"/>
          <w:szCs w:val="22"/>
          <w:lang w:val="es-CO"/>
        </w:rPr>
        <w:t>/2</w:t>
      </w:r>
      <w:r>
        <w:rPr>
          <w:rFonts w:eastAsia="Calibri"/>
          <w:spacing w:val="-2"/>
          <w:sz w:val="22"/>
          <w:szCs w:val="22"/>
          <w:lang w:val="es-CO"/>
        </w:rPr>
        <w:t>3</w:t>
      </w:r>
    </w:p>
    <w:p w14:paraId="6EB7C3E7" w14:textId="73D762CF" w:rsidR="00E543A3" w:rsidRPr="002F5E61" w:rsidRDefault="00E543A3" w:rsidP="00E543A3">
      <w:pPr>
        <w:tabs>
          <w:tab w:val="center" w:pos="4680"/>
          <w:tab w:val="left" w:pos="6840"/>
          <w:tab w:val="left" w:pos="7200"/>
          <w:tab w:val="right" w:pos="9360"/>
        </w:tabs>
        <w:suppressAutoHyphens/>
        <w:ind w:right="-900"/>
        <w:rPr>
          <w:rFonts w:eastAsia="SimSun"/>
          <w:spacing w:val="-2"/>
          <w:sz w:val="22"/>
          <w:szCs w:val="22"/>
          <w:lang w:val="es-CO" w:eastAsia="es-ES"/>
        </w:rPr>
      </w:pPr>
      <w:r w:rsidRPr="002F5E61">
        <w:rPr>
          <w:rFonts w:eastAsia="SimSun"/>
          <w:b/>
          <w:spacing w:val="-2"/>
          <w:sz w:val="22"/>
          <w:szCs w:val="22"/>
          <w:lang w:val="es-CO"/>
        </w:rPr>
        <w:t>REUNIÓN DE LA JUNTA DIRECTIVA</w:t>
      </w:r>
      <w:r w:rsidRPr="002F5E61">
        <w:rPr>
          <w:rFonts w:eastAsia="SimSun"/>
          <w:spacing w:val="-2"/>
          <w:sz w:val="22"/>
          <w:szCs w:val="22"/>
          <w:lang w:val="es-CO"/>
        </w:rPr>
        <w:tab/>
      </w:r>
      <w:r w:rsidRPr="002F5E61">
        <w:rPr>
          <w:rFonts w:eastAsia="SimSun"/>
          <w:spacing w:val="-2"/>
          <w:sz w:val="22"/>
          <w:szCs w:val="22"/>
          <w:lang w:val="es-CO"/>
        </w:rPr>
        <w:tab/>
      </w:r>
      <w:r w:rsidRPr="002F5E61">
        <w:rPr>
          <w:rFonts w:eastAsia="SimSun"/>
          <w:spacing w:val="-2"/>
          <w:sz w:val="22"/>
          <w:szCs w:val="22"/>
          <w:lang w:val="es-CO"/>
        </w:rPr>
        <w:tab/>
      </w:r>
      <w:r>
        <w:rPr>
          <w:rFonts w:eastAsia="SimSun"/>
          <w:spacing w:val="-2"/>
          <w:sz w:val="22"/>
          <w:szCs w:val="22"/>
          <w:lang w:val="es-CO"/>
        </w:rPr>
        <w:t>19</w:t>
      </w:r>
      <w:r w:rsidRPr="002F5E61">
        <w:rPr>
          <w:rFonts w:eastAsia="SimSun"/>
          <w:spacing w:val="-2"/>
          <w:sz w:val="22"/>
          <w:szCs w:val="22"/>
          <w:lang w:val="es-CO"/>
        </w:rPr>
        <w:t xml:space="preserve"> </w:t>
      </w:r>
      <w:r>
        <w:rPr>
          <w:rFonts w:eastAsia="SimSun"/>
          <w:spacing w:val="-2"/>
          <w:sz w:val="22"/>
          <w:szCs w:val="22"/>
          <w:lang w:val="es-CO"/>
        </w:rPr>
        <w:t xml:space="preserve">mayo </w:t>
      </w:r>
      <w:r w:rsidRPr="002F5E61">
        <w:rPr>
          <w:rFonts w:eastAsia="SimSun"/>
          <w:spacing w:val="-2"/>
          <w:sz w:val="22"/>
          <w:szCs w:val="22"/>
          <w:lang w:val="es-CO"/>
        </w:rPr>
        <w:t>202</w:t>
      </w:r>
      <w:r>
        <w:rPr>
          <w:rFonts w:eastAsia="SimSun"/>
          <w:spacing w:val="-2"/>
          <w:sz w:val="22"/>
          <w:szCs w:val="22"/>
          <w:lang w:val="es-CO"/>
        </w:rPr>
        <w:t>3</w:t>
      </w:r>
    </w:p>
    <w:p w14:paraId="1AE35F3E" w14:textId="77777777" w:rsidR="00E543A3" w:rsidRPr="002F5E61" w:rsidRDefault="00E543A3" w:rsidP="00E543A3">
      <w:pPr>
        <w:pBdr>
          <w:bottom w:val="single" w:sz="12" w:space="1" w:color="auto"/>
        </w:pBdr>
        <w:tabs>
          <w:tab w:val="left" w:pos="6840"/>
          <w:tab w:val="left" w:pos="7200"/>
        </w:tabs>
        <w:suppressAutoHyphens/>
        <w:ind w:right="-900"/>
        <w:rPr>
          <w:rFonts w:eastAsia="SimSun"/>
          <w:spacing w:val="-2"/>
          <w:sz w:val="22"/>
          <w:szCs w:val="22"/>
          <w:lang w:val="es-CO"/>
        </w:rPr>
      </w:pPr>
      <w:r w:rsidRPr="002F5E61">
        <w:rPr>
          <w:rFonts w:eastAsia="SimSun"/>
          <w:spacing w:val="-2"/>
          <w:sz w:val="22"/>
          <w:szCs w:val="22"/>
          <w:lang w:val="es-CO"/>
        </w:rPr>
        <w:tab/>
      </w:r>
      <w:r w:rsidRPr="002F5E61">
        <w:rPr>
          <w:rFonts w:eastAsia="SimSun"/>
          <w:spacing w:val="-2"/>
          <w:sz w:val="22"/>
          <w:szCs w:val="22"/>
          <w:lang w:val="es-CO"/>
        </w:rPr>
        <w:tab/>
        <w:t>Original: español</w:t>
      </w:r>
    </w:p>
    <w:p w14:paraId="1FC99DC6" w14:textId="77777777" w:rsidR="00E543A3" w:rsidRPr="002F5E61" w:rsidRDefault="00E543A3" w:rsidP="00E543A3">
      <w:pPr>
        <w:pBdr>
          <w:bottom w:val="single" w:sz="12" w:space="1" w:color="auto"/>
        </w:pBdr>
        <w:tabs>
          <w:tab w:val="left" w:pos="6840"/>
          <w:tab w:val="left" w:pos="7200"/>
        </w:tabs>
        <w:suppressAutoHyphens/>
        <w:ind w:right="-900"/>
        <w:rPr>
          <w:rFonts w:eastAsia="SimSun"/>
          <w:spacing w:val="-2"/>
          <w:sz w:val="22"/>
          <w:szCs w:val="22"/>
          <w:lang w:val="es-CO"/>
        </w:rPr>
      </w:pPr>
    </w:p>
    <w:p w14:paraId="14B67D04" w14:textId="77777777" w:rsidR="00E543A3" w:rsidRPr="002F5E61" w:rsidRDefault="00E543A3" w:rsidP="00E543A3">
      <w:pPr>
        <w:tabs>
          <w:tab w:val="left" w:pos="6840"/>
          <w:tab w:val="left" w:pos="7200"/>
        </w:tabs>
        <w:suppressAutoHyphens/>
        <w:ind w:right="-900"/>
        <w:rPr>
          <w:rFonts w:eastAsia="SimSun"/>
          <w:snapToGrid w:val="0"/>
          <w:spacing w:val="-2"/>
          <w:sz w:val="22"/>
          <w:szCs w:val="22"/>
          <w:lang w:val="es-CO" w:eastAsia="es-ES"/>
        </w:rPr>
      </w:pPr>
    </w:p>
    <w:p w14:paraId="25B502ED" w14:textId="77777777" w:rsidR="00E543A3" w:rsidRPr="00E543A3" w:rsidRDefault="00E543A3" w:rsidP="00E543A3">
      <w:pPr>
        <w:jc w:val="center"/>
        <w:rPr>
          <w:color w:val="000000"/>
          <w:sz w:val="22"/>
          <w:szCs w:val="22"/>
          <w:lang w:val="es-CO" w:eastAsia="es-PE"/>
        </w:rPr>
      </w:pPr>
      <w:r w:rsidRPr="00E543A3">
        <w:rPr>
          <w:color w:val="000000"/>
          <w:sz w:val="22"/>
          <w:szCs w:val="22"/>
          <w:lang w:val="es-CO" w:eastAsia="es-PE"/>
        </w:rPr>
        <w:t xml:space="preserve">GRUPOS DE TRABAJO DE LA AGENCIA INTERAMERICANA PARA LA </w:t>
      </w:r>
    </w:p>
    <w:p w14:paraId="2C3E00C9" w14:textId="77777777" w:rsidR="00E543A3" w:rsidRPr="00E543A3" w:rsidRDefault="00E543A3" w:rsidP="00E543A3">
      <w:pPr>
        <w:jc w:val="center"/>
        <w:rPr>
          <w:color w:val="000000"/>
          <w:sz w:val="22"/>
          <w:szCs w:val="22"/>
          <w:lang w:val="es-CO" w:eastAsia="es-PE"/>
        </w:rPr>
      </w:pPr>
      <w:r w:rsidRPr="00E543A3">
        <w:rPr>
          <w:color w:val="000000"/>
          <w:sz w:val="22"/>
          <w:szCs w:val="22"/>
          <w:lang w:val="es-CO" w:eastAsia="es-PE"/>
        </w:rPr>
        <w:t>COOPERACIÓN Y EL DESARROLLO (AICD)</w:t>
      </w:r>
    </w:p>
    <w:p w14:paraId="5B53B818" w14:textId="77777777" w:rsidR="00E543A3" w:rsidRPr="00E543A3" w:rsidRDefault="00E543A3" w:rsidP="00E543A3">
      <w:pPr>
        <w:jc w:val="center"/>
        <w:rPr>
          <w:b/>
          <w:bCs/>
          <w:sz w:val="22"/>
          <w:szCs w:val="22"/>
          <w:lang w:val="es-ES" w:eastAsia="es-PE"/>
        </w:rPr>
      </w:pPr>
    </w:p>
    <w:p w14:paraId="35CA64A2" w14:textId="77777777" w:rsidR="00E543A3" w:rsidRDefault="00E543A3" w:rsidP="00E543A3">
      <w:pPr>
        <w:jc w:val="center"/>
        <w:rPr>
          <w:b/>
          <w:bCs/>
          <w:sz w:val="22"/>
          <w:szCs w:val="22"/>
          <w:lang w:val="es-ES" w:eastAsia="es-PE"/>
        </w:rPr>
      </w:pPr>
      <w:r w:rsidRPr="00E543A3">
        <w:rPr>
          <w:b/>
          <w:bCs/>
          <w:sz w:val="22"/>
          <w:szCs w:val="22"/>
          <w:lang w:val="es-ES" w:eastAsia="es-PE"/>
        </w:rPr>
        <w:t>GRUPO DE TRABAJO 3</w:t>
      </w:r>
    </w:p>
    <w:p w14:paraId="5945C0D9" w14:textId="77777777" w:rsidR="00E543A3" w:rsidRDefault="00E543A3" w:rsidP="00E543A3">
      <w:pPr>
        <w:jc w:val="center"/>
        <w:rPr>
          <w:b/>
          <w:bCs/>
          <w:sz w:val="22"/>
          <w:szCs w:val="22"/>
          <w:lang w:val="es-ES" w:eastAsia="es-PE"/>
        </w:rPr>
      </w:pPr>
    </w:p>
    <w:p w14:paraId="0F1C0703" w14:textId="67DD659B" w:rsidR="00E543A3" w:rsidRDefault="00E543A3" w:rsidP="00E543A3">
      <w:pPr>
        <w:jc w:val="center"/>
        <w:rPr>
          <w:b/>
          <w:bCs/>
          <w:sz w:val="22"/>
          <w:szCs w:val="22"/>
          <w:lang w:val="es-ES" w:eastAsia="es-PE"/>
        </w:rPr>
      </w:pPr>
      <w:r>
        <w:rPr>
          <w:b/>
          <w:bCs/>
          <w:sz w:val="22"/>
          <w:szCs w:val="22"/>
          <w:lang w:val="es-ES" w:eastAsia="es-PE"/>
        </w:rPr>
        <w:t>Propuesta de acciones a desarro</w:t>
      </w:r>
      <w:r w:rsidR="00605F40">
        <w:rPr>
          <w:b/>
          <w:bCs/>
          <w:sz w:val="22"/>
          <w:szCs w:val="22"/>
          <w:lang w:val="es-ES" w:eastAsia="es-PE"/>
        </w:rPr>
        <w:t xml:space="preserve">llar </w:t>
      </w:r>
      <w:r w:rsidR="002C11D6">
        <w:rPr>
          <w:b/>
          <w:bCs/>
          <w:sz w:val="22"/>
          <w:szCs w:val="22"/>
          <w:lang w:val="es-ES" w:eastAsia="es-PE"/>
        </w:rPr>
        <w:t xml:space="preserve">en </w:t>
      </w:r>
      <w:r w:rsidR="00605F40" w:rsidRPr="00605F40">
        <w:rPr>
          <w:b/>
          <w:bCs/>
          <w:sz w:val="22"/>
          <w:szCs w:val="22"/>
          <w:lang w:val="es-ES" w:eastAsia="es-PE"/>
        </w:rPr>
        <w:t>el marco del Plan de Trabajo 2023-2024 de la AICD</w:t>
      </w:r>
    </w:p>
    <w:p w14:paraId="56AD57A9" w14:textId="77777777" w:rsidR="00605F40" w:rsidRDefault="00605F40" w:rsidP="00E543A3">
      <w:pPr>
        <w:jc w:val="center"/>
        <w:rPr>
          <w:b/>
          <w:bCs/>
          <w:sz w:val="22"/>
          <w:szCs w:val="22"/>
          <w:lang w:val="es-ES" w:eastAsia="es-PE"/>
        </w:rPr>
      </w:pPr>
    </w:p>
    <w:p w14:paraId="16D62ADB" w14:textId="77777777" w:rsidR="00605F40" w:rsidRPr="00E543A3" w:rsidRDefault="00605F40" w:rsidP="00E543A3">
      <w:pPr>
        <w:jc w:val="center"/>
        <w:rPr>
          <w:b/>
          <w:bCs/>
          <w:sz w:val="22"/>
          <w:szCs w:val="22"/>
          <w:lang w:val="es-ES" w:eastAsia="es-PE"/>
        </w:rPr>
      </w:pPr>
    </w:p>
    <w:p w14:paraId="3E1D9C1A" w14:textId="77777777" w:rsidR="00E543A3" w:rsidRPr="00E543A3" w:rsidRDefault="00E543A3" w:rsidP="00E543A3">
      <w:pPr>
        <w:jc w:val="both"/>
        <w:rPr>
          <w:sz w:val="22"/>
          <w:szCs w:val="22"/>
          <w:lang w:val="es-ES" w:eastAsia="es-PE"/>
        </w:rPr>
      </w:pPr>
      <w:r w:rsidRPr="00E543A3">
        <w:rPr>
          <w:b/>
          <w:color w:val="000000"/>
          <w:sz w:val="22"/>
          <w:szCs w:val="22"/>
          <w:lang w:val="es-ES" w:eastAsia="es-PE"/>
        </w:rPr>
        <w:t>Objetivo</w:t>
      </w:r>
      <w:r w:rsidRPr="00E543A3">
        <w:rPr>
          <w:b/>
          <w:bCs/>
          <w:color w:val="000000"/>
          <w:sz w:val="22"/>
          <w:szCs w:val="22"/>
          <w:lang w:val="es-ES" w:eastAsia="es-PE"/>
        </w:rPr>
        <w:t>:</w:t>
      </w:r>
      <w:r w:rsidRPr="00E543A3">
        <w:rPr>
          <w:i/>
          <w:iCs/>
          <w:color w:val="000000"/>
          <w:sz w:val="22"/>
          <w:szCs w:val="22"/>
          <w:lang w:val="es-ES" w:eastAsia="es-PE"/>
        </w:rPr>
        <w:t xml:space="preserve"> </w:t>
      </w:r>
      <w:r w:rsidRPr="00E543A3">
        <w:rPr>
          <w:color w:val="000000"/>
          <w:sz w:val="22"/>
          <w:szCs w:val="22"/>
          <w:lang w:val="es-CO" w:eastAsia="es-PE"/>
        </w:rPr>
        <w:t xml:space="preserve">Ejecutar acciones que permitan fortalecer </w:t>
      </w:r>
      <w:r w:rsidRPr="00E543A3">
        <w:rPr>
          <w:rFonts w:eastAsia="Calibri"/>
          <w:sz w:val="22"/>
          <w:szCs w:val="22"/>
          <w:lang w:val="es-CO" w:eastAsia="es-PE"/>
        </w:rPr>
        <w:t>los métodos de trabajo de la JD/AICD, tanto en el relacionamiento con actores externos, como con los Estados miembros</w:t>
      </w:r>
      <w:r w:rsidRPr="00E543A3">
        <w:rPr>
          <w:color w:val="000000"/>
          <w:sz w:val="22"/>
          <w:szCs w:val="22"/>
          <w:lang w:val="es-ES" w:eastAsia="es-PE"/>
        </w:rPr>
        <w:t>.</w:t>
      </w:r>
    </w:p>
    <w:p w14:paraId="10FA6EF6" w14:textId="77777777" w:rsidR="00E543A3" w:rsidRPr="00E543A3" w:rsidRDefault="00E543A3" w:rsidP="00E543A3">
      <w:pPr>
        <w:jc w:val="both"/>
        <w:rPr>
          <w:rFonts w:eastAsia="Calibri"/>
          <w:b/>
          <w:bCs/>
          <w:color w:val="000000"/>
          <w:sz w:val="22"/>
          <w:szCs w:val="22"/>
          <w:lang w:val="es-ES" w:eastAsia="es-PE"/>
        </w:rPr>
      </w:pPr>
    </w:p>
    <w:p w14:paraId="727F7ADA" w14:textId="77777777" w:rsidR="00E543A3" w:rsidRPr="00E543A3" w:rsidRDefault="00E543A3" w:rsidP="00E543A3">
      <w:pPr>
        <w:rPr>
          <w:rFonts w:eastAsia="Calibri"/>
          <w:color w:val="000000"/>
          <w:sz w:val="22"/>
          <w:szCs w:val="22"/>
          <w:lang w:val="es-ES" w:eastAsia="es-PE"/>
        </w:rPr>
      </w:pPr>
      <w:r w:rsidRPr="00E543A3">
        <w:rPr>
          <w:rFonts w:eastAsia="Calibri"/>
          <w:b/>
          <w:bCs/>
          <w:color w:val="000000"/>
          <w:sz w:val="22"/>
          <w:szCs w:val="22"/>
          <w:lang w:val="es-ES" w:eastAsia="es-PE"/>
        </w:rPr>
        <w:t>Estados Miembros:</w:t>
      </w:r>
      <w:r w:rsidRPr="00E543A3">
        <w:rPr>
          <w:rFonts w:eastAsia="Calibri"/>
          <w:color w:val="000000"/>
          <w:sz w:val="22"/>
          <w:szCs w:val="22"/>
          <w:lang w:val="es-ES" w:eastAsia="es-PE"/>
        </w:rPr>
        <w:t xml:space="preserve"> Colombia (Presidente), Argentina (Vicepresidente), Brasil, Ecuador, República Dominicana, Uruguay.</w:t>
      </w:r>
    </w:p>
    <w:p w14:paraId="1F98F2D6" w14:textId="77777777" w:rsidR="00E543A3" w:rsidRPr="00E543A3" w:rsidRDefault="00E543A3" w:rsidP="00E543A3">
      <w:pPr>
        <w:rPr>
          <w:b/>
          <w:bCs/>
          <w:sz w:val="22"/>
          <w:szCs w:val="22"/>
          <w:lang w:val="es-ES" w:eastAsia="es-PE"/>
        </w:rPr>
      </w:pPr>
    </w:p>
    <w:p w14:paraId="49A8B61C" w14:textId="77777777" w:rsidR="00E543A3" w:rsidRPr="00E543A3" w:rsidRDefault="00E543A3" w:rsidP="00E543A3">
      <w:pPr>
        <w:rPr>
          <w:b/>
          <w:bCs/>
          <w:sz w:val="22"/>
          <w:szCs w:val="22"/>
          <w:lang w:val="es-ES" w:eastAsia="es-PE"/>
        </w:rPr>
      </w:pPr>
    </w:p>
    <w:p w14:paraId="685F3D1E" w14:textId="77777777" w:rsidR="00E543A3" w:rsidRPr="00E543A3" w:rsidRDefault="00E543A3" w:rsidP="00E543A3">
      <w:pPr>
        <w:rPr>
          <w:b/>
          <w:bCs/>
          <w:sz w:val="22"/>
          <w:szCs w:val="22"/>
          <w:lang w:val="es-ES" w:eastAsia="es-PE"/>
        </w:rPr>
      </w:pPr>
      <w:proofErr w:type="gramStart"/>
      <w:r w:rsidRPr="00E543A3">
        <w:rPr>
          <w:b/>
          <w:bCs/>
          <w:sz w:val="22"/>
          <w:szCs w:val="22"/>
          <w:lang w:val="es-ES" w:eastAsia="es-PE"/>
        </w:rPr>
        <w:t>Posibles acciones concretas a desarrollar</w:t>
      </w:r>
      <w:proofErr w:type="gramEnd"/>
      <w:r w:rsidRPr="00E543A3">
        <w:rPr>
          <w:b/>
          <w:bCs/>
          <w:sz w:val="22"/>
          <w:szCs w:val="22"/>
          <w:lang w:val="es-ES" w:eastAsia="es-PE"/>
        </w:rPr>
        <w:t xml:space="preserve"> (a partir de lo establecido en el Plan de Trabajo 2023-2024 de la AICD):</w:t>
      </w:r>
    </w:p>
    <w:p w14:paraId="28B885C9" w14:textId="77777777" w:rsidR="00E543A3" w:rsidRPr="00E543A3" w:rsidRDefault="00E543A3" w:rsidP="00E543A3">
      <w:pPr>
        <w:jc w:val="both"/>
        <w:rPr>
          <w:b/>
          <w:bCs/>
          <w:sz w:val="22"/>
          <w:szCs w:val="22"/>
          <w:lang w:val="es-ES" w:eastAsia="es-PE"/>
        </w:rPr>
      </w:pPr>
    </w:p>
    <w:p w14:paraId="49F13A59" w14:textId="77777777" w:rsidR="00E543A3" w:rsidRPr="00E543A3" w:rsidRDefault="00E543A3" w:rsidP="00E543A3">
      <w:pPr>
        <w:numPr>
          <w:ilvl w:val="0"/>
          <w:numId w:val="3"/>
        </w:numPr>
        <w:spacing w:after="160" w:line="259" w:lineRule="auto"/>
        <w:contextualSpacing/>
        <w:jc w:val="both"/>
        <w:rPr>
          <w:color w:val="000000"/>
          <w:sz w:val="22"/>
          <w:szCs w:val="22"/>
          <w:u w:val="single"/>
          <w:lang w:val="es-ES" w:eastAsia="es-PE"/>
        </w:rPr>
      </w:pPr>
      <w:r w:rsidRPr="00E543A3">
        <w:rPr>
          <w:color w:val="000000"/>
          <w:sz w:val="22"/>
          <w:szCs w:val="22"/>
          <w:u w:val="single"/>
          <w:lang w:val="es-ES" w:eastAsia="es-PE"/>
        </w:rPr>
        <w:t>Ejecutar un piloto de trabajo para articular acciones de cooperación con la Secretaría General Iberoamericana (SEGIB) y con el Mercado Común del Sur (Mercosur)</w:t>
      </w:r>
    </w:p>
    <w:p w14:paraId="4658495D" w14:textId="77777777" w:rsidR="00E543A3" w:rsidRPr="00E543A3" w:rsidRDefault="00E543A3" w:rsidP="00E543A3">
      <w:pPr>
        <w:numPr>
          <w:ilvl w:val="0"/>
          <w:numId w:val="2"/>
        </w:numPr>
        <w:spacing w:after="160" w:line="259" w:lineRule="auto"/>
        <w:contextualSpacing/>
        <w:jc w:val="both"/>
        <w:rPr>
          <w:sz w:val="22"/>
          <w:szCs w:val="22"/>
          <w:lang w:val="es-ES" w:eastAsia="es-PE"/>
        </w:rPr>
      </w:pPr>
      <w:r w:rsidRPr="00E543A3">
        <w:rPr>
          <w:sz w:val="22"/>
          <w:szCs w:val="22"/>
          <w:lang w:val="es-ES" w:eastAsia="es-PE"/>
        </w:rPr>
        <w:t>Buscar sostener reuniones con altas autoridades de SEGIB (de manera puntual, Secretario General y Secretaria de Cooperación Iberoamericana) que permitan consolidar el vínculo y apoyo mutuo entre OEA y SEGIB en asuntos de Cooperación, y en el cual se exprese el deseo que existe por parte de los miembros de la AICD por coordinar y articular acciones conjuntas en temas de Cooperación.</w:t>
      </w:r>
    </w:p>
    <w:p w14:paraId="4403573E" w14:textId="77777777" w:rsidR="00E543A3" w:rsidRPr="00E543A3" w:rsidRDefault="00E543A3" w:rsidP="00E543A3">
      <w:pPr>
        <w:numPr>
          <w:ilvl w:val="0"/>
          <w:numId w:val="2"/>
        </w:numPr>
        <w:spacing w:after="160" w:line="259" w:lineRule="auto"/>
        <w:contextualSpacing/>
        <w:jc w:val="both"/>
        <w:rPr>
          <w:sz w:val="22"/>
          <w:szCs w:val="22"/>
          <w:lang w:val="es-ES" w:eastAsia="es-PE"/>
        </w:rPr>
      </w:pPr>
      <w:r w:rsidRPr="00E543A3">
        <w:rPr>
          <w:sz w:val="22"/>
          <w:szCs w:val="22"/>
          <w:lang w:val="es-ES" w:eastAsia="es-PE"/>
        </w:rPr>
        <w:t>Establecer comunicación con MERCOSUR, para conocer las dinámicas de Cooperación que se manejan desde la Organización, buscando encontrar puntos en común y posibles espacios de acción conjunta temas de Cooperación.</w:t>
      </w:r>
    </w:p>
    <w:p w14:paraId="4F36B2EC" w14:textId="77777777" w:rsidR="00E543A3" w:rsidRPr="00E543A3" w:rsidRDefault="00E543A3" w:rsidP="00E543A3">
      <w:pPr>
        <w:jc w:val="both"/>
        <w:rPr>
          <w:sz w:val="22"/>
          <w:szCs w:val="22"/>
          <w:lang w:val="es-ES" w:eastAsia="es-PE"/>
        </w:rPr>
      </w:pPr>
    </w:p>
    <w:p w14:paraId="007AF9EE" w14:textId="77777777" w:rsidR="00E543A3" w:rsidRPr="00E543A3" w:rsidRDefault="00E543A3" w:rsidP="00E543A3">
      <w:pPr>
        <w:numPr>
          <w:ilvl w:val="0"/>
          <w:numId w:val="3"/>
        </w:numPr>
        <w:spacing w:after="160" w:line="259" w:lineRule="auto"/>
        <w:contextualSpacing/>
        <w:jc w:val="both"/>
        <w:rPr>
          <w:sz w:val="22"/>
          <w:szCs w:val="22"/>
          <w:u w:val="single"/>
          <w:lang w:val="es-ES" w:eastAsia="es-PE"/>
        </w:rPr>
      </w:pPr>
      <w:r w:rsidRPr="00E543A3">
        <w:rPr>
          <w:color w:val="000000"/>
          <w:sz w:val="22"/>
          <w:szCs w:val="22"/>
          <w:u w:val="single"/>
          <w:lang w:val="es-ES" w:eastAsia="es-PE"/>
        </w:rPr>
        <w:t>Mejorar las acciones para la visibilidad de la AICD dirigidas al público general</w:t>
      </w:r>
    </w:p>
    <w:p w14:paraId="08D2CC0C" w14:textId="77777777" w:rsidR="00E543A3" w:rsidRPr="00E543A3" w:rsidRDefault="00E543A3" w:rsidP="00E543A3">
      <w:pPr>
        <w:numPr>
          <w:ilvl w:val="0"/>
          <w:numId w:val="1"/>
        </w:numPr>
        <w:spacing w:after="160" w:line="259" w:lineRule="auto"/>
        <w:contextualSpacing/>
        <w:jc w:val="both"/>
        <w:rPr>
          <w:sz w:val="22"/>
          <w:szCs w:val="22"/>
          <w:lang w:val="es-ES" w:eastAsia="es-PE"/>
        </w:rPr>
      </w:pPr>
      <w:r w:rsidRPr="00E543A3">
        <w:rPr>
          <w:sz w:val="22"/>
          <w:szCs w:val="22"/>
          <w:lang w:val="es-ES" w:eastAsia="es-PE"/>
        </w:rPr>
        <w:t>Desarrollar una estrategia de comunicación que permita aumentar, a nivel hemisférico, la visibilidad de las labores y las acciones en materia de cooperación que adelanta la AICD y, en general, toda la Organización. Como acciones puntuales de esta estrategia se debe:</w:t>
      </w:r>
    </w:p>
    <w:p w14:paraId="19EA9EC3" w14:textId="77777777" w:rsidR="00E543A3" w:rsidRPr="00E543A3" w:rsidRDefault="00E543A3" w:rsidP="00E543A3">
      <w:pPr>
        <w:numPr>
          <w:ilvl w:val="1"/>
          <w:numId w:val="1"/>
        </w:numPr>
        <w:spacing w:after="160" w:line="259" w:lineRule="auto"/>
        <w:contextualSpacing/>
        <w:jc w:val="both"/>
        <w:rPr>
          <w:sz w:val="22"/>
          <w:szCs w:val="22"/>
          <w:lang w:val="es-ES" w:eastAsia="es-PE"/>
        </w:rPr>
      </w:pPr>
      <w:r w:rsidRPr="00E543A3">
        <w:rPr>
          <w:sz w:val="22"/>
          <w:szCs w:val="22"/>
          <w:lang w:val="es-ES" w:eastAsia="es-PE"/>
        </w:rPr>
        <w:t xml:space="preserve">Establecer comunicación con el equipo técnico de SEGIB para conocer y aprender del proceso de comunicación que esta Organización ha desarrollado para visibilizar sus acciones en materia de Cooperación, en particular indagar sobre la Red de Punto Focales de Comunicación para La Cooperación Iberoamericana, buscando sostener una reunión con este equipo para conocer buenas prácticas que se pueden replicar desde OEA. </w:t>
      </w:r>
    </w:p>
    <w:p w14:paraId="32885F2B" w14:textId="58D958DF" w:rsidR="00041F6B" w:rsidRDefault="00E543A3" w:rsidP="00E543A3">
      <w:pPr>
        <w:rPr>
          <w:sz w:val="22"/>
          <w:szCs w:val="22"/>
          <w:lang w:val="es-ES" w:eastAsia="es-PE"/>
        </w:rPr>
      </w:pPr>
      <w:r w:rsidRPr="00E543A3">
        <w:rPr>
          <w:sz w:val="22"/>
          <w:szCs w:val="22"/>
          <w:lang w:val="es-ES" w:eastAsia="es-PE"/>
        </w:rPr>
        <w:lastRenderedPageBreak/>
        <w:t>Realizar actividades conjuntas con SEGIB y otras organizaciones regionales de interés, como conferencias, talleres, seminarios, paneles de discusión, presentaciones</w:t>
      </w:r>
    </w:p>
    <w:p w14:paraId="2C9A79EC" w14:textId="77777777" w:rsidR="00E543A3" w:rsidRDefault="00E543A3" w:rsidP="00E543A3">
      <w:pPr>
        <w:rPr>
          <w:sz w:val="22"/>
          <w:szCs w:val="22"/>
          <w:lang w:val="es-ES" w:eastAsia="es-PE"/>
        </w:rPr>
      </w:pPr>
    </w:p>
    <w:p w14:paraId="11FA46C4" w14:textId="77777777" w:rsidR="00E543A3" w:rsidRPr="00E543A3" w:rsidRDefault="00E543A3" w:rsidP="00E543A3">
      <w:pPr>
        <w:numPr>
          <w:ilvl w:val="1"/>
          <w:numId w:val="1"/>
        </w:numPr>
        <w:spacing w:after="160" w:line="259" w:lineRule="auto"/>
        <w:contextualSpacing/>
        <w:jc w:val="both"/>
        <w:rPr>
          <w:sz w:val="22"/>
          <w:szCs w:val="22"/>
          <w:lang w:val="es-ES" w:eastAsia="es-PE"/>
        </w:rPr>
      </w:pPr>
      <w:r w:rsidRPr="00E543A3">
        <w:rPr>
          <w:sz w:val="22"/>
          <w:szCs w:val="22"/>
          <w:lang w:val="es-ES" w:eastAsia="es-PE"/>
        </w:rPr>
        <w:t>y exposiciones, para aumentar la visibilidad de la agencia y fortalecer su posicionamiento internacional como referente en temas de cooperación.</w:t>
      </w:r>
    </w:p>
    <w:p w14:paraId="497985B3" w14:textId="77777777" w:rsidR="00E543A3" w:rsidRPr="00E543A3" w:rsidRDefault="00E543A3" w:rsidP="00E543A3">
      <w:pPr>
        <w:numPr>
          <w:ilvl w:val="1"/>
          <w:numId w:val="1"/>
        </w:numPr>
        <w:spacing w:after="160" w:line="259" w:lineRule="auto"/>
        <w:contextualSpacing/>
        <w:jc w:val="both"/>
        <w:rPr>
          <w:sz w:val="22"/>
          <w:szCs w:val="22"/>
          <w:lang w:val="es-ES" w:eastAsia="es-PE"/>
        </w:rPr>
      </w:pPr>
      <w:r w:rsidRPr="00E543A3">
        <w:rPr>
          <w:sz w:val="22"/>
          <w:szCs w:val="22"/>
          <w:lang w:val="es-ES" w:eastAsia="es-PE"/>
        </w:rPr>
        <w:t xml:space="preserve">Identificar audiencias clave y mensajes específicos para cada una de ellas, haciendo uso de diversos canales de comunicación, como redes sociales, sitio web, boletines informativos, medios de comunicación tradicionales y eventos, para difundir información sobre la AICD y sus labores. </w:t>
      </w:r>
    </w:p>
    <w:p w14:paraId="560AFC38" w14:textId="77777777" w:rsidR="00E543A3" w:rsidRPr="00E543A3" w:rsidRDefault="00E543A3" w:rsidP="00E543A3">
      <w:pPr>
        <w:numPr>
          <w:ilvl w:val="1"/>
          <w:numId w:val="1"/>
        </w:numPr>
        <w:spacing w:after="160" w:line="259" w:lineRule="auto"/>
        <w:contextualSpacing/>
        <w:jc w:val="both"/>
        <w:rPr>
          <w:sz w:val="22"/>
          <w:szCs w:val="22"/>
          <w:lang w:val="es-ES" w:eastAsia="es-PE"/>
        </w:rPr>
      </w:pPr>
      <w:r w:rsidRPr="00E543A3">
        <w:rPr>
          <w:sz w:val="22"/>
          <w:szCs w:val="22"/>
          <w:lang w:val="es-ES" w:eastAsia="es-PE"/>
        </w:rPr>
        <w:t xml:space="preserve">Hacer atractivos los mensajes específicos que se compartan, por lo que estos deben incluir informes, estudios de casos, historias de éxito y testimonios, que destaquen el impacto de las acciones de cooperación de </w:t>
      </w:r>
      <w:proofErr w:type="gramStart"/>
      <w:r w:rsidRPr="00E543A3">
        <w:rPr>
          <w:sz w:val="22"/>
          <w:szCs w:val="22"/>
          <w:lang w:val="es-ES" w:eastAsia="es-PE"/>
        </w:rPr>
        <w:t>OEA</w:t>
      </w:r>
      <w:proofErr w:type="gramEnd"/>
      <w:r w:rsidRPr="00E543A3">
        <w:rPr>
          <w:sz w:val="22"/>
          <w:szCs w:val="22"/>
          <w:lang w:val="es-ES" w:eastAsia="es-PE"/>
        </w:rPr>
        <w:t xml:space="preserve"> en el hemisferio.</w:t>
      </w:r>
    </w:p>
    <w:p w14:paraId="7E7AC229" w14:textId="77777777" w:rsidR="00E543A3" w:rsidRPr="00E543A3" w:rsidRDefault="00E543A3" w:rsidP="00E543A3">
      <w:pPr>
        <w:spacing w:after="160" w:line="259" w:lineRule="auto"/>
        <w:ind w:left="1440"/>
        <w:contextualSpacing/>
        <w:jc w:val="both"/>
        <w:rPr>
          <w:sz w:val="22"/>
          <w:szCs w:val="22"/>
          <w:lang w:val="es-ES" w:eastAsia="es-PE"/>
        </w:rPr>
      </w:pPr>
    </w:p>
    <w:p w14:paraId="4677AC95" w14:textId="77777777" w:rsidR="00E543A3" w:rsidRPr="00E543A3" w:rsidRDefault="00E543A3" w:rsidP="00E543A3">
      <w:pPr>
        <w:numPr>
          <w:ilvl w:val="0"/>
          <w:numId w:val="3"/>
        </w:numPr>
        <w:spacing w:after="160" w:line="259" w:lineRule="auto"/>
        <w:contextualSpacing/>
        <w:jc w:val="both"/>
        <w:rPr>
          <w:color w:val="000000"/>
          <w:sz w:val="22"/>
          <w:szCs w:val="22"/>
          <w:u w:val="single"/>
          <w:lang w:val="es-ES" w:eastAsia="es-PE"/>
        </w:rPr>
      </w:pPr>
      <w:r w:rsidRPr="00E543A3">
        <w:rPr>
          <w:color w:val="000000"/>
          <w:sz w:val="22"/>
          <w:szCs w:val="22"/>
          <w:u w:val="single"/>
          <w:lang w:val="es-ES" w:eastAsia="es-PE"/>
        </w:rPr>
        <w:t>Fortalecer CooperaNet como espacio de intercambio de experiencias de cooperación y enlace de oferta y demanda</w:t>
      </w:r>
    </w:p>
    <w:p w14:paraId="7824BC8C" w14:textId="77777777" w:rsidR="00E543A3" w:rsidRPr="00E543A3" w:rsidRDefault="00E543A3" w:rsidP="00E543A3">
      <w:pPr>
        <w:numPr>
          <w:ilvl w:val="0"/>
          <w:numId w:val="1"/>
        </w:numPr>
        <w:spacing w:after="160" w:line="259" w:lineRule="auto"/>
        <w:contextualSpacing/>
        <w:jc w:val="both"/>
        <w:rPr>
          <w:sz w:val="22"/>
          <w:szCs w:val="22"/>
          <w:lang w:val="es-ES" w:eastAsia="es-PE"/>
        </w:rPr>
      </w:pPr>
      <w:r w:rsidRPr="00E543A3">
        <w:rPr>
          <w:sz w:val="22"/>
          <w:szCs w:val="22"/>
          <w:lang w:val="es-ES" w:eastAsia="es-PE"/>
        </w:rPr>
        <w:t>Solicitar a cada Estado miembro compartir al menos una oferta/demanda de cooperación en CooperaNet, con el objetivo de que cada Estado conozca el funcionamiento de la plataforma, y se promueva así el uso activo de esta como espacio dinámico de intercambio de experiencias y necesidades de cooperación entre los países del hemisferio.</w:t>
      </w:r>
    </w:p>
    <w:p w14:paraId="346240B2" w14:textId="77777777" w:rsidR="00E543A3" w:rsidRPr="00E543A3" w:rsidRDefault="00E543A3" w:rsidP="00E543A3">
      <w:pPr>
        <w:numPr>
          <w:ilvl w:val="0"/>
          <w:numId w:val="1"/>
        </w:numPr>
        <w:spacing w:after="160" w:line="259" w:lineRule="auto"/>
        <w:contextualSpacing/>
        <w:jc w:val="both"/>
        <w:rPr>
          <w:sz w:val="22"/>
          <w:szCs w:val="22"/>
          <w:lang w:val="es-ES" w:eastAsia="es-PE"/>
        </w:rPr>
      </w:pPr>
      <w:r w:rsidRPr="00E543A3">
        <w:rPr>
          <w:sz w:val="22"/>
          <w:szCs w:val="22"/>
          <w:lang w:val="es-ES" w:eastAsia="es-PE"/>
        </w:rPr>
        <w:t>Establecer comunicación con SEGIB para conocer sobre el Sistema Integrado de Datos de Iberoamérica sobre Cooperación Sur-Sur y Triangular (SIDICSS) y poder encontrar posibles opciones de articulación entre este sistema y CooperaNet.</w:t>
      </w:r>
    </w:p>
    <w:p w14:paraId="774FE489" w14:textId="77777777" w:rsidR="00E543A3" w:rsidRDefault="00E543A3" w:rsidP="00E543A3">
      <w:pPr>
        <w:rPr>
          <w:lang w:val="es-ES"/>
        </w:rPr>
      </w:pPr>
    </w:p>
    <w:p w14:paraId="724C4235" w14:textId="77777777" w:rsidR="00E543A3" w:rsidRDefault="00E543A3" w:rsidP="00E543A3">
      <w:pPr>
        <w:rPr>
          <w:lang w:val="es-ES"/>
        </w:rPr>
      </w:pPr>
    </w:p>
    <w:p w14:paraId="41B15D8F" w14:textId="77777777" w:rsidR="00E543A3" w:rsidRPr="00E543A3" w:rsidRDefault="00E543A3" w:rsidP="00E543A3">
      <w:pPr>
        <w:rPr>
          <w:b/>
          <w:bCs/>
          <w:sz w:val="22"/>
          <w:szCs w:val="22"/>
          <w:lang w:val="es-ES" w:eastAsia="es-PE"/>
        </w:rPr>
      </w:pPr>
      <w:r w:rsidRPr="00E543A3">
        <w:rPr>
          <w:b/>
          <w:bCs/>
          <w:sz w:val="22"/>
          <w:szCs w:val="22"/>
          <w:lang w:val="es-ES" w:eastAsia="es-PE"/>
        </w:rPr>
        <w:t>EL ROL DE LA AICD EN EL PANORAMA DE LA COOPERACIÓN PARA EL DESARROLLO</w:t>
      </w:r>
    </w:p>
    <w:p w14:paraId="4C5F0506" w14:textId="77777777" w:rsidR="00E543A3" w:rsidRPr="00E543A3" w:rsidRDefault="00E543A3" w:rsidP="00E543A3">
      <w:pPr>
        <w:rPr>
          <w:b/>
          <w:bCs/>
          <w:sz w:val="22"/>
          <w:szCs w:val="22"/>
          <w:lang w:val="es-ES" w:eastAsia="es-PE"/>
        </w:rPr>
      </w:pPr>
    </w:p>
    <w:p w14:paraId="74509B5B" w14:textId="77777777" w:rsidR="00E543A3" w:rsidRPr="00E543A3" w:rsidRDefault="00E543A3" w:rsidP="00E543A3">
      <w:pPr>
        <w:rPr>
          <w:b/>
          <w:bCs/>
          <w:i/>
          <w:iCs/>
          <w:color w:val="000000"/>
          <w:sz w:val="22"/>
          <w:szCs w:val="22"/>
          <w:u w:val="single"/>
          <w:lang w:eastAsia="es-PE"/>
        </w:rPr>
      </w:pPr>
      <w:proofErr w:type="spellStart"/>
      <w:r w:rsidRPr="00E543A3">
        <w:rPr>
          <w:b/>
          <w:bCs/>
          <w:i/>
          <w:iCs/>
          <w:color w:val="000000"/>
          <w:sz w:val="22"/>
          <w:szCs w:val="22"/>
          <w:u w:val="single"/>
          <w:lang w:eastAsia="es-PE"/>
        </w:rPr>
        <w:t>Mandatos</w:t>
      </w:r>
      <w:proofErr w:type="spellEnd"/>
      <w:r w:rsidRPr="00E543A3">
        <w:rPr>
          <w:b/>
          <w:bCs/>
          <w:i/>
          <w:iCs/>
          <w:color w:val="000000"/>
          <w:sz w:val="22"/>
          <w:szCs w:val="22"/>
          <w:u w:val="single"/>
          <w:lang w:eastAsia="es-PE"/>
        </w:rPr>
        <w:t xml:space="preserve"> de </w:t>
      </w:r>
      <w:proofErr w:type="spellStart"/>
      <w:r w:rsidRPr="00E543A3">
        <w:rPr>
          <w:b/>
          <w:bCs/>
          <w:i/>
          <w:iCs/>
          <w:color w:val="000000"/>
          <w:sz w:val="22"/>
          <w:szCs w:val="22"/>
          <w:u w:val="single"/>
          <w:lang w:eastAsia="es-PE"/>
        </w:rPr>
        <w:t>Referencia</w:t>
      </w:r>
      <w:proofErr w:type="spellEnd"/>
    </w:p>
    <w:p w14:paraId="5364ECA4" w14:textId="77777777" w:rsidR="00E543A3" w:rsidRPr="00E543A3" w:rsidRDefault="00E543A3" w:rsidP="00E543A3">
      <w:pPr>
        <w:rPr>
          <w:b/>
          <w:bCs/>
          <w:color w:val="000000"/>
          <w:sz w:val="22"/>
          <w:szCs w:val="22"/>
          <w:u w:val="single"/>
          <w:lang w:eastAsia="es-PE"/>
        </w:rPr>
      </w:pPr>
    </w:p>
    <w:p w14:paraId="61D72FB6" w14:textId="77777777" w:rsidR="00E543A3" w:rsidRPr="00E543A3" w:rsidRDefault="00E543A3" w:rsidP="00E543A3">
      <w:pPr>
        <w:numPr>
          <w:ilvl w:val="0"/>
          <w:numId w:val="4"/>
        </w:numPr>
        <w:spacing w:after="160" w:line="259" w:lineRule="auto"/>
        <w:contextualSpacing/>
        <w:rPr>
          <w:b/>
          <w:bCs/>
          <w:color w:val="000000"/>
          <w:sz w:val="22"/>
          <w:szCs w:val="22"/>
          <w:u w:val="single"/>
          <w:lang w:eastAsia="es-PE"/>
        </w:rPr>
      </w:pPr>
      <w:bookmarkStart w:id="0" w:name="_Hlk116049947"/>
      <w:r w:rsidRPr="00E543A3">
        <w:rPr>
          <w:b/>
          <w:bCs/>
          <w:noProof/>
          <w:kern w:val="32"/>
          <w:sz w:val="22"/>
          <w:szCs w:val="22"/>
          <w:lang w:val="es-CO" w:eastAsia="es-ES_tradnl"/>
        </w:rPr>
        <w:t>AG/RES. 2988 (LII-O/22)</w:t>
      </w:r>
      <w:bookmarkEnd w:id="0"/>
    </w:p>
    <w:p w14:paraId="174E34AF" w14:textId="77777777" w:rsidR="00E543A3" w:rsidRPr="00E543A3" w:rsidRDefault="00E543A3" w:rsidP="00E543A3">
      <w:pPr>
        <w:numPr>
          <w:ilvl w:val="0"/>
          <w:numId w:val="5"/>
        </w:numPr>
        <w:pBdr>
          <w:top w:val="nil"/>
          <w:left w:val="nil"/>
          <w:bottom w:val="nil"/>
          <w:right w:val="nil"/>
          <w:between w:val="nil"/>
        </w:pBdr>
        <w:tabs>
          <w:tab w:val="left" w:pos="720"/>
        </w:tabs>
        <w:spacing w:after="160" w:line="259" w:lineRule="auto"/>
        <w:contextualSpacing/>
        <w:jc w:val="both"/>
        <w:rPr>
          <w:sz w:val="22"/>
          <w:szCs w:val="22"/>
          <w:lang w:val="es-ES" w:eastAsia="es-PE"/>
        </w:rPr>
      </w:pPr>
      <w:r w:rsidRPr="00E543A3">
        <w:rPr>
          <w:sz w:val="22"/>
          <w:szCs w:val="22"/>
          <w:lang w:val="es-ES" w:eastAsia="es-PE"/>
        </w:rPr>
        <w:t xml:space="preserve">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los que participen Estados Miembros del Sistema Interamericano. Asimismo, establecer, en conjunto con las autoridades de cooperación, lineamientos para regular las relaciones que se realizarán con los contactos de otros organismos universales, regionales, y subregionales relacionados con la cooperación para el desarrollo. </w:t>
      </w:r>
    </w:p>
    <w:p w14:paraId="2E47CFB4" w14:textId="77777777" w:rsidR="00E543A3" w:rsidRPr="00E543A3" w:rsidRDefault="00E543A3" w:rsidP="00E543A3">
      <w:pPr>
        <w:pBdr>
          <w:top w:val="nil"/>
          <w:left w:val="nil"/>
          <w:bottom w:val="nil"/>
          <w:right w:val="nil"/>
          <w:between w:val="nil"/>
        </w:pBdr>
        <w:tabs>
          <w:tab w:val="left" w:pos="720"/>
        </w:tabs>
        <w:spacing w:after="160" w:line="259" w:lineRule="auto"/>
        <w:ind w:left="1080"/>
        <w:contextualSpacing/>
        <w:jc w:val="both"/>
        <w:rPr>
          <w:sz w:val="22"/>
          <w:szCs w:val="22"/>
          <w:lang w:val="es-ES" w:eastAsia="es-PE"/>
        </w:rPr>
      </w:pPr>
    </w:p>
    <w:p w14:paraId="13F7F3BA" w14:textId="77777777" w:rsidR="00E543A3" w:rsidRPr="00E543A3" w:rsidRDefault="00E543A3" w:rsidP="00E543A3">
      <w:pPr>
        <w:numPr>
          <w:ilvl w:val="0"/>
          <w:numId w:val="5"/>
        </w:numPr>
        <w:pBdr>
          <w:top w:val="nil"/>
          <w:left w:val="nil"/>
          <w:bottom w:val="nil"/>
          <w:right w:val="nil"/>
          <w:between w:val="nil"/>
        </w:pBdr>
        <w:tabs>
          <w:tab w:val="left" w:pos="720"/>
        </w:tabs>
        <w:spacing w:after="160" w:line="259" w:lineRule="auto"/>
        <w:contextualSpacing/>
        <w:jc w:val="both"/>
        <w:rPr>
          <w:sz w:val="22"/>
          <w:szCs w:val="22"/>
          <w:lang w:val="es-ES" w:eastAsia="es-PE"/>
        </w:rPr>
      </w:pPr>
      <w:r w:rsidRPr="00E543A3">
        <w:rPr>
          <w:sz w:val="22"/>
          <w:szCs w:val="22"/>
          <w:lang w:val="es-ES" w:eastAsia="es-PE"/>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2A4DD70D" w14:textId="77777777" w:rsidR="00E543A3" w:rsidRPr="00E543A3" w:rsidRDefault="00E543A3" w:rsidP="00E543A3">
      <w:pPr>
        <w:pBdr>
          <w:top w:val="nil"/>
          <w:left w:val="nil"/>
          <w:bottom w:val="nil"/>
          <w:right w:val="nil"/>
          <w:between w:val="nil"/>
        </w:pBdr>
        <w:tabs>
          <w:tab w:val="left" w:pos="720"/>
        </w:tabs>
        <w:spacing w:after="160" w:line="259" w:lineRule="auto"/>
        <w:ind w:left="1080"/>
        <w:contextualSpacing/>
        <w:jc w:val="both"/>
        <w:rPr>
          <w:sz w:val="22"/>
          <w:szCs w:val="22"/>
          <w:lang w:val="es-ES" w:eastAsia="es-PE"/>
        </w:rPr>
      </w:pPr>
    </w:p>
    <w:p w14:paraId="073FD535" w14:textId="77777777" w:rsidR="00E543A3" w:rsidRPr="00E543A3" w:rsidRDefault="00E543A3" w:rsidP="00E543A3">
      <w:pPr>
        <w:numPr>
          <w:ilvl w:val="0"/>
          <w:numId w:val="5"/>
        </w:numPr>
        <w:pBdr>
          <w:top w:val="nil"/>
          <w:left w:val="nil"/>
          <w:bottom w:val="nil"/>
          <w:right w:val="nil"/>
          <w:between w:val="nil"/>
        </w:pBdr>
        <w:tabs>
          <w:tab w:val="left" w:pos="720"/>
        </w:tabs>
        <w:spacing w:after="160" w:line="259" w:lineRule="auto"/>
        <w:contextualSpacing/>
        <w:jc w:val="both"/>
        <w:rPr>
          <w:sz w:val="22"/>
          <w:szCs w:val="22"/>
          <w:lang w:val="es-ES" w:eastAsia="es-PE"/>
        </w:rPr>
      </w:pPr>
      <w:r w:rsidRPr="00E543A3">
        <w:rPr>
          <w:sz w:val="22"/>
          <w:szCs w:val="22"/>
          <w:lang w:val="es-ES" w:eastAsia="es-PE"/>
        </w:rPr>
        <w:t xml:space="preserve">Solicitar a la AICD llevar adelante una campaña de promoción y socialización de la plataforma CooperaNet, a efectos de fortalecer esta herramienta como modelo de identificación efectiva y de cruce de oferta y demanda de oportunidades de cooperación de los Estados Miembros. </w:t>
      </w:r>
    </w:p>
    <w:p w14:paraId="5602BA49" w14:textId="77777777" w:rsidR="00E543A3" w:rsidRDefault="00E543A3" w:rsidP="00E543A3">
      <w:pPr>
        <w:rPr>
          <w:lang w:val="es-ES"/>
        </w:rPr>
      </w:pPr>
    </w:p>
    <w:p w14:paraId="3F0C162D" w14:textId="77777777" w:rsidR="00E543A3" w:rsidRPr="00E543A3" w:rsidRDefault="00E543A3" w:rsidP="00E543A3">
      <w:pPr>
        <w:rPr>
          <w:rFonts w:eastAsia="Calibri"/>
          <w:color w:val="000000"/>
          <w:sz w:val="22"/>
          <w:szCs w:val="22"/>
          <w:lang w:val="es-ES" w:eastAsia="es-PE"/>
        </w:rPr>
      </w:pP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05"/>
        <w:gridCol w:w="3480"/>
        <w:gridCol w:w="1925"/>
        <w:gridCol w:w="2160"/>
      </w:tblGrid>
      <w:tr w:rsidR="00E543A3" w:rsidRPr="000C27DE" w14:paraId="32A56848" w14:textId="77777777" w:rsidTr="00E543A3">
        <w:trPr>
          <w:trHeight w:val="628"/>
        </w:trPr>
        <w:tc>
          <w:tcPr>
            <w:tcW w:w="10070" w:type="dxa"/>
            <w:gridSpan w:val="4"/>
            <w:shd w:val="clear" w:color="auto" w:fill="D9D9D9"/>
            <w:vAlign w:val="center"/>
          </w:tcPr>
          <w:p w14:paraId="4DBBA493" w14:textId="77777777" w:rsidR="00E543A3" w:rsidRPr="00E543A3" w:rsidRDefault="00E543A3" w:rsidP="00E543A3">
            <w:pPr>
              <w:rPr>
                <w:sz w:val="22"/>
                <w:szCs w:val="22"/>
                <w:lang w:val="es-US" w:eastAsia="es-PE"/>
              </w:rPr>
            </w:pPr>
          </w:p>
        </w:tc>
      </w:tr>
      <w:tr w:rsidR="00E543A3" w:rsidRPr="00E543A3" w14:paraId="43AEB076" w14:textId="77777777" w:rsidTr="00E543A3">
        <w:trPr>
          <w:trHeight w:val="746"/>
        </w:trPr>
        <w:tc>
          <w:tcPr>
            <w:tcW w:w="2505" w:type="dxa"/>
            <w:shd w:val="clear" w:color="auto" w:fill="D9D9D9"/>
            <w:vAlign w:val="center"/>
          </w:tcPr>
          <w:p w14:paraId="0E9E5392" w14:textId="77777777" w:rsidR="00E543A3" w:rsidRPr="00E543A3" w:rsidRDefault="00E543A3" w:rsidP="00E543A3">
            <w:pPr>
              <w:ind w:left="180"/>
              <w:jc w:val="center"/>
              <w:rPr>
                <w:b/>
                <w:bCs/>
                <w:color w:val="000000"/>
                <w:sz w:val="22"/>
                <w:szCs w:val="22"/>
                <w:lang w:val="es-CO" w:eastAsia="es-PE"/>
              </w:rPr>
            </w:pPr>
            <w:r w:rsidRPr="00E543A3">
              <w:rPr>
                <w:b/>
                <w:bCs/>
                <w:color w:val="000000"/>
                <w:sz w:val="22"/>
                <w:szCs w:val="22"/>
                <w:lang w:val="es-CO" w:eastAsia="es-PE"/>
              </w:rPr>
              <w:t>Acciones</w:t>
            </w:r>
          </w:p>
        </w:tc>
        <w:tc>
          <w:tcPr>
            <w:tcW w:w="3480" w:type="dxa"/>
            <w:shd w:val="clear" w:color="auto" w:fill="D9D9D9"/>
            <w:vAlign w:val="center"/>
          </w:tcPr>
          <w:p w14:paraId="6AF8D177" w14:textId="77777777" w:rsidR="00E543A3" w:rsidRPr="00E543A3" w:rsidRDefault="00E543A3" w:rsidP="00E543A3">
            <w:pPr>
              <w:ind w:left="180"/>
              <w:jc w:val="center"/>
              <w:rPr>
                <w:b/>
                <w:bCs/>
                <w:color w:val="000000"/>
                <w:sz w:val="22"/>
                <w:szCs w:val="22"/>
                <w:lang w:val="es-CO" w:eastAsia="es-PE"/>
              </w:rPr>
            </w:pPr>
            <w:r w:rsidRPr="00E543A3">
              <w:rPr>
                <w:b/>
                <w:bCs/>
                <w:color w:val="000000"/>
                <w:sz w:val="22"/>
                <w:szCs w:val="22"/>
                <w:lang w:val="es-CO" w:eastAsia="es-PE"/>
              </w:rPr>
              <w:t>Resultado esperado</w:t>
            </w:r>
          </w:p>
        </w:tc>
        <w:tc>
          <w:tcPr>
            <w:tcW w:w="1925" w:type="dxa"/>
            <w:shd w:val="clear" w:color="auto" w:fill="D9D9D9"/>
            <w:vAlign w:val="center"/>
          </w:tcPr>
          <w:p w14:paraId="6688C2BB" w14:textId="77777777" w:rsidR="00E543A3" w:rsidRPr="00E543A3" w:rsidRDefault="00E543A3" w:rsidP="00E543A3">
            <w:pPr>
              <w:ind w:left="180"/>
              <w:jc w:val="center"/>
              <w:rPr>
                <w:b/>
                <w:bCs/>
                <w:color w:val="000000"/>
                <w:sz w:val="22"/>
                <w:szCs w:val="22"/>
                <w:lang w:val="es-CO" w:eastAsia="es-PE"/>
              </w:rPr>
            </w:pPr>
            <w:r w:rsidRPr="00E543A3">
              <w:rPr>
                <w:b/>
                <w:bCs/>
                <w:color w:val="000000"/>
                <w:sz w:val="22"/>
                <w:szCs w:val="22"/>
                <w:lang w:val="es-CO" w:eastAsia="es-PE"/>
              </w:rPr>
              <w:t>Calendario de implementación</w:t>
            </w:r>
          </w:p>
        </w:tc>
        <w:tc>
          <w:tcPr>
            <w:tcW w:w="2160" w:type="dxa"/>
            <w:shd w:val="clear" w:color="auto" w:fill="D9D9D9"/>
            <w:vAlign w:val="center"/>
          </w:tcPr>
          <w:p w14:paraId="27A36D8E" w14:textId="77777777" w:rsidR="00E543A3" w:rsidRPr="00E543A3" w:rsidRDefault="00E543A3" w:rsidP="00E543A3">
            <w:pPr>
              <w:ind w:left="180"/>
              <w:jc w:val="center"/>
              <w:rPr>
                <w:b/>
                <w:bCs/>
                <w:color w:val="000000"/>
                <w:sz w:val="22"/>
                <w:szCs w:val="22"/>
                <w:lang w:val="es-CO" w:eastAsia="es-PE"/>
              </w:rPr>
            </w:pPr>
            <w:r w:rsidRPr="00E543A3">
              <w:rPr>
                <w:rFonts w:eastAsia="Calibri"/>
                <w:b/>
                <w:bCs/>
                <w:color w:val="000000"/>
                <w:sz w:val="22"/>
                <w:szCs w:val="22"/>
                <w:lang w:val="es-ES" w:eastAsia="es-PE"/>
              </w:rPr>
              <w:t>Responsable / Metodología de Implementación</w:t>
            </w:r>
          </w:p>
        </w:tc>
      </w:tr>
      <w:tr w:rsidR="00E543A3" w:rsidRPr="000C27DE" w14:paraId="7F2B2471" w14:textId="77777777" w:rsidTr="00E543A3">
        <w:trPr>
          <w:trHeight w:val="1492"/>
        </w:trPr>
        <w:tc>
          <w:tcPr>
            <w:tcW w:w="2505" w:type="dxa"/>
            <w:shd w:val="clear" w:color="auto" w:fill="auto"/>
            <w:vAlign w:val="center"/>
          </w:tcPr>
          <w:p w14:paraId="1FB46A79" w14:textId="77777777" w:rsidR="00E543A3" w:rsidRPr="00E543A3" w:rsidRDefault="00E543A3" w:rsidP="00E543A3">
            <w:pPr>
              <w:rPr>
                <w:b/>
                <w:bCs/>
                <w:color w:val="000000"/>
                <w:sz w:val="22"/>
                <w:szCs w:val="22"/>
                <w:lang w:val="es-ES" w:eastAsia="es-PE"/>
              </w:rPr>
            </w:pPr>
            <w:r w:rsidRPr="00E543A3">
              <w:rPr>
                <w:color w:val="000000"/>
                <w:sz w:val="22"/>
                <w:szCs w:val="22"/>
                <w:lang w:val="es-ES" w:eastAsia="es-PE"/>
              </w:rPr>
              <w:t>Ejecutar un piloto de trabajo para articular acciones de cooperación con la Secretaría General Iberoamericana (SEGIB) y con el Mercado Común del Sur (Mercosur).</w:t>
            </w:r>
          </w:p>
          <w:p w14:paraId="676561FF" w14:textId="77777777" w:rsidR="00E543A3" w:rsidRPr="00E543A3" w:rsidRDefault="00E543A3" w:rsidP="00E543A3">
            <w:pPr>
              <w:ind w:left="180"/>
              <w:rPr>
                <w:b/>
                <w:bCs/>
                <w:color w:val="000000"/>
                <w:sz w:val="22"/>
                <w:szCs w:val="22"/>
                <w:lang w:val="es-ES" w:eastAsia="es-PE"/>
              </w:rPr>
            </w:pPr>
          </w:p>
        </w:tc>
        <w:tc>
          <w:tcPr>
            <w:tcW w:w="3480" w:type="dxa"/>
            <w:shd w:val="clear" w:color="auto" w:fill="auto"/>
            <w:vAlign w:val="center"/>
          </w:tcPr>
          <w:p w14:paraId="376D5CC3" w14:textId="77777777" w:rsidR="00E543A3" w:rsidRPr="00E543A3" w:rsidRDefault="00E543A3" w:rsidP="00E543A3">
            <w:pPr>
              <w:rPr>
                <w:color w:val="000000"/>
                <w:sz w:val="22"/>
                <w:szCs w:val="22"/>
                <w:lang w:val="es-ES" w:eastAsia="es-PE"/>
              </w:rPr>
            </w:pPr>
          </w:p>
          <w:p w14:paraId="798C789B" w14:textId="77777777" w:rsidR="00E543A3" w:rsidRPr="00E543A3" w:rsidRDefault="00E543A3" w:rsidP="00E543A3">
            <w:pPr>
              <w:rPr>
                <w:color w:val="000000"/>
                <w:sz w:val="22"/>
                <w:szCs w:val="22"/>
                <w:lang w:val="es-ES" w:eastAsia="es-PE"/>
              </w:rPr>
            </w:pPr>
            <w:r w:rsidRPr="00E543A3">
              <w:rPr>
                <w:color w:val="000000"/>
                <w:sz w:val="22"/>
                <w:szCs w:val="22"/>
                <w:lang w:val="es-ES" w:eastAsia="es-PE"/>
              </w:rPr>
              <w:t>Un plan piloto de trabajo que incluya las ofertas y recursos de cooperación existentes para coordinar con diversos mecanismos como la Secretaría General Iberoamericana (SEGIB) (particularmente sus Programas, Iniciativas y Proyectos Afiliados (PIPA)) y el Mercado Común del Sur (MERCOSUR) así como otros mecanismos en los que participan los Estados miembros del Sistema Interamericano.</w:t>
            </w:r>
          </w:p>
        </w:tc>
        <w:tc>
          <w:tcPr>
            <w:tcW w:w="1925" w:type="dxa"/>
            <w:shd w:val="clear" w:color="auto" w:fill="auto"/>
            <w:vAlign w:val="center"/>
          </w:tcPr>
          <w:p w14:paraId="1CFBD55C" w14:textId="77777777" w:rsidR="00E543A3" w:rsidRPr="00E543A3" w:rsidRDefault="00E543A3" w:rsidP="00E543A3">
            <w:pPr>
              <w:spacing w:line="259" w:lineRule="auto"/>
              <w:jc w:val="center"/>
              <w:rPr>
                <w:rFonts w:eastAsia="Calibri"/>
                <w:color w:val="000000"/>
                <w:sz w:val="22"/>
                <w:szCs w:val="22"/>
                <w:lang w:val="en" w:eastAsia="es-PE"/>
              </w:rPr>
            </w:pPr>
            <w:r w:rsidRPr="00E543A3">
              <w:rPr>
                <w:rFonts w:eastAsia="Calibri"/>
                <w:color w:val="000000"/>
                <w:sz w:val="22"/>
                <w:szCs w:val="22"/>
                <w:lang w:val="en" w:eastAsia="es-PE"/>
              </w:rPr>
              <w:t xml:space="preserve">Segundo </w:t>
            </w:r>
            <w:proofErr w:type="spellStart"/>
            <w:proofErr w:type="gramStart"/>
            <w:r w:rsidRPr="00E543A3">
              <w:rPr>
                <w:rFonts w:eastAsia="Calibri"/>
                <w:color w:val="000000"/>
                <w:sz w:val="22"/>
                <w:szCs w:val="22"/>
                <w:lang w:val="en" w:eastAsia="es-PE"/>
              </w:rPr>
              <w:t>Trimestre</w:t>
            </w:r>
            <w:proofErr w:type="spellEnd"/>
            <w:r w:rsidRPr="00E543A3">
              <w:rPr>
                <w:rFonts w:eastAsia="Calibri"/>
                <w:color w:val="000000"/>
                <w:sz w:val="22"/>
                <w:szCs w:val="22"/>
                <w:lang w:val="en" w:eastAsia="es-PE"/>
              </w:rPr>
              <w:t xml:space="preserve">  2023</w:t>
            </w:r>
            <w:proofErr w:type="gramEnd"/>
          </w:p>
        </w:tc>
        <w:tc>
          <w:tcPr>
            <w:tcW w:w="2160" w:type="dxa"/>
            <w:shd w:val="clear" w:color="auto" w:fill="auto"/>
            <w:vAlign w:val="center"/>
          </w:tcPr>
          <w:p w14:paraId="0434F86D" w14:textId="77777777" w:rsidR="00E543A3" w:rsidRPr="00E543A3" w:rsidRDefault="00E543A3" w:rsidP="00E543A3">
            <w:pPr>
              <w:ind w:left="180"/>
              <w:rPr>
                <w:rFonts w:eastAsia="Calibri"/>
                <w:color w:val="000000"/>
                <w:sz w:val="22"/>
                <w:szCs w:val="22"/>
                <w:lang w:val="es-ES" w:eastAsia="es-PE"/>
              </w:rPr>
            </w:pPr>
            <w:r w:rsidRPr="00E543A3">
              <w:rPr>
                <w:rFonts w:eastAsia="Calibri"/>
                <w:color w:val="000000"/>
                <w:sz w:val="22"/>
                <w:szCs w:val="22"/>
                <w:lang w:val="es-ES" w:eastAsia="es-PE"/>
              </w:rPr>
              <w:t xml:space="preserve">AICD/ Estados Miembro y Autoridades de Cooperación </w:t>
            </w:r>
          </w:p>
        </w:tc>
      </w:tr>
      <w:tr w:rsidR="00E543A3" w:rsidRPr="000C27DE" w14:paraId="0060E716" w14:textId="77777777" w:rsidTr="00E543A3">
        <w:trPr>
          <w:trHeight w:val="746"/>
        </w:trPr>
        <w:tc>
          <w:tcPr>
            <w:tcW w:w="2505" w:type="dxa"/>
            <w:shd w:val="clear" w:color="auto" w:fill="auto"/>
            <w:vAlign w:val="center"/>
          </w:tcPr>
          <w:p w14:paraId="352201C1" w14:textId="77777777" w:rsidR="00E543A3" w:rsidRPr="00E543A3" w:rsidRDefault="00E543A3" w:rsidP="00E543A3">
            <w:pPr>
              <w:rPr>
                <w:b/>
                <w:bCs/>
                <w:color w:val="000000"/>
                <w:sz w:val="22"/>
                <w:szCs w:val="22"/>
                <w:lang w:val="es-ES" w:eastAsia="es-PE"/>
              </w:rPr>
            </w:pPr>
            <w:r w:rsidRPr="00E543A3">
              <w:rPr>
                <w:color w:val="000000"/>
                <w:sz w:val="22"/>
                <w:szCs w:val="22"/>
                <w:lang w:val="es-ES" w:eastAsia="es-PE"/>
              </w:rPr>
              <w:t>Elaborar directrices con las Autoridades de Cooperación para coordinar las relaciones con otras organizaciones internacionales, regionales y subregionales involucradas en el desarrollo.</w:t>
            </w:r>
          </w:p>
        </w:tc>
        <w:tc>
          <w:tcPr>
            <w:tcW w:w="3480" w:type="dxa"/>
            <w:shd w:val="clear" w:color="auto" w:fill="auto"/>
            <w:vAlign w:val="center"/>
          </w:tcPr>
          <w:p w14:paraId="74AA28F2" w14:textId="77777777" w:rsidR="00E543A3" w:rsidRPr="00E543A3" w:rsidRDefault="00E543A3" w:rsidP="00E543A3">
            <w:pPr>
              <w:rPr>
                <w:color w:val="000000"/>
                <w:sz w:val="22"/>
                <w:szCs w:val="22"/>
                <w:lang w:val="es-ES" w:eastAsia="es-PE"/>
              </w:rPr>
            </w:pPr>
            <w:r w:rsidRPr="00E543A3">
              <w:rPr>
                <w:color w:val="000000"/>
                <w:sz w:val="22"/>
                <w:szCs w:val="22"/>
                <w:lang w:val="es-ES" w:eastAsia="es-PE"/>
              </w:rPr>
              <w:t>Presentar al menos dos directrices basadas en las necesidades de los Estados Miembros y las prioridades de los procesos ministeriales. Las directrices deben hacer hincapié en las ventajas de contactar diferentes organizaciones en función de su experiencia.</w:t>
            </w:r>
          </w:p>
          <w:p w14:paraId="3EF1B1F8" w14:textId="77777777" w:rsidR="00E543A3" w:rsidRPr="00E543A3" w:rsidRDefault="00E543A3" w:rsidP="00E543A3">
            <w:pPr>
              <w:rPr>
                <w:color w:val="000000"/>
                <w:sz w:val="22"/>
                <w:szCs w:val="22"/>
                <w:lang w:val="es-ES" w:eastAsia="es-PE"/>
              </w:rPr>
            </w:pPr>
          </w:p>
          <w:p w14:paraId="594539DB" w14:textId="77777777" w:rsidR="00E543A3" w:rsidRPr="00E543A3" w:rsidRDefault="00E543A3" w:rsidP="00E543A3">
            <w:pPr>
              <w:rPr>
                <w:color w:val="000000"/>
                <w:sz w:val="22"/>
                <w:szCs w:val="22"/>
                <w:lang w:val="es-ES" w:eastAsia="es-PE"/>
              </w:rPr>
            </w:pPr>
            <w:r w:rsidRPr="00E543A3">
              <w:rPr>
                <w:color w:val="000000"/>
                <w:sz w:val="22"/>
                <w:szCs w:val="22"/>
                <w:lang w:val="es-ES" w:eastAsia="es-PE"/>
              </w:rPr>
              <w:t>Participación de la AICD/SEDI en diálogos e iniciativas relacionadas con el desarrollo integral y sostenible</w:t>
            </w:r>
          </w:p>
        </w:tc>
        <w:tc>
          <w:tcPr>
            <w:tcW w:w="1925" w:type="dxa"/>
            <w:shd w:val="clear" w:color="auto" w:fill="auto"/>
            <w:vAlign w:val="center"/>
          </w:tcPr>
          <w:p w14:paraId="4FC95A54" w14:textId="77777777" w:rsidR="00E543A3" w:rsidRPr="00E543A3" w:rsidRDefault="00E543A3" w:rsidP="00E543A3">
            <w:pPr>
              <w:spacing w:line="259" w:lineRule="auto"/>
              <w:ind w:left="76"/>
              <w:jc w:val="center"/>
              <w:rPr>
                <w:rFonts w:eastAsia="Calibri"/>
                <w:color w:val="000000"/>
                <w:sz w:val="22"/>
                <w:szCs w:val="22"/>
                <w:lang w:val="en" w:eastAsia="es-PE"/>
              </w:rPr>
            </w:pPr>
            <w:r w:rsidRPr="00E543A3">
              <w:rPr>
                <w:rFonts w:eastAsia="Calibri"/>
                <w:color w:val="000000"/>
                <w:sz w:val="22"/>
                <w:szCs w:val="22"/>
                <w:lang w:val="en" w:eastAsia="es-PE"/>
              </w:rPr>
              <w:t xml:space="preserve">En </w:t>
            </w:r>
            <w:proofErr w:type="spellStart"/>
            <w:r w:rsidRPr="00E543A3">
              <w:rPr>
                <w:rFonts w:eastAsia="Calibri"/>
                <w:color w:val="000000"/>
                <w:sz w:val="22"/>
                <w:szCs w:val="22"/>
                <w:lang w:val="en" w:eastAsia="es-PE"/>
              </w:rPr>
              <w:t>curso</w:t>
            </w:r>
            <w:proofErr w:type="spellEnd"/>
            <w:r w:rsidRPr="00E543A3">
              <w:rPr>
                <w:rFonts w:eastAsia="Calibri"/>
                <w:color w:val="000000"/>
                <w:sz w:val="22"/>
                <w:szCs w:val="22"/>
                <w:lang w:val="en" w:eastAsia="es-PE"/>
              </w:rPr>
              <w:t xml:space="preserve"> </w:t>
            </w:r>
          </w:p>
          <w:p w14:paraId="7A9B2533" w14:textId="77777777" w:rsidR="00E543A3" w:rsidRPr="00E543A3" w:rsidRDefault="00E543A3" w:rsidP="00E543A3">
            <w:pPr>
              <w:spacing w:line="259" w:lineRule="auto"/>
              <w:ind w:left="76"/>
              <w:jc w:val="center"/>
              <w:rPr>
                <w:rFonts w:eastAsia="Calibri"/>
                <w:color w:val="000000"/>
                <w:sz w:val="22"/>
                <w:szCs w:val="22"/>
                <w:lang w:val="en" w:eastAsia="es-PE"/>
              </w:rPr>
            </w:pPr>
            <w:r w:rsidRPr="00E543A3">
              <w:rPr>
                <w:rFonts w:eastAsia="Calibri"/>
                <w:color w:val="000000"/>
                <w:sz w:val="22"/>
                <w:szCs w:val="22"/>
                <w:lang w:val="en" w:eastAsia="es-PE"/>
              </w:rPr>
              <w:t>2023</w:t>
            </w:r>
          </w:p>
        </w:tc>
        <w:tc>
          <w:tcPr>
            <w:tcW w:w="2160" w:type="dxa"/>
            <w:shd w:val="clear" w:color="auto" w:fill="auto"/>
            <w:vAlign w:val="center"/>
          </w:tcPr>
          <w:p w14:paraId="2CEF09D1" w14:textId="77777777" w:rsidR="00E543A3" w:rsidRPr="00E543A3" w:rsidRDefault="00E543A3" w:rsidP="00E543A3">
            <w:pPr>
              <w:ind w:left="180"/>
              <w:rPr>
                <w:rFonts w:eastAsia="Calibri"/>
                <w:color w:val="000000"/>
                <w:sz w:val="22"/>
                <w:szCs w:val="22"/>
                <w:lang w:val="es-ES" w:eastAsia="es-PE"/>
              </w:rPr>
            </w:pPr>
            <w:r w:rsidRPr="00E543A3">
              <w:rPr>
                <w:rFonts w:eastAsia="Calibri"/>
                <w:color w:val="000000"/>
                <w:sz w:val="22"/>
                <w:szCs w:val="22"/>
                <w:lang w:val="es-ES" w:eastAsia="es-PE"/>
              </w:rPr>
              <w:t>AICD/ Estados Miembros y Autoridades de Cooperación</w:t>
            </w:r>
          </w:p>
          <w:p w14:paraId="69586D2B" w14:textId="77777777" w:rsidR="00E543A3" w:rsidRPr="00E543A3" w:rsidRDefault="00E543A3" w:rsidP="00E543A3">
            <w:pPr>
              <w:jc w:val="center"/>
              <w:rPr>
                <w:rFonts w:eastAsia="Calibri"/>
                <w:b/>
                <w:bCs/>
                <w:color w:val="000000"/>
                <w:sz w:val="22"/>
                <w:szCs w:val="22"/>
                <w:lang w:val="es-ES" w:eastAsia="es-PE"/>
              </w:rPr>
            </w:pPr>
          </w:p>
        </w:tc>
      </w:tr>
      <w:tr w:rsidR="00E543A3" w:rsidRPr="00E543A3" w14:paraId="3D65C29A" w14:textId="77777777" w:rsidTr="00E543A3">
        <w:trPr>
          <w:trHeight w:val="746"/>
        </w:trPr>
        <w:tc>
          <w:tcPr>
            <w:tcW w:w="2505" w:type="dxa"/>
            <w:shd w:val="clear" w:color="auto" w:fill="auto"/>
            <w:vAlign w:val="center"/>
          </w:tcPr>
          <w:p w14:paraId="208DF004" w14:textId="77777777" w:rsidR="00E543A3" w:rsidRPr="00E543A3" w:rsidRDefault="00E543A3" w:rsidP="00E543A3">
            <w:pPr>
              <w:rPr>
                <w:sz w:val="22"/>
                <w:szCs w:val="22"/>
                <w:lang w:val="es-ES" w:eastAsia="es-PE"/>
              </w:rPr>
            </w:pPr>
            <w:r w:rsidRPr="00E543A3">
              <w:rPr>
                <w:color w:val="000000"/>
                <w:sz w:val="22"/>
                <w:szCs w:val="22"/>
                <w:lang w:val="es-ES" w:eastAsia="es-PE"/>
              </w:rPr>
              <w:t>Presentar informes internos más breves y específicos.</w:t>
            </w:r>
          </w:p>
        </w:tc>
        <w:tc>
          <w:tcPr>
            <w:tcW w:w="3480" w:type="dxa"/>
            <w:shd w:val="clear" w:color="auto" w:fill="auto"/>
            <w:vAlign w:val="center"/>
          </w:tcPr>
          <w:p w14:paraId="003D85B3" w14:textId="77777777" w:rsidR="00E543A3" w:rsidRPr="00E543A3" w:rsidRDefault="00E543A3" w:rsidP="00E543A3">
            <w:pPr>
              <w:rPr>
                <w:sz w:val="22"/>
                <w:szCs w:val="22"/>
                <w:lang w:val="es-ES" w:eastAsia="es-PE"/>
              </w:rPr>
            </w:pPr>
          </w:p>
          <w:p w14:paraId="533EE763" w14:textId="77777777" w:rsidR="00E543A3" w:rsidRPr="00E543A3" w:rsidRDefault="00E543A3" w:rsidP="00E543A3">
            <w:pPr>
              <w:rPr>
                <w:sz w:val="22"/>
                <w:szCs w:val="22"/>
                <w:lang w:val="es-ES" w:eastAsia="es-PE"/>
              </w:rPr>
            </w:pPr>
            <w:r w:rsidRPr="00E543A3">
              <w:rPr>
                <w:sz w:val="22"/>
                <w:szCs w:val="22"/>
                <w:lang w:val="es-ES" w:eastAsia="es-PE"/>
              </w:rPr>
              <w:t>Presentar dos informes concisos que incluyan propuestas para mejorar las acciones realizadas durante el primer semestre del año y alcanzar los objetivos marcados en el plan de trabajo 2023.</w:t>
            </w:r>
          </w:p>
        </w:tc>
        <w:tc>
          <w:tcPr>
            <w:tcW w:w="1925" w:type="dxa"/>
            <w:shd w:val="clear" w:color="auto" w:fill="auto"/>
            <w:vAlign w:val="center"/>
          </w:tcPr>
          <w:p w14:paraId="2F3FA61F" w14:textId="77777777" w:rsidR="00E543A3" w:rsidRPr="00E543A3" w:rsidRDefault="00E543A3" w:rsidP="00E543A3">
            <w:pPr>
              <w:spacing w:line="259" w:lineRule="auto"/>
              <w:jc w:val="center"/>
              <w:rPr>
                <w:rFonts w:eastAsia="Calibri"/>
                <w:sz w:val="22"/>
                <w:szCs w:val="22"/>
                <w:lang w:val="es-CO" w:eastAsia="es-PE"/>
              </w:rPr>
            </w:pPr>
            <w:r w:rsidRPr="00E543A3">
              <w:rPr>
                <w:rFonts w:eastAsia="Calibri"/>
                <w:color w:val="000000"/>
                <w:sz w:val="22"/>
                <w:szCs w:val="22"/>
                <w:lang w:val="en" w:eastAsia="es-PE"/>
              </w:rPr>
              <w:t xml:space="preserve">En </w:t>
            </w:r>
            <w:proofErr w:type="spellStart"/>
            <w:r w:rsidRPr="00E543A3">
              <w:rPr>
                <w:rFonts w:eastAsia="Calibri"/>
                <w:color w:val="000000"/>
                <w:sz w:val="22"/>
                <w:szCs w:val="22"/>
                <w:lang w:val="en" w:eastAsia="es-PE"/>
              </w:rPr>
              <w:t>curso</w:t>
            </w:r>
            <w:proofErr w:type="spellEnd"/>
            <w:r w:rsidRPr="00E543A3">
              <w:rPr>
                <w:rFonts w:eastAsia="Calibri"/>
                <w:color w:val="000000"/>
                <w:sz w:val="22"/>
                <w:szCs w:val="22"/>
                <w:lang w:val="en" w:eastAsia="es-PE"/>
              </w:rPr>
              <w:t xml:space="preserve"> </w:t>
            </w:r>
          </w:p>
          <w:p w14:paraId="37D4BD5E" w14:textId="77777777" w:rsidR="00E543A3" w:rsidRPr="00E543A3" w:rsidRDefault="00E543A3" w:rsidP="00E543A3">
            <w:pPr>
              <w:spacing w:line="259" w:lineRule="auto"/>
              <w:jc w:val="center"/>
              <w:rPr>
                <w:rFonts w:eastAsia="Calibri"/>
                <w:sz w:val="22"/>
                <w:szCs w:val="22"/>
                <w:lang w:val="es-CO" w:eastAsia="es-PE"/>
              </w:rPr>
            </w:pPr>
            <w:r w:rsidRPr="00E543A3">
              <w:rPr>
                <w:rFonts w:eastAsia="Calibri"/>
                <w:color w:val="000000"/>
                <w:sz w:val="22"/>
                <w:szCs w:val="22"/>
                <w:lang w:val="en" w:eastAsia="es-PE"/>
              </w:rPr>
              <w:t>2023</w:t>
            </w:r>
          </w:p>
        </w:tc>
        <w:tc>
          <w:tcPr>
            <w:tcW w:w="2160" w:type="dxa"/>
            <w:shd w:val="clear" w:color="auto" w:fill="auto"/>
            <w:vAlign w:val="center"/>
          </w:tcPr>
          <w:p w14:paraId="77718B46" w14:textId="77777777" w:rsidR="00E543A3" w:rsidRPr="00E543A3" w:rsidRDefault="00E543A3" w:rsidP="00E543A3">
            <w:pPr>
              <w:jc w:val="center"/>
              <w:rPr>
                <w:rFonts w:eastAsia="Calibri"/>
                <w:color w:val="000000"/>
                <w:sz w:val="22"/>
                <w:szCs w:val="22"/>
                <w:lang w:val="es-ES" w:eastAsia="es-PE"/>
              </w:rPr>
            </w:pPr>
            <w:r w:rsidRPr="00E543A3">
              <w:rPr>
                <w:rFonts w:eastAsia="Calibri"/>
                <w:color w:val="000000"/>
                <w:sz w:val="22"/>
                <w:szCs w:val="22"/>
                <w:lang w:val="es-ES" w:eastAsia="es-PE"/>
              </w:rPr>
              <w:t>JD/AICD</w:t>
            </w:r>
            <w:proofErr w:type="gramStart"/>
            <w:r w:rsidRPr="00E543A3">
              <w:rPr>
                <w:rFonts w:eastAsia="Calibri"/>
                <w:color w:val="000000"/>
                <w:sz w:val="22"/>
                <w:szCs w:val="22"/>
                <w:lang w:val="es-ES" w:eastAsia="es-PE"/>
              </w:rPr>
              <w:t>/  Presidencias</w:t>
            </w:r>
            <w:proofErr w:type="gramEnd"/>
            <w:r w:rsidRPr="00E543A3">
              <w:rPr>
                <w:rFonts w:eastAsia="Calibri"/>
                <w:color w:val="000000"/>
                <w:sz w:val="22"/>
                <w:szCs w:val="22"/>
                <w:lang w:val="es-ES" w:eastAsia="es-PE"/>
              </w:rPr>
              <w:t xml:space="preserve"> de los Grupos de Trabajo/ </w:t>
            </w:r>
          </w:p>
          <w:p w14:paraId="59F8EB3F" w14:textId="77777777" w:rsidR="00E543A3" w:rsidRPr="00E543A3" w:rsidRDefault="00E543A3" w:rsidP="00E543A3">
            <w:pPr>
              <w:jc w:val="center"/>
              <w:rPr>
                <w:rFonts w:eastAsia="Calibri"/>
                <w:color w:val="000000"/>
                <w:sz w:val="22"/>
                <w:szCs w:val="22"/>
                <w:lang w:val="en" w:eastAsia="es-PE"/>
              </w:rPr>
            </w:pPr>
            <w:proofErr w:type="spellStart"/>
            <w:r w:rsidRPr="00E543A3">
              <w:rPr>
                <w:rFonts w:eastAsia="Calibri"/>
                <w:color w:val="000000"/>
                <w:sz w:val="22"/>
                <w:szCs w:val="22"/>
                <w:lang w:val="en" w:eastAsia="es-PE"/>
              </w:rPr>
              <w:t>Estados</w:t>
            </w:r>
            <w:proofErr w:type="spellEnd"/>
            <w:r w:rsidRPr="00E543A3">
              <w:rPr>
                <w:rFonts w:eastAsia="Calibri"/>
                <w:color w:val="000000"/>
                <w:sz w:val="22"/>
                <w:szCs w:val="22"/>
                <w:lang w:val="en" w:eastAsia="es-PE"/>
              </w:rPr>
              <w:t xml:space="preserve"> </w:t>
            </w:r>
            <w:proofErr w:type="spellStart"/>
            <w:r w:rsidRPr="00E543A3">
              <w:rPr>
                <w:rFonts w:eastAsia="Calibri"/>
                <w:color w:val="000000"/>
                <w:sz w:val="22"/>
                <w:szCs w:val="22"/>
                <w:lang w:val="en" w:eastAsia="es-PE"/>
              </w:rPr>
              <w:t>Miembros</w:t>
            </w:r>
            <w:proofErr w:type="spellEnd"/>
          </w:p>
        </w:tc>
      </w:tr>
      <w:tr w:rsidR="00E543A3" w:rsidRPr="00E543A3" w14:paraId="541068ED" w14:textId="77777777" w:rsidTr="00E543A3">
        <w:trPr>
          <w:trHeight w:val="746"/>
        </w:trPr>
        <w:tc>
          <w:tcPr>
            <w:tcW w:w="2505" w:type="dxa"/>
            <w:shd w:val="clear" w:color="auto" w:fill="auto"/>
            <w:vAlign w:val="center"/>
          </w:tcPr>
          <w:p w14:paraId="03E76B4F" w14:textId="77777777" w:rsidR="00E543A3" w:rsidRPr="00E543A3" w:rsidRDefault="00E543A3" w:rsidP="00E543A3">
            <w:pPr>
              <w:rPr>
                <w:sz w:val="22"/>
                <w:szCs w:val="22"/>
                <w:lang w:val="es-ES" w:eastAsia="es-PE"/>
              </w:rPr>
            </w:pPr>
            <w:r w:rsidRPr="00E543A3">
              <w:rPr>
                <w:color w:val="000000"/>
                <w:sz w:val="22"/>
                <w:szCs w:val="22"/>
                <w:lang w:val="es-ES" w:eastAsia="es-PE"/>
              </w:rPr>
              <w:t>Mejorar las acciones para la visibilidad de la AICD dirigidas al público general.</w:t>
            </w:r>
          </w:p>
        </w:tc>
        <w:tc>
          <w:tcPr>
            <w:tcW w:w="3480" w:type="dxa"/>
            <w:shd w:val="clear" w:color="auto" w:fill="auto"/>
            <w:vAlign w:val="center"/>
          </w:tcPr>
          <w:p w14:paraId="600C759D" w14:textId="77777777" w:rsidR="00E543A3" w:rsidRPr="00E543A3" w:rsidRDefault="00E543A3" w:rsidP="00E543A3">
            <w:pPr>
              <w:rPr>
                <w:sz w:val="22"/>
                <w:szCs w:val="22"/>
                <w:lang w:val="es-ES" w:eastAsia="es-PE"/>
              </w:rPr>
            </w:pPr>
            <w:r w:rsidRPr="00E543A3">
              <w:rPr>
                <w:sz w:val="22"/>
                <w:szCs w:val="22"/>
                <w:lang w:val="es-ES" w:eastAsia="es-PE"/>
              </w:rPr>
              <w:t>Establecer una nueva estrategia de comunicaciones para el periodo 2023-2024 que incluya:</w:t>
            </w:r>
          </w:p>
          <w:p w14:paraId="5908DF8D" w14:textId="77777777" w:rsidR="00E543A3" w:rsidRPr="00E543A3" w:rsidRDefault="00E543A3" w:rsidP="00E543A3">
            <w:pPr>
              <w:rPr>
                <w:sz w:val="22"/>
                <w:szCs w:val="22"/>
                <w:lang w:val="es-ES" w:eastAsia="es-PE"/>
              </w:rPr>
            </w:pPr>
          </w:p>
          <w:p w14:paraId="4475040E" w14:textId="77777777" w:rsidR="00E543A3" w:rsidRPr="00E543A3" w:rsidRDefault="00E543A3" w:rsidP="00E543A3">
            <w:pPr>
              <w:rPr>
                <w:sz w:val="22"/>
                <w:szCs w:val="22"/>
                <w:lang w:val="es-ES" w:eastAsia="es-PE"/>
              </w:rPr>
            </w:pPr>
            <w:r w:rsidRPr="00E543A3">
              <w:rPr>
                <w:sz w:val="22"/>
                <w:szCs w:val="22"/>
                <w:lang w:val="es-ES" w:eastAsia="es-PE"/>
              </w:rPr>
              <w:t xml:space="preserve">- Instrumentos de visibilidad para los programas de cooperación existentes. </w:t>
            </w:r>
          </w:p>
          <w:p w14:paraId="58297323" w14:textId="77777777" w:rsidR="00E543A3" w:rsidRPr="00E543A3" w:rsidRDefault="00E543A3" w:rsidP="00E543A3">
            <w:pPr>
              <w:rPr>
                <w:sz w:val="22"/>
                <w:szCs w:val="22"/>
                <w:lang w:val="es-ES" w:eastAsia="es-PE"/>
              </w:rPr>
            </w:pPr>
            <w:r w:rsidRPr="00E543A3">
              <w:rPr>
                <w:sz w:val="22"/>
                <w:szCs w:val="22"/>
                <w:lang w:val="es-ES" w:eastAsia="es-PE"/>
              </w:rPr>
              <w:t xml:space="preserve">- Herramientas de comunicación innovadoras y eficaces que mejoren la visibilidad de las acciones de la AICD. </w:t>
            </w:r>
          </w:p>
          <w:p w14:paraId="4932EEB0" w14:textId="77777777" w:rsidR="00E543A3" w:rsidRPr="00E543A3" w:rsidRDefault="00E543A3" w:rsidP="00E543A3">
            <w:pPr>
              <w:rPr>
                <w:sz w:val="22"/>
                <w:szCs w:val="22"/>
                <w:lang w:val="es-ES" w:eastAsia="es-PE"/>
              </w:rPr>
            </w:pPr>
            <w:r w:rsidRPr="00E543A3">
              <w:rPr>
                <w:sz w:val="22"/>
                <w:szCs w:val="22"/>
                <w:lang w:val="es-ES" w:eastAsia="es-PE"/>
              </w:rPr>
              <w:t xml:space="preserve">- Grupo especializado en temas de comunicación. </w:t>
            </w:r>
          </w:p>
          <w:p w14:paraId="41FBC222" w14:textId="77777777" w:rsidR="00E543A3" w:rsidRPr="00E543A3" w:rsidRDefault="00E543A3" w:rsidP="00E543A3">
            <w:pPr>
              <w:rPr>
                <w:sz w:val="22"/>
                <w:szCs w:val="22"/>
                <w:lang w:val="es-ES" w:eastAsia="es-PE"/>
              </w:rPr>
            </w:pPr>
            <w:r w:rsidRPr="00E543A3">
              <w:rPr>
                <w:sz w:val="22"/>
                <w:szCs w:val="22"/>
                <w:lang w:val="es-ES" w:eastAsia="es-PE"/>
              </w:rPr>
              <w:t xml:space="preserve">- Mejora de los canales de comunicación existentes. </w:t>
            </w:r>
          </w:p>
          <w:p w14:paraId="72537747" w14:textId="77777777" w:rsidR="00E543A3" w:rsidRPr="00E543A3" w:rsidRDefault="00E543A3" w:rsidP="00E543A3">
            <w:pPr>
              <w:rPr>
                <w:sz w:val="22"/>
                <w:szCs w:val="22"/>
                <w:lang w:val="es-ES" w:eastAsia="es-PE"/>
              </w:rPr>
            </w:pPr>
            <w:r w:rsidRPr="00E543A3">
              <w:rPr>
                <w:sz w:val="22"/>
                <w:szCs w:val="22"/>
                <w:lang w:val="es-ES" w:eastAsia="es-PE"/>
              </w:rPr>
              <w:t>- Una audiencia más amplia: incluyendo público general y socios externos de la OEA.</w:t>
            </w:r>
          </w:p>
          <w:p w14:paraId="0713D256" w14:textId="77777777" w:rsidR="00E543A3" w:rsidRPr="00E543A3" w:rsidRDefault="00E543A3" w:rsidP="00E543A3">
            <w:pPr>
              <w:rPr>
                <w:sz w:val="22"/>
                <w:szCs w:val="22"/>
                <w:lang w:val="es-ES" w:eastAsia="es-PE"/>
              </w:rPr>
            </w:pPr>
            <w:r w:rsidRPr="00E543A3">
              <w:rPr>
                <w:sz w:val="22"/>
                <w:szCs w:val="22"/>
                <w:lang w:val="es-ES" w:eastAsia="es-PE"/>
              </w:rPr>
              <w:t xml:space="preserve">- </w:t>
            </w:r>
            <w:proofErr w:type="spellStart"/>
            <w:r w:rsidRPr="00E543A3">
              <w:rPr>
                <w:sz w:val="22"/>
                <w:szCs w:val="22"/>
                <w:lang w:val="en" w:eastAsia="es-PE"/>
              </w:rPr>
              <w:t>Calendario</w:t>
            </w:r>
            <w:proofErr w:type="spellEnd"/>
            <w:r w:rsidRPr="00E543A3">
              <w:rPr>
                <w:sz w:val="22"/>
                <w:szCs w:val="22"/>
                <w:lang w:val="en" w:eastAsia="es-PE"/>
              </w:rPr>
              <w:t xml:space="preserve"> de </w:t>
            </w:r>
            <w:proofErr w:type="spellStart"/>
            <w:r w:rsidRPr="00E543A3">
              <w:rPr>
                <w:sz w:val="22"/>
                <w:szCs w:val="22"/>
                <w:lang w:val="en" w:eastAsia="es-PE"/>
              </w:rPr>
              <w:t>actividades</w:t>
            </w:r>
            <w:proofErr w:type="spellEnd"/>
            <w:r w:rsidRPr="00E543A3">
              <w:rPr>
                <w:sz w:val="22"/>
                <w:szCs w:val="22"/>
                <w:lang w:val="en" w:eastAsia="es-PE"/>
              </w:rPr>
              <w:t>.</w:t>
            </w:r>
          </w:p>
        </w:tc>
        <w:tc>
          <w:tcPr>
            <w:tcW w:w="1925" w:type="dxa"/>
            <w:shd w:val="clear" w:color="auto" w:fill="auto"/>
            <w:vAlign w:val="center"/>
          </w:tcPr>
          <w:p w14:paraId="1E78E451" w14:textId="77777777" w:rsidR="00E543A3" w:rsidRPr="00E543A3" w:rsidRDefault="00E543A3" w:rsidP="00E543A3">
            <w:pPr>
              <w:jc w:val="center"/>
              <w:rPr>
                <w:rFonts w:eastAsia="Calibri"/>
                <w:color w:val="000000"/>
                <w:sz w:val="22"/>
                <w:szCs w:val="22"/>
                <w:lang w:val="en" w:eastAsia="es-PE"/>
              </w:rPr>
            </w:pPr>
            <w:r w:rsidRPr="00E543A3">
              <w:rPr>
                <w:rFonts w:eastAsia="Calibri"/>
                <w:color w:val="000000"/>
                <w:sz w:val="22"/>
                <w:szCs w:val="22"/>
                <w:lang w:val="en" w:eastAsia="es-PE"/>
              </w:rPr>
              <w:t>2023-2024</w:t>
            </w:r>
          </w:p>
        </w:tc>
        <w:tc>
          <w:tcPr>
            <w:tcW w:w="2160" w:type="dxa"/>
            <w:shd w:val="clear" w:color="auto" w:fill="auto"/>
            <w:vAlign w:val="center"/>
          </w:tcPr>
          <w:p w14:paraId="1EDBBE4F" w14:textId="77777777" w:rsidR="00E543A3" w:rsidRPr="00E543A3" w:rsidRDefault="00E543A3" w:rsidP="00E543A3">
            <w:pPr>
              <w:jc w:val="center"/>
              <w:rPr>
                <w:rFonts w:eastAsia="Calibri"/>
                <w:color w:val="000000"/>
                <w:sz w:val="22"/>
                <w:szCs w:val="22"/>
                <w:lang w:val="es-ES" w:eastAsia="es-PE"/>
              </w:rPr>
            </w:pPr>
            <w:r w:rsidRPr="00E543A3">
              <w:rPr>
                <w:rFonts w:eastAsia="Calibri"/>
                <w:color w:val="000000"/>
                <w:sz w:val="22"/>
                <w:szCs w:val="22"/>
                <w:lang w:val="es-ES" w:eastAsia="es-PE"/>
              </w:rPr>
              <w:t>JD/AICD</w:t>
            </w:r>
            <w:proofErr w:type="gramStart"/>
            <w:r w:rsidRPr="00E543A3">
              <w:rPr>
                <w:rFonts w:eastAsia="Calibri"/>
                <w:color w:val="000000"/>
                <w:sz w:val="22"/>
                <w:szCs w:val="22"/>
                <w:lang w:val="es-ES" w:eastAsia="es-PE"/>
              </w:rPr>
              <w:t>/  Presidencias</w:t>
            </w:r>
            <w:proofErr w:type="gramEnd"/>
            <w:r w:rsidRPr="00E543A3">
              <w:rPr>
                <w:rFonts w:eastAsia="Calibri"/>
                <w:color w:val="000000"/>
                <w:sz w:val="22"/>
                <w:szCs w:val="22"/>
                <w:lang w:val="es-ES" w:eastAsia="es-PE"/>
              </w:rPr>
              <w:t xml:space="preserve"> de los Grupos de Trabajo/ </w:t>
            </w:r>
          </w:p>
          <w:p w14:paraId="6F20B018" w14:textId="77777777" w:rsidR="00E543A3" w:rsidRPr="00E543A3" w:rsidRDefault="00E543A3" w:rsidP="00E543A3">
            <w:pPr>
              <w:jc w:val="center"/>
              <w:rPr>
                <w:rFonts w:eastAsia="Calibri"/>
                <w:color w:val="000000"/>
                <w:sz w:val="22"/>
                <w:szCs w:val="22"/>
                <w:highlight w:val="yellow"/>
                <w:lang w:val="en" w:eastAsia="es-PE"/>
              </w:rPr>
            </w:pPr>
            <w:proofErr w:type="spellStart"/>
            <w:r w:rsidRPr="00E543A3">
              <w:rPr>
                <w:rFonts w:eastAsia="Calibri"/>
                <w:color w:val="000000"/>
                <w:sz w:val="22"/>
                <w:szCs w:val="22"/>
                <w:lang w:val="en" w:eastAsia="es-PE"/>
              </w:rPr>
              <w:t>Estados</w:t>
            </w:r>
            <w:proofErr w:type="spellEnd"/>
            <w:r w:rsidRPr="00E543A3">
              <w:rPr>
                <w:rFonts w:eastAsia="Calibri"/>
                <w:color w:val="000000"/>
                <w:sz w:val="22"/>
                <w:szCs w:val="22"/>
                <w:lang w:val="en" w:eastAsia="es-PE"/>
              </w:rPr>
              <w:t xml:space="preserve"> </w:t>
            </w:r>
            <w:proofErr w:type="spellStart"/>
            <w:r w:rsidRPr="00E543A3">
              <w:rPr>
                <w:rFonts w:eastAsia="Calibri"/>
                <w:color w:val="000000"/>
                <w:sz w:val="22"/>
                <w:szCs w:val="22"/>
                <w:lang w:val="en" w:eastAsia="es-PE"/>
              </w:rPr>
              <w:t>Miembros</w:t>
            </w:r>
            <w:proofErr w:type="spellEnd"/>
            <w:r w:rsidRPr="00E543A3">
              <w:rPr>
                <w:rFonts w:eastAsia="Calibri"/>
                <w:color w:val="000000"/>
                <w:sz w:val="22"/>
                <w:szCs w:val="22"/>
                <w:highlight w:val="yellow"/>
                <w:lang w:val="en" w:eastAsia="es-PE"/>
              </w:rPr>
              <w:t xml:space="preserve"> </w:t>
            </w:r>
          </w:p>
        </w:tc>
      </w:tr>
      <w:tr w:rsidR="00E543A3" w:rsidRPr="00E543A3" w14:paraId="4B10B52C" w14:textId="77777777" w:rsidTr="00E543A3">
        <w:trPr>
          <w:trHeight w:val="746"/>
        </w:trPr>
        <w:tc>
          <w:tcPr>
            <w:tcW w:w="2505" w:type="dxa"/>
            <w:shd w:val="clear" w:color="auto" w:fill="auto"/>
            <w:vAlign w:val="center"/>
          </w:tcPr>
          <w:p w14:paraId="14962EA2" w14:textId="77777777" w:rsidR="00E543A3" w:rsidRPr="00E543A3" w:rsidRDefault="00E543A3" w:rsidP="00E543A3">
            <w:pPr>
              <w:rPr>
                <w:sz w:val="22"/>
                <w:szCs w:val="22"/>
                <w:lang w:val="es-ES" w:eastAsia="es-PE"/>
              </w:rPr>
            </w:pPr>
            <w:r w:rsidRPr="00E543A3">
              <w:rPr>
                <w:color w:val="000000"/>
                <w:sz w:val="22"/>
                <w:szCs w:val="22"/>
                <w:lang w:val="es-ES" w:eastAsia="es-PE"/>
              </w:rPr>
              <w:t xml:space="preserve">Fortalecer CooperaNet como espacio de intercambio de experiencias de cooperación y enlace </w:t>
            </w:r>
            <w:proofErr w:type="gramStart"/>
            <w:r w:rsidRPr="00E543A3">
              <w:rPr>
                <w:color w:val="000000"/>
                <w:sz w:val="22"/>
                <w:szCs w:val="22"/>
                <w:lang w:val="es-ES" w:eastAsia="es-PE"/>
              </w:rPr>
              <w:t>de  oferta</w:t>
            </w:r>
            <w:proofErr w:type="gramEnd"/>
            <w:r w:rsidRPr="00E543A3">
              <w:rPr>
                <w:color w:val="000000"/>
                <w:sz w:val="22"/>
                <w:szCs w:val="22"/>
                <w:lang w:val="es-ES" w:eastAsia="es-PE"/>
              </w:rPr>
              <w:t xml:space="preserve"> y demanda.</w:t>
            </w:r>
          </w:p>
        </w:tc>
        <w:tc>
          <w:tcPr>
            <w:tcW w:w="3480" w:type="dxa"/>
            <w:shd w:val="clear" w:color="auto" w:fill="auto"/>
            <w:vAlign w:val="center"/>
          </w:tcPr>
          <w:p w14:paraId="6087AADB" w14:textId="77777777" w:rsidR="00E543A3" w:rsidRPr="00E543A3" w:rsidRDefault="00E543A3" w:rsidP="00E543A3">
            <w:pPr>
              <w:jc w:val="both"/>
              <w:rPr>
                <w:color w:val="222222"/>
                <w:sz w:val="22"/>
                <w:szCs w:val="22"/>
                <w:lang w:val="es-ES" w:eastAsia="es-PE"/>
              </w:rPr>
            </w:pPr>
            <w:r w:rsidRPr="00E543A3">
              <w:rPr>
                <w:color w:val="222222"/>
                <w:sz w:val="22"/>
                <w:szCs w:val="22"/>
                <w:lang w:val="es-ES" w:eastAsia="es-PE"/>
              </w:rPr>
              <w:t xml:space="preserve">Presentar una campaña de socialización que promueva los actuales procesos de visibilidad y establezca mecanismos de seguimiento para asegurar que los Estados miembros y las autoridades cooperantes utilicen la plataforma de manera autónoma. </w:t>
            </w:r>
          </w:p>
          <w:p w14:paraId="4FB281A1" w14:textId="77777777" w:rsidR="00E543A3" w:rsidRPr="00E543A3" w:rsidRDefault="00E543A3" w:rsidP="00E543A3">
            <w:pPr>
              <w:jc w:val="both"/>
              <w:rPr>
                <w:color w:val="222222"/>
                <w:sz w:val="22"/>
                <w:szCs w:val="22"/>
                <w:lang w:val="es-ES" w:eastAsia="es-PE"/>
              </w:rPr>
            </w:pPr>
          </w:p>
          <w:p w14:paraId="0E23D0D0" w14:textId="77777777" w:rsidR="00E543A3" w:rsidRPr="00E543A3" w:rsidRDefault="00E543A3" w:rsidP="00E543A3">
            <w:pPr>
              <w:jc w:val="both"/>
              <w:rPr>
                <w:color w:val="222222"/>
                <w:sz w:val="22"/>
                <w:szCs w:val="22"/>
                <w:lang w:val="es-ES" w:eastAsia="es-PE"/>
              </w:rPr>
            </w:pPr>
            <w:r w:rsidRPr="00E543A3">
              <w:rPr>
                <w:color w:val="222222"/>
                <w:sz w:val="22"/>
                <w:szCs w:val="22"/>
                <w:lang w:val="es-ES" w:eastAsia="es-PE"/>
              </w:rPr>
              <w:t>Desarrollar una campaña de reclutamiento de expertos para participar en los intercambios de CooperaNet y en los actuales proyectos y programas de la OEA que promueven la cooperación regional. Determinar las áreas prioritarias en las que se requiere la asistencia de expertos.</w:t>
            </w:r>
          </w:p>
        </w:tc>
        <w:tc>
          <w:tcPr>
            <w:tcW w:w="1925" w:type="dxa"/>
            <w:shd w:val="clear" w:color="auto" w:fill="auto"/>
            <w:vAlign w:val="center"/>
          </w:tcPr>
          <w:p w14:paraId="0F0E6E71" w14:textId="77777777" w:rsidR="00E543A3" w:rsidRPr="00E543A3" w:rsidRDefault="00E543A3" w:rsidP="00E543A3">
            <w:pPr>
              <w:jc w:val="center"/>
              <w:rPr>
                <w:rFonts w:eastAsia="Calibri"/>
                <w:color w:val="000000"/>
                <w:sz w:val="22"/>
                <w:szCs w:val="22"/>
                <w:lang w:val="en" w:eastAsia="es-PE"/>
              </w:rPr>
            </w:pPr>
            <w:r w:rsidRPr="00E543A3">
              <w:rPr>
                <w:rFonts w:eastAsia="Calibri"/>
                <w:color w:val="000000"/>
                <w:sz w:val="22"/>
                <w:szCs w:val="22"/>
                <w:lang w:val="en" w:eastAsia="es-PE"/>
              </w:rPr>
              <w:t>2023-2024</w:t>
            </w:r>
          </w:p>
        </w:tc>
        <w:tc>
          <w:tcPr>
            <w:tcW w:w="2160" w:type="dxa"/>
            <w:shd w:val="clear" w:color="auto" w:fill="auto"/>
            <w:vAlign w:val="center"/>
          </w:tcPr>
          <w:p w14:paraId="37AFA557" w14:textId="77777777" w:rsidR="00E543A3" w:rsidRPr="00E543A3" w:rsidRDefault="00E543A3" w:rsidP="00E543A3">
            <w:pPr>
              <w:jc w:val="center"/>
              <w:rPr>
                <w:rFonts w:eastAsia="Calibri"/>
                <w:color w:val="000000"/>
                <w:sz w:val="22"/>
                <w:szCs w:val="22"/>
                <w:lang w:val="es-ES" w:eastAsia="es-PE"/>
              </w:rPr>
            </w:pPr>
            <w:r w:rsidRPr="00E543A3">
              <w:rPr>
                <w:rFonts w:eastAsia="Calibri"/>
                <w:color w:val="000000"/>
                <w:sz w:val="22"/>
                <w:szCs w:val="22"/>
                <w:lang w:val="es-ES" w:eastAsia="es-PE"/>
              </w:rPr>
              <w:t>JD/AICD</w:t>
            </w:r>
            <w:proofErr w:type="gramStart"/>
            <w:r w:rsidRPr="00E543A3">
              <w:rPr>
                <w:rFonts w:eastAsia="Calibri"/>
                <w:color w:val="000000"/>
                <w:sz w:val="22"/>
                <w:szCs w:val="22"/>
                <w:lang w:val="es-ES" w:eastAsia="es-PE"/>
              </w:rPr>
              <w:t>/  Presidencias</w:t>
            </w:r>
            <w:proofErr w:type="gramEnd"/>
            <w:r w:rsidRPr="00E543A3">
              <w:rPr>
                <w:rFonts w:eastAsia="Calibri"/>
                <w:color w:val="000000"/>
                <w:sz w:val="22"/>
                <w:szCs w:val="22"/>
                <w:lang w:val="es-ES" w:eastAsia="es-PE"/>
              </w:rPr>
              <w:t xml:space="preserve"> de los Grupos de Trabajo/ </w:t>
            </w:r>
          </w:p>
          <w:p w14:paraId="6866CE99" w14:textId="77777777" w:rsidR="00E543A3" w:rsidRPr="00E543A3" w:rsidRDefault="00E543A3" w:rsidP="00E543A3">
            <w:pPr>
              <w:jc w:val="center"/>
              <w:rPr>
                <w:rFonts w:eastAsia="Calibri"/>
                <w:color w:val="000000"/>
                <w:sz w:val="22"/>
                <w:szCs w:val="22"/>
                <w:lang w:val="en" w:eastAsia="es-PE"/>
              </w:rPr>
            </w:pPr>
            <w:proofErr w:type="spellStart"/>
            <w:r w:rsidRPr="00E543A3">
              <w:rPr>
                <w:rFonts w:eastAsia="Calibri"/>
                <w:color w:val="000000"/>
                <w:sz w:val="22"/>
                <w:szCs w:val="22"/>
                <w:lang w:val="en" w:eastAsia="es-PE"/>
              </w:rPr>
              <w:t>Estados</w:t>
            </w:r>
            <w:proofErr w:type="spellEnd"/>
            <w:r w:rsidRPr="00E543A3">
              <w:rPr>
                <w:rFonts w:eastAsia="Calibri"/>
                <w:color w:val="000000"/>
                <w:sz w:val="22"/>
                <w:szCs w:val="22"/>
                <w:lang w:val="en" w:eastAsia="es-PE"/>
              </w:rPr>
              <w:t xml:space="preserve"> </w:t>
            </w:r>
            <w:proofErr w:type="spellStart"/>
            <w:r w:rsidRPr="00E543A3">
              <w:rPr>
                <w:rFonts w:eastAsia="Calibri"/>
                <w:color w:val="000000"/>
                <w:sz w:val="22"/>
                <w:szCs w:val="22"/>
                <w:lang w:val="en" w:eastAsia="es-PE"/>
              </w:rPr>
              <w:t>Miembros</w:t>
            </w:r>
            <w:proofErr w:type="spellEnd"/>
          </w:p>
        </w:tc>
      </w:tr>
    </w:tbl>
    <w:p w14:paraId="5B0340E9" w14:textId="77777777" w:rsidR="00E543A3" w:rsidRPr="00E543A3" w:rsidRDefault="00E543A3" w:rsidP="00E543A3">
      <w:pPr>
        <w:spacing w:line="259" w:lineRule="auto"/>
        <w:rPr>
          <w:b/>
          <w:bCs/>
          <w:sz w:val="22"/>
          <w:szCs w:val="22"/>
          <w:lang w:eastAsia="es-PE"/>
        </w:rPr>
      </w:pPr>
    </w:p>
    <w:p w14:paraId="0C41454B" w14:textId="77777777" w:rsidR="00E543A3" w:rsidRDefault="00E543A3" w:rsidP="00E543A3">
      <w:pPr>
        <w:rPr>
          <w:lang w:val="es-ES"/>
        </w:rPr>
      </w:pPr>
    </w:p>
    <w:p w14:paraId="02C81C72" w14:textId="77777777" w:rsidR="00605F40" w:rsidRDefault="00605F40" w:rsidP="00E543A3">
      <w:pPr>
        <w:rPr>
          <w:lang w:val="es-ES"/>
        </w:rPr>
      </w:pPr>
    </w:p>
    <w:p w14:paraId="3077C0A2" w14:textId="6B9FE573" w:rsidR="00605F40" w:rsidRPr="00E543A3" w:rsidRDefault="00605F40" w:rsidP="00E543A3">
      <w:pPr>
        <w:rPr>
          <w:lang w:val="es-ES"/>
        </w:rPr>
      </w:pPr>
      <w:r w:rsidRPr="00605F40">
        <w:rPr>
          <w:rFonts w:eastAsia="Calibri"/>
          <w:noProof/>
        </w:rPr>
        <mc:AlternateContent>
          <mc:Choice Requires="wps">
            <w:drawing>
              <wp:anchor distT="0" distB="0" distL="114300" distR="114300" simplePos="0" relativeHeight="251659264" behindDoc="0" locked="1" layoutInCell="1" allowOverlap="1" wp14:anchorId="703257C6" wp14:editId="1D4727B8">
                <wp:simplePos x="0" y="0"/>
                <wp:positionH relativeFrom="column">
                  <wp:posOffset>-2540</wp:posOffset>
                </wp:positionH>
                <wp:positionV relativeFrom="page">
                  <wp:posOffset>8801100</wp:posOffset>
                </wp:positionV>
                <wp:extent cx="338328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85750"/>
                        </a:xfrm>
                        <a:prstGeom prst="rect">
                          <a:avLst/>
                        </a:prstGeom>
                        <a:noFill/>
                        <a:ln w="9525" cap="flat" cmpd="sng" algn="ctr">
                          <a:noFill/>
                          <a:prstDash val="solid"/>
                          <a:round/>
                          <a:headEnd type="none" w="med" len="med"/>
                          <a:tailEnd type="none" w="med" len="med"/>
                        </a:ln>
                      </wps:spPr>
                      <wps:txbx>
                        <w:txbxContent>
                          <w:p w14:paraId="78DCA1E6" w14:textId="6CB3007E" w:rsidR="00605F40" w:rsidRDefault="00605F40" w:rsidP="00605F40">
                            <w:pPr>
                              <w:rPr>
                                <w:sz w:val="18"/>
                              </w:rPr>
                            </w:pPr>
                            <w:r>
                              <w:rPr>
                                <w:sz w:val="18"/>
                              </w:rPr>
                              <w:fldChar w:fldCharType="begin"/>
                            </w:r>
                            <w:r>
                              <w:rPr>
                                <w:sz w:val="18"/>
                              </w:rPr>
                              <w:instrText xml:space="preserve"> FILENAME  \* MERGEFORMAT </w:instrText>
                            </w:r>
                            <w:r>
                              <w:rPr>
                                <w:sz w:val="18"/>
                              </w:rPr>
                              <w:fldChar w:fldCharType="separate"/>
                            </w:r>
                            <w:r w:rsidR="00692A30">
                              <w:rPr>
                                <w:noProof/>
                                <w:sz w:val="18"/>
                              </w:rPr>
                              <w:t>CIDRP03876S01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3257C6" id="_x0000_t202" coordsize="21600,21600" o:spt="202" path="m,l,21600r21600,l21600,xe">
                <v:stroke joinstyle="miter"/>
                <v:path gradientshapeok="t" o:connecttype="rect"/>
              </v:shapetype>
              <v:shape id="Text Box 3" o:spid="_x0000_s1026" type="#_x0000_t202" style="position:absolute;margin-left:-.2pt;margin-top:693pt;width:266.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" filled="f" stroked="f">
                <v:stroke joinstyle="round"/>
                <v:textbox>
                  <w:txbxContent>
                    <w:p w14:paraId="78DCA1E6" w14:textId="6CB3007E" w:rsidR="00605F40" w:rsidRDefault="00605F40" w:rsidP="00605F40">
                      <w:pPr>
                        <w:rPr>
                          <w:sz w:val="18"/>
                        </w:rPr>
                      </w:pPr>
                      <w:r>
                        <w:rPr>
                          <w:sz w:val="18"/>
                        </w:rPr>
                        <w:fldChar w:fldCharType="begin"/>
                      </w:r>
                      <w:r>
                        <w:rPr>
                          <w:sz w:val="18"/>
                        </w:rPr>
                        <w:instrText xml:space="preserve"> FILENAME  \* MERGEFORMAT </w:instrText>
                      </w:r>
                      <w:r>
                        <w:rPr>
                          <w:sz w:val="18"/>
                        </w:rPr>
                        <w:fldChar w:fldCharType="separate"/>
                      </w:r>
                      <w:r w:rsidR="00692A30">
                        <w:rPr>
                          <w:noProof/>
                          <w:sz w:val="18"/>
                        </w:rPr>
                        <w:t>CIDRP03876S01</w:t>
                      </w:r>
                      <w:r>
                        <w:rPr>
                          <w:sz w:val="18"/>
                        </w:rPr>
                        <w:fldChar w:fldCharType="end"/>
                      </w:r>
                    </w:p>
                  </w:txbxContent>
                </v:textbox>
                <w10:wrap anchory="page"/>
                <w10:anchorlock/>
              </v:shape>
            </w:pict>
          </mc:Fallback>
        </mc:AlternateContent>
      </w:r>
    </w:p>
    <w:sectPr w:rsidR="00605F40" w:rsidRPr="00E543A3" w:rsidSect="00E543A3">
      <w:headerReference w:type="default" r:id="rId7"/>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8261" w14:textId="77777777" w:rsidR="00E543A3" w:rsidRDefault="00E543A3" w:rsidP="00E543A3">
      <w:r>
        <w:separator/>
      </w:r>
    </w:p>
  </w:endnote>
  <w:endnote w:type="continuationSeparator" w:id="0">
    <w:p w14:paraId="3C81E25B" w14:textId="77777777" w:rsidR="00E543A3" w:rsidRDefault="00E543A3" w:rsidP="00E5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0103" w14:textId="77777777" w:rsidR="00E543A3" w:rsidRDefault="00E543A3" w:rsidP="00E543A3">
      <w:r>
        <w:separator/>
      </w:r>
    </w:p>
  </w:footnote>
  <w:footnote w:type="continuationSeparator" w:id="0">
    <w:p w14:paraId="11453FC3" w14:textId="77777777" w:rsidR="00E543A3" w:rsidRDefault="00E543A3" w:rsidP="00E5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78018"/>
      <w:docPartObj>
        <w:docPartGallery w:val="Page Numbers (Top of Page)"/>
        <w:docPartUnique/>
      </w:docPartObj>
    </w:sdtPr>
    <w:sdtEndPr>
      <w:rPr>
        <w:noProof/>
      </w:rPr>
    </w:sdtEndPr>
    <w:sdtContent>
      <w:p w14:paraId="5CC63BB8" w14:textId="7F4F65C5" w:rsidR="00E543A3" w:rsidRDefault="00E543A3">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7CD54B6A" w14:textId="77777777" w:rsidR="00E543A3" w:rsidRDefault="00E5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F56"/>
    <w:multiLevelType w:val="hybridMultilevel"/>
    <w:tmpl w:val="1A7A27C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7CC235D"/>
    <w:multiLevelType w:val="hybridMultilevel"/>
    <w:tmpl w:val="A656A802"/>
    <w:lvl w:ilvl="0" w:tplc="FC666F0C">
      <w:start w:val="68"/>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0A50B5D"/>
    <w:multiLevelType w:val="hybridMultilevel"/>
    <w:tmpl w:val="5E9E3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485E93"/>
    <w:multiLevelType w:val="hybridMultilevel"/>
    <w:tmpl w:val="3ECCA4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466564"/>
    <w:multiLevelType w:val="hybridMultilevel"/>
    <w:tmpl w:val="D6BC7D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24048827">
    <w:abstractNumId w:val="3"/>
  </w:num>
  <w:num w:numId="2" w16cid:durableId="1611739477">
    <w:abstractNumId w:val="4"/>
  </w:num>
  <w:num w:numId="3" w16cid:durableId="945506889">
    <w:abstractNumId w:val="0"/>
  </w:num>
  <w:num w:numId="4" w16cid:durableId="801266607">
    <w:abstractNumId w:val="2"/>
  </w:num>
  <w:num w:numId="5" w16cid:durableId="3488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63"/>
    <w:rsid w:val="00041F6B"/>
    <w:rsid w:val="000725D4"/>
    <w:rsid w:val="00076235"/>
    <w:rsid w:val="000C27DE"/>
    <w:rsid w:val="002C11D6"/>
    <w:rsid w:val="003A31FD"/>
    <w:rsid w:val="00605F40"/>
    <w:rsid w:val="00692A30"/>
    <w:rsid w:val="00740F4D"/>
    <w:rsid w:val="008959E0"/>
    <w:rsid w:val="008B2663"/>
    <w:rsid w:val="009127F3"/>
    <w:rsid w:val="009767C0"/>
    <w:rsid w:val="00E5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CEB"/>
  <w15:chartTrackingRefBased/>
  <w15:docId w15:val="{571296C0-B6B1-4CD5-A079-473B3B71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A3"/>
    <w:pPr>
      <w:tabs>
        <w:tab w:val="center" w:pos="4680"/>
        <w:tab w:val="right" w:pos="9360"/>
      </w:tabs>
    </w:pPr>
  </w:style>
  <w:style w:type="character" w:customStyle="1" w:styleId="HeaderChar">
    <w:name w:val="Header Char"/>
    <w:basedOn w:val="DefaultParagraphFont"/>
    <w:link w:val="Header"/>
    <w:uiPriority w:val="99"/>
    <w:rsid w:val="00E543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43A3"/>
    <w:pPr>
      <w:tabs>
        <w:tab w:val="center" w:pos="4680"/>
        <w:tab w:val="right" w:pos="9360"/>
      </w:tabs>
    </w:pPr>
  </w:style>
  <w:style w:type="character" w:customStyle="1" w:styleId="FooterChar">
    <w:name w:val="Footer Char"/>
    <w:basedOn w:val="DefaultParagraphFont"/>
    <w:link w:val="Footer"/>
    <w:uiPriority w:val="99"/>
    <w:rsid w:val="00E543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1271</Words>
  <Characters>7474</Characters>
  <Application>Microsoft Office Word</Application>
  <DocSecurity>0</DocSecurity>
  <Lines>249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6</cp:revision>
  <dcterms:created xsi:type="dcterms:W3CDTF">2023-05-19T19:52:00Z</dcterms:created>
  <dcterms:modified xsi:type="dcterms:W3CDTF">2023-05-19T21:24:00Z</dcterms:modified>
</cp:coreProperties>
</file>