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1F208157" w:rsidR="00686A3B" w:rsidRPr="00425A51" w:rsidRDefault="00106B37" w:rsidP="00425A51">
      <w:pPr>
        <w:widowControl w:val="0"/>
        <w:suppressAutoHyphens/>
        <w:jc w:val="center"/>
        <w:rPr>
          <w:b/>
          <w:bCs/>
          <w:noProof/>
          <w:sz w:val="22"/>
          <w:szCs w:val="22"/>
        </w:rPr>
      </w:pPr>
      <w:r w:rsidRPr="00425A51">
        <w:rPr>
          <w:b/>
          <w:sz w:val="22"/>
          <w:szCs w:val="22"/>
        </w:rPr>
        <w:t>AGÊNCIA INTERAMERICANA DE COOPERAÇÃO E DESENVOLVIMENTO</w:t>
      </w:r>
    </w:p>
    <w:p w14:paraId="5AFB2310" w14:textId="77777777" w:rsidR="00686A3B" w:rsidRPr="00425A51" w:rsidRDefault="00686A3B" w:rsidP="00425A51">
      <w:pPr>
        <w:suppressAutoHyphens/>
        <w:jc w:val="center"/>
        <w:rPr>
          <w:b/>
          <w:noProof/>
          <w:sz w:val="22"/>
          <w:szCs w:val="22"/>
        </w:rPr>
      </w:pPr>
      <w:r w:rsidRPr="00425A51">
        <w:rPr>
          <w:b/>
          <w:sz w:val="22"/>
          <w:szCs w:val="22"/>
        </w:rPr>
        <w:t>(AICD)</w:t>
      </w:r>
    </w:p>
    <w:p w14:paraId="6F7D0D34" w14:textId="77777777" w:rsidR="00686A3B" w:rsidRPr="00425A51" w:rsidRDefault="00686A3B" w:rsidP="00425A51">
      <w:pPr>
        <w:rPr>
          <w:bCs/>
          <w:noProof/>
          <w:sz w:val="22"/>
          <w:szCs w:val="22"/>
        </w:rPr>
      </w:pPr>
    </w:p>
    <w:p w14:paraId="2B706F6A" w14:textId="3D0E9AFB" w:rsidR="00686A3B" w:rsidRPr="00425A51" w:rsidRDefault="007F35A2" w:rsidP="00425A51">
      <w:pPr>
        <w:tabs>
          <w:tab w:val="left" w:pos="7200"/>
        </w:tabs>
        <w:suppressAutoHyphens/>
        <w:rPr>
          <w:noProof/>
          <w:sz w:val="22"/>
          <w:szCs w:val="22"/>
        </w:rPr>
      </w:pPr>
      <w:r w:rsidRPr="00FF7593">
        <w:rPr>
          <w:bCs/>
          <w:sz w:val="22"/>
          <w:szCs w:val="22"/>
        </w:rPr>
        <w:t>REUNIÃO DA JUNTA DIRETORA</w:t>
      </w:r>
      <w:r w:rsidRPr="00425A51">
        <w:rPr>
          <w:b/>
          <w:sz w:val="22"/>
          <w:szCs w:val="22"/>
        </w:rPr>
        <w:tab/>
      </w:r>
      <w:r w:rsidRPr="00425A51">
        <w:rPr>
          <w:sz w:val="22"/>
          <w:szCs w:val="22"/>
        </w:rPr>
        <w:t>OEA/Ser.W/XX.2</w:t>
      </w:r>
    </w:p>
    <w:p w14:paraId="136F022A" w14:textId="745C67BF" w:rsidR="00686A3B" w:rsidRPr="00425A51" w:rsidRDefault="00686A3B" w:rsidP="00425A51">
      <w:pPr>
        <w:widowControl w:val="0"/>
        <w:tabs>
          <w:tab w:val="left" w:pos="7200"/>
        </w:tabs>
        <w:suppressAutoHyphens/>
        <w:ind w:right="-1289"/>
        <w:jc w:val="both"/>
        <w:rPr>
          <w:noProof/>
          <w:sz w:val="22"/>
          <w:szCs w:val="22"/>
        </w:rPr>
      </w:pPr>
      <w:r w:rsidRPr="00425A51">
        <w:rPr>
          <w:sz w:val="22"/>
          <w:szCs w:val="22"/>
        </w:rPr>
        <w:tab/>
        <w:t>AICD/JD/DE-133/22</w:t>
      </w:r>
    </w:p>
    <w:p w14:paraId="24B2B1C4" w14:textId="1804FF0E" w:rsidR="00686A3B" w:rsidRPr="00425A51" w:rsidRDefault="00686A3B" w:rsidP="00425A51">
      <w:pPr>
        <w:widowControl w:val="0"/>
        <w:tabs>
          <w:tab w:val="left" w:pos="7200"/>
        </w:tabs>
        <w:suppressAutoHyphens/>
        <w:jc w:val="both"/>
        <w:rPr>
          <w:noProof/>
          <w:sz w:val="22"/>
          <w:szCs w:val="22"/>
        </w:rPr>
      </w:pPr>
      <w:r w:rsidRPr="00425A51">
        <w:rPr>
          <w:sz w:val="22"/>
          <w:szCs w:val="22"/>
        </w:rPr>
        <w:tab/>
        <w:t>14 julho 2022</w:t>
      </w:r>
    </w:p>
    <w:p w14:paraId="765A81FE" w14:textId="12B96886" w:rsidR="00686A3B" w:rsidRPr="00425A51" w:rsidRDefault="00686A3B" w:rsidP="00425A51">
      <w:pPr>
        <w:widowControl w:val="0"/>
        <w:tabs>
          <w:tab w:val="left" w:pos="7200"/>
        </w:tabs>
        <w:suppressAutoHyphens/>
        <w:jc w:val="both"/>
        <w:rPr>
          <w:noProof/>
          <w:sz w:val="22"/>
          <w:szCs w:val="22"/>
        </w:rPr>
      </w:pPr>
      <w:r w:rsidRPr="00425A51">
        <w:rPr>
          <w:sz w:val="22"/>
          <w:szCs w:val="22"/>
        </w:rPr>
        <w:tab/>
        <w:t>Original: espanhol</w:t>
      </w:r>
    </w:p>
    <w:p w14:paraId="0939ECA8" w14:textId="77777777" w:rsidR="00686A3B" w:rsidRPr="00425A51" w:rsidRDefault="00686A3B" w:rsidP="00D72277">
      <w:pPr>
        <w:pBdr>
          <w:bottom w:val="single" w:sz="12" w:space="0" w:color="auto"/>
        </w:pBdr>
        <w:rPr>
          <w:noProof/>
          <w:sz w:val="22"/>
          <w:szCs w:val="22"/>
        </w:rPr>
      </w:pPr>
    </w:p>
    <w:p w14:paraId="0E38946B" w14:textId="77777777" w:rsidR="00E76955" w:rsidRPr="00425A51" w:rsidRDefault="00E76955" w:rsidP="00425A51">
      <w:pPr>
        <w:suppressAutoHyphens/>
        <w:ind w:right="99"/>
        <w:jc w:val="both"/>
        <w:rPr>
          <w:noProof/>
          <w:sz w:val="22"/>
          <w:szCs w:val="22"/>
        </w:rPr>
      </w:pPr>
    </w:p>
    <w:p w14:paraId="33CC0488" w14:textId="77777777" w:rsidR="00140A39" w:rsidRPr="00425A51" w:rsidRDefault="00140A39" w:rsidP="00425A51">
      <w:pPr>
        <w:suppressAutoHyphens/>
        <w:ind w:right="99"/>
        <w:jc w:val="both"/>
        <w:rPr>
          <w:noProof/>
          <w:sz w:val="22"/>
          <w:szCs w:val="22"/>
        </w:rPr>
      </w:pPr>
    </w:p>
    <w:p w14:paraId="4F73BF41" w14:textId="51D0013B" w:rsidR="000247C4" w:rsidRPr="00425A51" w:rsidRDefault="000247C4" w:rsidP="00425A51">
      <w:pPr>
        <w:suppressAutoHyphens/>
        <w:ind w:right="99"/>
        <w:jc w:val="center"/>
        <w:rPr>
          <w:noProof/>
          <w:sz w:val="22"/>
          <w:szCs w:val="22"/>
        </w:rPr>
      </w:pPr>
      <w:r w:rsidRPr="00425A51">
        <w:rPr>
          <w:sz w:val="22"/>
          <w:szCs w:val="22"/>
        </w:rPr>
        <w:t>DECISÕES DA JUNTA DIRETORA</w:t>
      </w:r>
    </w:p>
    <w:p w14:paraId="267D10B5" w14:textId="77777777" w:rsidR="000247C4" w:rsidRPr="00425A51" w:rsidRDefault="000247C4" w:rsidP="00425A51">
      <w:pPr>
        <w:suppressAutoHyphens/>
        <w:ind w:right="99"/>
        <w:rPr>
          <w:noProof/>
          <w:sz w:val="22"/>
          <w:szCs w:val="22"/>
        </w:rPr>
      </w:pPr>
    </w:p>
    <w:p w14:paraId="26F6BF68" w14:textId="2C3015CF" w:rsidR="000247C4" w:rsidRPr="00425A51" w:rsidRDefault="000247C4" w:rsidP="00425A51">
      <w:pPr>
        <w:suppressAutoHyphens/>
        <w:ind w:right="99"/>
        <w:jc w:val="center"/>
        <w:rPr>
          <w:noProof/>
          <w:sz w:val="22"/>
          <w:szCs w:val="22"/>
        </w:rPr>
      </w:pPr>
      <w:r w:rsidRPr="00425A51">
        <w:rPr>
          <w:sz w:val="22"/>
          <w:szCs w:val="22"/>
        </w:rPr>
        <w:t>(Aprovadas na reunião de 22 de junho de 2022)</w:t>
      </w:r>
    </w:p>
    <w:p w14:paraId="6319AF7A" w14:textId="77777777" w:rsidR="000247C4" w:rsidRPr="00425A51" w:rsidRDefault="000247C4" w:rsidP="00425A51">
      <w:pPr>
        <w:rPr>
          <w:noProof/>
          <w:sz w:val="22"/>
          <w:szCs w:val="22"/>
        </w:rPr>
      </w:pPr>
    </w:p>
    <w:p w14:paraId="6B6DCC16" w14:textId="77777777" w:rsidR="000247C4" w:rsidRPr="00425A51" w:rsidRDefault="000247C4" w:rsidP="00425A51">
      <w:pPr>
        <w:rPr>
          <w:noProof/>
          <w:sz w:val="22"/>
          <w:szCs w:val="22"/>
        </w:rPr>
      </w:pPr>
    </w:p>
    <w:p w14:paraId="6E3B4FFD" w14:textId="47ADCFC8" w:rsidR="000247C4" w:rsidRPr="00425A51" w:rsidRDefault="000247C4" w:rsidP="00425A51">
      <w:pPr>
        <w:suppressAutoHyphens/>
        <w:ind w:right="99"/>
        <w:jc w:val="both"/>
        <w:rPr>
          <w:noProof/>
          <w:sz w:val="22"/>
          <w:szCs w:val="22"/>
        </w:rPr>
      </w:pPr>
      <w:r w:rsidRPr="00425A51">
        <w:rPr>
          <w:sz w:val="22"/>
          <w:szCs w:val="22"/>
        </w:rPr>
        <w:tab/>
        <w:t>A reunião da Junta Diretora da Agência Interamericana de Cooperação e Desenvolvimento (AICD) foi feita de maneira virtual em 22 de junho de 2022.</w:t>
      </w:r>
    </w:p>
    <w:p w14:paraId="7478A19B" w14:textId="77777777" w:rsidR="000247C4" w:rsidRPr="00425A51" w:rsidRDefault="000247C4" w:rsidP="00425A51">
      <w:pPr>
        <w:rPr>
          <w:noProof/>
          <w:sz w:val="22"/>
          <w:szCs w:val="22"/>
        </w:rPr>
      </w:pPr>
    </w:p>
    <w:p w14:paraId="76AD0307" w14:textId="77777777" w:rsidR="000247C4" w:rsidRPr="00425A51" w:rsidRDefault="000247C4" w:rsidP="00425A51">
      <w:pPr>
        <w:suppressAutoHyphens/>
        <w:ind w:left="720" w:right="99" w:hanging="720"/>
        <w:jc w:val="both"/>
        <w:rPr>
          <w:noProof/>
          <w:sz w:val="22"/>
          <w:szCs w:val="22"/>
          <w:u w:val="single"/>
        </w:rPr>
      </w:pPr>
      <w:r w:rsidRPr="00425A51">
        <w:rPr>
          <w:sz w:val="22"/>
          <w:szCs w:val="22"/>
          <w:u w:val="single"/>
        </w:rPr>
        <w:t>Participantes:</w:t>
      </w:r>
    </w:p>
    <w:p w14:paraId="665A0B18" w14:textId="77777777" w:rsidR="000247C4" w:rsidRPr="00425A51" w:rsidRDefault="000247C4" w:rsidP="00425A51">
      <w:pPr>
        <w:suppressAutoHyphens/>
        <w:ind w:right="99"/>
        <w:jc w:val="both"/>
        <w:rPr>
          <w:noProof/>
          <w:sz w:val="22"/>
          <w:szCs w:val="22"/>
        </w:rPr>
      </w:pPr>
    </w:p>
    <w:p w14:paraId="276872C2" w14:textId="77777777" w:rsidR="000247C4" w:rsidRPr="00425A51" w:rsidRDefault="000247C4" w:rsidP="00425A51">
      <w:pPr>
        <w:suppressAutoHyphens/>
        <w:ind w:right="99"/>
        <w:jc w:val="both"/>
        <w:rPr>
          <w:noProof/>
          <w:sz w:val="22"/>
          <w:szCs w:val="22"/>
        </w:rPr>
      </w:pPr>
      <w:r w:rsidRPr="00425A51">
        <w:rPr>
          <w:sz w:val="22"/>
          <w:szCs w:val="22"/>
        </w:rPr>
        <w:tab/>
        <w:t>Participaram da reunião os seguintes membros da Junta Diretora:</w:t>
      </w:r>
    </w:p>
    <w:p w14:paraId="6D074A8D" w14:textId="77777777" w:rsidR="000247C4" w:rsidRPr="00425A51" w:rsidRDefault="000247C4" w:rsidP="00425A51">
      <w:pPr>
        <w:suppressAutoHyphens/>
        <w:ind w:right="99"/>
        <w:jc w:val="both"/>
        <w:rPr>
          <w:noProof/>
          <w:snapToGrid w:val="0"/>
          <w:sz w:val="22"/>
          <w:szCs w:val="22"/>
        </w:rPr>
      </w:pPr>
    </w:p>
    <w:p w14:paraId="4BC3E767" w14:textId="4C5946DD" w:rsidR="000247C4" w:rsidRPr="00425A51" w:rsidRDefault="003352AA" w:rsidP="00425A51">
      <w:pPr>
        <w:ind w:left="720"/>
        <w:jc w:val="both"/>
        <w:rPr>
          <w:noProof/>
          <w:sz w:val="22"/>
          <w:szCs w:val="22"/>
        </w:rPr>
      </w:pPr>
      <w:r w:rsidRPr="00425A51">
        <w:rPr>
          <w:sz w:val="22"/>
          <w:szCs w:val="22"/>
        </w:rPr>
        <w:t xml:space="preserve">Senhora Karla de Palma, diretora-geral da Agência de El Salvador para a Cooperação Internacional (ESCO), Presidência da Junta Diretora; </w:t>
      </w:r>
    </w:p>
    <w:p w14:paraId="35912EB7" w14:textId="77777777" w:rsidR="000247C4" w:rsidRPr="00425A51" w:rsidRDefault="000247C4" w:rsidP="00425A51">
      <w:pPr>
        <w:suppressAutoHyphens/>
        <w:ind w:left="720" w:right="99"/>
        <w:jc w:val="both"/>
        <w:rPr>
          <w:noProof/>
          <w:sz w:val="22"/>
          <w:szCs w:val="22"/>
        </w:rPr>
      </w:pPr>
    </w:p>
    <w:p w14:paraId="1DB9E339" w14:textId="77777777" w:rsidR="000247C4" w:rsidRPr="00425A51" w:rsidRDefault="000247C4" w:rsidP="00425A51">
      <w:pPr>
        <w:suppressAutoHyphens/>
        <w:ind w:left="720" w:right="99"/>
        <w:jc w:val="both"/>
        <w:rPr>
          <w:noProof/>
          <w:sz w:val="22"/>
          <w:szCs w:val="22"/>
          <w:u w:val="single"/>
        </w:rPr>
      </w:pPr>
      <w:r w:rsidRPr="00425A51">
        <w:rPr>
          <w:sz w:val="22"/>
          <w:szCs w:val="22"/>
          <w:u w:val="single"/>
        </w:rPr>
        <w:t>Membros da Junta Diretora</w:t>
      </w:r>
    </w:p>
    <w:p w14:paraId="7F4EB2C8" w14:textId="77777777" w:rsidR="000247C4" w:rsidRPr="00425A51" w:rsidRDefault="000247C4" w:rsidP="00425A51">
      <w:pPr>
        <w:suppressAutoHyphens/>
        <w:ind w:left="720" w:right="99"/>
        <w:jc w:val="both"/>
        <w:rPr>
          <w:noProof/>
          <w:sz w:val="22"/>
          <w:szCs w:val="22"/>
          <w:u w:val="single"/>
          <w:lang w:val="es-US"/>
        </w:rPr>
      </w:pPr>
    </w:p>
    <w:p w14:paraId="092DA1E3" w14:textId="35EA0BCC" w:rsidR="000247C4" w:rsidRPr="00425A51" w:rsidRDefault="00091BA3" w:rsidP="007C11C9">
      <w:pPr>
        <w:numPr>
          <w:ilvl w:val="0"/>
          <w:numId w:val="7"/>
        </w:numPr>
        <w:jc w:val="both"/>
        <w:rPr>
          <w:noProof/>
          <w:color w:val="000000"/>
          <w:sz w:val="22"/>
          <w:szCs w:val="22"/>
        </w:rPr>
      </w:pPr>
      <w:r w:rsidRPr="00425A51">
        <w:rPr>
          <w:color w:val="000000"/>
          <w:sz w:val="22"/>
          <w:szCs w:val="22"/>
        </w:rPr>
        <w:t xml:space="preserve">Guido Pierri, Direção-Geral de Cooperação Internacional, Ministério das Relações Exteriores da Argentina  </w:t>
      </w:r>
    </w:p>
    <w:p w14:paraId="36A8456D" w14:textId="77777777" w:rsidR="000247C4" w:rsidRPr="00425A51" w:rsidRDefault="000247C4" w:rsidP="007C11C9">
      <w:pPr>
        <w:numPr>
          <w:ilvl w:val="0"/>
          <w:numId w:val="7"/>
        </w:numPr>
        <w:jc w:val="both"/>
        <w:rPr>
          <w:noProof/>
          <w:color w:val="000000"/>
          <w:sz w:val="22"/>
          <w:szCs w:val="22"/>
        </w:rPr>
      </w:pPr>
      <w:r w:rsidRPr="00425A51">
        <w:rPr>
          <w:color w:val="000000"/>
          <w:sz w:val="22"/>
          <w:szCs w:val="22"/>
        </w:rPr>
        <w:t>Felipe Aravena, Representante Suplente do Chile</w:t>
      </w:r>
    </w:p>
    <w:p w14:paraId="0117459A" w14:textId="1A9FD754" w:rsidR="00690929" w:rsidRPr="00425A51" w:rsidRDefault="00690929" w:rsidP="007C11C9">
      <w:pPr>
        <w:numPr>
          <w:ilvl w:val="0"/>
          <w:numId w:val="7"/>
        </w:numPr>
        <w:jc w:val="both"/>
        <w:textAlignment w:val="baseline"/>
        <w:rPr>
          <w:noProof/>
          <w:color w:val="000000"/>
          <w:sz w:val="22"/>
          <w:szCs w:val="22"/>
        </w:rPr>
      </w:pPr>
      <w:r w:rsidRPr="00425A51">
        <w:rPr>
          <w:color w:val="000000"/>
          <w:sz w:val="22"/>
          <w:szCs w:val="22"/>
        </w:rPr>
        <w:t>Felipe Abadia Castañeda, Coordenação de Cooperação Multilateral</w:t>
      </w:r>
      <w:r w:rsidR="00EA0520" w:rsidRPr="00425A51">
        <w:rPr>
          <w:color w:val="000000"/>
          <w:sz w:val="22"/>
          <w:szCs w:val="22"/>
        </w:rPr>
        <w:t>,</w:t>
      </w:r>
    </w:p>
    <w:p w14:paraId="707C36C5" w14:textId="7DE6CCF8" w:rsidR="000247C4" w:rsidRPr="00425A51" w:rsidRDefault="00690929" w:rsidP="007C11C9">
      <w:pPr>
        <w:ind w:left="720" w:firstLine="360"/>
        <w:jc w:val="both"/>
        <w:textAlignment w:val="baseline"/>
        <w:rPr>
          <w:noProof/>
          <w:color w:val="000000"/>
          <w:sz w:val="22"/>
          <w:szCs w:val="22"/>
        </w:rPr>
      </w:pPr>
      <w:r w:rsidRPr="00425A51">
        <w:rPr>
          <w:color w:val="000000"/>
          <w:sz w:val="22"/>
          <w:szCs w:val="22"/>
        </w:rPr>
        <w:t>Direção de Cooperação Internacional, Ministério das Relações Exteriores da Colômbia</w:t>
      </w:r>
    </w:p>
    <w:p w14:paraId="684E0B0A" w14:textId="788ABFA3" w:rsidR="000247C4" w:rsidRPr="00425A51" w:rsidRDefault="005C3D33" w:rsidP="007C11C9">
      <w:pPr>
        <w:numPr>
          <w:ilvl w:val="0"/>
          <w:numId w:val="7"/>
        </w:numPr>
        <w:jc w:val="both"/>
        <w:textAlignment w:val="baseline"/>
        <w:rPr>
          <w:noProof/>
          <w:color w:val="000000"/>
          <w:sz w:val="22"/>
          <w:szCs w:val="22"/>
        </w:rPr>
      </w:pPr>
      <w:bookmarkStart w:id="0" w:name="_Hlk86769402"/>
      <w:r w:rsidRPr="00425A51">
        <w:rPr>
          <w:color w:val="000000"/>
          <w:sz w:val="22"/>
          <w:szCs w:val="22"/>
        </w:rPr>
        <w:t>Gertrudis Ernestina Reyes, Representante Suplente de El Salvador</w:t>
      </w:r>
    </w:p>
    <w:bookmarkEnd w:id="0"/>
    <w:p w14:paraId="150A78FE" w14:textId="0B4CF362" w:rsidR="000247C4" w:rsidRPr="00425A51" w:rsidRDefault="000247C4" w:rsidP="007C11C9">
      <w:pPr>
        <w:numPr>
          <w:ilvl w:val="0"/>
          <w:numId w:val="7"/>
        </w:numPr>
        <w:jc w:val="both"/>
        <w:textAlignment w:val="baseline"/>
        <w:rPr>
          <w:noProof/>
          <w:color w:val="000000"/>
          <w:sz w:val="22"/>
          <w:szCs w:val="22"/>
        </w:rPr>
      </w:pPr>
      <w:r w:rsidRPr="00425A51">
        <w:rPr>
          <w:color w:val="000000"/>
          <w:sz w:val="22"/>
          <w:szCs w:val="22"/>
        </w:rPr>
        <w:t>Julianna Aynes-Neville, Representante Suplente dos Estados Unidos</w:t>
      </w:r>
    </w:p>
    <w:p w14:paraId="4DD07380" w14:textId="13B2DD09" w:rsidR="000247C4" w:rsidRPr="00425A51" w:rsidRDefault="00834259" w:rsidP="007C11C9">
      <w:pPr>
        <w:numPr>
          <w:ilvl w:val="0"/>
          <w:numId w:val="7"/>
        </w:numPr>
        <w:jc w:val="both"/>
        <w:textAlignment w:val="baseline"/>
        <w:rPr>
          <w:noProof/>
          <w:color w:val="000000"/>
          <w:sz w:val="22"/>
          <w:szCs w:val="22"/>
        </w:rPr>
      </w:pPr>
      <w:r w:rsidRPr="00425A51">
        <w:rPr>
          <w:color w:val="000000"/>
          <w:sz w:val="22"/>
          <w:szCs w:val="22"/>
        </w:rPr>
        <w:t xml:space="preserve">Larissa Karina Pineda, Representante Suplente de Honduras </w:t>
      </w:r>
    </w:p>
    <w:p w14:paraId="50EBDD6D" w14:textId="5F5288F9" w:rsidR="000247C4" w:rsidRPr="00425A51" w:rsidRDefault="00834259" w:rsidP="007C11C9">
      <w:pPr>
        <w:numPr>
          <w:ilvl w:val="0"/>
          <w:numId w:val="7"/>
        </w:numPr>
        <w:jc w:val="both"/>
        <w:textAlignment w:val="baseline"/>
        <w:rPr>
          <w:noProof/>
          <w:color w:val="000000"/>
          <w:sz w:val="22"/>
          <w:szCs w:val="22"/>
        </w:rPr>
      </w:pPr>
      <w:r w:rsidRPr="00425A51">
        <w:rPr>
          <w:color w:val="000000"/>
          <w:sz w:val="22"/>
          <w:szCs w:val="22"/>
        </w:rPr>
        <w:t>Salim Ali Modad Gonzalez, Representante Suplente do México</w:t>
      </w:r>
    </w:p>
    <w:p w14:paraId="039A75F8" w14:textId="4963CBAE" w:rsidR="000247C4" w:rsidRPr="00425A51" w:rsidRDefault="00250F94" w:rsidP="007C11C9">
      <w:pPr>
        <w:numPr>
          <w:ilvl w:val="0"/>
          <w:numId w:val="7"/>
        </w:numPr>
        <w:jc w:val="both"/>
        <w:textAlignment w:val="baseline"/>
        <w:rPr>
          <w:noProof/>
          <w:sz w:val="22"/>
          <w:szCs w:val="22"/>
        </w:rPr>
      </w:pPr>
      <w:r w:rsidRPr="00425A51">
        <w:rPr>
          <w:sz w:val="22"/>
          <w:szCs w:val="22"/>
        </w:rPr>
        <w:t xml:space="preserve">Bruno Sotomayor Villanueva, Direção de Políticas e Programas, Agência Peruana de Cooperação Internacional </w:t>
      </w:r>
    </w:p>
    <w:p w14:paraId="57AC56A0" w14:textId="7FA29FBB" w:rsidR="000247C4" w:rsidRPr="00425A51" w:rsidRDefault="00834259" w:rsidP="007C11C9">
      <w:pPr>
        <w:numPr>
          <w:ilvl w:val="0"/>
          <w:numId w:val="7"/>
        </w:numPr>
        <w:jc w:val="both"/>
        <w:textAlignment w:val="baseline"/>
        <w:rPr>
          <w:noProof/>
          <w:color w:val="000000"/>
          <w:sz w:val="22"/>
          <w:szCs w:val="22"/>
        </w:rPr>
      </w:pPr>
      <w:r w:rsidRPr="00425A51">
        <w:rPr>
          <w:sz w:val="22"/>
          <w:szCs w:val="22"/>
        </w:rPr>
        <w:t xml:space="preserve">Omari Seitu Williams, Representante Permanente Adjunto e Representante Suplente de São Vicente e Granadinas </w:t>
      </w:r>
    </w:p>
    <w:p w14:paraId="0984266C" w14:textId="77777777" w:rsidR="000247C4" w:rsidRPr="00425A51" w:rsidRDefault="000247C4" w:rsidP="007C11C9">
      <w:pPr>
        <w:ind w:right="99"/>
        <w:jc w:val="both"/>
        <w:rPr>
          <w:noProof/>
          <w:sz w:val="22"/>
          <w:szCs w:val="22"/>
        </w:rPr>
      </w:pPr>
    </w:p>
    <w:p w14:paraId="2DC2BF19" w14:textId="2BD18B9F" w:rsidR="000247C4" w:rsidRPr="00425A51" w:rsidRDefault="000247C4" w:rsidP="00425A51">
      <w:pPr>
        <w:ind w:firstLine="720"/>
        <w:jc w:val="both"/>
        <w:rPr>
          <w:noProof/>
          <w:sz w:val="22"/>
          <w:szCs w:val="22"/>
        </w:rPr>
      </w:pPr>
      <w:r w:rsidRPr="00425A51">
        <w:rPr>
          <w:sz w:val="22"/>
          <w:szCs w:val="22"/>
        </w:rPr>
        <w:t xml:space="preserve">Kim Osborne, </w:t>
      </w:r>
      <w:r w:rsidR="00EA0520" w:rsidRPr="00425A51">
        <w:rPr>
          <w:sz w:val="22"/>
          <w:szCs w:val="22"/>
        </w:rPr>
        <w:t xml:space="preserve">secretária-executiva </w:t>
      </w:r>
      <w:r w:rsidRPr="00425A51">
        <w:rPr>
          <w:sz w:val="22"/>
          <w:szCs w:val="22"/>
        </w:rPr>
        <w:t>de Desenvolvimento Integral, bem como as Delegações de Brasil, Guatemala, Guiana, República Dominicana, Paraguai e Uruguai, na qualidade de observadores.  Também participaram autoridades de cooperação nos Estados membros, dentre eles:  Argentina, Brasil, Chile, Colômbia, Costa Rica, Equador, Guiana, México, República Dominicana e Uruguai.</w:t>
      </w:r>
    </w:p>
    <w:p w14:paraId="2329EEF6" w14:textId="77777777" w:rsidR="000247C4" w:rsidRPr="00425A51" w:rsidRDefault="000247C4" w:rsidP="007C11C9">
      <w:pPr>
        <w:jc w:val="both"/>
        <w:rPr>
          <w:noProof/>
          <w:sz w:val="22"/>
          <w:szCs w:val="22"/>
        </w:rPr>
      </w:pPr>
    </w:p>
    <w:p w14:paraId="1AC114C8" w14:textId="77777777" w:rsidR="000247C4" w:rsidRPr="00425A51" w:rsidRDefault="000247C4" w:rsidP="00425A51">
      <w:pPr>
        <w:ind w:firstLine="720"/>
        <w:jc w:val="both"/>
        <w:rPr>
          <w:noProof/>
          <w:sz w:val="22"/>
          <w:szCs w:val="22"/>
        </w:rPr>
      </w:pPr>
      <w:r w:rsidRPr="00425A51">
        <w:rPr>
          <w:sz w:val="22"/>
          <w:szCs w:val="22"/>
        </w:rPr>
        <w:t xml:space="preserve">A reunião iniciou com a aprovação do projeto de ordem do dia </w:t>
      </w:r>
    </w:p>
    <w:p w14:paraId="58D82A31" w14:textId="3D764A58" w:rsidR="007C11C9" w:rsidRDefault="000247C4" w:rsidP="0057118A">
      <w:pPr>
        <w:ind w:left="1440" w:right="99" w:firstLine="720"/>
        <w:jc w:val="both"/>
        <w:rPr>
          <w:sz w:val="22"/>
          <w:szCs w:val="22"/>
          <w:lang w:val="es-CO" w:eastAsia="en-US"/>
        </w:rPr>
      </w:pPr>
      <w:r w:rsidRPr="00425A51">
        <w:rPr>
          <w:sz w:val="22"/>
          <w:szCs w:val="22"/>
          <w:lang w:val="es-ES_tradnl"/>
        </w:rPr>
        <w:t>Documento</w:t>
      </w:r>
      <w:r w:rsidR="00FF7593" w:rsidRPr="00425A51">
        <w:rPr>
          <w:sz w:val="22"/>
          <w:szCs w:val="22"/>
          <w:lang w:val="es-ES_tradnl"/>
        </w:rPr>
        <w:t>: (</w:t>
      </w:r>
      <w:r w:rsidRPr="00425A51">
        <w:rPr>
          <w:sz w:val="22"/>
          <w:szCs w:val="22"/>
          <w:lang w:val="es-ES_tradnl"/>
        </w:rPr>
        <w:t xml:space="preserve">AICD/JD/OD-67/22) - </w:t>
      </w:r>
      <w:hyperlink r:id="rId8" w:history="1">
        <w:r w:rsidRPr="00425A51">
          <w:rPr>
            <w:color w:val="0000FF"/>
            <w:sz w:val="22"/>
            <w:szCs w:val="22"/>
            <w:u w:val="single"/>
            <w:lang w:val="es-ES_tradnl"/>
          </w:rPr>
          <w:t>Español</w:t>
        </w:r>
      </w:hyperlink>
      <w:r w:rsidRPr="00425A51">
        <w:rPr>
          <w:color w:val="0000FF"/>
          <w:sz w:val="22"/>
          <w:szCs w:val="22"/>
          <w:lang w:val="es-ES_tradnl"/>
        </w:rPr>
        <w:t xml:space="preserve"> </w:t>
      </w:r>
      <w:r w:rsidRPr="00425A51">
        <w:rPr>
          <w:sz w:val="22"/>
          <w:szCs w:val="22"/>
          <w:shd w:val="clear" w:color="auto" w:fill="FFFFFF"/>
          <w:lang w:val="es-ES_tradnl"/>
        </w:rPr>
        <w:t xml:space="preserve">- </w:t>
      </w:r>
      <w:hyperlink r:id="rId9" w:history="1">
        <w:r w:rsidRPr="00425A51">
          <w:rPr>
            <w:color w:val="0000FF"/>
            <w:sz w:val="22"/>
            <w:szCs w:val="22"/>
            <w:u w:val="single"/>
            <w:lang w:val="es-ES_tradnl"/>
          </w:rPr>
          <w:t>English</w:t>
        </w:r>
      </w:hyperlink>
      <w:r w:rsidR="007C11C9">
        <w:rPr>
          <w:sz w:val="22"/>
          <w:szCs w:val="22"/>
          <w:lang w:val="es-CO" w:eastAsia="en-US"/>
        </w:rPr>
        <w:br w:type="page"/>
      </w:r>
    </w:p>
    <w:p w14:paraId="42E6317C" w14:textId="417E9D45" w:rsidR="004A34AD" w:rsidRPr="00425A51" w:rsidRDefault="004A34AD" w:rsidP="00425A51">
      <w:pPr>
        <w:numPr>
          <w:ilvl w:val="0"/>
          <w:numId w:val="8"/>
        </w:numPr>
        <w:tabs>
          <w:tab w:val="clear" w:pos="1440"/>
        </w:tabs>
        <w:ind w:left="720"/>
        <w:jc w:val="both"/>
        <w:rPr>
          <w:noProof/>
          <w:sz w:val="22"/>
          <w:szCs w:val="22"/>
        </w:rPr>
      </w:pPr>
      <w:r w:rsidRPr="00425A51">
        <w:rPr>
          <w:sz w:val="22"/>
          <w:szCs w:val="22"/>
        </w:rPr>
        <w:lastRenderedPageBreak/>
        <w:t>Grupos de Trabalho da JD/AICD:</w:t>
      </w:r>
    </w:p>
    <w:p w14:paraId="14053538" w14:textId="77777777" w:rsidR="004A34AD" w:rsidRPr="00425A51" w:rsidRDefault="004A34AD" w:rsidP="00425A51">
      <w:pPr>
        <w:jc w:val="both"/>
        <w:rPr>
          <w:sz w:val="22"/>
          <w:szCs w:val="22"/>
          <w:lang w:eastAsia="en-US"/>
        </w:rPr>
      </w:pPr>
    </w:p>
    <w:p w14:paraId="26D770A6" w14:textId="0F55615B" w:rsidR="004A34AD" w:rsidRPr="007C11C9" w:rsidRDefault="004A34AD" w:rsidP="007C11C9">
      <w:pPr>
        <w:pStyle w:val="ListParagraph"/>
        <w:numPr>
          <w:ilvl w:val="0"/>
          <w:numId w:val="38"/>
        </w:numPr>
        <w:ind w:left="1440"/>
        <w:jc w:val="both"/>
        <w:rPr>
          <w:sz w:val="22"/>
          <w:szCs w:val="22"/>
        </w:rPr>
      </w:pPr>
      <w:r w:rsidRPr="007C11C9">
        <w:rPr>
          <w:sz w:val="22"/>
          <w:szCs w:val="22"/>
        </w:rPr>
        <w:t>Apresentações sobre as versões finais dos projetos de plano de trabalho de cada grupo de trabalho para discussão e consideração da JD/</w:t>
      </w:r>
      <w:r w:rsidR="00EA0520" w:rsidRPr="007C11C9">
        <w:rPr>
          <w:sz w:val="22"/>
          <w:szCs w:val="22"/>
        </w:rPr>
        <w:t>AICD</w:t>
      </w:r>
    </w:p>
    <w:p w14:paraId="29FB4CFF" w14:textId="28C58CC8" w:rsidR="004A34AD" w:rsidRPr="00425A51" w:rsidRDefault="004A34AD" w:rsidP="00425A51">
      <w:pPr>
        <w:jc w:val="both"/>
        <w:rPr>
          <w:sz w:val="22"/>
          <w:szCs w:val="22"/>
          <w:lang w:eastAsia="en-US"/>
        </w:rPr>
      </w:pPr>
    </w:p>
    <w:p w14:paraId="1CDF63E4" w14:textId="61DCA0C0" w:rsidR="00F5638A" w:rsidRPr="00425A51" w:rsidRDefault="005018F0" w:rsidP="00425A51">
      <w:pPr>
        <w:ind w:firstLine="720"/>
        <w:jc w:val="both"/>
        <w:rPr>
          <w:sz w:val="22"/>
          <w:szCs w:val="22"/>
        </w:rPr>
      </w:pPr>
      <w:r w:rsidRPr="00425A51">
        <w:rPr>
          <w:sz w:val="22"/>
          <w:szCs w:val="22"/>
        </w:rPr>
        <w:t xml:space="preserve">Ao iniciar esse tema, a Presidente agradeceu às delegações sua participação ativa nos grupos de trabalho e nas reuniões bilaterais que vêm realizando com o apoio da Secretaria. </w:t>
      </w:r>
    </w:p>
    <w:p w14:paraId="65C2752B" w14:textId="77777777" w:rsidR="00F5638A" w:rsidRPr="00425A51" w:rsidRDefault="00F5638A" w:rsidP="007C11C9">
      <w:pPr>
        <w:jc w:val="both"/>
        <w:rPr>
          <w:sz w:val="22"/>
          <w:szCs w:val="22"/>
        </w:rPr>
      </w:pPr>
    </w:p>
    <w:p w14:paraId="36A757BD" w14:textId="18D4DEEC" w:rsidR="002F2942" w:rsidRPr="00425A51" w:rsidRDefault="005018F0" w:rsidP="00425A51">
      <w:pPr>
        <w:ind w:firstLine="720"/>
        <w:jc w:val="both"/>
        <w:rPr>
          <w:sz w:val="22"/>
          <w:szCs w:val="22"/>
        </w:rPr>
      </w:pPr>
      <w:r w:rsidRPr="00425A51">
        <w:rPr>
          <w:sz w:val="22"/>
          <w:szCs w:val="22"/>
        </w:rPr>
        <w:t xml:space="preserve">Em seguida, Verónica Suárez, da Agência Uruguaia de Cooperação Internacional (AUCI), representando a Delegação do Uruguai como Presidência do Grupo de Trabalho 1 (Modelo atualizado do processo ministerial do CIDI e o papel das autoridades de cooperação da região), apoiada pelo Senhor Márcio Corrêa, da Agência Brasileira de Cooperação, representando a Copresidência, começou explicando que, em primeira instância, o grupo propõe reduzir as etapas da estrutura do ciclo das reuniões ministeriais, com o objetivo de dar à AICD um papel de mais protagonismo e liderança, que inclua uma colaboração coordenada entre a Junta Diretora da AICD, </w:t>
      </w:r>
      <w:r w:rsidR="00430DD5" w:rsidRPr="00425A51">
        <w:rPr>
          <w:sz w:val="22"/>
          <w:szCs w:val="22"/>
        </w:rPr>
        <w:t xml:space="preserve">a </w:t>
      </w:r>
      <w:r w:rsidRPr="00425A51">
        <w:rPr>
          <w:sz w:val="22"/>
          <w:szCs w:val="22"/>
        </w:rPr>
        <w:t xml:space="preserve">SEDI e </w:t>
      </w:r>
      <w:r w:rsidR="00430DD5" w:rsidRPr="00425A51">
        <w:rPr>
          <w:sz w:val="22"/>
          <w:szCs w:val="22"/>
        </w:rPr>
        <w:t xml:space="preserve">o </w:t>
      </w:r>
      <w:r w:rsidRPr="00425A51">
        <w:rPr>
          <w:sz w:val="22"/>
          <w:szCs w:val="22"/>
        </w:rPr>
        <w:t xml:space="preserve">CIDI.  A elaboração e a implementação de planos de trabalho, seguidas de monitoramento e avaliação, assim como o </w:t>
      </w:r>
      <w:r w:rsidRPr="00425A51">
        <w:rPr>
          <w:i/>
          <w:iCs/>
          <w:sz w:val="22"/>
          <w:szCs w:val="22"/>
        </w:rPr>
        <w:t>feedback</w:t>
      </w:r>
      <w:r w:rsidRPr="00425A51">
        <w:rPr>
          <w:sz w:val="22"/>
          <w:szCs w:val="22"/>
        </w:rPr>
        <w:t xml:space="preserve"> ao CIDI sobre a etapa preparatória para as próximas reuniões ministeriais, constituem elementos da estrutura proposta e são descritos da seguinte forma: a) uma clara distinção entre as instâncias políticas da OEA e a implantação das iniciativas de cooperação, b) a aprovação e execução de todos os projetos e atividades de cooperação da OEA por meio da AICD, c) aqueles projetos que não encontrarem uma fonte de financiamento dentro de um prazo máximo de seis (6) meses deverão retornar ao seu ciclo de reuniões ministeriais.</w:t>
      </w:r>
    </w:p>
    <w:p w14:paraId="721BD81A" w14:textId="77777777" w:rsidR="002F2942" w:rsidRPr="00425A51" w:rsidRDefault="002F2942" w:rsidP="007C11C9">
      <w:pPr>
        <w:jc w:val="both"/>
        <w:rPr>
          <w:sz w:val="22"/>
          <w:szCs w:val="22"/>
        </w:rPr>
      </w:pPr>
    </w:p>
    <w:p w14:paraId="4C6BB53F" w14:textId="760517F0" w:rsidR="009872CC" w:rsidRPr="00425A51" w:rsidRDefault="004B0B4F" w:rsidP="00425A51">
      <w:pPr>
        <w:ind w:firstLine="720"/>
        <w:jc w:val="both"/>
        <w:rPr>
          <w:sz w:val="22"/>
          <w:szCs w:val="22"/>
        </w:rPr>
      </w:pPr>
      <w:r w:rsidRPr="00425A51">
        <w:rPr>
          <w:sz w:val="22"/>
          <w:szCs w:val="22"/>
        </w:rPr>
        <w:t xml:space="preserve">Com relação ao papel de governança da AICD, o grupo de trabalho recomenda otimizar a participação de sua Junta Diretora com o apoio do delegado designado pela Missão Permanente junto à OEA e outro representante dos pontos focais de cooperação dos países que compõem a Junta Diretora, bem como a consideração da transferência para a AICD do componente relacionado ao tema da cooperação, incluída na agenda da Comissão de Políticas de Cooperação Solidária para o Desenvolvimento. </w:t>
      </w:r>
    </w:p>
    <w:p w14:paraId="467EC21A" w14:textId="77777777" w:rsidR="00D948F3" w:rsidRPr="00425A51" w:rsidRDefault="00D948F3" w:rsidP="007C11C9">
      <w:pPr>
        <w:jc w:val="both"/>
        <w:rPr>
          <w:sz w:val="22"/>
          <w:szCs w:val="22"/>
        </w:rPr>
      </w:pPr>
    </w:p>
    <w:p w14:paraId="54DE4D42" w14:textId="5C511020" w:rsidR="0017704C" w:rsidRPr="00425A51" w:rsidRDefault="00E75D54" w:rsidP="00425A51">
      <w:pPr>
        <w:ind w:firstLine="720"/>
        <w:jc w:val="both"/>
        <w:rPr>
          <w:rFonts w:eastAsia="Calibri"/>
          <w:sz w:val="22"/>
          <w:szCs w:val="22"/>
          <w:u w:val="single"/>
        </w:rPr>
      </w:pPr>
      <w:r w:rsidRPr="00425A51">
        <w:rPr>
          <w:sz w:val="22"/>
          <w:szCs w:val="22"/>
        </w:rPr>
        <w:t>O plano de trabalho do Grupo 1 inclui um cronograma de ações concretas e resultados esperados, com objetivos claramente definidos a fim de fortalecer a AICD (documento AICD/JD/doc-202/22 -</w:t>
      </w:r>
      <w:hyperlink r:id="rId10" w:history="1">
        <w:r w:rsidRPr="00425A51">
          <w:rPr>
            <w:color w:val="0563C1"/>
            <w:sz w:val="22"/>
            <w:szCs w:val="22"/>
            <w:u w:val="single"/>
          </w:rPr>
          <w:t>Español</w:t>
        </w:r>
      </w:hyperlink>
      <w:r w:rsidRPr="00425A51">
        <w:rPr>
          <w:color w:val="666666"/>
          <w:sz w:val="22"/>
          <w:szCs w:val="22"/>
        </w:rPr>
        <w:t xml:space="preserve">| </w:t>
      </w:r>
      <w:hyperlink r:id="rId11" w:history="1">
        <w:r w:rsidRPr="00425A51">
          <w:rPr>
            <w:color w:val="0563C1"/>
            <w:sz w:val="22"/>
            <w:szCs w:val="22"/>
            <w:u w:val="single"/>
          </w:rPr>
          <w:t>English</w:t>
        </w:r>
      </w:hyperlink>
      <w:r w:rsidRPr="00425A51">
        <w:rPr>
          <w:sz w:val="22"/>
          <w:szCs w:val="22"/>
          <w:u w:val="single"/>
        </w:rPr>
        <w:t xml:space="preserve">).  </w:t>
      </w:r>
    </w:p>
    <w:p w14:paraId="42D4DD34" w14:textId="7B36E496" w:rsidR="002B0273" w:rsidRPr="00425A51" w:rsidRDefault="002B0273" w:rsidP="007C11C9">
      <w:pPr>
        <w:jc w:val="both"/>
        <w:rPr>
          <w:rFonts w:eastAsia="Calibri"/>
          <w:sz w:val="22"/>
          <w:szCs w:val="22"/>
          <w:u w:val="single"/>
          <w:lang w:eastAsia="en-US"/>
        </w:rPr>
      </w:pPr>
    </w:p>
    <w:p w14:paraId="03EC4063" w14:textId="55C58D85" w:rsidR="002B0273" w:rsidRPr="00425A51" w:rsidRDefault="002B0273" w:rsidP="00425A51">
      <w:pPr>
        <w:ind w:firstLine="720"/>
        <w:jc w:val="both"/>
        <w:rPr>
          <w:sz w:val="22"/>
          <w:szCs w:val="22"/>
        </w:rPr>
      </w:pPr>
      <w:r w:rsidRPr="00425A51">
        <w:rPr>
          <w:sz w:val="22"/>
          <w:szCs w:val="22"/>
        </w:rPr>
        <w:t xml:space="preserve">Ademais, o Grupo de Trabalho 1 apresentou uma proposta de formato para a elaboração da estrutura dos planos de trabalho da AICD, fazendo um cruzamento das prioridades das reuniões ministeriais com os projetos específicos, a contribuição financeira da OEA e outras fontes de financiamento (documento AICD/JD/INF.83/22 - </w:t>
      </w:r>
      <w:hyperlink r:id="rId12" w:history="1">
        <w:r w:rsidRPr="00CD1E35">
          <w:rPr>
            <w:color w:val="0563C1"/>
            <w:sz w:val="22"/>
            <w:szCs w:val="22"/>
            <w:u w:val="single"/>
          </w:rPr>
          <w:t>English</w:t>
        </w:r>
      </w:hyperlink>
      <w:r w:rsidRPr="00CD1E35">
        <w:rPr>
          <w:color w:val="0563C1"/>
          <w:sz w:val="22"/>
          <w:szCs w:val="22"/>
          <w:u w:val="single"/>
        </w:rPr>
        <w:t> </w:t>
      </w:r>
      <w:r w:rsidRPr="00425A51">
        <w:rPr>
          <w:color w:val="333333"/>
          <w:sz w:val="22"/>
          <w:szCs w:val="22"/>
          <w:shd w:val="clear" w:color="auto" w:fill="FFFFFF"/>
        </w:rPr>
        <w:t>- </w:t>
      </w:r>
      <w:hyperlink r:id="rId13" w:history="1">
        <w:r w:rsidRPr="00425A51">
          <w:rPr>
            <w:color w:val="0D499C"/>
            <w:sz w:val="22"/>
            <w:szCs w:val="22"/>
            <w:shd w:val="clear" w:color="auto" w:fill="FFFFFF"/>
          </w:rPr>
          <w:t>Español</w:t>
        </w:r>
      </w:hyperlink>
      <w:r w:rsidRPr="00425A51">
        <w:rPr>
          <w:color w:val="0D499C"/>
          <w:sz w:val="22"/>
          <w:szCs w:val="22"/>
          <w:shd w:val="clear" w:color="auto" w:fill="FFFFFF"/>
        </w:rPr>
        <w:t>).</w:t>
      </w:r>
    </w:p>
    <w:p w14:paraId="09D43F97" w14:textId="77777777" w:rsidR="0017704C" w:rsidRPr="00425A51" w:rsidRDefault="0017704C" w:rsidP="007C11C9">
      <w:pPr>
        <w:jc w:val="both"/>
        <w:rPr>
          <w:sz w:val="22"/>
          <w:szCs w:val="22"/>
        </w:rPr>
      </w:pPr>
    </w:p>
    <w:p w14:paraId="029F4C97" w14:textId="6FC052DD" w:rsidR="00235432" w:rsidRPr="00425A51" w:rsidRDefault="00863878" w:rsidP="00425A51">
      <w:pPr>
        <w:ind w:firstLine="720"/>
        <w:jc w:val="both"/>
        <w:rPr>
          <w:sz w:val="22"/>
          <w:szCs w:val="22"/>
        </w:rPr>
      </w:pPr>
      <w:r w:rsidRPr="00425A51">
        <w:rPr>
          <w:sz w:val="22"/>
          <w:szCs w:val="22"/>
        </w:rPr>
        <w:t>Ao concluir a apresentação, a Secretária Executiva de Desenvolvimento Integral parabenizou os membros do Grupo de Trabalho 1 e agradeceu o trabalho realizado e a forma como se propõem a estruturar a cooperação no contexto do desenvolvimento integral de forma concreta.</w:t>
      </w:r>
    </w:p>
    <w:p w14:paraId="10C9FEC2" w14:textId="77777777" w:rsidR="00235432" w:rsidRPr="00425A51" w:rsidRDefault="00235432" w:rsidP="007C11C9">
      <w:pPr>
        <w:jc w:val="both"/>
        <w:rPr>
          <w:sz w:val="22"/>
          <w:szCs w:val="22"/>
        </w:rPr>
      </w:pPr>
    </w:p>
    <w:p w14:paraId="505D4B17" w14:textId="0DD58E6A" w:rsidR="00E75D54" w:rsidRPr="00425A51" w:rsidRDefault="00235432" w:rsidP="00425A51">
      <w:pPr>
        <w:ind w:firstLine="720"/>
        <w:jc w:val="both"/>
        <w:rPr>
          <w:sz w:val="22"/>
          <w:szCs w:val="22"/>
        </w:rPr>
      </w:pPr>
      <w:r w:rsidRPr="00425A51">
        <w:rPr>
          <w:sz w:val="22"/>
          <w:szCs w:val="22"/>
        </w:rPr>
        <w:t xml:space="preserve">Com relação à estrutura do ciclo ministerial e à redução das etapas que a compõem, a </w:t>
      </w:r>
      <w:r w:rsidR="00430DD5" w:rsidRPr="00425A51">
        <w:rPr>
          <w:sz w:val="22"/>
          <w:szCs w:val="22"/>
        </w:rPr>
        <w:t>secretária executiva</w:t>
      </w:r>
      <w:r w:rsidRPr="00425A51">
        <w:rPr>
          <w:sz w:val="22"/>
          <w:szCs w:val="22"/>
        </w:rPr>
        <w:t xml:space="preserve"> declarou que este já foi aprovado pela Assembleia Geral; portanto, seria mais viável identificar onde na estrutura se poderiam incluir os pontos relevantes da proposta do Grupo de Trabalho 1.  A </w:t>
      </w:r>
      <w:r w:rsidR="00430DD5" w:rsidRPr="00425A51">
        <w:rPr>
          <w:sz w:val="22"/>
          <w:szCs w:val="22"/>
        </w:rPr>
        <w:t xml:space="preserve">secretária executiva </w:t>
      </w:r>
      <w:r w:rsidRPr="00425A51">
        <w:rPr>
          <w:sz w:val="22"/>
          <w:szCs w:val="22"/>
        </w:rPr>
        <w:t>concluiu afirmando que o plano de trabalho define claramente o papel da cooperação, da AICD, do CIDI e da SEDI.</w:t>
      </w:r>
    </w:p>
    <w:p w14:paraId="6BD7E21F" w14:textId="5092C768" w:rsidR="00863878" w:rsidRPr="00425A51" w:rsidRDefault="00973821" w:rsidP="00425A51">
      <w:pPr>
        <w:ind w:firstLine="720"/>
        <w:jc w:val="both"/>
        <w:rPr>
          <w:sz w:val="22"/>
          <w:szCs w:val="22"/>
        </w:rPr>
      </w:pPr>
      <w:r w:rsidRPr="00425A51">
        <w:rPr>
          <w:sz w:val="22"/>
          <w:szCs w:val="22"/>
        </w:rPr>
        <w:lastRenderedPageBreak/>
        <w:t>Além disso, a Presidente da Junta Diretora felicitou o Grupo de Trabalho 1 e enfatizou a importância do trabalho conjunto entre os pontos focais de cooperação, o que permitiria que o tema da cooperação fosse sempre assessorad</w:t>
      </w:r>
      <w:r w:rsidR="00430DD5" w:rsidRPr="00425A51">
        <w:rPr>
          <w:sz w:val="22"/>
          <w:szCs w:val="22"/>
        </w:rPr>
        <w:t>o</w:t>
      </w:r>
      <w:r w:rsidRPr="00425A51">
        <w:rPr>
          <w:sz w:val="22"/>
          <w:szCs w:val="22"/>
        </w:rPr>
        <w:t xml:space="preserve"> (</w:t>
      </w:r>
      <w:r w:rsidR="00430DD5" w:rsidRPr="00425A51">
        <w:rPr>
          <w:sz w:val="22"/>
          <w:szCs w:val="22"/>
        </w:rPr>
        <w:t xml:space="preserve">e </w:t>
      </w:r>
      <w:r w:rsidRPr="00425A51">
        <w:rPr>
          <w:sz w:val="22"/>
          <w:szCs w:val="22"/>
        </w:rPr>
        <w:t>orientad</w:t>
      </w:r>
      <w:r w:rsidR="00430DD5" w:rsidRPr="00425A51">
        <w:rPr>
          <w:sz w:val="22"/>
          <w:szCs w:val="22"/>
        </w:rPr>
        <w:t>o</w:t>
      </w:r>
      <w:r w:rsidRPr="00425A51">
        <w:rPr>
          <w:sz w:val="22"/>
          <w:szCs w:val="22"/>
        </w:rPr>
        <w:t>) para o tema de monitoramento e avaliação.</w:t>
      </w:r>
    </w:p>
    <w:p w14:paraId="1B1D1C95" w14:textId="46DE40B8" w:rsidR="00271F2E" w:rsidRPr="00425A51" w:rsidRDefault="00271F2E" w:rsidP="007C11C9">
      <w:pPr>
        <w:jc w:val="both"/>
        <w:rPr>
          <w:sz w:val="22"/>
          <w:szCs w:val="22"/>
        </w:rPr>
      </w:pPr>
    </w:p>
    <w:p w14:paraId="3DBD5BBA" w14:textId="36857321" w:rsidR="007771F4" w:rsidRPr="00425A51" w:rsidRDefault="006E3AC0" w:rsidP="00425A51">
      <w:pPr>
        <w:ind w:firstLine="720"/>
        <w:jc w:val="both"/>
        <w:rPr>
          <w:sz w:val="22"/>
          <w:szCs w:val="22"/>
        </w:rPr>
      </w:pPr>
      <w:r w:rsidRPr="00425A51">
        <w:rPr>
          <w:sz w:val="22"/>
          <w:szCs w:val="22"/>
        </w:rPr>
        <w:t>Antes de dar a palavra ao representante do Grupo de Trabalho 2 (Financiamento da cooperação para o desenvolvimento no âmbito da OEA/SEDI), a Presidente reconheceu o trabalho do Senhor Bruno Sotomayor, Representante do Peru, que, desde o início, na ausência da Presidente, assumiu a liderança do Grupo de Trabalho 2 e lembrou-lhe que o cargo de Copresidente ainda estava vago, fazendo em seguida um convite para que aceitasse a proposta de exercer o referido cargo. O Senhor Sotomayor aceitou e agradeceu.</w:t>
      </w:r>
    </w:p>
    <w:p w14:paraId="4243804E" w14:textId="329E187D" w:rsidR="00863878" w:rsidRPr="00425A51" w:rsidRDefault="00863878" w:rsidP="007C11C9">
      <w:pPr>
        <w:jc w:val="both"/>
        <w:rPr>
          <w:sz w:val="22"/>
          <w:szCs w:val="22"/>
        </w:rPr>
      </w:pPr>
    </w:p>
    <w:p w14:paraId="761E3951" w14:textId="655D86C0" w:rsidR="00863878" w:rsidRPr="00425A51" w:rsidRDefault="003C3468" w:rsidP="00425A51">
      <w:pPr>
        <w:ind w:firstLine="720"/>
        <w:jc w:val="both"/>
        <w:rPr>
          <w:sz w:val="22"/>
          <w:szCs w:val="22"/>
        </w:rPr>
      </w:pPr>
      <w:r w:rsidRPr="00425A51">
        <w:rPr>
          <w:sz w:val="22"/>
          <w:szCs w:val="22"/>
        </w:rPr>
        <w:t>Ato contínuo, o Senhor Sotomayor apresentou a proposta de plano de trabalho, listando dentre seus objetivos: (a) o exame de estratégias para fortalecer o Fundo de Cooperação para o Desenvolvimento e levantar fundos adicionais para realizar atividades de parcerias para o desenvolvimento; (b) o desenvolvimento de uma estrutura de cooperação entre a AICD e os Observadores Permanentes e outros Estados, bem como com organizações nacionais e internacionais e o setor privado; e (c) a consideração da possibilidade de que a AICD se junte à Parceria Global para a Cooperação Eficaz para o Desenvolvimento e seus Princípios de Kampala, a fim de promover a participação do setor privado.</w:t>
      </w:r>
    </w:p>
    <w:p w14:paraId="678EB1DF" w14:textId="684A96F2" w:rsidR="00EC7926" w:rsidRPr="00425A51" w:rsidRDefault="00EC7926" w:rsidP="007C11C9">
      <w:pPr>
        <w:jc w:val="both"/>
        <w:rPr>
          <w:sz w:val="22"/>
          <w:szCs w:val="22"/>
        </w:rPr>
      </w:pPr>
    </w:p>
    <w:p w14:paraId="519D4C07" w14:textId="6AD0C336" w:rsidR="00EC7926" w:rsidRPr="00425A51" w:rsidRDefault="00EC7926" w:rsidP="00425A51">
      <w:pPr>
        <w:jc w:val="both"/>
        <w:rPr>
          <w:sz w:val="22"/>
          <w:szCs w:val="22"/>
        </w:rPr>
      </w:pPr>
      <w:r w:rsidRPr="00425A51">
        <w:rPr>
          <w:sz w:val="22"/>
          <w:szCs w:val="22"/>
        </w:rPr>
        <w:tab/>
        <w:t>Um ponto importante destacado pelo Grupo 2 nas perguntas orientadoras do debate é a pouca visibilidade tanto dos projetos como das informações sobre o funcionamento ideal do FCD. Destaca-se também a criação de um catálogo de demanda que trate das vulnerabilidades e disparidades presentes na região, especialmente após o impacto da pandemia de covid-19 sobre as estruturas sociais e econômicas da região, e a previsão de espaços de coordenação setoriais em que se dê visibilidade à contribuição da OEA em cada país membro, a fim de convocar outros atores do desenvolvimento, que possam alinhar-se com a iniciativa e complementar, com mais recursos financeiros, o fundo semente oferecido pela OEA.</w:t>
      </w:r>
    </w:p>
    <w:p w14:paraId="70449617" w14:textId="77777777" w:rsidR="00335A04" w:rsidRPr="00425A51" w:rsidRDefault="00335A04" w:rsidP="00425A51">
      <w:pPr>
        <w:jc w:val="both"/>
        <w:rPr>
          <w:sz w:val="22"/>
          <w:szCs w:val="22"/>
        </w:rPr>
      </w:pPr>
    </w:p>
    <w:p w14:paraId="33C69809" w14:textId="2ABCABD0" w:rsidR="00CD1522" w:rsidRPr="00425A51" w:rsidRDefault="00EC7926" w:rsidP="00425A51">
      <w:pPr>
        <w:jc w:val="both"/>
        <w:rPr>
          <w:rFonts w:eastAsia="Calibri"/>
          <w:sz w:val="22"/>
          <w:szCs w:val="22"/>
          <w:u w:val="single"/>
        </w:rPr>
      </w:pPr>
      <w:r w:rsidRPr="00425A51">
        <w:rPr>
          <w:sz w:val="22"/>
          <w:szCs w:val="22"/>
        </w:rPr>
        <w:tab/>
        <w:t xml:space="preserve">O </w:t>
      </w:r>
      <w:r w:rsidR="00B659CF" w:rsidRPr="00425A51">
        <w:rPr>
          <w:sz w:val="22"/>
          <w:szCs w:val="22"/>
        </w:rPr>
        <w:t xml:space="preserve">plano de trabalho </w:t>
      </w:r>
      <w:r w:rsidRPr="00425A51">
        <w:rPr>
          <w:sz w:val="22"/>
          <w:szCs w:val="22"/>
        </w:rPr>
        <w:t>do Grupo 2, junto com as ações concretas, encontra-se no documento AICD/JD/doc</w:t>
      </w:r>
      <w:r w:rsidR="00E27BD4">
        <w:rPr>
          <w:sz w:val="22"/>
          <w:szCs w:val="22"/>
        </w:rPr>
        <w:t>.</w:t>
      </w:r>
      <w:r w:rsidRPr="00425A51">
        <w:rPr>
          <w:sz w:val="22"/>
          <w:szCs w:val="22"/>
        </w:rPr>
        <w:t xml:space="preserve">200/22 - </w:t>
      </w:r>
      <w:hyperlink r:id="rId14" w:history="1">
        <w:r w:rsidRPr="00425A51">
          <w:rPr>
            <w:color w:val="0563C1"/>
            <w:sz w:val="22"/>
            <w:szCs w:val="22"/>
            <w:u w:val="single"/>
          </w:rPr>
          <w:t>English</w:t>
        </w:r>
      </w:hyperlink>
      <w:r w:rsidRPr="00425A51">
        <w:rPr>
          <w:sz w:val="22"/>
          <w:szCs w:val="22"/>
        </w:rPr>
        <w:t xml:space="preserve"> </w:t>
      </w:r>
      <w:r w:rsidRPr="00425A51">
        <w:rPr>
          <w:color w:val="666666"/>
          <w:sz w:val="22"/>
          <w:szCs w:val="22"/>
        </w:rPr>
        <w:t>|</w:t>
      </w:r>
      <w:r w:rsidRPr="00425A51">
        <w:rPr>
          <w:sz w:val="22"/>
          <w:szCs w:val="22"/>
        </w:rPr>
        <w:t xml:space="preserve"> </w:t>
      </w:r>
      <w:hyperlink r:id="rId15" w:history="1">
        <w:r w:rsidRPr="00425A51">
          <w:rPr>
            <w:color w:val="0563C1"/>
            <w:sz w:val="22"/>
            <w:szCs w:val="22"/>
            <w:u w:val="single"/>
          </w:rPr>
          <w:t>Español</w:t>
        </w:r>
      </w:hyperlink>
    </w:p>
    <w:p w14:paraId="24C9B33C" w14:textId="123EE399" w:rsidR="00335A04" w:rsidRPr="00425A51" w:rsidRDefault="00335A04" w:rsidP="00425A51">
      <w:pPr>
        <w:jc w:val="both"/>
        <w:rPr>
          <w:rFonts w:eastAsia="Calibri"/>
          <w:sz w:val="22"/>
          <w:szCs w:val="22"/>
          <w:u w:val="single"/>
          <w:lang w:eastAsia="en-US"/>
        </w:rPr>
      </w:pPr>
    </w:p>
    <w:p w14:paraId="11AE2626" w14:textId="77FE8E9F" w:rsidR="00335A04" w:rsidRPr="00425A51" w:rsidRDefault="00335A04" w:rsidP="00425A51">
      <w:pPr>
        <w:jc w:val="both"/>
        <w:rPr>
          <w:rFonts w:eastAsia="Calibri"/>
          <w:sz w:val="22"/>
          <w:szCs w:val="22"/>
        </w:rPr>
      </w:pPr>
      <w:r w:rsidRPr="00425A51">
        <w:rPr>
          <w:sz w:val="22"/>
          <w:szCs w:val="22"/>
        </w:rPr>
        <w:tab/>
        <w:t xml:space="preserve">Ao concluir, o Senhor Sotomayor salientou que o plano de trabalho é um documento de proposta que poderia ser enriquecido com a contribuição das delegações e agradeceu sua eleição a Copresidente do Grupo 2.  </w:t>
      </w:r>
    </w:p>
    <w:p w14:paraId="3E522439" w14:textId="3C776DF2" w:rsidR="00DB4F3C" w:rsidRPr="00425A51" w:rsidRDefault="00DB4F3C" w:rsidP="00425A51">
      <w:pPr>
        <w:jc w:val="both"/>
        <w:rPr>
          <w:rFonts w:eastAsia="Calibri"/>
          <w:sz w:val="22"/>
          <w:szCs w:val="22"/>
          <w:lang w:eastAsia="en-US"/>
        </w:rPr>
      </w:pPr>
    </w:p>
    <w:p w14:paraId="44E007F4" w14:textId="08132CCD" w:rsidR="00335A04" w:rsidRPr="00425A51" w:rsidRDefault="009779B4" w:rsidP="00425A51">
      <w:pPr>
        <w:jc w:val="both"/>
        <w:rPr>
          <w:rFonts w:eastAsia="Calibri"/>
          <w:sz w:val="22"/>
          <w:szCs w:val="22"/>
        </w:rPr>
      </w:pPr>
      <w:r w:rsidRPr="00425A51">
        <w:rPr>
          <w:sz w:val="22"/>
          <w:szCs w:val="22"/>
        </w:rPr>
        <w:tab/>
        <w:t>Um tema que surgiu no final dessa apresentação foi o valor que a OEA reduz das contribuições voluntárias a título de custos indiretos (RCI). Quanto a isso, o Vice-Presidente da Junta Diretora indicou que o tema está sendo discutido atualmente no âmbito da CAAP, e a secretária executiva lembrou que, há alguns anos, a Junta Diretora vem solicitando às autoridades pertinentes que considerem reduzir ou isentar o valor da RCI, o que ajudaria a otimizar as contribuições para a cooperação.</w:t>
      </w:r>
    </w:p>
    <w:p w14:paraId="4DB57365" w14:textId="4518C33B" w:rsidR="007E2D09" w:rsidRPr="00425A51" w:rsidRDefault="007E2D09" w:rsidP="00425A51">
      <w:pPr>
        <w:jc w:val="both"/>
        <w:rPr>
          <w:rFonts w:eastAsia="Calibri"/>
          <w:sz w:val="22"/>
          <w:szCs w:val="22"/>
          <w:lang w:eastAsia="en-US"/>
        </w:rPr>
      </w:pPr>
    </w:p>
    <w:p w14:paraId="0032F0D7" w14:textId="23180B27" w:rsidR="00DB4F3C" w:rsidRPr="00425A51" w:rsidRDefault="007E2D09" w:rsidP="00425A51">
      <w:pPr>
        <w:jc w:val="both"/>
        <w:rPr>
          <w:rFonts w:eastAsia="Calibri"/>
          <w:sz w:val="22"/>
          <w:szCs w:val="22"/>
        </w:rPr>
      </w:pPr>
      <w:r w:rsidRPr="00425A51">
        <w:rPr>
          <w:sz w:val="22"/>
          <w:szCs w:val="22"/>
        </w:rPr>
        <w:tab/>
        <w:t xml:space="preserve">Outro ponto importante destacado pela secretária executiva é o fato de que o Estatuto da AICD não contempla iniciativas e acordos de cooperação com o setor privado e, dada a situação atual da região, sugeriu que a Presidência considerasse a proposta de modificar o referido estatuto junto ao CIDI para esse fim, com vistas a submetê-la à aprovação da Assembleia Geral. </w:t>
      </w:r>
    </w:p>
    <w:p w14:paraId="787C5530" w14:textId="77777777" w:rsidR="00DB4F3C" w:rsidRPr="00425A51" w:rsidRDefault="00DB4F3C" w:rsidP="00425A51">
      <w:pPr>
        <w:jc w:val="both"/>
        <w:rPr>
          <w:rFonts w:eastAsia="Calibri"/>
          <w:sz w:val="22"/>
          <w:szCs w:val="22"/>
          <w:lang w:eastAsia="en-US"/>
        </w:rPr>
      </w:pPr>
    </w:p>
    <w:p w14:paraId="14BF6140" w14:textId="77777777" w:rsidR="00DB4F3C" w:rsidRPr="00425A51" w:rsidRDefault="00F77A0E" w:rsidP="00425A51">
      <w:pPr>
        <w:ind w:firstLine="720"/>
        <w:jc w:val="both"/>
        <w:rPr>
          <w:sz w:val="22"/>
          <w:szCs w:val="22"/>
        </w:rPr>
      </w:pPr>
      <w:r w:rsidRPr="00425A51">
        <w:rPr>
          <w:sz w:val="22"/>
          <w:szCs w:val="22"/>
        </w:rPr>
        <w:lastRenderedPageBreak/>
        <w:t>A Presidente agradeceu a apresentação do Grupo de Trabalho 2, bem como os comentários e contribuições recebidos, encerrando com uma descrição da experiência bem-sucedida com o setor privado no país.</w:t>
      </w:r>
    </w:p>
    <w:p w14:paraId="36DE2811" w14:textId="77777777" w:rsidR="00DB4F3C" w:rsidRPr="00425A51" w:rsidRDefault="00DB4F3C" w:rsidP="007C11C9">
      <w:pPr>
        <w:jc w:val="both"/>
        <w:rPr>
          <w:sz w:val="22"/>
          <w:szCs w:val="22"/>
        </w:rPr>
      </w:pPr>
    </w:p>
    <w:p w14:paraId="170A2038" w14:textId="6C70A0AC" w:rsidR="003D5D0E" w:rsidRPr="00425A51" w:rsidRDefault="00DB4F3C" w:rsidP="00425A51">
      <w:pPr>
        <w:ind w:firstLine="720"/>
        <w:jc w:val="both"/>
        <w:rPr>
          <w:sz w:val="22"/>
          <w:szCs w:val="22"/>
        </w:rPr>
      </w:pPr>
      <w:r w:rsidRPr="00425A51">
        <w:rPr>
          <w:sz w:val="22"/>
          <w:szCs w:val="22"/>
        </w:rPr>
        <w:t>Em seguida, o Senhor Felipe Abadía, da Coordenação de Cooperação Multilateral, em sua qualidade de Presidente do Grupo de Trabalho 3 (sobre o panorama da cooperação internacional para o desenvolvimento), fez uma apresentação da proposta de plano de trabalho.</w:t>
      </w:r>
    </w:p>
    <w:p w14:paraId="11D467AF" w14:textId="5CE1F456" w:rsidR="00135C82" w:rsidRPr="00425A51" w:rsidRDefault="00135C82" w:rsidP="007C11C9">
      <w:pPr>
        <w:jc w:val="both"/>
        <w:rPr>
          <w:sz w:val="22"/>
          <w:szCs w:val="22"/>
        </w:rPr>
      </w:pPr>
    </w:p>
    <w:p w14:paraId="636771F0" w14:textId="59D78CBC" w:rsidR="003D5D0E" w:rsidRPr="00425A51" w:rsidRDefault="00BC7BC2" w:rsidP="00425A51">
      <w:pPr>
        <w:ind w:firstLine="720"/>
        <w:jc w:val="both"/>
        <w:rPr>
          <w:sz w:val="22"/>
          <w:szCs w:val="22"/>
        </w:rPr>
      </w:pPr>
      <w:r w:rsidRPr="00425A51">
        <w:rPr>
          <w:sz w:val="22"/>
          <w:szCs w:val="22"/>
        </w:rPr>
        <w:t xml:space="preserve">O documento (AICD/JD/doc-201/22) - </w:t>
      </w:r>
      <w:hyperlink r:id="rId16" w:history="1">
        <w:r w:rsidRPr="00425A51">
          <w:rPr>
            <w:color w:val="0563C1"/>
            <w:sz w:val="22"/>
            <w:szCs w:val="22"/>
            <w:u w:val="single"/>
          </w:rPr>
          <w:t>English</w:t>
        </w:r>
      </w:hyperlink>
      <w:r w:rsidRPr="00425A51">
        <w:rPr>
          <w:sz w:val="22"/>
          <w:szCs w:val="22"/>
        </w:rPr>
        <w:t xml:space="preserve"> </w:t>
      </w:r>
      <w:r w:rsidRPr="00425A51">
        <w:rPr>
          <w:color w:val="666666"/>
          <w:sz w:val="22"/>
          <w:szCs w:val="22"/>
        </w:rPr>
        <w:t>|</w:t>
      </w:r>
      <w:hyperlink r:id="rId17" w:history="1">
        <w:r w:rsidRPr="00425A51">
          <w:rPr>
            <w:color w:val="0563C1"/>
            <w:sz w:val="22"/>
            <w:szCs w:val="22"/>
            <w:u w:val="single"/>
          </w:rPr>
          <w:t>Español</w:t>
        </w:r>
      </w:hyperlink>
      <w:r w:rsidRPr="00425A51">
        <w:rPr>
          <w:sz w:val="22"/>
          <w:szCs w:val="22"/>
        </w:rPr>
        <w:t xml:space="preserve"> ) indica que o objetivo específico é o seguinte: </w:t>
      </w:r>
      <w:r w:rsidR="00AC5DA9" w:rsidRPr="00425A51">
        <w:rPr>
          <w:sz w:val="22"/>
          <w:szCs w:val="22"/>
        </w:rPr>
        <w:t>e</w:t>
      </w:r>
      <w:r w:rsidRPr="00425A51">
        <w:rPr>
          <w:sz w:val="22"/>
          <w:szCs w:val="22"/>
        </w:rPr>
        <w:t>xecutar ações que permitam fortalecer os métodos de trabalho da JD/</w:t>
      </w:r>
      <w:r w:rsidR="00AC5DA9" w:rsidRPr="00425A51">
        <w:rPr>
          <w:sz w:val="22"/>
          <w:szCs w:val="22"/>
        </w:rPr>
        <w:t>AICD</w:t>
      </w:r>
      <w:r w:rsidRPr="00425A51">
        <w:rPr>
          <w:sz w:val="22"/>
          <w:szCs w:val="22"/>
        </w:rPr>
        <w:t xml:space="preserve">, tanto no relacionamento com atores externos quanto no com os Estados membros.  Também apresenta uma tabela com ações concretas e resultados esperados, juntamente com um cronograma de implementação.  Dentre as ações concretas estão as seguintes:  a) estabelecer diretrizes precisas que regulem os contatos com outros organismos regionais e internacionais de cooperação; b) melhorar as ações de visibilização da AICD para o público em geral; c) apresentar relatórios internos mais curtos; e d) fortalecer a Cooperanet como espaço para o intercâmbio de experiências de cooperação, a fim de adequar a oferta à demanda.  </w:t>
      </w:r>
    </w:p>
    <w:p w14:paraId="1B1F29FF" w14:textId="159AD9D5" w:rsidR="0088340A" w:rsidRPr="00425A51" w:rsidRDefault="0088340A" w:rsidP="007C11C9">
      <w:pPr>
        <w:jc w:val="both"/>
        <w:rPr>
          <w:sz w:val="22"/>
          <w:szCs w:val="22"/>
        </w:rPr>
      </w:pPr>
    </w:p>
    <w:p w14:paraId="70A36AB6" w14:textId="5DF9C6C4" w:rsidR="0088340A" w:rsidRPr="00425A51" w:rsidRDefault="0088340A" w:rsidP="00425A51">
      <w:pPr>
        <w:ind w:firstLine="720"/>
        <w:jc w:val="both"/>
        <w:rPr>
          <w:sz w:val="22"/>
          <w:szCs w:val="22"/>
        </w:rPr>
      </w:pPr>
      <w:r w:rsidRPr="00425A51">
        <w:rPr>
          <w:sz w:val="22"/>
          <w:szCs w:val="22"/>
        </w:rPr>
        <w:t>Os comentários e contribuições de algumas delegações incluíram a importância de maior visibilidade da CooperaNet, o papel dos pontos focais de cooperação para o acesso à informação e como coordenadores, bem como a necessidade de incluir o tema de assegurar recursos para atividades de cooperação nas discussões orçamentárias no âmbito da CAAP.  Nesse sentido, a Presidente indicou que concordava com as contribuições feitas e consultou a secretária sobre a possibilidade de que os relatórios relacionados ao tema da cooperação fossem elaborados de forma concisa e executiva e que se fizesse uma campanha de socialização com a plataforma CooperaNet.  A secretária executiva deu uma visão geral dos tipos de relatórios e atividades realizadas nos anos anteriores. Além disso, parabenizou tanto o Grupo de Trabalho 2 quanto o Grupo de Trabalho 3 pelo trabalho realizado.</w:t>
      </w:r>
    </w:p>
    <w:p w14:paraId="783A58C2" w14:textId="716C06A1" w:rsidR="003D5D0E" w:rsidRPr="00425A51" w:rsidRDefault="003D5D0E" w:rsidP="007C11C9">
      <w:pPr>
        <w:jc w:val="both"/>
        <w:rPr>
          <w:sz w:val="22"/>
          <w:szCs w:val="22"/>
        </w:rPr>
      </w:pPr>
    </w:p>
    <w:p w14:paraId="49DD67C7" w14:textId="4AB37DA1" w:rsidR="00CF06C8" w:rsidRPr="00425A51" w:rsidRDefault="00CF06C8" w:rsidP="00425A51">
      <w:pPr>
        <w:ind w:firstLine="720"/>
        <w:jc w:val="both"/>
        <w:rPr>
          <w:sz w:val="22"/>
          <w:szCs w:val="22"/>
        </w:rPr>
      </w:pPr>
      <w:r w:rsidRPr="00425A51">
        <w:rPr>
          <w:sz w:val="22"/>
          <w:szCs w:val="22"/>
        </w:rPr>
        <w:t>Como resultado das apresentações e discussões nesse tema da ordem do dia, a Junta Diretora decidiu o seguinte:</w:t>
      </w:r>
    </w:p>
    <w:p w14:paraId="1F1E123A" w14:textId="77777777" w:rsidR="00FB7823" w:rsidRPr="00425A51" w:rsidRDefault="00FB7823" w:rsidP="00425A51">
      <w:pPr>
        <w:jc w:val="both"/>
        <w:rPr>
          <w:sz w:val="22"/>
          <w:szCs w:val="22"/>
          <w:lang w:eastAsia="en-US"/>
        </w:rPr>
      </w:pPr>
    </w:p>
    <w:p w14:paraId="771D8BB8" w14:textId="5AEB6A15" w:rsidR="004A22BC" w:rsidRPr="00425A51" w:rsidRDefault="00CF06C8" w:rsidP="00425A51">
      <w:pPr>
        <w:suppressAutoHyphens/>
        <w:ind w:left="2520" w:right="821" w:hanging="1800"/>
        <w:jc w:val="both"/>
        <w:rPr>
          <w:sz w:val="22"/>
          <w:szCs w:val="22"/>
        </w:rPr>
      </w:pPr>
      <w:r w:rsidRPr="00425A51">
        <w:rPr>
          <w:sz w:val="22"/>
          <w:szCs w:val="22"/>
        </w:rPr>
        <w:t>Decisão N</w:t>
      </w:r>
      <w:r w:rsidRPr="00425A51">
        <w:rPr>
          <w:sz w:val="22"/>
          <w:szCs w:val="22"/>
          <w:vertAlign w:val="superscript"/>
        </w:rPr>
        <w:t>o</w:t>
      </w:r>
      <w:r w:rsidRPr="00425A51">
        <w:rPr>
          <w:sz w:val="22"/>
          <w:szCs w:val="22"/>
        </w:rPr>
        <w:t xml:space="preserve"> 1:</w:t>
      </w:r>
      <w:r w:rsidRPr="00425A51">
        <w:rPr>
          <w:sz w:val="22"/>
          <w:szCs w:val="22"/>
        </w:rPr>
        <w:tab/>
      </w:r>
      <w:r w:rsidR="004A22BC" w:rsidRPr="00425A51">
        <w:rPr>
          <w:sz w:val="22"/>
          <w:szCs w:val="22"/>
        </w:rPr>
        <w:t xml:space="preserve">Confirmar como Copresidente do Grupo de Trabalho 2 (Financiamento da cooperação para o desenvolvimento no âmbito da OEA/SEDI) a Delegação do Peru, representada pelo Senhor Bruno Sotomayor, da Diretoria de Políticas e Programas da Agência Peruana de Cooperação Internacional. </w:t>
      </w:r>
    </w:p>
    <w:p w14:paraId="083B95DF" w14:textId="77777777" w:rsidR="004A22BC" w:rsidRPr="00425A51" w:rsidRDefault="004A22BC" w:rsidP="007C11C9">
      <w:pPr>
        <w:suppressAutoHyphens/>
        <w:ind w:right="821"/>
        <w:jc w:val="both"/>
        <w:rPr>
          <w:sz w:val="22"/>
          <w:szCs w:val="22"/>
          <w:lang w:eastAsia="en-US"/>
        </w:rPr>
      </w:pPr>
    </w:p>
    <w:p w14:paraId="32A3A44C" w14:textId="70F151FE" w:rsidR="00CF06C8" w:rsidRPr="00425A51" w:rsidRDefault="004A22BC" w:rsidP="00425A51">
      <w:pPr>
        <w:suppressAutoHyphens/>
        <w:ind w:left="2520" w:right="821" w:hanging="1800"/>
        <w:jc w:val="both"/>
        <w:rPr>
          <w:sz w:val="22"/>
          <w:szCs w:val="22"/>
        </w:rPr>
      </w:pPr>
      <w:r w:rsidRPr="00425A51">
        <w:rPr>
          <w:sz w:val="22"/>
          <w:szCs w:val="22"/>
        </w:rPr>
        <w:tab/>
        <w:t>Solicitar que, por intermédio do Grupo de Trabalho 3, se realize uma campanha de socialização da plataforma CooperaNet para as autoridades de cooperação dos países membros.</w:t>
      </w:r>
    </w:p>
    <w:p w14:paraId="7B05372B" w14:textId="145191BB" w:rsidR="003C2C9C" w:rsidRPr="00425A51" w:rsidRDefault="003C2C9C" w:rsidP="007C11C9">
      <w:pPr>
        <w:suppressAutoHyphens/>
        <w:ind w:right="821"/>
        <w:jc w:val="both"/>
        <w:rPr>
          <w:sz w:val="22"/>
          <w:szCs w:val="22"/>
        </w:rPr>
      </w:pPr>
    </w:p>
    <w:p w14:paraId="20D8D23C" w14:textId="30706AA6" w:rsidR="004F53F3" w:rsidRPr="00425A51" w:rsidRDefault="003C2C9C" w:rsidP="00425A51">
      <w:pPr>
        <w:suppressAutoHyphens/>
        <w:ind w:left="2520" w:right="821" w:hanging="1800"/>
        <w:jc w:val="both"/>
        <w:rPr>
          <w:sz w:val="22"/>
          <w:szCs w:val="22"/>
        </w:rPr>
      </w:pPr>
      <w:r w:rsidRPr="00425A51">
        <w:rPr>
          <w:sz w:val="22"/>
          <w:szCs w:val="22"/>
        </w:rPr>
        <w:tab/>
        <w:t>Solicitar à Secretaria a distribuição dos planos de trabalho dos grupos de trabalho, uma vez que tenham sido revisados e ajustados por seus respectivos grupos.</w:t>
      </w:r>
    </w:p>
    <w:p w14:paraId="65D1FD3A" w14:textId="43EC945A" w:rsidR="00FB7823" w:rsidRPr="00425A51" w:rsidRDefault="00FB7823" w:rsidP="007C11C9">
      <w:pPr>
        <w:suppressAutoHyphens/>
        <w:ind w:right="821"/>
        <w:jc w:val="both"/>
        <w:rPr>
          <w:sz w:val="22"/>
          <w:szCs w:val="22"/>
          <w:lang w:eastAsia="en-US"/>
        </w:rPr>
      </w:pPr>
    </w:p>
    <w:p w14:paraId="66042B51" w14:textId="48FEAE79" w:rsidR="00FB7823" w:rsidRPr="00425A51" w:rsidRDefault="00FB7823" w:rsidP="007C11C9">
      <w:pPr>
        <w:suppressAutoHyphens/>
        <w:ind w:right="821"/>
        <w:jc w:val="both"/>
        <w:rPr>
          <w:sz w:val="22"/>
          <w:szCs w:val="22"/>
          <w:lang w:eastAsia="en-US"/>
        </w:rPr>
      </w:pPr>
    </w:p>
    <w:p w14:paraId="6F52D5EE" w14:textId="77777777" w:rsidR="007C11C9" w:rsidRDefault="007C11C9">
      <w:pPr>
        <w:rPr>
          <w:sz w:val="22"/>
          <w:szCs w:val="22"/>
        </w:rPr>
      </w:pPr>
      <w:r>
        <w:rPr>
          <w:sz w:val="22"/>
          <w:szCs w:val="22"/>
        </w:rPr>
        <w:br w:type="page"/>
      </w:r>
    </w:p>
    <w:p w14:paraId="6894B7F3" w14:textId="04A5FFCC" w:rsidR="009E0D37" w:rsidRPr="00425A51" w:rsidRDefault="009E0D37" w:rsidP="00425A51">
      <w:pPr>
        <w:numPr>
          <w:ilvl w:val="0"/>
          <w:numId w:val="8"/>
        </w:numPr>
        <w:tabs>
          <w:tab w:val="clear" w:pos="1440"/>
        </w:tabs>
        <w:ind w:left="720"/>
        <w:jc w:val="both"/>
        <w:rPr>
          <w:sz w:val="22"/>
          <w:szCs w:val="22"/>
        </w:rPr>
      </w:pPr>
      <w:r w:rsidRPr="00425A51">
        <w:rPr>
          <w:sz w:val="22"/>
          <w:szCs w:val="22"/>
        </w:rPr>
        <w:lastRenderedPageBreak/>
        <w:t>Programas de Bolsas de Estudo e Treinamento da OEA:</w:t>
      </w:r>
    </w:p>
    <w:p w14:paraId="691F39FA" w14:textId="77777777" w:rsidR="00874669" w:rsidRPr="00425A51" w:rsidRDefault="00874669" w:rsidP="00425A51">
      <w:pPr>
        <w:jc w:val="both"/>
        <w:rPr>
          <w:sz w:val="22"/>
          <w:szCs w:val="22"/>
          <w:lang w:eastAsia="en-US"/>
        </w:rPr>
      </w:pPr>
    </w:p>
    <w:p w14:paraId="2C61E2C9" w14:textId="5AFA6629" w:rsidR="009E0D37" w:rsidRPr="00425A51" w:rsidRDefault="009E0D37" w:rsidP="007C11C9">
      <w:pPr>
        <w:pStyle w:val="ListParagraph"/>
        <w:numPr>
          <w:ilvl w:val="0"/>
          <w:numId w:val="40"/>
        </w:numPr>
        <w:ind w:left="1440"/>
        <w:jc w:val="both"/>
        <w:rPr>
          <w:sz w:val="22"/>
          <w:szCs w:val="22"/>
        </w:rPr>
      </w:pPr>
      <w:r w:rsidRPr="00425A51">
        <w:rPr>
          <w:sz w:val="22"/>
          <w:szCs w:val="22"/>
        </w:rPr>
        <w:t>Apresentação do orçamento aprovado para 2022 para discussão e aprovação da alocação de recursos por parte da JD/AICD</w:t>
      </w:r>
    </w:p>
    <w:p w14:paraId="532E2CBA" w14:textId="77777777" w:rsidR="00F93A70" w:rsidRPr="00425A51" w:rsidRDefault="00F93A70" w:rsidP="007C11C9">
      <w:pPr>
        <w:jc w:val="both"/>
        <w:rPr>
          <w:sz w:val="22"/>
          <w:szCs w:val="22"/>
          <w:lang w:eastAsia="en-US"/>
        </w:rPr>
      </w:pPr>
    </w:p>
    <w:p w14:paraId="704589E8" w14:textId="28B90D5B" w:rsidR="00D67719" w:rsidRPr="00425A51" w:rsidRDefault="00F93A70" w:rsidP="00425A51">
      <w:pPr>
        <w:ind w:firstLine="720"/>
        <w:jc w:val="both"/>
        <w:rPr>
          <w:sz w:val="22"/>
          <w:szCs w:val="22"/>
        </w:rPr>
      </w:pPr>
      <w:r w:rsidRPr="00425A51">
        <w:rPr>
          <w:sz w:val="22"/>
          <w:szCs w:val="22"/>
        </w:rPr>
        <w:t>Sobre esse tema, o diretor do Departamento de Desenvolvimento Humano, Educação e Emprego, Senhor Jesús Schucry Giacoman, apresentou uma tabela com as despesas estimadas para 2022 e as projeções para 2026 para o Programa de Bolsas de Estudo e Treinamento da OEA, com base na resolução AG/RES. 2971(LI-O/21) na qual se resolveu reconhecer a referida resolução [CIDI/RES.337 (LXXXVIII-O/19)] e autorizar a Secretaria-Geral a utilizar, em 2021, até US$ 1.740.000 do Fundo Regular para os Programas de Bolsas de Estudo e Treinamento da OEA, a fim de financiar as atividades dos seguintes programas: Programa de Parcerias para a Educação e a Capacitação (PAEC), Programa de Bolsas de Estudo de Desenvolvimento Profissional (PBDP), e o Programa de Estudos Acadêmicos da OEA.</w:t>
      </w:r>
    </w:p>
    <w:p w14:paraId="46A287F8" w14:textId="77777777" w:rsidR="00D67719" w:rsidRPr="00425A51" w:rsidRDefault="00D67719" w:rsidP="007C11C9">
      <w:pPr>
        <w:jc w:val="both"/>
        <w:rPr>
          <w:sz w:val="22"/>
          <w:szCs w:val="22"/>
        </w:rPr>
      </w:pPr>
    </w:p>
    <w:p w14:paraId="43311FDD" w14:textId="5DFE7EF2" w:rsidR="00F93A70" w:rsidRPr="00425A51" w:rsidRDefault="00666289" w:rsidP="00425A51">
      <w:pPr>
        <w:ind w:firstLine="720"/>
        <w:jc w:val="both"/>
        <w:rPr>
          <w:sz w:val="22"/>
          <w:szCs w:val="22"/>
        </w:rPr>
      </w:pPr>
      <w:r w:rsidRPr="00425A51">
        <w:rPr>
          <w:sz w:val="22"/>
          <w:szCs w:val="22"/>
        </w:rPr>
        <w:t>Após a apresentação, a Delegação do Brasil apontou a necessidade de fazer um ajuste na versão em inglês do documento. Uma vez discutidas e resolvidas as consultas sobre esse tema, a Presidente agradeceu à Secretaria a apresentação e indicou que a Secretaria faria um ajuste na versão inglesa da tabela apresentada. A Junta Diretora tomou a seguinte decisão:</w:t>
      </w:r>
    </w:p>
    <w:p w14:paraId="266CCD3C" w14:textId="77777777" w:rsidR="002A3681" w:rsidRPr="00425A51" w:rsidRDefault="002A3681" w:rsidP="007C11C9">
      <w:pPr>
        <w:jc w:val="both"/>
        <w:rPr>
          <w:sz w:val="22"/>
          <w:szCs w:val="22"/>
        </w:rPr>
      </w:pPr>
    </w:p>
    <w:p w14:paraId="1459E0E8" w14:textId="2776922E" w:rsidR="00D67719" w:rsidRPr="00425A51" w:rsidRDefault="00B6531A" w:rsidP="00425A51">
      <w:pPr>
        <w:suppressAutoHyphens/>
        <w:ind w:left="2520" w:right="821" w:hanging="1800"/>
        <w:jc w:val="both"/>
        <w:rPr>
          <w:sz w:val="22"/>
          <w:szCs w:val="22"/>
        </w:rPr>
      </w:pPr>
      <w:r w:rsidRPr="00425A51">
        <w:rPr>
          <w:sz w:val="22"/>
          <w:szCs w:val="22"/>
        </w:rPr>
        <w:t>Decisão N</w:t>
      </w:r>
      <w:r w:rsidRPr="00425A51">
        <w:rPr>
          <w:sz w:val="22"/>
          <w:szCs w:val="22"/>
          <w:vertAlign w:val="superscript"/>
        </w:rPr>
        <w:t>o</w:t>
      </w:r>
      <w:r w:rsidRPr="00425A51">
        <w:rPr>
          <w:sz w:val="22"/>
          <w:szCs w:val="22"/>
        </w:rPr>
        <w:t xml:space="preserve"> 2:</w:t>
      </w:r>
      <w:r w:rsidRPr="00425A51">
        <w:rPr>
          <w:sz w:val="22"/>
          <w:szCs w:val="22"/>
        </w:rPr>
        <w:tab/>
        <w:t xml:space="preserve">Aprovar o desembolso dos fundos destinados aos Programas de Bolsas de Estudo e Treinamento da OEA no orçamento-programa de 2021, documento AICD/JD/INF.81/22 rev. 2 – </w:t>
      </w:r>
      <w:hyperlink r:id="rId18" w:history="1">
        <w:r w:rsidRPr="00425A51">
          <w:rPr>
            <w:color w:val="0563C1"/>
            <w:sz w:val="22"/>
            <w:szCs w:val="22"/>
            <w:u w:val="single"/>
          </w:rPr>
          <w:t>English</w:t>
        </w:r>
      </w:hyperlink>
      <w:r w:rsidRPr="00425A51">
        <w:rPr>
          <w:color w:val="1F497D"/>
          <w:sz w:val="22"/>
          <w:szCs w:val="22"/>
        </w:rPr>
        <w:t xml:space="preserve"> |</w:t>
      </w:r>
      <w:hyperlink r:id="rId19" w:history="1">
        <w:r w:rsidRPr="00425A51">
          <w:rPr>
            <w:color w:val="0563C1"/>
            <w:sz w:val="22"/>
            <w:szCs w:val="22"/>
            <w:u w:val="single"/>
          </w:rPr>
          <w:t>Español</w:t>
        </w:r>
      </w:hyperlink>
      <w:r w:rsidRPr="00425A51">
        <w:rPr>
          <w:sz w:val="22"/>
          <w:szCs w:val="22"/>
        </w:rPr>
        <w:t>, em conformidade com a resolução AG/RES.</w:t>
      </w:r>
      <w:r w:rsidR="00263D20">
        <w:rPr>
          <w:sz w:val="22"/>
          <w:szCs w:val="22"/>
        </w:rPr>
        <w:t> </w:t>
      </w:r>
      <w:r w:rsidRPr="00425A51">
        <w:rPr>
          <w:sz w:val="22"/>
          <w:szCs w:val="22"/>
        </w:rPr>
        <w:t>2971 (LI-O/21)</w:t>
      </w:r>
      <w:bookmarkStart w:id="1" w:name="_Hlk74308254"/>
      <w:bookmarkEnd w:id="1"/>
      <w:r w:rsidRPr="00425A51">
        <w:rPr>
          <w:color w:val="0000FF"/>
          <w:sz w:val="22"/>
          <w:szCs w:val="22"/>
        </w:rPr>
        <w:t xml:space="preserve"> - </w:t>
      </w:r>
      <w:hyperlink r:id="rId20" w:history="1">
        <w:r w:rsidRPr="00425A51">
          <w:rPr>
            <w:color w:val="0000FF"/>
            <w:sz w:val="22"/>
            <w:szCs w:val="22"/>
            <w:u w:val="single"/>
          </w:rPr>
          <w:t>English</w:t>
        </w:r>
      </w:hyperlink>
    </w:p>
    <w:p w14:paraId="705B32FC" w14:textId="77777777" w:rsidR="00874669" w:rsidRPr="00263D20" w:rsidRDefault="00874669" w:rsidP="007C11C9">
      <w:pPr>
        <w:jc w:val="both"/>
        <w:rPr>
          <w:sz w:val="22"/>
          <w:szCs w:val="22"/>
          <w:lang w:eastAsia="en-US"/>
        </w:rPr>
      </w:pPr>
    </w:p>
    <w:p w14:paraId="028A3686" w14:textId="69778109" w:rsidR="000C2927" w:rsidRPr="00425A51" w:rsidRDefault="000C2927" w:rsidP="00425A51">
      <w:pPr>
        <w:numPr>
          <w:ilvl w:val="0"/>
          <w:numId w:val="8"/>
        </w:numPr>
        <w:tabs>
          <w:tab w:val="clear" w:pos="1440"/>
        </w:tabs>
        <w:ind w:left="720"/>
        <w:jc w:val="both"/>
        <w:rPr>
          <w:sz w:val="22"/>
          <w:szCs w:val="22"/>
        </w:rPr>
      </w:pPr>
      <w:r w:rsidRPr="00425A51">
        <w:rPr>
          <w:sz w:val="22"/>
          <w:szCs w:val="22"/>
        </w:rPr>
        <w:t>Fundo de Cooperação para o Desenvolvimento (FCD):</w:t>
      </w:r>
    </w:p>
    <w:p w14:paraId="289E35B9" w14:textId="77777777" w:rsidR="000C2927" w:rsidRPr="00425A51" w:rsidRDefault="000C2927" w:rsidP="00425A51">
      <w:pPr>
        <w:jc w:val="both"/>
        <w:rPr>
          <w:sz w:val="22"/>
          <w:szCs w:val="22"/>
          <w:lang w:eastAsia="en-US"/>
        </w:rPr>
      </w:pPr>
    </w:p>
    <w:p w14:paraId="0B5A6051" w14:textId="77777777" w:rsidR="000C2927" w:rsidRPr="00425A51" w:rsidRDefault="000C2927" w:rsidP="007C11C9">
      <w:pPr>
        <w:numPr>
          <w:ilvl w:val="0"/>
          <w:numId w:val="39"/>
        </w:numPr>
        <w:ind w:hanging="720"/>
        <w:jc w:val="both"/>
        <w:rPr>
          <w:sz w:val="22"/>
          <w:szCs w:val="22"/>
        </w:rPr>
      </w:pPr>
      <w:r w:rsidRPr="00425A51">
        <w:rPr>
          <w:sz w:val="22"/>
          <w:szCs w:val="22"/>
        </w:rPr>
        <w:t>Relatório sobre a situação das contribuições voluntárias para o FCD.</w:t>
      </w:r>
    </w:p>
    <w:p w14:paraId="0AEB6104" w14:textId="77777777" w:rsidR="000C2927" w:rsidRPr="00425A51" w:rsidRDefault="000C2927" w:rsidP="007C11C9">
      <w:pPr>
        <w:jc w:val="both"/>
        <w:rPr>
          <w:rFonts w:eastAsia="Calibri"/>
          <w:sz w:val="22"/>
          <w:szCs w:val="22"/>
          <w:lang w:eastAsia="en-US"/>
        </w:rPr>
      </w:pPr>
    </w:p>
    <w:p w14:paraId="43EA26E3" w14:textId="0AD2C8C7" w:rsidR="000C2927" w:rsidRPr="007C11C9" w:rsidRDefault="000C2927" w:rsidP="007C11C9">
      <w:pPr>
        <w:numPr>
          <w:ilvl w:val="0"/>
          <w:numId w:val="39"/>
        </w:numPr>
        <w:ind w:hanging="720"/>
        <w:jc w:val="both"/>
        <w:rPr>
          <w:sz w:val="22"/>
          <w:szCs w:val="22"/>
        </w:rPr>
      </w:pPr>
      <w:r w:rsidRPr="007C11C9">
        <w:rPr>
          <w:sz w:val="22"/>
          <w:szCs w:val="22"/>
        </w:rPr>
        <w:t xml:space="preserve">Ciclo de Programação 2021-2024: Relatório sobre a situação da implementação dos programas </w:t>
      </w:r>
    </w:p>
    <w:p w14:paraId="0787B38B" w14:textId="7BFF9197" w:rsidR="000C2927" w:rsidRPr="00425A51" w:rsidRDefault="000C2927" w:rsidP="007C11C9">
      <w:pPr>
        <w:jc w:val="both"/>
        <w:rPr>
          <w:sz w:val="22"/>
          <w:szCs w:val="22"/>
          <w:lang w:eastAsia="en-US"/>
        </w:rPr>
      </w:pPr>
    </w:p>
    <w:p w14:paraId="5C1DE195" w14:textId="206A5A41" w:rsidR="00082CE5" w:rsidRPr="00425A51" w:rsidRDefault="00A126EA" w:rsidP="00425A51">
      <w:pPr>
        <w:ind w:firstLine="720"/>
        <w:jc w:val="both"/>
        <w:rPr>
          <w:sz w:val="22"/>
          <w:szCs w:val="22"/>
        </w:rPr>
      </w:pPr>
      <w:r w:rsidRPr="00425A51">
        <w:rPr>
          <w:sz w:val="22"/>
          <w:szCs w:val="22"/>
        </w:rPr>
        <w:t>Nesse tema da ordem do dia, a Presidente lembrou às delegações que, antes da reunião, a Secretaria distribuiu um relatório sobre a situação das contribuições voluntárias ao FCD (documento AICD/JD/doc</w:t>
      </w:r>
      <w:r w:rsidR="00263D20">
        <w:rPr>
          <w:sz w:val="22"/>
          <w:szCs w:val="22"/>
        </w:rPr>
        <w:t>.</w:t>
      </w:r>
      <w:r w:rsidRPr="00425A51">
        <w:rPr>
          <w:sz w:val="22"/>
          <w:szCs w:val="22"/>
        </w:rPr>
        <w:t xml:space="preserve">199/22) </w:t>
      </w:r>
      <w:r w:rsidR="005D1FDC" w:rsidRPr="00425A51">
        <w:rPr>
          <w:sz w:val="22"/>
          <w:szCs w:val="22"/>
        </w:rPr>
        <w:t>-</w:t>
      </w:r>
      <w:r w:rsidRPr="00425A51">
        <w:rPr>
          <w:sz w:val="22"/>
          <w:szCs w:val="22"/>
        </w:rPr>
        <w:t xml:space="preserve"> </w:t>
      </w:r>
      <w:hyperlink r:id="rId21" w:history="1">
        <w:r w:rsidRPr="00425A51">
          <w:rPr>
            <w:color w:val="0563C1"/>
            <w:sz w:val="22"/>
            <w:szCs w:val="22"/>
            <w:u w:val="single"/>
          </w:rPr>
          <w:t>English</w:t>
        </w:r>
      </w:hyperlink>
      <w:r w:rsidRPr="00425A51">
        <w:rPr>
          <w:sz w:val="22"/>
          <w:szCs w:val="22"/>
        </w:rPr>
        <w:t xml:space="preserve"> </w:t>
      </w:r>
      <w:r w:rsidRPr="00425A51">
        <w:rPr>
          <w:color w:val="666666"/>
          <w:sz w:val="22"/>
          <w:szCs w:val="22"/>
        </w:rPr>
        <w:t>|</w:t>
      </w:r>
      <w:r w:rsidRPr="00425A51">
        <w:rPr>
          <w:sz w:val="22"/>
          <w:szCs w:val="22"/>
        </w:rPr>
        <w:t xml:space="preserve"> </w:t>
      </w:r>
      <w:hyperlink r:id="rId22" w:history="1">
        <w:r w:rsidRPr="00425A51">
          <w:rPr>
            <w:color w:val="0563C1"/>
            <w:sz w:val="22"/>
            <w:szCs w:val="22"/>
            <w:u w:val="single"/>
          </w:rPr>
          <w:t>Español</w:t>
        </w:r>
      </w:hyperlink>
      <w:r w:rsidRPr="00425A51">
        <w:rPr>
          <w:sz w:val="22"/>
          <w:szCs w:val="22"/>
        </w:rPr>
        <w:t>), bem como o relatório sobre a situação da implementação dos programas para o Ciclo de Programação 2021-2024 (documento AICD/JD/</w:t>
      </w:r>
      <w:r w:rsidR="005D1FDC" w:rsidRPr="00425A51">
        <w:rPr>
          <w:sz w:val="22"/>
          <w:szCs w:val="22"/>
        </w:rPr>
        <w:t>INF</w:t>
      </w:r>
      <w:r w:rsidRPr="00425A51">
        <w:rPr>
          <w:sz w:val="22"/>
          <w:szCs w:val="22"/>
        </w:rPr>
        <w:t>.82/22)</w:t>
      </w:r>
      <w:r w:rsidRPr="00425A51">
        <w:rPr>
          <w:color w:val="1F497D"/>
          <w:sz w:val="22"/>
          <w:szCs w:val="22"/>
        </w:rPr>
        <w:t xml:space="preserve"> -  </w:t>
      </w:r>
      <w:hyperlink r:id="rId23" w:history="1">
        <w:r w:rsidRPr="00425A51">
          <w:rPr>
            <w:color w:val="0000FF"/>
            <w:sz w:val="22"/>
            <w:szCs w:val="22"/>
            <w:u w:val="single"/>
          </w:rPr>
          <w:t>English</w:t>
        </w:r>
      </w:hyperlink>
      <w:r w:rsidRPr="00425A51">
        <w:rPr>
          <w:color w:val="1F497D"/>
          <w:sz w:val="22"/>
          <w:szCs w:val="22"/>
        </w:rPr>
        <w:t xml:space="preserve"> </w:t>
      </w:r>
      <w:r w:rsidRPr="00425A51">
        <w:rPr>
          <w:color w:val="0000FF"/>
          <w:sz w:val="22"/>
          <w:szCs w:val="22"/>
        </w:rPr>
        <w:t>- </w:t>
      </w:r>
      <w:hyperlink r:id="rId24" w:history="1">
        <w:r w:rsidRPr="00425A51">
          <w:rPr>
            <w:color w:val="0000FF"/>
            <w:sz w:val="22"/>
            <w:szCs w:val="22"/>
            <w:u w:val="single"/>
          </w:rPr>
          <w:t>Español</w:t>
        </w:r>
      </w:hyperlink>
      <w:r w:rsidRPr="00425A51">
        <w:rPr>
          <w:sz w:val="22"/>
          <w:szCs w:val="22"/>
        </w:rPr>
        <w:t>)</w:t>
      </w:r>
      <w:r w:rsidR="005D1FDC" w:rsidRPr="00425A51">
        <w:rPr>
          <w:sz w:val="22"/>
          <w:szCs w:val="22"/>
        </w:rPr>
        <w:t>,</w:t>
      </w:r>
      <w:r w:rsidRPr="00425A51">
        <w:rPr>
          <w:sz w:val="22"/>
          <w:szCs w:val="22"/>
        </w:rPr>
        <w:t xml:space="preserve"> e perguntou à sala se havia consultas sobre os referidos documentos.</w:t>
      </w:r>
    </w:p>
    <w:p w14:paraId="73F19E77" w14:textId="77777777" w:rsidR="00082CE5" w:rsidRPr="00425A51" w:rsidRDefault="00082CE5" w:rsidP="00425A51">
      <w:pPr>
        <w:jc w:val="both"/>
        <w:rPr>
          <w:sz w:val="22"/>
          <w:szCs w:val="22"/>
          <w:lang w:eastAsia="en-US"/>
        </w:rPr>
      </w:pPr>
    </w:p>
    <w:p w14:paraId="3A00A9B7" w14:textId="1E28A322" w:rsidR="00840AB8" w:rsidRPr="00425A51" w:rsidRDefault="00D540E0" w:rsidP="00425A51">
      <w:pPr>
        <w:jc w:val="both"/>
        <w:rPr>
          <w:sz w:val="22"/>
          <w:szCs w:val="22"/>
        </w:rPr>
      </w:pPr>
      <w:r w:rsidRPr="00425A51">
        <w:rPr>
          <w:sz w:val="22"/>
          <w:szCs w:val="22"/>
        </w:rPr>
        <w:tab/>
        <w:t xml:space="preserve">A Secretaria Executiva aproveitou a oportunidade para exortar as delegações que ainda não o tenham feito </w:t>
      </w:r>
      <w:r w:rsidR="005D1FDC" w:rsidRPr="00425A51">
        <w:rPr>
          <w:sz w:val="22"/>
          <w:szCs w:val="22"/>
        </w:rPr>
        <w:t xml:space="preserve">a </w:t>
      </w:r>
      <w:r w:rsidRPr="00425A51">
        <w:rPr>
          <w:sz w:val="22"/>
          <w:szCs w:val="22"/>
        </w:rPr>
        <w:t>que contribuam para o fundo e aproveitem os benefícios que poderiam obter como país participante.</w:t>
      </w:r>
    </w:p>
    <w:p w14:paraId="05FF4FF8" w14:textId="77777777" w:rsidR="009061F1" w:rsidRPr="00425A51" w:rsidRDefault="009061F1" w:rsidP="00425A51">
      <w:pPr>
        <w:jc w:val="both"/>
        <w:rPr>
          <w:sz w:val="22"/>
          <w:szCs w:val="22"/>
          <w:lang w:eastAsia="en-US"/>
        </w:rPr>
      </w:pPr>
    </w:p>
    <w:p w14:paraId="05585B85" w14:textId="77777777" w:rsidR="00D16177" w:rsidRPr="00425A51" w:rsidRDefault="00840AB8" w:rsidP="00425A51">
      <w:pPr>
        <w:jc w:val="both"/>
        <w:rPr>
          <w:sz w:val="22"/>
          <w:szCs w:val="22"/>
        </w:rPr>
      </w:pPr>
      <w:r w:rsidRPr="00425A51">
        <w:rPr>
          <w:sz w:val="22"/>
          <w:szCs w:val="22"/>
        </w:rPr>
        <w:tab/>
        <w:t xml:space="preserve">Além disso, a Delegação da Argentina informou que o pagamento de seu país para a contribuição ao Fundo dos anos 2021 e 2022 já estava em andamento, e a Delegação do Uruguai também indicou que seu país fez um pagamento para 2021, que não estava refletido na tabela.  Nesse sentido, a secretária declarou que se fariam as verificações correspondentes, a fim de distribuir um relatório atualizado sobre a situação das contribuições voluntárias para o FCD. </w:t>
      </w:r>
    </w:p>
    <w:p w14:paraId="5F596152" w14:textId="691D4AEA" w:rsidR="00840AB8" w:rsidRPr="00425A51" w:rsidRDefault="000F4FA7" w:rsidP="00425A51">
      <w:pPr>
        <w:ind w:firstLine="720"/>
        <w:jc w:val="both"/>
        <w:rPr>
          <w:sz w:val="22"/>
          <w:szCs w:val="22"/>
        </w:rPr>
      </w:pPr>
      <w:r w:rsidRPr="00425A51">
        <w:rPr>
          <w:sz w:val="22"/>
          <w:szCs w:val="22"/>
        </w:rPr>
        <w:lastRenderedPageBreak/>
        <w:t>Posteriormente, a Secretaria distribuiu um demonstrativo atualizado das contribuições voluntárias (documento AICD/JD/doc</w:t>
      </w:r>
      <w:r w:rsidR="00263D20">
        <w:rPr>
          <w:sz w:val="22"/>
          <w:szCs w:val="22"/>
        </w:rPr>
        <w:t>.</w:t>
      </w:r>
      <w:r w:rsidRPr="00425A51">
        <w:rPr>
          <w:sz w:val="22"/>
          <w:szCs w:val="22"/>
        </w:rPr>
        <w:t xml:space="preserve">199/22 rev.1 - </w:t>
      </w:r>
      <w:hyperlink r:id="rId25" w:history="1">
        <w:r w:rsidRPr="00425A51">
          <w:rPr>
            <w:color w:val="0563C1"/>
            <w:sz w:val="22"/>
            <w:szCs w:val="22"/>
            <w:u w:val="single"/>
          </w:rPr>
          <w:t>English</w:t>
        </w:r>
      </w:hyperlink>
      <w:r w:rsidRPr="00425A51">
        <w:rPr>
          <w:sz w:val="22"/>
          <w:szCs w:val="22"/>
        </w:rPr>
        <w:t xml:space="preserve"> </w:t>
      </w:r>
      <w:r w:rsidRPr="00425A51">
        <w:rPr>
          <w:color w:val="666666"/>
          <w:sz w:val="22"/>
          <w:szCs w:val="22"/>
        </w:rPr>
        <w:t>|</w:t>
      </w:r>
      <w:r w:rsidRPr="00425A51">
        <w:rPr>
          <w:sz w:val="22"/>
          <w:szCs w:val="22"/>
        </w:rPr>
        <w:t xml:space="preserve"> </w:t>
      </w:r>
      <w:hyperlink r:id="rId26" w:history="1">
        <w:r w:rsidRPr="00425A51">
          <w:rPr>
            <w:color w:val="0563C1"/>
            <w:sz w:val="22"/>
            <w:szCs w:val="22"/>
            <w:u w:val="single"/>
          </w:rPr>
          <w:t>Español</w:t>
        </w:r>
      </w:hyperlink>
      <w:r w:rsidRPr="00425A51">
        <w:rPr>
          <w:sz w:val="22"/>
          <w:szCs w:val="22"/>
        </w:rPr>
        <w:t>)</w:t>
      </w:r>
    </w:p>
    <w:p w14:paraId="123FED5F" w14:textId="39820E4F" w:rsidR="00D540E0" w:rsidRPr="00425A51" w:rsidRDefault="00D540E0" w:rsidP="00425A51">
      <w:pPr>
        <w:jc w:val="both"/>
        <w:rPr>
          <w:sz w:val="22"/>
          <w:szCs w:val="22"/>
          <w:lang w:eastAsia="en-US"/>
        </w:rPr>
      </w:pPr>
    </w:p>
    <w:p w14:paraId="52087F2E" w14:textId="0758E34F" w:rsidR="007C4879" w:rsidRPr="00425A51" w:rsidRDefault="00CE5F64" w:rsidP="00425A51">
      <w:pPr>
        <w:ind w:firstLine="720"/>
        <w:jc w:val="both"/>
        <w:rPr>
          <w:noProof/>
          <w:sz w:val="22"/>
          <w:szCs w:val="22"/>
        </w:rPr>
      </w:pPr>
      <w:r w:rsidRPr="00425A51">
        <w:rPr>
          <w:sz w:val="22"/>
          <w:szCs w:val="22"/>
        </w:rPr>
        <w:t>Uma vez concluídas as discussões sobre o último tema da ordem do dia e tratados os temas relacionados com outros assuntos, a Presidente agradeceu aos participantes e declarou concluída a sessão.</w:t>
      </w:r>
    </w:p>
    <w:p w14:paraId="2B03E932" w14:textId="77777777" w:rsidR="00F94AFB" w:rsidRPr="00425A51" w:rsidRDefault="00F94AFB" w:rsidP="007C11C9">
      <w:pPr>
        <w:jc w:val="both"/>
        <w:rPr>
          <w:noProof/>
          <w:sz w:val="22"/>
          <w:szCs w:val="22"/>
        </w:rPr>
      </w:pPr>
    </w:p>
    <w:p w14:paraId="0092297E" w14:textId="6BB844DF" w:rsidR="002351DE" w:rsidRPr="00425A51" w:rsidRDefault="002351DE" w:rsidP="007C11C9">
      <w:pPr>
        <w:jc w:val="both"/>
        <w:rPr>
          <w:sz w:val="22"/>
          <w:szCs w:val="22"/>
        </w:rPr>
      </w:pPr>
    </w:p>
    <w:p w14:paraId="17370B49" w14:textId="77777777" w:rsidR="00A54B3D" w:rsidRPr="00425A51" w:rsidRDefault="00A54B3D" w:rsidP="007C11C9">
      <w:pPr>
        <w:jc w:val="both"/>
        <w:rPr>
          <w:sz w:val="22"/>
          <w:szCs w:val="22"/>
        </w:rPr>
      </w:pPr>
    </w:p>
    <w:p w14:paraId="797A811E" w14:textId="77777777" w:rsidR="00A54B3D" w:rsidRPr="00425A51" w:rsidRDefault="00A54B3D" w:rsidP="007C11C9">
      <w:pPr>
        <w:jc w:val="both"/>
        <w:rPr>
          <w:sz w:val="22"/>
          <w:szCs w:val="22"/>
        </w:rPr>
      </w:pPr>
    </w:p>
    <w:tbl>
      <w:tblPr>
        <w:tblW w:w="9180" w:type="dxa"/>
        <w:tblInd w:w="90" w:type="dxa"/>
        <w:tblLook w:val="04A0" w:firstRow="1" w:lastRow="0" w:firstColumn="1" w:lastColumn="0" w:noHBand="0" w:noVBand="1"/>
      </w:tblPr>
      <w:tblGrid>
        <w:gridCol w:w="4320"/>
        <w:gridCol w:w="4860"/>
      </w:tblGrid>
      <w:tr w:rsidR="00686A3B" w:rsidRPr="00425A51" w14:paraId="53011D2F" w14:textId="77777777" w:rsidTr="00654C81">
        <w:tc>
          <w:tcPr>
            <w:tcW w:w="4320" w:type="dxa"/>
            <w:shd w:val="clear" w:color="auto" w:fill="auto"/>
          </w:tcPr>
          <w:p w14:paraId="7789028C" w14:textId="1423A16D" w:rsidR="00686A3B" w:rsidRPr="00425A51" w:rsidRDefault="002F639D" w:rsidP="00425A51">
            <w:pPr>
              <w:pStyle w:val="Header"/>
              <w:tabs>
                <w:tab w:val="clear" w:pos="4680"/>
                <w:tab w:val="clear" w:pos="9360"/>
              </w:tabs>
              <w:suppressAutoHyphens/>
              <w:jc w:val="center"/>
              <w:rPr>
                <w:sz w:val="22"/>
                <w:szCs w:val="22"/>
              </w:rPr>
            </w:pPr>
            <w:r w:rsidRPr="00425A51">
              <w:rPr>
                <w:sz w:val="22"/>
                <w:szCs w:val="22"/>
              </w:rPr>
              <w:t xml:space="preserve">Karla Majano de Palma </w:t>
            </w:r>
          </w:p>
          <w:p w14:paraId="05677698" w14:textId="38A5173D" w:rsidR="0046007E" w:rsidRPr="00425A51" w:rsidRDefault="002F639D" w:rsidP="00425A51">
            <w:pPr>
              <w:pStyle w:val="Header"/>
              <w:tabs>
                <w:tab w:val="clear" w:pos="4680"/>
                <w:tab w:val="clear" w:pos="9360"/>
              </w:tabs>
              <w:suppressAutoHyphens/>
              <w:jc w:val="center"/>
              <w:rPr>
                <w:sz w:val="22"/>
                <w:szCs w:val="22"/>
              </w:rPr>
            </w:pPr>
            <w:r w:rsidRPr="00425A51">
              <w:rPr>
                <w:sz w:val="22"/>
                <w:szCs w:val="22"/>
              </w:rPr>
              <w:t xml:space="preserve">Diretora-geral da Agência de El Salvador </w:t>
            </w:r>
            <w:r w:rsidR="00654C81">
              <w:rPr>
                <w:sz w:val="22"/>
                <w:szCs w:val="22"/>
              </w:rPr>
              <w:br/>
            </w:r>
            <w:r w:rsidRPr="00425A51">
              <w:rPr>
                <w:sz w:val="22"/>
                <w:szCs w:val="22"/>
              </w:rPr>
              <w:t>para a Cooperação Internacional (ESCO)</w:t>
            </w:r>
          </w:p>
        </w:tc>
        <w:tc>
          <w:tcPr>
            <w:tcW w:w="4860" w:type="dxa"/>
            <w:shd w:val="clear" w:color="auto" w:fill="auto"/>
          </w:tcPr>
          <w:p w14:paraId="6D3D55B2" w14:textId="77777777" w:rsidR="00686A3B" w:rsidRPr="00425A51" w:rsidRDefault="00686A3B" w:rsidP="00654C81">
            <w:pPr>
              <w:pStyle w:val="Header"/>
              <w:tabs>
                <w:tab w:val="clear" w:pos="4680"/>
                <w:tab w:val="clear" w:pos="9360"/>
              </w:tabs>
              <w:suppressAutoHyphens/>
              <w:jc w:val="center"/>
              <w:rPr>
                <w:snapToGrid w:val="0"/>
                <w:sz w:val="22"/>
                <w:szCs w:val="22"/>
              </w:rPr>
            </w:pPr>
            <w:r w:rsidRPr="00425A51">
              <w:rPr>
                <w:sz w:val="22"/>
                <w:szCs w:val="22"/>
              </w:rPr>
              <w:t>Kim Osborne</w:t>
            </w:r>
          </w:p>
          <w:p w14:paraId="650D8701" w14:textId="3079557B" w:rsidR="00686A3B" w:rsidRPr="00425A51" w:rsidRDefault="00686A3B" w:rsidP="00654C81">
            <w:pPr>
              <w:pStyle w:val="Header"/>
              <w:tabs>
                <w:tab w:val="clear" w:pos="4680"/>
                <w:tab w:val="clear" w:pos="9360"/>
              </w:tabs>
              <w:suppressAutoHyphens/>
              <w:ind w:left="-15"/>
              <w:jc w:val="center"/>
              <w:rPr>
                <w:sz w:val="22"/>
                <w:szCs w:val="22"/>
              </w:rPr>
            </w:pPr>
            <w:r w:rsidRPr="00425A51">
              <w:rPr>
                <w:sz w:val="22"/>
                <w:szCs w:val="22"/>
              </w:rPr>
              <w:t xml:space="preserve">Secretária executiva de </w:t>
            </w:r>
            <w:r w:rsidR="00654C81">
              <w:rPr>
                <w:sz w:val="22"/>
                <w:szCs w:val="22"/>
              </w:rPr>
              <w:br/>
            </w:r>
            <w:r w:rsidRPr="00425A51">
              <w:rPr>
                <w:sz w:val="22"/>
                <w:szCs w:val="22"/>
              </w:rPr>
              <w:t>Desenvolvimento Integral</w:t>
            </w:r>
          </w:p>
        </w:tc>
      </w:tr>
      <w:tr w:rsidR="00451DEA" w:rsidRPr="00425A51" w14:paraId="007C3132" w14:textId="77777777" w:rsidTr="00654C81">
        <w:tc>
          <w:tcPr>
            <w:tcW w:w="4320" w:type="dxa"/>
            <w:shd w:val="clear" w:color="auto" w:fill="auto"/>
          </w:tcPr>
          <w:p w14:paraId="6155282D" w14:textId="77777777" w:rsidR="00451DEA" w:rsidRPr="00425A51" w:rsidRDefault="00451DEA" w:rsidP="00425A51">
            <w:pPr>
              <w:pStyle w:val="Header"/>
              <w:tabs>
                <w:tab w:val="clear" w:pos="4680"/>
                <w:tab w:val="clear" w:pos="9360"/>
              </w:tabs>
              <w:suppressAutoHyphens/>
              <w:jc w:val="center"/>
              <w:rPr>
                <w:sz w:val="22"/>
                <w:szCs w:val="22"/>
              </w:rPr>
            </w:pPr>
          </w:p>
        </w:tc>
        <w:tc>
          <w:tcPr>
            <w:tcW w:w="4860" w:type="dxa"/>
            <w:shd w:val="clear" w:color="auto" w:fill="auto"/>
          </w:tcPr>
          <w:p w14:paraId="1AF33D1D" w14:textId="77777777" w:rsidR="00451DEA" w:rsidRPr="00425A51" w:rsidRDefault="00451DEA" w:rsidP="00425A51">
            <w:pPr>
              <w:pStyle w:val="Header"/>
              <w:tabs>
                <w:tab w:val="clear" w:pos="4680"/>
                <w:tab w:val="clear" w:pos="9360"/>
              </w:tabs>
              <w:suppressAutoHyphens/>
              <w:jc w:val="center"/>
              <w:rPr>
                <w:sz w:val="22"/>
                <w:szCs w:val="22"/>
              </w:rPr>
            </w:pPr>
          </w:p>
        </w:tc>
      </w:tr>
      <w:tr w:rsidR="00451DEA" w:rsidRPr="00425A51" w14:paraId="7B05D77A" w14:textId="77777777" w:rsidTr="00654C81">
        <w:tc>
          <w:tcPr>
            <w:tcW w:w="4320" w:type="dxa"/>
            <w:shd w:val="clear" w:color="auto" w:fill="auto"/>
          </w:tcPr>
          <w:p w14:paraId="7D42FF19" w14:textId="77777777" w:rsidR="00451DEA" w:rsidRPr="00425A51" w:rsidRDefault="00451DEA" w:rsidP="00425A51">
            <w:pPr>
              <w:pStyle w:val="Header"/>
              <w:tabs>
                <w:tab w:val="clear" w:pos="4680"/>
                <w:tab w:val="clear" w:pos="9360"/>
              </w:tabs>
              <w:suppressAutoHyphens/>
              <w:jc w:val="center"/>
              <w:rPr>
                <w:sz w:val="22"/>
                <w:szCs w:val="22"/>
              </w:rPr>
            </w:pPr>
          </w:p>
        </w:tc>
        <w:tc>
          <w:tcPr>
            <w:tcW w:w="4860" w:type="dxa"/>
            <w:shd w:val="clear" w:color="auto" w:fill="auto"/>
          </w:tcPr>
          <w:p w14:paraId="0E41527A" w14:textId="77777777" w:rsidR="00451DEA" w:rsidRPr="00425A51" w:rsidRDefault="00451DEA" w:rsidP="00425A51">
            <w:pPr>
              <w:pStyle w:val="Header"/>
              <w:tabs>
                <w:tab w:val="clear" w:pos="4680"/>
                <w:tab w:val="clear" w:pos="9360"/>
              </w:tabs>
              <w:suppressAutoHyphens/>
              <w:jc w:val="center"/>
              <w:rPr>
                <w:sz w:val="22"/>
                <w:szCs w:val="22"/>
              </w:rPr>
            </w:pPr>
          </w:p>
        </w:tc>
      </w:tr>
      <w:tr w:rsidR="00681799" w:rsidRPr="00425A51" w14:paraId="6D3A4EBB" w14:textId="77777777" w:rsidTr="00654C81">
        <w:tc>
          <w:tcPr>
            <w:tcW w:w="4320" w:type="dxa"/>
            <w:shd w:val="clear" w:color="auto" w:fill="auto"/>
          </w:tcPr>
          <w:p w14:paraId="3BE0AF06" w14:textId="77777777" w:rsidR="00681799" w:rsidRPr="00425A51" w:rsidRDefault="00681799" w:rsidP="00425A51">
            <w:pPr>
              <w:pStyle w:val="Header"/>
              <w:tabs>
                <w:tab w:val="clear" w:pos="4680"/>
                <w:tab w:val="clear" w:pos="9360"/>
              </w:tabs>
              <w:suppressAutoHyphens/>
              <w:jc w:val="center"/>
              <w:rPr>
                <w:sz w:val="22"/>
                <w:szCs w:val="22"/>
              </w:rPr>
            </w:pPr>
          </w:p>
        </w:tc>
        <w:tc>
          <w:tcPr>
            <w:tcW w:w="4860" w:type="dxa"/>
            <w:shd w:val="clear" w:color="auto" w:fill="auto"/>
          </w:tcPr>
          <w:p w14:paraId="35A74622" w14:textId="77777777" w:rsidR="00681799" w:rsidRPr="00425A51" w:rsidRDefault="00681799" w:rsidP="00425A51">
            <w:pPr>
              <w:pStyle w:val="Header"/>
              <w:tabs>
                <w:tab w:val="clear" w:pos="4680"/>
                <w:tab w:val="clear" w:pos="9360"/>
              </w:tabs>
              <w:suppressAutoHyphens/>
              <w:jc w:val="center"/>
              <w:rPr>
                <w:sz w:val="22"/>
                <w:szCs w:val="22"/>
              </w:rPr>
            </w:pPr>
          </w:p>
        </w:tc>
      </w:tr>
    </w:tbl>
    <w:p w14:paraId="7D5CC777" w14:textId="00E697BB" w:rsidR="00740678" w:rsidRPr="00425A51" w:rsidRDefault="00B06E2E" w:rsidP="00425A51">
      <w:pPr>
        <w:rPr>
          <w:sz w:val="22"/>
          <w:szCs w:val="22"/>
        </w:rPr>
      </w:pPr>
      <w:r w:rsidRPr="00425A51">
        <w:rPr>
          <w:noProof/>
          <w:sz w:val="22"/>
          <w:szCs w:val="22"/>
        </w:rPr>
        <mc:AlternateContent>
          <mc:Choice Requires="wps">
            <w:drawing>
              <wp:anchor distT="0" distB="0" distL="114300" distR="114300" simplePos="0" relativeHeight="251660288" behindDoc="0" locked="1" layoutInCell="1" allowOverlap="1" wp14:anchorId="6BEF1A47" wp14:editId="7457B4DE">
                <wp:simplePos x="0" y="0"/>
                <wp:positionH relativeFrom="column">
                  <wp:posOffset>-128905</wp:posOffset>
                </wp:positionH>
                <wp:positionV relativeFrom="margin">
                  <wp:posOffset>7729855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1A4D74" w14:textId="245D4589" w:rsidR="00EF24BE" w:rsidRPr="00EF24BE" w:rsidRDefault="00EF24BE">
                            <w:pPr>
                              <w:rPr>
                                <w:sz w:val="18"/>
                              </w:rPr>
                            </w:pPr>
                            <w:r>
                              <w:rPr>
                                <w:sz w:val="18"/>
                              </w:rPr>
                              <w:fldChar w:fldCharType="begin"/>
                            </w:r>
                            <w:r>
                              <w:rPr>
                                <w:sz w:val="18"/>
                              </w:rPr>
                              <w:instrText xml:space="preserve"> FILENAME  \* MERGEFORMAT </w:instrText>
                            </w:r>
                            <w:r>
                              <w:rPr>
                                <w:sz w:val="18"/>
                              </w:rPr>
                              <w:fldChar w:fldCharType="separate"/>
                            </w:r>
                            <w:r w:rsidR="00EA0520">
                              <w:rPr>
                                <w:noProof/>
                                <w:sz w:val="18"/>
                              </w:rPr>
                              <w:t>CIDRP03591P0</w:t>
                            </w:r>
                            <w:r w:rsidR="007C11C9">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F1A47" id="_x0000_t202" coordsize="21600,21600" o:spt="202" path="m,l,21600r21600,l21600,xe">
                <v:stroke joinstyle="miter"/>
                <v:path gradientshapeok="t" o:connecttype="rect"/>
              </v:shapetype>
              <v:shape id="Text Box 1" o:spid="_x0000_s1026" type="#_x0000_t202" style="position:absolute;margin-left:-10.15pt;margin-top:608.6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" filled="f" stroked="f">
                <v:stroke joinstyle="round"/>
                <v:textbox>
                  <w:txbxContent>
                    <w:p w14:paraId="3E1A4D74" w14:textId="245D4589" w:rsidR="00EF24BE" w:rsidRPr="00EF24BE" w:rsidRDefault="00EF24BE">
                      <w:pPr>
                        <w:rPr>
                          <w:sz w:val="18"/>
                        </w:rPr>
                      </w:pPr>
                      <w:r>
                        <w:rPr>
                          <w:sz w:val="18"/>
                        </w:rPr>
                        <w:fldChar w:fldCharType="begin"/>
                      </w:r>
                      <w:r>
                        <w:rPr>
                          <w:sz w:val="18"/>
                        </w:rPr>
                        <w:instrText xml:space="preserve"> FILENAME  \* MERGEFORMAT </w:instrText>
                      </w:r>
                      <w:r>
                        <w:rPr>
                          <w:sz w:val="18"/>
                        </w:rPr>
                        <w:fldChar w:fldCharType="separate"/>
                      </w:r>
                      <w:r w:rsidR="00EA0520">
                        <w:rPr>
                          <w:noProof/>
                          <w:sz w:val="18"/>
                        </w:rPr>
                        <w:t>CIDRP03591P0</w:t>
                      </w:r>
                      <w:r w:rsidR="007C11C9">
                        <w:rPr>
                          <w:noProof/>
                          <w:sz w:val="18"/>
                        </w:rPr>
                        <w:t>4</w:t>
                      </w:r>
                      <w:r>
                        <w:rPr>
                          <w:sz w:val="18"/>
                        </w:rPr>
                        <w:fldChar w:fldCharType="end"/>
                      </w:r>
                    </w:p>
                  </w:txbxContent>
                </v:textbox>
                <w10:wrap anchory="margin"/>
                <w10:anchorlock/>
              </v:shape>
            </w:pict>
          </mc:Fallback>
        </mc:AlternateContent>
      </w:r>
    </w:p>
    <w:sectPr w:rsidR="00740678" w:rsidRPr="00425A51" w:rsidSect="007C11C9">
      <w:headerReference w:type="default" r:id="rId27"/>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9E72" w14:textId="77777777" w:rsidR="00583CF4" w:rsidRPr="00BD0411" w:rsidRDefault="00583CF4" w:rsidP="00686A3B">
      <w:r>
        <w:separator/>
      </w:r>
    </w:p>
  </w:endnote>
  <w:endnote w:type="continuationSeparator" w:id="0">
    <w:p w14:paraId="4627BEEA" w14:textId="77777777" w:rsidR="00583CF4" w:rsidRPr="00BD0411" w:rsidRDefault="00583CF4"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74FB" w14:textId="77777777" w:rsidR="00583CF4" w:rsidRPr="00BD0411" w:rsidRDefault="00583CF4" w:rsidP="00686A3B">
      <w:r>
        <w:separator/>
      </w:r>
    </w:p>
  </w:footnote>
  <w:footnote w:type="continuationSeparator" w:id="0">
    <w:p w14:paraId="59CA93C8" w14:textId="77777777" w:rsidR="00583CF4" w:rsidRPr="00BD0411" w:rsidRDefault="00583CF4"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Pr="007C11C9" w:rsidRDefault="00BA4592">
    <w:pPr>
      <w:pStyle w:val="Header"/>
      <w:jc w:val="center"/>
      <w:rPr>
        <w:sz w:val="22"/>
        <w:szCs w:val="22"/>
      </w:rPr>
    </w:pPr>
    <w:r w:rsidRPr="007C11C9">
      <w:rPr>
        <w:sz w:val="22"/>
        <w:szCs w:val="22"/>
      </w:rPr>
      <w:fldChar w:fldCharType="begin"/>
    </w:r>
    <w:r w:rsidRPr="007C11C9">
      <w:rPr>
        <w:sz w:val="22"/>
        <w:szCs w:val="22"/>
      </w:rPr>
      <w:instrText xml:space="preserve"> PAGE   \* MERGEFORMAT </w:instrText>
    </w:r>
    <w:r w:rsidRPr="007C11C9">
      <w:rPr>
        <w:sz w:val="22"/>
        <w:szCs w:val="22"/>
      </w:rPr>
      <w:fldChar w:fldCharType="separate"/>
    </w:r>
    <w:r w:rsidR="00451DEA" w:rsidRPr="007C11C9">
      <w:rPr>
        <w:sz w:val="22"/>
        <w:szCs w:val="22"/>
      </w:rPr>
      <w:t>- 5 -</w:t>
    </w:r>
    <w:r w:rsidRPr="007C11C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D2F"/>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80214"/>
    <w:multiLevelType w:val="hybridMultilevel"/>
    <w:tmpl w:val="E326E9FE"/>
    <w:lvl w:ilvl="0" w:tplc="E7C04CCC">
      <w:start w:val="2021"/>
      <w:numFmt w:val="bullet"/>
      <w:lvlText w:val="-"/>
      <w:lvlJc w:val="left"/>
      <w:pPr>
        <w:ind w:left="2520" w:hanging="360"/>
      </w:pPr>
      <w:rPr>
        <w:rFonts w:ascii="Times New Roman" w:eastAsia="Times New Roman" w:hAnsi="Times New Roman"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31F08"/>
    <w:multiLevelType w:val="hybridMultilevel"/>
    <w:tmpl w:val="6B3A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A3262A"/>
    <w:multiLevelType w:val="multilevel"/>
    <w:tmpl w:val="A1167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EE02A28"/>
    <w:multiLevelType w:val="multilevel"/>
    <w:tmpl w:val="DEC25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E6A26"/>
    <w:multiLevelType w:val="hybridMultilevel"/>
    <w:tmpl w:val="CAC69CD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40D45C5"/>
    <w:multiLevelType w:val="multilevel"/>
    <w:tmpl w:val="CEE4B50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4603976"/>
    <w:multiLevelType w:val="hybridMultilevel"/>
    <w:tmpl w:val="DB62F26A"/>
    <w:lvl w:ilvl="0" w:tplc="0409000F">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12"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45AC0"/>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1B0C09"/>
    <w:multiLevelType w:val="hybridMultilevel"/>
    <w:tmpl w:val="F0E044FE"/>
    <w:lvl w:ilvl="0" w:tplc="FE0467F0">
      <w:start w:val="1"/>
      <w:numFmt w:val="decimal"/>
      <w:lvlText w:val="%1."/>
      <w:lvlJc w:val="left"/>
      <w:pPr>
        <w:ind w:left="1440" w:hanging="360"/>
      </w:pPr>
    </w:lvl>
    <w:lvl w:ilvl="1" w:tplc="DFCE7F64" w:tentative="1">
      <w:start w:val="1"/>
      <w:numFmt w:val="lowerLetter"/>
      <w:lvlText w:val="%2."/>
      <w:lvlJc w:val="left"/>
      <w:pPr>
        <w:ind w:left="2160" w:hanging="360"/>
      </w:pPr>
    </w:lvl>
    <w:lvl w:ilvl="2" w:tplc="A404CA64" w:tentative="1">
      <w:start w:val="1"/>
      <w:numFmt w:val="lowerRoman"/>
      <w:lvlText w:val="%3."/>
      <w:lvlJc w:val="right"/>
      <w:pPr>
        <w:ind w:left="2880" w:hanging="180"/>
      </w:pPr>
    </w:lvl>
    <w:lvl w:ilvl="3" w:tplc="087834A2" w:tentative="1">
      <w:start w:val="1"/>
      <w:numFmt w:val="decimal"/>
      <w:lvlText w:val="%4."/>
      <w:lvlJc w:val="left"/>
      <w:pPr>
        <w:ind w:left="3600" w:hanging="360"/>
      </w:pPr>
    </w:lvl>
    <w:lvl w:ilvl="4" w:tplc="8B06D962" w:tentative="1">
      <w:start w:val="1"/>
      <w:numFmt w:val="lowerLetter"/>
      <w:lvlText w:val="%5."/>
      <w:lvlJc w:val="left"/>
      <w:pPr>
        <w:ind w:left="4320" w:hanging="360"/>
      </w:pPr>
    </w:lvl>
    <w:lvl w:ilvl="5" w:tplc="1924E414" w:tentative="1">
      <w:start w:val="1"/>
      <w:numFmt w:val="lowerRoman"/>
      <w:lvlText w:val="%6."/>
      <w:lvlJc w:val="right"/>
      <w:pPr>
        <w:ind w:left="5040" w:hanging="180"/>
      </w:pPr>
    </w:lvl>
    <w:lvl w:ilvl="6" w:tplc="9860393A" w:tentative="1">
      <w:start w:val="1"/>
      <w:numFmt w:val="decimal"/>
      <w:lvlText w:val="%7."/>
      <w:lvlJc w:val="left"/>
      <w:pPr>
        <w:ind w:left="5760" w:hanging="360"/>
      </w:pPr>
    </w:lvl>
    <w:lvl w:ilvl="7" w:tplc="B310E936" w:tentative="1">
      <w:start w:val="1"/>
      <w:numFmt w:val="lowerLetter"/>
      <w:lvlText w:val="%8."/>
      <w:lvlJc w:val="left"/>
      <w:pPr>
        <w:ind w:left="6480" w:hanging="360"/>
      </w:pPr>
    </w:lvl>
    <w:lvl w:ilvl="8" w:tplc="3EAE010A" w:tentative="1">
      <w:start w:val="1"/>
      <w:numFmt w:val="lowerRoman"/>
      <w:lvlText w:val="%9."/>
      <w:lvlJc w:val="right"/>
      <w:pPr>
        <w:ind w:left="7200" w:hanging="180"/>
      </w:pPr>
    </w:lvl>
  </w:abstractNum>
  <w:abstractNum w:abstractNumId="16" w15:restartNumberingAfterBreak="0">
    <w:nsid w:val="47455CEF"/>
    <w:multiLevelType w:val="multilevel"/>
    <w:tmpl w:val="2F181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E7AE7"/>
    <w:multiLevelType w:val="hybridMultilevel"/>
    <w:tmpl w:val="216A6704"/>
    <w:lvl w:ilvl="0" w:tplc="F502EDF6">
      <w:start w:val="1"/>
      <w:numFmt w:val="decimal"/>
      <w:lvlText w:val="%1."/>
      <w:lvlJc w:val="left"/>
      <w:pPr>
        <w:tabs>
          <w:tab w:val="num" w:pos="1440"/>
        </w:tabs>
        <w:ind w:left="1440" w:hanging="720"/>
      </w:pPr>
      <w:rPr>
        <w:rFonts w:hint="default"/>
      </w:rPr>
    </w:lvl>
    <w:lvl w:ilvl="1" w:tplc="A3021D92">
      <w:start w:val="1"/>
      <w:numFmt w:val="bullet"/>
      <w:lvlText w:val=""/>
      <w:lvlJc w:val="left"/>
      <w:pPr>
        <w:tabs>
          <w:tab w:val="num" w:pos="1800"/>
        </w:tabs>
        <w:ind w:left="1800" w:hanging="360"/>
      </w:pPr>
      <w:rPr>
        <w:rFonts w:ascii="Symbol" w:hAnsi="Symbol" w:hint="default"/>
      </w:rPr>
    </w:lvl>
    <w:lvl w:ilvl="2" w:tplc="BA68BCFC">
      <w:start w:val="1"/>
      <w:numFmt w:val="bullet"/>
      <w:lvlText w:val=""/>
      <w:lvlJc w:val="left"/>
      <w:pPr>
        <w:ind w:left="2700" w:hanging="360"/>
      </w:pPr>
      <w:rPr>
        <w:rFonts w:ascii="Wingdings" w:hAnsi="Wingdings" w:hint="default"/>
      </w:rPr>
    </w:lvl>
    <w:lvl w:ilvl="3" w:tplc="A98AC208" w:tentative="1">
      <w:start w:val="1"/>
      <w:numFmt w:val="decimal"/>
      <w:lvlText w:val="%4."/>
      <w:lvlJc w:val="left"/>
      <w:pPr>
        <w:tabs>
          <w:tab w:val="num" w:pos="3240"/>
        </w:tabs>
        <w:ind w:left="3240" w:hanging="360"/>
      </w:pPr>
    </w:lvl>
    <w:lvl w:ilvl="4" w:tplc="64FC8ECE" w:tentative="1">
      <w:start w:val="1"/>
      <w:numFmt w:val="lowerLetter"/>
      <w:lvlText w:val="%5."/>
      <w:lvlJc w:val="left"/>
      <w:pPr>
        <w:tabs>
          <w:tab w:val="num" w:pos="3960"/>
        </w:tabs>
        <w:ind w:left="3960" w:hanging="360"/>
      </w:pPr>
    </w:lvl>
    <w:lvl w:ilvl="5" w:tplc="EF0E9786" w:tentative="1">
      <w:start w:val="1"/>
      <w:numFmt w:val="lowerRoman"/>
      <w:lvlText w:val="%6."/>
      <w:lvlJc w:val="right"/>
      <w:pPr>
        <w:tabs>
          <w:tab w:val="num" w:pos="4680"/>
        </w:tabs>
        <w:ind w:left="4680" w:hanging="180"/>
      </w:pPr>
    </w:lvl>
    <w:lvl w:ilvl="6" w:tplc="6A7234AE" w:tentative="1">
      <w:start w:val="1"/>
      <w:numFmt w:val="decimal"/>
      <w:lvlText w:val="%7."/>
      <w:lvlJc w:val="left"/>
      <w:pPr>
        <w:tabs>
          <w:tab w:val="num" w:pos="5400"/>
        </w:tabs>
        <w:ind w:left="5400" w:hanging="360"/>
      </w:pPr>
    </w:lvl>
    <w:lvl w:ilvl="7" w:tplc="7B80707C" w:tentative="1">
      <w:start w:val="1"/>
      <w:numFmt w:val="lowerLetter"/>
      <w:lvlText w:val="%8."/>
      <w:lvlJc w:val="left"/>
      <w:pPr>
        <w:tabs>
          <w:tab w:val="num" w:pos="6120"/>
        </w:tabs>
        <w:ind w:left="6120" w:hanging="360"/>
      </w:pPr>
    </w:lvl>
    <w:lvl w:ilvl="8" w:tplc="C8CCDA48" w:tentative="1">
      <w:start w:val="1"/>
      <w:numFmt w:val="lowerRoman"/>
      <w:lvlText w:val="%9."/>
      <w:lvlJc w:val="right"/>
      <w:pPr>
        <w:tabs>
          <w:tab w:val="num" w:pos="6840"/>
        </w:tabs>
        <w:ind w:left="6840" w:hanging="180"/>
      </w:pPr>
    </w:lvl>
  </w:abstractNum>
  <w:abstractNum w:abstractNumId="18" w15:restartNumberingAfterBreak="0">
    <w:nsid w:val="526D5BBB"/>
    <w:multiLevelType w:val="multilevel"/>
    <w:tmpl w:val="E09AF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985AA8"/>
    <w:multiLevelType w:val="hybridMultilevel"/>
    <w:tmpl w:val="4C6C5664"/>
    <w:lvl w:ilvl="0" w:tplc="FFFFFFFF">
      <w:start w:val="1"/>
      <w:numFmt w:val="lowerLetter"/>
      <w:lvlText w:val="%1."/>
      <w:lvlJc w:val="left"/>
      <w:pPr>
        <w:ind w:left="2520" w:hanging="360"/>
      </w:p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20" w15:restartNumberingAfterBreak="0">
    <w:nsid w:val="5568343F"/>
    <w:multiLevelType w:val="multilevel"/>
    <w:tmpl w:val="1FB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F4DC7"/>
    <w:multiLevelType w:val="hybridMultilevel"/>
    <w:tmpl w:val="0AAE0E4C"/>
    <w:lvl w:ilvl="0" w:tplc="028636D2">
      <w:start w:val="1"/>
      <w:numFmt w:val="decimal"/>
      <w:lvlText w:val="%1."/>
      <w:lvlJc w:val="left"/>
      <w:pPr>
        <w:ind w:left="1440" w:hanging="360"/>
      </w:pPr>
    </w:lvl>
    <w:lvl w:ilvl="1" w:tplc="74927186" w:tentative="1">
      <w:start w:val="1"/>
      <w:numFmt w:val="lowerLetter"/>
      <w:lvlText w:val="%2."/>
      <w:lvlJc w:val="left"/>
      <w:pPr>
        <w:ind w:left="2160" w:hanging="360"/>
      </w:pPr>
    </w:lvl>
    <w:lvl w:ilvl="2" w:tplc="B8DC4654" w:tentative="1">
      <w:start w:val="1"/>
      <w:numFmt w:val="lowerRoman"/>
      <w:lvlText w:val="%3."/>
      <w:lvlJc w:val="right"/>
      <w:pPr>
        <w:ind w:left="2880" w:hanging="180"/>
      </w:pPr>
    </w:lvl>
    <w:lvl w:ilvl="3" w:tplc="79CA98B4" w:tentative="1">
      <w:start w:val="1"/>
      <w:numFmt w:val="decimal"/>
      <w:lvlText w:val="%4."/>
      <w:lvlJc w:val="left"/>
      <w:pPr>
        <w:ind w:left="3600" w:hanging="360"/>
      </w:pPr>
    </w:lvl>
    <w:lvl w:ilvl="4" w:tplc="AF364668" w:tentative="1">
      <w:start w:val="1"/>
      <w:numFmt w:val="lowerLetter"/>
      <w:lvlText w:val="%5."/>
      <w:lvlJc w:val="left"/>
      <w:pPr>
        <w:ind w:left="4320" w:hanging="360"/>
      </w:pPr>
    </w:lvl>
    <w:lvl w:ilvl="5" w:tplc="8B744EB2" w:tentative="1">
      <w:start w:val="1"/>
      <w:numFmt w:val="lowerRoman"/>
      <w:lvlText w:val="%6."/>
      <w:lvlJc w:val="right"/>
      <w:pPr>
        <w:ind w:left="5040" w:hanging="180"/>
      </w:pPr>
    </w:lvl>
    <w:lvl w:ilvl="6" w:tplc="5566B4D8" w:tentative="1">
      <w:start w:val="1"/>
      <w:numFmt w:val="decimal"/>
      <w:lvlText w:val="%7."/>
      <w:lvlJc w:val="left"/>
      <w:pPr>
        <w:ind w:left="5760" w:hanging="360"/>
      </w:pPr>
    </w:lvl>
    <w:lvl w:ilvl="7" w:tplc="36B4EE28" w:tentative="1">
      <w:start w:val="1"/>
      <w:numFmt w:val="lowerLetter"/>
      <w:lvlText w:val="%8."/>
      <w:lvlJc w:val="left"/>
      <w:pPr>
        <w:ind w:left="6480" w:hanging="360"/>
      </w:pPr>
    </w:lvl>
    <w:lvl w:ilvl="8" w:tplc="2A267EE4" w:tentative="1">
      <w:start w:val="1"/>
      <w:numFmt w:val="lowerRoman"/>
      <w:lvlText w:val="%9."/>
      <w:lvlJc w:val="right"/>
      <w:pPr>
        <w:ind w:left="7200" w:hanging="180"/>
      </w:pPr>
    </w:lvl>
  </w:abstractNum>
  <w:abstractNum w:abstractNumId="23" w15:restartNumberingAfterBreak="0">
    <w:nsid w:val="5E837F1A"/>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24" w15:restartNumberingAfterBreak="0">
    <w:nsid w:val="636B5708"/>
    <w:multiLevelType w:val="hybridMultilevel"/>
    <w:tmpl w:val="11369CDA"/>
    <w:lvl w:ilvl="0" w:tplc="63D8E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F0053"/>
    <w:multiLevelType w:val="hybridMultilevel"/>
    <w:tmpl w:val="F9C6D3EC"/>
    <w:lvl w:ilvl="0" w:tplc="04090005">
      <w:start w:val="1"/>
      <w:numFmt w:val="bullet"/>
      <w:lvlText w:val=""/>
      <w:lvlJc w:val="left"/>
      <w:pPr>
        <w:ind w:left="2880" w:hanging="360"/>
      </w:pPr>
      <w:rPr>
        <w:rFonts w:ascii="Wingdings" w:hAnsi="Wingdings" w:hint="default"/>
      </w:rPr>
    </w:lvl>
    <w:lvl w:ilvl="1" w:tplc="CB5C3D56">
      <w:numFmt w:val="bullet"/>
      <w:lvlText w:val="•"/>
      <w:lvlJc w:val="left"/>
      <w:pPr>
        <w:ind w:left="3960" w:hanging="720"/>
      </w:pPr>
      <w:rPr>
        <w:rFonts w:ascii="Calibri" w:eastAsia="Calibri" w:hAnsi="Calibri" w:cs="Calibri"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6" w15:restartNumberingAfterBreak="0">
    <w:nsid w:val="6F7A72C5"/>
    <w:multiLevelType w:val="hybridMultilevel"/>
    <w:tmpl w:val="136091F2"/>
    <w:lvl w:ilvl="0" w:tplc="FFFFFFFF">
      <w:start w:val="4"/>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FFFFFFFF">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4777E"/>
    <w:multiLevelType w:val="hybridMultilevel"/>
    <w:tmpl w:val="B24A67EC"/>
    <w:lvl w:ilvl="0" w:tplc="3D58C29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2E5567"/>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619F9"/>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32" w15:restartNumberingAfterBreak="0">
    <w:nsid w:val="7B636357"/>
    <w:multiLevelType w:val="hybridMultilevel"/>
    <w:tmpl w:val="CAC69CDE"/>
    <w:lvl w:ilvl="0" w:tplc="643A5F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694D16"/>
    <w:multiLevelType w:val="multilevel"/>
    <w:tmpl w:val="37288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228208">
    <w:abstractNumId w:val="26"/>
  </w:num>
  <w:num w:numId="2" w16cid:durableId="1114711888">
    <w:abstractNumId w:val="11"/>
  </w:num>
  <w:num w:numId="3" w16cid:durableId="2093962751">
    <w:abstractNumId w:val="15"/>
  </w:num>
  <w:num w:numId="4" w16cid:durableId="1106313244">
    <w:abstractNumId w:val="22"/>
  </w:num>
  <w:num w:numId="5" w16cid:durableId="1754159325">
    <w:abstractNumId w:val="17"/>
  </w:num>
  <w:num w:numId="6" w16cid:durableId="95992002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19805">
    <w:abstractNumId w:val="12"/>
  </w:num>
  <w:num w:numId="8" w16cid:durableId="1948149883">
    <w:abstractNumId w:val="11"/>
  </w:num>
  <w:num w:numId="9" w16cid:durableId="180469030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838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298339">
    <w:abstractNumId w:val="2"/>
  </w:num>
  <w:num w:numId="12" w16cid:durableId="21364130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7485583">
    <w:abstractNumId w:val="2"/>
  </w:num>
  <w:num w:numId="14" w16cid:durableId="2019042481">
    <w:abstractNumId w:val="6"/>
  </w:num>
  <w:num w:numId="15" w16cid:durableId="244385019">
    <w:abstractNumId w:val="1"/>
  </w:num>
  <w:num w:numId="16" w16cid:durableId="1231694524">
    <w:abstractNumId w:val="20"/>
  </w:num>
  <w:num w:numId="17" w16cid:durableId="902368058">
    <w:abstractNumId w:val="16"/>
  </w:num>
  <w:num w:numId="18" w16cid:durableId="1935629148">
    <w:abstractNumId w:val="27"/>
  </w:num>
  <w:num w:numId="19" w16cid:durableId="1319967565">
    <w:abstractNumId w:val="33"/>
  </w:num>
  <w:num w:numId="20" w16cid:durableId="631055984">
    <w:abstractNumId w:val="3"/>
  </w:num>
  <w:num w:numId="21" w16cid:durableId="1616211617">
    <w:abstractNumId w:val="30"/>
  </w:num>
  <w:num w:numId="22" w16cid:durableId="1314992034">
    <w:abstractNumId w:val="8"/>
  </w:num>
  <w:num w:numId="23" w16cid:durableId="1244797610">
    <w:abstractNumId w:val="21"/>
  </w:num>
  <w:num w:numId="24" w16cid:durableId="14050314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5826220">
    <w:abstractNumId w:val="29"/>
  </w:num>
  <w:num w:numId="26" w16cid:durableId="1702709260">
    <w:abstractNumId w:val="14"/>
  </w:num>
  <w:num w:numId="27" w16cid:durableId="1611156560">
    <w:abstractNumId w:val="23"/>
  </w:num>
  <w:num w:numId="28" w16cid:durableId="1684941975">
    <w:abstractNumId w:val="31"/>
  </w:num>
  <w:num w:numId="29" w16cid:durableId="227960967">
    <w:abstractNumId w:val="5"/>
  </w:num>
  <w:num w:numId="30" w16cid:durableId="1260719039">
    <w:abstractNumId w:val="28"/>
  </w:num>
  <w:num w:numId="31" w16cid:durableId="1040771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0616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698660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2088694">
    <w:abstractNumId w:val="4"/>
  </w:num>
  <w:num w:numId="35" w16cid:durableId="773281054">
    <w:abstractNumId w:val="25"/>
  </w:num>
  <w:num w:numId="36" w16cid:durableId="1912494970">
    <w:abstractNumId w:val="24"/>
  </w:num>
  <w:num w:numId="37" w16cid:durableId="1013531009">
    <w:abstractNumId w:val="19"/>
    <w:lvlOverride w:ilvl="0">
      <w:startOverride w:val="1"/>
    </w:lvlOverride>
    <w:lvlOverride w:ilvl="1"/>
    <w:lvlOverride w:ilvl="2"/>
    <w:lvlOverride w:ilvl="3"/>
    <w:lvlOverride w:ilvl="4"/>
    <w:lvlOverride w:ilvl="5"/>
    <w:lvlOverride w:ilvl="6"/>
    <w:lvlOverride w:ilvl="7"/>
    <w:lvlOverride w:ilvl="8"/>
  </w:num>
  <w:num w:numId="38" w16cid:durableId="1062483942">
    <w:abstractNumId w:val="32"/>
  </w:num>
  <w:num w:numId="39" w16cid:durableId="373116615">
    <w:abstractNumId w:val="0"/>
    <w:lvlOverride w:ilvl="0">
      <w:startOverride w:val="1"/>
    </w:lvlOverride>
    <w:lvlOverride w:ilvl="1"/>
    <w:lvlOverride w:ilvl="2"/>
    <w:lvlOverride w:ilvl="3"/>
    <w:lvlOverride w:ilvl="4"/>
    <w:lvlOverride w:ilvl="5"/>
    <w:lvlOverride w:ilvl="6"/>
    <w:lvlOverride w:ilvl="7"/>
    <w:lvlOverride w:ilvl="8"/>
  </w:num>
  <w:num w:numId="40" w16cid:durableId="316958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16A1"/>
    <w:rsid w:val="00006843"/>
    <w:rsid w:val="0000730E"/>
    <w:rsid w:val="000104CE"/>
    <w:rsid w:val="00011709"/>
    <w:rsid w:val="00012B59"/>
    <w:rsid w:val="00012DD3"/>
    <w:rsid w:val="0001436E"/>
    <w:rsid w:val="0002048E"/>
    <w:rsid w:val="00021B3A"/>
    <w:rsid w:val="0002227B"/>
    <w:rsid w:val="000247C4"/>
    <w:rsid w:val="000256DD"/>
    <w:rsid w:val="00032A17"/>
    <w:rsid w:val="00036D91"/>
    <w:rsid w:val="00045AA3"/>
    <w:rsid w:val="000465D2"/>
    <w:rsid w:val="000466E7"/>
    <w:rsid w:val="000520E6"/>
    <w:rsid w:val="00052DC1"/>
    <w:rsid w:val="0006039E"/>
    <w:rsid w:val="0006050F"/>
    <w:rsid w:val="00060C97"/>
    <w:rsid w:val="00062E22"/>
    <w:rsid w:val="00062E7A"/>
    <w:rsid w:val="0006486A"/>
    <w:rsid w:val="00071AC3"/>
    <w:rsid w:val="00072A4D"/>
    <w:rsid w:val="00072EB0"/>
    <w:rsid w:val="00074135"/>
    <w:rsid w:val="00075600"/>
    <w:rsid w:val="00075996"/>
    <w:rsid w:val="000825A5"/>
    <w:rsid w:val="00082CE5"/>
    <w:rsid w:val="00082FA4"/>
    <w:rsid w:val="00090021"/>
    <w:rsid w:val="0009080B"/>
    <w:rsid w:val="000909D6"/>
    <w:rsid w:val="00091BA3"/>
    <w:rsid w:val="00095921"/>
    <w:rsid w:val="00095C31"/>
    <w:rsid w:val="000A2E16"/>
    <w:rsid w:val="000A31E7"/>
    <w:rsid w:val="000A3F68"/>
    <w:rsid w:val="000A4CAA"/>
    <w:rsid w:val="000A7AE7"/>
    <w:rsid w:val="000B133C"/>
    <w:rsid w:val="000B1364"/>
    <w:rsid w:val="000C12CE"/>
    <w:rsid w:val="000C16F0"/>
    <w:rsid w:val="000C2927"/>
    <w:rsid w:val="000C2FFD"/>
    <w:rsid w:val="000C346B"/>
    <w:rsid w:val="000C370E"/>
    <w:rsid w:val="000C5761"/>
    <w:rsid w:val="000C6588"/>
    <w:rsid w:val="000D0163"/>
    <w:rsid w:val="000D11BF"/>
    <w:rsid w:val="000D1771"/>
    <w:rsid w:val="000D3548"/>
    <w:rsid w:val="000D404E"/>
    <w:rsid w:val="000D44DF"/>
    <w:rsid w:val="000D4D72"/>
    <w:rsid w:val="000D6BED"/>
    <w:rsid w:val="000D74BA"/>
    <w:rsid w:val="000E0DD5"/>
    <w:rsid w:val="000E3BE0"/>
    <w:rsid w:val="000E4D8E"/>
    <w:rsid w:val="000E4F1F"/>
    <w:rsid w:val="000E77FF"/>
    <w:rsid w:val="000E7D82"/>
    <w:rsid w:val="000F0688"/>
    <w:rsid w:val="000F324C"/>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DE9"/>
    <w:rsid w:val="001154D9"/>
    <w:rsid w:val="00115C8A"/>
    <w:rsid w:val="00117A90"/>
    <w:rsid w:val="001206B7"/>
    <w:rsid w:val="00121751"/>
    <w:rsid w:val="00125F27"/>
    <w:rsid w:val="001268DB"/>
    <w:rsid w:val="00133672"/>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2ECA"/>
    <w:rsid w:val="001A37C2"/>
    <w:rsid w:val="001B044C"/>
    <w:rsid w:val="001B0B3E"/>
    <w:rsid w:val="001B18D7"/>
    <w:rsid w:val="001B4C1E"/>
    <w:rsid w:val="001B75C7"/>
    <w:rsid w:val="001C04A6"/>
    <w:rsid w:val="001C09E2"/>
    <w:rsid w:val="001C0ECD"/>
    <w:rsid w:val="001C1A2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4308"/>
    <w:rsid w:val="0025474E"/>
    <w:rsid w:val="002622FF"/>
    <w:rsid w:val="00263D20"/>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904E9"/>
    <w:rsid w:val="002928B1"/>
    <w:rsid w:val="00293904"/>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591F"/>
    <w:rsid w:val="002E6C47"/>
    <w:rsid w:val="002F0EC4"/>
    <w:rsid w:val="002F145E"/>
    <w:rsid w:val="002F2942"/>
    <w:rsid w:val="002F3ED0"/>
    <w:rsid w:val="002F639D"/>
    <w:rsid w:val="002F6CBA"/>
    <w:rsid w:val="003017F1"/>
    <w:rsid w:val="00303C1B"/>
    <w:rsid w:val="00304E84"/>
    <w:rsid w:val="00306D30"/>
    <w:rsid w:val="00306F22"/>
    <w:rsid w:val="003100E7"/>
    <w:rsid w:val="00315D69"/>
    <w:rsid w:val="00317503"/>
    <w:rsid w:val="00321EDD"/>
    <w:rsid w:val="00324275"/>
    <w:rsid w:val="003255BE"/>
    <w:rsid w:val="00326127"/>
    <w:rsid w:val="00326389"/>
    <w:rsid w:val="00333638"/>
    <w:rsid w:val="0033376E"/>
    <w:rsid w:val="003352AA"/>
    <w:rsid w:val="00335A04"/>
    <w:rsid w:val="00342434"/>
    <w:rsid w:val="00342436"/>
    <w:rsid w:val="00342AA4"/>
    <w:rsid w:val="00345209"/>
    <w:rsid w:val="00346BEF"/>
    <w:rsid w:val="00347B56"/>
    <w:rsid w:val="0035064B"/>
    <w:rsid w:val="00350A89"/>
    <w:rsid w:val="003536FD"/>
    <w:rsid w:val="003562DE"/>
    <w:rsid w:val="00361679"/>
    <w:rsid w:val="00362657"/>
    <w:rsid w:val="00364A1C"/>
    <w:rsid w:val="00364B14"/>
    <w:rsid w:val="00366151"/>
    <w:rsid w:val="00370E0D"/>
    <w:rsid w:val="00371C88"/>
    <w:rsid w:val="00372976"/>
    <w:rsid w:val="003803AA"/>
    <w:rsid w:val="00386667"/>
    <w:rsid w:val="00391F50"/>
    <w:rsid w:val="003925BF"/>
    <w:rsid w:val="003938BE"/>
    <w:rsid w:val="00394224"/>
    <w:rsid w:val="003972C2"/>
    <w:rsid w:val="003A0AEC"/>
    <w:rsid w:val="003A1957"/>
    <w:rsid w:val="003A2B93"/>
    <w:rsid w:val="003A3EA5"/>
    <w:rsid w:val="003A3EDE"/>
    <w:rsid w:val="003B00F7"/>
    <w:rsid w:val="003B344B"/>
    <w:rsid w:val="003B50BC"/>
    <w:rsid w:val="003B706B"/>
    <w:rsid w:val="003C2C9C"/>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1919"/>
    <w:rsid w:val="0040364D"/>
    <w:rsid w:val="0040592C"/>
    <w:rsid w:val="004065FD"/>
    <w:rsid w:val="00407FFB"/>
    <w:rsid w:val="00410952"/>
    <w:rsid w:val="00410FC0"/>
    <w:rsid w:val="004118A1"/>
    <w:rsid w:val="004157DC"/>
    <w:rsid w:val="00415A1C"/>
    <w:rsid w:val="00420471"/>
    <w:rsid w:val="00421BFE"/>
    <w:rsid w:val="00422837"/>
    <w:rsid w:val="00425A51"/>
    <w:rsid w:val="00430DD5"/>
    <w:rsid w:val="00431BB4"/>
    <w:rsid w:val="00432293"/>
    <w:rsid w:val="00437019"/>
    <w:rsid w:val="00440C78"/>
    <w:rsid w:val="004416CF"/>
    <w:rsid w:val="00441DF1"/>
    <w:rsid w:val="00444613"/>
    <w:rsid w:val="0044463C"/>
    <w:rsid w:val="00451C80"/>
    <w:rsid w:val="00451DEA"/>
    <w:rsid w:val="004526A9"/>
    <w:rsid w:val="00454454"/>
    <w:rsid w:val="00454CA9"/>
    <w:rsid w:val="00457930"/>
    <w:rsid w:val="0046007E"/>
    <w:rsid w:val="004600FB"/>
    <w:rsid w:val="004606B9"/>
    <w:rsid w:val="004626AF"/>
    <w:rsid w:val="004631C2"/>
    <w:rsid w:val="00466977"/>
    <w:rsid w:val="00467D82"/>
    <w:rsid w:val="004718F3"/>
    <w:rsid w:val="00471957"/>
    <w:rsid w:val="0047365B"/>
    <w:rsid w:val="004800C3"/>
    <w:rsid w:val="00481311"/>
    <w:rsid w:val="00483B1F"/>
    <w:rsid w:val="00484C0D"/>
    <w:rsid w:val="00490AE6"/>
    <w:rsid w:val="00491B92"/>
    <w:rsid w:val="004926E6"/>
    <w:rsid w:val="004950A3"/>
    <w:rsid w:val="0049580B"/>
    <w:rsid w:val="00496B40"/>
    <w:rsid w:val="004A06CD"/>
    <w:rsid w:val="004A22BC"/>
    <w:rsid w:val="004A34AD"/>
    <w:rsid w:val="004B0B4F"/>
    <w:rsid w:val="004B3BC4"/>
    <w:rsid w:val="004C144A"/>
    <w:rsid w:val="004C1726"/>
    <w:rsid w:val="004C1E85"/>
    <w:rsid w:val="004C26A0"/>
    <w:rsid w:val="004D1804"/>
    <w:rsid w:val="004D5B19"/>
    <w:rsid w:val="004E1428"/>
    <w:rsid w:val="004E2B9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47D2"/>
    <w:rsid w:val="005151CB"/>
    <w:rsid w:val="005156C1"/>
    <w:rsid w:val="00516909"/>
    <w:rsid w:val="00521398"/>
    <w:rsid w:val="00525F0F"/>
    <w:rsid w:val="005262F8"/>
    <w:rsid w:val="005277B6"/>
    <w:rsid w:val="00530F5B"/>
    <w:rsid w:val="00534509"/>
    <w:rsid w:val="005351C1"/>
    <w:rsid w:val="005355B9"/>
    <w:rsid w:val="005362DE"/>
    <w:rsid w:val="00540266"/>
    <w:rsid w:val="00541E4D"/>
    <w:rsid w:val="005443DA"/>
    <w:rsid w:val="0054638E"/>
    <w:rsid w:val="00546ECE"/>
    <w:rsid w:val="00547420"/>
    <w:rsid w:val="00547936"/>
    <w:rsid w:val="00547C4C"/>
    <w:rsid w:val="005500F6"/>
    <w:rsid w:val="00555062"/>
    <w:rsid w:val="00560DFF"/>
    <w:rsid w:val="00565664"/>
    <w:rsid w:val="0056712E"/>
    <w:rsid w:val="0057118A"/>
    <w:rsid w:val="00572A6C"/>
    <w:rsid w:val="0057756E"/>
    <w:rsid w:val="00577D6D"/>
    <w:rsid w:val="00582747"/>
    <w:rsid w:val="00582F00"/>
    <w:rsid w:val="00583C99"/>
    <w:rsid w:val="00583CF4"/>
    <w:rsid w:val="00586786"/>
    <w:rsid w:val="00590946"/>
    <w:rsid w:val="005925FA"/>
    <w:rsid w:val="005931D2"/>
    <w:rsid w:val="00593DC6"/>
    <w:rsid w:val="00593ED0"/>
    <w:rsid w:val="00593EE0"/>
    <w:rsid w:val="00597962"/>
    <w:rsid w:val="005A0C65"/>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FD"/>
    <w:rsid w:val="005C6B63"/>
    <w:rsid w:val="005C6CA2"/>
    <w:rsid w:val="005C797C"/>
    <w:rsid w:val="005D1FDC"/>
    <w:rsid w:val="005D2B42"/>
    <w:rsid w:val="005D49F8"/>
    <w:rsid w:val="005E1941"/>
    <w:rsid w:val="005E21A3"/>
    <w:rsid w:val="005E3642"/>
    <w:rsid w:val="005E5595"/>
    <w:rsid w:val="005E6AB2"/>
    <w:rsid w:val="005E77D3"/>
    <w:rsid w:val="005E7F36"/>
    <w:rsid w:val="005F30C3"/>
    <w:rsid w:val="005F44C9"/>
    <w:rsid w:val="006030D4"/>
    <w:rsid w:val="00604486"/>
    <w:rsid w:val="006053E1"/>
    <w:rsid w:val="006110D0"/>
    <w:rsid w:val="00613150"/>
    <w:rsid w:val="006135EC"/>
    <w:rsid w:val="00614C75"/>
    <w:rsid w:val="00615516"/>
    <w:rsid w:val="0061572F"/>
    <w:rsid w:val="006170FB"/>
    <w:rsid w:val="00617EFD"/>
    <w:rsid w:val="006223C0"/>
    <w:rsid w:val="006307A0"/>
    <w:rsid w:val="0063118C"/>
    <w:rsid w:val="00633D2A"/>
    <w:rsid w:val="00635462"/>
    <w:rsid w:val="006363CD"/>
    <w:rsid w:val="00637319"/>
    <w:rsid w:val="00644189"/>
    <w:rsid w:val="00644890"/>
    <w:rsid w:val="00647060"/>
    <w:rsid w:val="0065095E"/>
    <w:rsid w:val="00650CBB"/>
    <w:rsid w:val="00654C81"/>
    <w:rsid w:val="0065577A"/>
    <w:rsid w:val="006601CB"/>
    <w:rsid w:val="00662D3D"/>
    <w:rsid w:val="00664AA9"/>
    <w:rsid w:val="00665335"/>
    <w:rsid w:val="00666289"/>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90929"/>
    <w:rsid w:val="006A186F"/>
    <w:rsid w:val="006A2D16"/>
    <w:rsid w:val="006A5BE6"/>
    <w:rsid w:val="006A5EB2"/>
    <w:rsid w:val="006A687B"/>
    <w:rsid w:val="006A6CE0"/>
    <w:rsid w:val="006B1388"/>
    <w:rsid w:val="006B2331"/>
    <w:rsid w:val="006B40C2"/>
    <w:rsid w:val="006B46B7"/>
    <w:rsid w:val="006B52E1"/>
    <w:rsid w:val="006B6805"/>
    <w:rsid w:val="006B6901"/>
    <w:rsid w:val="006B7C15"/>
    <w:rsid w:val="006C19E5"/>
    <w:rsid w:val="006C3A46"/>
    <w:rsid w:val="006D55A5"/>
    <w:rsid w:val="006D68FB"/>
    <w:rsid w:val="006E2301"/>
    <w:rsid w:val="006E295C"/>
    <w:rsid w:val="006E2BC3"/>
    <w:rsid w:val="006E341C"/>
    <w:rsid w:val="006E3AC0"/>
    <w:rsid w:val="006E435E"/>
    <w:rsid w:val="006F3051"/>
    <w:rsid w:val="007009FF"/>
    <w:rsid w:val="00700E7C"/>
    <w:rsid w:val="0070217E"/>
    <w:rsid w:val="00702B53"/>
    <w:rsid w:val="007037E3"/>
    <w:rsid w:val="00703D50"/>
    <w:rsid w:val="00704AAF"/>
    <w:rsid w:val="00706939"/>
    <w:rsid w:val="00710B2C"/>
    <w:rsid w:val="00713DD5"/>
    <w:rsid w:val="00714310"/>
    <w:rsid w:val="0071467B"/>
    <w:rsid w:val="00720092"/>
    <w:rsid w:val="0072068D"/>
    <w:rsid w:val="00720707"/>
    <w:rsid w:val="00721F36"/>
    <w:rsid w:val="00723D6A"/>
    <w:rsid w:val="00725A5C"/>
    <w:rsid w:val="00725BDB"/>
    <w:rsid w:val="0072673F"/>
    <w:rsid w:val="007268F1"/>
    <w:rsid w:val="00740678"/>
    <w:rsid w:val="00742E18"/>
    <w:rsid w:val="007473AA"/>
    <w:rsid w:val="00750D3C"/>
    <w:rsid w:val="0075181D"/>
    <w:rsid w:val="00751921"/>
    <w:rsid w:val="00751D81"/>
    <w:rsid w:val="00753C4F"/>
    <w:rsid w:val="007602A3"/>
    <w:rsid w:val="00763896"/>
    <w:rsid w:val="00763ACB"/>
    <w:rsid w:val="00765BA1"/>
    <w:rsid w:val="007677B1"/>
    <w:rsid w:val="00770508"/>
    <w:rsid w:val="007706B6"/>
    <w:rsid w:val="007771F4"/>
    <w:rsid w:val="00782AF6"/>
    <w:rsid w:val="007830E1"/>
    <w:rsid w:val="00786389"/>
    <w:rsid w:val="007875BC"/>
    <w:rsid w:val="007915AB"/>
    <w:rsid w:val="00791D95"/>
    <w:rsid w:val="00792530"/>
    <w:rsid w:val="00793732"/>
    <w:rsid w:val="007A1961"/>
    <w:rsid w:val="007A4173"/>
    <w:rsid w:val="007A4D24"/>
    <w:rsid w:val="007A75FC"/>
    <w:rsid w:val="007A7635"/>
    <w:rsid w:val="007B2387"/>
    <w:rsid w:val="007B26A1"/>
    <w:rsid w:val="007B3D5B"/>
    <w:rsid w:val="007B6409"/>
    <w:rsid w:val="007B7CAC"/>
    <w:rsid w:val="007C11C9"/>
    <w:rsid w:val="007C24D5"/>
    <w:rsid w:val="007C40E0"/>
    <w:rsid w:val="007C43E8"/>
    <w:rsid w:val="007C4879"/>
    <w:rsid w:val="007C7D72"/>
    <w:rsid w:val="007D66D8"/>
    <w:rsid w:val="007D6C7C"/>
    <w:rsid w:val="007D73D9"/>
    <w:rsid w:val="007D7EC4"/>
    <w:rsid w:val="007E01DC"/>
    <w:rsid w:val="007E2D09"/>
    <w:rsid w:val="007E40A2"/>
    <w:rsid w:val="007E449E"/>
    <w:rsid w:val="007E5BBE"/>
    <w:rsid w:val="007F0640"/>
    <w:rsid w:val="007F0D95"/>
    <w:rsid w:val="007F2339"/>
    <w:rsid w:val="007F35A2"/>
    <w:rsid w:val="007F3657"/>
    <w:rsid w:val="007F427D"/>
    <w:rsid w:val="007F446F"/>
    <w:rsid w:val="007F4B13"/>
    <w:rsid w:val="007F646C"/>
    <w:rsid w:val="007F71DB"/>
    <w:rsid w:val="00802640"/>
    <w:rsid w:val="00804ADE"/>
    <w:rsid w:val="00805D53"/>
    <w:rsid w:val="00807512"/>
    <w:rsid w:val="00807FAB"/>
    <w:rsid w:val="00813B03"/>
    <w:rsid w:val="00820D8D"/>
    <w:rsid w:val="008211DD"/>
    <w:rsid w:val="00823E53"/>
    <w:rsid w:val="00824F82"/>
    <w:rsid w:val="0082502D"/>
    <w:rsid w:val="00825084"/>
    <w:rsid w:val="008302AC"/>
    <w:rsid w:val="00831DEA"/>
    <w:rsid w:val="00834259"/>
    <w:rsid w:val="008362DB"/>
    <w:rsid w:val="00836ED7"/>
    <w:rsid w:val="00840AB8"/>
    <w:rsid w:val="008442AE"/>
    <w:rsid w:val="008467C4"/>
    <w:rsid w:val="0084790E"/>
    <w:rsid w:val="00851AFC"/>
    <w:rsid w:val="0085325C"/>
    <w:rsid w:val="008551DE"/>
    <w:rsid w:val="008569B0"/>
    <w:rsid w:val="008625F8"/>
    <w:rsid w:val="0086284D"/>
    <w:rsid w:val="00862C9D"/>
    <w:rsid w:val="0086361B"/>
    <w:rsid w:val="00863878"/>
    <w:rsid w:val="00864374"/>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A207E"/>
    <w:rsid w:val="008A3737"/>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C27"/>
    <w:rsid w:val="009233EA"/>
    <w:rsid w:val="0092627E"/>
    <w:rsid w:val="00926992"/>
    <w:rsid w:val="00927FF8"/>
    <w:rsid w:val="00931B83"/>
    <w:rsid w:val="009322DE"/>
    <w:rsid w:val="00936E50"/>
    <w:rsid w:val="00940631"/>
    <w:rsid w:val="00941873"/>
    <w:rsid w:val="00941F3F"/>
    <w:rsid w:val="009426BA"/>
    <w:rsid w:val="009430B9"/>
    <w:rsid w:val="009432BE"/>
    <w:rsid w:val="0094469A"/>
    <w:rsid w:val="00946698"/>
    <w:rsid w:val="00947053"/>
    <w:rsid w:val="00947AA5"/>
    <w:rsid w:val="00951879"/>
    <w:rsid w:val="00951AED"/>
    <w:rsid w:val="00954D8E"/>
    <w:rsid w:val="00960215"/>
    <w:rsid w:val="00960714"/>
    <w:rsid w:val="00961286"/>
    <w:rsid w:val="00964828"/>
    <w:rsid w:val="0096536B"/>
    <w:rsid w:val="00967985"/>
    <w:rsid w:val="00971414"/>
    <w:rsid w:val="00971702"/>
    <w:rsid w:val="00971BAB"/>
    <w:rsid w:val="00973017"/>
    <w:rsid w:val="00973821"/>
    <w:rsid w:val="009773F0"/>
    <w:rsid w:val="009779B4"/>
    <w:rsid w:val="009804DF"/>
    <w:rsid w:val="0098383A"/>
    <w:rsid w:val="009872CC"/>
    <w:rsid w:val="00987682"/>
    <w:rsid w:val="009917E3"/>
    <w:rsid w:val="00992ED1"/>
    <w:rsid w:val="00994053"/>
    <w:rsid w:val="0099729F"/>
    <w:rsid w:val="00997771"/>
    <w:rsid w:val="0099791C"/>
    <w:rsid w:val="009A1FA0"/>
    <w:rsid w:val="009A337E"/>
    <w:rsid w:val="009A5779"/>
    <w:rsid w:val="009A586C"/>
    <w:rsid w:val="009A66D1"/>
    <w:rsid w:val="009A6A97"/>
    <w:rsid w:val="009A7296"/>
    <w:rsid w:val="009A7857"/>
    <w:rsid w:val="009B052A"/>
    <w:rsid w:val="009B1E7C"/>
    <w:rsid w:val="009B4886"/>
    <w:rsid w:val="009B5959"/>
    <w:rsid w:val="009B7AA1"/>
    <w:rsid w:val="009C0971"/>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7DA4"/>
    <w:rsid w:val="00A017D9"/>
    <w:rsid w:val="00A020C4"/>
    <w:rsid w:val="00A10ADB"/>
    <w:rsid w:val="00A10E7D"/>
    <w:rsid w:val="00A126EA"/>
    <w:rsid w:val="00A165F6"/>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5214C"/>
    <w:rsid w:val="00A526BD"/>
    <w:rsid w:val="00A54B3D"/>
    <w:rsid w:val="00A578AC"/>
    <w:rsid w:val="00A60E64"/>
    <w:rsid w:val="00A66C29"/>
    <w:rsid w:val="00A7005B"/>
    <w:rsid w:val="00A702F0"/>
    <w:rsid w:val="00A72FD0"/>
    <w:rsid w:val="00A748A3"/>
    <w:rsid w:val="00A76AB0"/>
    <w:rsid w:val="00A76E73"/>
    <w:rsid w:val="00A82FED"/>
    <w:rsid w:val="00A832A5"/>
    <w:rsid w:val="00A83FB4"/>
    <w:rsid w:val="00A85DBF"/>
    <w:rsid w:val="00A87F79"/>
    <w:rsid w:val="00A93905"/>
    <w:rsid w:val="00A943DC"/>
    <w:rsid w:val="00A97983"/>
    <w:rsid w:val="00AA7AD5"/>
    <w:rsid w:val="00AA7D0D"/>
    <w:rsid w:val="00AA7F7B"/>
    <w:rsid w:val="00AB3801"/>
    <w:rsid w:val="00AB4A84"/>
    <w:rsid w:val="00AB5011"/>
    <w:rsid w:val="00AB63D6"/>
    <w:rsid w:val="00AC0649"/>
    <w:rsid w:val="00AC0FA1"/>
    <w:rsid w:val="00AC4A7E"/>
    <w:rsid w:val="00AC54F6"/>
    <w:rsid w:val="00AC5DA9"/>
    <w:rsid w:val="00AD0229"/>
    <w:rsid w:val="00AD03A4"/>
    <w:rsid w:val="00AD49CD"/>
    <w:rsid w:val="00AD4FDF"/>
    <w:rsid w:val="00AE0750"/>
    <w:rsid w:val="00AE1907"/>
    <w:rsid w:val="00AE3BDE"/>
    <w:rsid w:val="00AF23B7"/>
    <w:rsid w:val="00AF2A00"/>
    <w:rsid w:val="00AF35D2"/>
    <w:rsid w:val="00AF41E3"/>
    <w:rsid w:val="00AF6519"/>
    <w:rsid w:val="00B003AA"/>
    <w:rsid w:val="00B00FE9"/>
    <w:rsid w:val="00B012CD"/>
    <w:rsid w:val="00B01F35"/>
    <w:rsid w:val="00B05945"/>
    <w:rsid w:val="00B05A98"/>
    <w:rsid w:val="00B06E2E"/>
    <w:rsid w:val="00B11CE5"/>
    <w:rsid w:val="00B1254D"/>
    <w:rsid w:val="00B16820"/>
    <w:rsid w:val="00B2046A"/>
    <w:rsid w:val="00B21F19"/>
    <w:rsid w:val="00B262CF"/>
    <w:rsid w:val="00B32322"/>
    <w:rsid w:val="00B36463"/>
    <w:rsid w:val="00B36540"/>
    <w:rsid w:val="00B370D9"/>
    <w:rsid w:val="00B40AB1"/>
    <w:rsid w:val="00B413D9"/>
    <w:rsid w:val="00B42B41"/>
    <w:rsid w:val="00B42D1A"/>
    <w:rsid w:val="00B449D7"/>
    <w:rsid w:val="00B46C2B"/>
    <w:rsid w:val="00B50453"/>
    <w:rsid w:val="00B51A8F"/>
    <w:rsid w:val="00B52B9C"/>
    <w:rsid w:val="00B53E53"/>
    <w:rsid w:val="00B543BE"/>
    <w:rsid w:val="00B57D18"/>
    <w:rsid w:val="00B61208"/>
    <w:rsid w:val="00B62398"/>
    <w:rsid w:val="00B62EFD"/>
    <w:rsid w:val="00B6517E"/>
    <w:rsid w:val="00B6531A"/>
    <w:rsid w:val="00B6565F"/>
    <w:rsid w:val="00B659CF"/>
    <w:rsid w:val="00B660F4"/>
    <w:rsid w:val="00B67A34"/>
    <w:rsid w:val="00B701DB"/>
    <w:rsid w:val="00B70C98"/>
    <w:rsid w:val="00B71E9E"/>
    <w:rsid w:val="00B72019"/>
    <w:rsid w:val="00B7427A"/>
    <w:rsid w:val="00B7557D"/>
    <w:rsid w:val="00B80127"/>
    <w:rsid w:val="00B810E6"/>
    <w:rsid w:val="00B819F4"/>
    <w:rsid w:val="00B82F5D"/>
    <w:rsid w:val="00B87A00"/>
    <w:rsid w:val="00B93D06"/>
    <w:rsid w:val="00B94465"/>
    <w:rsid w:val="00B95FEC"/>
    <w:rsid w:val="00BA16CB"/>
    <w:rsid w:val="00BA16D6"/>
    <w:rsid w:val="00BA4592"/>
    <w:rsid w:val="00BA56EB"/>
    <w:rsid w:val="00BB01D9"/>
    <w:rsid w:val="00BB122B"/>
    <w:rsid w:val="00BB1752"/>
    <w:rsid w:val="00BB19C4"/>
    <w:rsid w:val="00BB2BF8"/>
    <w:rsid w:val="00BB44C2"/>
    <w:rsid w:val="00BB524F"/>
    <w:rsid w:val="00BB59C7"/>
    <w:rsid w:val="00BB60AE"/>
    <w:rsid w:val="00BC03D2"/>
    <w:rsid w:val="00BC17B5"/>
    <w:rsid w:val="00BC7BC2"/>
    <w:rsid w:val="00BD12D9"/>
    <w:rsid w:val="00BD1A1F"/>
    <w:rsid w:val="00BD4204"/>
    <w:rsid w:val="00BD4371"/>
    <w:rsid w:val="00BE0FBC"/>
    <w:rsid w:val="00BE2DE2"/>
    <w:rsid w:val="00BE41CC"/>
    <w:rsid w:val="00BE4484"/>
    <w:rsid w:val="00BF0CEF"/>
    <w:rsid w:val="00BF1B5C"/>
    <w:rsid w:val="00BF3C5D"/>
    <w:rsid w:val="00BF76F5"/>
    <w:rsid w:val="00BF7BA8"/>
    <w:rsid w:val="00C002C0"/>
    <w:rsid w:val="00C02BBE"/>
    <w:rsid w:val="00C059AD"/>
    <w:rsid w:val="00C0780E"/>
    <w:rsid w:val="00C07B44"/>
    <w:rsid w:val="00C07E2D"/>
    <w:rsid w:val="00C110E4"/>
    <w:rsid w:val="00C11C98"/>
    <w:rsid w:val="00C21067"/>
    <w:rsid w:val="00C22432"/>
    <w:rsid w:val="00C2304A"/>
    <w:rsid w:val="00C23DAD"/>
    <w:rsid w:val="00C24F8E"/>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2705"/>
    <w:rsid w:val="00C54D04"/>
    <w:rsid w:val="00C557BD"/>
    <w:rsid w:val="00C55A47"/>
    <w:rsid w:val="00C55D39"/>
    <w:rsid w:val="00C571C7"/>
    <w:rsid w:val="00C575AC"/>
    <w:rsid w:val="00C60A72"/>
    <w:rsid w:val="00C61551"/>
    <w:rsid w:val="00C643D1"/>
    <w:rsid w:val="00C65915"/>
    <w:rsid w:val="00C70735"/>
    <w:rsid w:val="00C70EAA"/>
    <w:rsid w:val="00C72661"/>
    <w:rsid w:val="00C813EE"/>
    <w:rsid w:val="00C81450"/>
    <w:rsid w:val="00C82662"/>
    <w:rsid w:val="00C84E9F"/>
    <w:rsid w:val="00C931CA"/>
    <w:rsid w:val="00CA07C4"/>
    <w:rsid w:val="00CA0A4A"/>
    <w:rsid w:val="00CA21BF"/>
    <w:rsid w:val="00CA4241"/>
    <w:rsid w:val="00CA74ED"/>
    <w:rsid w:val="00CB02A4"/>
    <w:rsid w:val="00CB5760"/>
    <w:rsid w:val="00CC08FF"/>
    <w:rsid w:val="00CC0D57"/>
    <w:rsid w:val="00CC12BD"/>
    <w:rsid w:val="00CC2933"/>
    <w:rsid w:val="00CC31A2"/>
    <w:rsid w:val="00CC3380"/>
    <w:rsid w:val="00CD02C7"/>
    <w:rsid w:val="00CD0C35"/>
    <w:rsid w:val="00CD0E55"/>
    <w:rsid w:val="00CD1522"/>
    <w:rsid w:val="00CD1E35"/>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1536A"/>
    <w:rsid w:val="00D15630"/>
    <w:rsid w:val="00D16177"/>
    <w:rsid w:val="00D1711D"/>
    <w:rsid w:val="00D173E6"/>
    <w:rsid w:val="00D20A0D"/>
    <w:rsid w:val="00D216A9"/>
    <w:rsid w:val="00D225EE"/>
    <w:rsid w:val="00D23510"/>
    <w:rsid w:val="00D252E7"/>
    <w:rsid w:val="00D25431"/>
    <w:rsid w:val="00D3245D"/>
    <w:rsid w:val="00D33D28"/>
    <w:rsid w:val="00D365E7"/>
    <w:rsid w:val="00D36DF6"/>
    <w:rsid w:val="00D40A43"/>
    <w:rsid w:val="00D44778"/>
    <w:rsid w:val="00D51E2E"/>
    <w:rsid w:val="00D5279C"/>
    <w:rsid w:val="00D53988"/>
    <w:rsid w:val="00D540E0"/>
    <w:rsid w:val="00D571D3"/>
    <w:rsid w:val="00D63058"/>
    <w:rsid w:val="00D63D66"/>
    <w:rsid w:val="00D64347"/>
    <w:rsid w:val="00D65555"/>
    <w:rsid w:val="00D67719"/>
    <w:rsid w:val="00D707B9"/>
    <w:rsid w:val="00D72277"/>
    <w:rsid w:val="00D75AC8"/>
    <w:rsid w:val="00D85267"/>
    <w:rsid w:val="00D87D22"/>
    <w:rsid w:val="00D948F3"/>
    <w:rsid w:val="00D95176"/>
    <w:rsid w:val="00D960AE"/>
    <w:rsid w:val="00D9715B"/>
    <w:rsid w:val="00DA00DA"/>
    <w:rsid w:val="00DA0FE7"/>
    <w:rsid w:val="00DA315F"/>
    <w:rsid w:val="00DA4BFA"/>
    <w:rsid w:val="00DA512C"/>
    <w:rsid w:val="00DA5C9E"/>
    <w:rsid w:val="00DB47ED"/>
    <w:rsid w:val="00DB4F3C"/>
    <w:rsid w:val="00DB66C7"/>
    <w:rsid w:val="00DC118C"/>
    <w:rsid w:val="00DC172F"/>
    <w:rsid w:val="00DC2CB2"/>
    <w:rsid w:val="00DC33CB"/>
    <w:rsid w:val="00DC37F1"/>
    <w:rsid w:val="00DC4970"/>
    <w:rsid w:val="00DC628F"/>
    <w:rsid w:val="00DD08DD"/>
    <w:rsid w:val="00DD23B1"/>
    <w:rsid w:val="00DD4CD6"/>
    <w:rsid w:val="00DD78AB"/>
    <w:rsid w:val="00DE0979"/>
    <w:rsid w:val="00DE2BD8"/>
    <w:rsid w:val="00DE3DD1"/>
    <w:rsid w:val="00DE6812"/>
    <w:rsid w:val="00DF2E19"/>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27BD4"/>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4057"/>
    <w:rsid w:val="00E645FE"/>
    <w:rsid w:val="00E7175B"/>
    <w:rsid w:val="00E71A92"/>
    <w:rsid w:val="00E72B38"/>
    <w:rsid w:val="00E74B54"/>
    <w:rsid w:val="00E75D54"/>
    <w:rsid w:val="00E75FCB"/>
    <w:rsid w:val="00E76955"/>
    <w:rsid w:val="00E76DBA"/>
    <w:rsid w:val="00E81656"/>
    <w:rsid w:val="00E8222B"/>
    <w:rsid w:val="00E85CA8"/>
    <w:rsid w:val="00E9175D"/>
    <w:rsid w:val="00E95564"/>
    <w:rsid w:val="00E96213"/>
    <w:rsid w:val="00E976C8"/>
    <w:rsid w:val="00EA0520"/>
    <w:rsid w:val="00EA05E5"/>
    <w:rsid w:val="00EA4BC6"/>
    <w:rsid w:val="00EA64D5"/>
    <w:rsid w:val="00EB2710"/>
    <w:rsid w:val="00EB3013"/>
    <w:rsid w:val="00EB4A52"/>
    <w:rsid w:val="00EB5261"/>
    <w:rsid w:val="00EB57F4"/>
    <w:rsid w:val="00EC0B6B"/>
    <w:rsid w:val="00EC18BF"/>
    <w:rsid w:val="00EC1CE9"/>
    <w:rsid w:val="00EC290C"/>
    <w:rsid w:val="00EC2B66"/>
    <w:rsid w:val="00EC5196"/>
    <w:rsid w:val="00EC6C3D"/>
    <w:rsid w:val="00EC7926"/>
    <w:rsid w:val="00ED42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3D3F"/>
    <w:rsid w:val="00F37F94"/>
    <w:rsid w:val="00F4580D"/>
    <w:rsid w:val="00F4765F"/>
    <w:rsid w:val="00F47AFE"/>
    <w:rsid w:val="00F53861"/>
    <w:rsid w:val="00F561C5"/>
    <w:rsid w:val="00F5638A"/>
    <w:rsid w:val="00F56F33"/>
    <w:rsid w:val="00F6022E"/>
    <w:rsid w:val="00F60375"/>
    <w:rsid w:val="00F60569"/>
    <w:rsid w:val="00F6193B"/>
    <w:rsid w:val="00F61AD3"/>
    <w:rsid w:val="00F62EEA"/>
    <w:rsid w:val="00F64F12"/>
    <w:rsid w:val="00F668D6"/>
    <w:rsid w:val="00F67755"/>
    <w:rsid w:val="00F7105D"/>
    <w:rsid w:val="00F73790"/>
    <w:rsid w:val="00F74E72"/>
    <w:rsid w:val="00F74EE9"/>
    <w:rsid w:val="00F75D13"/>
    <w:rsid w:val="00F77A0E"/>
    <w:rsid w:val="00F80A39"/>
    <w:rsid w:val="00F93A70"/>
    <w:rsid w:val="00F94AFB"/>
    <w:rsid w:val="00FA25ED"/>
    <w:rsid w:val="00FA6FF8"/>
    <w:rsid w:val="00FB394A"/>
    <w:rsid w:val="00FB4AE4"/>
    <w:rsid w:val="00FB7487"/>
    <w:rsid w:val="00FB7823"/>
    <w:rsid w:val="00FC0178"/>
    <w:rsid w:val="00FC0463"/>
    <w:rsid w:val="00FC1AF6"/>
    <w:rsid w:val="00FC7614"/>
    <w:rsid w:val="00FD2C9C"/>
    <w:rsid w:val="00FD3485"/>
    <w:rsid w:val="00FD43F5"/>
    <w:rsid w:val="00FD45E5"/>
    <w:rsid w:val="00FD6F1A"/>
    <w:rsid w:val="00FD70C1"/>
    <w:rsid w:val="00FD7974"/>
    <w:rsid w:val="00FE4D1F"/>
    <w:rsid w:val="00FE5767"/>
    <w:rsid w:val="00FF58B3"/>
    <w:rsid w:val="00FF60A9"/>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pt-BR"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pt-BR"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pt-BR"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pt-BR"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pt-BR"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pt-BR"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7&amp;lang=s" TargetMode="External"/><Relationship Id="rId13" Type="http://schemas.openxmlformats.org/officeDocument/2006/relationships/hyperlink" Target="https://scm.oas.org/IDMS/Redirectpage.aspx?class=AICD/JD/INF&amp;classNum=83&amp;lang=s" TargetMode="External"/><Relationship Id="rId18" Type="http://schemas.openxmlformats.org/officeDocument/2006/relationships/hyperlink" Target="http://scm.oas.org/IDMS/Redirectpage.aspx?class=AICD/JD/INF&amp;classNum=81&amp;lang=e" TargetMode="External"/><Relationship Id="rId26" Type="http://schemas.openxmlformats.org/officeDocument/2006/relationships/hyperlink" Target="http://scm.oas.org/IDMS/Redirectpage.aspx?class=AICD/JD%20XX.2.18/doc.&amp;classNum=199&amp;lang=s" TargetMode="External"/><Relationship Id="rId3" Type="http://schemas.openxmlformats.org/officeDocument/2006/relationships/styles" Target="styles.xml"/><Relationship Id="rId21" Type="http://schemas.openxmlformats.org/officeDocument/2006/relationships/hyperlink" Target="http://scm.oas.org/pdfs/2022/DCF-Contributions-May-24-2022.docx" TargetMode="External"/><Relationship Id="rId7" Type="http://schemas.openxmlformats.org/officeDocument/2006/relationships/endnotes" Target="endnotes.xml"/><Relationship Id="rId12" Type="http://schemas.openxmlformats.org/officeDocument/2006/relationships/hyperlink" Target="https://scm.oas.org/IDMS/Redirectpage.aspx?class=AICD/JD/INF&amp;classNum=83&amp;lang=e" TargetMode="External"/><Relationship Id="rId17" Type="http://schemas.openxmlformats.org/officeDocument/2006/relationships/hyperlink" Target="http://scm.oas.org/IDMS/Redirectpage.aspx?class=AICD/JD%20XX.2.18/doc.&amp;classNum=201&amp;lang=s" TargetMode="External"/><Relationship Id="rId25" Type="http://schemas.openxmlformats.org/officeDocument/2006/relationships/hyperlink" Target="http://scm.oas.org/IDMS/Redirectpage.aspx?class=AICD/JD%20XX.2.18/doc.&amp;classNum=199&amp;lang=e"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01&amp;lang=e" TargetMode="External"/><Relationship Id="rId20" Type="http://schemas.openxmlformats.org/officeDocument/2006/relationships/hyperlink" Target="http://scm.oas.org/doc_public/ENGLISH/HIST_22/CIDSC00184E0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202&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00&amp;lang=s" TargetMode="External"/><Relationship Id="rId23" Type="http://schemas.openxmlformats.org/officeDocument/2006/relationships/hyperlink" Target="http://scm.oas.org/IDMS/Redirectpage.aspx?class=AICD/JD/INF&amp;classNum=82&amp;lang=e" TargetMode="External"/><Relationship Id="rId28" Type="http://schemas.openxmlformats.org/officeDocument/2006/relationships/fontTable" Target="fontTable.xml"/><Relationship Id="rId10" Type="http://schemas.openxmlformats.org/officeDocument/2006/relationships/hyperlink" Target="http://scm.oas.org/IDMS/Redirectpage.aspx?class=AICD/JD%20XX.2.18/doc.&amp;classNum=202&amp;lang=s" TargetMode="External"/><Relationship Id="rId19" Type="http://schemas.openxmlformats.org/officeDocument/2006/relationships/hyperlink" Target="http://scm.oas.org/IDMS/Redirectpage.aspx?class=AICD/JD/INF&amp;classNum=81&amp;lang=s"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7&amp;lang=e" TargetMode="External"/><Relationship Id="rId14" Type="http://schemas.openxmlformats.org/officeDocument/2006/relationships/hyperlink" Target="http://scm.oas.org/IDMS/Redirectpage.aspx?class=AICD/JD%20XX.2.18/doc.&amp;classNum=200&amp;lang=e" TargetMode="External"/><Relationship Id="rId22" Type="http://schemas.openxmlformats.org/officeDocument/2006/relationships/hyperlink" Target="http://scm.oas.org/pdfs/2022/FCD-Contribuciones-Mayo-24-2022.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2561</Words>
  <Characters>14241</Characters>
  <Application>Microsoft Office Word</Application>
  <DocSecurity>0</DocSecurity>
  <Lines>296</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16712</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 Palmer</cp:lastModifiedBy>
  <cp:revision>10</cp:revision>
  <cp:lastPrinted>2019-12-19T20:42:00Z</cp:lastPrinted>
  <dcterms:created xsi:type="dcterms:W3CDTF">2022-07-18T15:18:00Z</dcterms:created>
  <dcterms:modified xsi:type="dcterms:W3CDTF">2022-07-19T15:38:00Z</dcterms:modified>
</cp:coreProperties>
</file>