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2310" w14:textId="592FC8D3" w:rsidR="00686A3B" w:rsidRPr="00771CC4" w:rsidRDefault="00106B37" w:rsidP="00E95637">
      <w:pPr>
        <w:widowControl w:val="0"/>
        <w:suppressAutoHyphens/>
        <w:jc w:val="center"/>
        <w:rPr>
          <w:b/>
          <w:bCs/>
          <w:noProof/>
          <w:sz w:val="22"/>
          <w:szCs w:val="22"/>
        </w:rPr>
      </w:pPr>
      <w:r w:rsidRPr="00771CC4">
        <w:rPr>
          <w:b/>
          <w:sz w:val="22"/>
          <w:szCs w:val="22"/>
        </w:rPr>
        <w:t>AGENCE INTERAMÉRICAINE POUR LA COOPÉRATION ET LE DÉVELOPPEMENT</w:t>
      </w:r>
      <w:r w:rsidR="00906CA7" w:rsidRPr="00771CC4">
        <w:rPr>
          <w:b/>
          <w:bCs/>
          <w:noProof/>
          <w:sz w:val="22"/>
          <w:szCs w:val="22"/>
        </w:rPr>
        <w:t xml:space="preserve"> </w:t>
      </w:r>
      <w:r w:rsidR="00686A3B" w:rsidRPr="00771CC4">
        <w:rPr>
          <w:b/>
          <w:sz w:val="22"/>
          <w:szCs w:val="22"/>
        </w:rPr>
        <w:t>(AICD)</w:t>
      </w:r>
    </w:p>
    <w:p w14:paraId="6F7D0D34" w14:textId="77777777" w:rsidR="00686A3B" w:rsidRPr="00771CC4" w:rsidRDefault="00686A3B" w:rsidP="00E95637">
      <w:pPr>
        <w:rPr>
          <w:bCs/>
          <w:noProof/>
          <w:sz w:val="22"/>
          <w:szCs w:val="22"/>
        </w:rPr>
      </w:pPr>
    </w:p>
    <w:p w14:paraId="2B706F6A" w14:textId="6352CFC6" w:rsidR="00686A3B" w:rsidRPr="00771CC4" w:rsidRDefault="007F35A2" w:rsidP="00E95637">
      <w:pPr>
        <w:tabs>
          <w:tab w:val="left" w:pos="7200"/>
        </w:tabs>
        <w:suppressAutoHyphens/>
        <w:rPr>
          <w:noProof/>
          <w:sz w:val="22"/>
          <w:szCs w:val="22"/>
        </w:rPr>
      </w:pPr>
      <w:r w:rsidRPr="00771CC4">
        <w:rPr>
          <w:bCs/>
          <w:sz w:val="22"/>
          <w:szCs w:val="22"/>
        </w:rPr>
        <w:t>RÉUNION DU CONSEIL D'ADMINISTRATION</w:t>
      </w:r>
      <w:r w:rsidRPr="00771CC4">
        <w:rPr>
          <w:b/>
          <w:sz w:val="22"/>
          <w:szCs w:val="22"/>
        </w:rPr>
        <w:tab/>
      </w:r>
      <w:r w:rsidRPr="00771CC4">
        <w:rPr>
          <w:sz w:val="22"/>
          <w:szCs w:val="22"/>
        </w:rPr>
        <w:t>OEA/Ser.W/XX.2</w:t>
      </w:r>
    </w:p>
    <w:p w14:paraId="136F022A" w14:textId="6171A599" w:rsidR="00686A3B" w:rsidRPr="00771CC4" w:rsidRDefault="00686A3B" w:rsidP="00E95637">
      <w:pPr>
        <w:widowControl w:val="0"/>
        <w:tabs>
          <w:tab w:val="left" w:pos="7200"/>
        </w:tabs>
        <w:suppressAutoHyphens/>
        <w:ind w:right="-1289"/>
        <w:jc w:val="both"/>
        <w:rPr>
          <w:noProof/>
          <w:sz w:val="22"/>
          <w:szCs w:val="22"/>
        </w:rPr>
      </w:pPr>
      <w:r w:rsidRPr="00771CC4">
        <w:rPr>
          <w:sz w:val="22"/>
          <w:szCs w:val="22"/>
        </w:rPr>
        <w:tab/>
        <w:t>AICD/JD/DE-134</w:t>
      </w:r>
      <w:r w:rsidR="00E474E7">
        <w:rPr>
          <w:sz w:val="22"/>
          <w:szCs w:val="22"/>
        </w:rPr>
        <w:t>/</w:t>
      </w:r>
      <w:r w:rsidRPr="00771CC4">
        <w:rPr>
          <w:sz w:val="22"/>
          <w:szCs w:val="22"/>
        </w:rPr>
        <w:t>22</w:t>
      </w:r>
    </w:p>
    <w:p w14:paraId="24B2B1C4" w14:textId="5E22F655" w:rsidR="00686A3B" w:rsidRPr="00771CC4" w:rsidRDefault="00686A3B" w:rsidP="00E95637">
      <w:pPr>
        <w:widowControl w:val="0"/>
        <w:tabs>
          <w:tab w:val="left" w:pos="7200"/>
        </w:tabs>
        <w:suppressAutoHyphens/>
        <w:jc w:val="both"/>
        <w:rPr>
          <w:noProof/>
          <w:sz w:val="22"/>
          <w:szCs w:val="22"/>
        </w:rPr>
      </w:pPr>
      <w:r w:rsidRPr="00771CC4">
        <w:rPr>
          <w:sz w:val="22"/>
          <w:szCs w:val="22"/>
        </w:rPr>
        <w:tab/>
        <w:t>18 août 2022</w:t>
      </w:r>
    </w:p>
    <w:p w14:paraId="765A81FE" w14:textId="06F65869" w:rsidR="00686A3B" w:rsidRPr="00771CC4" w:rsidRDefault="00686A3B" w:rsidP="00E95637">
      <w:pPr>
        <w:widowControl w:val="0"/>
        <w:tabs>
          <w:tab w:val="left" w:pos="7200"/>
        </w:tabs>
        <w:suppressAutoHyphens/>
        <w:jc w:val="both"/>
        <w:rPr>
          <w:noProof/>
          <w:sz w:val="22"/>
          <w:szCs w:val="22"/>
        </w:rPr>
      </w:pPr>
      <w:r w:rsidRPr="00771CC4">
        <w:rPr>
          <w:sz w:val="22"/>
          <w:szCs w:val="22"/>
        </w:rPr>
        <w:tab/>
        <w:t>Original: espagnol</w:t>
      </w:r>
    </w:p>
    <w:p w14:paraId="0939ECA8" w14:textId="77777777" w:rsidR="00686A3B" w:rsidRPr="00771CC4" w:rsidRDefault="00686A3B" w:rsidP="00E95637">
      <w:pPr>
        <w:pBdr>
          <w:bottom w:val="single" w:sz="12" w:space="0" w:color="auto"/>
        </w:pBdr>
        <w:rPr>
          <w:noProof/>
          <w:sz w:val="22"/>
          <w:szCs w:val="22"/>
        </w:rPr>
      </w:pPr>
    </w:p>
    <w:p w14:paraId="0E38946B" w14:textId="77777777" w:rsidR="00E76955" w:rsidRPr="00771CC4" w:rsidRDefault="00E76955" w:rsidP="00E95637">
      <w:pPr>
        <w:suppressAutoHyphens/>
        <w:ind w:right="99"/>
        <w:jc w:val="center"/>
        <w:rPr>
          <w:noProof/>
          <w:sz w:val="22"/>
          <w:szCs w:val="22"/>
        </w:rPr>
      </w:pPr>
    </w:p>
    <w:p w14:paraId="33CC0488" w14:textId="77777777" w:rsidR="00140A39" w:rsidRPr="00771CC4" w:rsidRDefault="00140A39" w:rsidP="00E95637">
      <w:pPr>
        <w:suppressAutoHyphens/>
        <w:ind w:right="99"/>
        <w:jc w:val="center"/>
        <w:rPr>
          <w:noProof/>
          <w:sz w:val="22"/>
          <w:szCs w:val="22"/>
        </w:rPr>
      </w:pPr>
    </w:p>
    <w:p w14:paraId="4F73BF41" w14:textId="51D0013B" w:rsidR="000247C4" w:rsidRPr="00771CC4" w:rsidRDefault="000247C4" w:rsidP="00E95637">
      <w:pPr>
        <w:suppressAutoHyphens/>
        <w:ind w:right="99"/>
        <w:jc w:val="center"/>
        <w:rPr>
          <w:noProof/>
          <w:sz w:val="22"/>
          <w:szCs w:val="22"/>
        </w:rPr>
      </w:pPr>
      <w:r w:rsidRPr="00771CC4">
        <w:rPr>
          <w:sz w:val="22"/>
          <w:szCs w:val="22"/>
        </w:rPr>
        <w:t>DÉCISIONS DU CONSEIL D'ADMINISTRATION</w:t>
      </w:r>
    </w:p>
    <w:p w14:paraId="267D10B5" w14:textId="77777777" w:rsidR="000247C4" w:rsidRPr="00771CC4" w:rsidRDefault="000247C4" w:rsidP="00E95637">
      <w:pPr>
        <w:suppressAutoHyphens/>
        <w:ind w:right="99"/>
        <w:rPr>
          <w:noProof/>
          <w:sz w:val="22"/>
          <w:szCs w:val="22"/>
        </w:rPr>
      </w:pPr>
    </w:p>
    <w:p w14:paraId="26F6BF68" w14:textId="36251B16" w:rsidR="000247C4" w:rsidRPr="00771CC4" w:rsidRDefault="000247C4" w:rsidP="00E95637">
      <w:pPr>
        <w:suppressAutoHyphens/>
        <w:ind w:right="99"/>
        <w:jc w:val="center"/>
        <w:rPr>
          <w:noProof/>
          <w:sz w:val="22"/>
          <w:szCs w:val="22"/>
        </w:rPr>
      </w:pPr>
      <w:r w:rsidRPr="00771CC4">
        <w:rPr>
          <w:sz w:val="22"/>
          <w:szCs w:val="22"/>
        </w:rPr>
        <w:t>(Adoptées à la réunion tenue le 12 août 2022)</w:t>
      </w:r>
    </w:p>
    <w:p w14:paraId="6319AF7A" w14:textId="77777777" w:rsidR="000247C4" w:rsidRPr="00771CC4" w:rsidRDefault="000247C4" w:rsidP="00E95637">
      <w:pPr>
        <w:rPr>
          <w:noProof/>
          <w:sz w:val="22"/>
          <w:szCs w:val="22"/>
        </w:rPr>
      </w:pPr>
    </w:p>
    <w:p w14:paraId="6B6DCC16" w14:textId="77777777" w:rsidR="000247C4" w:rsidRPr="00771CC4" w:rsidRDefault="000247C4" w:rsidP="00E95637">
      <w:pPr>
        <w:rPr>
          <w:noProof/>
          <w:sz w:val="22"/>
          <w:szCs w:val="22"/>
        </w:rPr>
      </w:pPr>
    </w:p>
    <w:p w14:paraId="6E3B4FFD" w14:textId="7C4A579F" w:rsidR="000247C4" w:rsidRPr="00771CC4" w:rsidRDefault="000247C4" w:rsidP="00354B1F">
      <w:pPr>
        <w:suppressAutoHyphens/>
        <w:ind w:right="99"/>
        <w:jc w:val="both"/>
        <w:rPr>
          <w:noProof/>
          <w:sz w:val="22"/>
          <w:szCs w:val="22"/>
        </w:rPr>
      </w:pPr>
      <w:r w:rsidRPr="00771CC4">
        <w:rPr>
          <w:sz w:val="22"/>
          <w:szCs w:val="22"/>
        </w:rPr>
        <w:tab/>
        <w:t>La réunion du Conseil d'administration de l'Agence interaméricaine pour la coopération et le développement (CA/AICD) s'est tenue en mode virtuel le 12 août 2022.</w:t>
      </w:r>
    </w:p>
    <w:p w14:paraId="7478A19B" w14:textId="77777777" w:rsidR="000247C4" w:rsidRPr="00771CC4" w:rsidRDefault="000247C4" w:rsidP="00354B1F">
      <w:pPr>
        <w:jc w:val="both"/>
        <w:rPr>
          <w:noProof/>
          <w:sz w:val="22"/>
          <w:szCs w:val="22"/>
        </w:rPr>
      </w:pPr>
    </w:p>
    <w:p w14:paraId="76AD0307" w14:textId="77777777" w:rsidR="000247C4" w:rsidRPr="00771CC4" w:rsidRDefault="000247C4" w:rsidP="00354B1F">
      <w:pPr>
        <w:suppressAutoHyphens/>
        <w:ind w:left="720" w:right="99" w:hanging="720"/>
        <w:jc w:val="both"/>
        <w:rPr>
          <w:noProof/>
          <w:sz w:val="22"/>
          <w:szCs w:val="22"/>
          <w:u w:val="single"/>
        </w:rPr>
      </w:pPr>
      <w:r w:rsidRPr="00771CC4">
        <w:rPr>
          <w:sz w:val="22"/>
          <w:szCs w:val="22"/>
          <w:u w:val="single"/>
        </w:rPr>
        <w:t>Participants :</w:t>
      </w:r>
    </w:p>
    <w:p w14:paraId="665A0B18" w14:textId="77777777" w:rsidR="000247C4" w:rsidRPr="00771CC4" w:rsidRDefault="000247C4" w:rsidP="00354B1F">
      <w:pPr>
        <w:suppressAutoHyphens/>
        <w:ind w:right="99"/>
        <w:jc w:val="both"/>
        <w:rPr>
          <w:noProof/>
          <w:sz w:val="22"/>
          <w:szCs w:val="22"/>
        </w:rPr>
      </w:pPr>
    </w:p>
    <w:p w14:paraId="276872C2" w14:textId="77777777" w:rsidR="000247C4" w:rsidRPr="00771CC4" w:rsidRDefault="000247C4" w:rsidP="00354B1F">
      <w:pPr>
        <w:suppressAutoHyphens/>
        <w:ind w:right="99"/>
        <w:jc w:val="both"/>
        <w:rPr>
          <w:noProof/>
          <w:sz w:val="22"/>
          <w:szCs w:val="22"/>
        </w:rPr>
      </w:pPr>
      <w:r w:rsidRPr="00771CC4">
        <w:rPr>
          <w:sz w:val="22"/>
          <w:szCs w:val="22"/>
        </w:rPr>
        <w:tab/>
        <w:t>Les membres ci-après du Conseil d’administration ont participé à la réunion :</w:t>
      </w:r>
    </w:p>
    <w:p w14:paraId="6D074A8D" w14:textId="77777777" w:rsidR="000247C4" w:rsidRPr="00771CC4" w:rsidRDefault="000247C4" w:rsidP="00354B1F">
      <w:pPr>
        <w:suppressAutoHyphens/>
        <w:ind w:right="99"/>
        <w:jc w:val="both"/>
        <w:rPr>
          <w:noProof/>
          <w:snapToGrid w:val="0"/>
          <w:sz w:val="22"/>
          <w:szCs w:val="22"/>
        </w:rPr>
      </w:pPr>
    </w:p>
    <w:p w14:paraId="4BC3E767" w14:textId="4C5946DD" w:rsidR="000247C4" w:rsidRPr="00771CC4" w:rsidRDefault="003352AA" w:rsidP="00354B1F">
      <w:pPr>
        <w:ind w:left="720"/>
        <w:jc w:val="both"/>
        <w:rPr>
          <w:noProof/>
          <w:sz w:val="22"/>
          <w:szCs w:val="22"/>
        </w:rPr>
      </w:pPr>
      <w:r w:rsidRPr="00771CC4">
        <w:rPr>
          <w:sz w:val="22"/>
          <w:szCs w:val="22"/>
        </w:rPr>
        <w:t xml:space="preserve">Mme Karla de Palma, Directrice générale de l'Agence présidentielle salvadorienne de coopération internationale (ESCO), Présidente du Conseil d’administration. </w:t>
      </w:r>
    </w:p>
    <w:p w14:paraId="35912EB7" w14:textId="77777777" w:rsidR="000247C4" w:rsidRPr="00771CC4" w:rsidRDefault="000247C4" w:rsidP="00354B1F">
      <w:pPr>
        <w:suppressAutoHyphens/>
        <w:ind w:right="99"/>
        <w:jc w:val="both"/>
        <w:rPr>
          <w:noProof/>
          <w:sz w:val="22"/>
          <w:szCs w:val="22"/>
        </w:rPr>
      </w:pPr>
    </w:p>
    <w:p w14:paraId="1DB9E339" w14:textId="77777777" w:rsidR="000247C4" w:rsidRPr="00771CC4" w:rsidRDefault="000247C4" w:rsidP="00354B1F">
      <w:pPr>
        <w:suppressAutoHyphens/>
        <w:ind w:left="720" w:right="99"/>
        <w:jc w:val="both"/>
        <w:rPr>
          <w:noProof/>
          <w:sz w:val="22"/>
          <w:szCs w:val="22"/>
          <w:u w:val="single"/>
        </w:rPr>
      </w:pPr>
      <w:r w:rsidRPr="00771CC4">
        <w:rPr>
          <w:sz w:val="22"/>
          <w:szCs w:val="22"/>
          <w:u w:val="single"/>
        </w:rPr>
        <w:t>Membres du Conseil d'administration :</w:t>
      </w:r>
    </w:p>
    <w:p w14:paraId="7F4EB2C8" w14:textId="77777777" w:rsidR="000247C4" w:rsidRPr="00771CC4" w:rsidRDefault="000247C4" w:rsidP="00354B1F">
      <w:pPr>
        <w:suppressAutoHyphens/>
        <w:ind w:right="99"/>
        <w:jc w:val="both"/>
        <w:rPr>
          <w:noProof/>
          <w:sz w:val="22"/>
          <w:szCs w:val="22"/>
          <w:lang w:val="es-US"/>
        </w:rPr>
      </w:pPr>
    </w:p>
    <w:p w14:paraId="092DA1E3" w14:textId="3A58644A" w:rsidR="000247C4" w:rsidRPr="00771CC4" w:rsidRDefault="00A46C57" w:rsidP="00354B1F">
      <w:pPr>
        <w:numPr>
          <w:ilvl w:val="0"/>
          <w:numId w:val="1"/>
        </w:numPr>
        <w:tabs>
          <w:tab w:val="left" w:pos="1080"/>
        </w:tabs>
        <w:jc w:val="both"/>
        <w:rPr>
          <w:noProof/>
          <w:color w:val="000000"/>
          <w:sz w:val="22"/>
          <w:szCs w:val="22"/>
        </w:rPr>
      </w:pPr>
      <w:r w:rsidRPr="00771CC4">
        <w:rPr>
          <w:color w:val="000000"/>
          <w:sz w:val="22"/>
          <w:szCs w:val="22"/>
        </w:rPr>
        <w:t xml:space="preserve">Daniela Rey, Direction générale de la coopération internationale, ministère argentin des Relations extérieures  </w:t>
      </w:r>
    </w:p>
    <w:p w14:paraId="707C36C5" w14:textId="170D0472" w:rsidR="000247C4" w:rsidRPr="00771CC4" w:rsidRDefault="00690929" w:rsidP="001C02BD">
      <w:pPr>
        <w:numPr>
          <w:ilvl w:val="0"/>
          <w:numId w:val="1"/>
        </w:numPr>
        <w:tabs>
          <w:tab w:val="left" w:pos="1080"/>
        </w:tabs>
        <w:jc w:val="both"/>
        <w:textAlignment w:val="baseline"/>
        <w:rPr>
          <w:noProof/>
          <w:color w:val="000000"/>
          <w:sz w:val="22"/>
          <w:szCs w:val="22"/>
        </w:rPr>
      </w:pPr>
      <w:r w:rsidRPr="00771CC4">
        <w:rPr>
          <w:color w:val="000000"/>
          <w:sz w:val="22"/>
          <w:szCs w:val="22"/>
        </w:rPr>
        <w:t>Felipe Abadia Castañeda, Coordination de la coopération multilatérale</w:t>
      </w:r>
      <w:r w:rsidR="00354B1F" w:rsidRPr="00771CC4">
        <w:rPr>
          <w:color w:val="000000"/>
          <w:sz w:val="22"/>
          <w:szCs w:val="22"/>
        </w:rPr>
        <w:t xml:space="preserve">, </w:t>
      </w:r>
      <w:r w:rsidRPr="00771CC4">
        <w:rPr>
          <w:color w:val="000000"/>
          <w:sz w:val="22"/>
          <w:szCs w:val="22"/>
        </w:rPr>
        <w:t xml:space="preserve">Direction de la coopération internationale, ministère des Relations extérieures de la Colombie </w:t>
      </w:r>
    </w:p>
    <w:p w14:paraId="684E0B0A" w14:textId="6649B126" w:rsidR="000247C4" w:rsidRPr="00771CC4" w:rsidRDefault="005C3D33" w:rsidP="00354B1F">
      <w:pPr>
        <w:numPr>
          <w:ilvl w:val="0"/>
          <w:numId w:val="1"/>
        </w:numPr>
        <w:tabs>
          <w:tab w:val="left" w:pos="1080"/>
        </w:tabs>
        <w:jc w:val="both"/>
        <w:textAlignment w:val="baseline"/>
        <w:rPr>
          <w:noProof/>
          <w:color w:val="000000"/>
          <w:sz w:val="22"/>
          <w:szCs w:val="22"/>
        </w:rPr>
      </w:pPr>
      <w:bookmarkStart w:id="0" w:name="_Hlk86769402"/>
      <w:r w:rsidRPr="00771CC4">
        <w:rPr>
          <w:color w:val="000000"/>
          <w:sz w:val="22"/>
          <w:szCs w:val="22"/>
        </w:rPr>
        <w:t xml:space="preserve">Gertrudis Ernestina Reyes, Représentante suppléante d'El Salvador </w:t>
      </w:r>
    </w:p>
    <w:bookmarkEnd w:id="0"/>
    <w:p w14:paraId="150A78FE" w14:textId="34864468" w:rsidR="000247C4" w:rsidRPr="00771CC4" w:rsidRDefault="000019C0" w:rsidP="00354B1F">
      <w:pPr>
        <w:numPr>
          <w:ilvl w:val="0"/>
          <w:numId w:val="1"/>
        </w:numPr>
        <w:tabs>
          <w:tab w:val="left" w:pos="1080"/>
        </w:tabs>
        <w:jc w:val="both"/>
        <w:textAlignment w:val="baseline"/>
        <w:rPr>
          <w:noProof/>
          <w:color w:val="000000"/>
          <w:sz w:val="22"/>
          <w:szCs w:val="22"/>
        </w:rPr>
      </w:pPr>
      <w:r w:rsidRPr="00771CC4">
        <w:rPr>
          <w:color w:val="000000"/>
          <w:sz w:val="22"/>
          <w:szCs w:val="22"/>
        </w:rPr>
        <w:t>Christina Heifferon, Représentante suppléante des États-Unis</w:t>
      </w:r>
    </w:p>
    <w:p w14:paraId="23BE6579" w14:textId="77777777" w:rsidR="000514DA" w:rsidRPr="00771CC4" w:rsidRDefault="000514DA" w:rsidP="00354B1F">
      <w:pPr>
        <w:pStyle w:val="ListParagraph"/>
        <w:numPr>
          <w:ilvl w:val="0"/>
          <w:numId w:val="1"/>
        </w:numPr>
        <w:tabs>
          <w:tab w:val="left" w:pos="1080"/>
        </w:tabs>
        <w:jc w:val="both"/>
        <w:rPr>
          <w:noProof/>
          <w:color w:val="000000"/>
          <w:sz w:val="22"/>
          <w:szCs w:val="22"/>
        </w:rPr>
      </w:pPr>
      <w:r w:rsidRPr="00771CC4">
        <w:rPr>
          <w:color w:val="000000"/>
          <w:sz w:val="22"/>
          <w:szCs w:val="22"/>
        </w:rPr>
        <w:t xml:space="preserve">Melixa Martínez, Directrice générale de la coopération internationale du Honduras </w:t>
      </w:r>
    </w:p>
    <w:p w14:paraId="50EBDD6D" w14:textId="6918E18D" w:rsidR="000247C4" w:rsidRPr="00771CC4" w:rsidRDefault="000514DA" w:rsidP="00354B1F">
      <w:pPr>
        <w:numPr>
          <w:ilvl w:val="0"/>
          <w:numId w:val="1"/>
        </w:numPr>
        <w:tabs>
          <w:tab w:val="left" w:pos="1080"/>
        </w:tabs>
        <w:jc w:val="both"/>
        <w:textAlignment w:val="baseline"/>
        <w:rPr>
          <w:noProof/>
          <w:color w:val="000000"/>
          <w:sz w:val="22"/>
          <w:szCs w:val="22"/>
        </w:rPr>
      </w:pPr>
      <w:r w:rsidRPr="00771CC4">
        <w:rPr>
          <w:color w:val="000000"/>
          <w:sz w:val="22"/>
          <w:szCs w:val="22"/>
        </w:rPr>
        <w:t>Ambassadrice Luz Elena Baños, Représentante permanente du Mexique</w:t>
      </w:r>
    </w:p>
    <w:p w14:paraId="039A75F8" w14:textId="10E95A4D" w:rsidR="000247C4" w:rsidRPr="00771CC4" w:rsidRDefault="00250F94" w:rsidP="00354B1F">
      <w:pPr>
        <w:numPr>
          <w:ilvl w:val="0"/>
          <w:numId w:val="1"/>
        </w:numPr>
        <w:tabs>
          <w:tab w:val="left" w:pos="1080"/>
        </w:tabs>
        <w:jc w:val="both"/>
        <w:textAlignment w:val="baseline"/>
        <w:rPr>
          <w:noProof/>
          <w:sz w:val="22"/>
          <w:szCs w:val="22"/>
        </w:rPr>
      </w:pPr>
      <w:r w:rsidRPr="00771CC4">
        <w:rPr>
          <w:sz w:val="22"/>
          <w:szCs w:val="22"/>
        </w:rPr>
        <w:t>Bruno Sotomayor Villanueva, Direction des politiques et programmes, Agence</w:t>
      </w:r>
      <w:r w:rsidR="00E97AC8" w:rsidRPr="00771CC4">
        <w:rPr>
          <w:sz w:val="22"/>
          <w:szCs w:val="22"/>
        </w:rPr>
        <w:t xml:space="preserve"> </w:t>
      </w:r>
      <w:r w:rsidRPr="00771CC4">
        <w:rPr>
          <w:sz w:val="22"/>
          <w:szCs w:val="22"/>
        </w:rPr>
        <w:t xml:space="preserve">péruvienne de coopération internationale </w:t>
      </w:r>
    </w:p>
    <w:p w14:paraId="57AC56A0" w14:textId="7FA29FBB" w:rsidR="000247C4" w:rsidRPr="00771CC4" w:rsidRDefault="00834259" w:rsidP="00354B1F">
      <w:pPr>
        <w:numPr>
          <w:ilvl w:val="0"/>
          <w:numId w:val="1"/>
        </w:numPr>
        <w:tabs>
          <w:tab w:val="left" w:pos="1080"/>
        </w:tabs>
        <w:jc w:val="both"/>
        <w:textAlignment w:val="baseline"/>
        <w:rPr>
          <w:noProof/>
          <w:color w:val="000000"/>
          <w:sz w:val="22"/>
          <w:szCs w:val="22"/>
        </w:rPr>
      </w:pPr>
      <w:r w:rsidRPr="00771CC4">
        <w:rPr>
          <w:sz w:val="22"/>
          <w:szCs w:val="22"/>
        </w:rPr>
        <w:t xml:space="preserve">Omari Seitu Williams, Représentante permanente adjointe et Représentante suppléante de Saint-Vincent-et-Grenadines </w:t>
      </w:r>
    </w:p>
    <w:p w14:paraId="0984266C" w14:textId="77777777" w:rsidR="000247C4" w:rsidRPr="00771CC4" w:rsidRDefault="000247C4" w:rsidP="00354B1F">
      <w:pPr>
        <w:suppressAutoHyphens/>
        <w:ind w:right="99"/>
        <w:jc w:val="both"/>
        <w:rPr>
          <w:noProof/>
          <w:sz w:val="22"/>
          <w:szCs w:val="22"/>
        </w:rPr>
      </w:pPr>
    </w:p>
    <w:p w14:paraId="2DC2BF19" w14:textId="2BA7EB09" w:rsidR="000247C4" w:rsidRPr="00771CC4" w:rsidRDefault="000247C4" w:rsidP="00354B1F">
      <w:pPr>
        <w:ind w:firstLine="720"/>
        <w:jc w:val="both"/>
        <w:rPr>
          <w:noProof/>
          <w:sz w:val="22"/>
          <w:szCs w:val="22"/>
        </w:rPr>
      </w:pPr>
      <w:r w:rsidRPr="00771CC4">
        <w:rPr>
          <w:sz w:val="22"/>
          <w:szCs w:val="22"/>
        </w:rPr>
        <w:t>Kim Osborne, Secrétaire exécutive au développement intégré, ainsi que les délégations des États membres ci-après, à titre d'observateurs : Bahamas, Bolivie, Brésil, Équateur, Guatemala, Jamaïque, République dominicaine, Saint-Kitts-et-Nevis, Trinité-et-Tobago, Uruguay et Venezuela.  Des autorités des États membres chargées de la coopération ont également participé à la réunion, y compris ceux des pays ci-après :  Argentine, Brésil, Colombie, Mexique, République dominicaine et Uruguay.</w:t>
      </w:r>
    </w:p>
    <w:p w14:paraId="2329EEF6" w14:textId="77777777" w:rsidR="000247C4" w:rsidRPr="00771CC4" w:rsidRDefault="000247C4" w:rsidP="00354B1F">
      <w:pPr>
        <w:jc w:val="both"/>
        <w:rPr>
          <w:noProof/>
          <w:sz w:val="22"/>
          <w:szCs w:val="22"/>
        </w:rPr>
      </w:pPr>
    </w:p>
    <w:p w14:paraId="0E76C914" w14:textId="41C073A5" w:rsidR="006B40C2" w:rsidRPr="00771CC4" w:rsidRDefault="000247C4" w:rsidP="00354B1F">
      <w:pPr>
        <w:ind w:firstLine="720"/>
        <w:jc w:val="both"/>
        <w:rPr>
          <w:noProof/>
          <w:sz w:val="22"/>
          <w:szCs w:val="22"/>
        </w:rPr>
      </w:pPr>
      <w:r w:rsidRPr="00771CC4">
        <w:rPr>
          <w:sz w:val="22"/>
          <w:szCs w:val="22"/>
        </w:rPr>
        <w:lastRenderedPageBreak/>
        <w:t>La réunion a débuté par l'adoption du projet d'ordre du jour,</w:t>
      </w:r>
      <w:r w:rsidR="00E97AC8" w:rsidRPr="00771CC4">
        <w:rPr>
          <w:sz w:val="22"/>
          <w:szCs w:val="22"/>
        </w:rPr>
        <w:t xml:space="preserve"> </w:t>
      </w:r>
      <w:r w:rsidRPr="00771CC4">
        <w:rPr>
          <w:sz w:val="22"/>
          <w:szCs w:val="22"/>
        </w:rPr>
        <w:t xml:space="preserve">distribué sous la cote AICD/JD/OD-68/22 - </w:t>
      </w:r>
      <w:hyperlink r:id="rId8" w:history="1">
        <w:r w:rsidRPr="00771CC4">
          <w:rPr>
            <w:color w:val="0000FF"/>
            <w:sz w:val="22"/>
            <w:szCs w:val="22"/>
            <w:u w:val="single"/>
          </w:rPr>
          <w:t>Español</w:t>
        </w:r>
      </w:hyperlink>
      <w:r w:rsidRPr="00771CC4">
        <w:rPr>
          <w:color w:val="0000FF"/>
          <w:sz w:val="22"/>
          <w:szCs w:val="22"/>
        </w:rPr>
        <w:t xml:space="preserve"> </w:t>
      </w:r>
      <w:r w:rsidRPr="00771CC4">
        <w:rPr>
          <w:sz w:val="22"/>
          <w:szCs w:val="22"/>
          <w:shd w:val="clear" w:color="auto" w:fill="FFFFFF"/>
        </w:rPr>
        <w:t xml:space="preserve">- </w:t>
      </w:r>
      <w:hyperlink r:id="rId9" w:history="1">
        <w:r w:rsidRPr="00771CC4">
          <w:rPr>
            <w:color w:val="0000FF"/>
            <w:sz w:val="22"/>
            <w:szCs w:val="22"/>
            <w:u w:val="single"/>
          </w:rPr>
          <w:t>English</w:t>
        </w:r>
      </w:hyperlink>
    </w:p>
    <w:p w14:paraId="21BCC1E1" w14:textId="4C26DEB5" w:rsidR="00140A39" w:rsidRPr="00771CC4" w:rsidRDefault="00140A39" w:rsidP="00354B1F">
      <w:pPr>
        <w:jc w:val="both"/>
        <w:rPr>
          <w:sz w:val="22"/>
          <w:szCs w:val="22"/>
          <w:lang w:eastAsia="en-US"/>
        </w:rPr>
      </w:pPr>
    </w:p>
    <w:p w14:paraId="58D82A31" w14:textId="0A3AA750" w:rsidR="00702B53" w:rsidRPr="00771CC4" w:rsidRDefault="00702B53" w:rsidP="00354B1F">
      <w:pPr>
        <w:jc w:val="both"/>
        <w:rPr>
          <w:sz w:val="22"/>
          <w:szCs w:val="22"/>
          <w:lang w:eastAsia="en-US"/>
        </w:rPr>
      </w:pPr>
    </w:p>
    <w:p w14:paraId="42E6317C" w14:textId="24B1A456" w:rsidR="004A34AD" w:rsidRPr="00771CC4" w:rsidRDefault="004A34AD" w:rsidP="00354B1F">
      <w:pPr>
        <w:pStyle w:val="ListParagraph"/>
        <w:numPr>
          <w:ilvl w:val="0"/>
          <w:numId w:val="2"/>
        </w:numPr>
        <w:ind w:hanging="720"/>
        <w:jc w:val="both"/>
        <w:rPr>
          <w:noProof/>
          <w:sz w:val="22"/>
          <w:szCs w:val="22"/>
        </w:rPr>
      </w:pPr>
      <w:r w:rsidRPr="00771CC4">
        <w:rPr>
          <w:sz w:val="22"/>
          <w:szCs w:val="22"/>
        </w:rPr>
        <w:t>Groupes de travail du CA/AICD :</w:t>
      </w:r>
    </w:p>
    <w:p w14:paraId="14053538" w14:textId="462889E4" w:rsidR="004A34AD" w:rsidRPr="00771CC4" w:rsidRDefault="004A34AD" w:rsidP="00354B1F">
      <w:pPr>
        <w:jc w:val="both"/>
        <w:rPr>
          <w:sz w:val="22"/>
          <w:szCs w:val="22"/>
          <w:lang w:eastAsia="en-US"/>
        </w:rPr>
      </w:pPr>
    </w:p>
    <w:p w14:paraId="26D770A6" w14:textId="1C8389D6" w:rsidR="004A34AD" w:rsidRPr="00771CC4" w:rsidRDefault="00EB1EDE" w:rsidP="00354B1F">
      <w:pPr>
        <w:pStyle w:val="ListParagraph"/>
        <w:numPr>
          <w:ilvl w:val="0"/>
          <w:numId w:val="3"/>
        </w:numPr>
        <w:jc w:val="both"/>
        <w:rPr>
          <w:sz w:val="22"/>
          <w:szCs w:val="22"/>
        </w:rPr>
      </w:pPr>
      <w:r w:rsidRPr="00771CC4">
        <w:rPr>
          <w:sz w:val="22"/>
          <w:szCs w:val="22"/>
        </w:rPr>
        <w:t>Discussions et décisions sur les questions proposés par les groupes de travail aux fins d’examen par l'Assemblée générale à sa cinquante-deuxième session ordinaire</w:t>
      </w:r>
    </w:p>
    <w:p w14:paraId="29FB4CFF" w14:textId="28C58CC8" w:rsidR="004A34AD" w:rsidRPr="00771CC4" w:rsidRDefault="004A34AD" w:rsidP="00354B1F">
      <w:pPr>
        <w:jc w:val="both"/>
        <w:rPr>
          <w:sz w:val="22"/>
          <w:szCs w:val="22"/>
          <w:lang w:eastAsia="en-US"/>
        </w:rPr>
      </w:pPr>
    </w:p>
    <w:p w14:paraId="65C2752B" w14:textId="23F6C6DC" w:rsidR="00F5638A" w:rsidRPr="00771CC4" w:rsidRDefault="00C62A4D" w:rsidP="00354B1F">
      <w:pPr>
        <w:ind w:firstLine="720"/>
        <w:jc w:val="both"/>
        <w:rPr>
          <w:sz w:val="22"/>
          <w:szCs w:val="22"/>
        </w:rPr>
      </w:pPr>
      <w:r w:rsidRPr="00771CC4">
        <w:rPr>
          <w:sz w:val="22"/>
          <w:szCs w:val="22"/>
        </w:rPr>
        <w:t>En abordant ce point, la Présidente a évoqué les propositions présentées par les groupes de travail à la réunion du 22 juin et les a remerciés.  Elle a en outre expliqué que, afin de faciliter l’exécution des objectifs proposés dans leurs plans de travail, le Conseil d’administration a jugé opportun que chaque groupe prépare un ou quelques paragraphes.  Elle a ensuite donné la parole aux groupes de travail pour présenter leurs propositions de paragraphes.</w:t>
      </w:r>
    </w:p>
    <w:p w14:paraId="55D8C0A2" w14:textId="7762ECE7" w:rsidR="006F0807" w:rsidRPr="00771CC4" w:rsidRDefault="006F0807" w:rsidP="00354B1F">
      <w:pPr>
        <w:jc w:val="both"/>
        <w:rPr>
          <w:sz w:val="22"/>
          <w:szCs w:val="22"/>
        </w:rPr>
      </w:pPr>
    </w:p>
    <w:p w14:paraId="293A69EE" w14:textId="44DDC127" w:rsidR="00AB4A3E" w:rsidRPr="00771CC4" w:rsidRDefault="0077387B" w:rsidP="00354B1F">
      <w:pPr>
        <w:ind w:firstLine="720"/>
        <w:jc w:val="both"/>
        <w:rPr>
          <w:rFonts w:eastAsia="Calibri"/>
          <w:sz w:val="22"/>
          <w:szCs w:val="22"/>
        </w:rPr>
      </w:pPr>
      <w:r w:rsidRPr="00771CC4">
        <w:rPr>
          <w:sz w:val="22"/>
          <w:szCs w:val="22"/>
        </w:rPr>
        <w:t>Le Groupe de travail 1 a commencé son intervention en expliquant le document distribué aux délégations à l'avance sous la cote  </w:t>
      </w:r>
      <w:r w:rsidRPr="00771CC4">
        <w:rPr>
          <w:color w:val="333333"/>
          <w:sz w:val="22"/>
          <w:szCs w:val="22"/>
          <w:shd w:val="clear" w:color="auto" w:fill="FFFFFF"/>
        </w:rPr>
        <w:t>AICD/JD/INF.84/22</w:t>
      </w:r>
      <w:r w:rsidRPr="00771CC4">
        <w:rPr>
          <w:sz w:val="22"/>
          <w:szCs w:val="22"/>
        </w:rPr>
        <w:t xml:space="preserve"> - </w:t>
      </w:r>
      <w:hyperlink r:id="rId10" w:history="1">
        <w:r w:rsidRPr="00771CC4">
          <w:rPr>
            <w:color w:val="F47B29"/>
            <w:sz w:val="22"/>
            <w:szCs w:val="22"/>
            <w:u w:val="single"/>
            <w:shd w:val="clear" w:color="auto" w:fill="FFFFFF"/>
          </w:rPr>
          <w:t>English</w:t>
        </w:r>
      </w:hyperlink>
      <w:r w:rsidRPr="00771CC4">
        <w:rPr>
          <w:color w:val="333333"/>
          <w:sz w:val="22"/>
          <w:szCs w:val="22"/>
          <w:shd w:val="clear" w:color="auto" w:fill="FFFFFF"/>
        </w:rPr>
        <w:t> - </w:t>
      </w:r>
      <w:hyperlink r:id="rId11" w:history="1">
        <w:r w:rsidRPr="00771CC4">
          <w:rPr>
            <w:color w:val="0D499C"/>
            <w:sz w:val="22"/>
            <w:szCs w:val="22"/>
            <w:u w:val="single"/>
            <w:shd w:val="clear" w:color="auto" w:fill="FFFFFF"/>
          </w:rPr>
          <w:t>Español</w:t>
        </w:r>
      </w:hyperlink>
      <w:r w:rsidRPr="00771CC4">
        <w:rPr>
          <w:sz w:val="22"/>
          <w:szCs w:val="22"/>
        </w:rPr>
        <w:t>), lequel contient en introduction l’exposé des motifs qui étayent et justifient les propositions faites dans son plan de travail.</w:t>
      </w:r>
    </w:p>
    <w:p w14:paraId="6C393A70" w14:textId="77777777" w:rsidR="00843917" w:rsidRPr="00771CC4" w:rsidRDefault="00843917" w:rsidP="00354B1F">
      <w:pPr>
        <w:jc w:val="both"/>
        <w:rPr>
          <w:rFonts w:eastAsia="Calibri"/>
          <w:sz w:val="22"/>
          <w:szCs w:val="22"/>
          <w:lang w:eastAsia="en-US"/>
        </w:rPr>
      </w:pPr>
    </w:p>
    <w:p w14:paraId="612D52A9" w14:textId="0A558E69" w:rsidR="00032917" w:rsidRPr="00771CC4" w:rsidRDefault="00897A78" w:rsidP="00354B1F">
      <w:pPr>
        <w:ind w:firstLine="720"/>
        <w:jc w:val="both"/>
        <w:rPr>
          <w:rFonts w:eastAsia="Calibri"/>
          <w:sz w:val="22"/>
          <w:szCs w:val="22"/>
        </w:rPr>
      </w:pPr>
      <w:r w:rsidRPr="00771CC4">
        <w:rPr>
          <w:sz w:val="22"/>
          <w:szCs w:val="22"/>
        </w:rPr>
        <w:t>Le délégué du Brésil a ensuite présenté la liste des projets de paragraphes destinés à l'Assemblée générale pour examen.  A cet égard, la Secrétaire exécutive a fait observer qu'il serait opportun de distribuer ces paragraphes aux délégations afin qu’elles puissent les étudier et formuler des observations à leur sujet.  La Représentante de l'Uruguay (Présidence du Groupe n° 1) a indiqué que sa délégation était d’accord pour présenter lesdits paragraphes en tant que propositions du Groupe n° 1.</w:t>
      </w:r>
    </w:p>
    <w:p w14:paraId="783EC73B" w14:textId="1B6E2556" w:rsidR="00897A78" w:rsidRPr="00771CC4" w:rsidRDefault="00897A78" w:rsidP="00354B1F">
      <w:pPr>
        <w:jc w:val="both"/>
        <w:rPr>
          <w:rFonts w:eastAsia="Calibri"/>
          <w:sz w:val="22"/>
          <w:szCs w:val="22"/>
          <w:lang w:eastAsia="en-US"/>
        </w:rPr>
      </w:pPr>
    </w:p>
    <w:p w14:paraId="455AAC69" w14:textId="7D33AA00" w:rsidR="006A40FC" w:rsidRPr="00771CC4" w:rsidRDefault="00AB4A3E" w:rsidP="00354B1F">
      <w:pPr>
        <w:ind w:firstLine="720"/>
        <w:jc w:val="both"/>
        <w:rPr>
          <w:sz w:val="22"/>
          <w:szCs w:val="22"/>
        </w:rPr>
      </w:pPr>
      <w:r w:rsidRPr="00771CC4">
        <w:rPr>
          <w:sz w:val="22"/>
          <w:szCs w:val="22"/>
        </w:rPr>
        <w:t xml:space="preserve">Le représentant du Groupe de travail n° 2 a ensuite présenté la proposition du groupe, qui consiste en la modification de quelques paragraphes du Statut de l'AICD, afin de promouvoir les relations de coopération avec le secteur privé et sa participation aux activités de partenariat pour le développement . Cette proposition est conforme aux objectifs fixés dans le plan de travail du groupe et aux discussions tenues aux réunions précédentes.  </w:t>
      </w:r>
    </w:p>
    <w:p w14:paraId="6CBFF821" w14:textId="77777777" w:rsidR="006A40FC" w:rsidRPr="00771CC4" w:rsidRDefault="006A40FC" w:rsidP="00354B1F">
      <w:pPr>
        <w:jc w:val="both"/>
        <w:rPr>
          <w:sz w:val="22"/>
          <w:szCs w:val="22"/>
        </w:rPr>
      </w:pPr>
    </w:p>
    <w:p w14:paraId="3D17E56A" w14:textId="420DB0F8" w:rsidR="006A40FC" w:rsidRPr="00771CC4" w:rsidRDefault="006A40FC" w:rsidP="00354B1F">
      <w:pPr>
        <w:ind w:firstLine="720"/>
        <w:jc w:val="both"/>
        <w:rPr>
          <w:sz w:val="22"/>
          <w:szCs w:val="22"/>
        </w:rPr>
      </w:pPr>
      <w:r w:rsidRPr="00771CC4">
        <w:rPr>
          <w:sz w:val="22"/>
          <w:szCs w:val="22"/>
        </w:rPr>
        <w:t>En ce qui concerne le Groupe de travail n° 3, son président a indiqué que les projets de paragraphes étaient en cours d’élaboration et qu'une fois convenus, ils seraient présentés au Conseil d’administration.</w:t>
      </w:r>
    </w:p>
    <w:p w14:paraId="4FC5082B" w14:textId="54D740F2" w:rsidR="005F78D3" w:rsidRPr="00771CC4" w:rsidRDefault="005F78D3" w:rsidP="00354B1F">
      <w:pPr>
        <w:jc w:val="both"/>
        <w:rPr>
          <w:sz w:val="22"/>
          <w:szCs w:val="22"/>
        </w:rPr>
      </w:pPr>
    </w:p>
    <w:p w14:paraId="60E37042" w14:textId="038B0151" w:rsidR="005F78D3" w:rsidRPr="00771CC4" w:rsidRDefault="005F78D3" w:rsidP="00354B1F">
      <w:pPr>
        <w:ind w:firstLine="720"/>
        <w:jc w:val="both"/>
        <w:rPr>
          <w:sz w:val="22"/>
          <w:szCs w:val="22"/>
        </w:rPr>
      </w:pPr>
      <w:r w:rsidRPr="00771CC4">
        <w:rPr>
          <w:sz w:val="22"/>
          <w:szCs w:val="22"/>
        </w:rPr>
        <w:t>D'autre part, le représentant de la délégation des Bahamas a indiqué que sa délégation était intéressée à travailler avec la délégation du Brésil sur certaines des propositions présentées par le Groupe n° 1, et qu’en outre sa délégation avait présenté à la Commission sur les politiques de partenariat pour le développement certaines propositions de paragraphes sur le thème de la coopération ; il a toutefois estimé que ces paragraphes pourraient être discutés au sein du Groupe de travail n° 2 pour examen dans le cadre du Conseil d'administration.</w:t>
      </w:r>
    </w:p>
    <w:p w14:paraId="2E3B0A71" w14:textId="2A0C6D4A" w:rsidR="009F5BDD" w:rsidRPr="00771CC4" w:rsidRDefault="009F5BDD" w:rsidP="00354B1F">
      <w:pPr>
        <w:jc w:val="both"/>
        <w:rPr>
          <w:sz w:val="22"/>
          <w:szCs w:val="22"/>
        </w:rPr>
      </w:pPr>
    </w:p>
    <w:p w14:paraId="12060249" w14:textId="6D3D7F19" w:rsidR="000E39C7" w:rsidRPr="00771CC4" w:rsidRDefault="009F5BDD" w:rsidP="00354B1F">
      <w:pPr>
        <w:ind w:firstLine="720"/>
        <w:jc w:val="both"/>
        <w:rPr>
          <w:sz w:val="22"/>
          <w:szCs w:val="22"/>
        </w:rPr>
      </w:pPr>
      <w:r w:rsidRPr="00771CC4">
        <w:rPr>
          <w:sz w:val="22"/>
          <w:szCs w:val="22"/>
        </w:rPr>
        <w:t>L'Ambassadrice Luz Elena Baños, Représentante permanente du Mexique et ancienne présidente du Conseil d'administration, a pris la parole pour inviter instamment les membres des groupes de travail à tenir compte des ressources financières impliquées et de la situation financière de l'Organisation lorsqu'ils proposent un paragraphe.</w:t>
      </w:r>
    </w:p>
    <w:p w14:paraId="0A40C4E6" w14:textId="77777777" w:rsidR="000E39C7" w:rsidRPr="00771CC4" w:rsidRDefault="000E39C7" w:rsidP="00354B1F">
      <w:pPr>
        <w:jc w:val="both"/>
        <w:rPr>
          <w:sz w:val="22"/>
          <w:szCs w:val="22"/>
        </w:rPr>
      </w:pPr>
    </w:p>
    <w:p w14:paraId="39C97A5D" w14:textId="3F7BD069" w:rsidR="009F5BDD" w:rsidRPr="00771CC4" w:rsidRDefault="000E39C7" w:rsidP="00354B1F">
      <w:pPr>
        <w:ind w:firstLine="720"/>
        <w:jc w:val="both"/>
        <w:rPr>
          <w:sz w:val="22"/>
          <w:szCs w:val="22"/>
        </w:rPr>
      </w:pPr>
      <w:r w:rsidRPr="00771CC4">
        <w:rPr>
          <w:sz w:val="22"/>
          <w:szCs w:val="22"/>
        </w:rPr>
        <w:lastRenderedPageBreak/>
        <w:t xml:space="preserve">Afin de donner suite aux questions, la Présidente a précisé que le Conseil d'administration pourrait convoquer une autre réunion pour discuter et approuver les paragraphes proposés.  </w:t>
      </w:r>
    </w:p>
    <w:p w14:paraId="3183E62D" w14:textId="2C2217CD" w:rsidR="00AB4A3E" w:rsidRPr="00771CC4" w:rsidRDefault="00AB4A3E" w:rsidP="00354B1F">
      <w:pPr>
        <w:jc w:val="both"/>
        <w:rPr>
          <w:sz w:val="22"/>
          <w:szCs w:val="22"/>
        </w:rPr>
      </w:pPr>
    </w:p>
    <w:p w14:paraId="6B9B144E" w14:textId="1D8D6399" w:rsidR="00897A78" w:rsidRPr="00771CC4" w:rsidRDefault="00E62BA0" w:rsidP="00354B1F">
      <w:pPr>
        <w:ind w:firstLine="720"/>
        <w:jc w:val="both"/>
        <w:rPr>
          <w:sz w:val="22"/>
          <w:szCs w:val="22"/>
        </w:rPr>
      </w:pPr>
      <w:r w:rsidRPr="00771CC4">
        <w:rPr>
          <w:sz w:val="22"/>
          <w:szCs w:val="22"/>
        </w:rPr>
        <w:t xml:space="preserve">À l'issue des discussions tenues sur ce point, le Conseil d’administration a pris la décision suivante :  </w:t>
      </w:r>
    </w:p>
    <w:p w14:paraId="4CD9F8DF" w14:textId="22C8FA75" w:rsidR="00032917" w:rsidRPr="00771CC4" w:rsidRDefault="00032917" w:rsidP="00354B1F">
      <w:pPr>
        <w:jc w:val="both"/>
        <w:rPr>
          <w:sz w:val="22"/>
          <w:szCs w:val="22"/>
        </w:rPr>
      </w:pPr>
    </w:p>
    <w:p w14:paraId="7956DB11" w14:textId="47606336" w:rsidR="009641B5" w:rsidRPr="00771CC4" w:rsidRDefault="00F76849" w:rsidP="00354B1F">
      <w:pPr>
        <w:suppressAutoHyphens/>
        <w:ind w:left="2880" w:right="821" w:hanging="1800"/>
        <w:jc w:val="both"/>
        <w:rPr>
          <w:sz w:val="22"/>
          <w:szCs w:val="22"/>
        </w:rPr>
      </w:pPr>
      <w:r w:rsidRPr="00771CC4">
        <w:rPr>
          <w:sz w:val="22"/>
          <w:szCs w:val="22"/>
        </w:rPr>
        <w:t xml:space="preserve">Décision n° 1 : a) </w:t>
      </w:r>
      <w:r w:rsidR="00354B1F" w:rsidRPr="00771CC4">
        <w:rPr>
          <w:sz w:val="22"/>
          <w:szCs w:val="22"/>
        </w:rPr>
        <w:tab/>
      </w:r>
      <w:r w:rsidRPr="00771CC4">
        <w:rPr>
          <w:sz w:val="22"/>
          <w:szCs w:val="22"/>
        </w:rPr>
        <w:t>Modifier, ad referendum de l'Assemblée Générale, le Statut de l'Agence interaméricaine pour la coopération et le développement (AICD), afin d'inclure dans son Article 3, concernant les "Fonctions" et dans son Article 9, concernant les "Fonctions du Conseil d'Administration", la fonction additionnelle de promouvoir la participation du secteur privé, conformément à la proposition du Groupe de travail n° 2 du Conseil d'Administration de l'AICD, notamment l’objectif n° 3 de son plan de travail : Promouvoir la participation de l'AICD aux organisations, plateformes et espaces multilatéraux qui favorisent la participation du secteur privé à la coopération internationale.</w:t>
      </w:r>
    </w:p>
    <w:p w14:paraId="08224D4C" w14:textId="3EC5B22F" w:rsidR="009641B5" w:rsidRPr="00771CC4" w:rsidRDefault="009641B5" w:rsidP="00354B1F">
      <w:pPr>
        <w:ind w:left="2880"/>
        <w:jc w:val="both"/>
        <w:rPr>
          <w:sz w:val="22"/>
          <w:szCs w:val="22"/>
        </w:rPr>
      </w:pPr>
      <w:r w:rsidRPr="00771CC4">
        <w:rPr>
          <w:sz w:val="22"/>
          <w:szCs w:val="22"/>
        </w:rPr>
        <w:t xml:space="preserve">Le statut de l'AICD est modifié </w:t>
      </w:r>
      <w:r w:rsidR="00302663" w:rsidRPr="00771CC4">
        <w:rPr>
          <w:sz w:val="22"/>
          <w:szCs w:val="22"/>
        </w:rPr>
        <w:t>dans les termes suivants :</w:t>
      </w:r>
    </w:p>
    <w:p w14:paraId="173FE155" w14:textId="77777777" w:rsidR="009641B5" w:rsidRPr="00771CC4" w:rsidRDefault="009641B5" w:rsidP="00354B1F">
      <w:pPr>
        <w:ind w:firstLine="720"/>
        <w:jc w:val="both"/>
        <w:rPr>
          <w:sz w:val="22"/>
          <w:szCs w:val="22"/>
        </w:rPr>
      </w:pPr>
    </w:p>
    <w:p w14:paraId="56CDED53" w14:textId="2C032DF3" w:rsidR="000A57A9" w:rsidRPr="00771CC4" w:rsidRDefault="000A57A9" w:rsidP="00354B1F">
      <w:pPr>
        <w:pStyle w:val="ListParagraph"/>
        <w:numPr>
          <w:ilvl w:val="0"/>
          <w:numId w:val="5"/>
        </w:numPr>
        <w:suppressAutoHyphens/>
        <w:ind w:right="821"/>
        <w:jc w:val="both"/>
        <w:rPr>
          <w:sz w:val="22"/>
          <w:szCs w:val="22"/>
        </w:rPr>
      </w:pPr>
      <w:r w:rsidRPr="00771CC4">
        <w:rPr>
          <w:sz w:val="22"/>
          <w:szCs w:val="22"/>
        </w:rPr>
        <w:t>Chapitre II, article 3.3 :</w:t>
      </w:r>
    </w:p>
    <w:p w14:paraId="0199310B" w14:textId="58132CAF" w:rsidR="00467887" w:rsidRPr="00771CC4" w:rsidRDefault="000A57A9" w:rsidP="00354B1F">
      <w:pPr>
        <w:suppressAutoHyphens/>
        <w:ind w:left="3240" w:right="821"/>
        <w:jc w:val="both"/>
        <w:rPr>
          <w:sz w:val="22"/>
          <w:szCs w:val="22"/>
        </w:rPr>
      </w:pPr>
      <w:r w:rsidRPr="00771CC4">
        <w:rPr>
          <w:sz w:val="22"/>
          <w:szCs w:val="22"/>
        </w:rPr>
        <w:t xml:space="preserve">De nouer et de développer des relations de coopération avec les Observateurs permanents, d’autres États, des organisations nationales et internationales </w:t>
      </w:r>
      <w:r w:rsidRPr="00771CC4">
        <w:rPr>
          <w:b/>
          <w:bCs/>
          <w:sz w:val="22"/>
          <w:szCs w:val="22"/>
          <w:u w:val="single"/>
        </w:rPr>
        <w:t>et le secteur privé</w:t>
      </w:r>
      <w:r w:rsidRPr="00771CC4">
        <w:rPr>
          <w:sz w:val="22"/>
          <w:szCs w:val="22"/>
        </w:rPr>
        <w:t xml:space="preserve"> dans le domaine du partenariat pour le développement.</w:t>
      </w:r>
    </w:p>
    <w:p w14:paraId="7AD757ED" w14:textId="34CD6065" w:rsidR="00467887" w:rsidRPr="00771CC4" w:rsidRDefault="00467887" w:rsidP="00354B1F">
      <w:pPr>
        <w:suppressAutoHyphens/>
        <w:ind w:right="821"/>
        <w:jc w:val="both"/>
        <w:rPr>
          <w:sz w:val="22"/>
          <w:szCs w:val="22"/>
          <w:lang w:eastAsia="en-US"/>
        </w:rPr>
      </w:pPr>
    </w:p>
    <w:p w14:paraId="31D1CC19" w14:textId="448B9641" w:rsidR="000A57A9" w:rsidRPr="00771CC4" w:rsidRDefault="000A57A9" w:rsidP="00354B1F">
      <w:pPr>
        <w:pStyle w:val="ListParagraph"/>
        <w:numPr>
          <w:ilvl w:val="0"/>
          <w:numId w:val="5"/>
        </w:numPr>
        <w:suppressAutoHyphens/>
        <w:ind w:right="821"/>
        <w:jc w:val="both"/>
        <w:rPr>
          <w:sz w:val="22"/>
          <w:szCs w:val="22"/>
        </w:rPr>
      </w:pPr>
      <w:r w:rsidRPr="00771CC4">
        <w:rPr>
          <w:sz w:val="22"/>
          <w:szCs w:val="22"/>
        </w:rPr>
        <w:t>Chapitre III, article 9.12 :</w:t>
      </w:r>
    </w:p>
    <w:p w14:paraId="45F7DC4E" w14:textId="6FA71304" w:rsidR="000F41B9" w:rsidRPr="00771CC4" w:rsidRDefault="000F41B9" w:rsidP="00354B1F">
      <w:pPr>
        <w:suppressAutoHyphens/>
        <w:ind w:left="3240" w:right="821"/>
        <w:jc w:val="both"/>
        <w:rPr>
          <w:sz w:val="22"/>
          <w:szCs w:val="22"/>
        </w:rPr>
      </w:pPr>
      <w:r w:rsidRPr="00771CC4">
        <w:rPr>
          <w:sz w:val="22"/>
          <w:szCs w:val="22"/>
        </w:rPr>
        <w:t xml:space="preserve">Approuver, dans le cadre des politiques définies par le CIDI et dans le but d’augmenter les ressources, des grandes lignes permettant à l’AICD d’encourager des relations de coopération avec les Observateurs permanents, d’autres États, des organisations nationales et internationales, </w:t>
      </w:r>
      <w:r w:rsidRPr="00771CC4">
        <w:rPr>
          <w:b/>
          <w:bCs/>
          <w:sz w:val="22"/>
          <w:szCs w:val="22"/>
          <w:u w:val="single"/>
        </w:rPr>
        <w:t>le secteur privé,</w:t>
      </w:r>
      <w:r w:rsidRPr="00771CC4">
        <w:rPr>
          <w:sz w:val="22"/>
          <w:szCs w:val="22"/>
        </w:rPr>
        <w:t xml:space="preserve"> d’autres entités et d’autres personnes.</w:t>
      </w:r>
    </w:p>
    <w:p w14:paraId="29E5DDFC" w14:textId="77777777" w:rsidR="000F41B9" w:rsidRPr="00771CC4" w:rsidRDefault="000F41B9" w:rsidP="00354B1F">
      <w:pPr>
        <w:suppressAutoHyphens/>
        <w:ind w:right="821"/>
        <w:jc w:val="both"/>
        <w:rPr>
          <w:sz w:val="22"/>
          <w:szCs w:val="22"/>
          <w:lang w:eastAsia="en-US"/>
        </w:rPr>
      </w:pPr>
    </w:p>
    <w:p w14:paraId="3EF96E90" w14:textId="57CAEC20" w:rsidR="00B51FFA" w:rsidRPr="00771CC4" w:rsidRDefault="00E9271F" w:rsidP="00354B1F">
      <w:pPr>
        <w:suppressAutoHyphens/>
        <w:ind w:left="2880" w:right="821" w:hanging="360"/>
        <w:jc w:val="both"/>
        <w:rPr>
          <w:sz w:val="22"/>
          <w:szCs w:val="22"/>
        </w:rPr>
      </w:pPr>
      <w:r w:rsidRPr="00771CC4">
        <w:rPr>
          <w:sz w:val="22"/>
          <w:szCs w:val="22"/>
        </w:rPr>
        <w:t xml:space="preserve">b) </w:t>
      </w:r>
      <w:r w:rsidR="00354B1F" w:rsidRPr="00771CC4">
        <w:rPr>
          <w:sz w:val="22"/>
          <w:szCs w:val="22"/>
        </w:rPr>
        <w:tab/>
      </w:r>
      <w:r w:rsidRPr="00771CC4">
        <w:rPr>
          <w:sz w:val="22"/>
          <w:szCs w:val="22"/>
        </w:rPr>
        <w:t xml:space="preserve">Convenir d'une date limite fixée au 26 août 2022 pour </w:t>
      </w:r>
      <w:r w:rsidR="00B51FFA" w:rsidRPr="00771CC4">
        <w:rPr>
          <w:sz w:val="22"/>
          <w:szCs w:val="22"/>
        </w:rPr>
        <w:t xml:space="preserve">transmettre au Secrétariat, à des fins d’examen par le Conseil d'administration, les propositions de paragraphes à soumettre à l'Assemblée générale. </w:t>
      </w:r>
    </w:p>
    <w:p w14:paraId="5EC24AB9" w14:textId="77777777" w:rsidR="00CA764D" w:rsidRPr="00771CC4" w:rsidRDefault="00CA764D" w:rsidP="00354B1F">
      <w:pPr>
        <w:jc w:val="both"/>
        <w:rPr>
          <w:sz w:val="22"/>
          <w:szCs w:val="22"/>
        </w:rPr>
      </w:pPr>
    </w:p>
    <w:p w14:paraId="418D6C11" w14:textId="1CEC70FF" w:rsidR="009A6136" w:rsidRPr="00771CC4" w:rsidRDefault="009A6136" w:rsidP="00354B1F">
      <w:pPr>
        <w:pStyle w:val="ListParagraph"/>
        <w:numPr>
          <w:ilvl w:val="0"/>
          <w:numId w:val="2"/>
        </w:numPr>
        <w:ind w:hanging="720"/>
        <w:jc w:val="both"/>
        <w:rPr>
          <w:sz w:val="22"/>
          <w:szCs w:val="22"/>
        </w:rPr>
      </w:pPr>
      <w:r w:rsidRPr="00771CC4">
        <w:rPr>
          <w:sz w:val="22"/>
          <w:szCs w:val="22"/>
        </w:rPr>
        <w:t>CooperaNet :</w:t>
      </w:r>
    </w:p>
    <w:p w14:paraId="3607BC0C" w14:textId="77777777" w:rsidR="00302663" w:rsidRPr="00771CC4" w:rsidRDefault="009A6136" w:rsidP="00354B1F">
      <w:pPr>
        <w:pStyle w:val="ListParagraph"/>
        <w:numPr>
          <w:ilvl w:val="0"/>
          <w:numId w:val="6"/>
        </w:numPr>
        <w:jc w:val="both"/>
        <w:rPr>
          <w:sz w:val="22"/>
          <w:szCs w:val="22"/>
        </w:rPr>
      </w:pPr>
      <w:r w:rsidRPr="00771CC4">
        <w:rPr>
          <w:sz w:val="22"/>
          <w:szCs w:val="22"/>
        </w:rPr>
        <w:t xml:space="preserve">Mise à niveau de l’état de CooperaNet </w:t>
      </w:r>
    </w:p>
    <w:p w14:paraId="00146017" w14:textId="0A47BEE7" w:rsidR="009A6136" w:rsidRPr="00771CC4" w:rsidRDefault="00302663" w:rsidP="00354B1F">
      <w:pPr>
        <w:ind w:left="1440"/>
        <w:jc w:val="both"/>
        <w:rPr>
          <w:sz w:val="22"/>
          <w:szCs w:val="22"/>
        </w:rPr>
      </w:pPr>
      <w:r w:rsidRPr="00771CC4">
        <w:rPr>
          <w:sz w:val="22"/>
          <w:szCs w:val="22"/>
        </w:rPr>
        <w:t xml:space="preserve">Document (AICD/JD/INF.86/22) - </w:t>
      </w:r>
      <w:hyperlink r:id="rId12" w:history="1">
        <w:r w:rsidRPr="00771CC4">
          <w:rPr>
            <w:color w:val="F47B29"/>
            <w:sz w:val="22"/>
            <w:szCs w:val="22"/>
            <w:u w:val="single"/>
            <w:shd w:val="clear" w:color="auto" w:fill="FFFFFF"/>
          </w:rPr>
          <w:t>Anglais</w:t>
        </w:r>
      </w:hyperlink>
      <w:r w:rsidRPr="00771CC4">
        <w:rPr>
          <w:sz w:val="22"/>
          <w:szCs w:val="22"/>
        </w:rPr>
        <w:t xml:space="preserve"> </w:t>
      </w:r>
    </w:p>
    <w:p w14:paraId="0FE35401" w14:textId="77777777" w:rsidR="009A6136" w:rsidRPr="00771CC4" w:rsidRDefault="009A6136" w:rsidP="00354B1F">
      <w:pPr>
        <w:suppressAutoHyphens/>
        <w:ind w:left="1440" w:right="821" w:hanging="1440"/>
        <w:jc w:val="both"/>
        <w:rPr>
          <w:sz w:val="22"/>
          <w:szCs w:val="22"/>
          <w:lang w:eastAsia="en-US"/>
        </w:rPr>
      </w:pPr>
    </w:p>
    <w:p w14:paraId="03AA775E" w14:textId="4C572BF6" w:rsidR="00C82BDA" w:rsidRPr="00771CC4" w:rsidRDefault="003A63AA" w:rsidP="00354B1F">
      <w:pPr>
        <w:ind w:firstLine="720"/>
        <w:jc w:val="both"/>
        <w:rPr>
          <w:sz w:val="22"/>
          <w:szCs w:val="22"/>
        </w:rPr>
      </w:pPr>
      <w:r w:rsidRPr="00771CC4">
        <w:rPr>
          <w:sz w:val="22"/>
          <w:szCs w:val="22"/>
        </w:rPr>
        <w:t xml:space="preserve">En arrivant à cette question, la Présidente a expliqué brièvement l'origine et le but de la plateforme CooperaNet.  Le Secrétariat a ensuite présenté aux participants un exposé sur les avantages offerts par l'outil, son état actuel, le nombre d'offres et de demandes de coopération, ainsi que les plans </w:t>
      </w:r>
      <w:r w:rsidRPr="00771CC4">
        <w:rPr>
          <w:sz w:val="22"/>
          <w:szCs w:val="22"/>
        </w:rPr>
        <w:lastRenderedPageBreak/>
        <w:t xml:space="preserve">à venir visant à fournir une formation aux délégations sur la façon d'utiliser la plate-forme, afin qu'elles puissent accéder aux offres de développement.   </w:t>
      </w:r>
    </w:p>
    <w:p w14:paraId="05C1B985" w14:textId="73F6E9F9" w:rsidR="00C82BDA" w:rsidRPr="00771CC4" w:rsidRDefault="00C82BDA" w:rsidP="00354B1F">
      <w:pPr>
        <w:suppressAutoHyphens/>
        <w:ind w:left="1440" w:right="821" w:hanging="1440"/>
        <w:jc w:val="both"/>
        <w:rPr>
          <w:sz w:val="22"/>
          <w:szCs w:val="22"/>
        </w:rPr>
      </w:pPr>
    </w:p>
    <w:p w14:paraId="627ADA4F" w14:textId="5B4072C7" w:rsidR="00C82BDA" w:rsidRPr="00771CC4" w:rsidRDefault="00C82BDA" w:rsidP="00354B1F">
      <w:pPr>
        <w:ind w:firstLine="720"/>
        <w:jc w:val="both"/>
        <w:rPr>
          <w:sz w:val="22"/>
          <w:szCs w:val="22"/>
        </w:rPr>
      </w:pPr>
      <w:r w:rsidRPr="00771CC4">
        <w:rPr>
          <w:sz w:val="22"/>
          <w:szCs w:val="22"/>
        </w:rPr>
        <w:t>La Présidente a remercié le Secrétariat pour cet exposé et a invité instamment les délégations à tirer parti des services offerts par cet outil.</w:t>
      </w:r>
    </w:p>
    <w:p w14:paraId="6F0F7AD3" w14:textId="77777777" w:rsidR="00C82BDA" w:rsidRPr="00771CC4" w:rsidRDefault="00C82BDA" w:rsidP="00354B1F">
      <w:pPr>
        <w:suppressAutoHyphens/>
        <w:ind w:left="1440" w:right="821" w:hanging="1440"/>
        <w:jc w:val="both"/>
        <w:rPr>
          <w:sz w:val="22"/>
          <w:szCs w:val="22"/>
        </w:rPr>
      </w:pPr>
    </w:p>
    <w:p w14:paraId="52087F2E" w14:textId="5CEE7BDF" w:rsidR="007C4879" w:rsidRPr="00771CC4" w:rsidRDefault="00CE5F64" w:rsidP="00354B1F">
      <w:pPr>
        <w:ind w:firstLine="720"/>
        <w:jc w:val="both"/>
        <w:rPr>
          <w:noProof/>
          <w:sz w:val="22"/>
          <w:szCs w:val="22"/>
        </w:rPr>
      </w:pPr>
      <w:r w:rsidRPr="00771CC4">
        <w:rPr>
          <w:sz w:val="22"/>
          <w:szCs w:val="22"/>
        </w:rPr>
        <w:t>A l'issue des débats sur le dernier point de l'ordre du jour, et ayant traité les questions liées aux autres points, la Présidente a remercié les participants et a déclaré la réunion close.</w:t>
      </w:r>
    </w:p>
    <w:p w14:paraId="2B03E932" w14:textId="77777777" w:rsidR="00F94AFB" w:rsidRPr="00771CC4" w:rsidRDefault="00F94AFB" w:rsidP="00354B1F">
      <w:pPr>
        <w:ind w:firstLine="720"/>
        <w:jc w:val="both"/>
        <w:rPr>
          <w:noProof/>
          <w:sz w:val="22"/>
          <w:szCs w:val="22"/>
        </w:rPr>
      </w:pPr>
    </w:p>
    <w:p w14:paraId="0092297E" w14:textId="6BB844DF" w:rsidR="002351DE" w:rsidRPr="00771CC4" w:rsidRDefault="002351DE" w:rsidP="00354B1F">
      <w:pPr>
        <w:ind w:firstLine="720"/>
        <w:jc w:val="both"/>
        <w:rPr>
          <w:sz w:val="22"/>
          <w:szCs w:val="22"/>
        </w:rPr>
      </w:pPr>
    </w:p>
    <w:p w14:paraId="17370B49" w14:textId="77777777" w:rsidR="00A54B3D" w:rsidRPr="00771CC4" w:rsidRDefault="00A54B3D" w:rsidP="00354B1F">
      <w:pPr>
        <w:ind w:firstLine="720"/>
        <w:jc w:val="both"/>
        <w:rPr>
          <w:sz w:val="22"/>
          <w:szCs w:val="22"/>
        </w:rPr>
      </w:pPr>
    </w:p>
    <w:p w14:paraId="797A811E" w14:textId="77777777" w:rsidR="00A54B3D" w:rsidRPr="00771CC4" w:rsidRDefault="00A54B3D" w:rsidP="00E95637">
      <w:pPr>
        <w:ind w:firstLine="720"/>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771CC4" w14:paraId="53011D2F" w14:textId="77777777" w:rsidTr="00BF0CEF">
        <w:tc>
          <w:tcPr>
            <w:tcW w:w="4864" w:type="dxa"/>
            <w:shd w:val="clear" w:color="auto" w:fill="auto"/>
          </w:tcPr>
          <w:p w14:paraId="7789028C" w14:textId="1423A16D" w:rsidR="00686A3B" w:rsidRPr="00771CC4" w:rsidRDefault="002F639D" w:rsidP="00E95637">
            <w:pPr>
              <w:pStyle w:val="Header"/>
              <w:tabs>
                <w:tab w:val="clear" w:pos="4680"/>
                <w:tab w:val="clear" w:pos="9360"/>
              </w:tabs>
              <w:suppressAutoHyphens/>
              <w:jc w:val="center"/>
              <w:rPr>
                <w:sz w:val="22"/>
                <w:szCs w:val="22"/>
              </w:rPr>
            </w:pPr>
            <w:r w:rsidRPr="00771CC4">
              <w:rPr>
                <w:sz w:val="22"/>
                <w:szCs w:val="22"/>
              </w:rPr>
              <w:t xml:space="preserve">Karla Majano de Palma </w:t>
            </w:r>
          </w:p>
          <w:p w14:paraId="05677698" w14:textId="669B6B62" w:rsidR="0046007E" w:rsidRPr="00771CC4" w:rsidRDefault="002F639D" w:rsidP="00E95637">
            <w:pPr>
              <w:pStyle w:val="Header"/>
              <w:tabs>
                <w:tab w:val="clear" w:pos="4680"/>
                <w:tab w:val="clear" w:pos="9360"/>
              </w:tabs>
              <w:suppressAutoHyphens/>
              <w:jc w:val="center"/>
              <w:rPr>
                <w:sz w:val="22"/>
                <w:szCs w:val="22"/>
              </w:rPr>
            </w:pPr>
            <w:r w:rsidRPr="00771CC4">
              <w:rPr>
                <w:sz w:val="22"/>
                <w:szCs w:val="22"/>
              </w:rPr>
              <w:t>Directrice générale de l'Agence présidentielle salvadorienne de coopération internationale (ESCO)</w:t>
            </w:r>
          </w:p>
        </w:tc>
        <w:tc>
          <w:tcPr>
            <w:tcW w:w="5400" w:type="dxa"/>
            <w:shd w:val="clear" w:color="auto" w:fill="auto"/>
          </w:tcPr>
          <w:p w14:paraId="6D3D55B2" w14:textId="77777777" w:rsidR="00686A3B" w:rsidRPr="00771CC4" w:rsidRDefault="00686A3B" w:rsidP="00E95637">
            <w:pPr>
              <w:pStyle w:val="Header"/>
              <w:tabs>
                <w:tab w:val="clear" w:pos="4680"/>
                <w:tab w:val="clear" w:pos="9360"/>
              </w:tabs>
              <w:suppressAutoHyphens/>
              <w:ind w:firstLine="885"/>
              <w:jc w:val="center"/>
              <w:rPr>
                <w:snapToGrid w:val="0"/>
                <w:sz w:val="22"/>
                <w:szCs w:val="22"/>
              </w:rPr>
            </w:pPr>
            <w:r w:rsidRPr="00771CC4">
              <w:rPr>
                <w:sz w:val="22"/>
                <w:szCs w:val="22"/>
              </w:rPr>
              <w:t>Kim Osborne</w:t>
            </w:r>
          </w:p>
          <w:p w14:paraId="650D8701" w14:textId="77777777" w:rsidR="00686A3B" w:rsidRPr="00771CC4" w:rsidRDefault="00686A3B" w:rsidP="00E95637">
            <w:pPr>
              <w:pStyle w:val="Header"/>
              <w:tabs>
                <w:tab w:val="clear" w:pos="4680"/>
                <w:tab w:val="clear" w:pos="9360"/>
              </w:tabs>
              <w:suppressAutoHyphens/>
              <w:ind w:left="-15" w:firstLine="15"/>
              <w:jc w:val="center"/>
              <w:rPr>
                <w:sz w:val="22"/>
                <w:szCs w:val="22"/>
              </w:rPr>
            </w:pPr>
            <w:r w:rsidRPr="00771CC4">
              <w:rPr>
                <w:sz w:val="22"/>
                <w:szCs w:val="22"/>
              </w:rPr>
              <w:t>Secrétaire exécutive au développement intégré</w:t>
            </w:r>
          </w:p>
        </w:tc>
      </w:tr>
      <w:tr w:rsidR="00451DEA" w:rsidRPr="00771CC4" w14:paraId="007C3132" w14:textId="77777777" w:rsidTr="00BF0CEF">
        <w:tc>
          <w:tcPr>
            <w:tcW w:w="4864" w:type="dxa"/>
            <w:shd w:val="clear" w:color="auto" w:fill="auto"/>
          </w:tcPr>
          <w:p w14:paraId="6155282D" w14:textId="77777777" w:rsidR="00451DEA" w:rsidRPr="00771CC4" w:rsidRDefault="00451DEA" w:rsidP="00E95637">
            <w:pPr>
              <w:pStyle w:val="Header"/>
              <w:tabs>
                <w:tab w:val="clear" w:pos="4680"/>
                <w:tab w:val="clear" w:pos="9360"/>
              </w:tabs>
              <w:suppressAutoHyphens/>
              <w:jc w:val="center"/>
              <w:rPr>
                <w:sz w:val="22"/>
                <w:szCs w:val="22"/>
              </w:rPr>
            </w:pPr>
          </w:p>
        </w:tc>
        <w:tc>
          <w:tcPr>
            <w:tcW w:w="5400" w:type="dxa"/>
            <w:shd w:val="clear" w:color="auto" w:fill="auto"/>
          </w:tcPr>
          <w:p w14:paraId="1AF33D1D" w14:textId="77777777" w:rsidR="00451DEA" w:rsidRPr="00771CC4" w:rsidRDefault="00451DEA" w:rsidP="00E95637">
            <w:pPr>
              <w:pStyle w:val="Header"/>
              <w:tabs>
                <w:tab w:val="clear" w:pos="4680"/>
                <w:tab w:val="clear" w:pos="9360"/>
              </w:tabs>
              <w:suppressAutoHyphens/>
              <w:jc w:val="center"/>
              <w:rPr>
                <w:sz w:val="22"/>
                <w:szCs w:val="22"/>
              </w:rPr>
            </w:pPr>
          </w:p>
        </w:tc>
      </w:tr>
      <w:tr w:rsidR="00451DEA" w:rsidRPr="00354B1F" w14:paraId="7B05D77A" w14:textId="77777777" w:rsidTr="00BF0CEF">
        <w:tc>
          <w:tcPr>
            <w:tcW w:w="4864" w:type="dxa"/>
            <w:shd w:val="clear" w:color="auto" w:fill="auto"/>
          </w:tcPr>
          <w:p w14:paraId="7D42FF19" w14:textId="77777777" w:rsidR="00451DEA" w:rsidRPr="00354B1F" w:rsidRDefault="00451DEA" w:rsidP="00E95637">
            <w:pPr>
              <w:pStyle w:val="Header"/>
              <w:tabs>
                <w:tab w:val="clear" w:pos="4680"/>
                <w:tab w:val="clear" w:pos="9360"/>
              </w:tabs>
              <w:suppressAutoHyphens/>
              <w:jc w:val="center"/>
              <w:rPr>
                <w:sz w:val="22"/>
                <w:szCs w:val="22"/>
              </w:rPr>
            </w:pPr>
          </w:p>
        </w:tc>
        <w:tc>
          <w:tcPr>
            <w:tcW w:w="5400" w:type="dxa"/>
            <w:shd w:val="clear" w:color="auto" w:fill="auto"/>
          </w:tcPr>
          <w:p w14:paraId="0E41527A" w14:textId="77777777" w:rsidR="00451DEA" w:rsidRPr="00354B1F" w:rsidRDefault="00451DEA" w:rsidP="00E95637">
            <w:pPr>
              <w:pStyle w:val="Header"/>
              <w:tabs>
                <w:tab w:val="clear" w:pos="4680"/>
                <w:tab w:val="clear" w:pos="9360"/>
              </w:tabs>
              <w:suppressAutoHyphens/>
              <w:jc w:val="center"/>
              <w:rPr>
                <w:sz w:val="22"/>
                <w:szCs w:val="22"/>
              </w:rPr>
            </w:pPr>
          </w:p>
        </w:tc>
      </w:tr>
      <w:tr w:rsidR="00681799" w:rsidRPr="00354B1F" w14:paraId="6D3A4EBB" w14:textId="77777777" w:rsidTr="00BF0CEF">
        <w:tc>
          <w:tcPr>
            <w:tcW w:w="4864" w:type="dxa"/>
            <w:shd w:val="clear" w:color="auto" w:fill="auto"/>
          </w:tcPr>
          <w:p w14:paraId="3BE0AF06" w14:textId="77777777" w:rsidR="00681799" w:rsidRPr="00354B1F" w:rsidRDefault="00681799" w:rsidP="00E95637">
            <w:pPr>
              <w:pStyle w:val="Header"/>
              <w:tabs>
                <w:tab w:val="clear" w:pos="4680"/>
                <w:tab w:val="clear" w:pos="9360"/>
              </w:tabs>
              <w:suppressAutoHyphens/>
              <w:jc w:val="center"/>
              <w:rPr>
                <w:sz w:val="22"/>
                <w:szCs w:val="22"/>
              </w:rPr>
            </w:pPr>
          </w:p>
        </w:tc>
        <w:tc>
          <w:tcPr>
            <w:tcW w:w="5400" w:type="dxa"/>
            <w:shd w:val="clear" w:color="auto" w:fill="auto"/>
          </w:tcPr>
          <w:p w14:paraId="35A74622" w14:textId="77777777" w:rsidR="00681799" w:rsidRPr="00354B1F" w:rsidRDefault="00681799" w:rsidP="00E95637">
            <w:pPr>
              <w:pStyle w:val="Header"/>
              <w:tabs>
                <w:tab w:val="clear" w:pos="4680"/>
                <w:tab w:val="clear" w:pos="9360"/>
              </w:tabs>
              <w:suppressAutoHyphens/>
              <w:jc w:val="center"/>
              <w:rPr>
                <w:sz w:val="22"/>
                <w:szCs w:val="22"/>
              </w:rPr>
            </w:pPr>
          </w:p>
        </w:tc>
      </w:tr>
    </w:tbl>
    <w:p w14:paraId="7D5CC777" w14:textId="652ABFD5" w:rsidR="00740678" w:rsidRPr="00354B1F" w:rsidRDefault="00B06E2E" w:rsidP="00E95637">
      <w:pPr>
        <w:rPr>
          <w:sz w:val="22"/>
          <w:szCs w:val="22"/>
        </w:rPr>
      </w:pPr>
      <w:r w:rsidRPr="00354B1F">
        <w:rPr>
          <w:noProof/>
          <w:sz w:val="22"/>
          <w:szCs w:val="22"/>
        </w:rPr>
        <mc:AlternateContent>
          <mc:Choice Requires="wps">
            <w:drawing>
              <wp:anchor distT="0" distB="0" distL="114300" distR="114300" simplePos="0" relativeHeight="251660288" behindDoc="0" locked="1" layoutInCell="1" allowOverlap="1" wp14:anchorId="356FC7A9" wp14:editId="41564B58">
                <wp:simplePos x="0" y="0"/>
                <wp:positionH relativeFrom="column">
                  <wp:posOffset>-51435</wp:posOffset>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5A00D51E"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906CA7">
                              <w:rPr>
                                <w:noProof/>
                                <w:sz w:val="18"/>
                              </w:rPr>
                              <w:t>CIDRP03630F0</w:t>
                            </w:r>
                            <w:r w:rsidR="0004437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FC7A9" id="_x0000_t202" coordsize="21600,21600" o:spt="202" path="m,l,21600r21600,l21600,xe">
                <v:stroke joinstyle="miter"/>
                <v:path gradientshapeok="t" o:connecttype="rect"/>
              </v:shapetype>
              <v:shape id="Text Box 1" o:spid="_x0000_s1026" type="#_x0000_t202" style="position:absolute;margin-left:-4.05pt;margin-top:0;width:266.4pt;height:18pt;z-index:251660288;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" filled="f" stroked="f">
                <v:stroke joinstyle="round"/>
                <v:textbox>
                  <w:txbxContent>
                    <w:p w14:paraId="29C95F6F" w14:textId="5A00D51E"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906CA7">
                        <w:rPr>
                          <w:noProof/>
                          <w:sz w:val="18"/>
                        </w:rPr>
                        <w:t>CIDRP03630F0</w:t>
                      </w:r>
                      <w:r w:rsidR="0004437C">
                        <w:rPr>
                          <w:noProof/>
                          <w:sz w:val="18"/>
                        </w:rPr>
                        <w:t>4</w:t>
                      </w:r>
                      <w:r>
                        <w:rPr>
                          <w:sz w:val="18"/>
                        </w:rPr>
                        <w:fldChar w:fldCharType="end"/>
                      </w:r>
                    </w:p>
                  </w:txbxContent>
                </v:textbox>
                <w10:wrap anchory="margin"/>
                <w10:anchorlock/>
              </v:shape>
            </w:pict>
          </mc:Fallback>
        </mc:AlternateContent>
      </w:r>
    </w:p>
    <w:sectPr w:rsidR="00740678" w:rsidRPr="00354B1F" w:rsidSect="0004437C">
      <w:headerReference w:type="default" r:id="rId13"/>
      <w:pgSz w:w="12240" w:h="15840" w:code="1"/>
      <w:pgMar w:top="2016"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DF51" w14:textId="77777777" w:rsidR="00DA3138" w:rsidRPr="00BD0411" w:rsidRDefault="00DA3138" w:rsidP="00686A3B">
      <w:r>
        <w:separator/>
      </w:r>
    </w:p>
  </w:endnote>
  <w:endnote w:type="continuationSeparator" w:id="0">
    <w:p w14:paraId="0A1FE54C" w14:textId="77777777" w:rsidR="00DA3138" w:rsidRPr="00BD0411" w:rsidRDefault="00DA3138"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3BBC" w14:textId="77777777" w:rsidR="00DA3138" w:rsidRPr="00BD0411" w:rsidRDefault="00DA3138" w:rsidP="00686A3B">
      <w:r>
        <w:separator/>
      </w:r>
    </w:p>
  </w:footnote>
  <w:footnote w:type="continuationSeparator" w:id="0">
    <w:p w14:paraId="24DE09D6" w14:textId="77777777" w:rsidR="00DA3138" w:rsidRPr="00BD0411" w:rsidRDefault="00DA3138"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Pr="0004437C" w:rsidRDefault="00BA4592">
    <w:pPr>
      <w:pStyle w:val="Header"/>
      <w:jc w:val="center"/>
      <w:rPr>
        <w:sz w:val="22"/>
        <w:szCs w:val="22"/>
      </w:rPr>
    </w:pPr>
    <w:r w:rsidRPr="0004437C">
      <w:rPr>
        <w:sz w:val="22"/>
        <w:szCs w:val="22"/>
      </w:rPr>
      <w:fldChar w:fldCharType="begin"/>
    </w:r>
    <w:r w:rsidRPr="0004437C">
      <w:rPr>
        <w:sz w:val="22"/>
        <w:szCs w:val="22"/>
      </w:rPr>
      <w:instrText xml:space="preserve"> PAGE   \* MERGEFORMAT </w:instrText>
    </w:r>
    <w:r w:rsidRPr="0004437C">
      <w:rPr>
        <w:sz w:val="22"/>
        <w:szCs w:val="22"/>
      </w:rPr>
      <w:fldChar w:fldCharType="separate"/>
    </w:r>
    <w:r w:rsidR="00451DEA" w:rsidRPr="0004437C">
      <w:rPr>
        <w:sz w:val="22"/>
        <w:szCs w:val="22"/>
      </w:rPr>
      <w:t>- 5 -</w:t>
    </w:r>
    <w:r w:rsidRPr="0004437C">
      <w:rPr>
        <w:sz w:val="22"/>
        <w:szCs w:val="22"/>
      </w:rP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ADE3406"/>
    <w:multiLevelType w:val="hybridMultilevel"/>
    <w:tmpl w:val="A9361F92"/>
    <w:lvl w:ilvl="0" w:tplc="BD18B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619805">
    <w:abstractNumId w:val="3"/>
  </w:num>
  <w:num w:numId="2" w16cid:durableId="910505976">
    <w:abstractNumId w:val="2"/>
  </w:num>
  <w:num w:numId="3" w16cid:durableId="1731733164">
    <w:abstractNumId w:val="5"/>
  </w:num>
  <w:num w:numId="4" w16cid:durableId="1336541533">
    <w:abstractNumId w:val="0"/>
  </w:num>
  <w:num w:numId="5" w16cid:durableId="1807816862">
    <w:abstractNumId w:val="1"/>
  </w:num>
  <w:num w:numId="6" w16cid:durableId="112873829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843"/>
    <w:rsid w:val="0000730E"/>
    <w:rsid w:val="000104CE"/>
    <w:rsid w:val="00011709"/>
    <w:rsid w:val="00012B59"/>
    <w:rsid w:val="00012DD3"/>
    <w:rsid w:val="0001436E"/>
    <w:rsid w:val="0002048E"/>
    <w:rsid w:val="00021B3A"/>
    <w:rsid w:val="0002227B"/>
    <w:rsid w:val="000247C4"/>
    <w:rsid w:val="000256DD"/>
    <w:rsid w:val="00032917"/>
    <w:rsid w:val="00032A17"/>
    <w:rsid w:val="00036D91"/>
    <w:rsid w:val="0004437C"/>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1329"/>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5CDD"/>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ECA"/>
    <w:rsid w:val="00197EEA"/>
    <w:rsid w:val="001A37C2"/>
    <w:rsid w:val="001B044C"/>
    <w:rsid w:val="001B0B3E"/>
    <w:rsid w:val="001B18D7"/>
    <w:rsid w:val="001B4C1E"/>
    <w:rsid w:val="001B75C7"/>
    <w:rsid w:val="001C04A6"/>
    <w:rsid w:val="001C09E2"/>
    <w:rsid w:val="001C0ECD"/>
    <w:rsid w:val="001C1A2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639D"/>
    <w:rsid w:val="002F677A"/>
    <w:rsid w:val="002F6CBA"/>
    <w:rsid w:val="003017F1"/>
    <w:rsid w:val="00302663"/>
    <w:rsid w:val="00303C1B"/>
    <w:rsid w:val="00304E84"/>
    <w:rsid w:val="00306D30"/>
    <w:rsid w:val="00306F22"/>
    <w:rsid w:val="003100E7"/>
    <w:rsid w:val="00315D69"/>
    <w:rsid w:val="00317503"/>
    <w:rsid w:val="00317DD6"/>
    <w:rsid w:val="00321EDD"/>
    <w:rsid w:val="0032271B"/>
    <w:rsid w:val="00324275"/>
    <w:rsid w:val="003255BE"/>
    <w:rsid w:val="00326127"/>
    <w:rsid w:val="00326389"/>
    <w:rsid w:val="00326E9D"/>
    <w:rsid w:val="00333638"/>
    <w:rsid w:val="0033376E"/>
    <w:rsid w:val="003352AA"/>
    <w:rsid w:val="00335A04"/>
    <w:rsid w:val="00342434"/>
    <w:rsid w:val="00342436"/>
    <w:rsid w:val="00342AA4"/>
    <w:rsid w:val="00345209"/>
    <w:rsid w:val="00346B4E"/>
    <w:rsid w:val="00346BEF"/>
    <w:rsid w:val="00347B56"/>
    <w:rsid w:val="0035064B"/>
    <w:rsid w:val="00350A89"/>
    <w:rsid w:val="003536FD"/>
    <w:rsid w:val="00354B1F"/>
    <w:rsid w:val="003562DE"/>
    <w:rsid w:val="0036148E"/>
    <w:rsid w:val="00361679"/>
    <w:rsid w:val="00362657"/>
    <w:rsid w:val="00364A1C"/>
    <w:rsid w:val="00364B14"/>
    <w:rsid w:val="00366151"/>
    <w:rsid w:val="003669B6"/>
    <w:rsid w:val="00370E0D"/>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65FD"/>
    <w:rsid w:val="00407FFB"/>
    <w:rsid w:val="00410952"/>
    <w:rsid w:val="00410FC0"/>
    <w:rsid w:val="004118A1"/>
    <w:rsid w:val="004157DC"/>
    <w:rsid w:val="00415A1C"/>
    <w:rsid w:val="00420471"/>
    <w:rsid w:val="00421BFE"/>
    <w:rsid w:val="00422837"/>
    <w:rsid w:val="004242A8"/>
    <w:rsid w:val="00431BB4"/>
    <w:rsid w:val="00432293"/>
    <w:rsid w:val="00437019"/>
    <w:rsid w:val="00440C78"/>
    <w:rsid w:val="004416CF"/>
    <w:rsid w:val="00441DF1"/>
    <w:rsid w:val="00444613"/>
    <w:rsid w:val="0044463C"/>
    <w:rsid w:val="00451C80"/>
    <w:rsid w:val="00451DEA"/>
    <w:rsid w:val="004526A9"/>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90AE6"/>
    <w:rsid w:val="00491B92"/>
    <w:rsid w:val="004926E6"/>
    <w:rsid w:val="004950A3"/>
    <w:rsid w:val="0049580B"/>
    <w:rsid w:val="00496B40"/>
    <w:rsid w:val="004A06CD"/>
    <w:rsid w:val="004A22BC"/>
    <w:rsid w:val="004A34AD"/>
    <w:rsid w:val="004B0B4F"/>
    <w:rsid w:val="004B3BC4"/>
    <w:rsid w:val="004B4252"/>
    <w:rsid w:val="004C144A"/>
    <w:rsid w:val="004C1726"/>
    <w:rsid w:val="004C1E85"/>
    <w:rsid w:val="004C26A0"/>
    <w:rsid w:val="004D1804"/>
    <w:rsid w:val="004D5B19"/>
    <w:rsid w:val="004E1428"/>
    <w:rsid w:val="004E2B9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F00"/>
    <w:rsid w:val="00583C99"/>
    <w:rsid w:val="00586786"/>
    <w:rsid w:val="00590946"/>
    <w:rsid w:val="005925FA"/>
    <w:rsid w:val="005931D2"/>
    <w:rsid w:val="00593DC6"/>
    <w:rsid w:val="00593ED0"/>
    <w:rsid w:val="00593EE0"/>
    <w:rsid w:val="00597962"/>
    <w:rsid w:val="005A0C65"/>
    <w:rsid w:val="005A1E40"/>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2B42"/>
    <w:rsid w:val="005D49F8"/>
    <w:rsid w:val="005E1941"/>
    <w:rsid w:val="005E21A3"/>
    <w:rsid w:val="005E3642"/>
    <w:rsid w:val="005E5595"/>
    <w:rsid w:val="005E6AB2"/>
    <w:rsid w:val="005E77D3"/>
    <w:rsid w:val="005E7F36"/>
    <w:rsid w:val="005F30C3"/>
    <w:rsid w:val="005F44C9"/>
    <w:rsid w:val="005F78D3"/>
    <w:rsid w:val="006030D4"/>
    <w:rsid w:val="0060412A"/>
    <w:rsid w:val="00604486"/>
    <w:rsid w:val="006053E1"/>
    <w:rsid w:val="006110D0"/>
    <w:rsid w:val="00613150"/>
    <w:rsid w:val="006135EC"/>
    <w:rsid w:val="00615516"/>
    <w:rsid w:val="0061572F"/>
    <w:rsid w:val="006170FB"/>
    <w:rsid w:val="00617EFD"/>
    <w:rsid w:val="006223C0"/>
    <w:rsid w:val="006307A0"/>
    <w:rsid w:val="0063118C"/>
    <w:rsid w:val="00633D2A"/>
    <w:rsid w:val="00635462"/>
    <w:rsid w:val="00636115"/>
    <w:rsid w:val="006363CD"/>
    <w:rsid w:val="00637319"/>
    <w:rsid w:val="006413CB"/>
    <w:rsid w:val="00644189"/>
    <w:rsid w:val="00644890"/>
    <w:rsid w:val="00647060"/>
    <w:rsid w:val="0065095E"/>
    <w:rsid w:val="00650CBB"/>
    <w:rsid w:val="0065577A"/>
    <w:rsid w:val="006601CB"/>
    <w:rsid w:val="00662D3D"/>
    <w:rsid w:val="00664AA9"/>
    <w:rsid w:val="00665335"/>
    <w:rsid w:val="00666289"/>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9092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7E23"/>
    <w:rsid w:val="007009FF"/>
    <w:rsid w:val="00700E7C"/>
    <w:rsid w:val="0070217E"/>
    <w:rsid w:val="00702B53"/>
    <w:rsid w:val="007037E3"/>
    <w:rsid w:val="00703D50"/>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40678"/>
    <w:rsid w:val="00742E18"/>
    <w:rsid w:val="00745B02"/>
    <w:rsid w:val="007473AA"/>
    <w:rsid w:val="00750D3C"/>
    <w:rsid w:val="0075181D"/>
    <w:rsid w:val="00751921"/>
    <w:rsid w:val="00751D81"/>
    <w:rsid w:val="00753C4F"/>
    <w:rsid w:val="007602A3"/>
    <w:rsid w:val="00763896"/>
    <w:rsid w:val="00763ACB"/>
    <w:rsid w:val="00765BA1"/>
    <w:rsid w:val="007677B1"/>
    <w:rsid w:val="00770508"/>
    <w:rsid w:val="007706B6"/>
    <w:rsid w:val="00771CC4"/>
    <w:rsid w:val="0077387B"/>
    <w:rsid w:val="00776262"/>
    <w:rsid w:val="007771F4"/>
    <w:rsid w:val="00782AF6"/>
    <w:rsid w:val="007830E1"/>
    <w:rsid w:val="00786389"/>
    <w:rsid w:val="007875BC"/>
    <w:rsid w:val="007915AB"/>
    <w:rsid w:val="00791D95"/>
    <w:rsid w:val="00792221"/>
    <w:rsid w:val="0079236F"/>
    <w:rsid w:val="00792530"/>
    <w:rsid w:val="00793732"/>
    <w:rsid w:val="007A1961"/>
    <w:rsid w:val="007A2A6A"/>
    <w:rsid w:val="007A31D4"/>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2D09"/>
    <w:rsid w:val="007E40A2"/>
    <w:rsid w:val="007E449E"/>
    <w:rsid w:val="007E46D6"/>
    <w:rsid w:val="007E5BBE"/>
    <w:rsid w:val="007F0640"/>
    <w:rsid w:val="007F0D95"/>
    <w:rsid w:val="007F2339"/>
    <w:rsid w:val="007F35A2"/>
    <w:rsid w:val="007F3657"/>
    <w:rsid w:val="007F427D"/>
    <w:rsid w:val="007F446F"/>
    <w:rsid w:val="007F4B13"/>
    <w:rsid w:val="007F646C"/>
    <w:rsid w:val="007F71DB"/>
    <w:rsid w:val="00800002"/>
    <w:rsid w:val="00802640"/>
    <w:rsid w:val="00804ADE"/>
    <w:rsid w:val="00805D53"/>
    <w:rsid w:val="00807512"/>
    <w:rsid w:val="00807FAB"/>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25F8"/>
    <w:rsid w:val="0086284D"/>
    <w:rsid w:val="00862C9D"/>
    <w:rsid w:val="0086361B"/>
    <w:rsid w:val="00863878"/>
    <w:rsid w:val="00864374"/>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06CA7"/>
    <w:rsid w:val="009101B4"/>
    <w:rsid w:val="00910EAB"/>
    <w:rsid w:val="00913927"/>
    <w:rsid w:val="00914169"/>
    <w:rsid w:val="00915337"/>
    <w:rsid w:val="0091539F"/>
    <w:rsid w:val="009179F6"/>
    <w:rsid w:val="00917F77"/>
    <w:rsid w:val="009213A3"/>
    <w:rsid w:val="00921C27"/>
    <w:rsid w:val="009233EA"/>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698"/>
    <w:rsid w:val="00947053"/>
    <w:rsid w:val="00947AA5"/>
    <w:rsid w:val="00951879"/>
    <w:rsid w:val="009518E4"/>
    <w:rsid w:val="00951AED"/>
    <w:rsid w:val="00954D8E"/>
    <w:rsid w:val="00960215"/>
    <w:rsid w:val="00960714"/>
    <w:rsid w:val="00961286"/>
    <w:rsid w:val="0096221C"/>
    <w:rsid w:val="009641B5"/>
    <w:rsid w:val="00964828"/>
    <w:rsid w:val="0096536B"/>
    <w:rsid w:val="00967985"/>
    <w:rsid w:val="00971414"/>
    <w:rsid w:val="00971702"/>
    <w:rsid w:val="00971BAB"/>
    <w:rsid w:val="00973017"/>
    <w:rsid w:val="00973821"/>
    <w:rsid w:val="009773F0"/>
    <w:rsid w:val="0097758E"/>
    <w:rsid w:val="009779B4"/>
    <w:rsid w:val="009804DF"/>
    <w:rsid w:val="00980BD2"/>
    <w:rsid w:val="0098383A"/>
    <w:rsid w:val="009872CC"/>
    <w:rsid w:val="00987682"/>
    <w:rsid w:val="009917E3"/>
    <w:rsid w:val="00992ED1"/>
    <w:rsid w:val="00994053"/>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7D9"/>
    <w:rsid w:val="00A020C4"/>
    <w:rsid w:val="00A10ADB"/>
    <w:rsid w:val="00A10E7D"/>
    <w:rsid w:val="00A1137A"/>
    <w:rsid w:val="00A126EA"/>
    <w:rsid w:val="00A1584B"/>
    <w:rsid w:val="00A165F6"/>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6AB0"/>
    <w:rsid w:val="00A76E73"/>
    <w:rsid w:val="00A80965"/>
    <w:rsid w:val="00A82FED"/>
    <w:rsid w:val="00A832A5"/>
    <w:rsid w:val="00A83FB4"/>
    <w:rsid w:val="00A84BC8"/>
    <w:rsid w:val="00A85DBF"/>
    <w:rsid w:val="00A87F79"/>
    <w:rsid w:val="00A93905"/>
    <w:rsid w:val="00A943DC"/>
    <w:rsid w:val="00A9562E"/>
    <w:rsid w:val="00A97983"/>
    <w:rsid w:val="00AA5ACC"/>
    <w:rsid w:val="00AA7AD5"/>
    <w:rsid w:val="00AA7D0D"/>
    <w:rsid w:val="00AA7F7B"/>
    <w:rsid w:val="00AB3801"/>
    <w:rsid w:val="00AB4A3E"/>
    <w:rsid w:val="00AB4A84"/>
    <w:rsid w:val="00AB5011"/>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FE9"/>
    <w:rsid w:val="00B012CD"/>
    <w:rsid w:val="00B01F35"/>
    <w:rsid w:val="00B02E1A"/>
    <w:rsid w:val="00B05945"/>
    <w:rsid w:val="00B05A98"/>
    <w:rsid w:val="00B06E2E"/>
    <w:rsid w:val="00B11CE5"/>
    <w:rsid w:val="00B1254D"/>
    <w:rsid w:val="00B16820"/>
    <w:rsid w:val="00B2046A"/>
    <w:rsid w:val="00B21F19"/>
    <w:rsid w:val="00B262CF"/>
    <w:rsid w:val="00B32322"/>
    <w:rsid w:val="00B3585B"/>
    <w:rsid w:val="00B36463"/>
    <w:rsid w:val="00B36540"/>
    <w:rsid w:val="00B370D9"/>
    <w:rsid w:val="00B40166"/>
    <w:rsid w:val="00B40AB1"/>
    <w:rsid w:val="00B413D9"/>
    <w:rsid w:val="00B42B41"/>
    <w:rsid w:val="00B42D1A"/>
    <w:rsid w:val="00B449D7"/>
    <w:rsid w:val="00B46C2B"/>
    <w:rsid w:val="00B50453"/>
    <w:rsid w:val="00B51A8F"/>
    <w:rsid w:val="00B51FFA"/>
    <w:rsid w:val="00B52B9C"/>
    <w:rsid w:val="00B53E53"/>
    <w:rsid w:val="00B543BE"/>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44C2"/>
    <w:rsid w:val="00BB524F"/>
    <w:rsid w:val="00BB59C7"/>
    <w:rsid w:val="00BB60AE"/>
    <w:rsid w:val="00BC03D2"/>
    <w:rsid w:val="00BC17B5"/>
    <w:rsid w:val="00BC7402"/>
    <w:rsid w:val="00BC7BC2"/>
    <w:rsid w:val="00BD12D9"/>
    <w:rsid w:val="00BD1A1F"/>
    <w:rsid w:val="00BD4204"/>
    <w:rsid w:val="00BD4371"/>
    <w:rsid w:val="00BE0FBC"/>
    <w:rsid w:val="00BE2DE2"/>
    <w:rsid w:val="00BE41CC"/>
    <w:rsid w:val="00BE4484"/>
    <w:rsid w:val="00BF0CEF"/>
    <w:rsid w:val="00BF1B5C"/>
    <w:rsid w:val="00BF3C5D"/>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813EE"/>
    <w:rsid w:val="00C81450"/>
    <w:rsid w:val="00C82662"/>
    <w:rsid w:val="00C82BDA"/>
    <w:rsid w:val="00C84E9F"/>
    <w:rsid w:val="00C931CA"/>
    <w:rsid w:val="00CA07C4"/>
    <w:rsid w:val="00CA0A4A"/>
    <w:rsid w:val="00CA21BF"/>
    <w:rsid w:val="00CA4241"/>
    <w:rsid w:val="00CA74ED"/>
    <w:rsid w:val="00CA764D"/>
    <w:rsid w:val="00CB02A4"/>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7C46"/>
    <w:rsid w:val="00D1536A"/>
    <w:rsid w:val="00D15630"/>
    <w:rsid w:val="00D16177"/>
    <w:rsid w:val="00D1711D"/>
    <w:rsid w:val="00D173E6"/>
    <w:rsid w:val="00D20A0D"/>
    <w:rsid w:val="00D216A9"/>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71D3"/>
    <w:rsid w:val="00D63058"/>
    <w:rsid w:val="00D63D66"/>
    <w:rsid w:val="00D64347"/>
    <w:rsid w:val="00D65555"/>
    <w:rsid w:val="00D67719"/>
    <w:rsid w:val="00D707B9"/>
    <w:rsid w:val="00D72277"/>
    <w:rsid w:val="00D75AC8"/>
    <w:rsid w:val="00D85267"/>
    <w:rsid w:val="00D87D22"/>
    <w:rsid w:val="00D87F92"/>
    <w:rsid w:val="00D948F3"/>
    <w:rsid w:val="00D95176"/>
    <w:rsid w:val="00D960AE"/>
    <w:rsid w:val="00D9715B"/>
    <w:rsid w:val="00DA00DA"/>
    <w:rsid w:val="00DA0FE7"/>
    <w:rsid w:val="00DA3138"/>
    <w:rsid w:val="00DA315F"/>
    <w:rsid w:val="00DA4BFA"/>
    <w:rsid w:val="00DA512C"/>
    <w:rsid w:val="00DA5BE3"/>
    <w:rsid w:val="00DA5C9E"/>
    <w:rsid w:val="00DB47ED"/>
    <w:rsid w:val="00DB4F3C"/>
    <w:rsid w:val="00DB66C7"/>
    <w:rsid w:val="00DC118C"/>
    <w:rsid w:val="00DC172F"/>
    <w:rsid w:val="00DC2CB2"/>
    <w:rsid w:val="00DC33CB"/>
    <w:rsid w:val="00DC37F1"/>
    <w:rsid w:val="00DC46F8"/>
    <w:rsid w:val="00DC4970"/>
    <w:rsid w:val="00DC55DA"/>
    <w:rsid w:val="00DC628F"/>
    <w:rsid w:val="00DD08DD"/>
    <w:rsid w:val="00DD23B1"/>
    <w:rsid w:val="00DD4CD6"/>
    <w:rsid w:val="00DD7513"/>
    <w:rsid w:val="00DD78AB"/>
    <w:rsid w:val="00DE0979"/>
    <w:rsid w:val="00DE29BC"/>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474E7"/>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175D"/>
    <w:rsid w:val="00E9271F"/>
    <w:rsid w:val="00E95564"/>
    <w:rsid w:val="00E95637"/>
    <w:rsid w:val="00E96213"/>
    <w:rsid w:val="00E976C8"/>
    <w:rsid w:val="00E97AC8"/>
    <w:rsid w:val="00EA05E5"/>
    <w:rsid w:val="00EA4BC6"/>
    <w:rsid w:val="00EA64D5"/>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42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580D"/>
    <w:rsid w:val="00F4765F"/>
    <w:rsid w:val="00F47AFE"/>
    <w:rsid w:val="00F517CE"/>
    <w:rsid w:val="00F53861"/>
    <w:rsid w:val="00F561C5"/>
    <w:rsid w:val="00F5638A"/>
    <w:rsid w:val="00F56F33"/>
    <w:rsid w:val="00F6022E"/>
    <w:rsid w:val="00F60375"/>
    <w:rsid w:val="00F60569"/>
    <w:rsid w:val="00F60BCD"/>
    <w:rsid w:val="00F6193B"/>
    <w:rsid w:val="00F61AD3"/>
    <w:rsid w:val="00F62EEA"/>
    <w:rsid w:val="00F64F12"/>
    <w:rsid w:val="00F668D6"/>
    <w:rsid w:val="00F67755"/>
    <w:rsid w:val="00F7105D"/>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394A"/>
    <w:rsid w:val="00FB4AE4"/>
    <w:rsid w:val="00FB7487"/>
    <w:rsid w:val="00FB7823"/>
    <w:rsid w:val="00FC0178"/>
    <w:rsid w:val="00FC0463"/>
    <w:rsid w:val="00FC1AF6"/>
    <w:rsid w:val="00FC7614"/>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FR"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FR"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FR"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FR"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FR"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FR"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8&amp;la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m.oas.org/IDMS/Redirectpage.aspx?class=AICD/JD/INF&amp;classNum=86&amp;l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INF&amp;classNum=84&amp;la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m.oas.org/IDMS/Redirectpage.aspx?class=AICD/JD/INF&amp;classNum=84&amp;lang=e"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8&amp;l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8557</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7</cp:revision>
  <cp:lastPrinted>2022-08-23T16:51:00Z</cp:lastPrinted>
  <dcterms:created xsi:type="dcterms:W3CDTF">2022-08-24T18:51:00Z</dcterms:created>
  <dcterms:modified xsi:type="dcterms:W3CDTF">2022-08-25T20:19:00Z</dcterms:modified>
</cp:coreProperties>
</file>