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4819" w14:textId="513F6CBD" w:rsidR="005931F0" w:rsidRPr="00D84202" w:rsidRDefault="00686A3B" w:rsidP="00A757ED">
      <w:pPr>
        <w:widowControl w:val="0"/>
        <w:suppressAutoHyphens/>
        <w:jc w:val="center"/>
        <w:rPr>
          <w:b/>
          <w:bCs/>
          <w:sz w:val="22"/>
          <w:szCs w:val="22"/>
          <w:lang w:val="fr-CA"/>
        </w:rPr>
      </w:pPr>
      <w:r w:rsidRPr="00D84202">
        <w:rPr>
          <w:b/>
          <w:sz w:val="22"/>
          <w:szCs w:val="22"/>
          <w:lang w:val="fr-CA"/>
        </w:rPr>
        <w:t>AGENCE INTERAMÉRICAINE POUR LA COOPÉRATION ET LE</w:t>
      </w:r>
      <w:r w:rsidR="001F230A" w:rsidRPr="00D84202">
        <w:rPr>
          <w:b/>
          <w:sz w:val="22"/>
          <w:szCs w:val="22"/>
          <w:lang w:val="fr-CA"/>
        </w:rPr>
        <w:t xml:space="preserve"> </w:t>
      </w:r>
      <w:r w:rsidRPr="00D84202">
        <w:rPr>
          <w:b/>
          <w:sz w:val="22"/>
          <w:szCs w:val="22"/>
          <w:lang w:val="fr-CA"/>
        </w:rPr>
        <w:t>DÉVELOPPEMENT</w:t>
      </w:r>
    </w:p>
    <w:p w14:paraId="2D9CCE56" w14:textId="77777777" w:rsidR="005931F0" w:rsidRPr="00D84202" w:rsidRDefault="004B1305" w:rsidP="00A757ED">
      <w:pPr>
        <w:suppressAutoHyphens/>
        <w:jc w:val="center"/>
        <w:rPr>
          <w:b/>
          <w:sz w:val="22"/>
          <w:szCs w:val="22"/>
          <w:lang w:val="fr-CA"/>
        </w:rPr>
      </w:pPr>
      <w:r w:rsidRPr="00D84202">
        <w:rPr>
          <w:b/>
          <w:sz w:val="22"/>
          <w:szCs w:val="22"/>
          <w:lang w:val="fr-CA"/>
        </w:rPr>
        <w:t>(AICD)</w:t>
      </w:r>
    </w:p>
    <w:p w14:paraId="73A47841" w14:textId="77777777" w:rsidR="00686A3B" w:rsidRPr="00780DDE" w:rsidRDefault="00686A3B" w:rsidP="00A757ED">
      <w:pPr>
        <w:rPr>
          <w:bCs/>
          <w:sz w:val="22"/>
          <w:szCs w:val="22"/>
          <w:lang w:val="fr-CA"/>
        </w:rPr>
      </w:pPr>
    </w:p>
    <w:p w14:paraId="07A64C9A" w14:textId="2A6EBBC8" w:rsidR="005931F0" w:rsidRPr="00D84202" w:rsidRDefault="00686A3B" w:rsidP="00780DDE">
      <w:pPr>
        <w:tabs>
          <w:tab w:val="center" w:pos="2880"/>
          <w:tab w:val="left" w:pos="7200"/>
        </w:tabs>
        <w:suppressAutoHyphens/>
        <w:rPr>
          <w:sz w:val="22"/>
          <w:szCs w:val="22"/>
          <w:lang w:val="fr-CA"/>
        </w:rPr>
      </w:pPr>
      <w:r w:rsidRPr="00D84202">
        <w:rPr>
          <w:b/>
          <w:sz w:val="22"/>
          <w:szCs w:val="22"/>
          <w:lang w:val="fr-CA"/>
        </w:rPr>
        <w:t>RÉUNION DU CONSEIL D'ADMINISTRATION</w:t>
      </w:r>
      <w:r w:rsidRPr="00D84202">
        <w:rPr>
          <w:b/>
          <w:sz w:val="22"/>
          <w:szCs w:val="22"/>
          <w:lang w:val="fr-CA"/>
        </w:rPr>
        <w:tab/>
      </w:r>
      <w:r w:rsidRPr="00D84202">
        <w:rPr>
          <w:sz w:val="22"/>
          <w:szCs w:val="22"/>
          <w:lang w:val="fr-CA"/>
        </w:rPr>
        <w:t>O</w:t>
      </w:r>
      <w:r w:rsidR="00780DDE">
        <w:rPr>
          <w:sz w:val="22"/>
          <w:szCs w:val="22"/>
          <w:lang w:val="fr-CA"/>
        </w:rPr>
        <w:t>E</w:t>
      </w:r>
      <w:r w:rsidRPr="00D84202">
        <w:rPr>
          <w:sz w:val="22"/>
          <w:szCs w:val="22"/>
          <w:lang w:val="fr-CA"/>
        </w:rPr>
        <w:t>A/Ser.W/XX.2</w:t>
      </w:r>
    </w:p>
    <w:p w14:paraId="11D57482" w14:textId="21868781" w:rsidR="005931F0" w:rsidRPr="00D84202" w:rsidRDefault="00780DDE" w:rsidP="00780DDE">
      <w:pPr>
        <w:tabs>
          <w:tab w:val="left" w:pos="7200"/>
        </w:tabs>
        <w:suppressAutoHyphens/>
        <w:ind w:right="-569"/>
        <w:rPr>
          <w:sz w:val="22"/>
          <w:szCs w:val="22"/>
          <w:lang w:val="fr-CA"/>
        </w:rPr>
      </w:pPr>
      <w:r>
        <w:rPr>
          <w:sz w:val="22"/>
          <w:szCs w:val="22"/>
          <w:lang w:val="fr-CA"/>
        </w:rPr>
        <w:tab/>
      </w:r>
      <w:r w:rsidR="004B1305" w:rsidRPr="00D84202">
        <w:rPr>
          <w:sz w:val="22"/>
          <w:szCs w:val="22"/>
          <w:lang w:val="fr-CA"/>
        </w:rPr>
        <w:t>AICD/JD/DE-135/22</w:t>
      </w:r>
    </w:p>
    <w:p w14:paraId="44E35A6C" w14:textId="7DC9028C" w:rsidR="005931F0" w:rsidRPr="00D84202" w:rsidRDefault="004B1305" w:rsidP="00780DDE">
      <w:pPr>
        <w:tabs>
          <w:tab w:val="left" w:pos="7200"/>
        </w:tabs>
        <w:suppressAutoHyphens/>
        <w:rPr>
          <w:sz w:val="22"/>
          <w:szCs w:val="22"/>
          <w:lang w:val="fr-CA"/>
        </w:rPr>
      </w:pPr>
      <w:r w:rsidRPr="00D84202">
        <w:rPr>
          <w:sz w:val="22"/>
          <w:szCs w:val="22"/>
          <w:lang w:val="fr-CA"/>
        </w:rPr>
        <w:tab/>
      </w:r>
      <w:r w:rsidR="00192D07" w:rsidRPr="00D84202">
        <w:rPr>
          <w:sz w:val="22"/>
          <w:szCs w:val="22"/>
          <w:lang w:val="fr-CA"/>
        </w:rPr>
        <w:t xml:space="preserve">20 septembre </w:t>
      </w:r>
      <w:r w:rsidRPr="00D84202">
        <w:rPr>
          <w:sz w:val="22"/>
          <w:szCs w:val="22"/>
          <w:lang w:val="fr-CA"/>
        </w:rPr>
        <w:t>2022</w:t>
      </w:r>
    </w:p>
    <w:p w14:paraId="6110A7BD" w14:textId="2373B9DC" w:rsidR="005931F0" w:rsidRPr="00D84202" w:rsidRDefault="004B1305" w:rsidP="00780DDE">
      <w:pPr>
        <w:tabs>
          <w:tab w:val="left" w:pos="7200"/>
        </w:tabs>
        <w:suppressAutoHyphens/>
        <w:rPr>
          <w:sz w:val="22"/>
          <w:szCs w:val="22"/>
          <w:lang w:val="fr-CA"/>
        </w:rPr>
      </w:pPr>
      <w:r w:rsidRPr="00D84202">
        <w:rPr>
          <w:sz w:val="22"/>
          <w:szCs w:val="22"/>
          <w:lang w:val="fr-CA"/>
        </w:rPr>
        <w:tab/>
        <w:t xml:space="preserve">Original : </w:t>
      </w:r>
      <w:r w:rsidR="00740936" w:rsidRPr="00D84202">
        <w:rPr>
          <w:sz w:val="22"/>
          <w:szCs w:val="22"/>
          <w:lang w:val="fr-CA"/>
        </w:rPr>
        <w:t>e</w:t>
      </w:r>
      <w:r w:rsidR="007E449E" w:rsidRPr="00D84202">
        <w:rPr>
          <w:sz w:val="22"/>
          <w:szCs w:val="22"/>
          <w:lang w:val="fr-CA"/>
        </w:rPr>
        <w:t>spagnol</w:t>
      </w:r>
    </w:p>
    <w:p w14:paraId="56FFFAF0" w14:textId="77777777" w:rsidR="00686A3B" w:rsidRPr="00D84202" w:rsidRDefault="00686A3B" w:rsidP="00D72277">
      <w:pPr>
        <w:pBdr>
          <w:bottom w:val="single" w:sz="12" w:space="0" w:color="auto"/>
        </w:pBdr>
        <w:rPr>
          <w:sz w:val="22"/>
          <w:szCs w:val="22"/>
          <w:lang w:val="fr-CA"/>
        </w:rPr>
      </w:pPr>
    </w:p>
    <w:p w14:paraId="354ABE00" w14:textId="77777777" w:rsidR="00E76955" w:rsidRPr="00D84202" w:rsidRDefault="00E76955" w:rsidP="00AB51B7">
      <w:pPr>
        <w:tabs>
          <w:tab w:val="left" w:pos="720"/>
          <w:tab w:val="center" w:pos="4680"/>
          <w:tab w:val="left" w:pos="9360"/>
        </w:tabs>
        <w:suppressAutoHyphens/>
        <w:ind w:right="99"/>
        <w:jc w:val="both"/>
        <w:rPr>
          <w:sz w:val="22"/>
          <w:szCs w:val="22"/>
          <w:lang w:val="fr-CA"/>
        </w:rPr>
      </w:pPr>
    </w:p>
    <w:p w14:paraId="0F67E6A9" w14:textId="77777777" w:rsidR="00140A39" w:rsidRPr="00D84202" w:rsidRDefault="00140A39" w:rsidP="00AB51B7">
      <w:pPr>
        <w:tabs>
          <w:tab w:val="left" w:pos="720"/>
          <w:tab w:val="center" w:pos="4680"/>
          <w:tab w:val="left" w:pos="9360"/>
        </w:tabs>
        <w:suppressAutoHyphens/>
        <w:ind w:right="99"/>
        <w:jc w:val="both"/>
        <w:rPr>
          <w:sz w:val="22"/>
          <w:szCs w:val="22"/>
          <w:lang w:val="fr-CA"/>
        </w:rPr>
      </w:pPr>
    </w:p>
    <w:p w14:paraId="2008A103" w14:textId="77777777" w:rsidR="005931F0" w:rsidRPr="00D84202" w:rsidRDefault="004B1305">
      <w:pPr>
        <w:tabs>
          <w:tab w:val="left" w:pos="720"/>
          <w:tab w:val="center" w:pos="4680"/>
          <w:tab w:val="left" w:pos="9360"/>
        </w:tabs>
        <w:suppressAutoHyphens/>
        <w:ind w:right="99"/>
        <w:jc w:val="center"/>
        <w:rPr>
          <w:sz w:val="22"/>
          <w:szCs w:val="22"/>
          <w:lang w:val="fr-CA"/>
        </w:rPr>
      </w:pPr>
      <w:r w:rsidRPr="00D84202">
        <w:rPr>
          <w:sz w:val="22"/>
          <w:szCs w:val="22"/>
          <w:lang w:val="fr-CA"/>
        </w:rPr>
        <w:t>DÉCISIONS DU CONSEIL D'ADMINISTRATION</w:t>
      </w:r>
    </w:p>
    <w:p w14:paraId="0615ABBD" w14:textId="77777777" w:rsidR="000247C4" w:rsidRPr="00D84202" w:rsidRDefault="000247C4" w:rsidP="000247C4">
      <w:pPr>
        <w:tabs>
          <w:tab w:val="left" w:pos="720"/>
          <w:tab w:val="center" w:pos="4680"/>
          <w:tab w:val="left" w:pos="9360"/>
        </w:tabs>
        <w:suppressAutoHyphens/>
        <w:ind w:right="99"/>
        <w:rPr>
          <w:sz w:val="22"/>
          <w:szCs w:val="22"/>
          <w:lang w:val="fr-CA"/>
        </w:rPr>
      </w:pPr>
    </w:p>
    <w:p w14:paraId="086A1541" w14:textId="16582073" w:rsidR="005931F0" w:rsidRPr="00D84202" w:rsidRDefault="004B1305">
      <w:pPr>
        <w:tabs>
          <w:tab w:val="left" w:pos="720"/>
          <w:tab w:val="center" w:pos="4680"/>
          <w:tab w:val="left" w:pos="9360"/>
        </w:tabs>
        <w:suppressAutoHyphens/>
        <w:ind w:right="99"/>
        <w:jc w:val="center"/>
        <w:rPr>
          <w:sz w:val="22"/>
          <w:szCs w:val="22"/>
          <w:lang w:val="fr-CA"/>
        </w:rPr>
      </w:pPr>
      <w:r w:rsidRPr="00D84202">
        <w:rPr>
          <w:sz w:val="22"/>
          <w:szCs w:val="22"/>
          <w:lang w:val="fr-CA"/>
        </w:rPr>
        <w:t>(Adopté</w:t>
      </w:r>
      <w:r w:rsidR="00740936" w:rsidRPr="00D84202">
        <w:rPr>
          <w:sz w:val="22"/>
          <w:szCs w:val="22"/>
          <w:lang w:val="fr-CA"/>
        </w:rPr>
        <w:t>es</w:t>
      </w:r>
      <w:r w:rsidRPr="00D84202">
        <w:rPr>
          <w:sz w:val="22"/>
          <w:szCs w:val="22"/>
          <w:lang w:val="fr-CA"/>
        </w:rPr>
        <w:t xml:space="preserve"> </w:t>
      </w:r>
      <w:r w:rsidR="00740936" w:rsidRPr="00D84202">
        <w:rPr>
          <w:sz w:val="22"/>
          <w:szCs w:val="22"/>
          <w:lang w:val="fr-CA"/>
        </w:rPr>
        <w:t>lors</w:t>
      </w:r>
      <w:r w:rsidRPr="00D84202">
        <w:rPr>
          <w:sz w:val="22"/>
          <w:szCs w:val="22"/>
          <w:lang w:val="fr-CA"/>
        </w:rPr>
        <w:t xml:space="preserve"> de la réunion du </w:t>
      </w:r>
      <w:r w:rsidR="00192D07" w:rsidRPr="00D84202">
        <w:rPr>
          <w:sz w:val="22"/>
          <w:szCs w:val="22"/>
          <w:lang w:val="fr-CA"/>
        </w:rPr>
        <w:t xml:space="preserve">19 septembre </w:t>
      </w:r>
      <w:r w:rsidRPr="00D84202">
        <w:rPr>
          <w:sz w:val="22"/>
          <w:szCs w:val="22"/>
          <w:lang w:val="fr-CA"/>
        </w:rPr>
        <w:t>2022)</w:t>
      </w:r>
    </w:p>
    <w:p w14:paraId="68BE1CCD" w14:textId="77777777" w:rsidR="000247C4" w:rsidRPr="00D84202" w:rsidRDefault="000247C4" w:rsidP="000247C4">
      <w:pPr>
        <w:rPr>
          <w:sz w:val="22"/>
          <w:szCs w:val="22"/>
          <w:lang w:val="fr-CA"/>
        </w:rPr>
      </w:pPr>
    </w:p>
    <w:p w14:paraId="6063DB88" w14:textId="77777777" w:rsidR="000247C4" w:rsidRPr="00D84202" w:rsidRDefault="000247C4" w:rsidP="000247C4">
      <w:pPr>
        <w:rPr>
          <w:sz w:val="22"/>
          <w:szCs w:val="22"/>
          <w:lang w:val="fr-CA"/>
        </w:rPr>
      </w:pPr>
    </w:p>
    <w:p w14:paraId="71E9E24B" w14:textId="646C5EDC" w:rsidR="005931F0" w:rsidRPr="00D84202" w:rsidRDefault="004B1305" w:rsidP="00EB4C8B">
      <w:pPr>
        <w:tabs>
          <w:tab w:val="left" w:pos="-1440"/>
          <w:tab w:val="left" w:pos="-720"/>
          <w:tab w:val="left" w:pos="0"/>
          <w:tab w:val="left" w:pos="720"/>
        </w:tabs>
        <w:suppressAutoHyphens/>
        <w:ind w:right="61"/>
        <w:jc w:val="both"/>
        <w:rPr>
          <w:sz w:val="22"/>
          <w:szCs w:val="22"/>
          <w:lang w:val="fr-CA"/>
        </w:rPr>
      </w:pPr>
      <w:r w:rsidRPr="00D84202">
        <w:rPr>
          <w:sz w:val="22"/>
          <w:szCs w:val="22"/>
          <w:lang w:val="fr-CA"/>
        </w:rPr>
        <w:tab/>
        <w:t xml:space="preserve">La réunion du </w:t>
      </w:r>
      <w:r w:rsidR="00740936" w:rsidRPr="00D84202">
        <w:rPr>
          <w:sz w:val="22"/>
          <w:szCs w:val="22"/>
          <w:lang w:val="fr-CA"/>
        </w:rPr>
        <w:t>C</w:t>
      </w:r>
      <w:r w:rsidRPr="00D84202">
        <w:rPr>
          <w:sz w:val="22"/>
          <w:szCs w:val="22"/>
          <w:lang w:val="fr-CA"/>
        </w:rPr>
        <w:t xml:space="preserve">onseil d'administration de l'Agence interaméricaine pour la coopération et le développement (AICD) s'est tenue virtuellement le </w:t>
      </w:r>
      <w:r w:rsidR="003100E7" w:rsidRPr="00D84202">
        <w:rPr>
          <w:sz w:val="22"/>
          <w:szCs w:val="22"/>
          <w:lang w:val="fr-CA"/>
        </w:rPr>
        <w:t>1</w:t>
      </w:r>
      <w:r w:rsidR="00BD713B">
        <w:rPr>
          <w:sz w:val="22"/>
          <w:szCs w:val="22"/>
          <w:lang w:val="fr-CA"/>
        </w:rPr>
        <w:t>9</w:t>
      </w:r>
      <w:r w:rsidR="003100E7" w:rsidRPr="00D84202">
        <w:rPr>
          <w:sz w:val="22"/>
          <w:szCs w:val="22"/>
          <w:lang w:val="fr-CA"/>
        </w:rPr>
        <w:t xml:space="preserve"> </w:t>
      </w:r>
      <w:r w:rsidR="00BD713B" w:rsidRPr="00BD713B">
        <w:rPr>
          <w:sz w:val="22"/>
          <w:szCs w:val="22"/>
          <w:lang w:val="fr-CA"/>
        </w:rPr>
        <w:t>septembre</w:t>
      </w:r>
      <w:r w:rsidR="00A46C57" w:rsidRPr="00D84202">
        <w:rPr>
          <w:sz w:val="22"/>
          <w:szCs w:val="22"/>
          <w:lang w:val="fr-CA"/>
        </w:rPr>
        <w:t xml:space="preserve"> </w:t>
      </w:r>
      <w:r w:rsidRPr="00D84202">
        <w:rPr>
          <w:sz w:val="22"/>
          <w:szCs w:val="22"/>
          <w:lang w:val="fr-CA"/>
        </w:rPr>
        <w:t>2022.</w:t>
      </w:r>
    </w:p>
    <w:p w14:paraId="349B5B0C" w14:textId="77777777" w:rsidR="000247C4" w:rsidRPr="00D84202" w:rsidRDefault="000247C4" w:rsidP="000247C4">
      <w:pPr>
        <w:rPr>
          <w:sz w:val="22"/>
          <w:szCs w:val="22"/>
          <w:lang w:val="fr-CA"/>
        </w:rPr>
      </w:pPr>
    </w:p>
    <w:p w14:paraId="4700A251" w14:textId="2B4EF6CD" w:rsidR="005931F0" w:rsidRPr="00D84202" w:rsidRDefault="004B1305">
      <w:pPr>
        <w:tabs>
          <w:tab w:val="left" w:pos="-1440"/>
          <w:tab w:val="left" w:pos="-720"/>
          <w:tab w:val="left" w:pos="0"/>
          <w:tab w:val="left" w:pos="720"/>
          <w:tab w:val="left" w:pos="9360"/>
        </w:tabs>
        <w:suppressAutoHyphens/>
        <w:ind w:left="720" w:right="99" w:hanging="720"/>
        <w:jc w:val="both"/>
        <w:rPr>
          <w:sz w:val="22"/>
          <w:szCs w:val="22"/>
          <w:u w:val="single"/>
          <w:lang w:val="fr-CA"/>
        </w:rPr>
      </w:pPr>
      <w:r w:rsidRPr="00D84202">
        <w:rPr>
          <w:sz w:val="22"/>
          <w:szCs w:val="22"/>
          <w:u w:val="single"/>
          <w:lang w:val="fr-CA"/>
        </w:rPr>
        <w:t>Participants</w:t>
      </w:r>
      <w:r w:rsidR="00740936" w:rsidRPr="00D84202">
        <w:rPr>
          <w:sz w:val="22"/>
          <w:szCs w:val="22"/>
          <w:u w:val="single"/>
          <w:lang w:val="fr-CA"/>
        </w:rPr>
        <w:t> </w:t>
      </w:r>
      <w:r w:rsidRPr="00D84202">
        <w:rPr>
          <w:sz w:val="22"/>
          <w:szCs w:val="22"/>
          <w:u w:val="single"/>
          <w:lang w:val="fr-CA"/>
        </w:rPr>
        <w:t>:</w:t>
      </w:r>
    </w:p>
    <w:p w14:paraId="7E5FD7C9" w14:textId="77777777" w:rsidR="000247C4" w:rsidRPr="00D84202" w:rsidRDefault="000247C4" w:rsidP="000247C4">
      <w:pPr>
        <w:tabs>
          <w:tab w:val="left" w:pos="-1440"/>
          <w:tab w:val="left" w:pos="-720"/>
          <w:tab w:val="left" w:pos="720"/>
          <w:tab w:val="left" w:pos="9360"/>
        </w:tabs>
        <w:suppressAutoHyphens/>
        <w:ind w:right="99"/>
        <w:jc w:val="both"/>
        <w:rPr>
          <w:sz w:val="22"/>
          <w:szCs w:val="22"/>
          <w:lang w:val="fr-CA"/>
        </w:rPr>
      </w:pPr>
    </w:p>
    <w:p w14:paraId="3DE63C78" w14:textId="2B7CAFA6" w:rsidR="005931F0" w:rsidRPr="00D84202" w:rsidRDefault="004B1305">
      <w:pPr>
        <w:tabs>
          <w:tab w:val="left" w:pos="-1440"/>
          <w:tab w:val="left" w:pos="-720"/>
          <w:tab w:val="left" w:pos="720"/>
          <w:tab w:val="left" w:pos="9360"/>
        </w:tabs>
        <w:suppressAutoHyphens/>
        <w:ind w:right="99"/>
        <w:jc w:val="both"/>
        <w:rPr>
          <w:sz w:val="22"/>
          <w:szCs w:val="22"/>
          <w:lang w:val="fr-CA"/>
        </w:rPr>
      </w:pPr>
      <w:r w:rsidRPr="00D84202">
        <w:rPr>
          <w:sz w:val="22"/>
          <w:szCs w:val="22"/>
          <w:lang w:val="fr-CA"/>
        </w:rPr>
        <w:tab/>
        <w:t xml:space="preserve">Les membres suivants du Conseil </w:t>
      </w:r>
      <w:r w:rsidR="00740936" w:rsidRPr="00D84202">
        <w:rPr>
          <w:sz w:val="22"/>
          <w:szCs w:val="22"/>
          <w:lang w:val="fr-CA"/>
        </w:rPr>
        <w:t xml:space="preserve">d’administration </w:t>
      </w:r>
      <w:r w:rsidRPr="00D84202">
        <w:rPr>
          <w:sz w:val="22"/>
          <w:szCs w:val="22"/>
          <w:lang w:val="fr-CA"/>
        </w:rPr>
        <w:t>ont participé à la réunion</w:t>
      </w:r>
      <w:r w:rsidR="00740936" w:rsidRPr="00D84202">
        <w:rPr>
          <w:sz w:val="22"/>
          <w:szCs w:val="22"/>
          <w:lang w:val="fr-CA"/>
        </w:rPr>
        <w:t> </w:t>
      </w:r>
      <w:r w:rsidRPr="00D84202">
        <w:rPr>
          <w:sz w:val="22"/>
          <w:szCs w:val="22"/>
          <w:lang w:val="fr-CA"/>
        </w:rPr>
        <w:t>:</w:t>
      </w:r>
    </w:p>
    <w:p w14:paraId="44AAAA93" w14:textId="77777777" w:rsidR="000247C4" w:rsidRPr="00D84202" w:rsidRDefault="000247C4" w:rsidP="000247C4">
      <w:pPr>
        <w:tabs>
          <w:tab w:val="left" w:pos="-1440"/>
          <w:tab w:val="left" w:pos="-720"/>
          <w:tab w:val="left" w:pos="720"/>
          <w:tab w:val="center" w:pos="4680"/>
          <w:tab w:val="left" w:pos="9360"/>
        </w:tabs>
        <w:suppressAutoHyphens/>
        <w:ind w:right="99"/>
        <w:jc w:val="both"/>
        <w:rPr>
          <w:snapToGrid w:val="0"/>
          <w:sz w:val="22"/>
          <w:szCs w:val="22"/>
          <w:lang w:val="fr-CA"/>
        </w:rPr>
      </w:pPr>
    </w:p>
    <w:p w14:paraId="625EA137" w14:textId="6246B8F6" w:rsidR="005931F0" w:rsidRPr="00D84202" w:rsidRDefault="00740936">
      <w:pPr>
        <w:ind w:left="720"/>
        <w:jc w:val="both"/>
        <w:rPr>
          <w:sz w:val="22"/>
          <w:szCs w:val="22"/>
          <w:lang w:val="fr-CA"/>
        </w:rPr>
      </w:pPr>
      <w:r w:rsidRPr="00D84202">
        <w:rPr>
          <w:sz w:val="22"/>
          <w:szCs w:val="22"/>
          <w:lang w:val="fr-CA"/>
        </w:rPr>
        <w:t>M</w:t>
      </w:r>
      <w:r w:rsidRPr="00D84202">
        <w:rPr>
          <w:sz w:val="22"/>
          <w:szCs w:val="22"/>
          <w:vertAlign w:val="superscript"/>
          <w:lang w:val="fr-CA"/>
        </w:rPr>
        <w:t>me</w:t>
      </w:r>
      <w:r w:rsidRPr="00D84202">
        <w:rPr>
          <w:sz w:val="22"/>
          <w:szCs w:val="22"/>
          <w:lang w:val="fr-CA"/>
        </w:rPr>
        <w:t xml:space="preserve"> </w:t>
      </w:r>
      <w:r w:rsidR="000247C4" w:rsidRPr="00D84202">
        <w:rPr>
          <w:sz w:val="22"/>
          <w:szCs w:val="22"/>
          <w:lang w:val="fr-CA"/>
        </w:rPr>
        <w:t xml:space="preserve">Karla de Palma, </w:t>
      </w:r>
      <w:r w:rsidRPr="00D84202">
        <w:rPr>
          <w:sz w:val="22"/>
          <w:szCs w:val="22"/>
          <w:lang w:val="fr-CA"/>
        </w:rPr>
        <w:t>D</w:t>
      </w:r>
      <w:r w:rsidR="000247C4" w:rsidRPr="00D84202">
        <w:rPr>
          <w:sz w:val="22"/>
          <w:szCs w:val="22"/>
          <w:lang w:val="fr-CA"/>
        </w:rPr>
        <w:t>irectrice générale de l'Agence de coopération internationale d</w:t>
      </w:r>
      <w:r w:rsidRPr="00D84202">
        <w:rPr>
          <w:sz w:val="22"/>
          <w:szCs w:val="22"/>
          <w:lang w:val="fr-CA"/>
        </w:rPr>
        <w:t>’El</w:t>
      </w:r>
      <w:r w:rsidR="000247C4" w:rsidRPr="00D84202">
        <w:rPr>
          <w:sz w:val="22"/>
          <w:szCs w:val="22"/>
          <w:lang w:val="fr-CA"/>
        </w:rPr>
        <w:t xml:space="preserve"> Salvador (ESCO), </w:t>
      </w:r>
      <w:r w:rsidRPr="00D84202">
        <w:rPr>
          <w:sz w:val="22"/>
          <w:szCs w:val="22"/>
          <w:lang w:val="fr-CA"/>
        </w:rPr>
        <w:t>P</w:t>
      </w:r>
      <w:r w:rsidR="000247C4" w:rsidRPr="00D84202">
        <w:rPr>
          <w:sz w:val="22"/>
          <w:szCs w:val="22"/>
          <w:lang w:val="fr-CA"/>
        </w:rPr>
        <w:t xml:space="preserve">résidente du </w:t>
      </w:r>
      <w:r w:rsidRPr="00D84202">
        <w:rPr>
          <w:sz w:val="22"/>
          <w:szCs w:val="22"/>
          <w:lang w:val="fr-CA"/>
        </w:rPr>
        <w:t>C</w:t>
      </w:r>
      <w:r w:rsidR="000247C4" w:rsidRPr="00D84202">
        <w:rPr>
          <w:sz w:val="22"/>
          <w:szCs w:val="22"/>
          <w:lang w:val="fr-CA"/>
        </w:rPr>
        <w:t>onseil d'administration</w:t>
      </w:r>
    </w:p>
    <w:p w14:paraId="635BB6AF" w14:textId="77777777" w:rsidR="000247C4" w:rsidRPr="00D84202" w:rsidRDefault="000247C4" w:rsidP="004A7C73">
      <w:pPr>
        <w:tabs>
          <w:tab w:val="left" w:pos="-1440"/>
          <w:tab w:val="left" w:pos="-720"/>
          <w:tab w:val="left" w:pos="720"/>
          <w:tab w:val="center" w:pos="4680"/>
          <w:tab w:val="left" w:pos="9360"/>
        </w:tabs>
        <w:suppressAutoHyphens/>
        <w:ind w:right="99"/>
        <w:jc w:val="both"/>
        <w:rPr>
          <w:sz w:val="22"/>
          <w:szCs w:val="22"/>
          <w:lang w:val="fr-CA"/>
        </w:rPr>
      </w:pPr>
    </w:p>
    <w:p w14:paraId="507C5381" w14:textId="77777777" w:rsidR="005931F0" w:rsidRPr="00D84202" w:rsidRDefault="004B1305">
      <w:pPr>
        <w:tabs>
          <w:tab w:val="left" w:pos="-1440"/>
          <w:tab w:val="left" w:pos="-720"/>
          <w:tab w:val="left" w:pos="720"/>
          <w:tab w:val="left" w:pos="9360"/>
        </w:tabs>
        <w:suppressAutoHyphens/>
        <w:ind w:left="720" w:right="99"/>
        <w:jc w:val="both"/>
        <w:rPr>
          <w:sz w:val="22"/>
          <w:szCs w:val="22"/>
          <w:u w:val="single"/>
          <w:lang w:val="fr-CA"/>
        </w:rPr>
      </w:pPr>
      <w:r w:rsidRPr="00D84202">
        <w:rPr>
          <w:sz w:val="22"/>
          <w:szCs w:val="22"/>
          <w:u w:val="single"/>
          <w:lang w:val="fr-CA"/>
        </w:rPr>
        <w:t>Membres du Conseil d'administration</w:t>
      </w:r>
    </w:p>
    <w:p w14:paraId="4C9C6656" w14:textId="77777777" w:rsidR="000247C4" w:rsidRPr="00D84202" w:rsidRDefault="000247C4" w:rsidP="004A7C73">
      <w:pPr>
        <w:tabs>
          <w:tab w:val="left" w:pos="-1440"/>
          <w:tab w:val="left" w:pos="-720"/>
          <w:tab w:val="left" w:pos="720"/>
          <w:tab w:val="center" w:pos="4680"/>
          <w:tab w:val="left" w:pos="9360"/>
        </w:tabs>
        <w:suppressAutoHyphens/>
        <w:ind w:right="99"/>
        <w:jc w:val="both"/>
        <w:rPr>
          <w:sz w:val="22"/>
          <w:szCs w:val="22"/>
          <w:u w:val="single"/>
          <w:lang w:val="fr-CA"/>
        </w:rPr>
      </w:pPr>
    </w:p>
    <w:p w14:paraId="270ECF5B" w14:textId="4834B2C6" w:rsidR="005931F0" w:rsidRPr="00D84202" w:rsidRDefault="00740936">
      <w:pPr>
        <w:numPr>
          <w:ilvl w:val="0"/>
          <w:numId w:val="1"/>
        </w:numPr>
        <w:rPr>
          <w:color w:val="000000"/>
          <w:sz w:val="22"/>
          <w:szCs w:val="22"/>
          <w:lang w:val="fr-CA" w:eastAsia="en-US"/>
        </w:rPr>
      </w:pPr>
      <w:r w:rsidRPr="00D84202">
        <w:rPr>
          <w:color w:val="000000"/>
          <w:sz w:val="22"/>
          <w:szCs w:val="22"/>
          <w:lang w:val="fr-CA" w:eastAsia="en-US"/>
        </w:rPr>
        <w:t>M. Ruben Alejo Perie</w:t>
      </w:r>
      <w:r w:rsidR="000247C4" w:rsidRPr="00D84202">
        <w:rPr>
          <w:color w:val="000000"/>
          <w:sz w:val="22"/>
          <w:szCs w:val="22"/>
          <w:lang w:val="fr-CA" w:eastAsia="en-US"/>
        </w:rPr>
        <w:t xml:space="preserve">, </w:t>
      </w:r>
      <w:r w:rsidRPr="00D84202">
        <w:rPr>
          <w:color w:val="000000"/>
          <w:sz w:val="22"/>
          <w:szCs w:val="22"/>
          <w:lang w:val="fr-CA" w:eastAsia="en-US"/>
        </w:rPr>
        <w:t>Représentant suppléant de l'</w:t>
      </w:r>
      <w:r w:rsidR="000247C4" w:rsidRPr="00D84202">
        <w:rPr>
          <w:color w:val="000000"/>
          <w:sz w:val="22"/>
          <w:szCs w:val="22"/>
          <w:lang w:val="fr-CA" w:eastAsia="en-US"/>
        </w:rPr>
        <w:t>Argentine</w:t>
      </w:r>
      <w:r w:rsidR="00C86164">
        <w:rPr>
          <w:color w:val="000000"/>
          <w:sz w:val="22"/>
          <w:szCs w:val="22"/>
          <w:lang w:val="fr-CA" w:eastAsia="en-US"/>
        </w:rPr>
        <w:t xml:space="preserve"> </w:t>
      </w:r>
    </w:p>
    <w:p w14:paraId="7E358EED" w14:textId="58E8A6DC" w:rsidR="005931F0" w:rsidRPr="00D84202" w:rsidRDefault="00740936">
      <w:pPr>
        <w:numPr>
          <w:ilvl w:val="0"/>
          <w:numId w:val="1"/>
        </w:numPr>
        <w:rPr>
          <w:color w:val="000000"/>
          <w:sz w:val="22"/>
          <w:szCs w:val="22"/>
          <w:lang w:val="fr-CA" w:eastAsia="en-US"/>
        </w:rPr>
      </w:pPr>
      <w:r w:rsidRPr="00D84202">
        <w:rPr>
          <w:color w:val="000000"/>
          <w:sz w:val="22"/>
          <w:szCs w:val="22"/>
          <w:lang w:val="fr-CA" w:eastAsia="en-US"/>
        </w:rPr>
        <w:t>M. Felipe Aravena, Représentant suppléant du Chili</w:t>
      </w:r>
    </w:p>
    <w:p w14:paraId="67B91521" w14:textId="02287F87" w:rsidR="005931F0" w:rsidRPr="00D84202" w:rsidRDefault="00740936">
      <w:pPr>
        <w:numPr>
          <w:ilvl w:val="0"/>
          <w:numId w:val="1"/>
        </w:numPr>
        <w:rPr>
          <w:color w:val="000000"/>
          <w:sz w:val="22"/>
          <w:szCs w:val="22"/>
          <w:lang w:val="fr-CA" w:eastAsia="en-US"/>
        </w:rPr>
      </w:pPr>
      <w:r w:rsidRPr="00D84202">
        <w:rPr>
          <w:color w:val="000000"/>
          <w:sz w:val="22"/>
          <w:szCs w:val="22"/>
          <w:lang w:val="fr-CA" w:eastAsia="en-US"/>
        </w:rPr>
        <w:t xml:space="preserve">M. German Enrique Herrera, Représentant suppléant </w:t>
      </w:r>
      <w:r w:rsidR="005C3D33" w:rsidRPr="00D84202">
        <w:rPr>
          <w:color w:val="000000"/>
          <w:sz w:val="22"/>
          <w:szCs w:val="22"/>
          <w:lang w:val="fr-CA" w:eastAsia="en-US"/>
        </w:rPr>
        <w:t xml:space="preserve">de la </w:t>
      </w:r>
      <w:r w:rsidR="000247C4" w:rsidRPr="00D84202">
        <w:rPr>
          <w:color w:val="000000"/>
          <w:sz w:val="22"/>
          <w:szCs w:val="22"/>
          <w:lang w:val="fr-CA" w:eastAsia="en-US"/>
        </w:rPr>
        <w:t xml:space="preserve">Colombie </w:t>
      </w:r>
    </w:p>
    <w:p w14:paraId="426C76B8" w14:textId="69C9C3BB" w:rsidR="005931F0" w:rsidRPr="00D84202" w:rsidRDefault="00740936">
      <w:pPr>
        <w:numPr>
          <w:ilvl w:val="0"/>
          <w:numId w:val="1"/>
        </w:numPr>
        <w:textAlignment w:val="baseline"/>
        <w:rPr>
          <w:color w:val="000000"/>
          <w:sz w:val="22"/>
          <w:szCs w:val="22"/>
          <w:lang w:val="fr-CA" w:eastAsia="en-US"/>
        </w:rPr>
      </w:pPr>
      <w:bookmarkStart w:id="0" w:name="_Hlk86769402"/>
      <w:r w:rsidRPr="00D84202">
        <w:rPr>
          <w:color w:val="000000"/>
          <w:sz w:val="22"/>
          <w:szCs w:val="22"/>
          <w:lang w:val="fr-CA" w:eastAsia="en-US"/>
        </w:rPr>
        <w:t>M</w:t>
      </w:r>
      <w:r w:rsidRPr="00D84202">
        <w:rPr>
          <w:color w:val="000000"/>
          <w:sz w:val="22"/>
          <w:szCs w:val="22"/>
          <w:vertAlign w:val="superscript"/>
          <w:lang w:val="fr-CA" w:eastAsia="en-US"/>
        </w:rPr>
        <w:t>me</w:t>
      </w:r>
      <w:r w:rsidRPr="00D84202">
        <w:rPr>
          <w:color w:val="000000"/>
          <w:sz w:val="22"/>
          <w:szCs w:val="22"/>
          <w:lang w:val="fr-CA" w:eastAsia="en-US"/>
        </w:rPr>
        <w:t xml:space="preserve"> Gertrudis Ernestina Reyes</w:t>
      </w:r>
      <w:r w:rsidR="000247C4" w:rsidRPr="00D84202">
        <w:rPr>
          <w:color w:val="000000"/>
          <w:sz w:val="22"/>
          <w:szCs w:val="22"/>
          <w:lang w:val="fr-CA" w:eastAsia="en-US"/>
        </w:rPr>
        <w:t xml:space="preserve">, </w:t>
      </w:r>
      <w:r w:rsidRPr="00D84202">
        <w:rPr>
          <w:color w:val="000000"/>
          <w:sz w:val="22"/>
          <w:szCs w:val="22"/>
          <w:lang w:val="fr-CA" w:eastAsia="en-US"/>
        </w:rPr>
        <w:t>R</w:t>
      </w:r>
      <w:r w:rsidR="000247C4" w:rsidRPr="00D84202">
        <w:rPr>
          <w:color w:val="000000"/>
          <w:sz w:val="22"/>
          <w:szCs w:val="22"/>
          <w:lang w:val="fr-CA" w:eastAsia="en-US"/>
        </w:rPr>
        <w:t xml:space="preserve">eprésentante </w:t>
      </w:r>
      <w:r w:rsidRPr="00D84202">
        <w:rPr>
          <w:color w:val="000000"/>
          <w:sz w:val="22"/>
          <w:szCs w:val="22"/>
          <w:lang w:val="fr-CA" w:eastAsia="en-US"/>
        </w:rPr>
        <w:t xml:space="preserve">suppléante </w:t>
      </w:r>
      <w:r w:rsidR="000247C4" w:rsidRPr="00D84202">
        <w:rPr>
          <w:color w:val="000000"/>
          <w:sz w:val="22"/>
          <w:szCs w:val="22"/>
          <w:lang w:val="fr-CA" w:eastAsia="en-US"/>
        </w:rPr>
        <w:t xml:space="preserve">d'El Salvador </w:t>
      </w:r>
    </w:p>
    <w:bookmarkEnd w:id="0"/>
    <w:p w14:paraId="5613419E" w14:textId="6BBD4B5D" w:rsidR="005931F0" w:rsidRPr="00D84202" w:rsidRDefault="00740936">
      <w:pPr>
        <w:numPr>
          <w:ilvl w:val="0"/>
          <w:numId w:val="1"/>
        </w:numPr>
        <w:textAlignment w:val="baseline"/>
        <w:rPr>
          <w:color w:val="000000"/>
          <w:sz w:val="22"/>
          <w:szCs w:val="22"/>
          <w:lang w:val="fr-CA" w:eastAsia="en-US"/>
        </w:rPr>
      </w:pPr>
      <w:r w:rsidRPr="00D84202">
        <w:rPr>
          <w:color w:val="000000"/>
          <w:sz w:val="22"/>
          <w:szCs w:val="22"/>
          <w:lang w:val="fr-CA" w:eastAsia="en-US"/>
        </w:rPr>
        <w:t>M</w:t>
      </w:r>
      <w:r w:rsidRPr="00D84202">
        <w:rPr>
          <w:color w:val="000000"/>
          <w:sz w:val="22"/>
          <w:szCs w:val="22"/>
          <w:vertAlign w:val="superscript"/>
          <w:lang w:val="fr-CA" w:eastAsia="en-US"/>
        </w:rPr>
        <w:t xml:space="preserve">me </w:t>
      </w:r>
      <w:r w:rsidRPr="00D84202">
        <w:rPr>
          <w:color w:val="000000"/>
          <w:sz w:val="22"/>
          <w:szCs w:val="22"/>
          <w:lang w:val="fr-CA" w:eastAsia="en-US"/>
        </w:rPr>
        <w:t xml:space="preserve">Socorro Guadalupe Jorge Cholula, </w:t>
      </w:r>
      <w:r w:rsidR="00834259" w:rsidRPr="00D84202">
        <w:rPr>
          <w:color w:val="000000"/>
          <w:sz w:val="22"/>
          <w:szCs w:val="22"/>
          <w:lang w:val="fr-CA" w:eastAsia="en-US"/>
        </w:rPr>
        <w:t xml:space="preserve">, </w:t>
      </w:r>
      <w:r w:rsidRPr="00D84202">
        <w:rPr>
          <w:color w:val="000000"/>
          <w:sz w:val="22"/>
          <w:szCs w:val="22"/>
          <w:lang w:val="fr-CA" w:eastAsia="en-US"/>
        </w:rPr>
        <w:t xml:space="preserve">Représentante suppléante </w:t>
      </w:r>
      <w:r w:rsidR="00834259" w:rsidRPr="00D84202">
        <w:rPr>
          <w:color w:val="000000"/>
          <w:sz w:val="22"/>
          <w:szCs w:val="22"/>
          <w:lang w:val="fr-CA" w:eastAsia="en-US"/>
        </w:rPr>
        <w:t>du Mexique</w:t>
      </w:r>
    </w:p>
    <w:p w14:paraId="3BC91CE5" w14:textId="71AB9D92" w:rsidR="005931F0" w:rsidRPr="00D84202" w:rsidRDefault="00740936">
      <w:pPr>
        <w:numPr>
          <w:ilvl w:val="0"/>
          <w:numId w:val="1"/>
        </w:numPr>
        <w:textAlignment w:val="baseline"/>
        <w:rPr>
          <w:sz w:val="22"/>
          <w:szCs w:val="22"/>
          <w:lang w:val="fr-CA"/>
        </w:rPr>
      </w:pPr>
      <w:r w:rsidRPr="00D84202">
        <w:rPr>
          <w:sz w:val="22"/>
          <w:szCs w:val="22"/>
          <w:lang w:val="fr-CA"/>
        </w:rPr>
        <w:t xml:space="preserve">M. Bruno Sotomayor Villanueva, Direction des politiques et des programmes, Agence péruvienne de coopération internationale. </w:t>
      </w:r>
    </w:p>
    <w:p w14:paraId="2D665682" w14:textId="4054D9F4" w:rsidR="005931F0" w:rsidRPr="00D84202" w:rsidRDefault="00740936">
      <w:pPr>
        <w:numPr>
          <w:ilvl w:val="0"/>
          <w:numId w:val="1"/>
        </w:numPr>
        <w:textAlignment w:val="baseline"/>
        <w:rPr>
          <w:color w:val="000000"/>
          <w:sz w:val="22"/>
          <w:szCs w:val="22"/>
          <w:lang w:val="fr-CA" w:eastAsia="en-US"/>
        </w:rPr>
      </w:pPr>
      <w:r w:rsidRPr="00D84202">
        <w:rPr>
          <w:sz w:val="22"/>
          <w:szCs w:val="22"/>
          <w:lang w:val="fr-CA"/>
        </w:rPr>
        <w:t>M. Omari Seitu Williams</w:t>
      </w:r>
      <w:r w:rsidR="000247C4" w:rsidRPr="00D84202">
        <w:rPr>
          <w:sz w:val="22"/>
          <w:szCs w:val="22"/>
          <w:lang w:val="fr-CA"/>
        </w:rPr>
        <w:t xml:space="preserve">, </w:t>
      </w:r>
      <w:r w:rsidRPr="00D84202">
        <w:rPr>
          <w:sz w:val="22"/>
          <w:szCs w:val="22"/>
          <w:lang w:val="fr-CA"/>
        </w:rPr>
        <w:t>Représentant permanent adjoint et R</w:t>
      </w:r>
      <w:r w:rsidR="000247C4" w:rsidRPr="00D84202">
        <w:rPr>
          <w:sz w:val="22"/>
          <w:szCs w:val="22"/>
          <w:lang w:val="fr-CA"/>
        </w:rPr>
        <w:t xml:space="preserve">eprésentant </w:t>
      </w:r>
      <w:r w:rsidRPr="00D84202">
        <w:rPr>
          <w:sz w:val="22"/>
          <w:szCs w:val="22"/>
          <w:lang w:val="fr-CA"/>
        </w:rPr>
        <w:t xml:space="preserve">suppléant </w:t>
      </w:r>
      <w:r w:rsidR="000247C4" w:rsidRPr="00D84202">
        <w:rPr>
          <w:sz w:val="22"/>
          <w:szCs w:val="22"/>
          <w:lang w:val="fr-CA"/>
        </w:rPr>
        <w:t>de Saint</w:t>
      </w:r>
      <w:r w:rsidRPr="00D84202">
        <w:rPr>
          <w:sz w:val="22"/>
          <w:szCs w:val="22"/>
          <w:lang w:val="fr-CA"/>
        </w:rPr>
        <w:t>-</w:t>
      </w:r>
      <w:r w:rsidR="000247C4" w:rsidRPr="00D84202">
        <w:rPr>
          <w:sz w:val="22"/>
          <w:szCs w:val="22"/>
          <w:lang w:val="fr-CA"/>
        </w:rPr>
        <w:t>Vincent</w:t>
      </w:r>
      <w:r w:rsidRPr="00D84202">
        <w:rPr>
          <w:sz w:val="22"/>
          <w:szCs w:val="22"/>
          <w:lang w:val="fr-CA"/>
        </w:rPr>
        <w:t>-</w:t>
      </w:r>
      <w:r w:rsidR="000247C4" w:rsidRPr="00D84202">
        <w:rPr>
          <w:sz w:val="22"/>
          <w:szCs w:val="22"/>
          <w:lang w:val="fr-CA"/>
        </w:rPr>
        <w:t>et</w:t>
      </w:r>
      <w:r w:rsidRPr="00D84202">
        <w:rPr>
          <w:sz w:val="22"/>
          <w:szCs w:val="22"/>
          <w:lang w:val="fr-CA"/>
        </w:rPr>
        <w:t>-</w:t>
      </w:r>
      <w:r w:rsidR="000247C4" w:rsidRPr="00D84202">
        <w:rPr>
          <w:sz w:val="22"/>
          <w:szCs w:val="22"/>
          <w:lang w:val="fr-CA"/>
        </w:rPr>
        <w:t>les</w:t>
      </w:r>
      <w:r w:rsidRPr="00D84202">
        <w:rPr>
          <w:sz w:val="22"/>
          <w:szCs w:val="22"/>
          <w:lang w:val="fr-CA"/>
        </w:rPr>
        <w:t>-</w:t>
      </w:r>
      <w:r w:rsidR="000247C4" w:rsidRPr="00D84202">
        <w:rPr>
          <w:sz w:val="22"/>
          <w:szCs w:val="22"/>
          <w:lang w:val="fr-CA"/>
        </w:rPr>
        <w:t xml:space="preserve">Grenadines </w:t>
      </w:r>
    </w:p>
    <w:p w14:paraId="4A11807C" w14:textId="77777777" w:rsidR="000247C4" w:rsidRPr="00D84202" w:rsidRDefault="000247C4" w:rsidP="004A7C73">
      <w:pPr>
        <w:tabs>
          <w:tab w:val="left" w:pos="-1440"/>
          <w:tab w:val="left" w:pos="-720"/>
          <w:tab w:val="left" w:pos="720"/>
          <w:tab w:val="center" w:pos="4680"/>
          <w:tab w:val="left" w:pos="9360"/>
        </w:tabs>
        <w:suppressAutoHyphens/>
        <w:ind w:right="99"/>
        <w:jc w:val="both"/>
        <w:rPr>
          <w:sz w:val="22"/>
          <w:szCs w:val="22"/>
          <w:lang w:val="fr-CA"/>
        </w:rPr>
      </w:pPr>
    </w:p>
    <w:p w14:paraId="1C7AE4EC" w14:textId="00219A8D" w:rsidR="005931F0" w:rsidRPr="00D84202" w:rsidRDefault="00740936">
      <w:pPr>
        <w:ind w:firstLine="720"/>
        <w:jc w:val="both"/>
        <w:rPr>
          <w:sz w:val="22"/>
          <w:szCs w:val="22"/>
          <w:lang w:val="fr-CA"/>
        </w:rPr>
      </w:pPr>
      <w:r w:rsidRPr="00D84202">
        <w:rPr>
          <w:sz w:val="22"/>
          <w:szCs w:val="22"/>
          <w:lang w:val="fr-CA"/>
        </w:rPr>
        <w:t>M</w:t>
      </w:r>
      <w:r w:rsidRPr="00D84202">
        <w:rPr>
          <w:sz w:val="22"/>
          <w:szCs w:val="22"/>
          <w:vertAlign w:val="superscript"/>
          <w:lang w:val="fr-CA"/>
        </w:rPr>
        <w:t>me</w:t>
      </w:r>
      <w:r w:rsidRPr="00D84202">
        <w:rPr>
          <w:sz w:val="22"/>
          <w:szCs w:val="22"/>
          <w:lang w:val="fr-CA"/>
        </w:rPr>
        <w:t xml:space="preserve"> Kim Osborne, Secrétaire exécutive au développement intégré ; ainsi que les délégations des </w:t>
      </w:r>
      <w:r w:rsidR="000B19F0" w:rsidRPr="00D84202">
        <w:rPr>
          <w:sz w:val="22"/>
          <w:szCs w:val="22"/>
          <w:lang w:val="fr-CA"/>
        </w:rPr>
        <w:t xml:space="preserve">Bahamas, de la </w:t>
      </w:r>
      <w:r w:rsidR="001C2594" w:rsidRPr="00D84202">
        <w:rPr>
          <w:sz w:val="22"/>
          <w:szCs w:val="22"/>
          <w:lang w:val="fr-CA"/>
        </w:rPr>
        <w:t xml:space="preserve">Barbade, de la Bolivie, du </w:t>
      </w:r>
      <w:r w:rsidRPr="00D84202">
        <w:rPr>
          <w:sz w:val="22"/>
          <w:szCs w:val="22"/>
          <w:lang w:val="fr-CA"/>
        </w:rPr>
        <w:t xml:space="preserve">Brésil, du </w:t>
      </w:r>
      <w:r w:rsidR="001C2594" w:rsidRPr="00D84202">
        <w:rPr>
          <w:sz w:val="22"/>
          <w:szCs w:val="22"/>
          <w:lang w:val="fr-CA"/>
        </w:rPr>
        <w:t xml:space="preserve">Costa Rica, du </w:t>
      </w:r>
      <w:r w:rsidRPr="00D84202">
        <w:rPr>
          <w:sz w:val="22"/>
          <w:szCs w:val="22"/>
          <w:lang w:val="fr-CA"/>
        </w:rPr>
        <w:t xml:space="preserve">Guatemala, du </w:t>
      </w:r>
      <w:r w:rsidR="00B84CF3" w:rsidRPr="00D84202">
        <w:rPr>
          <w:sz w:val="22"/>
          <w:szCs w:val="22"/>
          <w:lang w:val="fr-CA"/>
        </w:rPr>
        <w:t xml:space="preserve">Paraguay, de la </w:t>
      </w:r>
      <w:r w:rsidRPr="00D84202">
        <w:rPr>
          <w:sz w:val="22"/>
          <w:szCs w:val="22"/>
          <w:lang w:val="fr-CA"/>
        </w:rPr>
        <w:t xml:space="preserve">République dominicaine, de </w:t>
      </w:r>
      <w:r w:rsidR="00D87F92" w:rsidRPr="00D84202">
        <w:rPr>
          <w:sz w:val="22"/>
          <w:szCs w:val="22"/>
          <w:lang w:val="fr-CA"/>
        </w:rPr>
        <w:t xml:space="preserve">Trinité-et-Tobago, de l'Uruguay et du Venezuela </w:t>
      </w:r>
      <w:r w:rsidRPr="00D84202">
        <w:rPr>
          <w:sz w:val="22"/>
          <w:szCs w:val="22"/>
          <w:lang w:val="fr-CA"/>
        </w:rPr>
        <w:t xml:space="preserve">en tant qu'observateurs. </w:t>
      </w:r>
      <w:r w:rsidR="00D84202" w:rsidRPr="00D84202">
        <w:rPr>
          <w:sz w:val="22"/>
          <w:szCs w:val="22"/>
          <w:lang w:val="fr-CA"/>
        </w:rPr>
        <w:t xml:space="preserve">Ont également </w:t>
      </w:r>
      <w:r w:rsidR="00C86164" w:rsidRPr="00D84202">
        <w:rPr>
          <w:sz w:val="22"/>
          <w:szCs w:val="22"/>
          <w:lang w:val="fr-CA"/>
        </w:rPr>
        <w:t>participé</w:t>
      </w:r>
      <w:r w:rsidR="00D84202" w:rsidRPr="00D84202">
        <w:rPr>
          <w:sz w:val="22"/>
          <w:szCs w:val="22"/>
          <w:lang w:val="fr-CA"/>
        </w:rPr>
        <w:t xml:space="preserve"> à la réunion les</w:t>
      </w:r>
      <w:r w:rsidRPr="00D84202">
        <w:rPr>
          <w:sz w:val="22"/>
          <w:szCs w:val="22"/>
          <w:lang w:val="fr-CA"/>
        </w:rPr>
        <w:t xml:space="preserve"> autorités de coopération </w:t>
      </w:r>
      <w:r w:rsidR="003352AA" w:rsidRPr="00D84202">
        <w:rPr>
          <w:sz w:val="22"/>
          <w:szCs w:val="22"/>
          <w:lang w:val="fr-CA"/>
        </w:rPr>
        <w:t>des États membres</w:t>
      </w:r>
      <w:r w:rsidR="00D84202" w:rsidRPr="00D84202">
        <w:rPr>
          <w:sz w:val="22"/>
          <w:szCs w:val="22"/>
          <w:lang w:val="fr-CA"/>
        </w:rPr>
        <w:t>, notamment des pays suivants </w:t>
      </w:r>
      <w:r w:rsidRPr="00D84202">
        <w:rPr>
          <w:sz w:val="22"/>
          <w:szCs w:val="22"/>
          <w:lang w:val="fr-CA"/>
        </w:rPr>
        <w:t>: l</w:t>
      </w:r>
      <w:r w:rsidR="00D84202" w:rsidRPr="00D84202">
        <w:rPr>
          <w:sz w:val="22"/>
          <w:szCs w:val="22"/>
          <w:lang w:val="fr-CA"/>
        </w:rPr>
        <w:t>’</w:t>
      </w:r>
      <w:r w:rsidRPr="00D84202">
        <w:rPr>
          <w:sz w:val="22"/>
          <w:szCs w:val="22"/>
          <w:lang w:val="fr-CA"/>
        </w:rPr>
        <w:t xml:space="preserve">Argentine, le </w:t>
      </w:r>
      <w:r w:rsidR="009A586C" w:rsidRPr="00D84202">
        <w:rPr>
          <w:sz w:val="22"/>
          <w:szCs w:val="22"/>
          <w:lang w:val="fr-CA"/>
        </w:rPr>
        <w:t xml:space="preserve">Brésil, la </w:t>
      </w:r>
      <w:r w:rsidRPr="00D84202">
        <w:rPr>
          <w:sz w:val="22"/>
          <w:szCs w:val="22"/>
          <w:lang w:val="fr-CA"/>
        </w:rPr>
        <w:t>Colombie, l'</w:t>
      </w:r>
      <w:r w:rsidR="001C2594" w:rsidRPr="00D84202">
        <w:rPr>
          <w:sz w:val="22"/>
          <w:szCs w:val="22"/>
          <w:lang w:val="fr-CA"/>
        </w:rPr>
        <w:t xml:space="preserve">Équateur, le </w:t>
      </w:r>
      <w:r w:rsidRPr="00D84202">
        <w:rPr>
          <w:sz w:val="22"/>
          <w:szCs w:val="22"/>
          <w:lang w:val="fr-CA"/>
        </w:rPr>
        <w:t>Mexique</w:t>
      </w:r>
      <w:r w:rsidR="001C2594" w:rsidRPr="00D84202">
        <w:rPr>
          <w:sz w:val="22"/>
          <w:szCs w:val="22"/>
          <w:lang w:val="fr-CA"/>
        </w:rPr>
        <w:t xml:space="preserve">, le </w:t>
      </w:r>
      <w:r w:rsidR="00667BCA" w:rsidRPr="00D84202">
        <w:rPr>
          <w:sz w:val="22"/>
          <w:szCs w:val="22"/>
          <w:lang w:val="fr-CA"/>
        </w:rPr>
        <w:t xml:space="preserve">Panama, le Pérou, la </w:t>
      </w:r>
      <w:r w:rsidRPr="00D84202">
        <w:rPr>
          <w:sz w:val="22"/>
          <w:szCs w:val="22"/>
          <w:lang w:val="fr-CA"/>
        </w:rPr>
        <w:t xml:space="preserve">République dominicaine </w:t>
      </w:r>
      <w:r w:rsidR="00636115" w:rsidRPr="00D84202">
        <w:rPr>
          <w:sz w:val="22"/>
          <w:szCs w:val="22"/>
          <w:lang w:val="fr-CA"/>
        </w:rPr>
        <w:t>et l'Uruguay</w:t>
      </w:r>
      <w:r w:rsidR="00BB3365" w:rsidRPr="00D84202">
        <w:rPr>
          <w:sz w:val="22"/>
          <w:szCs w:val="22"/>
          <w:lang w:val="fr-CA"/>
        </w:rPr>
        <w:t>.</w:t>
      </w:r>
    </w:p>
    <w:p w14:paraId="31ACFD57" w14:textId="77777777" w:rsidR="000247C4" w:rsidRPr="00D84202" w:rsidRDefault="000247C4" w:rsidP="004A7C73">
      <w:pPr>
        <w:tabs>
          <w:tab w:val="left" w:pos="-1440"/>
          <w:tab w:val="left" w:pos="-720"/>
          <w:tab w:val="left" w:pos="720"/>
          <w:tab w:val="center" w:pos="4680"/>
          <w:tab w:val="left" w:pos="9360"/>
        </w:tabs>
        <w:suppressAutoHyphens/>
        <w:ind w:right="99"/>
        <w:jc w:val="both"/>
        <w:rPr>
          <w:sz w:val="22"/>
          <w:szCs w:val="22"/>
          <w:lang w:val="fr-CA"/>
        </w:rPr>
      </w:pPr>
    </w:p>
    <w:p w14:paraId="547FB0A5" w14:textId="77777777" w:rsidR="005931F0" w:rsidRPr="00D84202" w:rsidRDefault="004B1305" w:rsidP="00EB4C8B">
      <w:pPr>
        <w:pStyle w:val="ListParagraph"/>
        <w:numPr>
          <w:ilvl w:val="0"/>
          <w:numId w:val="2"/>
        </w:numPr>
        <w:ind w:left="1440" w:hanging="720"/>
        <w:jc w:val="both"/>
        <w:rPr>
          <w:sz w:val="22"/>
          <w:szCs w:val="22"/>
          <w:lang w:val="fr-CA"/>
        </w:rPr>
      </w:pPr>
      <w:r w:rsidRPr="00D84202">
        <w:rPr>
          <w:sz w:val="22"/>
          <w:szCs w:val="22"/>
          <w:lang w:val="fr-CA"/>
        </w:rPr>
        <w:t xml:space="preserve">La </w:t>
      </w:r>
      <w:r w:rsidRPr="00D84202">
        <w:rPr>
          <w:sz w:val="22"/>
          <w:szCs w:val="22"/>
          <w:lang w:val="fr-CA" w:eastAsia="en-US"/>
        </w:rPr>
        <w:t>réunion</w:t>
      </w:r>
      <w:r w:rsidRPr="00D84202">
        <w:rPr>
          <w:sz w:val="22"/>
          <w:szCs w:val="22"/>
          <w:lang w:val="fr-CA"/>
        </w:rPr>
        <w:t xml:space="preserve"> a débuté par l'adoption du projet d'ordre du jour. </w:t>
      </w:r>
    </w:p>
    <w:p w14:paraId="41A89311" w14:textId="77777777" w:rsidR="005931F0" w:rsidRPr="00780DDE" w:rsidRDefault="004B1305" w:rsidP="00EB4C8B">
      <w:pPr>
        <w:ind w:left="1440" w:right="99" w:firstLine="360"/>
        <w:jc w:val="both"/>
        <w:rPr>
          <w:sz w:val="22"/>
          <w:szCs w:val="22"/>
          <w:lang w:val="es-ES"/>
        </w:rPr>
      </w:pPr>
      <w:r w:rsidRPr="00780DDE">
        <w:rPr>
          <w:sz w:val="22"/>
          <w:szCs w:val="22"/>
          <w:lang w:val="es-ES"/>
        </w:rPr>
        <w:t xml:space="preserve">Document : (AICD/JD/OD-69/22) - </w:t>
      </w:r>
      <w:hyperlink r:id="rId8" w:history="1">
        <w:r w:rsidRPr="00780DDE">
          <w:rPr>
            <w:color w:val="0000FF"/>
            <w:sz w:val="22"/>
            <w:szCs w:val="22"/>
            <w:u w:val="single"/>
            <w:lang w:val="es-ES"/>
          </w:rPr>
          <w:t>Español</w:t>
        </w:r>
      </w:hyperlink>
      <w:r w:rsidRPr="00780DDE">
        <w:rPr>
          <w:sz w:val="22"/>
          <w:szCs w:val="22"/>
          <w:shd w:val="clear" w:color="auto" w:fill="FFFFFF"/>
          <w:lang w:val="es-ES"/>
        </w:rPr>
        <w:t xml:space="preserve"> - </w:t>
      </w:r>
      <w:hyperlink r:id="rId9" w:history="1">
        <w:r w:rsidRPr="00780DDE">
          <w:rPr>
            <w:color w:val="0000FF"/>
            <w:sz w:val="22"/>
            <w:szCs w:val="22"/>
            <w:u w:val="single"/>
            <w:lang w:val="es-ES"/>
          </w:rPr>
          <w:t>English</w:t>
        </w:r>
      </w:hyperlink>
    </w:p>
    <w:p w14:paraId="7B1EC6F1" w14:textId="77777777" w:rsidR="00140A39" w:rsidRPr="00780DDE" w:rsidRDefault="00140A39">
      <w:pPr>
        <w:rPr>
          <w:sz w:val="22"/>
          <w:szCs w:val="22"/>
          <w:lang w:val="es-ES" w:eastAsia="en-US"/>
        </w:rPr>
      </w:pPr>
    </w:p>
    <w:p w14:paraId="66C30E99" w14:textId="69FB9630" w:rsidR="005931F0" w:rsidRPr="006F61EC" w:rsidRDefault="004B1305" w:rsidP="00EB4C8B">
      <w:pPr>
        <w:pStyle w:val="ListParagraph"/>
        <w:numPr>
          <w:ilvl w:val="0"/>
          <w:numId w:val="2"/>
        </w:numPr>
        <w:ind w:left="1440" w:hanging="720"/>
        <w:jc w:val="both"/>
        <w:rPr>
          <w:sz w:val="22"/>
          <w:szCs w:val="22"/>
          <w:lang w:val="fr-CA" w:eastAsia="en-US"/>
        </w:rPr>
      </w:pPr>
      <w:r w:rsidRPr="00D84202">
        <w:rPr>
          <w:sz w:val="22"/>
          <w:szCs w:val="22"/>
          <w:lang w:val="fr-CA" w:eastAsia="en-US"/>
        </w:rPr>
        <w:lastRenderedPageBreak/>
        <w:t xml:space="preserve">Autorisation du transfert </w:t>
      </w:r>
      <w:r w:rsidRPr="006F61EC">
        <w:rPr>
          <w:sz w:val="22"/>
          <w:szCs w:val="22"/>
          <w:lang w:val="fr-CA" w:eastAsia="en-US"/>
        </w:rPr>
        <w:t xml:space="preserve">des </w:t>
      </w:r>
      <w:r w:rsidR="00DB56EC" w:rsidRPr="006F61EC">
        <w:rPr>
          <w:sz w:val="22"/>
          <w:szCs w:val="22"/>
          <w:lang w:val="fr-CA" w:eastAsia="en-US"/>
        </w:rPr>
        <w:t>montants provenant</w:t>
      </w:r>
      <w:r w:rsidR="00D84202" w:rsidRPr="006F61EC">
        <w:rPr>
          <w:sz w:val="22"/>
          <w:szCs w:val="22"/>
          <w:lang w:val="fr-CA" w:eastAsia="en-US"/>
        </w:rPr>
        <w:t xml:space="preserve"> </w:t>
      </w:r>
      <w:r w:rsidRPr="006F61EC">
        <w:rPr>
          <w:sz w:val="22"/>
          <w:szCs w:val="22"/>
          <w:lang w:val="fr-CA" w:eastAsia="en-US"/>
        </w:rPr>
        <w:t>de</w:t>
      </w:r>
      <w:r w:rsidR="00DB56EC" w:rsidRPr="006F61EC">
        <w:rPr>
          <w:sz w:val="22"/>
          <w:szCs w:val="22"/>
          <w:lang w:val="fr-CA" w:eastAsia="en-US"/>
        </w:rPr>
        <w:t>s</w:t>
      </w:r>
      <w:r w:rsidRPr="006F61EC">
        <w:rPr>
          <w:sz w:val="22"/>
          <w:szCs w:val="22"/>
          <w:lang w:val="fr-CA" w:eastAsia="en-US"/>
        </w:rPr>
        <w:t xml:space="preserve"> bourses</w:t>
      </w:r>
      <w:r w:rsidR="00D84202" w:rsidRPr="006F61EC">
        <w:rPr>
          <w:sz w:val="22"/>
          <w:szCs w:val="22"/>
          <w:lang w:val="fr-CA" w:eastAsia="en-US"/>
        </w:rPr>
        <w:t xml:space="preserve"> non </w:t>
      </w:r>
      <w:r w:rsidR="00DB56EC" w:rsidRPr="006F61EC">
        <w:rPr>
          <w:sz w:val="22"/>
          <w:szCs w:val="22"/>
          <w:lang w:val="fr-CA" w:eastAsia="en-US"/>
        </w:rPr>
        <w:t>utilisés</w:t>
      </w:r>
      <w:r w:rsidRPr="006F61EC">
        <w:rPr>
          <w:sz w:val="22"/>
          <w:szCs w:val="22"/>
          <w:lang w:val="fr-CA" w:eastAsia="en-US"/>
        </w:rPr>
        <w:t xml:space="preserve"> </w:t>
      </w:r>
      <w:r w:rsidR="00D84202" w:rsidRPr="006F61EC">
        <w:rPr>
          <w:sz w:val="22"/>
          <w:szCs w:val="22"/>
          <w:lang w:val="fr-CA" w:eastAsia="en-US"/>
        </w:rPr>
        <w:t>en</w:t>
      </w:r>
      <w:r w:rsidRPr="006F61EC">
        <w:rPr>
          <w:sz w:val="22"/>
          <w:szCs w:val="22"/>
          <w:lang w:val="fr-CA" w:eastAsia="en-US"/>
        </w:rPr>
        <w:t xml:space="preserve"> 2021 au Fonds d'investissement pour </w:t>
      </w:r>
      <w:r w:rsidR="00D84202" w:rsidRPr="006F61EC">
        <w:rPr>
          <w:sz w:val="22"/>
          <w:szCs w:val="22"/>
          <w:lang w:val="fr-CA" w:eastAsia="en-US"/>
        </w:rPr>
        <w:t>le financement des</w:t>
      </w:r>
      <w:r w:rsidRPr="006F61EC">
        <w:rPr>
          <w:sz w:val="22"/>
          <w:szCs w:val="22"/>
          <w:lang w:val="fr-CA" w:eastAsia="en-US"/>
        </w:rPr>
        <w:t xml:space="preserve"> </w:t>
      </w:r>
      <w:r w:rsidR="00D84202" w:rsidRPr="006F61EC">
        <w:rPr>
          <w:sz w:val="22"/>
          <w:szCs w:val="22"/>
          <w:lang w:val="fr-CA" w:eastAsia="en-US"/>
        </w:rPr>
        <w:t>p</w:t>
      </w:r>
      <w:r w:rsidRPr="006F61EC">
        <w:rPr>
          <w:sz w:val="22"/>
          <w:szCs w:val="22"/>
          <w:lang w:val="fr-CA" w:eastAsia="en-US"/>
        </w:rPr>
        <w:t>rogramme</w:t>
      </w:r>
      <w:r w:rsidR="00D84202" w:rsidRPr="006F61EC">
        <w:rPr>
          <w:sz w:val="22"/>
          <w:szCs w:val="22"/>
          <w:lang w:val="fr-CA" w:eastAsia="en-US"/>
        </w:rPr>
        <w:t>s</w:t>
      </w:r>
      <w:r w:rsidRPr="006F61EC">
        <w:rPr>
          <w:sz w:val="22"/>
          <w:szCs w:val="22"/>
          <w:lang w:val="fr-CA" w:eastAsia="en-US"/>
        </w:rPr>
        <w:t xml:space="preserve"> de bourses </w:t>
      </w:r>
      <w:r w:rsidR="00D84202" w:rsidRPr="006F61EC">
        <w:rPr>
          <w:sz w:val="22"/>
          <w:szCs w:val="22"/>
          <w:lang w:val="fr-CA" w:eastAsia="en-US"/>
        </w:rPr>
        <w:t xml:space="preserve">d’études </w:t>
      </w:r>
      <w:r w:rsidRPr="006F61EC">
        <w:rPr>
          <w:sz w:val="22"/>
          <w:szCs w:val="22"/>
          <w:lang w:val="fr-CA" w:eastAsia="en-US"/>
        </w:rPr>
        <w:t xml:space="preserve">et de </w:t>
      </w:r>
      <w:r w:rsidR="00D84202" w:rsidRPr="006F61EC">
        <w:rPr>
          <w:sz w:val="22"/>
          <w:szCs w:val="22"/>
          <w:lang w:val="fr-CA" w:eastAsia="en-US"/>
        </w:rPr>
        <w:t>perfectionnement</w:t>
      </w:r>
      <w:r w:rsidRPr="006F61EC">
        <w:rPr>
          <w:sz w:val="22"/>
          <w:szCs w:val="22"/>
          <w:lang w:val="fr-CA" w:eastAsia="en-US"/>
        </w:rPr>
        <w:t xml:space="preserve"> de l'OEA, conformément à la résolution budgétaire </w:t>
      </w:r>
      <w:r w:rsidR="00DB56EC" w:rsidRPr="006F61EC">
        <w:rPr>
          <w:sz w:val="22"/>
          <w:szCs w:val="22"/>
          <w:lang w:val="fr-CA" w:eastAsia="en-US"/>
        </w:rPr>
        <w:t>(</w:t>
      </w:r>
      <w:r w:rsidRPr="006F61EC">
        <w:rPr>
          <w:sz w:val="22"/>
          <w:szCs w:val="22"/>
          <w:lang w:val="fr-CA" w:eastAsia="en-US"/>
        </w:rPr>
        <w:t>AG-RES.2971 (LI-O-21)</w:t>
      </w:r>
      <w:r w:rsidR="006F61EC">
        <w:rPr>
          <w:sz w:val="22"/>
          <w:szCs w:val="22"/>
          <w:lang w:val="fr-CA" w:eastAsia="en-US"/>
        </w:rPr>
        <w:t>,</w:t>
      </w:r>
      <w:r w:rsidRPr="006F61EC">
        <w:rPr>
          <w:sz w:val="22"/>
          <w:szCs w:val="22"/>
          <w:lang w:val="fr-CA" w:eastAsia="en-US"/>
        </w:rPr>
        <w:t xml:space="preserve"> </w:t>
      </w:r>
      <w:r w:rsidR="006F61EC">
        <w:rPr>
          <w:sz w:val="22"/>
          <w:szCs w:val="22"/>
          <w:lang w:val="fr-CA" w:eastAsia="en-US"/>
        </w:rPr>
        <w:t>a</w:t>
      </w:r>
      <w:r w:rsidR="00DB56EC" w:rsidRPr="006F61EC">
        <w:rPr>
          <w:sz w:val="22"/>
          <w:szCs w:val="22"/>
          <w:lang w:val="fr-CA" w:eastAsia="en-US"/>
        </w:rPr>
        <w:t>nnexe</w:t>
      </w:r>
      <w:r w:rsidRPr="006F61EC">
        <w:rPr>
          <w:sz w:val="22"/>
          <w:szCs w:val="22"/>
          <w:lang w:val="fr-CA" w:eastAsia="en-US"/>
        </w:rPr>
        <w:t xml:space="preserve"> II</w:t>
      </w:r>
      <w:r w:rsidR="00DB56EC" w:rsidRPr="006F61EC">
        <w:rPr>
          <w:sz w:val="22"/>
          <w:szCs w:val="22"/>
          <w:lang w:val="fr-CA" w:eastAsia="en-US"/>
        </w:rPr>
        <w:t xml:space="preserve"> « </w:t>
      </w:r>
      <w:r w:rsidR="00DB56EC" w:rsidRPr="006F61EC">
        <w:rPr>
          <w:rFonts w:eastAsia="Calibri"/>
          <w:color w:val="000000"/>
          <w:sz w:val="22"/>
          <w:szCs w:val="22"/>
          <w:lang w:val="fr-FR"/>
        </w:rPr>
        <w:t>Renouvellement des paragraphes du dispositif pour le cycle budgétaire 2022</w:t>
      </w:r>
      <w:r w:rsidR="006F61EC" w:rsidRPr="006F61EC">
        <w:rPr>
          <w:rFonts w:eastAsia="Calibri"/>
          <w:color w:val="000000"/>
          <w:sz w:val="22"/>
          <w:szCs w:val="22"/>
          <w:lang w:val="fr-FR"/>
        </w:rPr>
        <w:t> </w:t>
      </w:r>
      <w:r w:rsidR="00DB56EC" w:rsidRPr="006F61EC">
        <w:rPr>
          <w:sz w:val="22"/>
          <w:szCs w:val="22"/>
          <w:lang w:val="fr-CA" w:eastAsia="en-US"/>
        </w:rPr>
        <w:t>»</w:t>
      </w:r>
      <w:r w:rsidRPr="006F61EC">
        <w:rPr>
          <w:sz w:val="22"/>
          <w:szCs w:val="22"/>
          <w:lang w:val="fr-CA" w:eastAsia="en-US"/>
        </w:rPr>
        <w:t>, point 4.f).</w:t>
      </w:r>
    </w:p>
    <w:p w14:paraId="6413F7F2" w14:textId="1ACE6612" w:rsidR="005931F0" w:rsidRPr="006F61EC" w:rsidRDefault="004B1305" w:rsidP="00EB4C8B">
      <w:pPr>
        <w:numPr>
          <w:ilvl w:val="0"/>
          <w:numId w:val="7"/>
        </w:numPr>
        <w:ind w:left="2160"/>
        <w:jc w:val="both"/>
        <w:rPr>
          <w:sz w:val="22"/>
          <w:szCs w:val="22"/>
          <w:lang w:val="fr-CA" w:eastAsia="en-US"/>
        </w:rPr>
      </w:pPr>
      <w:r w:rsidRPr="006F61EC">
        <w:rPr>
          <w:sz w:val="22"/>
          <w:szCs w:val="22"/>
          <w:lang w:val="fr-CA" w:eastAsia="en-US"/>
        </w:rPr>
        <w:t xml:space="preserve">Présentation du Secrétariat </w:t>
      </w:r>
      <w:r w:rsidR="006F61EC" w:rsidRPr="006F61EC">
        <w:rPr>
          <w:sz w:val="22"/>
          <w:szCs w:val="22"/>
          <w:lang w:val="fr-CA" w:eastAsia="en-US"/>
        </w:rPr>
        <w:t>aux questions administratives et financières</w:t>
      </w:r>
      <w:r w:rsidRPr="006F61EC">
        <w:rPr>
          <w:sz w:val="22"/>
          <w:szCs w:val="22"/>
          <w:lang w:val="fr-CA" w:eastAsia="en-US"/>
        </w:rPr>
        <w:t xml:space="preserve"> (SAF</w:t>
      </w:r>
      <w:r w:rsidR="008644BB" w:rsidRPr="006F61EC">
        <w:rPr>
          <w:sz w:val="22"/>
          <w:szCs w:val="22"/>
          <w:lang w:val="fr-CA" w:eastAsia="en-US"/>
        </w:rPr>
        <w:t xml:space="preserve">) </w:t>
      </w:r>
    </w:p>
    <w:p w14:paraId="60D88FF7" w14:textId="77777777" w:rsidR="00614B44" w:rsidRPr="006F61EC" w:rsidRDefault="00614B44" w:rsidP="00614B44">
      <w:pPr>
        <w:jc w:val="both"/>
        <w:rPr>
          <w:sz w:val="22"/>
          <w:szCs w:val="22"/>
          <w:lang w:val="fr-CA" w:eastAsia="en-US"/>
        </w:rPr>
      </w:pPr>
    </w:p>
    <w:p w14:paraId="6F17D690" w14:textId="302A29FB" w:rsidR="005931F0" w:rsidRPr="006F61EC" w:rsidRDefault="004B1305">
      <w:pPr>
        <w:ind w:firstLine="720"/>
        <w:jc w:val="both"/>
        <w:rPr>
          <w:sz w:val="22"/>
          <w:szCs w:val="22"/>
          <w:lang w:val="fr-CA"/>
        </w:rPr>
      </w:pPr>
      <w:r w:rsidRPr="006F61EC">
        <w:rPr>
          <w:sz w:val="22"/>
          <w:szCs w:val="22"/>
          <w:lang w:val="fr-CA"/>
        </w:rPr>
        <w:t xml:space="preserve">Ce point de l'ordre du jour </w:t>
      </w:r>
      <w:r w:rsidR="00752CA2" w:rsidRPr="006F61EC">
        <w:rPr>
          <w:sz w:val="22"/>
          <w:szCs w:val="22"/>
          <w:lang w:val="fr-CA"/>
        </w:rPr>
        <w:t xml:space="preserve">a été consacré à la question du transfert des </w:t>
      </w:r>
      <w:r w:rsidR="006F61EC" w:rsidRPr="006F61EC">
        <w:rPr>
          <w:sz w:val="22"/>
          <w:szCs w:val="22"/>
          <w:lang w:val="fr-CA"/>
        </w:rPr>
        <w:t>montants</w:t>
      </w:r>
      <w:r w:rsidR="00752CA2" w:rsidRPr="006F61EC">
        <w:rPr>
          <w:sz w:val="22"/>
          <w:szCs w:val="22"/>
          <w:lang w:val="fr-CA"/>
        </w:rPr>
        <w:t xml:space="preserve"> non utilisés </w:t>
      </w:r>
      <w:r w:rsidR="006F61EC" w:rsidRPr="006F61EC">
        <w:rPr>
          <w:sz w:val="22"/>
          <w:szCs w:val="22"/>
          <w:lang w:val="fr-CA"/>
        </w:rPr>
        <w:t>provenant des</w:t>
      </w:r>
      <w:r w:rsidR="00752CA2" w:rsidRPr="006F61EC">
        <w:rPr>
          <w:sz w:val="22"/>
          <w:szCs w:val="22"/>
          <w:lang w:val="fr-CA"/>
        </w:rPr>
        <w:t xml:space="preserve"> bourse</w:t>
      </w:r>
      <w:r w:rsidR="006F61EC" w:rsidRPr="006F61EC">
        <w:rPr>
          <w:sz w:val="22"/>
          <w:szCs w:val="22"/>
          <w:lang w:val="fr-CA"/>
        </w:rPr>
        <w:t>s d’études pour</w:t>
      </w:r>
      <w:r w:rsidR="00752CA2" w:rsidRPr="006F61EC">
        <w:rPr>
          <w:sz w:val="22"/>
          <w:szCs w:val="22"/>
          <w:lang w:val="fr-CA"/>
        </w:rPr>
        <w:t xml:space="preserve"> 2021 au </w:t>
      </w:r>
      <w:r w:rsidR="006F61EC" w:rsidRPr="006F61EC">
        <w:rPr>
          <w:sz w:val="22"/>
          <w:szCs w:val="22"/>
          <w:lang w:val="fr-CA" w:eastAsia="en-US"/>
        </w:rPr>
        <w:t>Fonds d'investissement pour le financement des programmes de bourses d’études et de perfectionnement de l'OEA</w:t>
      </w:r>
      <w:r w:rsidR="00752CA2" w:rsidRPr="006F61EC">
        <w:rPr>
          <w:sz w:val="22"/>
          <w:szCs w:val="22"/>
          <w:lang w:val="fr-CA"/>
        </w:rPr>
        <w:t xml:space="preserve">, </w:t>
      </w:r>
      <w:r w:rsidR="00E41F4B" w:rsidRPr="006F61EC">
        <w:rPr>
          <w:sz w:val="22"/>
          <w:szCs w:val="22"/>
          <w:lang w:val="fr-CA"/>
        </w:rPr>
        <w:t xml:space="preserve">conformément à la </w:t>
      </w:r>
      <w:r w:rsidR="00752CA2" w:rsidRPr="006F61EC">
        <w:rPr>
          <w:sz w:val="22"/>
          <w:szCs w:val="22"/>
          <w:lang w:val="fr-CA"/>
        </w:rPr>
        <w:t>résolution budgétaire AG-RES.2971 (LI-O-21).</w:t>
      </w:r>
      <w:r w:rsidR="00C86164">
        <w:rPr>
          <w:sz w:val="22"/>
          <w:szCs w:val="22"/>
          <w:lang w:val="fr-CA"/>
        </w:rPr>
        <w:t xml:space="preserve"> </w:t>
      </w:r>
      <w:r w:rsidR="00752CA2" w:rsidRPr="006F61EC">
        <w:rPr>
          <w:sz w:val="22"/>
          <w:szCs w:val="22"/>
          <w:lang w:val="fr-CA"/>
        </w:rPr>
        <w:t>L'annexe II de cette résolution renvoie à la résolution AG/RES. 2957 (L-O/20), qui pr</w:t>
      </w:r>
      <w:r w:rsidR="00867B7E">
        <w:rPr>
          <w:sz w:val="22"/>
          <w:szCs w:val="22"/>
          <w:lang w:val="fr-CA"/>
        </w:rPr>
        <w:t>évoit</w:t>
      </w:r>
      <w:r w:rsidR="00752CA2" w:rsidRPr="006F61EC">
        <w:rPr>
          <w:sz w:val="22"/>
          <w:szCs w:val="22"/>
          <w:lang w:val="fr-CA"/>
        </w:rPr>
        <w:t xml:space="preserve"> </w:t>
      </w:r>
      <w:r w:rsidR="00867B7E">
        <w:rPr>
          <w:sz w:val="22"/>
          <w:szCs w:val="22"/>
          <w:lang w:val="fr-CA"/>
        </w:rPr>
        <w:t>« d</w:t>
      </w:r>
      <w:r w:rsidR="00867B7E" w:rsidRPr="00867B7E">
        <w:rPr>
          <w:sz w:val="22"/>
          <w:szCs w:val="22"/>
          <w:lang w:val="fr-CA"/>
        </w:rPr>
        <w:t>’autoriser le Secrétariat général à déposer sur le Fonds d’investissement de l’OEA pour le financement des programmes de bourses d’études et de perfectionnement, en vertu de l’article 18 du Statut de l’AICD, tout montant non utilisé ou n’ayant pas fait l’objet d’un engagement de dépenses provenant des bourses d’études au titre de l’objet 3, dans les limites autorisées par l’article 106 des Normes générales. Pour l’exécution de ce mandat, le Secrétariat général devra consulter le CIDI, par le truchement du Conseil d’administration de l’AICD, et obtenir l’approbation du Conseil permanent par le truchement de la CAAP</w:t>
      </w:r>
      <w:r w:rsidR="00752CA2" w:rsidRPr="006F61EC">
        <w:rPr>
          <w:sz w:val="22"/>
          <w:szCs w:val="22"/>
          <w:lang w:val="fr-CA"/>
        </w:rPr>
        <w:t>.</w:t>
      </w:r>
      <w:r w:rsidR="00867B7E">
        <w:rPr>
          <w:sz w:val="22"/>
          <w:szCs w:val="22"/>
          <w:lang w:val="fr-CA"/>
        </w:rPr>
        <w:t> »</w:t>
      </w:r>
    </w:p>
    <w:p w14:paraId="008F385E" w14:textId="77777777" w:rsidR="00E41F4B" w:rsidRPr="006F61EC" w:rsidRDefault="00E41F4B" w:rsidP="004A7C73">
      <w:pPr>
        <w:jc w:val="both"/>
        <w:rPr>
          <w:sz w:val="22"/>
          <w:szCs w:val="22"/>
          <w:lang w:val="fr-CA"/>
        </w:rPr>
      </w:pPr>
    </w:p>
    <w:p w14:paraId="117230EA" w14:textId="2DF780DF" w:rsidR="005931F0" w:rsidRPr="00D84202" w:rsidRDefault="004B1305">
      <w:pPr>
        <w:ind w:firstLine="720"/>
        <w:jc w:val="both"/>
        <w:rPr>
          <w:sz w:val="22"/>
          <w:szCs w:val="22"/>
          <w:lang w:val="fr-CA"/>
        </w:rPr>
      </w:pPr>
      <w:r w:rsidRPr="006F61EC">
        <w:rPr>
          <w:sz w:val="22"/>
          <w:szCs w:val="22"/>
          <w:lang w:val="fr-CA"/>
        </w:rPr>
        <w:t>Au début de ce point de l'ordre du jour</w:t>
      </w:r>
      <w:r w:rsidR="00000FA2" w:rsidRPr="006F61EC">
        <w:rPr>
          <w:sz w:val="22"/>
          <w:szCs w:val="22"/>
          <w:lang w:val="fr-CA"/>
        </w:rPr>
        <w:t xml:space="preserve">, le </w:t>
      </w:r>
      <w:r w:rsidR="00867B7E">
        <w:rPr>
          <w:sz w:val="22"/>
          <w:szCs w:val="22"/>
          <w:lang w:val="fr-CA"/>
        </w:rPr>
        <w:t>P</w:t>
      </w:r>
      <w:r w:rsidRPr="006F61EC">
        <w:rPr>
          <w:sz w:val="22"/>
          <w:szCs w:val="22"/>
          <w:lang w:val="fr-CA"/>
        </w:rPr>
        <w:t xml:space="preserve">résident a </w:t>
      </w:r>
      <w:r w:rsidR="00000FA2" w:rsidRPr="006F61EC">
        <w:rPr>
          <w:sz w:val="22"/>
          <w:szCs w:val="22"/>
          <w:lang w:val="fr-CA"/>
        </w:rPr>
        <w:t xml:space="preserve">évoqué l'importance du programme de bourses </w:t>
      </w:r>
      <w:r w:rsidR="00867B7E">
        <w:rPr>
          <w:sz w:val="22"/>
          <w:szCs w:val="22"/>
          <w:lang w:val="fr-CA"/>
        </w:rPr>
        <w:t xml:space="preserve">d’études et de perfectionnement </w:t>
      </w:r>
      <w:r w:rsidR="00000FA2" w:rsidRPr="006F61EC">
        <w:rPr>
          <w:sz w:val="22"/>
          <w:szCs w:val="22"/>
          <w:lang w:val="fr-CA"/>
        </w:rPr>
        <w:t>pour le développement des États membres et a donné la parole au représentant du Département des services financiers du</w:t>
      </w:r>
      <w:r w:rsidR="00000FA2" w:rsidRPr="00D84202">
        <w:rPr>
          <w:sz w:val="22"/>
          <w:szCs w:val="22"/>
          <w:lang w:val="fr-CA"/>
        </w:rPr>
        <w:t xml:space="preserve"> Secrétariat </w:t>
      </w:r>
      <w:r w:rsidR="00867B7E">
        <w:rPr>
          <w:sz w:val="22"/>
          <w:szCs w:val="22"/>
          <w:lang w:val="fr-CA"/>
        </w:rPr>
        <w:t xml:space="preserve">aux questions administratives et financières </w:t>
      </w:r>
      <w:r w:rsidR="00752CA2" w:rsidRPr="00D84202">
        <w:rPr>
          <w:sz w:val="22"/>
          <w:szCs w:val="22"/>
          <w:lang w:val="fr-CA"/>
        </w:rPr>
        <w:t>(SAF)</w:t>
      </w:r>
      <w:r w:rsidR="00E41F4B" w:rsidRPr="00D84202">
        <w:rPr>
          <w:sz w:val="22"/>
          <w:szCs w:val="22"/>
          <w:lang w:val="fr-CA"/>
        </w:rPr>
        <w:t xml:space="preserve">, </w:t>
      </w:r>
      <w:r w:rsidR="00BF3CB4" w:rsidRPr="00D84202">
        <w:rPr>
          <w:sz w:val="22"/>
          <w:szCs w:val="22"/>
          <w:lang w:val="fr-CA"/>
        </w:rPr>
        <w:t xml:space="preserve">qui a fourni une explication plus détaillée, par le biais d'une présentation (document IACD/JD/INF.88/22- </w:t>
      </w:r>
      <w:hyperlink r:id="rId10" w:history="1">
        <w:r w:rsidR="00BF3CB4" w:rsidRPr="00D84202">
          <w:rPr>
            <w:color w:val="0000FF"/>
            <w:sz w:val="22"/>
            <w:szCs w:val="22"/>
            <w:u w:val="single"/>
            <w:lang w:val="fr-CA" w:eastAsia="en-US"/>
          </w:rPr>
          <w:t>Español</w:t>
        </w:r>
      </w:hyperlink>
      <w:r w:rsidR="00BF3CB4" w:rsidRPr="00D84202">
        <w:rPr>
          <w:sz w:val="22"/>
          <w:szCs w:val="22"/>
          <w:lang w:val="fr-CA" w:eastAsia="en-US"/>
        </w:rPr>
        <w:t xml:space="preserve"> - </w:t>
      </w:r>
      <w:hyperlink r:id="rId11" w:history="1">
        <w:r w:rsidR="00BF3CB4" w:rsidRPr="00D84202">
          <w:rPr>
            <w:color w:val="0000FF"/>
            <w:sz w:val="22"/>
            <w:szCs w:val="22"/>
            <w:u w:val="single"/>
            <w:lang w:val="fr-CA" w:eastAsia="en-US"/>
          </w:rPr>
          <w:t>English</w:t>
        </w:r>
      </w:hyperlink>
      <w:r w:rsidR="00BF3CB4" w:rsidRPr="00D84202">
        <w:rPr>
          <w:rFonts w:ascii="Calibri" w:hAnsi="Calibri" w:cs="Calibri"/>
          <w:sz w:val="22"/>
          <w:szCs w:val="22"/>
          <w:lang w:val="fr-CA" w:eastAsia="en-US"/>
        </w:rPr>
        <w:t xml:space="preserve">). </w:t>
      </w:r>
    </w:p>
    <w:p w14:paraId="64CB2E6A" w14:textId="77777777" w:rsidR="00A16FC5" w:rsidRPr="00D84202" w:rsidRDefault="00A16FC5" w:rsidP="004A7C73">
      <w:pPr>
        <w:jc w:val="both"/>
        <w:rPr>
          <w:sz w:val="22"/>
          <w:szCs w:val="22"/>
          <w:lang w:val="fr-CA"/>
        </w:rPr>
      </w:pPr>
    </w:p>
    <w:p w14:paraId="61C080B2" w14:textId="011EB2DC" w:rsidR="005931F0" w:rsidRPr="00D84202" w:rsidRDefault="004B1305">
      <w:pPr>
        <w:ind w:firstLine="720"/>
        <w:jc w:val="both"/>
        <w:rPr>
          <w:sz w:val="22"/>
          <w:szCs w:val="22"/>
          <w:lang w:val="fr-CA"/>
        </w:rPr>
      </w:pPr>
      <w:r w:rsidRPr="00D84202">
        <w:rPr>
          <w:sz w:val="22"/>
          <w:szCs w:val="22"/>
          <w:lang w:val="fr-CA"/>
        </w:rPr>
        <w:t xml:space="preserve">Après avoir entendu les commentaires et les </w:t>
      </w:r>
      <w:r w:rsidR="0081357C" w:rsidRPr="00D84202">
        <w:rPr>
          <w:sz w:val="22"/>
          <w:szCs w:val="22"/>
          <w:lang w:val="fr-CA"/>
        </w:rPr>
        <w:t xml:space="preserve">questions sur le </w:t>
      </w:r>
      <w:r w:rsidRPr="00D84202">
        <w:rPr>
          <w:sz w:val="22"/>
          <w:szCs w:val="22"/>
          <w:lang w:val="fr-CA"/>
        </w:rPr>
        <w:t>sujet</w:t>
      </w:r>
      <w:r w:rsidR="0081357C" w:rsidRPr="00D84202">
        <w:rPr>
          <w:sz w:val="22"/>
          <w:szCs w:val="22"/>
          <w:lang w:val="fr-CA"/>
        </w:rPr>
        <w:t xml:space="preserve">, le Président </w:t>
      </w:r>
      <w:r w:rsidR="00867B7E">
        <w:rPr>
          <w:sz w:val="22"/>
          <w:szCs w:val="22"/>
          <w:lang w:val="fr-CA"/>
        </w:rPr>
        <w:t xml:space="preserve">a </w:t>
      </w:r>
      <w:r w:rsidR="0081357C" w:rsidRPr="00D84202">
        <w:rPr>
          <w:sz w:val="22"/>
          <w:szCs w:val="22"/>
          <w:lang w:val="fr-CA"/>
        </w:rPr>
        <w:t>remerci</w:t>
      </w:r>
      <w:r w:rsidR="00867B7E">
        <w:rPr>
          <w:sz w:val="22"/>
          <w:szCs w:val="22"/>
          <w:lang w:val="fr-CA"/>
        </w:rPr>
        <w:t>é</w:t>
      </w:r>
      <w:r w:rsidR="0081357C" w:rsidRPr="00D84202">
        <w:rPr>
          <w:sz w:val="22"/>
          <w:szCs w:val="22"/>
          <w:lang w:val="fr-CA"/>
        </w:rPr>
        <w:t xml:space="preserve"> </w:t>
      </w:r>
      <w:r w:rsidR="00B01A5A" w:rsidRPr="00D84202">
        <w:rPr>
          <w:sz w:val="22"/>
          <w:szCs w:val="22"/>
          <w:lang w:val="fr-CA"/>
        </w:rPr>
        <w:t>le représentant du S</w:t>
      </w:r>
      <w:r w:rsidR="00867B7E">
        <w:rPr>
          <w:sz w:val="22"/>
          <w:szCs w:val="22"/>
          <w:lang w:val="fr-CA"/>
        </w:rPr>
        <w:t>AF</w:t>
      </w:r>
      <w:r w:rsidR="00704755" w:rsidRPr="00D84202">
        <w:rPr>
          <w:sz w:val="22"/>
          <w:szCs w:val="22"/>
          <w:lang w:val="fr-CA"/>
        </w:rPr>
        <w:t>.</w:t>
      </w:r>
      <w:r w:rsidR="00C86164">
        <w:rPr>
          <w:sz w:val="22"/>
          <w:szCs w:val="22"/>
          <w:lang w:val="fr-CA"/>
        </w:rPr>
        <w:t xml:space="preserve"> </w:t>
      </w:r>
      <w:r w:rsidR="00704755" w:rsidRPr="00D84202">
        <w:rPr>
          <w:sz w:val="22"/>
          <w:szCs w:val="22"/>
          <w:lang w:val="fr-CA"/>
        </w:rPr>
        <w:t xml:space="preserve">Le </w:t>
      </w:r>
      <w:r w:rsidR="00867B7E">
        <w:rPr>
          <w:sz w:val="22"/>
          <w:szCs w:val="22"/>
          <w:lang w:val="fr-CA"/>
        </w:rPr>
        <w:t>C</w:t>
      </w:r>
      <w:r w:rsidR="00704755" w:rsidRPr="00D84202">
        <w:rPr>
          <w:sz w:val="22"/>
          <w:szCs w:val="22"/>
          <w:lang w:val="fr-CA"/>
        </w:rPr>
        <w:t xml:space="preserve">onseil d'administration de l'AICD a alors pris la décision suivante : </w:t>
      </w:r>
    </w:p>
    <w:p w14:paraId="31160947" w14:textId="77777777" w:rsidR="00353897" w:rsidRPr="00D84202" w:rsidRDefault="00353897" w:rsidP="004A7C73">
      <w:pPr>
        <w:jc w:val="both"/>
        <w:rPr>
          <w:sz w:val="22"/>
          <w:szCs w:val="22"/>
          <w:lang w:val="fr-CA"/>
        </w:rPr>
      </w:pPr>
    </w:p>
    <w:p w14:paraId="7259331C" w14:textId="137FA849" w:rsidR="005931F0" w:rsidRPr="00867B7E" w:rsidRDefault="004B1305" w:rsidP="004A7C73">
      <w:pPr>
        <w:suppressAutoHyphens/>
        <w:ind w:left="2520" w:right="821" w:hanging="1800"/>
        <w:jc w:val="both"/>
        <w:rPr>
          <w:sz w:val="22"/>
          <w:szCs w:val="22"/>
          <w:lang w:val="fr-CA" w:eastAsia="en-US"/>
        </w:rPr>
      </w:pPr>
      <w:r w:rsidRPr="00D84202">
        <w:rPr>
          <w:sz w:val="22"/>
          <w:szCs w:val="22"/>
          <w:lang w:val="fr-CA" w:eastAsia="en-US"/>
        </w:rPr>
        <w:t xml:space="preserve">Décision n° </w:t>
      </w:r>
      <w:r w:rsidRPr="00D84202">
        <w:rPr>
          <w:spacing w:val="-2"/>
          <w:sz w:val="22"/>
          <w:szCs w:val="22"/>
          <w:lang w:val="fr-CA" w:eastAsia="en-US"/>
        </w:rPr>
        <w:t xml:space="preserve">1 </w:t>
      </w:r>
      <w:r w:rsidRPr="00D84202">
        <w:rPr>
          <w:sz w:val="22"/>
          <w:szCs w:val="22"/>
          <w:lang w:val="fr-CA" w:eastAsia="en-US"/>
        </w:rPr>
        <w:t>:</w:t>
      </w:r>
      <w:r w:rsidR="00490981" w:rsidRPr="00D84202">
        <w:rPr>
          <w:sz w:val="22"/>
          <w:szCs w:val="22"/>
          <w:lang w:val="fr-CA" w:eastAsia="en-US"/>
        </w:rPr>
        <w:tab/>
        <w:t>Autoriser l</w:t>
      </w:r>
      <w:r w:rsidR="00867B7E">
        <w:rPr>
          <w:sz w:val="22"/>
          <w:szCs w:val="22"/>
          <w:lang w:val="fr-CA" w:eastAsia="en-US"/>
        </w:rPr>
        <w:t>e dépôt sur le</w:t>
      </w:r>
      <w:r w:rsidR="00490981" w:rsidRPr="00D84202">
        <w:rPr>
          <w:sz w:val="22"/>
          <w:szCs w:val="22"/>
          <w:lang w:val="fr-CA" w:eastAsia="en-US"/>
        </w:rPr>
        <w:t xml:space="preserve"> </w:t>
      </w:r>
      <w:r w:rsidR="00867B7E" w:rsidRPr="006F61EC">
        <w:rPr>
          <w:sz w:val="22"/>
          <w:szCs w:val="22"/>
          <w:lang w:val="fr-CA" w:eastAsia="en-US"/>
        </w:rPr>
        <w:t xml:space="preserve">Fonds d'investissement </w:t>
      </w:r>
      <w:r w:rsidR="00867B7E">
        <w:rPr>
          <w:sz w:val="22"/>
          <w:szCs w:val="22"/>
          <w:lang w:val="fr-CA" w:eastAsia="en-US"/>
        </w:rPr>
        <w:t xml:space="preserve">de l’OEA </w:t>
      </w:r>
      <w:r w:rsidR="00867B7E" w:rsidRPr="006F61EC">
        <w:rPr>
          <w:sz w:val="22"/>
          <w:szCs w:val="22"/>
          <w:lang w:val="fr-CA" w:eastAsia="en-US"/>
        </w:rPr>
        <w:t xml:space="preserve">pour le </w:t>
      </w:r>
      <w:r w:rsidR="00867B7E" w:rsidRPr="00867B7E">
        <w:rPr>
          <w:sz w:val="22"/>
          <w:szCs w:val="22"/>
          <w:lang w:val="fr-CA" w:eastAsia="en-US"/>
        </w:rPr>
        <w:t xml:space="preserve">financement des programmes de bourses d’études et de perfectionnement </w:t>
      </w:r>
      <w:r w:rsidR="00867B7E" w:rsidRPr="00867B7E">
        <w:rPr>
          <w:color w:val="000000"/>
          <w:sz w:val="22"/>
          <w:szCs w:val="22"/>
          <w:lang w:val="fr-FR"/>
        </w:rPr>
        <w:t>tout montant non utilisé ou n’ayant pas fait l’objet d’un engagement de dépenses provenant des bourses d’études</w:t>
      </w:r>
      <w:r w:rsidR="007E0E85">
        <w:rPr>
          <w:color w:val="000000"/>
          <w:sz w:val="22"/>
          <w:szCs w:val="22"/>
          <w:lang w:val="fr-FR"/>
        </w:rPr>
        <w:t xml:space="preserve"> pour l’année 2021</w:t>
      </w:r>
      <w:r w:rsidR="00490981" w:rsidRPr="00867B7E">
        <w:rPr>
          <w:sz w:val="22"/>
          <w:szCs w:val="22"/>
          <w:lang w:val="fr-CA" w:eastAsia="en-US"/>
        </w:rPr>
        <w:t xml:space="preserve">, conformément à </w:t>
      </w:r>
      <w:r w:rsidR="00AB5169" w:rsidRPr="00867B7E">
        <w:rPr>
          <w:sz w:val="22"/>
          <w:szCs w:val="22"/>
          <w:lang w:val="fr-CA" w:eastAsia="en-US"/>
        </w:rPr>
        <w:t xml:space="preserve">la </w:t>
      </w:r>
      <w:r w:rsidR="00490981" w:rsidRPr="00867B7E">
        <w:rPr>
          <w:sz w:val="22"/>
          <w:szCs w:val="22"/>
          <w:lang w:val="fr-CA" w:eastAsia="en-US"/>
        </w:rPr>
        <w:t xml:space="preserve">résolution </w:t>
      </w:r>
      <w:r w:rsidR="00D66CAD" w:rsidRPr="00867B7E">
        <w:rPr>
          <w:sz w:val="22"/>
          <w:szCs w:val="22"/>
          <w:lang w:val="fr-CA" w:eastAsia="en-US"/>
        </w:rPr>
        <w:t>du budget-programme de l'</w:t>
      </w:r>
      <w:r w:rsidR="00AB5169" w:rsidRPr="00867B7E">
        <w:rPr>
          <w:sz w:val="22"/>
          <w:szCs w:val="22"/>
          <w:lang w:val="fr-CA" w:eastAsia="en-US"/>
        </w:rPr>
        <w:t xml:space="preserve">Organisation </w:t>
      </w:r>
      <w:r w:rsidR="007E0E85">
        <w:rPr>
          <w:sz w:val="22"/>
          <w:szCs w:val="22"/>
          <w:lang w:val="fr-CA" w:eastAsia="en-US"/>
        </w:rPr>
        <w:t>(</w:t>
      </w:r>
      <w:r w:rsidR="00490981" w:rsidRPr="00867B7E">
        <w:rPr>
          <w:sz w:val="22"/>
          <w:szCs w:val="22"/>
          <w:lang w:val="fr-CA" w:eastAsia="en-US"/>
        </w:rPr>
        <w:t>AG-RES.2971 (LI-O-21)</w:t>
      </w:r>
      <w:r w:rsidR="007E0E85">
        <w:rPr>
          <w:sz w:val="22"/>
          <w:szCs w:val="22"/>
          <w:lang w:val="fr-CA" w:eastAsia="en-US"/>
        </w:rPr>
        <w:t>)</w:t>
      </w:r>
      <w:r w:rsidR="00490981" w:rsidRPr="00867B7E">
        <w:rPr>
          <w:sz w:val="22"/>
          <w:szCs w:val="22"/>
          <w:lang w:val="fr-CA" w:eastAsia="en-US"/>
        </w:rPr>
        <w:t xml:space="preserve">. </w:t>
      </w:r>
    </w:p>
    <w:p w14:paraId="630ABB9F" w14:textId="77777777" w:rsidR="00AB5169" w:rsidRPr="00867B7E" w:rsidRDefault="00AB5169" w:rsidP="004A7C73">
      <w:pPr>
        <w:jc w:val="both"/>
        <w:rPr>
          <w:sz w:val="22"/>
          <w:szCs w:val="22"/>
          <w:lang w:val="fr-CA" w:eastAsia="en-US"/>
        </w:rPr>
      </w:pPr>
    </w:p>
    <w:p w14:paraId="2DCCA5BE" w14:textId="09243159" w:rsidR="005931F0" w:rsidRPr="00D84202" w:rsidRDefault="004B1305" w:rsidP="004A7C73">
      <w:pPr>
        <w:pStyle w:val="ListParagraph"/>
        <w:numPr>
          <w:ilvl w:val="0"/>
          <w:numId w:val="2"/>
        </w:numPr>
        <w:ind w:left="1440" w:hanging="720"/>
        <w:jc w:val="both"/>
        <w:rPr>
          <w:sz w:val="22"/>
          <w:szCs w:val="22"/>
          <w:lang w:val="fr-CA" w:eastAsia="en-US"/>
        </w:rPr>
      </w:pPr>
      <w:r w:rsidRPr="00867B7E">
        <w:rPr>
          <w:sz w:val="22"/>
          <w:szCs w:val="22"/>
          <w:lang w:val="fr-CA" w:eastAsia="en-US"/>
        </w:rPr>
        <w:t xml:space="preserve">Examen des paragraphes proposés </w:t>
      </w:r>
      <w:r w:rsidR="00BE2436">
        <w:rPr>
          <w:sz w:val="22"/>
          <w:szCs w:val="22"/>
          <w:lang w:val="fr-CA" w:eastAsia="en-US"/>
        </w:rPr>
        <w:t xml:space="preserve">aux fins d’inclusion </w:t>
      </w:r>
      <w:r w:rsidR="007E0E85">
        <w:rPr>
          <w:sz w:val="22"/>
          <w:szCs w:val="22"/>
          <w:lang w:val="fr-CA" w:eastAsia="en-US"/>
        </w:rPr>
        <w:t xml:space="preserve">dans </w:t>
      </w:r>
      <w:r w:rsidRPr="00D84202">
        <w:rPr>
          <w:sz w:val="22"/>
          <w:szCs w:val="22"/>
          <w:lang w:val="fr-CA" w:eastAsia="en-US"/>
        </w:rPr>
        <w:t>le projet de résolution omnibus du CIDI pour examen à la cinquante-deuxième session ordinaire de l'Assemblée générale</w:t>
      </w:r>
    </w:p>
    <w:p w14:paraId="1EFF41D7" w14:textId="77777777" w:rsidR="00644C24" w:rsidRPr="00D84202" w:rsidRDefault="00644C24" w:rsidP="00644C24">
      <w:pPr>
        <w:jc w:val="both"/>
        <w:rPr>
          <w:sz w:val="22"/>
          <w:szCs w:val="22"/>
          <w:lang w:val="fr-CA" w:eastAsia="en-US"/>
        </w:rPr>
      </w:pPr>
    </w:p>
    <w:p w14:paraId="418DAA73" w14:textId="7C61798F" w:rsidR="005931F0" w:rsidRPr="00D84202" w:rsidRDefault="004B1305">
      <w:pPr>
        <w:ind w:firstLine="720"/>
        <w:jc w:val="both"/>
        <w:rPr>
          <w:sz w:val="22"/>
          <w:szCs w:val="22"/>
          <w:lang w:val="fr-CA"/>
        </w:rPr>
      </w:pPr>
      <w:r w:rsidRPr="00D84202">
        <w:rPr>
          <w:sz w:val="22"/>
          <w:szCs w:val="22"/>
          <w:lang w:val="fr-CA"/>
        </w:rPr>
        <w:t xml:space="preserve">La question </w:t>
      </w:r>
      <w:r w:rsidR="00CB0A21" w:rsidRPr="00D84202">
        <w:rPr>
          <w:sz w:val="22"/>
          <w:szCs w:val="22"/>
          <w:lang w:val="fr-CA"/>
        </w:rPr>
        <w:t xml:space="preserve">traitée sous </w:t>
      </w:r>
      <w:r w:rsidR="00DD5D7A" w:rsidRPr="00D84202">
        <w:rPr>
          <w:sz w:val="22"/>
          <w:szCs w:val="22"/>
          <w:lang w:val="fr-CA"/>
        </w:rPr>
        <w:t xml:space="preserve">ce point de l'ordre du jour </w:t>
      </w:r>
      <w:r w:rsidRPr="00D84202">
        <w:rPr>
          <w:sz w:val="22"/>
          <w:szCs w:val="22"/>
          <w:lang w:val="fr-CA"/>
        </w:rPr>
        <w:t xml:space="preserve">concerne </w:t>
      </w:r>
      <w:r w:rsidR="00CB0A21" w:rsidRPr="00D84202">
        <w:rPr>
          <w:sz w:val="22"/>
          <w:szCs w:val="22"/>
          <w:lang w:val="fr-CA"/>
        </w:rPr>
        <w:t xml:space="preserve">les paragraphes proposés </w:t>
      </w:r>
      <w:r w:rsidR="00DD5D7A" w:rsidRPr="00D84202">
        <w:rPr>
          <w:sz w:val="22"/>
          <w:szCs w:val="22"/>
          <w:lang w:val="fr-CA"/>
        </w:rPr>
        <w:t xml:space="preserve">par </w:t>
      </w:r>
      <w:r w:rsidR="00CB0A21" w:rsidRPr="00D84202">
        <w:rPr>
          <w:sz w:val="22"/>
          <w:szCs w:val="22"/>
          <w:lang w:val="fr-CA"/>
        </w:rPr>
        <w:t xml:space="preserve">les </w:t>
      </w:r>
      <w:r w:rsidR="00DD5D7A" w:rsidRPr="00D84202">
        <w:rPr>
          <w:sz w:val="22"/>
          <w:szCs w:val="22"/>
          <w:lang w:val="fr-CA"/>
        </w:rPr>
        <w:t xml:space="preserve">trois </w:t>
      </w:r>
      <w:r w:rsidR="00CB0A21" w:rsidRPr="00D84202">
        <w:rPr>
          <w:sz w:val="22"/>
          <w:szCs w:val="22"/>
          <w:lang w:val="fr-CA"/>
        </w:rPr>
        <w:t xml:space="preserve">groupes de travail du </w:t>
      </w:r>
      <w:r w:rsidR="007E0E85">
        <w:rPr>
          <w:sz w:val="22"/>
          <w:szCs w:val="22"/>
          <w:lang w:val="fr-CA"/>
        </w:rPr>
        <w:t>C</w:t>
      </w:r>
      <w:r w:rsidR="00CB0A21" w:rsidRPr="00D84202">
        <w:rPr>
          <w:sz w:val="22"/>
          <w:szCs w:val="22"/>
          <w:lang w:val="fr-CA"/>
        </w:rPr>
        <w:t xml:space="preserve">onseil d'administration de l'AICD </w:t>
      </w:r>
      <w:r w:rsidR="00DD5D7A" w:rsidRPr="00D84202">
        <w:rPr>
          <w:sz w:val="22"/>
          <w:szCs w:val="22"/>
          <w:lang w:val="fr-CA"/>
        </w:rPr>
        <w:t xml:space="preserve">en vue de leur inclusion dans le projet de résolution omnibus du CIDI </w:t>
      </w:r>
      <w:r w:rsidR="00EC57C9" w:rsidRPr="00D84202">
        <w:rPr>
          <w:sz w:val="22"/>
          <w:szCs w:val="22"/>
          <w:lang w:val="fr-CA"/>
        </w:rPr>
        <w:t xml:space="preserve">qui sera </w:t>
      </w:r>
      <w:r w:rsidR="004D4AFE" w:rsidRPr="00D84202">
        <w:rPr>
          <w:sz w:val="22"/>
          <w:szCs w:val="22"/>
          <w:lang w:val="fr-CA"/>
        </w:rPr>
        <w:t xml:space="preserve">examiné lors de la </w:t>
      </w:r>
      <w:r w:rsidR="00BE2436">
        <w:rPr>
          <w:sz w:val="22"/>
          <w:szCs w:val="22"/>
          <w:lang w:val="fr-CA"/>
        </w:rPr>
        <w:t>cinquante-deuxième</w:t>
      </w:r>
      <w:r w:rsidR="004D4AFE" w:rsidRPr="00D84202">
        <w:rPr>
          <w:sz w:val="22"/>
          <w:szCs w:val="22"/>
          <w:lang w:val="fr-CA"/>
        </w:rPr>
        <w:t xml:space="preserve"> session ordinaire de l'Assemblée générale.</w:t>
      </w:r>
      <w:r w:rsidR="00C86164">
        <w:rPr>
          <w:sz w:val="22"/>
          <w:szCs w:val="22"/>
          <w:lang w:val="fr-CA"/>
        </w:rPr>
        <w:t xml:space="preserve"> </w:t>
      </w:r>
      <w:r w:rsidR="004D4AFE" w:rsidRPr="00D84202">
        <w:rPr>
          <w:sz w:val="22"/>
          <w:szCs w:val="22"/>
          <w:lang w:val="fr-CA"/>
        </w:rPr>
        <w:t xml:space="preserve">La </w:t>
      </w:r>
      <w:r w:rsidR="00344359" w:rsidRPr="00D84202">
        <w:rPr>
          <w:sz w:val="22"/>
          <w:szCs w:val="22"/>
          <w:lang w:val="fr-CA"/>
        </w:rPr>
        <w:t xml:space="preserve">plupart des paragraphes </w:t>
      </w:r>
      <w:r w:rsidR="004D4AFE" w:rsidRPr="00D84202">
        <w:rPr>
          <w:sz w:val="22"/>
          <w:szCs w:val="22"/>
          <w:lang w:val="fr-CA"/>
        </w:rPr>
        <w:t xml:space="preserve">ont été examinés </w:t>
      </w:r>
      <w:r w:rsidR="00681C29" w:rsidRPr="00D84202">
        <w:rPr>
          <w:sz w:val="22"/>
          <w:szCs w:val="22"/>
          <w:lang w:val="fr-CA"/>
        </w:rPr>
        <w:t>lors de réunions précédentes</w:t>
      </w:r>
      <w:r w:rsidR="00344359" w:rsidRPr="00D84202">
        <w:rPr>
          <w:sz w:val="22"/>
          <w:szCs w:val="22"/>
          <w:lang w:val="fr-CA"/>
        </w:rPr>
        <w:t xml:space="preserve">, en vue de les soumettre à l'examen du </w:t>
      </w:r>
      <w:r w:rsidR="00BE2436">
        <w:rPr>
          <w:sz w:val="22"/>
          <w:szCs w:val="22"/>
          <w:lang w:val="fr-CA"/>
        </w:rPr>
        <w:t>C</w:t>
      </w:r>
      <w:r w:rsidR="00344359" w:rsidRPr="00D84202">
        <w:rPr>
          <w:sz w:val="22"/>
          <w:szCs w:val="22"/>
          <w:lang w:val="fr-CA"/>
        </w:rPr>
        <w:t xml:space="preserve">onseil d'administration de </w:t>
      </w:r>
      <w:r w:rsidR="00A02050" w:rsidRPr="00D84202">
        <w:rPr>
          <w:sz w:val="22"/>
          <w:szCs w:val="22"/>
          <w:lang w:val="fr-CA"/>
        </w:rPr>
        <w:t xml:space="preserve">l'AICD </w:t>
      </w:r>
      <w:r w:rsidR="00344359" w:rsidRPr="00D84202">
        <w:rPr>
          <w:sz w:val="22"/>
          <w:szCs w:val="22"/>
          <w:lang w:val="fr-CA"/>
        </w:rPr>
        <w:t xml:space="preserve">lors de sa réunion officielle. </w:t>
      </w:r>
      <w:r w:rsidR="00BE2436">
        <w:rPr>
          <w:sz w:val="22"/>
          <w:szCs w:val="22"/>
          <w:lang w:val="fr-CA"/>
        </w:rPr>
        <w:t>À</w:t>
      </w:r>
      <w:r w:rsidR="00344359" w:rsidRPr="00D84202">
        <w:rPr>
          <w:sz w:val="22"/>
          <w:szCs w:val="22"/>
          <w:lang w:val="fr-CA"/>
        </w:rPr>
        <w:t xml:space="preserve"> la fin des délibérations </w:t>
      </w:r>
      <w:r w:rsidR="00A02050" w:rsidRPr="00D84202">
        <w:rPr>
          <w:sz w:val="22"/>
          <w:szCs w:val="22"/>
          <w:lang w:val="fr-CA"/>
        </w:rPr>
        <w:t xml:space="preserve">sur les paragraphes proposés, </w:t>
      </w:r>
      <w:r w:rsidR="004E423D" w:rsidRPr="00D84202">
        <w:rPr>
          <w:sz w:val="22"/>
          <w:szCs w:val="22"/>
          <w:lang w:val="fr-CA"/>
        </w:rPr>
        <w:t>le Président et l</w:t>
      </w:r>
      <w:r w:rsidR="00BE2436">
        <w:rPr>
          <w:sz w:val="22"/>
          <w:szCs w:val="22"/>
          <w:lang w:val="fr-CA"/>
        </w:rPr>
        <w:t>a</w:t>
      </w:r>
      <w:r w:rsidR="004E423D" w:rsidRPr="00D84202">
        <w:rPr>
          <w:sz w:val="22"/>
          <w:szCs w:val="22"/>
          <w:lang w:val="fr-CA"/>
        </w:rPr>
        <w:t xml:space="preserve"> Secrétaire Exécuti</w:t>
      </w:r>
      <w:r w:rsidR="00BE2436">
        <w:rPr>
          <w:sz w:val="22"/>
          <w:szCs w:val="22"/>
          <w:lang w:val="fr-CA"/>
        </w:rPr>
        <w:t>ve</w:t>
      </w:r>
      <w:r w:rsidR="004E423D" w:rsidRPr="00D84202">
        <w:rPr>
          <w:sz w:val="22"/>
          <w:szCs w:val="22"/>
          <w:lang w:val="fr-CA"/>
        </w:rPr>
        <w:t xml:space="preserve"> </w:t>
      </w:r>
      <w:r w:rsidR="00BE2436">
        <w:rPr>
          <w:sz w:val="22"/>
          <w:szCs w:val="22"/>
          <w:lang w:val="fr-CA"/>
        </w:rPr>
        <w:t>au</w:t>
      </w:r>
      <w:r w:rsidR="004E423D" w:rsidRPr="00D84202">
        <w:rPr>
          <w:sz w:val="22"/>
          <w:szCs w:val="22"/>
          <w:lang w:val="fr-CA"/>
        </w:rPr>
        <w:t xml:space="preserve"> </w:t>
      </w:r>
      <w:r w:rsidR="00BE2436">
        <w:rPr>
          <w:sz w:val="22"/>
          <w:szCs w:val="22"/>
          <w:lang w:val="fr-CA"/>
        </w:rPr>
        <w:t>d</w:t>
      </w:r>
      <w:r w:rsidR="00011C03" w:rsidRPr="00D84202">
        <w:rPr>
          <w:sz w:val="22"/>
          <w:szCs w:val="22"/>
          <w:lang w:val="fr-CA"/>
        </w:rPr>
        <w:t xml:space="preserve">éveloppement </w:t>
      </w:r>
      <w:r w:rsidR="00BE2436">
        <w:rPr>
          <w:sz w:val="22"/>
          <w:szCs w:val="22"/>
          <w:lang w:val="fr-CA"/>
        </w:rPr>
        <w:t>intégré</w:t>
      </w:r>
      <w:r w:rsidR="00011C03" w:rsidRPr="00D84202">
        <w:rPr>
          <w:sz w:val="22"/>
          <w:szCs w:val="22"/>
          <w:lang w:val="fr-CA"/>
        </w:rPr>
        <w:t xml:space="preserve"> ont reconnu le travail et les efforts </w:t>
      </w:r>
      <w:r w:rsidR="00BE2436">
        <w:rPr>
          <w:sz w:val="22"/>
          <w:szCs w:val="22"/>
          <w:lang w:val="fr-CA"/>
        </w:rPr>
        <w:t>réalisés par l</w:t>
      </w:r>
      <w:r w:rsidR="00011C03" w:rsidRPr="00D84202">
        <w:rPr>
          <w:sz w:val="22"/>
          <w:szCs w:val="22"/>
          <w:lang w:val="fr-CA"/>
        </w:rPr>
        <w:t xml:space="preserve">es </w:t>
      </w:r>
      <w:r w:rsidR="00BE2436">
        <w:rPr>
          <w:sz w:val="22"/>
          <w:szCs w:val="22"/>
          <w:lang w:val="fr-CA"/>
        </w:rPr>
        <w:t>g</w:t>
      </w:r>
      <w:r w:rsidR="00011C03" w:rsidRPr="00D84202">
        <w:rPr>
          <w:sz w:val="22"/>
          <w:szCs w:val="22"/>
          <w:lang w:val="fr-CA"/>
        </w:rPr>
        <w:t xml:space="preserve">roupes de </w:t>
      </w:r>
      <w:r w:rsidR="00BE2436">
        <w:rPr>
          <w:sz w:val="22"/>
          <w:szCs w:val="22"/>
          <w:lang w:val="fr-CA"/>
        </w:rPr>
        <w:t>t</w:t>
      </w:r>
      <w:r w:rsidR="00011C03" w:rsidRPr="00D84202">
        <w:rPr>
          <w:sz w:val="22"/>
          <w:szCs w:val="22"/>
          <w:lang w:val="fr-CA"/>
        </w:rPr>
        <w:t xml:space="preserve">ravail </w:t>
      </w:r>
      <w:r w:rsidR="00BE2436">
        <w:rPr>
          <w:sz w:val="22"/>
          <w:szCs w:val="22"/>
          <w:lang w:val="fr-CA"/>
        </w:rPr>
        <w:t>pour</w:t>
      </w:r>
      <w:r w:rsidR="00C51BE8" w:rsidRPr="00D84202">
        <w:rPr>
          <w:sz w:val="22"/>
          <w:szCs w:val="22"/>
          <w:lang w:val="fr-CA"/>
        </w:rPr>
        <w:t xml:space="preserve"> le </w:t>
      </w:r>
      <w:r w:rsidR="00C51BE8" w:rsidRPr="00D84202">
        <w:rPr>
          <w:sz w:val="22"/>
          <w:szCs w:val="22"/>
          <w:lang w:val="fr-CA"/>
        </w:rPr>
        <w:lastRenderedPageBreak/>
        <w:t xml:space="preserve">renforcement de l'AICD </w:t>
      </w:r>
      <w:r w:rsidR="00D701CB" w:rsidRPr="00D84202">
        <w:rPr>
          <w:sz w:val="22"/>
          <w:szCs w:val="22"/>
          <w:lang w:val="fr-CA"/>
        </w:rPr>
        <w:t xml:space="preserve">et le développement des activités de partenariat au profit des </w:t>
      </w:r>
      <w:r w:rsidR="00BE2436" w:rsidRPr="00D84202">
        <w:rPr>
          <w:sz w:val="22"/>
          <w:szCs w:val="22"/>
          <w:lang w:val="fr-CA"/>
        </w:rPr>
        <w:t>États</w:t>
      </w:r>
      <w:r w:rsidR="00D701CB" w:rsidRPr="00D84202">
        <w:rPr>
          <w:sz w:val="22"/>
          <w:szCs w:val="22"/>
          <w:lang w:val="fr-CA"/>
        </w:rPr>
        <w:t xml:space="preserve"> Membres</w:t>
      </w:r>
      <w:r w:rsidR="00C51BE8" w:rsidRPr="00D84202">
        <w:rPr>
          <w:sz w:val="22"/>
          <w:szCs w:val="22"/>
          <w:lang w:val="fr-CA"/>
        </w:rPr>
        <w:t>.</w:t>
      </w:r>
      <w:r w:rsidR="00C86164">
        <w:rPr>
          <w:sz w:val="22"/>
          <w:szCs w:val="22"/>
          <w:lang w:val="fr-CA"/>
        </w:rPr>
        <w:t xml:space="preserve"> </w:t>
      </w:r>
      <w:r w:rsidR="00C51BE8" w:rsidRPr="00D84202">
        <w:rPr>
          <w:sz w:val="22"/>
          <w:szCs w:val="22"/>
          <w:lang w:val="fr-CA"/>
        </w:rPr>
        <w:t xml:space="preserve">À cet égard, </w:t>
      </w:r>
      <w:r w:rsidR="00A02050" w:rsidRPr="00D84202">
        <w:rPr>
          <w:sz w:val="22"/>
          <w:szCs w:val="22"/>
          <w:lang w:val="fr-CA"/>
        </w:rPr>
        <w:t xml:space="preserve">le </w:t>
      </w:r>
      <w:r w:rsidR="00BE2436">
        <w:rPr>
          <w:sz w:val="22"/>
          <w:szCs w:val="22"/>
          <w:lang w:val="fr-CA"/>
        </w:rPr>
        <w:t>Conseil d’administration</w:t>
      </w:r>
      <w:r w:rsidR="00A02050" w:rsidRPr="00D84202">
        <w:rPr>
          <w:sz w:val="22"/>
          <w:szCs w:val="22"/>
          <w:lang w:val="fr-CA"/>
        </w:rPr>
        <w:t xml:space="preserve"> a pris les décisions suivantes</w:t>
      </w:r>
      <w:r w:rsidR="00BE2436">
        <w:rPr>
          <w:sz w:val="22"/>
          <w:szCs w:val="22"/>
          <w:lang w:val="fr-CA"/>
        </w:rPr>
        <w:t> </w:t>
      </w:r>
      <w:r w:rsidR="00A02050" w:rsidRPr="00D84202">
        <w:rPr>
          <w:sz w:val="22"/>
          <w:szCs w:val="22"/>
          <w:lang w:val="fr-CA"/>
        </w:rPr>
        <w:t>:</w:t>
      </w:r>
    </w:p>
    <w:p w14:paraId="72D0D358" w14:textId="77777777" w:rsidR="00344359" w:rsidRPr="00D84202" w:rsidRDefault="00344359" w:rsidP="004A7C73">
      <w:pPr>
        <w:jc w:val="both"/>
        <w:rPr>
          <w:sz w:val="22"/>
          <w:szCs w:val="22"/>
          <w:lang w:val="fr-CA"/>
        </w:rPr>
      </w:pPr>
    </w:p>
    <w:p w14:paraId="5048C171" w14:textId="3CEC8965" w:rsidR="005931F0" w:rsidRPr="00D84202" w:rsidRDefault="004B1305" w:rsidP="004A7C73">
      <w:pPr>
        <w:suppressAutoHyphens/>
        <w:ind w:left="2880" w:right="781" w:hanging="1800"/>
        <w:jc w:val="both"/>
        <w:rPr>
          <w:sz w:val="22"/>
          <w:szCs w:val="22"/>
          <w:lang w:val="fr-CA" w:eastAsia="en-US"/>
        </w:rPr>
      </w:pPr>
      <w:r w:rsidRPr="00D84202">
        <w:rPr>
          <w:sz w:val="22"/>
          <w:szCs w:val="22"/>
          <w:lang w:val="fr-CA" w:eastAsia="en-US"/>
        </w:rPr>
        <w:t xml:space="preserve">Décision n° </w:t>
      </w:r>
      <w:r w:rsidRPr="00D84202">
        <w:rPr>
          <w:spacing w:val="-2"/>
          <w:sz w:val="22"/>
          <w:szCs w:val="22"/>
          <w:lang w:val="fr-CA" w:eastAsia="en-US"/>
        </w:rPr>
        <w:t xml:space="preserve">2 </w:t>
      </w:r>
      <w:r w:rsidRPr="00D84202">
        <w:rPr>
          <w:sz w:val="22"/>
          <w:szCs w:val="22"/>
          <w:lang w:val="fr-CA" w:eastAsia="en-US"/>
        </w:rPr>
        <w:t>:</w:t>
      </w:r>
      <w:r w:rsidRPr="00D84202">
        <w:rPr>
          <w:sz w:val="22"/>
          <w:szCs w:val="22"/>
          <w:lang w:val="fr-CA" w:eastAsia="en-US"/>
        </w:rPr>
        <w:tab/>
      </w:r>
      <w:r w:rsidRPr="00D84202">
        <w:rPr>
          <w:sz w:val="22"/>
          <w:szCs w:val="22"/>
          <w:lang w:val="fr-CA"/>
        </w:rPr>
        <w:t xml:space="preserve">Approuver les </w:t>
      </w:r>
      <w:r w:rsidRPr="00C86164">
        <w:rPr>
          <w:sz w:val="22"/>
          <w:szCs w:val="22"/>
          <w:lang w:val="fr-CA"/>
        </w:rPr>
        <w:t xml:space="preserve">paragraphes proposés </w:t>
      </w:r>
      <w:r w:rsidR="00422573" w:rsidRPr="00C86164">
        <w:rPr>
          <w:sz w:val="22"/>
          <w:szCs w:val="22"/>
          <w:lang w:val="fr-CA"/>
        </w:rPr>
        <w:t xml:space="preserve">dans le document </w:t>
      </w:r>
      <w:r w:rsidR="00FB52F4" w:rsidRPr="00C86164">
        <w:rPr>
          <w:sz w:val="22"/>
          <w:szCs w:val="22"/>
          <w:lang w:val="fr-CA"/>
        </w:rPr>
        <w:t xml:space="preserve">ci-joint </w:t>
      </w:r>
      <w:r w:rsidR="00422573" w:rsidRPr="00C86164">
        <w:rPr>
          <w:sz w:val="22"/>
          <w:szCs w:val="22"/>
          <w:lang w:val="fr-CA"/>
        </w:rPr>
        <w:t>(</w:t>
      </w:r>
      <w:r w:rsidR="00354E85" w:rsidRPr="00C86164">
        <w:rPr>
          <w:sz w:val="22"/>
          <w:szCs w:val="22"/>
          <w:lang w:val="fr-CA"/>
        </w:rPr>
        <w:t>IACD/JD/doc.203/22 rev.</w:t>
      </w:r>
      <w:r w:rsidR="00A757ED">
        <w:rPr>
          <w:sz w:val="22"/>
          <w:szCs w:val="22"/>
          <w:lang w:val="fr-CA"/>
        </w:rPr>
        <w:t xml:space="preserve"> </w:t>
      </w:r>
      <w:r w:rsidR="00354E85" w:rsidRPr="00C86164">
        <w:rPr>
          <w:sz w:val="22"/>
          <w:szCs w:val="22"/>
          <w:lang w:val="fr-CA"/>
        </w:rPr>
        <w:t xml:space="preserve">2 </w:t>
      </w:r>
      <w:r w:rsidR="00426A3C" w:rsidRPr="00C86164">
        <w:rPr>
          <w:sz w:val="22"/>
          <w:szCs w:val="22"/>
          <w:lang w:val="fr-CA"/>
        </w:rPr>
        <w:t xml:space="preserve">- </w:t>
      </w:r>
      <w:r w:rsidR="00C86164" w:rsidRPr="00780DDE">
        <w:rPr>
          <w:color w:val="F47B29"/>
          <w:sz w:val="22"/>
          <w:szCs w:val="22"/>
          <w:u w:val="single"/>
          <w:shd w:val="clear" w:color="auto" w:fill="FFFFFF"/>
          <w:lang w:val="fr-FR"/>
        </w:rPr>
        <w:t>English</w:t>
      </w:r>
      <w:r w:rsidR="00C86164" w:rsidRPr="00780DDE">
        <w:rPr>
          <w:color w:val="333333"/>
          <w:sz w:val="22"/>
          <w:szCs w:val="22"/>
          <w:shd w:val="clear" w:color="auto" w:fill="FFFFFF"/>
          <w:lang w:val="fr-FR"/>
        </w:rPr>
        <w:t> - </w:t>
      </w:r>
      <w:r w:rsidR="00C86164" w:rsidRPr="00780DDE">
        <w:rPr>
          <w:color w:val="0D499C"/>
          <w:sz w:val="22"/>
          <w:szCs w:val="22"/>
          <w:u w:val="single"/>
          <w:shd w:val="clear" w:color="auto" w:fill="FFFFFF"/>
          <w:lang w:val="fr-FR"/>
        </w:rPr>
        <w:t>Español</w:t>
      </w:r>
      <w:r w:rsidR="00FB52F4" w:rsidRPr="00C86164">
        <w:rPr>
          <w:sz w:val="22"/>
          <w:szCs w:val="22"/>
          <w:lang w:val="fr-CA"/>
        </w:rPr>
        <w:t>), sur la</w:t>
      </w:r>
      <w:r w:rsidR="00FB52F4" w:rsidRPr="00D84202">
        <w:rPr>
          <w:sz w:val="22"/>
          <w:szCs w:val="22"/>
          <w:lang w:val="fr-CA"/>
        </w:rPr>
        <w:t xml:space="preserve"> </w:t>
      </w:r>
      <w:r w:rsidRPr="00D84202">
        <w:rPr>
          <w:sz w:val="22"/>
          <w:szCs w:val="22"/>
          <w:lang w:val="fr-CA"/>
        </w:rPr>
        <w:t xml:space="preserve">base des discussions tenues </w:t>
      </w:r>
      <w:r w:rsidR="00861AE8" w:rsidRPr="00D84202">
        <w:rPr>
          <w:sz w:val="22"/>
          <w:szCs w:val="22"/>
          <w:lang w:val="fr-CA"/>
        </w:rPr>
        <w:t xml:space="preserve">lors de cette </w:t>
      </w:r>
      <w:r w:rsidR="00043A78" w:rsidRPr="00D84202">
        <w:rPr>
          <w:sz w:val="22"/>
          <w:szCs w:val="22"/>
          <w:lang w:val="fr-CA"/>
        </w:rPr>
        <w:t xml:space="preserve">réunion du </w:t>
      </w:r>
      <w:r w:rsidR="00C86164">
        <w:rPr>
          <w:sz w:val="22"/>
          <w:szCs w:val="22"/>
          <w:lang w:val="fr-CA"/>
        </w:rPr>
        <w:t>C</w:t>
      </w:r>
      <w:r w:rsidR="00043A78" w:rsidRPr="00D84202">
        <w:rPr>
          <w:sz w:val="22"/>
          <w:szCs w:val="22"/>
          <w:lang w:val="fr-CA"/>
        </w:rPr>
        <w:t>onseil d'</w:t>
      </w:r>
      <w:r w:rsidR="00FB16A9" w:rsidRPr="00D84202">
        <w:rPr>
          <w:sz w:val="22"/>
          <w:szCs w:val="22"/>
          <w:lang w:val="fr-CA"/>
        </w:rPr>
        <w:t>administration</w:t>
      </w:r>
      <w:r w:rsidR="00043A78" w:rsidRPr="00D84202">
        <w:rPr>
          <w:sz w:val="22"/>
          <w:szCs w:val="22"/>
          <w:lang w:val="fr-CA"/>
        </w:rPr>
        <w:t xml:space="preserve">, avec la participation </w:t>
      </w:r>
      <w:r w:rsidR="00FB52F4" w:rsidRPr="00D84202">
        <w:rPr>
          <w:sz w:val="22"/>
          <w:szCs w:val="22"/>
          <w:lang w:val="fr-CA"/>
        </w:rPr>
        <w:t xml:space="preserve">des </w:t>
      </w:r>
      <w:r w:rsidR="00FB52F4" w:rsidRPr="00D84202">
        <w:rPr>
          <w:sz w:val="22"/>
          <w:szCs w:val="22"/>
          <w:lang w:val="fr-CA" w:eastAsia="en-US"/>
        </w:rPr>
        <w:t xml:space="preserve">groupes de travail, des </w:t>
      </w:r>
      <w:r w:rsidR="00861AE8" w:rsidRPr="00D84202">
        <w:rPr>
          <w:sz w:val="22"/>
          <w:szCs w:val="22"/>
          <w:lang w:val="fr-CA" w:eastAsia="en-US"/>
        </w:rPr>
        <w:t xml:space="preserve">délégations des États membres et des </w:t>
      </w:r>
      <w:r w:rsidR="00426A3C" w:rsidRPr="00D84202">
        <w:rPr>
          <w:sz w:val="22"/>
          <w:szCs w:val="22"/>
          <w:lang w:val="fr-CA" w:eastAsia="en-US"/>
        </w:rPr>
        <w:t xml:space="preserve">autorités de coopération. </w:t>
      </w:r>
      <w:r w:rsidR="00453863" w:rsidRPr="00D84202">
        <w:rPr>
          <w:sz w:val="22"/>
          <w:szCs w:val="22"/>
          <w:lang w:val="fr-CA" w:eastAsia="en-US"/>
        </w:rPr>
        <w:t xml:space="preserve">Ces paragraphes seront transmis au CIDI </w:t>
      </w:r>
      <w:r w:rsidR="004E423D" w:rsidRPr="00D84202">
        <w:rPr>
          <w:sz w:val="22"/>
          <w:szCs w:val="22"/>
          <w:lang w:val="fr-CA" w:eastAsia="en-US"/>
        </w:rPr>
        <w:t>pour être inclus dans la résolution omnibus qui sera examinée lors de la cinquante-deuxième session ordinaire de l'Assemblée générale.</w:t>
      </w:r>
    </w:p>
    <w:p w14:paraId="1FF3E600" w14:textId="77777777" w:rsidR="00C82BDA" w:rsidRPr="00D84202" w:rsidRDefault="00C82BDA" w:rsidP="004A7C73">
      <w:pPr>
        <w:jc w:val="both"/>
        <w:rPr>
          <w:sz w:val="22"/>
          <w:szCs w:val="22"/>
          <w:lang w:val="fr-CA"/>
        </w:rPr>
      </w:pPr>
    </w:p>
    <w:p w14:paraId="6ACB5E8C" w14:textId="273BE28A" w:rsidR="005931F0" w:rsidRPr="00D84202" w:rsidRDefault="004B1305">
      <w:pPr>
        <w:ind w:firstLine="720"/>
        <w:jc w:val="both"/>
        <w:rPr>
          <w:sz w:val="22"/>
          <w:szCs w:val="22"/>
          <w:lang w:val="fr-CA"/>
        </w:rPr>
      </w:pPr>
      <w:r w:rsidRPr="00D84202">
        <w:rPr>
          <w:sz w:val="22"/>
          <w:szCs w:val="22"/>
          <w:lang w:val="fr-CA"/>
        </w:rPr>
        <w:t>A l'issue des débats sur le dernier point de l'</w:t>
      </w:r>
      <w:r w:rsidR="00BD4371" w:rsidRPr="00D84202">
        <w:rPr>
          <w:sz w:val="22"/>
          <w:szCs w:val="22"/>
          <w:lang w:val="fr-CA"/>
        </w:rPr>
        <w:t xml:space="preserve">ordre du jour </w:t>
      </w:r>
      <w:r w:rsidRPr="00D84202">
        <w:rPr>
          <w:sz w:val="22"/>
          <w:szCs w:val="22"/>
          <w:lang w:val="fr-CA"/>
        </w:rPr>
        <w:t xml:space="preserve">et après avoir </w:t>
      </w:r>
      <w:r w:rsidR="00C86164">
        <w:rPr>
          <w:sz w:val="22"/>
          <w:szCs w:val="22"/>
          <w:lang w:val="fr-CA"/>
        </w:rPr>
        <w:t>épuisé</w:t>
      </w:r>
      <w:r w:rsidRPr="00D84202">
        <w:rPr>
          <w:sz w:val="22"/>
          <w:szCs w:val="22"/>
          <w:lang w:val="fr-CA"/>
        </w:rPr>
        <w:t xml:space="preserve"> les </w:t>
      </w:r>
      <w:r w:rsidR="00C86164">
        <w:rPr>
          <w:sz w:val="22"/>
          <w:szCs w:val="22"/>
          <w:lang w:val="fr-CA"/>
        </w:rPr>
        <w:t>autres questions</w:t>
      </w:r>
      <w:r w:rsidRPr="00D84202">
        <w:rPr>
          <w:sz w:val="22"/>
          <w:szCs w:val="22"/>
          <w:lang w:val="fr-CA"/>
        </w:rPr>
        <w:t xml:space="preserve">, le </w:t>
      </w:r>
      <w:r w:rsidR="00F94AFB" w:rsidRPr="00D84202">
        <w:rPr>
          <w:sz w:val="22"/>
          <w:szCs w:val="22"/>
          <w:lang w:val="fr-CA"/>
        </w:rPr>
        <w:t xml:space="preserve">Président </w:t>
      </w:r>
      <w:r w:rsidR="00C86164">
        <w:rPr>
          <w:sz w:val="22"/>
          <w:szCs w:val="22"/>
          <w:lang w:val="fr-CA"/>
        </w:rPr>
        <w:t xml:space="preserve">a </w:t>
      </w:r>
      <w:r w:rsidR="005C6B63" w:rsidRPr="00D84202">
        <w:rPr>
          <w:sz w:val="22"/>
          <w:szCs w:val="22"/>
          <w:lang w:val="fr-CA"/>
        </w:rPr>
        <w:t>remerci</w:t>
      </w:r>
      <w:r w:rsidR="00C86164">
        <w:rPr>
          <w:sz w:val="22"/>
          <w:szCs w:val="22"/>
          <w:lang w:val="fr-CA"/>
        </w:rPr>
        <w:t>é</w:t>
      </w:r>
      <w:r w:rsidR="005C6B63" w:rsidRPr="00D84202">
        <w:rPr>
          <w:sz w:val="22"/>
          <w:szCs w:val="22"/>
          <w:lang w:val="fr-CA"/>
        </w:rPr>
        <w:t xml:space="preserve"> les participants et </w:t>
      </w:r>
      <w:r w:rsidR="00C86164">
        <w:rPr>
          <w:sz w:val="22"/>
          <w:szCs w:val="22"/>
          <w:lang w:val="fr-CA"/>
        </w:rPr>
        <w:t xml:space="preserve">a </w:t>
      </w:r>
      <w:r w:rsidR="00D3245D" w:rsidRPr="00D84202">
        <w:rPr>
          <w:sz w:val="22"/>
          <w:szCs w:val="22"/>
          <w:lang w:val="fr-CA"/>
        </w:rPr>
        <w:t>déclar</w:t>
      </w:r>
      <w:r w:rsidR="00C86164">
        <w:rPr>
          <w:sz w:val="22"/>
          <w:szCs w:val="22"/>
          <w:lang w:val="fr-CA"/>
        </w:rPr>
        <w:t>é</w:t>
      </w:r>
      <w:r w:rsidR="00D3245D" w:rsidRPr="00D84202">
        <w:rPr>
          <w:sz w:val="22"/>
          <w:szCs w:val="22"/>
          <w:lang w:val="fr-CA"/>
        </w:rPr>
        <w:t xml:space="preserve"> la réunion </w:t>
      </w:r>
      <w:r w:rsidR="000465D2" w:rsidRPr="00D84202">
        <w:rPr>
          <w:sz w:val="22"/>
          <w:szCs w:val="22"/>
          <w:lang w:val="fr-CA"/>
        </w:rPr>
        <w:t>close.</w:t>
      </w:r>
    </w:p>
    <w:p w14:paraId="16F704D1" w14:textId="77777777" w:rsidR="00F94AFB" w:rsidRPr="00D84202" w:rsidRDefault="00F94AFB" w:rsidP="004A7C73">
      <w:pPr>
        <w:jc w:val="both"/>
        <w:rPr>
          <w:sz w:val="22"/>
          <w:szCs w:val="22"/>
          <w:lang w:val="fr-CA"/>
        </w:rPr>
      </w:pPr>
    </w:p>
    <w:p w14:paraId="1D808564" w14:textId="77777777" w:rsidR="002351DE" w:rsidRPr="00D84202" w:rsidRDefault="002351DE" w:rsidP="004A7C73">
      <w:pPr>
        <w:jc w:val="both"/>
        <w:rPr>
          <w:sz w:val="22"/>
          <w:szCs w:val="22"/>
          <w:lang w:val="fr-CA"/>
        </w:rPr>
      </w:pPr>
    </w:p>
    <w:p w14:paraId="668A2165" w14:textId="77777777" w:rsidR="00A54B3D" w:rsidRPr="00D84202" w:rsidRDefault="00A54B3D" w:rsidP="004A7C73">
      <w:pPr>
        <w:jc w:val="both"/>
        <w:rPr>
          <w:sz w:val="22"/>
          <w:szCs w:val="22"/>
          <w:lang w:val="fr-CA"/>
        </w:rPr>
      </w:pPr>
    </w:p>
    <w:p w14:paraId="5C301840" w14:textId="77777777" w:rsidR="00A54B3D" w:rsidRPr="00D84202" w:rsidRDefault="00A54B3D" w:rsidP="004A7C73">
      <w:pPr>
        <w:jc w:val="both"/>
        <w:rPr>
          <w:sz w:val="22"/>
          <w:szCs w:val="22"/>
          <w:lang w:val="fr-CA"/>
        </w:rPr>
      </w:pPr>
    </w:p>
    <w:tbl>
      <w:tblPr>
        <w:tblW w:w="9630" w:type="dxa"/>
        <w:tblLook w:val="04A0" w:firstRow="1" w:lastRow="0" w:firstColumn="1" w:lastColumn="0" w:noHBand="0" w:noVBand="1"/>
      </w:tblPr>
      <w:tblGrid>
        <w:gridCol w:w="4864"/>
        <w:gridCol w:w="4766"/>
      </w:tblGrid>
      <w:tr w:rsidR="00686A3B" w:rsidRPr="00BD713B" w14:paraId="073CFFA1" w14:textId="77777777" w:rsidTr="00602990">
        <w:tc>
          <w:tcPr>
            <w:tcW w:w="4864" w:type="dxa"/>
            <w:shd w:val="clear" w:color="auto" w:fill="auto"/>
          </w:tcPr>
          <w:p w14:paraId="3C1F330E" w14:textId="25B9A735" w:rsidR="005931F0" w:rsidRPr="00D84202" w:rsidRDefault="00C86164" w:rsidP="00602990">
            <w:pPr>
              <w:pStyle w:val="Header"/>
              <w:tabs>
                <w:tab w:val="clear" w:pos="4680"/>
                <w:tab w:val="clear" w:pos="9360"/>
                <w:tab w:val="left" w:pos="-1440"/>
                <w:tab w:val="left" w:pos="-720"/>
              </w:tabs>
              <w:suppressAutoHyphens/>
              <w:jc w:val="center"/>
              <w:rPr>
                <w:sz w:val="22"/>
                <w:szCs w:val="22"/>
                <w:lang w:val="fr-CA"/>
              </w:rPr>
            </w:pPr>
            <w:r>
              <w:rPr>
                <w:sz w:val="22"/>
                <w:szCs w:val="22"/>
                <w:lang w:val="fr-CA"/>
              </w:rPr>
              <w:t>M</w:t>
            </w:r>
            <w:r w:rsidRPr="00C86164">
              <w:rPr>
                <w:sz w:val="22"/>
                <w:szCs w:val="22"/>
                <w:vertAlign w:val="superscript"/>
                <w:lang w:val="fr-CA"/>
              </w:rPr>
              <w:t xml:space="preserve">me </w:t>
            </w:r>
            <w:r>
              <w:rPr>
                <w:sz w:val="22"/>
                <w:szCs w:val="22"/>
                <w:lang w:val="fr-CA"/>
              </w:rPr>
              <w:tab/>
            </w:r>
            <w:r w:rsidRPr="00D84202">
              <w:rPr>
                <w:sz w:val="22"/>
                <w:szCs w:val="22"/>
                <w:lang w:val="fr-CA"/>
              </w:rPr>
              <w:t xml:space="preserve">Karla </w:t>
            </w:r>
            <w:r w:rsidR="005A2FB4" w:rsidRPr="00D84202">
              <w:rPr>
                <w:sz w:val="22"/>
                <w:szCs w:val="22"/>
                <w:lang w:val="fr-CA"/>
              </w:rPr>
              <w:t xml:space="preserve">Majano </w:t>
            </w:r>
            <w:r w:rsidRPr="00D84202">
              <w:rPr>
                <w:sz w:val="22"/>
                <w:szCs w:val="22"/>
                <w:lang w:val="fr-CA"/>
              </w:rPr>
              <w:t>de Palma</w:t>
            </w:r>
          </w:p>
          <w:p w14:paraId="13F677D4" w14:textId="3CD19A9D" w:rsidR="005931F0" w:rsidRPr="00D84202" w:rsidRDefault="004B1305" w:rsidP="004A7C73">
            <w:pPr>
              <w:pStyle w:val="Header"/>
              <w:tabs>
                <w:tab w:val="clear" w:pos="4680"/>
                <w:tab w:val="clear" w:pos="9360"/>
                <w:tab w:val="left" w:pos="-1440"/>
                <w:tab w:val="left" w:pos="-720"/>
              </w:tabs>
              <w:suppressAutoHyphens/>
              <w:jc w:val="center"/>
              <w:rPr>
                <w:sz w:val="22"/>
                <w:szCs w:val="22"/>
                <w:lang w:val="fr-CA"/>
              </w:rPr>
            </w:pPr>
            <w:r w:rsidRPr="00D84202">
              <w:rPr>
                <w:sz w:val="22"/>
                <w:szCs w:val="22"/>
                <w:lang w:val="fr-CA"/>
              </w:rPr>
              <w:t>Direct</w:t>
            </w:r>
            <w:r w:rsidR="00C86164">
              <w:rPr>
                <w:sz w:val="22"/>
                <w:szCs w:val="22"/>
                <w:lang w:val="fr-CA"/>
              </w:rPr>
              <w:t>rice</w:t>
            </w:r>
            <w:r w:rsidRPr="00D84202">
              <w:rPr>
                <w:sz w:val="22"/>
                <w:szCs w:val="22"/>
                <w:lang w:val="fr-CA"/>
              </w:rPr>
              <w:t xml:space="preserve"> général</w:t>
            </w:r>
            <w:r w:rsidR="00C86164">
              <w:rPr>
                <w:sz w:val="22"/>
                <w:szCs w:val="22"/>
                <w:lang w:val="fr-CA"/>
              </w:rPr>
              <w:t>e</w:t>
            </w:r>
            <w:r w:rsidRPr="00D84202">
              <w:rPr>
                <w:sz w:val="22"/>
                <w:szCs w:val="22"/>
                <w:lang w:val="fr-CA"/>
              </w:rPr>
              <w:t xml:space="preserve"> de l'Agence de coopération internationale </w:t>
            </w:r>
            <w:r w:rsidR="00681799" w:rsidRPr="00D84202">
              <w:rPr>
                <w:sz w:val="22"/>
                <w:szCs w:val="22"/>
                <w:lang w:val="fr-CA"/>
              </w:rPr>
              <w:t>d</w:t>
            </w:r>
            <w:r w:rsidR="00C86164">
              <w:rPr>
                <w:sz w:val="22"/>
                <w:szCs w:val="22"/>
                <w:lang w:val="fr-CA"/>
              </w:rPr>
              <w:t xml:space="preserve">’El </w:t>
            </w:r>
            <w:r w:rsidRPr="00D84202">
              <w:rPr>
                <w:sz w:val="22"/>
                <w:szCs w:val="22"/>
                <w:lang w:val="fr-CA"/>
              </w:rPr>
              <w:t>Salvador (ESCO)</w:t>
            </w:r>
          </w:p>
        </w:tc>
        <w:tc>
          <w:tcPr>
            <w:tcW w:w="4766" w:type="dxa"/>
            <w:shd w:val="clear" w:color="auto" w:fill="auto"/>
          </w:tcPr>
          <w:p w14:paraId="715FCE63" w14:textId="3C722B39" w:rsidR="005931F0" w:rsidRPr="00D84202" w:rsidRDefault="00C86164" w:rsidP="004A7C73">
            <w:pPr>
              <w:pStyle w:val="Header"/>
              <w:tabs>
                <w:tab w:val="clear" w:pos="4680"/>
                <w:tab w:val="clear" w:pos="9360"/>
                <w:tab w:val="left" w:pos="-1440"/>
                <w:tab w:val="left" w:pos="-720"/>
              </w:tabs>
              <w:suppressAutoHyphens/>
              <w:ind w:firstLine="885"/>
              <w:jc w:val="center"/>
              <w:rPr>
                <w:snapToGrid w:val="0"/>
                <w:sz w:val="22"/>
                <w:szCs w:val="22"/>
                <w:lang w:val="fr-CA"/>
              </w:rPr>
            </w:pPr>
            <w:r>
              <w:rPr>
                <w:sz w:val="22"/>
                <w:szCs w:val="22"/>
                <w:lang w:val="fr-CA"/>
              </w:rPr>
              <w:t>M</w:t>
            </w:r>
            <w:r w:rsidRPr="00C86164">
              <w:rPr>
                <w:sz w:val="22"/>
                <w:szCs w:val="22"/>
                <w:vertAlign w:val="superscript"/>
                <w:lang w:val="fr-CA"/>
              </w:rPr>
              <w:t>me</w:t>
            </w:r>
            <w:r>
              <w:rPr>
                <w:sz w:val="22"/>
                <w:szCs w:val="22"/>
                <w:lang w:val="fr-CA"/>
              </w:rPr>
              <w:t xml:space="preserve"> </w:t>
            </w:r>
            <w:r w:rsidRPr="00D84202">
              <w:rPr>
                <w:sz w:val="22"/>
                <w:szCs w:val="22"/>
                <w:lang w:val="fr-CA"/>
              </w:rPr>
              <w:t>Kim Osborne</w:t>
            </w:r>
          </w:p>
          <w:p w14:paraId="037DAC05" w14:textId="2DCB414E" w:rsidR="005931F0" w:rsidRPr="00D84202" w:rsidRDefault="004B1305" w:rsidP="004A7C73">
            <w:pPr>
              <w:pStyle w:val="Header"/>
              <w:tabs>
                <w:tab w:val="clear" w:pos="4680"/>
                <w:tab w:val="clear" w:pos="9360"/>
                <w:tab w:val="left" w:pos="-1440"/>
                <w:tab w:val="left" w:pos="-720"/>
              </w:tabs>
              <w:suppressAutoHyphens/>
              <w:ind w:left="-15" w:firstLine="15"/>
              <w:jc w:val="center"/>
              <w:rPr>
                <w:sz w:val="22"/>
                <w:szCs w:val="22"/>
                <w:lang w:val="fr-CA"/>
              </w:rPr>
            </w:pPr>
            <w:r w:rsidRPr="00D84202">
              <w:rPr>
                <w:sz w:val="22"/>
                <w:szCs w:val="22"/>
                <w:lang w:val="fr-CA"/>
              </w:rPr>
              <w:t>Secrétaire exécuti</w:t>
            </w:r>
            <w:r w:rsidR="00C86164">
              <w:rPr>
                <w:sz w:val="22"/>
                <w:szCs w:val="22"/>
                <w:lang w:val="fr-CA"/>
              </w:rPr>
              <w:t>ve</w:t>
            </w:r>
            <w:r w:rsidRPr="00D84202">
              <w:rPr>
                <w:sz w:val="22"/>
                <w:szCs w:val="22"/>
                <w:lang w:val="fr-CA"/>
              </w:rPr>
              <w:t xml:space="preserve"> </w:t>
            </w:r>
            <w:r w:rsidR="00C86164">
              <w:rPr>
                <w:sz w:val="22"/>
                <w:szCs w:val="22"/>
                <w:lang w:val="fr-CA"/>
              </w:rPr>
              <w:t>au</w:t>
            </w:r>
            <w:r w:rsidRPr="00D84202">
              <w:rPr>
                <w:sz w:val="22"/>
                <w:szCs w:val="22"/>
                <w:lang w:val="fr-CA"/>
              </w:rPr>
              <w:t xml:space="preserve"> développement intég</w:t>
            </w:r>
            <w:r w:rsidR="00C86164">
              <w:rPr>
                <w:sz w:val="22"/>
                <w:szCs w:val="22"/>
                <w:lang w:val="fr-CA"/>
              </w:rPr>
              <w:t>ré</w:t>
            </w:r>
          </w:p>
        </w:tc>
      </w:tr>
      <w:tr w:rsidR="00451DEA" w:rsidRPr="00BD713B" w14:paraId="231DCC45" w14:textId="77777777" w:rsidTr="00602990">
        <w:tc>
          <w:tcPr>
            <w:tcW w:w="4864" w:type="dxa"/>
            <w:shd w:val="clear" w:color="auto" w:fill="auto"/>
          </w:tcPr>
          <w:p w14:paraId="4A2785B9" w14:textId="77777777" w:rsidR="00451DEA" w:rsidRPr="00D84202" w:rsidRDefault="00451DEA" w:rsidP="00E64057">
            <w:pPr>
              <w:pStyle w:val="Header"/>
              <w:tabs>
                <w:tab w:val="left" w:pos="-1440"/>
                <w:tab w:val="left" w:pos="-720"/>
              </w:tabs>
              <w:suppressAutoHyphens/>
              <w:jc w:val="center"/>
              <w:rPr>
                <w:sz w:val="22"/>
                <w:szCs w:val="22"/>
                <w:lang w:val="fr-CA"/>
              </w:rPr>
            </w:pPr>
          </w:p>
        </w:tc>
        <w:tc>
          <w:tcPr>
            <w:tcW w:w="4766" w:type="dxa"/>
            <w:shd w:val="clear" w:color="auto" w:fill="auto"/>
          </w:tcPr>
          <w:p w14:paraId="6941F9EC" w14:textId="77777777" w:rsidR="00451DEA" w:rsidRPr="00D84202" w:rsidRDefault="00451DEA" w:rsidP="00686A3B">
            <w:pPr>
              <w:pStyle w:val="Header"/>
              <w:tabs>
                <w:tab w:val="left" w:pos="-1440"/>
                <w:tab w:val="left" w:pos="-720"/>
              </w:tabs>
              <w:suppressAutoHyphens/>
              <w:jc w:val="center"/>
              <w:rPr>
                <w:sz w:val="22"/>
                <w:szCs w:val="22"/>
                <w:lang w:val="fr-CA"/>
              </w:rPr>
            </w:pPr>
          </w:p>
        </w:tc>
      </w:tr>
      <w:tr w:rsidR="00451DEA" w:rsidRPr="00BD713B" w14:paraId="48D5F83E" w14:textId="77777777" w:rsidTr="00602990">
        <w:tc>
          <w:tcPr>
            <w:tcW w:w="4864" w:type="dxa"/>
            <w:shd w:val="clear" w:color="auto" w:fill="auto"/>
          </w:tcPr>
          <w:p w14:paraId="49323E5E" w14:textId="77777777" w:rsidR="00451DEA" w:rsidRPr="00D84202" w:rsidRDefault="00451DEA" w:rsidP="00E64057">
            <w:pPr>
              <w:pStyle w:val="Header"/>
              <w:tabs>
                <w:tab w:val="left" w:pos="-1440"/>
                <w:tab w:val="left" w:pos="-720"/>
              </w:tabs>
              <w:suppressAutoHyphens/>
              <w:jc w:val="center"/>
              <w:rPr>
                <w:sz w:val="22"/>
                <w:szCs w:val="22"/>
                <w:lang w:val="fr-CA"/>
              </w:rPr>
            </w:pPr>
          </w:p>
        </w:tc>
        <w:tc>
          <w:tcPr>
            <w:tcW w:w="4766" w:type="dxa"/>
            <w:shd w:val="clear" w:color="auto" w:fill="auto"/>
          </w:tcPr>
          <w:p w14:paraId="278F8B0B" w14:textId="77777777" w:rsidR="00451DEA" w:rsidRPr="00D84202" w:rsidRDefault="00451DEA" w:rsidP="00686A3B">
            <w:pPr>
              <w:pStyle w:val="Header"/>
              <w:tabs>
                <w:tab w:val="left" w:pos="-1440"/>
                <w:tab w:val="left" w:pos="-720"/>
              </w:tabs>
              <w:suppressAutoHyphens/>
              <w:jc w:val="center"/>
              <w:rPr>
                <w:sz w:val="22"/>
                <w:szCs w:val="22"/>
                <w:lang w:val="fr-CA"/>
              </w:rPr>
            </w:pPr>
          </w:p>
        </w:tc>
      </w:tr>
      <w:tr w:rsidR="00681799" w:rsidRPr="00BD713B" w14:paraId="6198D3EF" w14:textId="77777777" w:rsidTr="00602990">
        <w:tc>
          <w:tcPr>
            <w:tcW w:w="4864" w:type="dxa"/>
            <w:shd w:val="clear" w:color="auto" w:fill="auto"/>
          </w:tcPr>
          <w:p w14:paraId="53A134CB" w14:textId="77777777" w:rsidR="00681799" w:rsidRPr="00D84202" w:rsidRDefault="00681799" w:rsidP="00E64057">
            <w:pPr>
              <w:pStyle w:val="Header"/>
              <w:tabs>
                <w:tab w:val="left" w:pos="-1440"/>
                <w:tab w:val="left" w:pos="-720"/>
              </w:tabs>
              <w:suppressAutoHyphens/>
              <w:jc w:val="center"/>
              <w:rPr>
                <w:sz w:val="22"/>
                <w:szCs w:val="22"/>
                <w:lang w:val="fr-CA"/>
              </w:rPr>
            </w:pPr>
          </w:p>
        </w:tc>
        <w:tc>
          <w:tcPr>
            <w:tcW w:w="4766" w:type="dxa"/>
            <w:shd w:val="clear" w:color="auto" w:fill="auto"/>
          </w:tcPr>
          <w:p w14:paraId="6A733A84" w14:textId="77777777" w:rsidR="00681799" w:rsidRPr="00D84202" w:rsidRDefault="00681799" w:rsidP="00686A3B">
            <w:pPr>
              <w:pStyle w:val="Header"/>
              <w:tabs>
                <w:tab w:val="left" w:pos="-1440"/>
                <w:tab w:val="left" w:pos="-720"/>
              </w:tabs>
              <w:suppressAutoHyphens/>
              <w:jc w:val="center"/>
              <w:rPr>
                <w:sz w:val="22"/>
                <w:szCs w:val="22"/>
                <w:lang w:val="fr-CA"/>
              </w:rPr>
            </w:pPr>
          </w:p>
        </w:tc>
      </w:tr>
    </w:tbl>
    <w:p w14:paraId="3F076CF0" w14:textId="77777777" w:rsidR="00434A1B" w:rsidRPr="00D84202" w:rsidRDefault="00434A1B" w:rsidP="00451DEA">
      <w:pPr>
        <w:rPr>
          <w:lang w:val="fr-CA"/>
        </w:rPr>
      </w:pPr>
    </w:p>
    <w:p w14:paraId="2564492F" w14:textId="77777777" w:rsidR="00602990" w:rsidRDefault="00602990" w:rsidP="00451DEA">
      <w:pPr>
        <w:rPr>
          <w:lang w:val="fr-CA"/>
        </w:rPr>
        <w:sectPr w:rsidR="00602990" w:rsidSect="00780DDE">
          <w:headerReference w:type="default" r:id="rId12"/>
          <w:pgSz w:w="12240" w:h="15840" w:code="1"/>
          <w:pgMar w:top="2160" w:right="1570" w:bottom="1296" w:left="1699" w:header="720" w:footer="720" w:gutter="0"/>
          <w:pgNumType w:fmt="numberInDash"/>
          <w:cols w:space="720"/>
          <w:titlePg/>
          <w:docGrid w:linePitch="360"/>
        </w:sectPr>
      </w:pPr>
    </w:p>
    <w:p w14:paraId="4C3798BB" w14:textId="77777777" w:rsidR="00602990" w:rsidRPr="00602990" w:rsidRDefault="00602990" w:rsidP="00602990">
      <w:pPr>
        <w:tabs>
          <w:tab w:val="left" w:pos="6480"/>
        </w:tabs>
        <w:suppressAutoHyphens/>
        <w:ind w:right="-900"/>
        <w:jc w:val="both"/>
        <w:rPr>
          <w:sz w:val="22"/>
          <w:szCs w:val="22"/>
          <w:lang w:val="fr-CA" w:eastAsia="en-US"/>
        </w:rPr>
      </w:pPr>
      <w:r w:rsidRPr="00602990">
        <w:rPr>
          <w:rFonts w:eastAsia="SimSun"/>
          <w:b/>
          <w:sz w:val="22"/>
          <w:szCs w:val="22"/>
          <w:lang w:val="fr-CA" w:eastAsia="en-US"/>
        </w:rPr>
        <w:lastRenderedPageBreak/>
        <w:t>AGENCE INTERAMÉRICAINE POUR LA</w:t>
      </w:r>
      <w:r w:rsidRPr="00602990">
        <w:rPr>
          <w:rFonts w:eastAsia="SimSun"/>
          <w:b/>
          <w:sz w:val="22"/>
          <w:szCs w:val="22"/>
          <w:lang w:val="fr-CA" w:eastAsia="en-US"/>
        </w:rPr>
        <w:tab/>
      </w:r>
      <w:r w:rsidRPr="00602990">
        <w:rPr>
          <w:sz w:val="22"/>
          <w:szCs w:val="22"/>
          <w:lang w:val="fr-CA" w:eastAsia="en-US"/>
        </w:rPr>
        <w:t>OEA/Ser.W</w:t>
      </w:r>
    </w:p>
    <w:p w14:paraId="0BEB2D0E" w14:textId="77777777" w:rsidR="00602990" w:rsidRPr="00602990" w:rsidRDefault="00602990" w:rsidP="00602990">
      <w:pPr>
        <w:tabs>
          <w:tab w:val="left" w:pos="6480"/>
        </w:tabs>
        <w:suppressAutoHyphens/>
        <w:ind w:right="-900"/>
        <w:jc w:val="both"/>
        <w:rPr>
          <w:rFonts w:eastAsia="SimSun"/>
          <w:b/>
          <w:sz w:val="22"/>
          <w:szCs w:val="22"/>
          <w:lang w:val="fr-CA"/>
        </w:rPr>
      </w:pPr>
      <w:r w:rsidRPr="00602990">
        <w:rPr>
          <w:rFonts w:eastAsia="SimSun"/>
          <w:b/>
          <w:sz w:val="22"/>
          <w:szCs w:val="22"/>
          <w:lang w:val="fr-CA" w:eastAsia="en-US"/>
        </w:rPr>
        <w:t xml:space="preserve">COOPERATION ET DEVELOPPEMENT </w:t>
      </w:r>
      <w:r w:rsidRPr="00602990">
        <w:rPr>
          <w:rFonts w:eastAsia="SimSun"/>
          <w:sz w:val="22"/>
          <w:szCs w:val="22"/>
          <w:lang w:val="fr-CA" w:eastAsia="en-US"/>
        </w:rPr>
        <w:tab/>
        <w:t>IACD/JD/doc.203/22 rev. 2</w:t>
      </w:r>
    </w:p>
    <w:p w14:paraId="582C33DF" w14:textId="77777777" w:rsidR="00602990" w:rsidRPr="00602990" w:rsidRDefault="00602990" w:rsidP="00602990">
      <w:pPr>
        <w:tabs>
          <w:tab w:val="center" w:pos="4680"/>
          <w:tab w:val="left" w:pos="6480"/>
          <w:tab w:val="right" w:pos="9360"/>
        </w:tabs>
        <w:suppressAutoHyphens/>
        <w:ind w:right="-900"/>
        <w:rPr>
          <w:rFonts w:eastAsia="SimSun"/>
          <w:sz w:val="22"/>
          <w:szCs w:val="22"/>
          <w:lang w:val="fr-CA"/>
        </w:rPr>
      </w:pPr>
      <w:r w:rsidRPr="00602990">
        <w:rPr>
          <w:rFonts w:eastAsia="SimSun"/>
          <w:b/>
          <w:sz w:val="22"/>
          <w:szCs w:val="22"/>
          <w:lang w:val="fr-CA" w:eastAsia="en-US"/>
        </w:rPr>
        <w:t>RÉUNION DU CONSEIL D'ADMINISTRATION</w:t>
      </w:r>
      <w:r w:rsidRPr="00602990">
        <w:rPr>
          <w:rFonts w:eastAsia="SimSun"/>
          <w:b/>
          <w:sz w:val="22"/>
          <w:szCs w:val="22"/>
          <w:lang w:val="fr-CA" w:eastAsia="en-US"/>
        </w:rPr>
        <w:tab/>
      </w:r>
      <w:r w:rsidRPr="00602990">
        <w:rPr>
          <w:rFonts w:eastAsia="SimSun"/>
          <w:bCs/>
          <w:sz w:val="22"/>
          <w:szCs w:val="22"/>
          <w:lang w:val="fr-CA" w:eastAsia="en-US"/>
        </w:rPr>
        <w:t xml:space="preserve">19 </w:t>
      </w:r>
      <w:r w:rsidRPr="00602990">
        <w:rPr>
          <w:rFonts w:eastAsia="SimSun"/>
          <w:sz w:val="22"/>
          <w:szCs w:val="22"/>
          <w:lang w:val="fr-CA"/>
        </w:rPr>
        <w:t>septembre 2022</w:t>
      </w:r>
    </w:p>
    <w:p w14:paraId="32CEDE49" w14:textId="77777777" w:rsidR="00602990" w:rsidRPr="00602990" w:rsidRDefault="00602990" w:rsidP="00602990">
      <w:pPr>
        <w:tabs>
          <w:tab w:val="left" w:pos="6480"/>
        </w:tabs>
        <w:suppressAutoHyphens/>
        <w:ind w:right="-900"/>
        <w:rPr>
          <w:rFonts w:eastAsia="SimSun"/>
          <w:sz w:val="22"/>
          <w:szCs w:val="22"/>
          <w:lang w:val="fr-CA" w:eastAsia="en-US"/>
        </w:rPr>
      </w:pPr>
      <w:r w:rsidRPr="00602990">
        <w:rPr>
          <w:rFonts w:eastAsia="SimSun"/>
          <w:sz w:val="22"/>
          <w:szCs w:val="22"/>
          <w:lang w:val="fr-CA" w:eastAsia="en-US"/>
        </w:rPr>
        <w:tab/>
        <w:t xml:space="preserve">Original : espagnol </w:t>
      </w:r>
    </w:p>
    <w:p w14:paraId="45325C0E" w14:textId="77777777" w:rsidR="00602990" w:rsidRPr="00602990" w:rsidRDefault="00602990" w:rsidP="00602990">
      <w:pPr>
        <w:pBdr>
          <w:bottom w:val="single" w:sz="12" w:space="1" w:color="auto"/>
        </w:pBdr>
        <w:jc w:val="both"/>
        <w:rPr>
          <w:rFonts w:eastAsia="SimSun"/>
          <w:sz w:val="22"/>
          <w:szCs w:val="22"/>
          <w:lang w:val="fr-CA"/>
        </w:rPr>
      </w:pPr>
    </w:p>
    <w:p w14:paraId="38024E24" w14:textId="77777777" w:rsidR="00602990" w:rsidRPr="00602990" w:rsidRDefault="00602990" w:rsidP="00602990">
      <w:pPr>
        <w:jc w:val="both"/>
        <w:rPr>
          <w:rFonts w:eastAsia="SimSun"/>
          <w:color w:val="000000"/>
          <w:sz w:val="22"/>
          <w:szCs w:val="22"/>
          <w:lang w:val="fr-CA"/>
        </w:rPr>
      </w:pPr>
    </w:p>
    <w:p w14:paraId="4B7C98BD" w14:textId="77777777" w:rsidR="00602990" w:rsidRPr="00602990" w:rsidRDefault="00602990" w:rsidP="00602990">
      <w:pPr>
        <w:jc w:val="both"/>
        <w:rPr>
          <w:rFonts w:eastAsia="SimSun"/>
          <w:color w:val="000000"/>
          <w:sz w:val="22"/>
          <w:szCs w:val="22"/>
          <w:lang w:val="fr-CA"/>
        </w:rPr>
      </w:pPr>
    </w:p>
    <w:p w14:paraId="05FC6674" w14:textId="77777777" w:rsidR="00602990" w:rsidRPr="00602990" w:rsidRDefault="00602990" w:rsidP="00602990">
      <w:pPr>
        <w:spacing w:line="259" w:lineRule="auto"/>
        <w:jc w:val="center"/>
        <w:rPr>
          <w:color w:val="000000"/>
          <w:sz w:val="22"/>
          <w:szCs w:val="22"/>
          <w:lang w:val="fr-CA" w:eastAsia="en-US"/>
        </w:rPr>
      </w:pPr>
      <w:r w:rsidRPr="00602990">
        <w:rPr>
          <w:sz w:val="22"/>
          <w:szCs w:val="22"/>
          <w:lang w:val="fr-CA" w:eastAsia="en-US"/>
        </w:rPr>
        <w:t xml:space="preserve">PARAGRAPHES </w:t>
      </w:r>
      <w:r w:rsidRPr="00602990">
        <w:rPr>
          <w:rFonts w:eastAsia="MS Mincho"/>
          <w:sz w:val="22"/>
          <w:szCs w:val="22"/>
          <w:lang w:val="fr-CA" w:eastAsia="en-US"/>
        </w:rPr>
        <w:t xml:space="preserve">À INCLURE DANS LE PROJET DE RÉSOLUTION OMNIBUS DU CIDI : PROMOTION D’NITIATIVES CONTINENTALES EN MATIÈRE DE LE DÉVELOPPEMENT INTÉGRÉ : </w:t>
      </w:r>
      <w:r w:rsidRPr="00602990">
        <w:rPr>
          <w:sz w:val="22"/>
          <w:szCs w:val="22"/>
          <w:lang w:val="fr-CA" w:eastAsia="en-US"/>
        </w:rPr>
        <w:t>PROMOTION DE LA RÉSILIENCE</w:t>
      </w:r>
    </w:p>
    <w:p w14:paraId="3EF310CF" w14:textId="77777777" w:rsidR="00602990" w:rsidRPr="00602990" w:rsidRDefault="00602990" w:rsidP="00602990">
      <w:pPr>
        <w:ind w:left="720" w:hanging="720"/>
        <w:jc w:val="both"/>
        <w:rPr>
          <w:sz w:val="22"/>
          <w:szCs w:val="22"/>
          <w:lang w:val="fr-CA" w:eastAsia="en-US"/>
        </w:rPr>
      </w:pPr>
    </w:p>
    <w:p w14:paraId="0DD8B689" w14:textId="77777777" w:rsidR="00602990" w:rsidRPr="00602990" w:rsidRDefault="00602990" w:rsidP="00602990">
      <w:pPr>
        <w:ind w:left="720" w:hanging="720"/>
        <w:jc w:val="center"/>
        <w:rPr>
          <w:sz w:val="22"/>
          <w:szCs w:val="22"/>
          <w:lang w:val="fr-CA" w:eastAsia="en-US"/>
        </w:rPr>
      </w:pPr>
      <w:r w:rsidRPr="00602990">
        <w:rPr>
          <w:sz w:val="22"/>
          <w:szCs w:val="22"/>
          <w:lang w:val="fr-CA" w:eastAsia="en-US"/>
        </w:rPr>
        <w:t xml:space="preserve">(Approuvé par le Conseil d'administration de l'Agence interaméricaine pour la coopération </w:t>
      </w:r>
      <w:r w:rsidRPr="00602990">
        <w:rPr>
          <w:sz w:val="22"/>
          <w:szCs w:val="22"/>
          <w:lang w:val="fr-CA" w:eastAsia="en-US"/>
        </w:rPr>
        <w:br/>
        <w:t xml:space="preserve">et le développement (AICD) en vertu de la décision IACD/JD/DE-135/22, </w:t>
      </w:r>
      <w:r w:rsidRPr="00602990">
        <w:rPr>
          <w:sz w:val="22"/>
          <w:szCs w:val="22"/>
          <w:lang w:val="fr-CA" w:eastAsia="en-US"/>
        </w:rPr>
        <w:br/>
        <w:t>à la réunion du 19 septembre 2022)</w:t>
      </w:r>
    </w:p>
    <w:p w14:paraId="4DDF575F" w14:textId="77777777" w:rsidR="00602990" w:rsidRPr="00602990" w:rsidRDefault="00602990" w:rsidP="00602990">
      <w:pPr>
        <w:tabs>
          <w:tab w:val="left" w:pos="8242"/>
        </w:tabs>
        <w:rPr>
          <w:color w:val="000000"/>
          <w:sz w:val="22"/>
          <w:szCs w:val="22"/>
          <w:lang w:val="fr-CA" w:eastAsia="en-US"/>
        </w:rPr>
      </w:pPr>
    </w:p>
    <w:p w14:paraId="0C27BACC" w14:textId="77777777" w:rsidR="00602990" w:rsidRPr="00602990" w:rsidRDefault="00602990" w:rsidP="00602990">
      <w:pPr>
        <w:tabs>
          <w:tab w:val="left" w:pos="8242"/>
        </w:tabs>
        <w:rPr>
          <w:color w:val="000000"/>
          <w:sz w:val="22"/>
          <w:szCs w:val="22"/>
          <w:lang w:val="fr-CA" w:eastAsia="en-US"/>
        </w:rPr>
      </w:pPr>
    </w:p>
    <w:p w14:paraId="6B35CB12" w14:textId="77777777" w:rsidR="00602990" w:rsidRPr="00602990" w:rsidRDefault="00602990" w:rsidP="00602990">
      <w:pPr>
        <w:spacing w:after="160" w:line="259" w:lineRule="auto"/>
        <w:jc w:val="center"/>
        <w:rPr>
          <w:sz w:val="22"/>
          <w:szCs w:val="22"/>
          <w:lang w:val="fr-CA" w:eastAsia="en-US"/>
        </w:rPr>
      </w:pPr>
      <w:r w:rsidRPr="00602990">
        <w:rPr>
          <w:sz w:val="22"/>
          <w:szCs w:val="22"/>
          <w:lang w:val="fr-CA" w:eastAsia="en-US"/>
        </w:rPr>
        <w:t>EN CE QUI CONCERNE LA LIGNE STRATÉGIQUE « ENCOURAGER LA COOPÉRATION POUR LE DÉVELOPPEMENT ET LA CRÉATION DE PARTENARIATS ».</w:t>
      </w:r>
    </w:p>
    <w:p w14:paraId="09BC5CC4" w14:textId="77777777" w:rsidR="00602990" w:rsidRPr="00602990" w:rsidRDefault="00602990" w:rsidP="00602990">
      <w:pPr>
        <w:tabs>
          <w:tab w:val="left" w:pos="8242"/>
        </w:tabs>
        <w:jc w:val="both"/>
        <w:rPr>
          <w:color w:val="000000"/>
          <w:sz w:val="22"/>
          <w:szCs w:val="22"/>
          <w:lang w:val="fr-CA" w:eastAsia="en-US"/>
        </w:rPr>
      </w:pPr>
    </w:p>
    <w:p w14:paraId="1A3F7BFC" w14:textId="77777777"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bookmarkStart w:id="1" w:name="_Hlk114581693"/>
      <w:r w:rsidRPr="00602990">
        <w:rPr>
          <w:rFonts w:eastAsia="Calibri"/>
          <w:sz w:val="22"/>
          <w:szCs w:val="22"/>
          <w:lang w:val="fr-CA" w:eastAsia="en-US"/>
        </w:rPr>
        <w:t xml:space="preserve">De charger le Conseil d'administration de l'Agence interaméricaine pour la coopération et le développement (AICD), avec l'appui des autorités de coopération et conformément à l'article 9 des statuts de l'AICD, de consolider la proposition visant à renforcer la structure de gestion de la coopération dans le cadre de l'AICD, y compris les outils de planification, de mobilisation des ressources, d'identification des partenariats, de mise en œuvre, de suivi et d'évaluation. </w:t>
      </w:r>
    </w:p>
    <w:bookmarkEnd w:id="1"/>
    <w:p w14:paraId="10842F8B" w14:textId="77777777" w:rsidR="00602990" w:rsidRPr="00602990" w:rsidRDefault="00602990" w:rsidP="00602990">
      <w:pPr>
        <w:spacing w:line="360" w:lineRule="auto"/>
        <w:jc w:val="both"/>
        <w:rPr>
          <w:sz w:val="22"/>
          <w:szCs w:val="22"/>
          <w:lang w:val="fr-CA" w:eastAsia="en-US"/>
        </w:rPr>
      </w:pPr>
    </w:p>
    <w:p w14:paraId="3A20956E" w14:textId="77777777"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r w:rsidRPr="00602990">
        <w:rPr>
          <w:rFonts w:eastAsia="Calibri"/>
          <w:sz w:val="22"/>
          <w:szCs w:val="22"/>
          <w:lang w:val="fr-CA" w:eastAsia="en-US"/>
        </w:rPr>
        <w:t xml:space="preserve">D’exhorter le Conseil d'administration de l'AICD à promouvoir l'alignement complet des priorités de coopération sectorielle sur les processus ministériels de l'OEA. </w:t>
      </w:r>
    </w:p>
    <w:p w14:paraId="0F115DB4" w14:textId="77777777" w:rsidR="00602990" w:rsidRPr="00602990" w:rsidRDefault="00602990" w:rsidP="00602990">
      <w:pPr>
        <w:spacing w:line="360" w:lineRule="auto"/>
        <w:jc w:val="both"/>
        <w:rPr>
          <w:sz w:val="22"/>
          <w:szCs w:val="22"/>
          <w:lang w:val="fr-CA" w:eastAsia="en-US"/>
        </w:rPr>
      </w:pPr>
    </w:p>
    <w:p w14:paraId="28447378" w14:textId="77777777"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bookmarkStart w:id="2" w:name="bookmark=id.30j0zll" w:colFirst="0" w:colLast="0"/>
      <w:bookmarkStart w:id="3" w:name="bookmark=id.gjdgxs" w:colFirst="0" w:colLast="0"/>
      <w:bookmarkEnd w:id="2"/>
      <w:bookmarkEnd w:id="3"/>
      <w:r w:rsidRPr="00602990">
        <w:rPr>
          <w:rFonts w:eastAsia="Calibri"/>
          <w:sz w:val="22"/>
          <w:szCs w:val="22"/>
          <w:lang w:val="fr-CA" w:eastAsia="en-US"/>
        </w:rPr>
        <w:t xml:space="preserve">De charger le Conseil d'administration de l'AICD, avec l'appui du Secrétariat exécutif au développement intégré (SEDI) et en consultation avec les autorités de coopération, d'élaborer des propositions de nature normative visant à renforcer l'AICD, lesquelles seront soumises au CIDI pour examen puis présentées à l'Assemblée générale. </w:t>
      </w:r>
    </w:p>
    <w:p w14:paraId="650E9B75" w14:textId="77777777" w:rsidR="00602990" w:rsidRPr="00602990" w:rsidRDefault="00602990" w:rsidP="00602990">
      <w:pPr>
        <w:spacing w:line="360" w:lineRule="auto"/>
        <w:jc w:val="both"/>
        <w:rPr>
          <w:sz w:val="22"/>
          <w:szCs w:val="22"/>
          <w:lang w:val="fr-CA" w:eastAsia="en-US"/>
        </w:rPr>
      </w:pPr>
    </w:p>
    <w:p w14:paraId="7C6EC1AD" w14:textId="77777777"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r w:rsidRPr="00602990">
        <w:rPr>
          <w:rFonts w:eastAsia="Calibri"/>
          <w:sz w:val="22"/>
          <w:szCs w:val="22"/>
          <w:lang w:val="fr-CA" w:eastAsia="en-US"/>
        </w:rPr>
        <w:t xml:space="preserve">Afin d'assurer une meilleure gouvernance des projets et activités réalisés dans le cadre des programmes de coopération, de transférer la responsabilité de la supervision et de la gestion des programmes et activités de coopération technique de la Commission sur les politiques de partenariat à l'AICD. </w:t>
      </w:r>
    </w:p>
    <w:p w14:paraId="4008F273" w14:textId="77777777" w:rsidR="00602990" w:rsidRPr="00602990" w:rsidRDefault="00602990" w:rsidP="00602990">
      <w:pPr>
        <w:spacing w:line="360" w:lineRule="auto"/>
        <w:jc w:val="both"/>
        <w:rPr>
          <w:rFonts w:eastAsia="Calibri"/>
          <w:sz w:val="22"/>
          <w:szCs w:val="22"/>
          <w:lang w:val="fr-CA" w:eastAsia="en-US"/>
        </w:rPr>
      </w:pPr>
    </w:p>
    <w:p w14:paraId="3249EF22" w14:textId="77777777"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r w:rsidRPr="00602990">
        <w:rPr>
          <w:rFonts w:eastAsia="Calibri"/>
          <w:sz w:val="22"/>
          <w:szCs w:val="22"/>
          <w:lang w:val="fr-CA" w:eastAsia="en-US"/>
        </w:rPr>
        <w:lastRenderedPageBreak/>
        <w:t xml:space="preserve">De modifier, sous réserve de l'Assemblée générale, les statuts de l’AICD, afin d'inclure dans son article 3, relatif aux « Fonctions » et dans son article 9, relatif aux « Fonctions du Conseil d'administration », la fonction supplémentaire consistant à promouvoir la participation du secteur privé, conformément à la proposition du groupe de travail n° 2 et à l'objectif n° 3 du plan de travail du Conseil d'administration de l'AICD, à savoir « Promouvoir la participation de l'AICD aux organismes, plateformes et espaces multilatéraux qui favorisent la participation du secteur privé à la coopération internationale ». Les statuts de l'AICD sont modifiés comme suit : </w:t>
      </w:r>
    </w:p>
    <w:p w14:paraId="5967BE85" w14:textId="77777777" w:rsidR="00602990" w:rsidRPr="00602990" w:rsidRDefault="00602990" w:rsidP="00602990">
      <w:pPr>
        <w:spacing w:after="160" w:line="259" w:lineRule="auto"/>
        <w:contextualSpacing/>
        <w:rPr>
          <w:rFonts w:eastAsia="Calibri"/>
          <w:sz w:val="22"/>
          <w:szCs w:val="22"/>
          <w:lang w:val="fr-CA" w:eastAsia="en-US"/>
        </w:rPr>
      </w:pPr>
    </w:p>
    <w:p w14:paraId="7C04E5FB" w14:textId="77777777" w:rsidR="00602990" w:rsidRPr="00602990" w:rsidRDefault="00602990" w:rsidP="00602990">
      <w:pPr>
        <w:numPr>
          <w:ilvl w:val="0"/>
          <w:numId w:val="10"/>
        </w:numPr>
        <w:spacing w:line="360" w:lineRule="auto"/>
        <w:contextualSpacing/>
        <w:jc w:val="both"/>
        <w:rPr>
          <w:rFonts w:eastAsia="Calibri"/>
          <w:sz w:val="22"/>
          <w:szCs w:val="22"/>
          <w:lang w:val="fr-CA" w:eastAsia="en-US"/>
        </w:rPr>
      </w:pPr>
      <w:r w:rsidRPr="00602990">
        <w:rPr>
          <w:rFonts w:eastAsia="Calibri"/>
          <w:sz w:val="22"/>
          <w:szCs w:val="22"/>
          <w:lang w:val="fr-CA" w:eastAsia="en-US"/>
        </w:rPr>
        <w:t xml:space="preserve">Chapitre II, article 3.3 : Développer et établir des relations de coopération avec les Observateurs permanents, les autres États, les organisations nationales et internationales et le secteur privé sur les activités de partenariat pour le développement. </w:t>
      </w:r>
    </w:p>
    <w:p w14:paraId="62F7BD13" w14:textId="77777777" w:rsidR="00602990" w:rsidRPr="00602990" w:rsidRDefault="00602990" w:rsidP="00602990">
      <w:pPr>
        <w:numPr>
          <w:ilvl w:val="0"/>
          <w:numId w:val="10"/>
        </w:numPr>
        <w:spacing w:line="360" w:lineRule="auto"/>
        <w:contextualSpacing/>
        <w:jc w:val="both"/>
        <w:rPr>
          <w:rFonts w:eastAsia="Calibri"/>
          <w:sz w:val="22"/>
          <w:szCs w:val="22"/>
          <w:lang w:val="fr-CA" w:eastAsia="en-US"/>
        </w:rPr>
      </w:pPr>
      <w:r w:rsidRPr="00602990">
        <w:rPr>
          <w:rFonts w:eastAsia="Calibri"/>
          <w:sz w:val="22"/>
          <w:szCs w:val="22"/>
          <w:lang w:val="fr-CA" w:eastAsia="en-US"/>
        </w:rPr>
        <w:t xml:space="preserve">Chapitre III, article 9.12 : Approuver, dans le cadre des politiques établies par le CIDI et afin d'augmenter les ressources, des lignes directrices afin que l'AICD favorise les relations de coopération avec les Observateurs permanents, les autres États, les organisations nationales et internationales, le secteur privé et d'autres entités et individus. </w:t>
      </w:r>
    </w:p>
    <w:p w14:paraId="551D7B83" w14:textId="77777777" w:rsidR="00602990" w:rsidRPr="00602990" w:rsidRDefault="00602990" w:rsidP="00602990">
      <w:pPr>
        <w:spacing w:after="160" w:line="259" w:lineRule="auto"/>
        <w:contextualSpacing/>
        <w:rPr>
          <w:rFonts w:eastAsia="Calibri"/>
          <w:sz w:val="22"/>
          <w:szCs w:val="22"/>
          <w:lang w:val="fr-CA" w:eastAsia="en-US"/>
        </w:rPr>
      </w:pPr>
    </w:p>
    <w:p w14:paraId="671822DC" w14:textId="77777777"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r w:rsidRPr="00602990">
        <w:rPr>
          <w:rFonts w:eastAsia="Calibri"/>
          <w:sz w:val="22"/>
          <w:szCs w:val="22"/>
          <w:lang w:val="fr-CA" w:eastAsia="en-US"/>
        </w:rPr>
        <w:t xml:space="preserve">De demander au Conseil d'administration de l'AICD d'examiner les mécanismes de financement possibles pour le Fonds de coopération pour le développement, en plus des fonds volontaires, notamment la possibilité de créer une entité exonérée d'impôts en vertu de l’article 501.c.3 du code fiscal des États-Unis, fonctionnant exclusivement avec des contributions du secteur privé, et de faire rapport au CIDI sur les propositions et recommandations à cet égard au plus tard au deuxième trimestre de 2023. </w:t>
      </w:r>
    </w:p>
    <w:p w14:paraId="23FE3CB2" w14:textId="77777777" w:rsidR="00602990" w:rsidRPr="00602990" w:rsidRDefault="00602990" w:rsidP="00602990">
      <w:pPr>
        <w:spacing w:after="160" w:line="259" w:lineRule="auto"/>
        <w:contextualSpacing/>
        <w:rPr>
          <w:rFonts w:eastAsia="Calibri"/>
          <w:sz w:val="22"/>
          <w:szCs w:val="22"/>
          <w:lang w:val="fr-CA" w:eastAsia="en-US"/>
        </w:rPr>
      </w:pPr>
    </w:p>
    <w:p w14:paraId="6B6B4C48" w14:textId="77777777"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r w:rsidRPr="00602990">
        <w:rPr>
          <w:rFonts w:eastAsia="Calibri"/>
          <w:sz w:val="22"/>
          <w:szCs w:val="22"/>
          <w:lang w:val="fr-CA" w:eastAsia="en-US"/>
        </w:rPr>
        <w:t xml:space="preserve">De charger le Conseil d'administration de l'AICD d'analyser l'impact du recouvrement des coûts indirects et de la méthodologie du système de recouvrement des coûts indirects sur le Fonds de coopération pour le développement et de formuler des recommandations de réformes à ce sujet d'ici le deuxième trimestre de 2023, pour examen par le CIDI et les autorités compétentes de l'OEA. </w:t>
      </w:r>
    </w:p>
    <w:p w14:paraId="0E5A5B46" w14:textId="77777777" w:rsidR="00602990" w:rsidRPr="00602990" w:rsidRDefault="00602990" w:rsidP="00602990">
      <w:pPr>
        <w:spacing w:after="160" w:line="259" w:lineRule="auto"/>
        <w:contextualSpacing/>
        <w:rPr>
          <w:rFonts w:eastAsia="Calibri"/>
          <w:sz w:val="22"/>
          <w:szCs w:val="22"/>
          <w:lang w:val="fr-CA" w:eastAsia="en-US"/>
        </w:rPr>
      </w:pPr>
    </w:p>
    <w:p w14:paraId="3B6C3C4F" w14:textId="77777777"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r w:rsidRPr="00602990">
        <w:rPr>
          <w:rFonts w:eastAsia="Calibri"/>
          <w:sz w:val="22"/>
          <w:szCs w:val="22"/>
          <w:lang w:val="fr-CA" w:eastAsia="en-US"/>
        </w:rPr>
        <w:t xml:space="preserve">De charger l'AICD, en coordination avec les autorités de coopération, d’établir des processus visant à renforcer les liens avec d'autres organisations de coopération à l’échelle mondiale, régionale et sous-régionale ; en outre, de tirer profit des offres et des ressources de coopération existantes pour élaborer un plan de travail pilote visant à établir une coordination avec divers </w:t>
      </w:r>
      <w:r w:rsidRPr="00602990">
        <w:rPr>
          <w:rFonts w:eastAsia="Calibri"/>
          <w:sz w:val="22"/>
          <w:szCs w:val="22"/>
          <w:lang w:val="fr-CA" w:eastAsia="en-US"/>
        </w:rPr>
        <w:lastRenderedPageBreak/>
        <w:t xml:space="preserve">mécanismes tels que le Secrétariat général ibéro-américain (SEGIB) (en particulier avec ses Programmes, initiatives et projets affiliés - PIPA), le Marché commun du Sud (MERCOSUR) et d'autres mécanismes auxquels participent les États membres du système interaméricain ; par ailleurs, d’élaborer, en collaboration avec les autorités de coopération, des lignes directrices appelées à régir les relations qui résulteront des contacts avec d'autres organisations mondiales, régionales et sous-régionales actives dans le domaine de la coopération au développement. </w:t>
      </w:r>
    </w:p>
    <w:p w14:paraId="42527F29" w14:textId="77777777" w:rsidR="00602990" w:rsidRPr="00602990" w:rsidRDefault="00602990" w:rsidP="00602990">
      <w:pPr>
        <w:spacing w:line="360" w:lineRule="auto"/>
        <w:jc w:val="both"/>
        <w:rPr>
          <w:rFonts w:eastAsia="Calibri"/>
          <w:sz w:val="22"/>
          <w:szCs w:val="22"/>
          <w:lang w:val="fr-CA" w:eastAsia="en-US"/>
        </w:rPr>
      </w:pPr>
    </w:p>
    <w:p w14:paraId="71E52747" w14:textId="77777777"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r w:rsidRPr="00602990">
        <w:rPr>
          <w:rFonts w:eastAsia="Calibri"/>
          <w:sz w:val="22"/>
          <w:szCs w:val="22"/>
          <w:lang w:val="fr-CA" w:eastAsia="en-US"/>
        </w:rPr>
        <w:t xml:space="preserve">De charger l'AICD de présenter des rapports internes plus concis et spécifiques, en améliorant les canaux et les instruments de communication ainsi que la visibilité des actions de coopération entre les États membres, lesquels seront destinés au grand public et aux partenaires extérieurs à l'OEA, afin de mieux positionner l'Organisation sur le plan international ; de même, d'inciter l'AICD à demander le soutien des autorités de coopération pour concevoir des outils de communication innovants et efficaces et renouveler ceux qui existent déjà en créant un groupe spécialisé dans les questions de communication. </w:t>
      </w:r>
    </w:p>
    <w:p w14:paraId="7F20B165" w14:textId="77777777" w:rsidR="00602990" w:rsidRPr="00602990" w:rsidRDefault="00602990" w:rsidP="00602990">
      <w:pPr>
        <w:spacing w:after="160" w:line="259" w:lineRule="auto"/>
        <w:contextualSpacing/>
        <w:rPr>
          <w:rFonts w:eastAsia="Calibri"/>
          <w:sz w:val="22"/>
          <w:szCs w:val="22"/>
          <w:lang w:val="fr-CA" w:eastAsia="en-US"/>
        </w:rPr>
      </w:pPr>
    </w:p>
    <w:p w14:paraId="24427165" w14:textId="77777777"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r w:rsidRPr="00602990">
        <w:rPr>
          <w:rFonts w:eastAsia="Calibri"/>
          <w:sz w:val="22"/>
          <w:szCs w:val="22"/>
          <w:lang w:val="fr-CA" w:eastAsia="en-US"/>
        </w:rPr>
        <w:t xml:space="preserve">De demander à l'AICD de mener une campagne de promotion et de partage de la plateforme CooperaNet, afin de renforcer cet outil en tant que modèle pour l'identification efficace et le croisement d'offres et de demandes de coopération entre les États membres. </w:t>
      </w:r>
    </w:p>
    <w:p w14:paraId="2404F35B" w14:textId="77777777" w:rsidR="00602990" w:rsidRPr="00602990" w:rsidRDefault="00602990" w:rsidP="00602990">
      <w:pPr>
        <w:spacing w:line="360" w:lineRule="auto"/>
        <w:jc w:val="both"/>
        <w:rPr>
          <w:rFonts w:eastAsia="Calibri"/>
          <w:sz w:val="22"/>
          <w:szCs w:val="22"/>
          <w:lang w:val="fr-CA" w:eastAsia="en-US"/>
        </w:rPr>
      </w:pPr>
    </w:p>
    <w:p w14:paraId="6CF89E5B" w14:textId="433DC278" w:rsidR="00602990" w:rsidRPr="00602990" w:rsidRDefault="00602990" w:rsidP="00602990">
      <w:pPr>
        <w:numPr>
          <w:ilvl w:val="0"/>
          <w:numId w:val="11"/>
        </w:numPr>
        <w:spacing w:line="360" w:lineRule="auto"/>
        <w:ind w:left="0" w:firstLine="720"/>
        <w:jc w:val="both"/>
        <w:rPr>
          <w:rFonts w:eastAsia="Calibri"/>
          <w:sz w:val="22"/>
          <w:szCs w:val="22"/>
          <w:lang w:val="fr-CA" w:eastAsia="en-US"/>
        </w:rPr>
      </w:pPr>
      <w:r w:rsidRPr="00602990">
        <w:rPr>
          <w:rFonts w:eastAsia="Calibri"/>
          <w:sz w:val="22"/>
          <w:szCs w:val="22"/>
          <w:lang w:val="fr-CA" w:eastAsia="en-US"/>
        </w:rPr>
        <w:t>De charger le Conseil d’administration de l'AICD d'autoriser l'utilisation du Programme de bourses d’études et de perfectionnement (PDSP) pour élaborer un programme de formation et de certification des compétences linguistiques dans les quatre langues officielles</w:t>
      </w:r>
      <w:bookmarkStart w:id="4" w:name="_Hlk114570997"/>
      <w:r w:rsidRPr="00602990">
        <w:rPr>
          <w:rFonts w:eastAsia="Calibri"/>
          <w:sz w:val="22"/>
          <w:szCs w:val="22"/>
          <w:lang w:val="fr-CA" w:eastAsia="en-US"/>
        </w:rPr>
        <w:t xml:space="preserve"> </w:t>
      </w:r>
      <w:bookmarkEnd w:id="4"/>
      <w:r w:rsidRPr="00602990">
        <w:rPr>
          <w:rFonts w:eastAsia="Calibri"/>
          <w:sz w:val="22"/>
          <w:szCs w:val="22"/>
          <w:lang w:val="fr-CA" w:eastAsia="en-US"/>
        </w:rPr>
        <w:t>de l'OEA, qui sera accessible aux citoyens de tous les États membres, et d'apporter les ajustements nécessaires au Manuel de procédures des programmes de bourses d’études et de perfectionnement pour faciliter ce mandat.</w:t>
      </w:r>
      <w:r w:rsidRPr="00602990">
        <w:rPr>
          <w:rFonts w:eastAsia="Calibri"/>
          <w:noProof/>
          <w:sz w:val="22"/>
          <w:szCs w:val="22"/>
          <w:lang w:val="fr-CA" w:eastAsia="en-US"/>
        </w:rPr>
        <mc:AlternateContent>
          <mc:Choice Requires="wps">
            <w:drawing>
              <wp:anchor distT="0" distB="0" distL="114300" distR="114300" simplePos="0" relativeHeight="251662336" behindDoc="0" locked="1" layoutInCell="1" allowOverlap="1" wp14:anchorId="18E00106" wp14:editId="57B6517F">
                <wp:simplePos x="0" y="0"/>
                <wp:positionH relativeFrom="column">
                  <wp:posOffset>-11430</wp:posOffset>
                </wp:positionH>
                <wp:positionV relativeFrom="page">
                  <wp:posOffset>9224010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5086CE" w14:textId="18677B43" w:rsidR="00602990" w:rsidRPr="001756E1" w:rsidRDefault="00602990" w:rsidP="00602990">
                            <w:pPr>
                              <w:rPr>
                                <w:sz w:val="18"/>
                              </w:rPr>
                            </w:pPr>
                            <w:r>
                              <w:rPr>
                                <w:sz w:val="18"/>
                              </w:rPr>
                              <w:fldChar w:fldCharType="begin"/>
                            </w:r>
                            <w:r>
                              <w:rPr>
                                <w:sz w:val="18"/>
                              </w:rPr>
                              <w:instrText xml:space="preserve"> FILENAME  \* MERGEFORMAT </w:instrText>
                            </w:r>
                            <w:r>
                              <w:rPr>
                                <w:sz w:val="18"/>
                              </w:rPr>
                              <w:fldChar w:fldCharType="separate"/>
                            </w:r>
                            <w:r>
                              <w:rPr>
                                <w:noProof/>
                                <w:sz w:val="18"/>
                              </w:rPr>
                              <w:t>CIDRP03687F04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00106" id="_x0000_t202" coordsize="21600,21600" o:spt="202" path="m,l,21600r21600,l21600,xe">
                <v:stroke joinstyle="miter"/>
                <v:path gradientshapeok="t" o:connecttype="rect"/>
              </v:shapetype>
              <v:shape id="Text Box 3" o:spid="_x0000_s1026" type="#_x0000_t202" style="position:absolute;left:0;text-align:left;margin-left:-.9pt;margin-top:726.3pt;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" filled="f" stroked="f">
                <v:stroke joinstyle="round"/>
                <v:textbox>
                  <w:txbxContent>
                    <w:p w14:paraId="6F5086CE" w14:textId="18677B43" w:rsidR="00602990" w:rsidRPr="001756E1" w:rsidRDefault="00602990" w:rsidP="00602990">
                      <w:pPr>
                        <w:rPr>
                          <w:sz w:val="18"/>
                        </w:rPr>
                      </w:pPr>
                      <w:r>
                        <w:rPr>
                          <w:sz w:val="18"/>
                        </w:rPr>
                        <w:fldChar w:fldCharType="begin"/>
                      </w:r>
                      <w:r>
                        <w:rPr>
                          <w:sz w:val="18"/>
                        </w:rPr>
                        <w:instrText xml:space="preserve"> FILENAME  \* MERGEFORMAT </w:instrText>
                      </w:r>
                      <w:r>
                        <w:rPr>
                          <w:sz w:val="18"/>
                        </w:rPr>
                        <w:fldChar w:fldCharType="separate"/>
                      </w:r>
                      <w:r>
                        <w:rPr>
                          <w:noProof/>
                          <w:sz w:val="18"/>
                        </w:rPr>
                        <w:t>CIDRP03687F04</w:t>
                      </w:r>
                      <w:r>
                        <w:rPr>
                          <w:sz w:val="18"/>
                        </w:rPr>
                        <w:fldChar w:fldCharType="end"/>
                      </w:r>
                    </w:p>
                  </w:txbxContent>
                </v:textbox>
                <w10:wrap anchory="page"/>
                <w10:anchorlock/>
              </v:shape>
            </w:pict>
          </mc:Fallback>
        </mc:AlternateContent>
      </w:r>
    </w:p>
    <w:p w14:paraId="198C83FA" w14:textId="120BB6AB" w:rsidR="005931F0" w:rsidRPr="00D84202" w:rsidRDefault="005931F0">
      <w:pPr>
        <w:rPr>
          <w:lang w:val="fr-CA"/>
        </w:rPr>
      </w:pPr>
    </w:p>
    <w:sectPr w:rsidR="005931F0" w:rsidRPr="00D84202" w:rsidSect="00602990">
      <w:headerReference w:type="first" r:id="rId13"/>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EA08" w14:textId="77777777" w:rsidR="00B4353A" w:rsidRPr="00BD0411" w:rsidRDefault="00B4353A" w:rsidP="00686A3B">
      <w:r>
        <w:separator/>
      </w:r>
    </w:p>
  </w:endnote>
  <w:endnote w:type="continuationSeparator" w:id="0">
    <w:p w14:paraId="56C6A501" w14:textId="77777777" w:rsidR="00B4353A" w:rsidRPr="00BD0411" w:rsidRDefault="00B4353A"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B8A6" w14:textId="77777777" w:rsidR="00B4353A" w:rsidRPr="00BD0411" w:rsidRDefault="00B4353A" w:rsidP="00686A3B">
      <w:r>
        <w:separator/>
      </w:r>
    </w:p>
  </w:footnote>
  <w:footnote w:type="continuationSeparator" w:id="0">
    <w:p w14:paraId="08EBDE44" w14:textId="77777777" w:rsidR="00B4353A" w:rsidRPr="00BD0411" w:rsidRDefault="00B4353A"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07B9" w14:textId="77777777" w:rsidR="005931F0" w:rsidRPr="00EB4C8B" w:rsidRDefault="004B1305">
    <w:pPr>
      <w:pStyle w:val="Header"/>
      <w:jc w:val="center"/>
      <w:rPr>
        <w:sz w:val="22"/>
        <w:szCs w:val="22"/>
      </w:rPr>
    </w:pPr>
    <w:r w:rsidRPr="00EB4C8B">
      <w:rPr>
        <w:sz w:val="22"/>
        <w:szCs w:val="22"/>
      </w:rPr>
      <w:fldChar w:fldCharType="begin"/>
    </w:r>
    <w:r w:rsidRPr="00EB4C8B">
      <w:rPr>
        <w:sz w:val="22"/>
        <w:szCs w:val="22"/>
      </w:rPr>
      <w:instrText xml:space="preserve"> PAGE   \* MERGEFORMAT </w:instrText>
    </w:r>
    <w:r w:rsidRPr="00EB4C8B">
      <w:rPr>
        <w:sz w:val="22"/>
        <w:szCs w:val="22"/>
      </w:rPr>
      <w:fldChar w:fldCharType="separate"/>
    </w:r>
    <w:r w:rsidR="00451DEA" w:rsidRPr="00EB4C8B">
      <w:rPr>
        <w:noProof/>
        <w:sz w:val="22"/>
        <w:szCs w:val="22"/>
      </w:rPr>
      <w:t>- 5 -</w:t>
    </w:r>
    <w:r w:rsidRPr="00EB4C8B">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548495"/>
      <w:docPartObj>
        <w:docPartGallery w:val="Page Numbers (Top of Page)"/>
        <w:docPartUnique/>
      </w:docPartObj>
    </w:sdtPr>
    <w:sdtEndPr>
      <w:rPr>
        <w:noProof/>
        <w:sz w:val="22"/>
        <w:szCs w:val="22"/>
      </w:rPr>
    </w:sdtEndPr>
    <w:sdtContent>
      <w:p w14:paraId="6FC0FD35" w14:textId="6C3AD384" w:rsidR="00EB4C8B" w:rsidRPr="00EB4C8B" w:rsidRDefault="00EB4C8B">
        <w:pPr>
          <w:pStyle w:val="Header"/>
          <w:jc w:val="center"/>
          <w:rPr>
            <w:sz w:val="22"/>
            <w:szCs w:val="22"/>
          </w:rPr>
        </w:pPr>
        <w:r w:rsidRPr="00EB4C8B">
          <w:rPr>
            <w:sz w:val="22"/>
            <w:szCs w:val="22"/>
          </w:rPr>
          <w:fldChar w:fldCharType="begin"/>
        </w:r>
        <w:r w:rsidRPr="00EB4C8B">
          <w:rPr>
            <w:sz w:val="22"/>
            <w:szCs w:val="22"/>
          </w:rPr>
          <w:instrText xml:space="preserve"> PAGE   \* MERGEFORMAT </w:instrText>
        </w:r>
        <w:r w:rsidRPr="00EB4C8B">
          <w:rPr>
            <w:sz w:val="22"/>
            <w:szCs w:val="22"/>
          </w:rPr>
          <w:fldChar w:fldCharType="separate"/>
        </w:r>
        <w:r w:rsidRPr="00EB4C8B">
          <w:rPr>
            <w:noProof/>
            <w:sz w:val="22"/>
            <w:szCs w:val="22"/>
          </w:rPr>
          <w:t>2</w:t>
        </w:r>
        <w:r w:rsidRPr="00EB4C8B">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60970F0"/>
    <w:multiLevelType w:val="hybridMultilevel"/>
    <w:tmpl w:val="E1B802D8"/>
    <w:lvl w:ilvl="0" w:tplc="5AA0FD70">
      <w:start w:val="1"/>
      <w:numFmt w:val="bullet"/>
      <w:lvlText w:val=""/>
      <w:lvlJc w:val="left"/>
      <w:pPr>
        <w:ind w:left="3600" w:hanging="360"/>
      </w:pPr>
      <w:rPr>
        <w:rFonts w:ascii="Wingdings" w:hAnsi="Wingdings" w:hint="default"/>
        <w:color w:val="000000"/>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2ADE3406"/>
    <w:multiLevelType w:val="hybridMultilevel"/>
    <w:tmpl w:val="2E4A5AEA"/>
    <w:lvl w:ilvl="0" w:tplc="7F427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13D99"/>
    <w:multiLevelType w:val="hybridMultilevel"/>
    <w:tmpl w:val="F8B60E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62D4CC3"/>
    <w:multiLevelType w:val="hybridMultilevel"/>
    <w:tmpl w:val="002C0820"/>
    <w:lvl w:ilvl="0" w:tplc="F578B980">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9"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9619805">
    <w:abstractNumId w:val="6"/>
  </w:num>
  <w:num w:numId="2" w16cid:durableId="910505976">
    <w:abstractNumId w:val="4"/>
  </w:num>
  <w:num w:numId="3" w16cid:durableId="1731733164">
    <w:abstractNumId w:val="9"/>
  </w:num>
  <w:num w:numId="4" w16cid:durableId="1336541533">
    <w:abstractNumId w:val="0"/>
  </w:num>
  <w:num w:numId="5" w16cid:durableId="1807816862">
    <w:abstractNumId w:val="2"/>
  </w:num>
  <w:num w:numId="6" w16cid:durableId="1128738295">
    <w:abstractNumId w:val="7"/>
  </w:num>
  <w:num w:numId="7" w16cid:durableId="909192073">
    <w:abstractNumId w:val="5"/>
  </w:num>
  <w:num w:numId="8" w16cid:durableId="212548046">
    <w:abstractNumId w:val="3"/>
  </w:num>
  <w:num w:numId="9" w16cid:durableId="1186287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0323184">
    <w:abstractNumId w:val="1"/>
  </w:num>
  <w:num w:numId="11" w16cid:durableId="17565158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0FA2"/>
    <w:rsid w:val="000016A1"/>
    <w:rsid w:val="000019C0"/>
    <w:rsid w:val="00006843"/>
    <w:rsid w:val="0000730E"/>
    <w:rsid w:val="000104CE"/>
    <w:rsid w:val="00011709"/>
    <w:rsid w:val="00011C03"/>
    <w:rsid w:val="00012B59"/>
    <w:rsid w:val="00012DD3"/>
    <w:rsid w:val="0001436E"/>
    <w:rsid w:val="0002048E"/>
    <w:rsid w:val="00021B3A"/>
    <w:rsid w:val="0002227B"/>
    <w:rsid w:val="000247C4"/>
    <w:rsid w:val="000256DD"/>
    <w:rsid w:val="00032917"/>
    <w:rsid w:val="00032A17"/>
    <w:rsid w:val="00036D91"/>
    <w:rsid w:val="00043A78"/>
    <w:rsid w:val="00045AA3"/>
    <w:rsid w:val="000465D2"/>
    <w:rsid w:val="000466E7"/>
    <w:rsid w:val="000514DA"/>
    <w:rsid w:val="000520E6"/>
    <w:rsid w:val="00052DC1"/>
    <w:rsid w:val="0006039E"/>
    <w:rsid w:val="0006050F"/>
    <w:rsid w:val="00060C97"/>
    <w:rsid w:val="00062E22"/>
    <w:rsid w:val="00062E7A"/>
    <w:rsid w:val="0006486A"/>
    <w:rsid w:val="00071AC3"/>
    <w:rsid w:val="00072A4D"/>
    <w:rsid w:val="00072EB0"/>
    <w:rsid w:val="00074135"/>
    <w:rsid w:val="00074D59"/>
    <w:rsid w:val="00075600"/>
    <w:rsid w:val="00075996"/>
    <w:rsid w:val="000825A5"/>
    <w:rsid w:val="00082CE5"/>
    <w:rsid w:val="00082FA4"/>
    <w:rsid w:val="00090021"/>
    <w:rsid w:val="0009080B"/>
    <w:rsid w:val="000909D6"/>
    <w:rsid w:val="00091BA3"/>
    <w:rsid w:val="00095921"/>
    <w:rsid w:val="00095C31"/>
    <w:rsid w:val="000A1329"/>
    <w:rsid w:val="000A2E16"/>
    <w:rsid w:val="000A31E7"/>
    <w:rsid w:val="000A3F68"/>
    <w:rsid w:val="000A4CAA"/>
    <w:rsid w:val="000A57A9"/>
    <w:rsid w:val="000A7AE7"/>
    <w:rsid w:val="000B133C"/>
    <w:rsid w:val="000B1364"/>
    <w:rsid w:val="000B19F0"/>
    <w:rsid w:val="000C12CE"/>
    <w:rsid w:val="000C16F0"/>
    <w:rsid w:val="000C2927"/>
    <w:rsid w:val="000C2FFD"/>
    <w:rsid w:val="000C346B"/>
    <w:rsid w:val="000C370E"/>
    <w:rsid w:val="000C5761"/>
    <w:rsid w:val="000C6588"/>
    <w:rsid w:val="000C6C0D"/>
    <w:rsid w:val="000D0163"/>
    <w:rsid w:val="000D11BF"/>
    <w:rsid w:val="000D1771"/>
    <w:rsid w:val="000D3548"/>
    <w:rsid w:val="000D404E"/>
    <w:rsid w:val="000D44DF"/>
    <w:rsid w:val="000D4D72"/>
    <w:rsid w:val="000D6BED"/>
    <w:rsid w:val="000D74BA"/>
    <w:rsid w:val="000E0DD5"/>
    <w:rsid w:val="000E39C7"/>
    <w:rsid w:val="000E3BE0"/>
    <w:rsid w:val="000E4D8E"/>
    <w:rsid w:val="000E4F1F"/>
    <w:rsid w:val="000E77FF"/>
    <w:rsid w:val="000E7D82"/>
    <w:rsid w:val="000F0688"/>
    <w:rsid w:val="000F324C"/>
    <w:rsid w:val="000F41B9"/>
    <w:rsid w:val="000F4B55"/>
    <w:rsid w:val="000F4FA7"/>
    <w:rsid w:val="000F5F2C"/>
    <w:rsid w:val="000F63FD"/>
    <w:rsid w:val="000F6555"/>
    <w:rsid w:val="000F76F3"/>
    <w:rsid w:val="0010024C"/>
    <w:rsid w:val="00102700"/>
    <w:rsid w:val="00103915"/>
    <w:rsid w:val="00103F7A"/>
    <w:rsid w:val="00105EB7"/>
    <w:rsid w:val="00106077"/>
    <w:rsid w:val="00106B37"/>
    <w:rsid w:val="001071CE"/>
    <w:rsid w:val="00107921"/>
    <w:rsid w:val="00114B25"/>
    <w:rsid w:val="00114DE9"/>
    <w:rsid w:val="001154D9"/>
    <w:rsid w:val="00115C8A"/>
    <w:rsid w:val="00117A90"/>
    <w:rsid w:val="001206B7"/>
    <w:rsid w:val="00121751"/>
    <w:rsid w:val="00125F27"/>
    <w:rsid w:val="001268DB"/>
    <w:rsid w:val="00133672"/>
    <w:rsid w:val="00134A0F"/>
    <w:rsid w:val="0013544B"/>
    <w:rsid w:val="00135C82"/>
    <w:rsid w:val="0013783E"/>
    <w:rsid w:val="0014041B"/>
    <w:rsid w:val="00140A39"/>
    <w:rsid w:val="00142099"/>
    <w:rsid w:val="001426E4"/>
    <w:rsid w:val="0014368C"/>
    <w:rsid w:val="0014508F"/>
    <w:rsid w:val="0014571C"/>
    <w:rsid w:val="00145D56"/>
    <w:rsid w:val="001478FA"/>
    <w:rsid w:val="00150A0A"/>
    <w:rsid w:val="00150E2C"/>
    <w:rsid w:val="0015528F"/>
    <w:rsid w:val="001558FB"/>
    <w:rsid w:val="001568EB"/>
    <w:rsid w:val="00157749"/>
    <w:rsid w:val="0016226A"/>
    <w:rsid w:val="0016397B"/>
    <w:rsid w:val="001641B6"/>
    <w:rsid w:val="00172B07"/>
    <w:rsid w:val="001752F7"/>
    <w:rsid w:val="0017704C"/>
    <w:rsid w:val="00181646"/>
    <w:rsid w:val="0018277D"/>
    <w:rsid w:val="00183B74"/>
    <w:rsid w:val="00183FF5"/>
    <w:rsid w:val="00185771"/>
    <w:rsid w:val="00191A88"/>
    <w:rsid w:val="00191EEC"/>
    <w:rsid w:val="00192D07"/>
    <w:rsid w:val="00192ECA"/>
    <w:rsid w:val="00197EEA"/>
    <w:rsid w:val="001A37C2"/>
    <w:rsid w:val="001B044C"/>
    <w:rsid w:val="001B0B3E"/>
    <w:rsid w:val="001B18D7"/>
    <w:rsid w:val="001B4C1E"/>
    <w:rsid w:val="001B75C7"/>
    <w:rsid w:val="001C04A6"/>
    <w:rsid w:val="001C09E2"/>
    <w:rsid w:val="001C0ECD"/>
    <w:rsid w:val="001C1A2D"/>
    <w:rsid w:val="001C2594"/>
    <w:rsid w:val="001C4B81"/>
    <w:rsid w:val="001C56CB"/>
    <w:rsid w:val="001C740C"/>
    <w:rsid w:val="001D01F1"/>
    <w:rsid w:val="001D1CE0"/>
    <w:rsid w:val="001E0168"/>
    <w:rsid w:val="001E1CF6"/>
    <w:rsid w:val="001E2447"/>
    <w:rsid w:val="001E2F53"/>
    <w:rsid w:val="001E61A9"/>
    <w:rsid w:val="001E6D0B"/>
    <w:rsid w:val="001F13D8"/>
    <w:rsid w:val="001F17DD"/>
    <w:rsid w:val="001F22CB"/>
    <w:rsid w:val="001F230A"/>
    <w:rsid w:val="001F472C"/>
    <w:rsid w:val="002007E5"/>
    <w:rsid w:val="0020213D"/>
    <w:rsid w:val="00203E7B"/>
    <w:rsid w:val="002052CC"/>
    <w:rsid w:val="00210659"/>
    <w:rsid w:val="00211B3E"/>
    <w:rsid w:val="00217823"/>
    <w:rsid w:val="00220458"/>
    <w:rsid w:val="00220BFB"/>
    <w:rsid w:val="00221175"/>
    <w:rsid w:val="00224738"/>
    <w:rsid w:val="002265C7"/>
    <w:rsid w:val="00226696"/>
    <w:rsid w:val="002317F7"/>
    <w:rsid w:val="002318C1"/>
    <w:rsid w:val="00233A23"/>
    <w:rsid w:val="00233BC9"/>
    <w:rsid w:val="002351DE"/>
    <w:rsid w:val="00235432"/>
    <w:rsid w:val="002355B3"/>
    <w:rsid w:val="00237AD8"/>
    <w:rsid w:val="00242C7E"/>
    <w:rsid w:val="00245512"/>
    <w:rsid w:val="0024608A"/>
    <w:rsid w:val="00250F94"/>
    <w:rsid w:val="00252338"/>
    <w:rsid w:val="00252EF7"/>
    <w:rsid w:val="00252FC9"/>
    <w:rsid w:val="00254308"/>
    <w:rsid w:val="0025474E"/>
    <w:rsid w:val="002622FF"/>
    <w:rsid w:val="002662F7"/>
    <w:rsid w:val="00266A00"/>
    <w:rsid w:val="002670FC"/>
    <w:rsid w:val="002701E9"/>
    <w:rsid w:val="00271F2E"/>
    <w:rsid w:val="002754AE"/>
    <w:rsid w:val="00280745"/>
    <w:rsid w:val="002809B5"/>
    <w:rsid w:val="0028184F"/>
    <w:rsid w:val="00282427"/>
    <w:rsid w:val="00282F2B"/>
    <w:rsid w:val="00285549"/>
    <w:rsid w:val="002866CA"/>
    <w:rsid w:val="002867C0"/>
    <w:rsid w:val="002875CE"/>
    <w:rsid w:val="002904E9"/>
    <w:rsid w:val="002928B1"/>
    <w:rsid w:val="00293904"/>
    <w:rsid w:val="0029409F"/>
    <w:rsid w:val="00296CD1"/>
    <w:rsid w:val="0029793D"/>
    <w:rsid w:val="002A117F"/>
    <w:rsid w:val="002A3042"/>
    <w:rsid w:val="002A3681"/>
    <w:rsid w:val="002A492E"/>
    <w:rsid w:val="002A7F3B"/>
    <w:rsid w:val="002B0273"/>
    <w:rsid w:val="002B03EB"/>
    <w:rsid w:val="002B046E"/>
    <w:rsid w:val="002B20A3"/>
    <w:rsid w:val="002B600F"/>
    <w:rsid w:val="002B6854"/>
    <w:rsid w:val="002B775D"/>
    <w:rsid w:val="002C0A4A"/>
    <w:rsid w:val="002C10F0"/>
    <w:rsid w:val="002C25C3"/>
    <w:rsid w:val="002C49BC"/>
    <w:rsid w:val="002C55BC"/>
    <w:rsid w:val="002C5B78"/>
    <w:rsid w:val="002C6858"/>
    <w:rsid w:val="002C7DCC"/>
    <w:rsid w:val="002D0A19"/>
    <w:rsid w:val="002D2E25"/>
    <w:rsid w:val="002D6B6D"/>
    <w:rsid w:val="002D6FBE"/>
    <w:rsid w:val="002E1A5E"/>
    <w:rsid w:val="002E27D3"/>
    <w:rsid w:val="002E345E"/>
    <w:rsid w:val="002E41E7"/>
    <w:rsid w:val="002E591F"/>
    <w:rsid w:val="002E6C47"/>
    <w:rsid w:val="002F0EC4"/>
    <w:rsid w:val="002F145E"/>
    <w:rsid w:val="002F2942"/>
    <w:rsid w:val="002F3ED0"/>
    <w:rsid w:val="002F639D"/>
    <w:rsid w:val="002F677A"/>
    <w:rsid w:val="002F6CBA"/>
    <w:rsid w:val="003017F1"/>
    <w:rsid w:val="00302663"/>
    <w:rsid w:val="00303C1B"/>
    <w:rsid w:val="00304E84"/>
    <w:rsid w:val="00306D30"/>
    <w:rsid w:val="00306F22"/>
    <w:rsid w:val="003100E7"/>
    <w:rsid w:val="00315D69"/>
    <w:rsid w:val="00317503"/>
    <w:rsid w:val="00317DD6"/>
    <w:rsid w:val="00321EDD"/>
    <w:rsid w:val="0032271B"/>
    <w:rsid w:val="00324275"/>
    <w:rsid w:val="003255BE"/>
    <w:rsid w:val="00326127"/>
    <w:rsid w:val="00326389"/>
    <w:rsid w:val="00326E9D"/>
    <w:rsid w:val="00333638"/>
    <w:rsid w:val="0033376E"/>
    <w:rsid w:val="003352AA"/>
    <w:rsid w:val="00335A04"/>
    <w:rsid w:val="00342434"/>
    <w:rsid w:val="00342436"/>
    <w:rsid w:val="00342AA4"/>
    <w:rsid w:val="00344359"/>
    <w:rsid w:val="00345209"/>
    <w:rsid w:val="00346B4E"/>
    <w:rsid w:val="00346BEF"/>
    <w:rsid w:val="00347B56"/>
    <w:rsid w:val="0035064B"/>
    <w:rsid w:val="00350A89"/>
    <w:rsid w:val="003536FD"/>
    <w:rsid w:val="00353897"/>
    <w:rsid w:val="00354E85"/>
    <w:rsid w:val="003562DE"/>
    <w:rsid w:val="0036148E"/>
    <w:rsid w:val="00361679"/>
    <w:rsid w:val="00362657"/>
    <w:rsid w:val="00364A1C"/>
    <w:rsid w:val="00364B14"/>
    <w:rsid w:val="00366151"/>
    <w:rsid w:val="003669B6"/>
    <w:rsid w:val="00370E0D"/>
    <w:rsid w:val="00371C0B"/>
    <w:rsid w:val="00371C88"/>
    <w:rsid w:val="00372976"/>
    <w:rsid w:val="003803AA"/>
    <w:rsid w:val="00383D45"/>
    <w:rsid w:val="00386667"/>
    <w:rsid w:val="00391F50"/>
    <w:rsid w:val="003925BF"/>
    <w:rsid w:val="003938BE"/>
    <w:rsid w:val="00394224"/>
    <w:rsid w:val="003972C2"/>
    <w:rsid w:val="003A0AEC"/>
    <w:rsid w:val="003A1957"/>
    <w:rsid w:val="003A2B93"/>
    <w:rsid w:val="003A3EA5"/>
    <w:rsid w:val="003A3EDE"/>
    <w:rsid w:val="003A63AA"/>
    <w:rsid w:val="003B00F7"/>
    <w:rsid w:val="003B344B"/>
    <w:rsid w:val="003B50BC"/>
    <w:rsid w:val="003B706B"/>
    <w:rsid w:val="003C2C9C"/>
    <w:rsid w:val="003C30C3"/>
    <w:rsid w:val="003C3468"/>
    <w:rsid w:val="003C3FB5"/>
    <w:rsid w:val="003C686A"/>
    <w:rsid w:val="003C75AD"/>
    <w:rsid w:val="003D0355"/>
    <w:rsid w:val="003D5D0E"/>
    <w:rsid w:val="003D5EB5"/>
    <w:rsid w:val="003E0D7C"/>
    <w:rsid w:val="003E19FF"/>
    <w:rsid w:val="003E2198"/>
    <w:rsid w:val="003E291D"/>
    <w:rsid w:val="003E4588"/>
    <w:rsid w:val="003F3B55"/>
    <w:rsid w:val="003F44DE"/>
    <w:rsid w:val="003F76ED"/>
    <w:rsid w:val="00400D7B"/>
    <w:rsid w:val="00401919"/>
    <w:rsid w:val="0040364D"/>
    <w:rsid w:val="0040592C"/>
    <w:rsid w:val="004065FD"/>
    <w:rsid w:val="00407FFB"/>
    <w:rsid w:val="00410952"/>
    <w:rsid w:val="00410FC0"/>
    <w:rsid w:val="004118A1"/>
    <w:rsid w:val="004157DC"/>
    <w:rsid w:val="00415A1C"/>
    <w:rsid w:val="00420471"/>
    <w:rsid w:val="00421BFE"/>
    <w:rsid w:val="00422573"/>
    <w:rsid w:val="00422837"/>
    <w:rsid w:val="004242A8"/>
    <w:rsid w:val="00426A3C"/>
    <w:rsid w:val="00431BB4"/>
    <w:rsid w:val="00432293"/>
    <w:rsid w:val="00434A1B"/>
    <w:rsid w:val="00437019"/>
    <w:rsid w:val="00440C78"/>
    <w:rsid w:val="004416CF"/>
    <w:rsid w:val="00441DF1"/>
    <w:rsid w:val="00444613"/>
    <w:rsid w:val="0044463C"/>
    <w:rsid w:val="00451C80"/>
    <w:rsid w:val="00451DEA"/>
    <w:rsid w:val="004526A9"/>
    <w:rsid w:val="00453863"/>
    <w:rsid w:val="00454454"/>
    <w:rsid w:val="00454CA9"/>
    <w:rsid w:val="00457930"/>
    <w:rsid w:val="0046007E"/>
    <w:rsid w:val="004600FB"/>
    <w:rsid w:val="004606B9"/>
    <w:rsid w:val="004626AF"/>
    <w:rsid w:val="004631C2"/>
    <w:rsid w:val="00466977"/>
    <w:rsid w:val="00467887"/>
    <w:rsid w:val="00467D82"/>
    <w:rsid w:val="004718F3"/>
    <w:rsid w:val="00471957"/>
    <w:rsid w:val="0047214B"/>
    <w:rsid w:val="0047365B"/>
    <w:rsid w:val="004800C3"/>
    <w:rsid w:val="00481311"/>
    <w:rsid w:val="00483B1F"/>
    <w:rsid w:val="00484C0D"/>
    <w:rsid w:val="00490981"/>
    <w:rsid w:val="00490AE6"/>
    <w:rsid w:val="00491B92"/>
    <w:rsid w:val="004926E6"/>
    <w:rsid w:val="004950A3"/>
    <w:rsid w:val="0049580B"/>
    <w:rsid w:val="00496728"/>
    <w:rsid w:val="00496B40"/>
    <w:rsid w:val="004A06CD"/>
    <w:rsid w:val="004A22BC"/>
    <w:rsid w:val="004A34AD"/>
    <w:rsid w:val="004A7C73"/>
    <w:rsid w:val="004B0B4F"/>
    <w:rsid w:val="004B1305"/>
    <w:rsid w:val="004B3BC4"/>
    <w:rsid w:val="004B4252"/>
    <w:rsid w:val="004C144A"/>
    <w:rsid w:val="004C1726"/>
    <w:rsid w:val="004C1E85"/>
    <w:rsid w:val="004C26A0"/>
    <w:rsid w:val="004D1804"/>
    <w:rsid w:val="004D4AFE"/>
    <w:rsid w:val="004D5B19"/>
    <w:rsid w:val="004E1428"/>
    <w:rsid w:val="004E2B9D"/>
    <w:rsid w:val="004E423D"/>
    <w:rsid w:val="004F0221"/>
    <w:rsid w:val="004F0B1D"/>
    <w:rsid w:val="004F147A"/>
    <w:rsid w:val="004F1D55"/>
    <w:rsid w:val="004F1DF7"/>
    <w:rsid w:val="004F32D4"/>
    <w:rsid w:val="004F53A0"/>
    <w:rsid w:val="004F53F3"/>
    <w:rsid w:val="004F6345"/>
    <w:rsid w:val="005018F0"/>
    <w:rsid w:val="00502187"/>
    <w:rsid w:val="00502F85"/>
    <w:rsid w:val="00510140"/>
    <w:rsid w:val="00512710"/>
    <w:rsid w:val="005135B3"/>
    <w:rsid w:val="005147D2"/>
    <w:rsid w:val="005151CB"/>
    <w:rsid w:val="005156C1"/>
    <w:rsid w:val="00516909"/>
    <w:rsid w:val="00521398"/>
    <w:rsid w:val="00525F0F"/>
    <w:rsid w:val="005262F8"/>
    <w:rsid w:val="005277B6"/>
    <w:rsid w:val="00530F5B"/>
    <w:rsid w:val="00534509"/>
    <w:rsid w:val="005351C1"/>
    <w:rsid w:val="005355B9"/>
    <w:rsid w:val="00540266"/>
    <w:rsid w:val="00541E4D"/>
    <w:rsid w:val="005443DA"/>
    <w:rsid w:val="0054584B"/>
    <w:rsid w:val="0054638E"/>
    <w:rsid w:val="00546ECE"/>
    <w:rsid w:val="00547420"/>
    <w:rsid w:val="00547936"/>
    <w:rsid w:val="00547C4C"/>
    <w:rsid w:val="005500F6"/>
    <w:rsid w:val="00555062"/>
    <w:rsid w:val="00560DFF"/>
    <w:rsid w:val="00561B7C"/>
    <w:rsid w:val="00565664"/>
    <w:rsid w:val="0056712E"/>
    <w:rsid w:val="00572A6C"/>
    <w:rsid w:val="0057756E"/>
    <w:rsid w:val="00577D6D"/>
    <w:rsid w:val="00582747"/>
    <w:rsid w:val="00582F00"/>
    <w:rsid w:val="00583C99"/>
    <w:rsid w:val="00586786"/>
    <w:rsid w:val="00590946"/>
    <w:rsid w:val="005925FA"/>
    <w:rsid w:val="005931D2"/>
    <w:rsid w:val="005931F0"/>
    <w:rsid w:val="00593DC6"/>
    <w:rsid w:val="00593ED0"/>
    <w:rsid w:val="00593EE0"/>
    <w:rsid w:val="00597962"/>
    <w:rsid w:val="005A0C65"/>
    <w:rsid w:val="005A1E40"/>
    <w:rsid w:val="005A2BDB"/>
    <w:rsid w:val="005A2BF2"/>
    <w:rsid w:val="005A2FB4"/>
    <w:rsid w:val="005A3464"/>
    <w:rsid w:val="005A3B9C"/>
    <w:rsid w:val="005A42BC"/>
    <w:rsid w:val="005A44DE"/>
    <w:rsid w:val="005A5C80"/>
    <w:rsid w:val="005A63FA"/>
    <w:rsid w:val="005A7B52"/>
    <w:rsid w:val="005B177E"/>
    <w:rsid w:val="005B28C1"/>
    <w:rsid w:val="005B2ECC"/>
    <w:rsid w:val="005B44C3"/>
    <w:rsid w:val="005B69DE"/>
    <w:rsid w:val="005C3D33"/>
    <w:rsid w:val="005C4DC7"/>
    <w:rsid w:val="005C5D42"/>
    <w:rsid w:val="005C5F54"/>
    <w:rsid w:val="005C5FFD"/>
    <w:rsid w:val="005C6B63"/>
    <w:rsid w:val="005C6CA2"/>
    <w:rsid w:val="005C797C"/>
    <w:rsid w:val="005D1BC9"/>
    <w:rsid w:val="005D2B42"/>
    <w:rsid w:val="005D49F8"/>
    <w:rsid w:val="005E1941"/>
    <w:rsid w:val="005E21A3"/>
    <w:rsid w:val="005E3642"/>
    <w:rsid w:val="005E5595"/>
    <w:rsid w:val="005E6AB2"/>
    <w:rsid w:val="005E77D3"/>
    <w:rsid w:val="005E7F36"/>
    <w:rsid w:val="005F30C3"/>
    <w:rsid w:val="005F44C9"/>
    <w:rsid w:val="005F78D3"/>
    <w:rsid w:val="00602990"/>
    <w:rsid w:val="006030D4"/>
    <w:rsid w:val="0060412A"/>
    <w:rsid w:val="00604486"/>
    <w:rsid w:val="006053E1"/>
    <w:rsid w:val="006110D0"/>
    <w:rsid w:val="00613150"/>
    <w:rsid w:val="006135EC"/>
    <w:rsid w:val="00614B44"/>
    <w:rsid w:val="00615516"/>
    <w:rsid w:val="0061572F"/>
    <w:rsid w:val="006170FB"/>
    <w:rsid w:val="00617EFD"/>
    <w:rsid w:val="006223C0"/>
    <w:rsid w:val="006307A0"/>
    <w:rsid w:val="0063118C"/>
    <w:rsid w:val="00633D2A"/>
    <w:rsid w:val="00635462"/>
    <w:rsid w:val="00636115"/>
    <w:rsid w:val="006363CD"/>
    <w:rsid w:val="00637319"/>
    <w:rsid w:val="006413CB"/>
    <w:rsid w:val="00644189"/>
    <w:rsid w:val="00644890"/>
    <w:rsid w:val="00644C24"/>
    <w:rsid w:val="00647060"/>
    <w:rsid w:val="0065095E"/>
    <w:rsid w:val="00650CBB"/>
    <w:rsid w:val="0065577A"/>
    <w:rsid w:val="006601CB"/>
    <w:rsid w:val="00662D3D"/>
    <w:rsid w:val="00664AA9"/>
    <w:rsid w:val="00665335"/>
    <w:rsid w:val="00666289"/>
    <w:rsid w:val="0066700E"/>
    <w:rsid w:val="00667BCA"/>
    <w:rsid w:val="00667F18"/>
    <w:rsid w:val="0067293E"/>
    <w:rsid w:val="00673094"/>
    <w:rsid w:val="00675355"/>
    <w:rsid w:val="00680F9A"/>
    <w:rsid w:val="00681799"/>
    <w:rsid w:val="00681C29"/>
    <w:rsid w:val="00681CA3"/>
    <w:rsid w:val="00683934"/>
    <w:rsid w:val="00684C7B"/>
    <w:rsid w:val="0068539A"/>
    <w:rsid w:val="00686A3B"/>
    <w:rsid w:val="0069019A"/>
    <w:rsid w:val="00690241"/>
    <w:rsid w:val="00690770"/>
    <w:rsid w:val="00690929"/>
    <w:rsid w:val="00694399"/>
    <w:rsid w:val="006949D1"/>
    <w:rsid w:val="006A091A"/>
    <w:rsid w:val="006A186F"/>
    <w:rsid w:val="006A2D16"/>
    <w:rsid w:val="006A40FC"/>
    <w:rsid w:val="006A5BE6"/>
    <w:rsid w:val="006A5EB2"/>
    <w:rsid w:val="006A687B"/>
    <w:rsid w:val="006A6CE0"/>
    <w:rsid w:val="006B1388"/>
    <w:rsid w:val="006B2331"/>
    <w:rsid w:val="006B40C2"/>
    <w:rsid w:val="006B46B7"/>
    <w:rsid w:val="006B52E1"/>
    <w:rsid w:val="006B6805"/>
    <w:rsid w:val="006B6901"/>
    <w:rsid w:val="006B7C15"/>
    <w:rsid w:val="006C19E5"/>
    <w:rsid w:val="006C29B3"/>
    <w:rsid w:val="006C3A46"/>
    <w:rsid w:val="006D55A5"/>
    <w:rsid w:val="006D63C6"/>
    <w:rsid w:val="006D68FB"/>
    <w:rsid w:val="006E086C"/>
    <w:rsid w:val="006E2301"/>
    <w:rsid w:val="006E295C"/>
    <w:rsid w:val="006E2BC3"/>
    <w:rsid w:val="006E341C"/>
    <w:rsid w:val="006E3AC0"/>
    <w:rsid w:val="006E435E"/>
    <w:rsid w:val="006E6484"/>
    <w:rsid w:val="006F0807"/>
    <w:rsid w:val="006F61EC"/>
    <w:rsid w:val="006F7E23"/>
    <w:rsid w:val="007009FF"/>
    <w:rsid w:val="00700E7C"/>
    <w:rsid w:val="0070217E"/>
    <w:rsid w:val="00702B53"/>
    <w:rsid w:val="007037E3"/>
    <w:rsid w:val="00703D50"/>
    <w:rsid w:val="00704755"/>
    <w:rsid w:val="00704AAF"/>
    <w:rsid w:val="00706939"/>
    <w:rsid w:val="00710B2C"/>
    <w:rsid w:val="00713DD5"/>
    <w:rsid w:val="00714310"/>
    <w:rsid w:val="0071467B"/>
    <w:rsid w:val="00714E50"/>
    <w:rsid w:val="00720092"/>
    <w:rsid w:val="0072068D"/>
    <w:rsid w:val="00720707"/>
    <w:rsid w:val="00721F36"/>
    <w:rsid w:val="00723D6A"/>
    <w:rsid w:val="007253C5"/>
    <w:rsid w:val="00725A5C"/>
    <w:rsid w:val="00725BDB"/>
    <w:rsid w:val="0072673F"/>
    <w:rsid w:val="007268F1"/>
    <w:rsid w:val="00730C8F"/>
    <w:rsid w:val="007346FE"/>
    <w:rsid w:val="00740678"/>
    <w:rsid w:val="00740936"/>
    <w:rsid w:val="00742747"/>
    <w:rsid w:val="00742E18"/>
    <w:rsid w:val="00745B02"/>
    <w:rsid w:val="007473AA"/>
    <w:rsid w:val="00750D3C"/>
    <w:rsid w:val="0075181D"/>
    <w:rsid w:val="00751921"/>
    <w:rsid w:val="00751D81"/>
    <w:rsid w:val="00752CA2"/>
    <w:rsid w:val="00753C4F"/>
    <w:rsid w:val="007602A3"/>
    <w:rsid w:val="00763896"/>
    <w:rsid w:val="00763ACB"/>
    <w:rsid w:val="00765BA1"/>
    <w:rsid w:val="007677B1"/>
    <w:rsid w:val="00770508"/>
    <w:rsid w:val="007706B6"/>
    <w:rsid w:val="0077387B"/>
    <w:rsid w:val="00776262"/>
    <w:rsid w:val="007771F4"/>
    <w:rsid w:val="00780DDE"/>
    <w:rsid w:val="00782AF6"/>
    <w:rsid w:val="007830E1"/>
    <w:rsid w:val="00786389"/>
    <w:rsid w:val="007875BC"/>
    <w:rsid w:val="007915AB"/>
    <w:rsid w:val="00791D95"/>
    <w:rsid w:val="00792221"/>
    <w:rsid w:val="0079236F"/>
    <w:rsid w:val="00792530"/>
    <w:rsid w:val="00793732"/>
    <w:rsid w:val="007A1961"/>
    <w:rsid w:val="007A2A6A"/>
    <w:rsid w:val="007A4173"/>
    <w:rsid w:val="007A4D24"/>
    <w:rsid w:val="007A75FC"/>
    <w:rsid w:val="007A7635"/>
    <w:rsid w:val="007B2387"/>
    <w:rsid w:val="007B26A1"/>
    <w:rsid w:val="007B3D5B"/>
    <w:rsid w:val="007B6409"/>
    <w:rsid w:val="007B7CAC"/>
    <w:rsid w:val="007C24D5"/>
    <w:rsid w:val="007C40E0"/>
    <w:rsid w:val="007C43E8"/>
    <w:rsid w:val="007C4879"/>
    <w:rsid w:val="007C5D7E"/>
    <w:rsid w:val="007C7D72"/>
    <w:rsid w:val="007D66D8"/>
    <w:rsid w:val="007D6C7C"/>
    <w:rsid w:val="007D73D9"/>
    <w:rsid w:val="007D7EC4"/>
    <w:rsid w:val="007E01DC"/>
    <w:rsid w:val="007E0E85"/>
    <w:rsid w:val="007E2D09"/>
    <w:rsid w:val="007E40A2"/>
    <w:rsid w:val="007E449E"/>
    <w:rsid w:val="007E46D6"/>
    <w:rsid w:val="007E5BBE"/>
    <w:rsid w:val="007F0640"/>
    <w:rsid w:val="007F0D95"/>
    <w:rsid w:val="007F2339"/>
    <w:rsid w:val="007F35A2"/>
    <w:rsid w:val="007F3657"/>
    <w:rsid w:val="007F427D"/>
    <w:rsid w:val="007F446F"/>
    <w:rsid w:val="007F4B13"/>
    <w:rsid w:val="007F646C"/>
    <w:rsid w:val="007F71DB"/>
    <w:rsid w:val="00800002"/>
    <w:rsid w:val="00802640"/>
    <w:rsid w:val="00804ADE"/>
    <w:rsid w:val="00805D53"/>
    <w:rsid w:val="00807512"/>
    <w:rsid w:val="00807FAB"/>
    <w:rsid w:val="0081357C"/>
    <w:rsid w:val="00813B03"/>
    <w:rsid w:val="00820D8D"/>
    <w:rsid w:val="008211DD"/>
    <w:rsid w:val="00823E53"/>
    <w:rsid w:val="00824F82"/>
    <w:rsid w:val="0082502D"/>
    <w:rsid w:val="00825084"/>
    <w:rsid w:val="008302AC"/>
    <w:rsid w:val="00831DEA"/>
    <w:rsid w:val="00834259"/>
    <w:rsid w:val="008362DB"/>
    <w:rsid w:val="00836ED7"/>
    <w:rsid w:val="00840AB8"/>
    <w:rsid w:val="00843917"/>
    <w:rsid w:val="008442AE"/>
    <w:rsid w:val="008467C4"/>
    <w:rsid w:val="0084790E"/>
    <w:rsid w:val="00850D86"/>
    <w:rsid w:val="00851AFC"/>
    <w:rsid w:val="0085325C"/>
    <w:rsid w:val="008551DE"/>
    <w:rsid w:val="008569B0"/>
    <w:rsid w:val="00861AE8"/>
    <w:rsid w:val="008625F8"/>
    <w:rsid w:val="0086284D"/>
    <w:rsid w:val="00862C9D"/>
    <w:rsid w:val="0086361B"/>
    <w:rsid w:val="00863878"/>
    <w:rsid w:val="00864374"/>
    <w:rsid w:val="008644BB"/>
    <w:rsid w:val="008656AA"/>
    <w:rsid w:val="00866B08"/>
    <w:rsid w:val="00867B7E"/>
    <w:rsid w:val="00870F71"/>
    <w:rsid w:val="00871C38"/>
    <w:rsid w:val="00872731"/>
    <w:rsid w:val="00874669"/>
    <w:rsid w:val="00875BAE"/>
    <w:rsid w:val="00880C36"/>
    <w:rsid w:val="00882766"/>
    <w:rsid w:val="0088333D"/>
    <w:rsid w:val="0088340A"/>
    <w:rsid w:val="00885AF4"/>
    <w:rsid w:val="008866D3"/>
    <w:rsid w:val="00887C2A"/>
    <w:rsid w:val="008900B1"/>
    <w:rsid w:val="00894A4E"/>
    <w:rsid w:val="00897A78"/>
    <w:rsid w:val="008A207E"/>
    <w:rsid w:val="008A3737"/>
    <w:rsid w:val="008A4131"/>
    <w:rsid w:val="008A4EF8"/>
    <w:rsid w:val="008A527B"/>
    <w:rsid w:val="008A6431"/>
    <w:rsid w:val="008B0B14"/>
    <w:rsid w:val="008B31F2"/>
    <w:rsid w:val="008B6E01"/>
    <w:rsid w:val="008B71F6"/>
    <w:rsid w:val="008B7612"/>
    <w:rsid w:val="008C0243"/>
    <w:rsid w:val="008C177F"/>
    <w:rsid w:val="008C4A09"/>
    <w:rsid w:val="008C5547"/>
    <w:rsid w:val="008C5FD2"/>
    <w:rsid w:val="008C76BC"/>
    <w:rsid w:val="008D1FB2"/>
    <w:rsid w:val="008D452C"/>
    <w:rsid w:val="008D4E73"/>
    <w:rsid w:val="008D503C"/>
    <w:rsid w:val="008D7394"/>
    <w:rsid w:val="008E01A8"/>
    <w:rsid w:val="008E27D4"/>
    <w:rsid w:val="008E4BC0"/>
    <w:rsid w:val="008E5F5F"/>
    <w:rsid w:val="008F0A57"/>
    <w:rsid w:val="008F0D34"/>
    <w:rsid w:val="008F2502"/>
    <w:rsid w:val="008F305F"/>
    <w:rsid w:val="00904949"/>
    <w:rsid w:val="009061F1"/>
    <w:rsid w:val="009101B4"/>
    <w:rsid w:val="00910EAB"/>
    <w:rsid w:val="00913927"/>
    <w:rsid w:val="00914169"/>
    <w:rsid w:val="00915337"/>
    <w:rsid w:val="0091539F"/>
    <w:rsid w:val="009179F6"/>
    <w:rsid w:val="00917F77"/>
    <w:rsid w:val="009213A3"/>
    <w:rsid w:val="00921C27"/>
    <w:rsid w:val="009233EA"/>
    <w:rsid w:val="009248BC"/>
    <w:rsid w:val="0092627E"/>
    <w:rsid w:val="00926992"/>
    <w:rsid w:val="00927FF8"/>
    <w:rsid w:val="00931B83"/>
    <w:rsid w:val="009322DE"/>
    <w:rsid w:val="00932A73"/>
    <w:rsid w:val="00936E50"/>
    <w:rsid w:val="00940631"/>
    <w:rsid w:val="00941873"/>
    <w:rsid w:val="00941F3F"/>
    <w:rsid w:val="009426BA"/>
    <w:rsid w:val="009430B9"/>
    <w:rsid w:val="009432BE"/>
    <w:rsid w:val="0094469A"/>
    <w:rsid w:val="00946698"/>
    <w:rsid w:val="00947053"/>
    <w:rsid w:val="00947AA5"/>
    <w:rsid w:val="00951879"/>
    <w:rsid w:val="009518E4"/>
    <w:rsid w:val="00951AED"/>
    <w:rsid w:val="00954D8E"/>
    <w:rsid w:val="00955FC7"/>
    <w:rsid w:val="00960215"/>
    <w:rsid w:val="00960714"/>
    <w:rsid w:val="00961286"/>
    <w:rsid w:val="0096221C"/>
    <w:rsid w:val="009641B5"/>
    <w:rsid w:val="00964828"/>
    <w:rsid w:val="0096536B"/>
    <w:rsid w:val="00967985"/>
    <w:rsid w:val="00971414"/>
    <w:rsid w:val="00971702"/>
    <w:rsid w:val="00971BAB"/>
    <w:rsid w:val="00973017"/>
    <w:rsid w:val="00973821"/>
    <w:rsid w:val="009773F0"/>
    <w:rsid w:val="0097758E"/>
    <w:rsid w:val="009779B4"/>
    <w:rsid w:val="009804DF"/>
    <w:rsid w:val="00980BD2"/>
    <w:rsid w:val="0098383A"/>
    <w:rsid w:val="009872CC"/>
    <w:rsid w:val="00987682"/>
    <w:rsid w:val="009917E3"/>
    <w:rsid w:val="00992ED1"/>
    <w:rsid w:val="00994053"/>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4886"/>
    <w:rsid w:val="009B5959"/>
    <w:rsid w:val="009B7AA1"/>
    <w:rsid w:val="009C0971"/>
    <w:rsid w:val="009C2317"/>
    <w:rsid w:val="009C2ED3"/>
    <w:rsid w:val="009C3770"/>
    <w:rsid w:val="009C3797"/>
    <w:rsid w:val="009C5C81"/>
    <w:rsid w:val="009C73A3"/>
    <w:rsid w:val="009C7AEB"/>
    <w:rsid w:val="009D0D7E"/>
    <w:rsid w:val="009D153F"/>
    <w:rsid w:val="009D16D8"/>
    <w:rsid w:val="009D1C59"/>
    <w:rsid w:val="009D2975"/>
    <w:rsid w:val="009D2C6A"/>
    <w:rsid w:val="009E0D37"/>
    <w:rsid w:val="009E14B1"/>
    <w:rsid w:val="009E4DB5"/>
    <w:rsid w:val="009E5E17"/>
    <w:rsid w:val="009E6C60"/>
    <w:rsid w:val="009F0917"/>
    <w:rsid w:val="009F23D1"/>
    <w:rsid w:val="009F55EE"/>
    <w:rsid w:val="009F5BDD"/>
    <w:rsid w:val="009F7DA4"/>
    <w:rsid w:val="00A01309"/>
    <w:rsid w:val="00A017D9"/>
    <w:rsid w:val="00A02050"/>
    <w:rsid w:val="00A020C4"/>
    <w:rsid w:val="00A10ADB"/>
    <w:rsid w:val="00A10E7D"/>
    <w:rsid w:val="00A1137A"/>
    <w:rsid w:val="00A126EA"/>
    <w:rsid w:val="00A1584B"/>
    <w:rsid w:val="00A165F6"/>
    <w:rsid w:val="00A16FC5"/>
    <w:rsid w:val="00A20C63"/>
    <w:rsid w:val="00A21D23"/>
    <w:rsid w:val="00A21DD6"/>
    <w:rsid w:val="00A24C98"/>
    <w:rsid w:val="00A24D17"/>
    <w:rsid w:val="00A253A9"/>
    <w:rsid w:val="00A2548D"/>
    <w:rsid w:val="00A25C5A"/>
    <w:rsid w:val="00A322EC"/>
    <w:rsid w:val="00A326F6"/>
    <w:rsid w:val="00A3429D"/>
    <w:rsid w:val="00A34312"/>
    <w:rsid w:val="00A35CCA"/>
    <w:rsid w:val="00A410D8"/>
    <w:rsid w:val="00A426DC"/>
    <w:rsid w:val="00A457F1"/>
    <w:rsid w:val="00A46398"/>
    <w:rsid w:val="00A468B9"/>
    <w:rsid w:val="00A46C57"/>
    <w:rsid w:val="00A5214C"/>
    <w:rsid w:val="00A526BD"/>
    <w:rsid w:val="00A54B3D"/>
    <w:rsid w:val="00A578AC"/>
    <w:rsid w:val="00A60E64"/>
    <w:rsid w:val="00A66C29"/>
    <w:rsid w:val="00A7005B"/>
    <w:rsid w:val="00A702F0"/>
    <w:rsid w:val="00A72FD0"/>
    <w:rsid w:val="00A748A3"/>
    <w:rsid w:val="00A757ED"/>
    <w:rsid w:val="00A76AB0"/>
    <w:rsid w:val="00A76E73"/>
    <w:rsid w:val="00A80965"/>
    <w:rsid w:val="00A82FED"/>
    <w:rsid w:val="00A832A5"/>
    <w:rsid w:val="00A83FB4"/>
    <w:rsid w:val="00A84BC8"/>
    <w:rsid w:val="00A85DBF"/>
    <w:rsid w:val="00A87754"/>
    <w:rsid w:val="00A87F79"/>
    <w:rsid w:val="00A93905"/>
    <w:rsid w:val="00A943DC"/>
    <w:rsid w:val="00A9562E"/>
    <w:rsid w:val="00A97983"/>
    <w:rsid w:val="00AA5ACC"/>
    <w:rsid w:val="00AA7AD5"/>
    <w:rsid w:val="00AA7D0D"/>
    <w:rsid w:val="00AA7F7B"/>
    <w:rsid w:val="00AB3801"/>
    <w:rsid w:val="00AB4A3E"/>
    <w:rsid w:val="00AB4A84"/>
    <w:rsid w:val="00AB5011"/>
    <w:rsid w:val="00AB5169"/>
    <w:rsid w:val="00AB51B7"/>
    <w:rsid w:val="00AB63D6"/>
    <w:rsid w:val="00AB69CD"/>
    <w:rsid w:val="00AC0649"/>
    <w:rsid w:val="00AC0FA1"/>
    <w:rsid w:val="00AC4A7E"/>
    <w:rsid w:val="00AC54F6"/>
    <w:rsid w:val="00AD0229"/>
    <w:rsid w:val="00AD03A4"/>
    <w:rsid w:val="00AD49CD"/>
    <w:rsid w:val="00AD4FDF"/>
    <w:rsid w:val="00AD632B"/>
    <w:rsid w:val="00AE0750"/>
    <w:rsid w:val="00AE1907"/>
    <w:rsid w:val="00AE3AB3"/>
    <w:rsid w:val="00AE3BDE"/>
    <w:rsid w:val="00AE3CFA"/>
    <w:rsid w:val="00AF059A"/>
    <w:rsid w:val="00AF23B7"/>
    <w:rsid w:val="00AF2A00"/>
    <w:rsid w:val="00AF35D2"/>
    <w:rsid w:val="00AF41E3"/>
    <w:rsid w:val="00AF6519"/>
    <w:rsid w:val="00B003AA"/>
    <w:rsid w:val="00B00FE9"/>
    <w:rsid w:val="00B012CD"/>
    <w:rsid w:val="00B01A5A"/>
    <w:rsid w:val="00B01F35"/>
    <w:rsid w:val="00B02E1A"/>
    <w:rsid w:val="00B05945"/>
    <w:rsid w:val="00B05A98"/>
    <w:rsid w:val="00B06E2E"/>
    <w:rsid w:val="00B11CE5"/>
    <w:rsid w:val="00B1254D"/>
    <w:rsid w:val="00B16820"/>
    <w:rsid w:val="00B2046A"/>
    <w:rsid w:val="00B21F19"/>
    <w:rsid w:val="00B262CF"/>
    <w:rsid w:val="00B32322"/>
    <w:rsid w:val="00B3585B"/>
    <w:rsid w:val="00B36463"/>
    <w:rsid w:val="00B36540"/>
    <w:rsid w:val="00B370D9"/>
    <w:rsid w:val="00B40166"/>
    <w:rsid w:val="00B40AB1"/>
    <w:rsid w:val="00B413D9"/>
    <w:rsid w:val="00B42B41"/>
    <w:rsid w:val="00B42D1A"/>
    <w:rsid w:val="00B4353A"/>
    <w:rsid w:val="00B449D7"/>
    <w:rsid w:val="00B46C2B"/>
    <w:rsid w:val="00B50453"/>
    <w:rsid w:val="00B51A8F"/>
    <w:rsid w:val="00B51FFA"/>
    <w:rsid w:val="00B52B9C"/>
    <w:rsid w:val="00B53E53"/>
    <w:rsid w:val="00B543BE"/>
    <w:rsid w:val="00B56088"/>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4CF3"/>
    <w:rsid w:val="00B87A00"/>
    <w:rsid w:val="00B93D06"/>
    <w:rsid w:val="00B94465"/>
    <w:rsid w:val="00B95FEC"/>
    <w:rsid w:val="00B962F6"/>
    <w:rsid w:val="00BA16CB"/>
    <w:rsid w:val="00BA16D6"/>
    <w:rsid w:val="00BA4592"/>
    <w:rsid w:val="00BA56EB"/>
    <w:rsid w:val="00BB01D9"/>
    <w:rsid w:val="00BB122B"/>
    <w:rsid w:val="00BB1752"/>
    <w:rsid w:val="00BB19C4"/>
    <w:rsid w:val="00BB2BF8"/>
    <w:rsid w:val="00BB3365"/>
    <w:rsid w:val="00BB44C2"/>
    <w:rsid w:val="00BB524F"/>
    <w:rsid w:val="00BB59C7"/>
    <w:rsid w:val="00BB60AE"/>
    <w:rsid w:val="00BC03D2"/>
    <w:rsid w:val="00BC17B5"/>
    <w:rsid w:val="00BC7402"/>
    <w:rsid w:val="00BC7BC2"/>
    <w:rsid w:val="00BD12D9"/>
    <w:rsid w:val="00BD1A1F"/>
    <w:rsid w:val="00BD4204"/>
    <w:rsid w:val="00BD4371"/>
    <w:rsid w:val="00BD713B"/>
    <w:rsid w:val="00BE0FBC"/>
    <w:rsid w:val="00BE2436"/>
    <w:rsid w:val="00BE2DE2"/>
    <w:rsid w:val="00BE41CC"/>
    <w:rsid w:val="00BE4484"/>
    <w:rsid w:val="00BF0CEF"/>
    <w:rsid w:val="00BF1B5C"/>
    <w:rsid w:val="00BF3C5D"/>
    <w:rsid w:val="00BF3CB4"/>
    <w:rsid w:val="00BF76F5"/>
    <w:rsid w:val="00BF7BA8"/>
    <w:rsid w:val="00C002C0"/>
    <w:rsid w:val="00C02BBE"/>
    <w:rsid w:val="00C059AD"/>
    <w:rsid w:val="00C05C66"/>
    <w:rsid w:val="00C0780E"/>
    <w:rsid w:val="00C07B44"/>
    <w:rsid w:val="00C07E2D"/>
    <w:rsid w:val="00C110E4"/>
    <w:rsid w:val="00C11C98"/>
    <w:rsid w:val="00C21067"/>
    <w:rsid w:val="00C22432"/>
    <w:rsid w:val="00C2304A"/>
    <w:rsid w:val="00C23DAD"/>
    <w:rsid w:val="00C24F8E"/>
    <w:rsid w:val="00C259F6"/>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46AC7"/>
    <w:rsid w:val="00C51BE8"/>
    <w:rsid w:val="00C52705"/>
    <w:rsid w:val="00C54D04"/>
    <w:rsid w:val="00C557BD"/>
    <w:rsid w:val="00C55A47"/>
    <w:rsid w:val="00C55D39"/>
    <w:rsid w:val="00C571C7"/>
    <w:rsid w:val="00C575AC"/>
    <w:rsid w:val="00C60A72"/>
    <w:rsid w:val="00C61551"/>
    <w:rsid w:val="00C62A4D"/>
    <w:rsid w:val="00C643D1"/>
    <w:rsid w:val="00C65915"/>
    <w:rsid w:val="00C70735"/>
    <w:rsid w:val="00C70EAA"/>
    <w:rsid w:val="00C72661"/>
    <w:rsid w:val="00C813EE"/>
    <w:rsid w:val="00C81450"/>
    <w:rsid w:val="00C82662"/>
    <w:rsid w:val="00C82BDA"/>
    <w:rsid w:val="00C84E9F"/>
    <w:rsid w:val="00C86164"/>
    <w:rsid w:val="00C931CA"/>
    <w:rsid w:val="00CA07C4"/>
    <w:rsid w:val="00CA0A4A"/>
    <w:rsid w:val="00CA21BF"/>
    <w:rsid w:val="00CA4241"/>
    <w:rsid w:val="00CA74ED"/>
    <w:rsid w:val="00CA764D"/>
    <w:rsid w:val="00CB02A4"/>
    <w:rsid w:val="00CB0A21"/>
    <w:rsid w:val="00CB5760"/>
    <w:rsid w:val="00CC08FF"/>
    <w:rsid w:val="00CC0D57"/>
    <w:rsid w:val="00CC12BD"/>
    <w:rsid w:val="00CC2933"/>
    <w:rsid w:val="00CC31A2"/>
    <w:rsid w:val="00CC3380"/>
    <w:rsid w:val="00CD02C7"/>
    <w:rsid w:val="00CD0C35"/>
    <w:rsid w:val="00CD0E55"/>
    <w:rsid w:val="00CD1522"/>
    <w:rsid w:val="00CD6DE7"/>
    <w:rsid w:val="00CD7B5E"/>
    <w:rsid w:val="00CD7EFD"/>
    <w:rsid w:val="00CE0AE3"/>
    <w:rsid w:val="00CE0E62"/>
    <w:rsid w:val="00CE2E88"/>
    <w:rsid w:val="00CE3115"/>
    <w:rsid w:val="00CE445F"/>
    <w:rsid w:val="00CE5F64"/>
    <w:rsid w:val="00CE6B2C"/>
    <w:rsid w:val="00CF06C8"/>
    <w:rsid w:val="00CF2040"/>
    <w:rsid w:val="00CF5D65"/>
    <w:rsid w:val="00CF6655"/>
    <w:rsid w:val="00CF794C"/>
    <w:rsid w:val="00D00A7D"/>
    <w:rsid w:val="00D00D37"/>
    <w:rsid w:val="00D03DD2"/>
    <w:rsid w:val="00D05461"/>
    <w:rsid w:val="00D07C46"/>
    <w:rsid w:val="00D1536A"/>
    <w:rsid w:val="00D15630"/>
    <w:rsid w:val="00D16177"/>
    <w:rsid w:val="00D1711D"/>
    <w:rsid w:val="00D173E6"/>
    <w:rsid w:val="00D20A0D"/>
    <w:rsid w:val="00D216A9"/>
    <w:rsid w:val="00D22416"/>
    <w:rsid w:val="00D225EE"/>
    <w:rsid w:val="00D23510"/>
    <w:rsid w:val="00D252E7"/>
    <w:rsid w:val="00D25431"/>
    <w:rsid w:val="00D3245D"/>
    <w:rsid w:val="00D33D28"/>
    <w:rsid w:val="00D35C3E"/>
    <w:rsid w:val="00D365E7"/>
    <w:rsid w:val="00D36DF6"/>
    <w:rsid w:val="00D40A43"/>
    <w:rsid w:val="00D44778"/>
    <w:rsid w:val="00D51E2E"/>
    <w:rsid w:val="00D5279C"/>
    <w:rsid w:val="00D53988"/>
    <w:rsid w:val="00D540E0"/>
    <w:rsid w:val="00D545FC"/>
    <w:rsid w:val="00D571D3"/>
    <w:rsid w:val="00D63058"/>
    <w:rsid w:val="00D63D66"/>
    <w:rsid w:val="00D64347"/>
    <w:rsid w:val="00D65555"/>
    <w:rsid w:val="00D66CAD"/>
    <w:rsid w:val="00D67719"/>
    <w:rsid w:val="00D701CB"/>
    <w:rsid w:val="00D707B9"/>
    <w:rsid w:val="00D72277"/>
    <w:rsid w:val="00D75AC8"/>
    <w:rsid w:val="00D84202"/>
    <w:rsid w:val="00D85267"/>
    <w:rsid w:val="00D87D22"/>
    <w:rsid w:val="00D87F92"/>
    <w:rsid w:val="00D948F3"/>
    <w:rsid w:val="00D95176"/>
    <w:rsid w:val="00D960AE"/>
    <w:rsid w:val="00D9715B"/>
    <w:rsid w:val="00DA00DA"/>
    <w:rsid w:val="00DA0FE7"/>
    <w:rsid w:val="00DA315F"/>
    <w:rsid w:val="00DA4BFA"/>
    <w:rsid w:val="00DA512C"/>
    <w:rsid w:val="00DA5BE3"/>
    <w:rsid w:val="00DA5C9E"/>
    <w:rsid w:val="00DB47ED"/>
    <w:rsid w:val="00DB4F3C"/>
    <w:rsid w:val="00DB56EC"/>
    <w:rsid w:val="00DB66C7"/>
    <w:rsid w:val="00DC118C"/>
    <w:rsid w:val="00DC172F"/>
    <w:rsid w:val="00DC2CB2"/>
    <w:rsid w:val="00DC33CB"/>
    <w:rsid w:val="00DC37F1"/>
    <w:rsid w:val="00DC46F8"/>
    <w:rsid w:val="00DC4970"/>
    <w:rsid w:val="00DC55DA"/>
    <w:rsid w:val="00DC628F"/>
    <w:rsid w:val="00DD08DD"/>
    <w:rsid w:val="00DD23B1"/>
    <w:rsid w:val="00DD4CD6"/>
    <w:rsid w:val="00DD5D7A"/>
    <w:rsid w:val="00DD7513"/>
    <w:rsid w:val="00DD78AB"/>
    <w:rsid w:val="00DE0979"/>
    <w:rsid w:val="00DE29BC"/>
    <w:rsid w:val="00DE2BD8"/>
    <w:rsid w:val="00DE3DD1"/>
    <w:rsid w:val="00DE6812"/>
    <w:rsid w:val="00DF2E19"/>
    <w:rsid w:val="00DF687B"/>
    <w:rsid w:val="00E00258"/>
    <w:rsid w:val="00E00DDC"/>
    <w:rsid w:val="00E02094"/>
    <w:rsid w:val="00E04E79"/>
    <w:rsid w:val="00E04FA8"/>
    <w:rsid w:val="00E100B1"/>
    <w:rsid w:val="00E11540"/>
    <w:rsid w:val="00E12063"/>
    <w:rsid w:val="00E12DE6"/>
    <w:rsid w:val="00E12ECF"/>
    <w:rsid w:val="00E14035"/>
    <w:rsid w:val="00E14F05"/>
    <w:rsid w:val="00E168AC"/>
    <w:rsid w:val="00E2045C"/>
    <w:rsid w:val="00E21DD7"/>
    <w:rsid w:val="00E2329E"/>
    <w:rsid w:val="00E239FB"/>
    <w:rsid w:val="00E24364"/>
    <w:rsid w:val="00E26F58"/>
    <w:rsid w:val="00E3017B"/>
    <w:rsid w:val="00E31295"/>
    <w:rsid w:val="00E3270B"/>
    <w:rsid w:val="00E329E2"/>
    <w:rsid w:val="00E33AFD"/>
    <w:rsid w:val="00E33E8A"/>
    <w:rsid w:val="00E345D7"/>
    <w:rsid w:val="00E41F4B"/>
    <w:rsid w:val="00E42A07"/>
    <w:rsid w:val="00E445C9"/>
    <w:rsid w:val="00E4494D"/>
    <w:rsid w:val="00E4553E"/>
    <w:rsid w:val="00E45D2D"/>
    <w:rsid w:val="00E45D67"/>
    <w:rsid w:val="00E46A10"/>
    <w:rsid w:val="00E46C75"/>
    <w:rsid w:val="00E47161"/>
    <w:rsid w:val="00E507DC"/>
    <w:rsid w:val="00E534C8"/>
    <w:rsid w:val="00E55ADD"/>
    <w:rsid w:val="00E55DF0"/>
    <w:rsid w:val="00E560B0"/>
    <w:rsid w:val="00E5646B"/>
    <w:rsid w:val="00E56E7E"/>
    <w:rsid w:val="00E60203"/>
    <w:rsid w:val="00E62BA0"/>
    <w:rsid w:val="00E64057"/>
    <w:rsid w:val="00E645FE"/>
    <w:rsid w:val="00E7175B"/>
    <w:rsid w:val="00E71A92"/>
    <w:rsid w:val="00E725C1"/>
    <w:rsid w:val="00E72B38"/>
    <w:rsid w:val="00E74B54"/>
    <w:rsid w:val="00E75D54"/>
    <w:rsid w:val="00E75FCB"/>
    <w:rsid w:val="00E76955"/>
    <w:rsid w:val="00E76DBA"/>
    <w:rsid w:val="00E81656"/>
    <w:rsid w:val="00E8222B"/>
    <w:rsid w:val="00E82F40"/>
    <w:rsid w:val="00E85CA8"/>
    <w:rsid w:val="00E9175D"/>
    <w:rsid w:val="00E9271F"/>
    <w:rsid w:val="00E95564"/>
    <w:rsid w:val="00E96213"/>
    <w:rsid w:val="00E976C8"/>
    <w:rsid w:val="00EA05E5"/>
    <w:rsid w:val="00EA4BC6"/>
    <w:rsid w:val="00EA64D5"/>
    <w:rsid w:val="00EB1EDE"/>
    <w:rsid w:val="00EB2710"/>
    <w:rsid w:val="00EB3013"/>
    <w:rsid w:val="00EB4A52"/>
    <w:rsid w:val="00EB4C8B"/>
    <w:rsid w:val="00EB5261"/>
    <w:rsid w:val="00EB57F4"/>
    <w:rsid w:val="00EC0B6B"/>
    <w:rsid w:val="00EC18BF"/>
    <w:rsid w:val="00EC1CE9"/>
    <w:rsid w:val="00EC290C"/>
    <w:rsid w:val="00EC2B66"/>
    <w:rsid w:val="00EC4B3A"/>
    <w:rsid w:val="00EC5196"/>
    <w:rsid w:val="00EC57C9"/>
    <w:rsid w:val="00EC6C3D"/>
    <w:rsid w:val="00EC7926"/>
    <w:rsid w:val="00ED4225"/>
    <w:rsid w:val="00ED7A25"/>
    <w:rsid w:val="00EE2AA3"/>
    <w:rsid w:val="00EE7AFB"/>
    <w:rsid w:val="00EF019E"/>
    <w:rsid w:val="00EF100F"/>
    <w:rsid w:val="00EF1BD2"/>
    <w:rsid w:val="00EF220A"/>
    <w:rsid w:val="00EF24BE"/>
    <w:rsid w:val="00EF457B"/>
    <w:rsid w:val="00EF5043"/>
    <w:rsid w:val="00EF6AB6"/>
    <w:rsid w:val="00EF6BD0"/>
    <w:rsid w:val="00F02014"/>
    <w:rsid w:val="00F0771B"/>
    <w:rsid w:val="00F118A8"/>
    <w:rsid w:val="00F13862"/>
    <w:rsid w:val="00F1413A"/>
    <w:rsid w:val="00F15184"/>
    <w:rsid w:val="00F161F1"/>
    <w:rsid w:val="00F16600"/>
    <w:rsid w:val="00F2147A"/>
    <w:rsid w:val="00F22E5C"/>
    <w:rsid w:val="00F234CA"/>
    <w:rsid w:val="00F305D8"/>
    <w:rsid w:val="00F30BC9"/>
    <w:rsid w:val="00F31AD1"/>
    <w:rsid w:val="00F33D3F"/>
    <w:rsid w:val="00F37F94"/>
    <w:rsid w:val="00F4295A"/>
    <w:rsid w:val="00F44FE2"/>
    <w:rsid w:val="00F4580D"/>
    <w:rsid w:val="00F4765F"/>
    <w:rsid w:val="00F47AFE"/>
    <w:rsid w:val="00F517CE"/>
    <w:rsid w:val="00F53861"/>
    <w:rsid w:val="00F561C5"/>
    <w:rsid w:val="00F5638A"/>
    <w:rsid w:val="00F56F33"/>
    <w:rsid w:val="00F57BBA"/>
    <w:rsid w:val="00F6022E"/>
    <w:rsid w:val="00F60375"/>
    <w:rsid w:val="00F60569"/>
    <w:rsid w:val="00F60BCD"/>
    <w:rsid w:val="00F6193B"/>
    <w:rsid w:val="00F61AD3"/>
    <w:rsid w:val="00F62EEA"/>
    <w:rsid w:val="00F64F12"/>
    <w:rsid w:val="00F668D6"/>
    <w:rsid w:val="00F67755"/>
    <w:rsid w:val="00F701EB"/>
    <w:rsid w:val="00F7105D"/>
    <w:rsid w:val="00F73790"/>
    <w:rsid w:val="00F74E72"/>
    <w:rsid w:val="00F74EE9"/>
    <w:rsid w:val="00F75D13"/>
    <w:rsid w:val="00F76849"/>
    <w:rsid w:val="00F77A0E"/>
    <w:rsid w:val="00F80A39"/>
    <w:rsid w:val="00F90123"/>
    <w:rsid w:val="00F93165"/>
    <w:rsid w:val="00F93A70"/>
    <w:rsid w:val="00F94AFB"/>
    <w:rsid w:val="00FA5925"/>
    <w:rsid w:val="00FA6FF8"/>
    <w:rsid w:val="00FB0D19"/>
    <w:rsid w:val="00FB16A9"/>
    <w:rsid w:val="00FB394A"/>
    <w:rsid w:val="00FB4AE4"/>
    <w:rsid w:val="00FB52F4"/>
    <w:rsid w:val="00FB7487"/>
    <w:rsid w:val="00FB7823"/>
    <w:rsid w:val="00FC0178"/>
    <w:rsid w:val="00FC0463"/>
    <w:rsid w:val="00FC1AF6"/>
    <w:rsid w:val="00FC7614"/>
    <w:rsid w:val="00FD26BB"/>
    <w:rsid w:val="00FD2C9C"/>
    <w:rsid w:val="00FD3485"/>
    <w:rsid w:val="00FD43F5"/>
    <w:rsid w:val="00FD45E5"/>
    <w:rsid w:val="00FD6F1A"/>
    <w:rsid w:val="00FD70C1"/>
    <w:rsid w:val="00FD7974"/>
    <w:rsid w:val="00FE4D1F"/>
    <w:rsid w:val="00FE5767"/>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4C079"/>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val="es-419"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es-ES"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es-ES"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es-ES"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es-ES" w:eastAsia="es-ES"/>
    </w:rPr>
  </w:style>
  <w:style w:type="paragraph" w:customStyle="1" w:styleId="ColorfulShading-Accent11">
    <w:name w:val="Colorful Shading - Accent 11"/>
    <w:hidden/>
    <w:uiPriority w:val="99"/>
    <w:semiHidden/>
    <w:rsid w:val="001C26E3"/>
    <w:rPr>
      <w:sz w:val="24"/>
      <w:szCs w:val="24"/>
      <w:lang w:val="es-ES"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es-ES"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es-ES"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val="es-419"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784545846">
      <w:bodyDiv w:val="1"/>
      <w:marLeft w:val="0"/>
      <w:marRight w:val="0"/>
      <w:marTop w:val="0"/>
      <w:marBottom w:val="0"/>
      <w:divBdr>
        <w:top w:val="none" w:sz="0" w:space="0" w:color="auto"/>
        <w:left w:val="none" w:sz="0" w:space="0" w:color="auto"/>
        <w:bottom w:val="none" w:sz="0" w:space="0" w:color="auto"/>
        <w:right w:val="none" w:sz="0" w:space="0" w:color="auto"/>
      </w:divBdr>
    </w:div>
    <w:div w:id="893933094">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AICD/JD/od&amp;classNum=69&amp;lang=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AICD/JD/INF&amp;classNum=88&amp;lan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m.oas.org/IDMS/Redirectpage.aspx?class=AICD/JD/INF&amp;classNum=88&amp;lang=s" TargetMode="External"/><Relationship Id="rId4" Type="http://schemas.openxmlformats.org/officeDocument/2006/relationships/settings" Target="settings.xml"/><Relationship Id="rId9" Type="http://schemas.openxmlformats.org/officeDocument/2006/relationships/hyperlink" Target="https://scm.oas.org/IDMS/Redirectpage.aspx?class=AICD/JD/od&amp;classNum=69&amp;l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1963</Words>
  <Characters>11195</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13132</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docId:2483D944145C12CB343C4A9D2B70BC63</cp:keywords>
  <dc:description/>
  <cp:lastModifiedBy>Burns, Sandra</cp:lastModifiedBy>
  <cp:revision>6</cp:revision>
  <cp:lastPrinted>2022-08-23T16:51:00Z</cp:lastPrinted>
  <dcterms:created xsi:type="dcterms:W3CDTF">2022-09-23T13:49:00Z</dcterms:created>
  <dcterms:modified xsi:type="dcterms:W3CDTF">2022-09-23T20:27:00Z</dcterms:modified>
</cp:coreProperties>
</file>