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7D06" w14:textId="77777777" w:rsidR="0013596F" w:rsidRPr="00BA6D9C" w:rsidRDefault="0013596F" w:rsidP="003B2AC7">
      <w:pPr>
        <w:widowControl w:val="0"/>
        <w:tabs>
          <w:tab w:val="left" w:pos="720"/>
          <w:tab w:val="left" w:pos="810"/>
          <w:tab w:val="left" w:pos="900"/>
          <w:tab w:val="left" w:pos="1080"/>
          <w:tab w:val="left" w:pos="1350"/>
          <w:tab w:val="left" w:pos="1440"/>
          <w:tab w:val="left" w:pos="1530"/>
          <w:tab w:val="left" w:pos="2160"/>
          <w:tab w:val="left" w:pos="2880"/>
          <w:tab w:val="left" w:pos="3600"/>
          <w:tab w:val="left" w:pos="4320"/>
          <w:tab w:val="left" w:pos="5760"/>
          <w:tab w:val="left" w:pos="6480"/>
          <w:tab w:val="left" w:pos="7920"/>
        </w:tabs>
        <w:suppressAutoHyphens/>
        <w:jc w:val="center"/>
        <w:rPr>
          <w:b/>
          <w:bCs/>
          <w:sz w:val="22"/>
          <w:szCs w:val="22"/>
        </w:rPr>
      </w:pPr>
      <w:r w:rsidRPr="00BA6D9C">
        <w:rPr>
          <w:b/>
          <w:bCs/>
          <w:sz w:val="22"/>
          <w:szCs w:val="22"/>
        </w:rPr>
        <w:t>INTER-AMERICAN AGENCY FOR COOPERATION AND DEVELOPMENT</w:t>
      </w:r>
    </w:p>
    <w:p w14:paraId="12882786" w14:textId="77777777" w:rsidR="0013596F" w:rsidRPr="00BA6D9C" w:rsidRDefault="0013596F" w:rsidP="003B2AC7">
      <w:pPr>
        <w:tabs>
          <w:tab w:val="left" w:pos="4140"/>
        </w:tabs>
        <w:suppressAutoHyphens/>
        <w:jc w:val="center"/>
        <w:rPr>
          <w:b/>
          <w:bCs/>
          <w:sz w:val="22"/>
          <w:szCs w:val="22"/>
        </w:rPr>
      </w:pPr>
      <w:r w:rsidRPr="00BA6D9C">
        <w:rPr>
          <w:b/>
          <w:bCs/>
          <w:sz w:val="22"/>
          <w:szCs w:val="22"/>
        </w:rPr>
        <w:t>(IACD)</w:t>
      </w:r>
      <w:r w:rsidRPr="00BA6D9C">
        <w:rPr>
          <w:sz w:val="22"/>
          <w:szCs w:val="22"/>
        </w:rPr>
        <w:t xml:space="preserve"> </w:t>
      </w:r>
    </w:p>
    <w:p w14:paraId="0C60F914" w14:textId="77777777" w:rsidR="0013596F" w:rsidRPr="00BA6D9C" w:rsidRDefault="0013596F" w:rsidP="003B2AC7">
      <w:pPr>
        <w:rPr>
          <w:b/>
          <w:bCs/>
          <w:sz w:val="22"/>
          <w:szCs w:val="22"/>
        </w:rPr>
      </w:pPr>
    </w:p>
    <w:p w14:paraId="7F402CFC" w14:textId="518AE98B" w:rsidR="0013596F" w:rsidRPr="00BA6D9C" w:rsidRDefault="0013596F" w:rsidP="00BA6D9C">
      <w:pPr>
        <w:tabs>
          <w:tab w:val="left" w:pos="7200"/>
        </w:tabs>
        <w:suppressAutoHyphens/>
        <w:rPr>
          <w:sz w:val="22"/>
          <w:szCs w:val="22"/>
        </w:rPr>
      </w:pPr>
      <w:r w:rsidRPr="00BA6D9C">
        <w:rPr>
          <w:b/>
          <w:bCs/>
          <w:sz w:val="22"/>
          <w:szCs w:val="22"/>
        </w:rPr>
        <w:t>MEETING OF THE MANAGEMENT BOARD</w:t>
      </w:r>
      <w:r w:rsidRPr="00BA6D9C">
        <w:rPr>
          <w:b/>
          <w:bCs/>
          <w:sz w:val="22"/>
          <w:szCs w:val="22"/>
        </w:rPr>
        <w:tab/>
      </w:r>
      <w:r w:rsidRPr="00BA6D9C">
        <w:rPr>
          <w:sz w:val="22"/>
          <w:szCs w:val="22"/>
        </w:rPr>
        <w:t>OEA/Ser.W/XX.2</w:t>
      </w:r>
    </w:p>
    <w:p w14:paraId="5C0AACA4" w14:textId="592E60AC" w:rsidR="0013596F" w:rsidRPr="00BA6D9C" w:rsidRDefault="0013596F" w:rsidP="00BA6D9C">
      <w:pPr>
        <w:widowControl w:val="0"/>
        <w:tabs>
          <w:tab w:val="left" w:pos="7200"/>
        </w:tabs>
        <w:suppressAutoHyphens/>
        <w:ind w:right="-1289"/>
        <w:jc w:val="both"/>
        <w:rPr>
          <w:sz w:val="22"/>
          <w:szCs w:val="22"/>
        </w:rPr>
      </w:pPr>
      <w:r w:rsidRPr="00BA6D9C">
        <w:rPr>
          <w:sz w:val="22"/>
          <w:szCs w:val="22"/>
        </w:rPr>
        <w:tab/>
        <w:t>AICD/JD/DE-136/23</w:t>
      </w:r>
    </w:p>
    <w:p w14:paraId="208DFB67" w14:textId="633F84E4" w:rsidR="0013596F" w:rsidRPr="00BA6D9C" w:rsidRDefault="0013596F" w:rsidP="00BA6D9C">
      <w:pPr>
        <w:widowControl w:val="0"/>
        <w:tabs>
          <w:tab w:val="left" w:pos="7200"/>
        </w:tabs>
        <w:suppressAutoHyphens/>
        <w:jc w:val="both"/>
        <w:rPr>
          <w:sz w:val="22"/>
          <w:szCs w:val="22"/>
        </w:rPr>
      </w:pPr>
      <w:r w:rsidRPr="00BA6D9C">
        <w:rPr>
          <w:sz w:val="22"/>
          <w:szCs w:val="22"/>
        </w:rPr>
        <w:tab/>
        <w:t>7 March 2023</w:t>
      </w:r>
    </w:p>
    <w:p w14:paraId="01F26082" w14:textId="4821D05F" w:rsidR="0013596F" w:rsidRPr="00BA6D9C" w:rsidRDefault="0013596F" w:rsidP="00BA6D9C">
      <w:pPr>
        <w:widowControl w:val="0"/>
        <w:tabs>
          <w:tab w:val="left" w:pos="7200"/>
        </w:tabs>
        <w:suppressAutoHyphens/>
        <w:jc w:val="both"/>
        <w:rPr>
          <w:sz w:val="22"/>
          <w:szCs w:val="22"/>
        </w:rPr>
      </w:pPr>
      <w:r w:rsidRPr="00BA6D9C">
        <w:rPr>
          <w:sz w:val="22"/>
          <w:szCs w:val="22"/>
        </w:rPr>
        <w:tab/>
        <w:t>Original: Spanish</w:t>
      </w:r>
    </w:p>
    <w:p w14:paraId="4A6D16A5" w14:textId="77777777" w:rsidR="0013596F" w:rsidRPr="00BA6D9C" w:rsidRDefault="0013596F" w:rsidP="003B2AC7">
      <w:pPr>
        <w:pBdr>
          <w:bottom w:val="single" w:sz="12" w:space="0" w:color="auto"/>
        </w:pBdr>
        <w:rPr>
          <w:sz w:val="22"/>
          <w:szCs w:val="22"/>
        </w:rPr>
      </w:pPr>
    </w:p>
    <w:p w14:paraId="560A935B" w14:textId="77777777" w:rsidR="0013596F" w:rsidRPr="00BA6D9C" w:rsidRDefault="0013596F" w:rsidP="00BA6D9C">
      <w:pPr>
        <w:suppressAutoHyphens/>
        <w:ind w:right="99"/>
        <w:jc w:val="both"/>
        <w:rPr>
          <w:sz w:val="22"/>
          <w:szCs w:val="22"/>
        </w:rPr>
      </w:pPr>
    </w:p>
    <w:p w14:paraId="6EC3EB9D" w14:textId="77777777" w:rsidR="0013596F" w:rsidRPr="00BA6D9C" w:rsidRDefault="0013596F" w:rsidP="00BA6D9C">
      <w:pPr>
        <w:suppressAutoHyphens/>
        <w:ind w:right="99"/>
        <w:jc w:val="both"/>
        <w:rPr>
          <w:sz w:val="22"/>
          <w:szCs w:val="22"/>
        </w:rPr>
      </w:pPr>
    </w:p>
    <w:p w14:paraId="6D32D2E7" w14:textId="77777777" w:rsidR="0013596F" w:rsidRPr="00BA6D9C" w:rsidRDefault="0013596F" w:rsidP="00BA6D9C">
      <w:pPr>
        <w:suppressAutoHyphens/>
        <w:ind w:right="99"/>
        <w:jc w:val="center"/>
        <w:rPr>
          <w:sz w:val="22"/>
          <w:szCs w:val="22"/>
        </w:rPr>
      </w:pPr>
      <w:r w:rsidRPr="00BA6D9C">
        <w:rPr>
          <w:sz w:val="22"/>
          <w:szCs w:val="22"/>
        </w:rPr>
        <w:t>DECISIONS OF THE MANAGEMENT BOARD</w:t>
      </w:r>
    </w:p>
    <w:p w14:paraId="51D1E546" w14:textId="77777777" w:rsidR="0013596F" w:rsidRPr="00BA6D9C" w:rsidRDefault="0013596F" w:rsidP="00BA6D9C">
      <w:pPr>
        <w:suppressAutoHyphens/>
        <w:ind w:right="99"/>
        <w:rPr>
          <w:sz w:val="22"/>
          <w:szCs w:val="22"/>
        </w:rPr>
      </w:pPr>
    </w:p>
    <w:p w14:paraId="7C5583EB" w14:textId="77777777" w:rsidR="0013596F" w:rsidRPr="00BA6D9C" w:rsidRDefault="0013596F" w:rsidP="00BA6D9C">
      <w:pPr>
        <w:suppressAutoHyphens/>
        <w:ind w:right="99"/>
        <w:jc w:val="center"/>
        <w:rPr>
          <w:sz w:val="22"/>
          <w:szCs w:val="22"/>
        </w:rPr>
      </w:pPr>
      <w:r w:rsidRPr="00BA6D9C">
        <w:rPr>
          <w:sz w:val="22"/>
          <w:szCs w:val="22"/>
        </w:rPr>
        <w:t>(Adopted at the meeting of March 6, 2023)</w:t>
      </w:r>
    </w:p>
    <w:p w14:paraId="77B2D83C" w14:textId="77777777" w:rsidR="0013596F" w:rsidRPr="00BA6D9C" w:rsidRDefault="0013596F" w:rsidP="00BA6D9C">
      <w:pPr>
        <w:rPr>
          <w:sz w:val="22"/>
          <w:szCs w:val="22"/>
        </w:rPr>
      </w:pPr>
    </w:p>
    <w:p w14:paraId="231E7E65" w14:textId="77777777" w:rsidR="0013596F" w:rsidRPr="00BA6D9C" w:rsidRDefault="0013596F" w:rsidP="00BA6D9C">
      <w:pPr>
        <w:rPr>
          <w:sz w:val="22"/>
          <w:szCs w:val="22"/>
        </w:rPr>
      </w:pPr>
    </w:p>
    <w:p w14:paraId="63E3A143" w14:textId="77777777" w:rsidR="0013596F" w:rsidRPr="00BA6D9C" w:rsidRDefault="0013596F" w:rsidP="00BA6D9C">
      <w:pPr>
        <w:suppressAutoHyphens/>
        <w:ind w:right="99"/>
        <w:jc w:val="both"/>
        <w:rPr>
          <w:sz w:val="22"/>
          <w:szCs w:val="22"/>
        </w:rPr>
      </w:pPr>
      <w:r w:rsidRPr="00BA6D9C">
        <w:rPr>
          <w:sz w:val="22"/>
          <w:szCs w:val="22"/>
        </w:rPr>
        <w:tab/>
        <w:t>The meeting of the Management Board of the Inter-American Agency for Cooperation and Development (IACD) was held virtually on March 6, 2023.</w:t>
      </w:r>
    </w:p>
    <w:p w14:paraId="2EAE6680" w14:textId="77777777" w:rsidR="0013596F" w:rsidRPr="00BA6D9C" w:rsidRDefault="0013596F" w:rsidP="00BA6D9C">
      <w:pPr>
        <w:suppressAutoHyphens/>
        <w:ind w:left="720" w:right="99" w:hanging="720"/>
        <w:jc w:val="both"/>
        <w:rPr>
          <w:sz w:val="22"/>
          <w:szCs w:val="22"/>
          <w:u w:val="single"/>
        </w:rPr>
      </w:pPr>
    </w:p>
    <w:p w14:paraId="739F0A33" w14:textId="77777777" w:rsidR="0013596F" w:rsidRPr="00BA6D9C" w:rsidRDefault="0013596F" w:rsidP="00BA6D9C">
      <w:pPr>
        <w:suppressAutoHyphens/>
        <w:ind w:left="720" w:right="99" w:hanging="720"/>
        <w:jc w:val="both"/>
        <w:rPr>
          <w:sz w:val="22"/>
          <w:szCs w:val="22"/>
          <w:u w:val="single"/>
        </w:rPr>
      </w:pPr>
      <w:r w:rsidRPr="00BA6D9C">
        <w:rPr>
          <w:sz w:val="22"/>
          <w:szCs w:val="22"/>
          <w:u w:val="single"/>
        </w:rPr>
        <w:t>Participants</w:t>
      </w:r>
      <w:r w:rsidRPr="00BA6D9C">
        <w:rPr>
          <w:sz w:val="22"/>
          <w:szCs w:val="22"/>
        </w:rPr>
        <w:t>:</w:t>
      </w:r>
    </w:p>
    <w:p w14:paraId="37572E3B" w14:textId="77777777" w:rsidR="0013596F" w:rsidRPr="00BA6D9C" w:rsidRDefault="0013596F" w:rsidP="00BA6D9C">
      <w:pPr>
        <w:suppressAutoHyphens/>
        <w:ind w:right="99"/>
        <w:jc w:val="both"/>
        <w:rPr>
          <w:sz w:val="22"/>
          <w:szCs w:val="22"/>
        </w:rPr>
      </w:pPr>
    </w:p>
    <w:p w14:paraId="26954FE6" w14:textId="77777777" w:rsidR="0013596F" w:rsidRPr="00BA6D9C" w:rsidRDefault="0013596F" w:rsidP="00BA6D9C">
      <w:pPr>
        <w:suppressAutoHyphens/>
        <w:ind w:right="99"/>
        <w:jc w:val="both"/>
        <w:rPr>
          <w:sz w:val="22"/>
          <w:szCs w:val="22"/>
        </w:rPr>
      </w:pPr>
      <w:r w:rsidRPr="00BA6D9C">
        <w:rPr>
          <w:sz w:val="22"/>
          <w:szCs w:val="22"/>
        </w:rPr>
        <w:tab/>
        <w:t>The meeting was attended by the following members of the Management Board:</w:t>
      </w:r>
    </w:p>
    <w:p w14:paraId="4926E273" w14:textId="77777777" w:rsidR="0013596F" w:rsidRPr="00BA6D9C" w:rsidRDefault="0013596F" w:rsidP="00BA6D9C">
      <w:pPr>
        <w:suppressAutoHyphens/>
        <w:ind w:right="99"/>
        <w:jc w:val="both"/>
        <w:rPr>
          <w:snapToGrid w:val="0"/>
          <w:sz w:val="22"/>
          <w:szCs w:val="22"/>
        </w:rPr>
      </w:pPr>
    </w:p>
    <w:p w14:paraId="73CA42F2" w14:textId="77777777" w:rsidR="0013596F" w:rsidRPr="00BA6D9C" w:rsidRDefault="0013596F" w:rsidP="00BA6D9C">
      <w:pPr>
        <w:ind w:left="720"/>
        <w:jc w:val="both"/>
        <w:rPr>
          <w:sz w:val="22"/>
          <w:szCs w:val="22"/>
        </w:rPr>
      </w:pPr>
      <w:r w:rsidRPr="00BA6D9C">
        <w:rPr>
          <w:sz w:val="22"/>
          <w:szCs w:val="22"/>
        </w:rPr>
        <w:t xml:space="preserve">Ms. Karla Majano de Palma, Director General of the El Salvador Agency for International Cooperation (ESCO), Chair of the Management Board; </w:t>
      </w:r>
    </w:p>
    <w:p w14:paraId="317730B5" w14:textId="77777777" w:rsidR="0013596F" w:rsidRPr="00BA6D9C" w:rsidRDefault="0013596F" w:rsidP="00BA6D9C">
      <w:pPr>
        <w:tabs>
          <w:tab w:val="left" w:pos="-1440"/>
          <w:tab w:val="left" w:pos="-720"/>
        </w:tabs>
        <w:suppressAutoHyphens/>
        <w:ind w:right="99"/>
        <w:jc w:val="both"/>
        <w:rPr>
          <w:sz w:val="22"/>
          <w:szCs w:val="22"/>
        </w:rPr>
      </w:pPr>
    </w:p>
    <w:p w14:paraId="44944DB8" w14:textId="77777777" w:rsidR="0013596F" w:rsidRPr="00BA6D9C" w:rsidRDefault="0013596F" w:rsidP="00BA6D9C">
      <w:pPr>
        <w:suppressAutoHyphens/>
        <w:ind w:left="720" w:right="99"/>
        <w:jc w:val="both"/>
        <w:rPr>
          <w:sz w:val="22"/>
          <w:szCs w:val="22"/>
          <w:u w:val="single"/>
        </w:rPr>
      </w:pPr>
      <w:r w:rsidRPr="00BA6D9C">
        <w:rPr>
          <w:sz w:val="22"/>
          <w:szCs w:val="22"/>
          <w:u w:val="single"/>
        </w:rPr>
        <w:t>Members of the Management Board</w:t>
      </w:r>
    </w:p>
    <w:p w14:paraId="08766E01" w14:textId="77777777" w:rsidR="0013596F" w:rsidRPr="00BA6D9C" w:rsidRDefault="0013596F" w:rsidP="00BA6D9C">
      <w:pPr>
        <w:tabs>
          <w:tab w:val="left" w:pos="-1440"/>
          <w:tab w:val="left" w:pos="-720"/>
        </w:tabs>
        <w:suppressAutoHyphens/>
        <w:ind w:right="99"/>
        <w:jc w:val="both"/>
        <w:rPr>
          <w:sz w:val="22"/>
          <w:szCs w:val="22"/>
          <w:u w:val="single"/>
        </w:rPr>
      </w:pPr>
    </w:p>
    <w:p w14:paraId="4266CDE4" w14:textId="77777777" w:rsidR="0013596F" w:rsidRPr="00BA6D9C" w:rsidRDefault="0013596F" w:rsidP="00BA6D9C">
      <w:pPr>
        <w:numPr>
          <w:ilvl w:val="0"/>
          <w:numId w:val="1"/>
        </w:numPr>
        <w:rPr>
          <w:color w:val="000000"/>
          <w:sz w:val="22"/>
          <w:szCs w:val="22"/>
          <w:lang w:eastAsia="en-US"/>
        </w:rPr>
      </w:pPr>
      <w:r w:rsidRPr="00BA6D9C">
        <w:rPr>
          <w:color w:val="000000"/>
          <w:sz w:val="22"/>
          <w:szCs w:val="22"/>
          <w:lang w:eastAsia="en-US"/>
        </w:rPr>
        <w:t xml:space="preserve">Daniela Rey, General Directorate of International Cooperation, Argentine Ministry of Foreign Affairs </w:t>
      </w:r>
    </w:p>
    <w:p w14:paraId="7CF58023" w14:textId="77777777" w:rsidR="0013596F" w:rsidRPr="00BA6D9C" w:rsidRDefault="0013596F" w:rsidP="00BA6D9C">
      <w:pPr>
        <w:numPr>
          <w:ilvl w:val="0"/>
          <w:numId w:val="1"/>
        </w:numPr>
        <w:rPr>
          <w:color w:val="000000"/>
          <w:sz w:val="22"/>
          <w:szCs w:val="22"/>
          <w:lang w:eastAsia="en-US"/>
        </w:rPr>
      </w:pPr>
      <w:r w:rsidRPr="00BA6D9C">
        <w:rPr>
          <w:color w:val="000000"/>
          <w:sz w:val="22"/>
          <w:szCs w:val="22"/>
          <w:lang w:eastAsia="en-US"/>
        </w:rPr>
        <w:t>Ciro Leal, Alternate Representative of Brazil</w:t>
      </w:r>
    </w:p>
    <w:p w14:paraId="7141B686" w14:textId="77777777" w:rsidR="0013596F" w:rsidRPr="00BA6D9C" w:rsidRDefault="0013596F" w:rsidP="00BA6D9C">
      <w:pPr>
        <w:numPr>
          <w:ilvl w:val="0"/>
          <w:numId w:val="1"/>
        </w:numPr>
        <w:rPr>
          <w:color w:val="000000"/>
          <w:sz w:val="22"/>
          <w:szCs w:val="22"/>
          <w:lang w:eastAsia="en-US"/>
        </w:rPr>
      </w:pPr>
      <w:r w:rsidRPr="00BA6D9C">
        <w:rPr>
          <w:color w:val="000000"/>
          <w:sz w:val="22"/>
          <w:szCs w:val="22"/>
          <w:lang w:eastAsia="en-US"/>
        </w:rPr>
        <w:t>Minister Juan Manuel Escalante, Director of International, Bilateral, Multilateral, and South-South Cooperation, Ecuador</w:t>
      </w:r>
    </w:p>
    <w:p w14:paraId="15F07E94" w14:textId="77CECCD4" w:rsidR="0013596F" w:rsidRPr="00BA6D9C" w:rsidRDefault="0013596F" w:rsidP="00BA6D9C">
      <w:pPr>
        <w:numPr>
          <w:ilvl w:val="0"/>
          <w:numId w:val="1"/>
        </w:numPr>
        <w:rPr>
          <w:color w:val="000000"/>
          <w:sz w:val="22"/>
          <w:szCs w:val="22"/>
          <w:lang w:eastAsia="en-US"/>
        </w:rPr>
      </w:pPr>
      <w:r w:rsidRPr="00BA6D9C">
        <w:rPr>
          <w:color w:val="000000"/>
          <w:sz w:val="22"/>
          <w:szCs w:val="22"/>
          <w:lang w:eastAsia="en-US"/>
        </w:rPr>
        <w:t>Felipe Abadia Castañeda, Multilateral Cooperation Coordination Office,</w:t>
      </w:r>
      <w:r w:rsidR="00BA6D9C" w:rsidRPr="00BA6D9C">
        <w:rPr>
          <w:color w:val="000000"/>
          <w:sz w:val="22"/>
          <w:szCs w:val="22"/>
          <w:lang w:eastAsia="en-US"/>
        </w:rPr>
        <w:t xml:space="preserve"> </w:t>
      </w:r>
      <w:r w:rsidRPr="00BA6D9C">
        <w:rPr>
          <w:color w:val="000000"/>
          <w:sz w:val="22"/>
          <w:szCs w:val="22"/>
          <w:lang w:eastAsia="en-US"/>
        </w:rPr>
        <w:t xml:space="preserve">International Cooperation Directorate, Ministry of Foreign Affairs of Colombia </w:t>
      </w:r>
    </w:p>
    <w:p w14:paraId="4634C13E" w14:textId="77777777" w:rsidR="0013596F" w:rsidRPr="00BA6D9C" w:rsidRDefault="0013596F" w:rsidP="00BA6D9C">
      <w:pPr>
        <w:numPr>
          <w:ilvl w:val="0"/>
          <w:numId w:val="1"/>
        </w:numPr>
        <w:textAlignment w:val="baseline"/>
        <w:rPr>
          <w:color w:val="000000"/>
          <w:sz w:val="22"/>
          <w:szCs w:val="22"/>
          <w:lang w:eastAsia="en-US"/>
        </w:rPr>
      </w:pPr>
      <w:bookmarkStart w:id="0" w:name="_Hlk86769402"/>
      <w:r w:rsidRPr="00BA6D9C">
        <w:rPr>
          <w:color w:val="000000"/>
          <w:sz w:val="22"/>
          <w:szCs w:val="22"/>
          <w:lang w:eastAsia="en-US"/>
        </w:rPr>
        <w:t xml:space="preserve">Gertrudis Ernestina Reyes, Alternate Representative of El Salvador </w:t>
      </w:r>
    </w:p>
    <w:bookmarkEnd w:id="0"/>
    <w:p w14:paraId="70E645D1" w14:textId="77777777" w:rsidR="0013596F" w:rsidRPr="00BA6D9C" w:rsidRDefault="0013596F" w:rsidP="00BA6D9C">
      <w:pPr>
        <w:numPr>
          <w:ilvl w:val="0"/>
          <w:numId w:val="1"/>
        </w:numPr>
        <w:textAlignment w:val="baseline"/>
        <w:rPr>
          <w:color w:val="000000"/>
          <w:sz w:val="22"/>
          <w:szCs w:val="22"/>
          <w:lang w:eastAsia="en-US"/>
        </w:rPr>
      </w:pPr>
      <w:r w:rsidRPr="00BA6D9C">
        <w:rPr>
          <w:color w:val="000000"/>
          <w:sz w:val="22"/>
          <w:szCs w:val="22"/>
          <w:lang w:eastAsia="en-US"/>
        </w:rPr>
        <w:t>Ambassador Luz Elena Baños, Permanent Representative of Mexico</w:t>
      </w:r>
    </w:p>
    <w:p w14:paraId="4D1166CD" w14:textId="77777777" w:rsidR="0013596F" w:rsidRPr="00BA6D9C" w:rsidRDefault="0013596F" w:rsidP="00BA6D9C">
      <w:pPr>
        <w:numPr>
          <w:ilvl w:val="0"/>
          <w:numId w:val="1"/>
        </w:numPr>
        <w:textAlignment w:val="baseline"/>
        <w:rPr>
          <w:sz w:val="22"/>
          <w:szCs w:val="22"/>
        </w:rPr>
      </w:pPr>
      <w:r w:rsidRPr="00BA6D9C">
        <w:rPr>
          <w:sz w:val="22"/>
          <w:szCs w:val="22"/>
        </w:rPr>
        <w:t xml:space="preserve">Carlos Amezaga, Peruvian Agency for International Cooperation </w:t>
      </w:r>
    </w:p>
    <w:p w14:paraId="2FA19453" w14:textId="77777777" w:rsidR="0013596F" w:rsidRPr="00BA6D9C" w:rsidRDefault="0013596F" w:rsidP="00BA6D9C">
      <w:pPr>
        <w:numPr>
          <w:ilvl w:val="0"/>
          <w:numId w:val="1"/>
        </w:numPr>
        <w:textAlignment w:val="baseline"/>
        <w:rPr>
          <w:sz w:val="22"/>
          <w:szCs w:val="22"/>
        </w:rPr>
      </w:pPr>
      <w:r w:rsidRPr="00BA6D9C">
        <w:rPr>
          <w:sz w:val="22"/>
          <w:szCs w:val="22"/>
        </w:rPr>
        <w:t xml:space="preserve">Omari Seitu Williams, Deputy Permanent Representative and Alternate Representative of Saint Vincent and the Grenadines </w:t>
      </w:r>
    </w:p>
    <w:p w14:paraId="64C4036D" w14:textId="77777777" w:rsidR="0013596F" w:rsidRPr="00BA6D9C" w:rsidRDefault="0013596F" w:rsidP="00BA6D9C">
      <w:pPr>
        <w:tabs>
          <w:tab w:val="left" w:pos="-1440"/>
          <w:tab w:val="left" w:pos="-720"/>
        </w:tabs>
        <w:suppressAutoHyphens/>
        <w:ind w:right="99"/>
        <w:jc w:val="both"/>
        <w:rPr>
          <w:sz w:val="22"/>
          <w:szCs w:val="22"/>
        </w:rPr>
      </w:pPr>
    </w:p>
    <w:p w14:paraId="4EC44D2E" w14:textId="77777777" w:rsidR="0013596F" w:rsidRPr="00BA6D9C" w:rsidRDefault="0013596F" w:rsidP="00BA6D9C">
      <w:pPr>
        <w:ind w:firstLine="720"/>
        <w:jc w:val="both"/>
        <w:rPr>
          <w:sz w:val="22"/>
          <w:szCs w:val="22"/>
        </w:rPr>
      </w:pPr>
      <w:r w:rsidRPr="00BA6D9C">
        <w:rPr>
          <w:sz w:val="22"/>
          <w:szCs w:val="22"/>
        </w:rPr>
        <w:t>Kim Osborne, Executive Secretary for Integral Development; together with the delegations of the Bahamas, Belize, Bolivia, Chile, Costa Rica, Dominican Republic, Guatemala, Guyana, Haiti, Jamaica, Panama, Paraguay, Trinidad and Tobago, and Uruguay.</w:t>
      </w:r>
    </w:p>
    <w:p w14:paraId="5BD1BCB8" w14:textId="77777777" w:rsidR="0013596F" w:rsidRPr="00BA6D9C" w:rsidRDefault="0013596F" w:rsidP="00BA6D9C">
      <w:pPr>
        <w:tabs>
          <w:tab w:val="left" w:pos="-1440"/>
          <w:tab w:val="left" w:pos="-720"/>
        </w:tabs>
        <w:suppressAutoHyphens/>
        <w:ind w:right="99"/>
        <w:jc w:val="both"/>
        <w:rPr>
          <w:sz w:val="22"/>
          <w:szCs w:val="22"/>
        </w:rPr>
      </w:pPr>
    </w:p>
    <w:p w14:paraId="1841C4F9" w14:textId="77777777" w:rsidR="0013596F" w:rsidRPr="00BA6D9C" w:rsidRDefault="0013596F" w:rsidP="00BA6D9C">
      <w:pPr>
        <w:ind w:firstLine="720"/>
        <w:jc w:val="both"/>
        <w:rPr>
          <w:sz w:val="22"/>
          <w:szCs w:val="22"/>
        </w:rPr>
      </w:pPr>
      <w:r w:rsidRPr="00BA6D9C">
        <w:rPr>
          <w:sz w:val="22"/>
          <w:szCs w:val="22"/>
        </w:rPr>
        <w:t xml:space="preserve">The meeting began with the approval of the draft agenda. </w:t>
      </w:r>
    </w:p>
    <w:p w14:paraId="2E2E4E0A" w14:textId="77777777" w:rsidR="0013596F" w:rsidRPr="00BA6D9C" w:rsidRDefault="0013596F" w:rsidP="00BA6D9C">
      <w:pPr>
        <w:ind w:left="720" w:right="99"/>
        <w:jc w:val="both"/>
        <w:rPr>
          <w:sz w:val="22"/>
          <w:szCs w:val="22"/>
          <w:lang w:val="es-ES"/>
        </w:rPr>
      </w:pPr>
      <w:r w:rsidRPr="00BA6D9C">
        <w:rPr>
          <w:sz w:val="22"/>
          <w:szCs w:val="22"/>
          <w:lang w:val="es-ES"/>
        </w:rPr>
        <w:t>Document AICD/JD/OD-70/23 (</w:t>
      </w:r>
      <w:hyperlink r:id="rId7" w:history="1">
        <w:r w:rsidRPr="00BA6D9C">
          <w:rPr>
            <w:color w:val="0000FF"/>
            <w:sz w:val="22"/>
            <w:szCs w:val="22"/>
            <w:u w:val="single"/>
            <w:lang w:val="es-ES"/>
          </w:rPr>
          <w:t>Español</w:t>
        </w:r>
      </w:hyperlink>
      <w:r w:rsidRPr="00BA6D9C">
        <w:rPr>
          <w:color w:val="0000FF"/>
          <w:sz w:val="22"/>
          <w:szCs w:val="22"/>
          <w:lang w:val="es-ES"/>
        </w:rPr>
        <w:t xml:space="preserve"> –</w:t>
      </w:r>
      <w:r w:rsidRPr="00BA6D9C">
        <w:rPr>
          <w:sz w:val="22"/>
          <w:szCs w:val="22"/>
          <w:shd w:val="clear" w:color="auto" w:fill="FFFFFF"/>
          <w:lang w:val="es-ES"/>
        </w:rPr>
        <w:t xml:space="preserve"> </w:t>
      </w:r>
      <w:hyperlink r:id="rId8" w:history="1">
        <w:r w:rsidRPr="00BA6D9C">
          <w:rPr>
            <w:color w:val="0000FF"/>
            <w:sz w:val="22"/>
            <w:szCs w:val="22"/>
            <w:u w:val="single"/>
            <w:lang w:val="es-ES"/>
          </w:rPr>
          <w:t>English</w:t>
        </w:r>
      </w:hyperlink>
      <w:r w:rsidRPr="00BA6D9C">
        <w:rPr>
          <w:sz w:val="22"/>
          <w:szCs w:val="22"/>
          <w:lang w:val="es-ES"/>
        </w:rPr>
        <w:t>)</w:t>
      </w:r>
    </w:p>
    <w:p w14:paraId="41749758" w14:textId="77777777" w:rsidR="0013596F" w:rsidRPr="00BA6D9C" w:rsidRDefault="0013596F" w:rsidP="00BA6D9C">
      <w:pPr>
        <w:rPr>
          <w:sz w:val="22"/>
          <w:szCs w:val="22"/>
          <w:lang w:val="es-ES" w:eastAsia="en-US"/>
        </w:rPr>
      </w:pPr>
    </w:p>
    <w:p w14:paraId="011D7CFC" w14:textId="77777777" w:rsidR="0013596F" w:rsidRPr="00BA6D9C" w:rsidRDefault="0013596F" w:rsidP="00BA6D9C">
      <w:pPr>
        <w:pStyle w:val="ListParagraph"/>
        <w:keepNext/>
        <w:numPr>
          <w:ilvl w:val="0"/>
          <w:numId w:val="2"/>
        </w:numPr>
        <w:ind w:hanging="720"/>
        <w:jc w:val="both"/>
        <w:rPr>
          <w:sz w:val="22"/>
          <w:szCs w:val="22"/>
        </w:rPr>
      </w:pPr>
      <w:r w:rsidRPr="00BA6D9C">
        <w:rPr>
          <w:sz w:val="22"/>
          <w:szCs w:val="22"/>
        </w:rPr>
        <w:lastRenderedPageBreak/>
        <w:t>Nomination and election of the Chair and Vice Chair of the IACD Management Board (2022-2023)</w:t>
      </w:r>
    </w:p>
    <w:p w14:paraId="63507263" w14:textId="77777777" w:rsidR="0013596F" w:rsidRPr="00BA6D9C" w:rsidRDefault="0013596F" w:rsidP="00BA6D9C">
      <w:pPr>
        <w:keepNext/>
        <w:rPr>
          <w:sz w:val="22"/>
          <w:szCs w:val="22"/>
        </w:rPr>
      </w:pPr>
    </w:p>
    <w:p w14:paraId="20412B91" w14:textId="77777777" w:rsidR="0013596F" w:rsidRPr="00BA6D9C" w:rsidRDefault="0013596F" w:rsidP="00BA6D9C">
      <w:pPr>
        <w:ind w:firstLine="720"/>
        <w:jc w:val="both"/>
        <w:rPr>
          <w:sz w:val="22"/>
          <w:szCs w:val="22"/>
        </w:rPr>
      </w:pPr>
      <w:r w:rsidRPr="00BA6D9C">
        <w:rPr>
          <w:sz w:val="22"/>
          <w:szCs w:val="22"/>
        </w:rPr>
        <w:t>This item was included in the agenda in compliance with Article 6 of the Rules of Procedure of the IACD Management Board, which specifies that the Management Board shall annually elect a Chair and Vice Chair at its first meeting following the meeting of CIDI at which the members of the Board were elected. As no candidacies for those positions had been received, the Chair informed the meeting that both she and the Vice Chair were willing to serve in their positions during the current period, in order to continue the efforts made in the previous period and to follow up on the mandates entrusted to the Inter-American Agency for Cooperation and Development. The Management Board then adopted the following decision:</w:t>
      </w:r>
    </w:p>
    <w:p w14:paraId="7F311251" w14:textId="77777777" w:rsidR="0013596F" w:rsidRPr="00BA6D9C" w:rsidRDefault="0013596F" w:rsidP="00BA6D9C">
      <w:pPr>
        <w:tabs>
          <w:tab w:val="left" w:pos="-1440"/>
          <w:tab w:val="left" w:pos="-720"/>
        </w:tabs>
        <w:suppressAutoHyphens/>
        <w:ind w:right="99"/>
        <w:jc w:val="both"/>
        <w:rPr>
          <w:sz w:val="22"/>
          <w:szCs w:val="22"/>
        </w:rPr>
      </w:pPr>
    </w:p>
    <w:p w14:paraId="1898B9EB" w14:textId="77777777" w:rsidR="0013596F" w:rsidRPr="00BA6D9C" w:rsidRDefault="0013596F" w:rsidP="00BA6D9C">
      <w:pPr>
        <w:ind w:left="2520" w:hanging="1800"/>
        <w:jc w:val="both"/>
        <w:rPr>
          <w:sz w:val="22"/>
          <w:szCs w:val="22"/>
        </w:rPr>
      </w:pPr>
      <w:r w:rsidRPr="00BA6D9C">
        <w:rPr>
          <w:sz w:val="22"/>
          <w:szCs w:val="22"/>
        </w:rPr>
        <w:t>Decision No. 1:</w:t>
      </w:r>
      <w:r w:rsidRPr="00BA6D9C">
        <w:rPr>
          <w:sz w:val="22"/>
          <w:szCs w:val="22"/>
        </w:rPr>
        <w:tab/>
        <w:t xml:space="preserve">To re-elect by acclamation the following officers of the Management Board of the IACD for the 2022-2023 period: </w:t>
      </w:r>
    </w:p>
    <w:p w14:paraId="36213607" w14:textId="77777777" w:rsidR="0013596F" w:rsidRPr="00BA6D9C" w:rsidRDefault="0013596F" w:rsidP="00BA6D9C">
      <w:pPr>
        <w:ind w:left="2520"/>
        <w:jc w:val="both"/>
        <w:rPr>
          <w:sz w:val="22"/>
          <w:szCs w:val="22"/>
        </w:rPr>
      </w:pPr>
      <w:r w:rsidRPr="00BA6D9C">
        <w:rPr>
          <w:sz w:val="22"/>
          <w:szCs w:val="22"/>
        </w:rPr>
        <w:t>Chair: Karla Majano de Palma, Director General of the El Salvador Agency for International Cooperation (ESCO)</w:t>
      </w:r>
    </w:p>
    <w:p w14:paraId="33227339" w14:textId="77777777" w:rsidR="0013596F" w:rsidRPr="00BA6D9C" w:rsidRDefault="0013596F" w:rsidP="00BA6D9C">
      <w:pPr>
        <w:ind w:left="2520"/>
        <w:jc w:val="both"/>
        <w:rPr>
          <w:sz w:val="22"/>
          <w:szCs w:val="22"/>
        </w:rPr>
      </w:pPr>
      <w:r w:rsidRPr="00BA6D9C">
        <w:rPr>
          <w:sz w:val="22"/>
          <w:szCs w:val="22"/>
        </w:rPr>
        <w:t>Vice Chair: Omari Seitu Williams, Minister Counselor / Deputy Permanent Representative and Alternate Representative of Saint Vincent and the Grenadines</w:t>
      </w:r>
    </w:p>
    <w:p w14:paraId="4BAB32E3" w14:textId="77777777" w:rsidR="0013596F" w:rsidRPr="00BA6D9C" w:rsidRDefault="0013596F" w:rsidP="00BA6D9C">
      <w:pPr>
        <w:rPr>
          <w:sz w:val="22"/>
          <w:szCs w:val="22"/>
        </w:rPr>
      </w:pPr>
    </w:p>
    <w:p w14:paraId="01CC1EDD" w14:textId="77777777" w:rsidR="0013596F" w:rsidRPr="00BA6D9C" w:rsidRDefault="0013596F" w:rsidP="00BA6D9C">
      <w:pPr>
        <w:pStyle w:val="ListParagraph"/>
        <w:numPr>
          <w:ilvl w:val="0"/>
          <w:numId w:val="2"/>
        </w:numPr>
        <w:ind w:hanging="720"/>
        <w:rPr>
          <w:sz w:val="22"/>
          <w:szCs w:val="22"/>
        </w:rPr>
      </w:pPr>
      <w:r w:rsidRPr="00BA6D9C">
        <w:rPr>
          <w:sz w:val="22"/>
          <w:szCs w:val="22"/>
        </w:rPr>
        <w:t>Management Board of the IACD:</w:t>
      </w:r>
    </w:p>
    <w:p w14:paraId="0EC8A316" w14:textId="77777777" w:rsidR="0013596F" w:rsidRPr="00BA6D9C" w:rsidRDefault="0013596F" w:rsidP="00BA6D9C">
      <w:pPr>
        <w:rPr>
          <w:sz w:val="22"/>
          <w:szCs w:val="22"/>
        </w:rPr>
      </w:pPr>
    </w:p>
    <w:p w14:paraId="42252935" w14:textId="77777777" w:rsidR="0013596F" w:rsidRPr="00BA6D9C" w:rsidRDefault="0013596F" w:rsidP="00BA6D9C">
      <w:pPr>
        <w:pStyle w:val="ListParagraph"/>
        <w:numPr>
          <w:ilvl w:val="0"/>
          <w:numId w:val="7"/>
        </w:numPr>
        <w:jc w:val="both"/>
        <w:rPr>
          <w:sz w:val="22"/>
          <w:szCs w:val="22"/>
          <w:lang w:eastAsia="en-US"/>
        </w:rPr>
      </w:pPr>
      <w:r w:rsidRPr="00BA6D9C">
        <w:rPr>
          <w:sz w:val="22"/>
          <w:szCs w:val="22"/>
          <w:lang w:eastAsia="en-US"/>
        </w:rPr>
        <w:t>MB/IACD Working Groups:</w:t>
      </w:r>
    </w:p>
    <w:p w14:paraId="26AAB929" w14:textId="77777777" w:rsidR="0013596F" w:rsidRPr="00BA6D9C" w:rsidRDefault="0013596F" w:rsidP="00BA6D9C">
      <w:pPr>
        <w:ind w:left="1080" w:firstLine="360"/>
        <w:jc w:val="both"/>
        <w:rPr>
          <w:sz w:val="22"/>
          <w:szCs w:val="22"/>
          <w:lang w:eastAsia="en-US"/>
        </w:rPr>
      </w:pPr>
      <w:r w:rsidRPr="00BA6D9C">
        <w:rPr>
          <w:sz w:val="22"/>
          <w:szCs w:val="22"/>
          <w:lang w:eastAsia="en-US"/>
        </w:rPr>
        <w:t>Dialogue on the following topics:</w:t>
      </w:r>
    </w:p>
    <w:p w14:paraId="7E8E2ABD" w14:textId="77777777" w:rsidR="0013596F" w:rsidRPr="00BA6D9C" w:rsidRDefault="0013596F" w:rsidP="00BA6D9C">
      <w:pPr>
        <w:pStyle w:val="ListParagraph"/>
        <w:numPr>
          <w:ilvl w:val="0"/>
          <w:numId w:val="8"/>
        </w:numPr>
        <w:jc w:val="both"/>
        <w:rPr>
          <w:sz w:val="22"/>
          <w:szCs w:val="22"/>
          <w:lang w:eastAsia="en-US"/>
        </w:rPr>
      </w:pPr>
      <w:r w:rsidRPr="00BA6D9C">
        <w:rPr>
          <w:sz w:val="22"/>
          <w:szCs w:val="22"/>
          <w:lang w:eastAsia="en-US"/>
        </w:rPr>
        <w:t>Extension of the Working Groups’ terms</w:t>
      </w:r>
    </w:p>
    <w:p w14:paraId="2F0A947D" w14:textId="77777777" w:rsidR="0013596F" w:rsidRPr="00BA6D9C" w:rsidRDefault="0013596F" w:rsidP="00BA6D9C">
      <w:pPr>
        <w:pStyle w:val="ListParagraph"/>
        <w:numPr>
          <w:ilvl w:val="0"/>
          <w:numId w:val="8"/>
        </w:numPr>
        <w:jc w:val="both"/>
        <w:rPr>
          <w:sz w:val="22"/>
          <w:szCs w:val="22"/>
          <w:lang w:eastAsia="en-US"/>
        </w:rPr>
      </w:pPr>
      <w:r w:rsidRPr="00BA6D9C">
        <w:rPr>
          <w:sz w:val="22"/>
          <w:szCs w:val="22"/>
          <w:lang w:eastAsia="en-US"/>
        </w:rPr>
        <w:t xml:space="preserve">Proposals and courses of action for the implementation of General Assembly mandates </w:t>
      </w:r>
    </w:p>
    <w:p w14:paraId="43EF54C1" w14:textId="229C7141" w:rsidR="0013596F" w:rsidRPr="00BA6D9C" w:rsidRDefault="0013596F" w:rsidP="00BA6D9C">
      <w:pPr>
        <w:numPr>
          <w:ilvl w:val="0"/>
          <w:numId w:val="9"/>
        </w:numPr>
        <w:tabs>
          <w:tab w:val="clear" w:pos="1080"/>
        </w:tabs>
        <w:jc w:val="both"/>
        <w:rPr>
          <w:sz w:val="22"/>
          <w:szCs w:val="22"/>
          <w:lang w:eastAsia="en-US"/>
        </w:rPr>
      </w:pPr>
      <w:r w:rsidRPr="00BA6D9C">
        <w:rPr>
          <w:sz w:val="22"/>
          <w:szCs w:val="22"/>
          <w:lang w:eastAsia="en-US"/>
        </w:rPr>
        <w:t>Presentation of the proposed 2023-2024 work plan for discussion and consideration by the MB/IACD</w:t>
      </w:r>
    </w:p>
    <w:p w14:paraId="4F9345AE" w14:textId="77777777" w:rsidR="0013596F" w:rsidRPr="00BA6D9C" w:rsidRDefault="0013596F" w:rsidP="00BA6D9C">
      <w:pPr>
        <w:jc w:val="both"/>
        <w:rPr>
          <w:sz w:val="22"/>
          <w:szCs w:val="22"/>
          <w:lang w:eastAsia="en-US"/>
        </w:rPr>
      </w:pPr>
    </w:p>
    <w:p w14:paraId="5FE50EAF" w14:textId="04DA057A" w:rsidR="0013596F" w:rsidRPr="00BA6D9C" w:rsidRDefault="0013596F" w:rsidP="00BA6D9C">
      <w:pPr>
        <w:jc w:val="both"/>
        <w:rPr>
          <w:sz w:val="22"/>
          <w:szCs w:val="22"/>
          <w:lang w:eastAsia="en-US"/>
        </w:rPr>
      </w:pPr>
      <w:r w:rsidRPr="00BA6D9C">
        <w:rPr>
          <w:sz w:val="22"/>
          <w:szCs w:val="22"/>
          <w:lang w:eastAsia="en-US"/>
        </w:rPr>
        <w:tab/>
        <w:t xml:space="preserve">In addressing this point, the Chair reviewed the establishment of the </w:t>
      </w:r>
      <w:r w:rsidR="00BA6D9C">
        <w:rPr>
          <w:sz w:val="22"/>
          <w:szCs w:val="22"/>
          <w:lang w:eastAsia="en-US"/>
        </w:rPr>
        <w:t>w</w:t>
      </w:r>
      <w:r w:rsidRPr="00BA6D9C">
        <w:rPr>
          <w:sz w:val="22"/>
          <w:szCs w:val="22"/>
          <w:lang w:eastAsia="en-US"/>
        </w:rPr>
        <w:t xml:space="preserve">orking </w:t>
      </w:r>
      <w:r w:rsidR="00BA6D9C">
        <w:rPr>
          <w:sz w:val="22"/>
          <w:szCs w:val="22"/>
          <w:lang w:eastAsia="en-US"/>
        </w:rPr>
        <w:t>g</w:t>
      </w:r>
      <w:r w:rsidRPr="00BA6D9C">
        <w:rPr>
          <w:sz w:val="22"/>
          <w:szCs w:val="22"/>
          <w:lang w:eastAsia="en-US"/>
        </w:rPr>
        <w:t>roups. They were created at the Third Specialized CIDI Meeting of High-Level Cooperation Authorities (December 2-3, 2021) with the purpose of defining a more strategic direction for the IACD—and, specifically, for its Management Board—in dealing with its mandates. The officers of the Working Groups were elected by the Management Board at the meeting of March 23, 2022, for terms of at least one year from the first Board meeting; and those terms may be extended or dissolved by the Board as necessary, according to the guidelines approved at that meeting (document AICD/JD/doc</w:t>
      </w:r>
      <w:r w:rsidR="00BA6D9C">
        <w:rPr>
          <w:sz w:val="22"/>
          <w:szCs w:val="22"/>
          <w:lang w:eastAsia="en-US"/>
        </w:rPr>
        <w:t>.</w:t>
      </w:r>
      <w:r w:rsidRPr="00BA6D9C">
        <w:rPr>
          <w:sz w:val="22"/>
          <w:szCs w:val="22"/>
          <w:lang w:eastAsia="en-US"/>
        </w:rPr>
        <w:t xml:space="preserve">194/22 rev. 2, </w:t>
      </w:r>
      <w:hyperlink r:id="rId9" w:history="1">
        <w:r w:rsidRPr="00BA6D9C">
          <w:rPr>
            <w:color w:val="0000FF"/>
            <w:sz w:val="22"/>
            <w:szCs w:val="22"/>
            <w:u w:val="single"/>
            <w:shd w:val="clear" w:color="auto" w:fill="FFFFFF"/>
            <w:lang w:eastAsia="en-US"/>
          </w:rPr>
          <w:t>English</w:t>
        </w:r>
      </w:hyperlink>
      <w:r w:rsidRPr="00BA6D9C">
        <w:rPr>
          <w:color w:val="0000FF"/>
          <w:sz w:val="22"/>
          <w:szCs w:val="22"/>
          <w:shd w:val="clear" w:color="auto" w:fill="FFFFFF"/>
          <w:lang w:eastAsia="en-US"/>
        </w:rPr>
        <w:t xml:space="preserve"> – </w:t>
      </w:r>
      <w:hyperlink r:id="rId10" w:history="1">
        <w:r w:rsidRPr="00BA6D9C">
          <w:rPr>
            <w:color w:val="0000FF"/>
            <w:sz w:val="22"/>
            <w:szCs w:val="22"/>
            <w:u w:val="single"/>
            <w:shd w:val="clear" w:color="auto" w:fill="FFFFFF"/>
            <w:lang w:eastAsia="en-US"/>
          </w:rPr>
          <w:t>Español</w:t>
        </w:r>
      </w:hyperlink>
      <w:r w:rsidRPr="00BA6D9C">
        <w:rPr>
          <w:sz w:val="22"/>
          <w:szCs w:val="22"/>
          <w:lang w:eastAsia="en-US"/>
        </w:rPr>
        <w:t>).</w:t>
      </w:r>
    </w:p>
    <w:p w14:paraId="71712DAE" w14:textId="77777777" w:rsidR="0013596F" w:rsidRPr="00BA6D9C" w:rsidRDefault="0013596F" w:rsidP="00BA6D9C">
      <w:pPr>
        <w:jc w:val="both"/>
        <w:rPr>
          <w:sz w:val="22"/>
          <w:szCs w:val="22"/>
          <w:lang w:eastAsia="en-US"/>
        </w:rPr>
      </w:pPr>
    </w:p>
    <w:p w14:paraId="1DF271CF" w14:textId="163653C0" w:rsidR="0013596F" w:rsidRPr="00BA6D9C" w:rsidRDefault="0013596F" w:rsidP="00BA6D9C">
      <w:pPr>
        <w:jc w:val="both"/>
        <w:rPr>
          <w:sz w:val="22"/>
          <w:szCs w:val="22"/>
          <w:lang w:eastAsia="en-US"/>
        </w:rPr>
      </w:pPr>
      <w:r w:rsidRPr="00BA6D9C">
        <w:rPr>
          <w:sz w:val="22"/>
          <w:szCs w:val="22"/>
          <w:lang w:eastAsia="en-US"/>
        </w:rPr>
        <w:tab/>
        <w:t xml:space="preserve">She also stressed the importance of continuing the work of the </w:t>
      </w:r>
      <w:r w:rsidR="00BA6D9C">
        <w:rPr>
          <w:sz w:val="22"/>
          <w:szCs w:val="22"/>
          <w:lang w:eastAsia="en-US"/>
        </w:rPr>
        <w:t>w</w:t>
      </w:r>
      <w:r w:rsidRPr="00BA6D9C">
        <w:rPr>
          <w:sz w:val="22"/>
          <w:szCs w:val="22"/>
          <w:lang w:eastAsia="en-US"/>
        </w:rPr>
        <w:t xml:space="preserve">orking </w:t>
      </w:r>
      <w:r w:rsidR="00BA6D9C">
        <w:rPr>
          <w:sz w:val="22"/>
          <w:szCs w:val="22"/>
          <w:lang w:eastAsia="en-US"/>
        </w:rPr>
        <w:t>g</w:t>
      </w:r>
      <w:r w:rsidRPr="00BA6D9C">
        <w:rPr>
          <w:sz w:val="22"/>
          <w:szCs w:val="22"/>
          <w:lang w:eastAsia="en-US"/>
        </w:rPr>
        <w:t xml:space="preserve">roups, so they can actively participate in the implementation of the General Assembly’s mandates. As a result of the </w:t>
      </w:r>
      <w:r w:rsidR="00BA6D9C">
        <w:rPr>
          <w:sz w:val="22"/>
          <w:szCs w:val="22"/>
          <w:lang w:eastAsia="en-US"/>
        </w:rPr>
        <w:t>w</w:t>
      </w:r>
      <w:r w:rsidRPr="00BA6D9C">
        <w:rPr>
          <w:sz w:val="22"/>
          <w:szCs w:val="22"/>
          <w:lang w:eastAsia="en-US"/>
        </w:rPr>
        <w:t xml:space="preserve">orking </w:t>
      </w:r>
      <w:r w:rsidR="00BA6D9C">
        <w:rPr>
          <w:sz w:val="22"/>
          <w:szCs w:val="22"/>
          <w:lang w:eastAsia="en-US"/>
        </w:rPr>
        <w:t>g</w:t>
      </w:r>
      <w:r w:rsidRPr="00BA6D9C">
        <w:rPr>
          <w:sz w:val="22"/>
          <w:szCs w:val="22"/>
          <w:lang w:eastAsia="en-US"/>
        </w:rPr>
        <w:t>roups’ contributions and inputs. Several members of the Working Groups expressed their agreement and willingness to continue working with the Chair and the Secretariat to further pursue their Partnership for Development commitments and efforts.</w:t>
      </w:r>
    </w:p>
    <w:p w14:paraId="7904E6F1" w14:textId="77777777" w:rsidR="0013596F" w:rsidRPr="00BA6D9C" w:rsidRDefault="0013596F" w:rsidP="00BA6D9C">
      <w:pPr>
        <w:jc w:val="both"/>
        <w:rPr>
          <w:sz w:val="22"/>
          <w:szCs w:val="22"/>
          <w:lang w:eastAsia="en-US"/>
        </w:rPr>
      </w:pPr>
    </w:p>
    <w:p w14:paraId="4C1C9619" w14:textId="77777777" w:rsidR="0013596F" w:rsidRPr="00BA6D9C" w:rsidRDefault="0013596F" w:rsidP="00BA6D9C">
      <w:pPr>
        <w:ind w:firstLine="720"/>
        <w:jc w:val="both"/>
        <w:rPr>
          <w:sz w:val="22"/>
          <w:szCs w:val="22"/>
          <w:lang w:eastAsia="en-US"/>
        </w:rPr>
      </w:pPr>
      <w:r w:rsidRPr="00BA6D9C">
        <w:rPr>
          <w:sz w:val="22"/>
          <w:szCs w:val="22"/>
          <w:lang w:eastAsia="en-US"/>
        </w:rPr>
        <w:t>In order to coordinate the implementation of the mandates, the Secretariat had prepared a proposed work plan for the 2023-2024 period for the Management Board’s discussion and consideration. In addressing this point, the Executive Secretary for Integral Development referred to the mandates and emphasized the importance of the mandates’ implementation roadmap being analyzed and defined by the members of the Board of Directors, through the Working Groups, with technical support from the Secretariat. Both the Chair and members of the Working Groups expressed their willingness to continue working on the efforts already underway and on the process of implementing the General Assembly mandates. As a result of the discussions, the Management Board adopted the following decision:</w:t>
      </w:r>
    </w:p>
    <w:p w14:paraId="7FB7224E" w14:textId="77777777" w:rsidR="0013596F" w:rsidRPr="00BA6D9C" w:rsidRDefault="0013596F" w:rsidP="00BA6D9C">
      <w:pPr>
        <w:jc w:val="both"/>
        <w:rPr>
          <w:sz w:val="22"/>
          <w:szCs w:val="22"/>
          <w:lang w:eastAsia="en-US"/>
        </w:rPr>
      </w:pPr>
    </w:p>
    <w:p w14:paraId="2FAC19C0" w14:textId="2617761E" w:rsidR="0013596F" w:rsidRPr="00BA6D9C" w:rsidRDefault="0013596F" w:rsidP="00F12119">
      <w:pPr>
        <w:tabs>
          <w:tab w:val="left" w:pos="2520"/>
          <w:tab w:val="left" w:pos="2880"/>
        </w:tabs>
        <w:ind w:left="2880" w:hanging="2160"/>
        <w:jc w:val="both"/>
        <w:rPr>
          <w:sz w:val="22"/>
          <w:szCs w:val="22"/>
          <w:lang w:eastAsia="en-US"/>
        </w:rPr>
      </w:pPr>
      <w:r w:rsidRPr="00BA6D9C">
        <w:rPr>
          <w:sz w:val="22"/>
          <w:szCs w:val="22"/>
          <w:lang w:eastAsia="en-US"/>
        </w:rPr>
        <w:t>Decision No. 2:</w:t>
      </w:r>
      <w:r w:rsidRPr="00BA6D9C">
        <w:rPr>
          <w:sz w:val="22"/>
          <w:szCs w:val="22"/>
          <w:lang w:eastAsia="en-US"/>
        </w:rPr>
        <w:tab/>
        <w:t>a.</w:t>
      </w:r>
      <w:r w:rsidR="00F12119">
        <w:rPr>
          <w:sz w:val="22"/>
          <w:szCs w:val="22"/>
          <w:lang w:eastAsia="en-US"/>
        </w:rPr>
        <w:tab/>
      </w:r>
      <w:r w:rsidRPr="00BA6D9C">
        <w:rPr>
          <w:sz w:val="22"/>
          <w:szCs w:val="22"/>
          <w:lang w:eastAsia="en-US"/>
        </w:rPr>
        <w:t xml:space="preserve">To extend the duration of the tasks entrusted to the three IACD Working Groups for the current period: </w:t>
      </w:r>
    </w:p>
    <w:p w14:paraId="7864A7B3" w14:textId="77777777" w:rsidR="0013596F" w:rsidRPr="00BA6D9C" w:rsidRDefault="0013596F" w:rsidP="00F12119">
      <w:pPr>
        <w:pStyle w:val="ListParagraph"/>
        <w:numPr>
          <w:ilvl w:val="0"/>
          <w:numId w:val="10"/>
        </w:numPr>
        <w:ind w:left="3240"/>
        <w:jc w:val="both"/>
        <w:rPr>
          <w:sz w:val="22"/>
          <w:szCs w:val="22"/>
          <w:lang w:eastAsia="en-US"/>
        </w:rPr>
      </w:pPr>
      <w:r w:rsidRPr="00BA6D9C">
        <w:rPr>
          <w:sz w:val="22"/>
          <w:szCs w:val="22"/>
          <w:lang w:eastAsia="en-US"/>
        </w:rPr>
        <w:t>Working Group 1: Alignment of cooperation with CIDI ministerial processes.</w:t>
      </w:r>
    </w:p>
    <w:p w14:paraId="48826CC5" w14:textId="77777777" w:rsidR="0013596F" w:rsidRPr="00BA6D9C" w:rsidRDefault="0013596F" w:rsidP="00F12119">
      <w:pPr>
        <w:pStyle w:val="ListParagraph"/>
        <w:numPr>
          <w:ilvl w:val="0"/>
          <w:numId w:val="10"/>
        </w:numPr>
        <w:ind w:left="3240"/>
        <w:jc w:val="both"/>
        <w:rPr>
          <w:sz w:val="22"/>
          <w:szCs w:val="22"/>
          <w:lang w:eastAsia="en-US"/>
        </w:rPr>
      </w:pPr>
      <w:r w:rsidRPr="00BA6D9C">
        <w:rPr>
          <w:sz w:val="22"/>
          <w:szCs w:val="22"/>
          <w:lang w:eastAsia="en-US"/>
        </w:rPr>
        <w:t xml:space="preserve">Working Group 2: Fundraising to support OAS/SEDI partnerships for development. </w:t>
      </w:r>
    </w:p>
    <w:p w14:paraId="4E93AD63" w14:textId="77777777" w:rsidR="0013596F" w:rsidRPr="00BA6D9C" w:rsidRDefault="0013596F" w:rsidP="00F12119">
      <w:pPr>
        <w:pStyle w:val="ListParagraph"/>
        <w:numPr>
          <w:ilvl w:val="0"/>
          <w:numId w:val="10"/>
        </w:numPr>
        <w:ind w:left="3240"/>
        <w:jc w:val="both"/>
        <w:rPr>
          <w:sz w:val="22"/>
          <w:szCs w:val="22"/>
          <w:lang w:eastAsia="en-US"/>
        </w:rPr>
      </w:pPr>
      <w:r w:rsidRPr="00BA6D9C">
        <w:rPr>
          <w:sz w:val="22"/>
          <w:szCs w:val="22"/>
          <w:lang w:eastAsia="en-US"/>
        </w:rPr>
        <w:t>Working Group 3: Positioning the IACD in the international development cooperation landscape.</w:t>
      </w:r>
    </w:p>
    <w:p w14:paraId="126F976B" w14:textId="77777777" w:rsidR="0013596F" w:rsidRPr="00BA6D9C" w:rsidRDefault="0013596F" w:rsidP="00F12119">
      <w:pPr>
        <w:ind w:left="2880"/>
        <w:jc w:val="both"/>
        <w:rPr>
          <w:sz w:val="22"/>
          <w:szCs w:val="22"/>
          <w:lang w:eastAsia="en-US"/>
        </w:rPr>
      </w:pPr>
      <w:r w:rsidRPr="00BA6D9C">
        <w:rPr>
          <w:sz w:val="22"/>
          <w:szCs w:val="22"/>
          <w:lang w:eastAsia="en-US"/>
        </w:rPr>
        <w:t>The Working Groups will continue to hold discussions and, with the assistance of and in coordination with the Secretariat, will work on the proposed methodologies and activities in accordance with the mandates assigned to each group.</w:t>
      </w:r>
    </w:p>
    <w:p w14:paraId="5E109F4A" w14:textId="77777777" w:rsidR="0013596F" w:rsidRPr="00BA6D9C" w:rsidRDefault="0013596F" w:rsidP="00F12119">
      <w:pPr>
        <w:jc w:val="both"/>
        <w:rPr>
          <w:sz w:val="22"/>
          <w:szCs w:val="22"/>
          <w:lang w:eastAsia="en-US"/>
        </w:rPr>
      </w:pPr>
    </w:p>
    <w:p w14:paraId="3EBBB54C" w14:textId="1FF4EB49" w:rsidR="0013596F" w:rsidRPr="00BA6D9C" w:rsidRDefault="0013596F" w:rsidP="00F12119">
      <w:pPr>
        <w:tabs>
          <w:tab w:val="left" w:pos="2880"/>
        </w:tabs>
        <w:ind w:left="2880" w:hanging="360"/>
        <w:jc w:val="both"/>
        <w:rPr>
          <w:sz w:val="22"/>
          <w:szCs w:val="22"/>
          <w:lang w:eastAsia="en-US"/>
        </w:rPr>
      </w:pPr>
      <w:r w:rsidRPr="00BA6D9C">
        <w:rPr>
          <w:sz w:val="22"/>
          <w:szCs w:val="22"/>
          <w:lang w:eastAsia="en-US"/>
        </w:rPr>
        <w:t>b.</w:t>
      </w:r>
      <w:r w:rsidR="00F12119">
        <w:rPr>
          <w:sz w:val="22"/>
          <w:szCs w:val="22"/>
          <w:lang w:eastAsia="en-US"/>
        </w:rPr>
        <w:tab/>
      </w:r>
      <w:r w:rsidRPr="00BA6D9C">
        <w:rPr>
          <w:sz w:val="22"/>
          <w:szCs w:val="22"/>
          <w:lang w:eastAsia="en-US"/>
        </w:rPr>
        <w:t>To approve the proposed 2023-2024 Work Plan, which will serve as a guide for the implementation of the mandates entrusted to the Management Board (document AICD/JD/doc</w:t>
      </w:r>
      <w:r w:rsidR="00F12119">
        <w:rPr>
          <w:sz w:val="22"/>
          <w:szCs w:val="22"/>
          <w:lang w:eastAsia="en-US"/>
        </w:rPr>
        <w:t>.</w:t>
      </w:r>
      <w:r w:rsidRPr="00BA6D9C">
        <w:rPr>
          <w:sz w:val="22"/>
          <w:szCs w:val="22"/>
          <w:lang w:eastAsia="en-US"/>
        </w:rPr>
        <w:t xml:space="preserve">205/23 rev. 1, </w:t>
      </w:r>
      <w:hyperlink r:id="rId11" w:history="1">
        <w:r w:rsidRPr="00BA6D9C">
          <w:rPr>
            <w:color w:val="0000FF"/>
            <w:sz w:val="22"/>
            <w:szCs w:val="22"/>
            <w:u w:val="single"/>
            <w:shd w:val="clear" w:color="auto" w:fill="FFFFFF"/>
            <w:lang w:eastAsia="en-US"/>
          </w:rPr>
          <w:t>Español</w:t>
        </w:r>
      </w:hyperlink>
      <w:r w:rsidRPr="00BA6D9C">
        <w:rPr>
          <w:color w:val="000000"/>
          <w:sz w:val="22"/>
          <w:szCs w:val="22"/>
          <w:shd w:val="clear" w:color="auto" w:fill="FFFFFF"/>
          <w:lang w:eastAsia="en-US"/>
        </w:rPr>
        <w:t xml:space="preserve"> – </w:t>
      </w:r>
      <w:hyperlink r:id="rId12" w:history="1">
        <w:r w:rsidRPr="00BA6D9C">
          <w:rPr>
            <w:color w:val="0000FF"/>
            <w:sz w:val="22"/>
            <w:szCs w:val="22"/>
            <w:u w:val="single"/>
            <w:shd w:val="clear" w:color="auto" w:fill="FFFFFF"/>
            <w:lang w:eastAsia="en-US"/>
          </w:rPr>
          <w:t>English</w:t>
        </w:r>
      </w:hyperlink>
      <w:r w:rsidRPr="00BA6D9C">
        <w:rPr>
          <w:sz w:val="22"/>
          <w:szCs w:val="22"/>
        </w:rPr>
        <w:t>)</w:t>
      </w:r>
      <w:r w:rsidRPr="00BA6D9C">
        <w:rPr>
          <w:sz w:val="22"/>
          <w:szCs w:val="22"/>
          <w:lang w:eastAsia="en-US"/>
        </w:rPr>
        <w:t>.</w:t>
      </w:r>
    </w:p>
    <w:p w14:paraId="6AB1EDD4" w14:textId="77777777" w:rsidR="0013596F" w:rsidRPr="00BA6D9C" w:rsidRDefault="0013596F" w:rsidP="00BA6D9C">
      <w:pPr>
        <w:jc w:val="both"/>
        <w:rPr>
          <w:sz w:val="22"/>
          <w:szCs w:val="22"/>
          <w:lang w:eastAsia="en-US"/>
        </w:rPr>
      </w:pPr>
    </w:p>
    <w:p w14:paraId="46FDDA79" w14:textId="77777777" w:rsidR="0013596F" w:rsidRPr="00BA6D9C" w:rsidRDefault="0013596F" w:rsidP="00BA6D9C">
      <w:pPr>
        <w:pStyle w:val="ListParagraph"/>
        <w:numPr>
          <w:ilvl w:val="0"/>
          <w:numId w:val="2"/>
        </w:numPr>
        <w:ind w:hanging="720"/>
        <w:rPr>
          <w:sz w:val="22"/>
          <w:szCs w:val="22"/>
        </w:rPr>
      </w:pPr>
      <w:r w:rsidRPr="00BA6D9C">
        <w:rPr>
          <w:sz w:val="22"/>
          <w:szCs w:val="22"/>
        </w:rPr>
        <w:t>Development Cooperation Fund (DCF):</w:t>
      </w:r>
    </w:p>
    <w:p w14:paraId="13B3227C" w14:textId="77777777" w:rsidR="0013596F" w:rsidRPr="00BA6D9C" w:rsidRDefault="0013596F" w:rsidP="00BA6D9C">
      <w:pPr>
        <w:jc w:val="both"/>
        <w:rPr>
          <w:sz w:val="22"/>
          <w:szCs w:val="22"/>
          <w:lang w:eastAsia="en-US"/>
        </w:rPr>
      </w:pPr>
    </w:p>
    <w:p w14:paraId="5A3EB04F" w14:textId="77777777" w:rsidR="0013596F" w:rsidRPr="00BA6D9C" w:rsidRDefault="0013596F" w:rsidP="00BA6D9C">
      <w:pPr>
        <w:numPr>
          <w:ilvl w:val="0"/>
          <w:numId w:val="9"/>
        </w:numPr>
        <w:tabs>
          <w:tab w:val="clear" w:pos="1080"/>
        </w:tabs>
        <w:jc w:val="both"/>
        <w:rPr>
          <w:sz w:val="22"/>
          <w:szCs w:val="22"/>
          <w:lang w:eastAsia="en-US"/>
        </w:rPr>
      </w:pPr>
      <w:r w:rsidRPr="00BA6D9C">
        <w:rPr>
          <w:sz w:val="22"/>
          <w:szCs w:val="22"/>
          <w:lang w:eastAsia="en-US"/>
        </w:rPr>
        <w:t xml:space="preserve">Status of the programs of the DCF 2021-2024 Programming Cycle </w:t>
      </w:r>
    </w:p>
    <w:p w14:paraId="31FEA88F" w14:textId="77777777" w:rsidR="0013596F" w:rsidRPr="00BA6D9C" w:rsidRDefault="0013596F" w:rsidP="00BA6D9C">
      <w:pPr>
        <w:ind w:left="720" w:firstLine="720"/>
        <w:jc w:val="both"/>
        <w:rPr>
          <w:sz w:val="22"/>
          <w:szCs w:val="22"/>
          <w:lang w:val="es-ES" w:eastAsia="en-US"/>
        </w:rPr>
      </w:pPr>
      <w:r w:rsidRPr="00BA6D9C">
        <w:rPr>
          <w:sz w:val="22"/>
          <w:szCs w:val="22"/>
          <w:lang w:val="es-ES" w:eastAsia="en-US"/>
        </w:rPr>
        <w:t xml:space="preserve">(document CIDI/JD/INF.91/23,  </w:t>
      </w:r>
      <w:hyperlink r:id="rId13" w:history="1">
        <w:r w:rsidRPr="00BA6D9C">
          <w:rPr>
            <w:color w:val="0000FF"/>
            <w:sz w:val="22"/>
            <w:szCs w:val="22"/>
            <w:u w:val="single"/>
            <w:shd w:val="clear" w:color="auto" w:fill="FFFFFF"/>
            <w:lang w:val="es-ES"/>
          </w:rPr>
          <w:t>Español</w:t>
        </w:r>
      </w:hyperlink>
      <w:r w:rsidRPr="00BA6D9C">
        <w:rPr>
          <w:sz w:val="22"/>
          <w:szCs w:val="22"/>
          <w:lang w:val="es-ES"/>
        </w:rPr>
        <w:t xml:space="preserve"> – </w:t>
      </w:r>
      <w:hyperlink r:id="rId14" w:history="1">
        <w:r w:rsidRPr="00BA6D9C">
          <w:rPr>
            <w:color w:val="0000FF"/>
            <w:sz w:val="22"/>
            <w:szCs w:val="22"/>
            <w:u w:val="single"/>
            <w:shd w:val="clear" w:color="auto" w:fill="FFFFFF"/>
            <w:lang w:val="es-ES"/>
          </w:rPr>
          <w:t>English</w:t>
        </w:r>
      </w:hyperlink>
      <w:r w:rsidRPr="00BA6D9C">
        <w:rPr>
          <w:sz w:val="22"/>
          <w:szCs w:val="22"/>
          <w:lang w:val="es-ES" w:eastAsia="en-US"/>
        </w:rPr>
        <w:t>)</w:t>
      </w:r>
    </w:p>
    <w:p w14:paraId="119531F8" w14:textId="77777777" w:rsidR="0013596F" w:rsidRPr="00BA6D9C" w:rsidRDefault="0013596F" w:rsidP="00BA6D9C">
      <w:pPr>
        <w:jc w:val="both"/>
        <w:rPr>
          <w:sz w:val="22"/>
          <w:szCs w:val="22"/>
          <w:lang w:val="es-ES" w:eastAsia="en-US"/>
        </w:rPr>
      </w:pPr>
    </w:p>
    <w:p w14:paraId="23AABD87" w14:textId="77777777" w:rsidR="0013596F" w:rsidRPr="00BA6D9C" w:rsidRDefault="0013596F" w:rsidP="00BA6D9C">
      <w:pPr>
        <w:numPr>
          <w:ilvl w:val="0"/>
          <w:numId w:val="9"/>
        </w:numPr>
        <w:tabs>
          <w:tab w:val="clear" w:pos="1080"/>
        </w:tabs>
        <w:jc w:val="both"/>
        <w:rPr>
          <w:sz w:val="22"/>
          <w:szCs w:val="22"/>
          <w:lang w:eastAsia="en-US"/>
        </w:rPr>
      </w:pPr>
      <w:r w:rsidRPr="00BA6D9C">
        <w:rPr>
          <w:sz w:val="22"/>
          <w:szCs w:val="22"/>
          <w:lang w:eastAsia="en-US"/>
        </w:rPr>
        <w:t xml:space="preserve">Consideration of extending the deadline for member states to make pledges and contributions to the 2022 Development Cooperation Fund (DCF) from October 31, 2022, to March 31, 2023. </w:t>
      </w:r>
    </w:p>
    <w:p w14:paraId="6835B3FD" w14:textId="77777777" w:rsidR="0013596F" w:rsidRPr="00BA6D9C" w:rsidRDefault="0013596F" w:rsidP="00BA6D9C">
      <w:pPr>
        <w:ind w:left="720"/>
        <w:jc w:val="both"/>
        <w:rPr>
          <w:sz w:val="22"/>
          <w:szCs w:val="22"/>
          <w:lang w:eastAsia="en-US"/>
        </w:rPr>
      </w:pPr>
      <w:r w:rsidRPr="00BA6D9C">
        <w:rPr>
          <w:sz w:val="22"/>
          <w:szCs w:val="22"/>
          <w:lang w:eastAsia="en-US"/>
        </w:rPr>
        <w:tab/>
        <w:t xml:space="preserve">(document AICD/JD/doc-206/23 rev. 1, </w:t>
      </w:r>
      <w:hyperlink r:id="rId15" w:history="1">
        <w:r w:rsidRPr="00BA6D9C">
          <w:rPr>
            <w:color w:val="0000FF"/>
            <w:sz w:val="22"/>
            <w:szCs w:val="22"/>
            <w:u w:val="single"/>
            <w:shd w:val="clear" w:color="auto" w:fill="FFFFFF"/>
          </w:rPr>
          <w:t>Español</w:t>
        </w:r>
      </w:hyperlink>
      <w:r w:rsidRPr="00BA6D9C">
        <w:rPr>
          <w:color w:val="0000FF"/>
          <w:sz w:val="22"/>
          <w:szCs w:val="22"/>
          <w:shd w:val="clear" w:color="auto" w:fill="FFFFFF"/>
        </w:rPr>
        <w:t xml:space="preserve"> –</w:t>
      </w:r>
      <w:r w:rsidRPr="00BA6D9C">
        <w:rPr>
          <w:sz w:val="22"/>
          <w:szCs w:val="22"/>
          <w:lang w:eastAsia="en-US"/>
        </w:rPr>
        <w:t xml:space="preserve"> </w:t>
      </w:r>
      <w:hyperlink r:id="rId16" w:history="1">
        <w:r w:rsidRPr="00BA6D9C">
          <w:rPr>
            <w:color w:val="0000FF"/>
            <w:sz w:val="22"/>
            <w:szCs w:val="22"/>
            <w:u w:val="single"/>
            <w:shd w:val="clear" w:color="auto" w:fill="FFFFFF"/>
            <w:lang w:eastAsia="en-US"/>
          </w:rPr>
          <w:t>English</w:t>
        </w:r>
      </w:hyperlink>
      <w:r w:rsidRPr="00BA6D9C">
        <w:rPr>
          <w:sz w:val="22"/>
          <w:szCs w:val="22"/>
          <w:lang w:eastAsia="en-US"/>
        </w:rPr>
        <w:t>)</w:t>
      </w:r>
    </w:p>
    <w:p w14:paraId="6F46E9D8" w14:textId="77777777" w:rsidR="0013596F" w:rsidRPr="00BA6D9C" w:rsidRDefault="0013596F" w:rsidP="00BA6D9C">
      <w:pPr>
        <w:tabs>
          <w:tab w:val="left" w:pos="-1440"/>
          <w:tab w:val="left" w:pos="-720"/>
        </w:tabs>
        <w:suppressAutoHyphens/>
        <w:ind w:right="99"/>
        <w:jc w:val="both"/>
        <w:rPr>
          <w:sz w:val="22"/>
          <w:szCs w:val="22"/>
          <w:lang w:eastAsia="en-US"/>
        </w:rPr>
      </w:pPr>
      <w:r w:rsidRPr="00BA6D9C">
        <w:rPr>
          <w:sz w:val="22"/>
          <w:szCs w:val="22"/>
          <w:lang w:eastAsia="en-US"/>
        </w:rPr>
        <w:tab/>
      </w:r>
    </w:p>
    <w:p w14:paraId="0E85E3C1" w14:textId="77777777" w:rsidR="0013596F" w:rsidRPr="00BA6D9C" w:rsidRDefault="0013596F" w:rsidP="00BA6D9C">
      <w:pPr>
        <w:numPr>
          <w:ilvl w:val="0"/>
          <w:numId w:val="9"/>
        </w:numPr>
        <w:tabs>
          <w:tab w:val="clear" w:pos="1080"/>
        </w:tabs>
        <w:jc w:val="both"/>
        <w:rPr>
          <w:sz w:val="22"/>
          <w:szCs w:val="22"/>
          <w:lang w:eastAsia="en-US"/>
        </w:rPr>
      </w:pPr>
      <w:r w:rsidRPr="00BA6D9C">
        <w:rPr>
          <w:sz w:val="22"/>
          <w:szCs w:val="22"/>
          <w:lang w:eastAsia="en-US"/>
        </w:rPr>
        <w:t>Consideration of the payment of the cost of the external audit of the DCF accounts for fiscal years 2022, 2023, and 2024, for approval by the MB/IACD.</w:t>
      </w:r>
    </w:p>
    <w:p w14:paraId="417F2653" w14:textId="77777777" w:rsidR="0013596F" w:rsidRPr="00BA6D9C" w:rsidRDefault="0013596F" w:rsidP="00BA6D9C">
      <w:pPr>
        <w:ind w:left="720" w:firstLine="720"/>
        <w:jc w:val="both"/>
        <w:rPr>
          <w:sz w:val="22"/>
          <w:szCs w:val="22"/>
          <w:lang w:val="es-ES" w:eastAsia="en-US"/>
        </w:rPr>
      </w:pPr>
      <w:r w:rsidRPr="00BA6D9C">
        <w:rPr>
          <w:sz w:val="22"/>
          <w:szCs w:val="22"/>
          <w:lang w:val="es-ES" w:eastAsia="en-US"/>
        </w:rPr>
        <w:t xml:space="preserve">(document CIDI/JD/INF.89/23, </w:t>
      </w:r>
      <w:hyperlink r:id="rId17" w:history="1">
        <w:r w:rsidRPr="00BA6D9C">
          <w:rPr>
            <w:color w:val="0000FF"/>
            <w:sz w:val="22"/>
            <w:szCs w:val="22"/>
            <w:u w:val="single"/>
            <w:shd w:val="clear" w:color="auto" w:fill="FFFFFF"/>
            <w:lang w:val="es-ES"/>
          </w:rPr>
          <w:t>Español</w:t>
        </w:r>
      </w:hyperlink>
      <w:r w:rsidRPr="00BA6D9C">
        <w:rPr>
          <w:color w:val="000000"/>
          <w:sz w:val="22"/>
          <w:szCs w:val="22"/>
          <w:shd w:val="clear" w:color="auto" w:fill="FFFFFF"/>
          <w:lang w:val="es-ES"/>
        </w:rPr>
        <w:t xml:space="preserve"> – </w:t>
      </w:r>
      <w:hyperlink r:id="rId18" w:history="1">
        <w:r w:rsidRPr="00BA6D9C">
          <w:rPr>
            <w:color w:val="0000FF"/>
            <w:sz w:val="22"/>
            <w:szCs w:val="22"/>
            <w:u w:val="single"/>
            <w:shd w:val="clear" w:color="auto" w:fill="FFFFFF"/>
            <w:lang w:val="es-ES"/>
          </w:rPr>
          <w:t>English</w:t>
        </w:r>
      </w:hyperlink>
      <w:r w:rsidRPr="00BA6D9C">
        <w:rPr>
          <w:sz w:val="22"/>
          <w:szCs w:val="22"/>
          <w:lang w:val="es-ES"/>
        </w:rPr>
        <w:t>)</w:t>
      </w:r>
    </w:p>
    <w:p w14:paraId="45EE155E" w14:textId="77777777" w:rsidR="0013596F" w:rsidRPr="00BA6D9C" w:rsidRDefault="0013596F" w:rsidP="00BA6D9C">
      <w:pPr>
        <w:tabs>
          <w:tab w:val="left" w:pos="-1440"/>
          <w:tab w:val="left" w:pos="-720"/>
        </w:tabs>
        <w:suppressAutoHyphens/>
        <w:ind w:right="99"/>
        <w:jc w:val="both"/>
        <w:rPr>
          <w:sz w:val="22"/>
          <w:szCs w:val="22"/>
          <w:lang w:val="es-ES" w:eastAsia="en-US"/>
        </w:rPr>
      </w:pPr>
    </w:p>
    <w:p w14:paraId="59B6A178" w14:textId="77777777" w:rsidR="0013596F" w:rsidRPr="00BA6D9C" w:rsidRDefault="0013596F" w:rsidP="00BA6D9C">
      <w:pPr>
        <w:ind w:firstLine="720"/>
        <w:jc w:val="both"/>
        <w:rPr>
          <w:sz w:val="22"/>
          <w:szCs w:val="22"/>
          <w:lang w:eastAsia="en-US"/>
        </w:rPr>
      </w:pPr>
      <w:r w:rsidRPr="00BA6D9C">
        <w:rPr>
          <w:sz w:val="22"/>
          <w:szCs w:val="22"/>
          <w:lang w:eastAsia="en-US"/>
        </w:rPr>
        <w:t>At this point, the Secretariat gave a presentation on the nature, purpose, composition, and execution status of the programs in the 2021-2024 Programming Cycle. The Executive Secretary for Integral Development then provided a detailed explanation on the status of contributions to the Fund. She also made a strong appeal for the delegations to bring themselves up to date with their voluntary contributions and urged those member states that had not yet done so to contribute to the DCF. This would help grow the fund and allow the possibility of pursuing other forms of fundraising to be analyzed.</w:t>
      </w:r>
    </w:p>
    <w:p w14:paraId="4E5D6F21" w14:textId="77777777" w:rsidR="0013596F" w:rsidRPr="00BA6D9C" w:rsidRDefault="0013596F" w:rsidP="00BA6D9C">
      <w:pPr>
        <w:tabs>
          <w:tab w:val="left" w:pos="-1440"/>
          <w:tab w:val="left" w:pos="-720"/>
        </w:tabs>
        <w:suppressAutoHyphens/>
        <w:ind w:right="99"/>
        <w:jc w:val="both"/>
        <w:rPr>
          <w:sz w:val="22"/>
          <w:szCs w:val="22"/>
          <w:lang w:eastAsia="en-US"/>
        </w:rPr>
      </w:pPr>
    </w:p>
    <w:p w14:paraId="717D2C76" w14:textId="77777777" w:rsidR="0013596F" w:rsidRPr="00BA6D9C" w:rsidRDefault="0013596F" w:rsidP="00BA6D9C">
      <w:pPr>
        <w:ind w:firstLine="720"/>
        <w:jc w:val="both"/>
        <w:rPr>
          <w:sz w:val="22"/>
          <w:szCs w:val="22"/>
          <w:lang w:eastAsia="en-US"/>
        </w:rPr>
      </w:pPr>
      <w:r w:rsidRPr="00BA6D9C">
        <w:rPr>
          <w:sz w:val="22"/>
          <w:szCs w:val="22"/>
          <w:lang w:eastAsia="en-US"/>
        </w:rPr>
        <w:t xml:space="preserve">After thanking the Secretariat for the presentations, the Chair congratulated the countries participating in the DCF and reiterated the importance of contributing to the DCF and of taking advantage of what it offered and the benefits it represented for the region. She then submitted for the Management Board’s consideration the extension of the deadline for member states to make their pledges and contributions to the DCF, a request based on Article 16 of the DCF Statutes regarding the extension of the deadline in exceptional cases and when the member states faced particular challenges. </w:t>
      </w:r>
    </w:p>
    <w:p w14:paraId="6A1FA526" w14:textId="77777777" w:rsidR="0013596F" w:rsidRPr="00BA6D9C" w:rsidRDefault="0013596F" w:rsidP="00BA6D9C">
      <w:pPr>
        <w:tabs>
          <w:tab w:val="left" w:pos="-1440"/>
          <w:tab w:val="left" w:pos="-720"/>
        </w:tabs>
        <w:suppressAutoHyphens/>
        <w:ind w:right="99"/>
        <w:jc w:val="both"/>
        <w:rPr>
          <w:sz w:val="22"/>
          <w:szCs w:val="22"/>
          <w:lang w:eastAsia="en-US"/>
        </w:rPr>
      </w:pPr>
    </w:p>
    <w:p w14:paraId="5B0F8D6D" w14:textId="77777777" w:rsidR="0013596F" w:rsidRPr="00BA6D9C" w:rsidRDefault="0013596F" w:rsidP="00BA6D9C">
      <w:pPr>
        <w:ind w:firstLine="720"/>
        <w:jc w:val="both"/>
        <w:rPr>
          <w:sz w:val="22"/>
          <w:szCs w:val="22"/>
          <w:lang w:eastAsia="en-US"/>
        </w:rPr>
      </w:pPr>
      <w:r w:rsidRPr="00BA6D9C">
        <w:rPr>
          <w:sz w:val="22"/>
          <w:szCs w:val="22"/>
          <w:lang w:eastAsia="en-US"/>
        </w:rPr>
        <w:t>The other issue discussed under this agenda item was the payment of the cost of the external audit of the DCF for fiscal years 2022, 2023, and 2024, for approval by the MB/IACD.</w:t>
      </w:r>
    </w:p>
    <w:p w14:paraId="7EB17AA4" w14:textId="77777777" w:rsidR="0013596F" w:rsidRPr="00BA6D9C" w:rsidRDefault="0013596F" w:rsidP="00BA6D9C">
      <w:pPr>
        <w:tabs>
          <w:tab w:val="left" w:pos="-1440"/>
          <w:tab w:val="left" w:pos="-720"/>
        </w:tabs>
        <w:suppressAutoHyphens/>
        <w:ind w:right="99"/>
        <w:jc w:val="both"/>
        <w:rPr>
          <w:sz w:val="22"/>
          <w:szCs w:val="22"/>
          <w:lang w:eastAsia="en-US"/>
        </w:rPr>
      </w:pPr>
    </w:p>
    <w:p w14:paraId="79BAE2EE" w14:textId="77777777" w:rsidR="0013596F" w:rsidRPr="00BA6D9C" w:rsidRDefault="0013596F" w:rsidP="00BA6D9C">
      <w:pPr>
        <w:ind w:firstLine="720"/>
        <w:jc w:val="both"/>
        <w:rPr>
          <w:sz w:val="22"/>
          <w:szCs w:val="22"/>
        </w:rPr>
      </w:pPr>
      <w:r w:rsidRPr="00BA6D9C">
        <w:rPr>
          <w:sz w:val="22"/>
          <w:szCs w:val="22"/>
        </w:rPr>
        <w:t xml:space="preserve">The Chair explained that the General Secretariat requires that all the funds managed by the Organization finance the cost of their external audits. Thus, as in previous years, the Secretariat for Administration and Finance (SAF) had asked SEDI to pay for the cost of auditing the DCF for fiscal years 2022, 2023, and 2024 (document CIDI/JD/INF.89/23, </w:t>
      </w:r>
      <w:hyperlink r:id="rId19" w:history="1">
        <w:r w:rsidRPr="00BA6D9C">
          <w:rPr>
            <w:color w:val="0000FF"/>
            <w:sz w:val="22"/>
            <w:szCs w:val="22"/>
            <w:u w:val="single"/>
            <w:shd w:val="clear" w:color="auto" w:fill="FFFFFF"/>
          </w:rPr>
          <w:t>Español</w:t>
        </w:r>
      </w:hyperlink>
      <w:r w:rsidRPr="00BA6D9C">
        <w:rPr>
          <w:color w:val="000000"/>
          <w:sz w:val="22"/>
          <w:szCs w:val="22"/>
          <w:shd w:val="clear" w:color="auto" w:fill="FFFFFF"/>
        </w:rPr>
        <w:t xml:space="preserve"> – </w:t>
      </w:r>
      <w:hyperlink r:id="rId20" w:history="1">
        <w:r w:rsidRPr="00BA6D9C">
          <w:rPr>
            <w:color w:val="0000FF"/>
            <w:sz w:val="22"/>
            <w:szCs w:val="22"/>
            <w:u w:val="single"/>
            <w:shd w:val="clear" w:color="auto" w:fill="FFFFFF"/>
          </w:rPr>
          <w:t>English</w:t>
        </w:r>
      </w:hyperlink>
      <w:r w:rsidRPr="00BA6D9C">
        <w:rPr>
          <w:sz w:val="22"/>
          <w:szCs w:val="22"/>
        </w:rPr>
        <w:t xml:space="preserve">). </w:t>
      </w:r>
    </w:p>
    <w:p w14:paraId="11A0C052" w14:textId="77777777" w:rsidR="0013596F" w:rsidRPr="00BA6D9C" w:rsidRDefault="0013596F" w:rsidP="00BA6D9C">
      <w:pPr>
        <w:tabs>
          <w:tab w:val="left" w:pos="-1440"/>
          <w:tab w:val="left" w:pos="-720"/>
        </w:tabs>
        <w:suppressAutoHyphens/>
        <w:ind w:right="99"/>
        <w:jc w:val="both"/>
        <w:rPr>
          <w:sz w:val="22"/>
          <w:szCs w:val="22"/>
        </w:rPr>
      </w:pPr>
    </w:p>
    <w:p w14:paraId="5EFEC701" w14:textId="77777777" w:rsidR="0013596F" w:rsidRPr="00BA6D9C" w:rsidRDefault="0013596F" w:rsidP="00BA6D9C">
      <w:pPr>
        <w:ind w:firstLine="720"/>
        <w:jc w:val="both"/>
        <w:rPr>
          <w:sz w:val="22"/>
          <w:szCs w:val="22"/>
          <w:lang w:eastAsia="en-US"/>
        </w:rPr>
      </w:pPr>
      <w:r w:rsidRPr="00BA6D9C">
        <w:rPr>
          <w:sz w:val="22"/>
          <w:szCs w:val="22"/>
          <w:lang w:eastAsia="en-US"/>
        </w:rPr>
        <w:t>Under the agenda item on matters relating to the DCF, the Management Board adopted the following decision:</w:t>
      </w:r>
    </w:p>
    <w:p w14:paraId="6F255A8F" w14:textId="77777777" w:rsidR="0013596F" w:rsidRPr="00BA6D9C" w:rsidRDefault="0013596F" w:rsidP="00BA6D9C">
      <w:pPr>
        <w:tabs>
          <w:tab w:val="left" w:pos="-1440"/>
          <w:tab w:val="left" w:pos="-720"/>
        </w:tabs>
        <w:suppressAutoHyphens/>
        <w:ind w:right="99"/>
        <w:jc w:val="both"/>
        <w:rPr>
          <w:sz w:val="22"/>
          <w:szCs w:val="22"/>
          <w:lang w:eastAsia="en-US"/>
        </w:rPr>
      </w:pPr>
    </w:p>
    <w:p w14:paraId="0710210E" w14:textId="708204AE" w:rsidR="0013596F" w:rsidRPr="00BA6D9C" w:rsidRDefault="0013596F" w:rsidP="00F12119">
      <w:pPr>
        <w:tabs>
          <w:tab w:val="left" w:pos="2520"/>
          <w:tab w:val="left" w:pos="2880"/>
        </w:tabs>
        <w:ind w:left="2880" w:hanging="2160"/>
        <w:jc w:val="both"/>
        <w:rPr>
          <w:sz w:val="22"/>
          <w:szCs w:val="22"/>
        </w:rPr>
      </w:pPr>
      <w:r w:rsidRPr="00BA6D9C">
        <w:rPr>
          <w:sz w:val="22"/>
          <w:szCs w:val="22"/>
          <w:lang w:eastAsia="en-US"/>
        </w:rPr>
        <w:t>Decision</w:t>
      </w:r>
      <w:r w:rsidRPr="00BA6D9C">
        <w:rPr>
          <w:sz w:val="22"/>
          <w:szCs w:val="22"/>
        </w:rPr>
        <w:t xml:space="preserve"> No. 3: </w:t>
      </w:r>
      <w:r w:rsidRPr="00BA6D9C">
        <w:rPr>
          <w:sz w:val="22"/>
          <w:szCs w:val="22"/>
        </w:rPr>
        <w:tab/>
        <w:t>a.</w:t>
      </w:r>
      <w:r w:rsidR="00F12119">
        <w:rPr>
          <w:sz w:val="22"/>
          <w:szCs w:val="22"/>
        </w:rPr>
        <w:tab/>
      </w:r>
      <w:r w:rsidRPr="00BA6D9C">
        <w:rPr>
          <w:sz w:val="22"/>
          <w:szCs w:val="22"/>
        </w:rPr>
        <w:t>To approve the extension of the deadline for member states to make pledges and contributions to the Development Cooperation Fund from October 31, 2022, to April 15, 2023.</w:t>
      </w:r>
    </w:p>
    <w:p w14:paraId="10D0C85E" w14:textId="77777777" w:rsidR="0013596F" w:rsidRPr="00BA6D9C" w:rsidRDefault="0013596F" w:rsidP="00BA6D9C">
      <w:pPr>
        <w:tabs>
          <w:tab w:val="left" w:pos="-1440"/>
          <w:tab w:val="left" w:pos="-720"/>
        </w:tabs>
        <w:suppressAutoHyphens/>
        <w:ind w:right="99"/>
        <w:jc w:val="both"/>
        <w:rPr>
          <w:sz w:val="22"/>
          <w:szCs w:val="22"/>
        </w:rPr>
      </w:pPr>
    </w:p>
    <w:p w14:paraId="34A36D0E" w14:textId="40707D83" w:rsidR="0013596F" w:rsidRPr="00BA6D9C" w:rsidRDefault="0013596F" w:rsidP="00F12119">
      <w:pPr>
        <w:tabs>
          <w:tab w:val="left" w:pos="2520"/>
          <w:tab w:val="left" w:pos="2880"/>
        </w:tabs>
        <w:ind w:left="2880" w:hanging="2160"/>
        <w:jc w:val="both"/>
        <w:rPr>
          <w:sz w:val="22"/>
          <w:szCs w:val="22"/>
          <w:lang w:eastAsia="en-US"/>
        </w:rPr>
      </w:pPr>
      <w:r w:rsidRPr="00BA6D9C">
        <w:rPr>
          <w:sz w:val="22"/>
          <w:szCs w:val="22"/>
          <w:lang w:eastAsia="en-US"/>
        </w:rPr>
        <w:tab/>
        <w:t>b.</w:t>
      </w:r>
      <w:r w:rsidR="00F12119">
        <w:rPr>
          <w:sz w:val="22"/>
          <w:szCs w:val="22"/>
          <w:lang w:eastAsia="en-US"/>
        </w:rPr>
        <w:tab/>
      </w:r>
      <w:r w:rsidRPr="00BA6D9C">
        <w:rPr>
          <w:sz w:val="22"/>
          <w:szCs w:val="22"/>
          <w:lang w:eastAsia="en-US"/>
        </w:rPr>
        <w:t xml:space="preserve">To recommend that CIDI approve payment covering the costs of the external audit of the Development Cooperation Fund (DCF) for fiscal years 2022, 2023, </w:t>
      </w:r>
      <w:r w:rsidRPr="00BA6D9C">
        <w:rPr>
          <w:sz w:val="22"/>
          <w:szCs w:val="22"/>
        </w:rPr>
        <w:t>and</w:t>
      </w:r>
      <w:r w:rsidRPr="00BA6D9C">
        <w:rPr>
          <w:sz w:val="22"/>
          <w:szCs w:val="22"/>
          <w:lang w:eastAsia="en-US"/>
        </w:rPr>
        <w:t xml:space="preserve"> 2024 (document CIDI/JD/INF. -89/23, </w:t>
      </w:r>
      <w:hyperlink r:id="rId21" w:history="1">
        <w:r w:rsidRPr="00BA6D9C">
          <w:rPr>
            <w:color w:val="0000FF"/>
            <w:sz w:val="22"/>
            <w:szCs w:val="22"/>
            <w:u w:val="single"/>
            <w:shd w:val="clear" w:color="auto" w:fill="FFFFFF"/>
          </w:rPr>
          <w:t>Español</w:t>
        </w:r>
      </w:hyperlink>
      <w:r w:rsidRPr="00BA6D9C">
        <w:rPr>
          <w:color w:val="000000"/>
          <w:sz w:val="22"/>
          <w:szCs w:val="22"/>
          <w:shd w:val="clear" w:color="auto" w:fill="FFFFFF"/>
        </w:rPr>
        <w:t xml:space="preserve"> – </w:t>
      </w:r>
      <w:hyperlink r:id="rId22" w:history="1">
        <w:r w:rsidRPr="00BA6D9C">
          <w:rPr>
            <w:color w:val="0000FF"/>
            <w:sz w:val="22"/>
            <w:szCs w:val="22"/>
            <w:u w:val="single"/>
            <w:shd w:val="clear" w:color="auto" w:fill="FFFFFF"/>
          </w:rPr>
          <w:t>English</w:t>
        </w:r>
      </w:hyperlink>
      <w:r w:rsidRPr="00BA6D9C">
        <w:rPr>
          <w:sz w:val="22"/>
          <w:szCs w:val="22"/>
          <w:lang w:eastAsia="en-US"/>
        </w:rPr>
        <w:t>) in the understanding that the payment for the 2022 audit will be made immediately and the payment for the following two years will be made when the audits corresponding to fiscal years 202</w:t>
      </w:r>
      <w:r w:rsidR="0058224C">
        <w:rPr>
          <w:sz w:val="22"/>
          <w:szCs w:val="22"/>
          <w:lang w:eastAsia="en-US"/>
        </w:rPr>
        <w:t>3</w:t>
      </w:r>
      <w:r w:rsidRPr="00BA6D9C">
        <w:rPr>
          <w:sz w:val="22"/>
          <w:szCs w:val="22"/>
          <w:lang w:eastAsia="en-US"/>
        </w:rPr>
        <w:t xml:space="preserve"> and 2024 begin.</w:t>
      </w:r>
    </w:p>
    <w:p w14:paraId="38BE141F" w14:textId="77777777" w:rsidR="00F12119" w:rsidRDefault="00F12119" w:rsidP="00F12119">
      <w:pPr>
        <w:jc w:val="both"/>
        <w:rPr>
          <w:sz w:val="22"/>
          <w:szCs w:val="22"/>
          <w:lang w:eastAsia="en-US"/>
        </w:rPr>
      </w:pPr>
    </w:p>
    <w:p w14:paraId="7C9B80AF" w14:textId="253D38F0" w:rsidR="0013596F" w:rsidRPr="00BA6D9C" w:rsidRDefault="0013596F" w:rsidP="00F12119">
      <w:pPr>
        <w:ind w:left="2520"/>
        <w:jc w:val="both"/>
        <w:rPr>
          <w:sz w:val="22"/>
          <w:szCs w:val="22"/>
          <w:lang w:eastAsia="en-US"/>
        </w:rPr>
      </w:pPr>
      <w:r w:rsidRPr="00BA6D9C">
        <w:rPr>
          <w:sz w:val="22"/>
          <w:szCs w:val="22"/>
          <w:lang w:eastAsia="en-US"/>
        </w:rPr>
        <w:t xml:space="preserve">This recommendation is based on the provisions of Article 10.d of the DCF Statutes regarding appropriations intended for unplanned activities (document CIDI/doc.99/14 rev. 1, </w:t>
      </w:r>
      <w:hyperlink r:id="rId23" w:history="1">
        <w:r w:rsidRPr="00BA6D9C">
          <w:rPr>
            <w:color w:val="0000FF"/>
            <w:sz w:val="22"/>
            <w:szCs w:val="22"/>
            <w:u w:val="single"/>
            <w:shd w:val="clear" w:color="auto" w:fill="FFFFFF"/>
          </w:rPr>
          <w:t>Español</w:t>
        </w:r>
      </w:hyperlink>
      <w:r w:rsidRPr="00BA6D9C">
        <w:rPr>
          <w:sz w:val="22"/>
          <w:szCs w:val="22"/>
        </w:rPr>
        <w:t> – </w:t>
      </w:r>
      <w:hyperlink r:id="rId24" w:history="1">
        <w:r w:rsidRPr="00BA6D9C">
          <w:rPr>
            <w:color w:val="0000FF"/>
            <w:sz w:val="22"/>
            <w:szCs w:val="22"/>
            <w:u w:val="single"/>
            <w:shd w:val="clear" w:color="auto" w:fill="FFFFFF"/>
          </w:rPr>
          <w:t>English</w:t>
        </w:r>
      </w:hyperlink>
      <w:r w:rsidRPr="00BA6D9C">
        <w:rPr>
          <w:sz w:val="22"/>
          <w:szCs w:val="22"/>
        </w:rPr>
        <w:t>)</w:t>
      </w:r>
      <w:r w:rsidRPr="00BA6D9C">
        <w:rPr>
          <w:sz w:val="22"/>
          <w:szCs w:val="22"/>
          <w:lang w:eastAsia="en-US"/>
        </w:rPr>
        <w:t>. Once CIDI has given its approval, SEDI will initiate administrative proceedings to transfer the funds to cover the 2022 audit costs to the SAF and to secure funds for the 2023 and 2024 payments.</w:t>
      </w:r>
    </w:p>
    <w:p w14:paraId="74A4A82A" w14:textId="6C716299" w:rsidR="0013596F" w:rsidRPr="00BA6D9C" w:rsidRDefault="0013596F" w:rsidP="00BA6D9C">
      <w:pPr>
        <w:tabs>
          <w:tab w:val="left" w:pos="-1440"/>
          <w:tab w:val="left" w:pos="-720"/>
        </w:tabs>
        <w:suppressAutoHyphens/>
        <w:ind w:right="99"/>
        <w:jc w:val="both"/>
        <w:rPr>
          <w:sz w:val="22"/>
          <w:szCs w:val="22"/>
          <w:lang w:eastAsia="en-US"/>
        </w:rPr>
      </w:pPr>
    </w:p>
    <w:p w14:paraId="6BD4575B" w14:textId="77777777" w:rsidR="0013596F" w:rsidRPr="00BA6D9C" w:rsidRDefault="0013596F" w:rsidP="00BA6D9C">
      <w:pPr>
        <w:pStyle w:val="ListParagraph"/>
        <w:numPr>
          <w:ilvl w:val="0"/>
          <w:numId w:val="2"/>
        </w:numPr>
        <w:ind w:hanging="720"/>
        <w:rPr>
          <w:sz w:val="22"/>
          <w:szCs w:val="22"/>
        </w:rPr>
      </w:pPr>
      <w:r w:rsidRPr="00BA6D9C">
        <w:rPr>
          <w:sz w:val="22"/>
          <w:szCs w:val="22"/>
        </w:rPr>
        <w:t>OAS Scholarship and Training Programs:</w:t>
      </w:r>
    </w:p>
    <w:p w14:paraId="4C2820E3" w14:textId="77777777" w:rsidR="0013596F" w:rsidRPr="00BA6D9C" w:rsidRDefault="0013596F" w:rsidP="00BA6D9C">
      <w:pPr>
        <w:tabs>
          <w:tab w:val="left" w:pos="-1440"/>
          <w:tab w:val="left" w:pos="-720"/>
        </w:tabs>
        <w:suppressAutoHyphens/>
        <w:ind w:right="99"/>
        <w:jc w:val="both"/>
        <w:rPr>
          <w:sz w:val="22"/>
          <w:szCs w:val="22"/>
          <w:lang w:eastAsia="en-US"/>
        </w:rPr>
      </w:pPr>
    </w:p>
    <w:p w14:paraId="3A8294C8" w14:textId="77777777" w:rsidR="0013596F" w:rsidRPr="00BA6D9C" w:rsidRDefault="0013596F" w:rsidP="00BA6D9C">
      <w:pPr>
        <w:numPr>
          <w:ilvl w:val="0"/>
          <w:numId w:val="13"/>
        </w:numPr>
        <w:jc w:val="both"/>
        <w:rPr>
          <w:sz w:val="22"/>
          <w:szCs w:val="22"/>
          <w:lang w:eastAsia="en-US"/>
        </w:rPr>
      </w:pPr>
      <w:r w:rsidRPr="00BA6D9C">
        <w:rPr>
          <w:sz w:val="22"/>
          <w:szCs w:val="22"/>
          <w:lang w:eastAsia="en-US"/>
        </w:rPr>
        <w:t xml:space="preserve">Presentation of the approved 2023 budget for discussion by the MB/IACD and approval of the allocation of funds </w:t>
      </w:r>
    </w:p>
    <w:p w14:paraId="3E92A136" w14:textId="1A322D46" w:rsidR="0013596F" w:rsidRPr="00BA6D9C" w:rsidRDefault="0013596F" w:rsidP="00BA6D9C">
      <w:pPr>
        <w:jc w:val="both"/>
        <w:rPr>
          <w:sz w:val="22"/>
          <w:szCs w:val="22"/>
          <w:lang w:val="es-ES" w:eastAsia="en-US"/>
        </w:rPr>
      </w:pPr>
      <w:r w:rsidRPr="00BA6D9C">
        <w:rPr>
          <w:sz w:val="22"/>
          <w:szCs w:val="22"/>
          <w:lang w:eastAsia="en-US"/>
        </w:rPr>
        <w:tab/>
      </w:r>
      <w:r w:rsidRPr="00BA6D9C">
        <w:rPr>
          <w:sz w:val="22"/>
          <w:szCs w:val="22"/>
          <w:lang w:eastAsia="en-US"/>
        </w:rPr>
        <w:tab/>
      </w:r>
      <w:r w:rsidRPr="00BA6D9C">
        <w:rPr>
          <w:sz w:val="22"/>
          <w:szCs w:val="22"/>
          <w:lang w:val="es-ES" w:eastAsia="en-US"/>
        </w:rPr>
        <w:t xml:space="preserve">Document CIDI/JD/INF.90/23, </w:t>
      </w:r>
      <w:hyperlink r:id="rId25" w:history="1">
        <w:r w:rsidRPr="00BA6D9C">
          <w:rPr>
            <w:color w:val="0000FF"/>
            <w:sz w:val="22"/>
            <w:szCs w:val="22"/>
            <w:u w:val="single"/>
            <w:shd w:val="clear" w:color="auto" w:fill="FFFFFF"/>
            <w:lang w:val="es-ES" w:eastAsia="en-US"/>
          </w:rPr>
          <w:t>Español</w:t>
        </w:r>
      </w:hyperlink>
      <w:r w:rsidRPr="00BA6D9C">
        <w:rPr>
          <w:color w:val="000000"/>
          <w:sz w:val="22"/>
          <w:szCs w:val="22"/>
          <w:shd w:val="clear" w:color="auto" w:fill="FFFFFF"/>
          <w:lang w:val="es-ES" w:eastAsia="en-US"/>
        </w:rPr>
        <w:t xml:space="preserve"> – </w:t>
      </w:r>
      <w:hyperlink r:id="rId26" w:history="1">
        <w:r w:rsidRPr="00BA6D9C">
          <w:rPr>
            <w:color w:val="0000FF"/>
            <w:sz w:val="22"/>
            <w:szCs w:val="22"/>
            <w:u w:val="single"/>
            <w:shd w:val="clear" w:color="auto" w:fill="FFFFFF"/>
            <w:lang w:val="es-ES" w:eastAsia="en-US"/>
          </w:rPr>
          <w:t>English</w:t>
        </w:r>
      </w:hyperlink>
    </w:p>
    <w:p w14:paraId="1A3F6551" w14:textId="77777777" w:rsidR="0013596F" w:rsidRPr="00BA6D9C" w:rsidRDefault="0013596F" w:rsidP="00BA6D9C">
      <w:pPr>
        <w:jc w:val="both"/>
        <w:rPr>
          <w:sz w:val="22"/>
          <w:szCs w:val="22"/>
          <w:lang w:val="es-ES" w:eastAsia="en-US"/>
        </w:rPr>
      </w:pPr>
    </w:p>
    <w:p w14:paraId="0D1E9FF5" w14:textId="77777777" w:rsidR="0013596F" w:rsidRPr="00BA6D9C" w:rsidRDefault="0013596F" w:rsidP="00BA6D9C">
      <w:pPr>
        <w:ind w:firstLine="720"/>
        <w:jc w:val="both"/>
        <w:rPr>
          <w:sz w:val="22"/>
          <w:szCs w:val="22"/>
          <w:lang w:eastAsia="en-US"/>
        </w:rPr>
      </w:pPr>
      <w:r w:rsidRPr="00BA6D9C">
        <w:rPr>
          <w:sz w:val="22"/>
          <w:szCs w:val="22"/>
          <w:lang w:eastAsia="en-US"/>
        </w:rPr>
        <w:t>At this juncture, the Chair gave the floor to the representative from the Department of Human Development, Education, and Employment, who explained the contents of the table with the estimated expenditure for the year 2023 and the projections up to 2027, in keeping with General Assembly resolution AG/RES. 2985 (LII-O/22) (</w:t>
      </w:r>
      <w:hyperlink r:id="rId27" w:history="1">
        <w:r w:rsidRPr="00BA6D9C">
          <w:rPr>
            <w:color w:val="0563C1"/>
            <w:sz w:val="22"/>
            <w:szCs w:val="22"/>
            <w:u w:val="single"/>
            <w:lang w:eastAsia="es-PE"/>
          </w:rPr>
          <w:t>Español</w:t>
        </w:r>
      </w:hyperlink>
      <w:r w:rsidRPr="00BA6D9C">
        <w:rPr>
          <w:color w:val="0563C1"/>
          <w:sz w:val="22"/>
          <w:szCs w:val="22"/>
          <w:lang w:eastAsia="es-PE"/>
        </w:rPr>
        <w:t xml:space="preserve"> – </w:t>
      </w:r>
      <w:hyperlink r:id="rId28" w:history="1">
        <w:r w:rsidRPr="00BA6D9C">
          <w:rPr>
            <w:color w:val="0563C1"/>
            <w:sz w:val="22"/>
            <w:szCs w:val="22"/>
            <w:u w:val="single"/>
            <w:lang w:eastAsia="es-PE"/>
          </w:rPr>
          <w:t>English</w:t>
        </w:r>
      </w:hyperlink>
      <w:r w:rsidRPr="00BA6D9C">
        <w:rPr>
          <w:sz w:val="22"/>
          <w:szCs w:val="22"/>
          <w:lang w:eastAsia="en-US"/>
        </w:rPr>
        <w:t>), together with the provision for the Language Proficiency Training and Certification Program, in keeping with the terms of resolution AG/RES. 2988 (LII-O/22) (</w:t>
      </w:r>
      <w:hyperlink r:id="rId29" w:history="1">
        <w:r w:rsidRPr="00BA6D9C">
          <w:rPr>
            <w:color w:val="0563C1"/>
            <w:sz w:val="22"/>
            <w:szCs w:val="22"/>
            <w:u w:val="single"/>
            <w:lang w:eastAsia="es-PE"/>
          </w:rPr>
          <w:t>English</w:t>
        </w:r>
      </w:hyperlink>
      <w:r w:rsidRPr="00BA6D9C">
        <w:rPr>
          <w:sz w:val="22"/>
          <w:szCs w:val="22"/>
          <w:lang w:eastAsia="en-US"/>
        </w:rPr>
        <w:t xml:space="preserve"> – </w:t>
      </w:r>
      <w:hyperlink r:id="rId30" w:history="1">
        <w:r w:rsidRPr="00BA6D9C">
          <w:rPr>
            <w:color w:val="0563C1"/>
            <w:sz w:val="22"/>
            <w:szCs w:val="22"/>
            <w:u w:val="single"/>
            <w:lang w:eastAsia="es-PE"/>
          </w:rPr>
          <w:t>Español</w:t>
        </w:r>
      </w:hyperlink>
      <w:r w:rsidRPr="00BA6D9C">
        <w:rPr>
          <w:sz w:val="22"/>
          <w:szCs w:val="22"/>
          <w:lang w:eastAsia="en-US"/>
        </w:rPr>
        <w:t>). After answering questions on the topic, the Chair thanked the Secretariat for the presentation and the Board adopted the following decision:</w:t>
      </w:r>
    </w:p>
    <w:p w14:paraId="6AEB3113" w14:textId="77777777" w:rsidR="0013596F" w:rsidRPr="00BA6D9C" w:rsidRDefault="0013596F" w:rsidP="00BA6D9C">
      <w:pPr>
        <w:tabs>
          <w:tab w:val="left" w:pos="-1440"/>
          <w:tab w:val="left" w:pos="-720"/>
        </w:tabs>
        <w:suppressAutoHyphens/>
        <w:ind w:right="99"/>
        <w:jc w:val="both"/>
        <w:rPr>
          <w:sz w:val="22"/>
          <w:szCs w:val="22"/>
        </w:rPr>
      </w:pPr>
    </w:p>
    <w:p w14:paraId="6C07EC59" w14:textId="49EC450D" w:rsidR="0013596F" w:rsidRPr="00BA6D9C" w:rsidRDefault="0013596F" w:rsidP="00F12119">
      <w:pPr>
        <w:suppressAutoHyphens/>
        <w:ind w:left="2520" w:right="-29" w:hanging="1800"/>
        <w:jc w:val="both"/>
        <w:rPr>
          <w:sz w:val="22"/>
          <w:szCs w:val="22"/>
          <w:lang w:eastAsia="en-US"/>
        </w:rPr>
      </w:pPr>
      <w:r w:rsidRPr="00BA6D9C">
        <w:rPr>
          <w:sz w:val="22"/>
          <w:szCs w:val="22"/>
          <w:lang w:eastAsia="en-US"/>
        </w:rPr>
        <w:t xml:space="preserve">Decision No. 4: </w:t>
      </w:r>
      <w:r w:rsidRPr="00BA6D9C">
        <w:rPr>
          <w:sz w:val="22"/>
          <w:szCs w:val="22"/>
          <w:lang w:eastAsia="en-US"/>
        </w:rPr>
        <w:tab/>
        <w:t>To approve the disbursement of funds allocated to the OAS Scholarship and Training Programs in the 2022 Program-Budget (AG/RES.</w:t>
      </w:r>
      <w:r w:rsidR="00F12119">
        <w:rPr>
          <w:sz w:val="22"/>
          <w:szCs w:val="22"/>
          <w:lang w:eastAsia="en-US"/>
        </w:rPr>
        <w:t xml:space="preserve"> </w:t>
      </w:r>
      <w:r w:rsidRPr="00BA6D9C">
        <w:rPr>
          <w:sz w:val="22"/>
          <w:szCs w:val="22"/>
          <w:lang w:eastAsia="en-US"/>
        </w:rPr>
        <w:t xml:space="preserve">2985 (LII-O/22), </w:t>
      </w:r>
      <w:hyperlink r:id="rId31" w:history="1">
        <w:r w:rsidRPr="00BA6D9C">
          <w:rPr>
            <w:color w:val="0563C1"/>
            <w:sz w:val="22"/>
            <w:szCs w:val="22"/>
            <w:u w:val="single"/>
            <w:lang w:eastAsia="es-PE"/>
          </w:rPr>
          <w:t>Español</w:t>
        </w:r>
      </w:hyperlink>
      <w:r w:rsidRPr="00BA6D9C">
        <w:rPr>
          <w:color w:val="0563C1"/>
          <w:sz w:val="22"/>
          <w:szCs w:val="22"/>
          <w:lang w:eastAsia="es-PE"/>
        </w:rPr>
        <w:t xml:space="preserve"> </w:t>
      </w:r>
      <w:r w:rsidRPr="00BA6D9C">
        <w:rPr>
          <w:sz w:val="22"/>
          <w:szCs w:val="22"/>
          <w:lang w:eastAsia="es-PE"/>
        </w:rPr>
        <w:t xml:space="preserve">– </w:t>
      </w:r>
      <w:hyperlink r:id="rId32" w:history="1">
        <w:r w:rsidRPr="00BA6D9C">
          <w:rPr>
            <w:color w:val="0563C1"/>
            <w:sz w:val="22"/>
            <w:szCs w:val="22"/>
            <w:u w:val="single"/>
            <w:lang w:eastAsia="es-PE"/>
          </w:rPr>
          <w:t>English</w:t>
        </w:r>
      </w:hyperlink>
      <w:r w:rsidRPr="00BA6D9C">
        <w:rPr>
          <w:sz w:val="22"/>
          <w:szCs w:val="22"/>
          <w:lang w:eastAsia="en-US"/>
        </w:rPr>
        <w:t>).</w:t>
      </w:r>
    </w:p>
    <w:p w14:paraId="0703007B" w14:textId="77777777" w:rsidR="0013596F" w:rsidRPr="00BA6D9C" w:rsidRDefault="0013596F" w:rsidP="00BA6D9C">
      <w:pPr>
        <w:jc w:val="both"/>
        <w:rPr>
          <w:sz w:val="22"/>
          <w:szCs w:val="22"/>
          <w:lang w:eastAsia="en-US"/>
        </w:rPr>
      </w:pPr>
    </w:p>
    <w:p w14:paraId="193622C3" w14:textId="77777777" w:rsidR="0013596F" w:rsidRPr="00BA6D9C" w:rsidRDefault="0013596F" w:rsidP="00BA6D9C">
      <w:pPr>
        <w:pStyle w:val="ListParagraph"/>
        <w:numPr>
          <w:ilvl w:val="0"/>
          <w:numId w:val="2"/>
        </w:numPr>
        <w:ind w:hanging="720"/>
        <w:rPr>
          <w:sz w:val="22"/>
          <w:szCs w:val="22"/>
        </w:rPr>
      </w:pPr>
      <w:r w:rsidRPr="00BA6D9C">
        <w:rPr>
          <w:sz w:val="22"/>
          <w:szCs w:val="22"/>
        </w:rPr>
        <w:t>CooperaNet Platform:</w:t>
      </w:r>
    </w:p>
    <w:p w14:paraId="4CE04F88" w14:textId="77777777" w:rsidR="0013596F" w:rsidRPr="00BA6D9C" w:rsidRDefault="0013596F" w:rsidP="00BA6D9C">
      <w:pPr>
        <w:jc w:val="both"/>
        <w:rPr>
          <w:sz w:val="22"/>
          <w:szCs w:val="22"/>
          <w:lang w:eastAsia="en-US"/>
        </w:rPr>
      </w:pPr>
    </w:p>
    <w:p w14:paraId="5457F331" w14:textId="77777777" w:rsidR="0013596F" w:rsidRPr="00BA6D9C" w:rsidRDefault="0013596F" w:rsidP="00BA6D9C">
      <w:pPr>
        <w:numPr>
          <w:ilvl w:val="0"/>
          <w:numId w:val="9"/>
        </w:numPr>
        <w:tabs>
          <w:tab w:val="clear" w:pos="1080"/>
        </w:tabs>
        <w:jc w:val="both"/>
        <w:rPr>
          <w:sz w:val="22"/>
          <w:szCs w:val="22"/>
          <w:lang w:eastAsia="en-US"/>
        </w:rPr>
      </w:pPr>
      <w:r w:rsidRPr="00BA6D9C">
        <w:rPr>
          <w:sz w:val="22"/>
          <w:szCs w:val="22"/>
          <w:lang w:eastAsia="en-US"/>
        </w:rPr>
        <w:t>Discussion of activities and strategies for the incorporation of experts and training to identify offers and active needs in the CooperaNet Platform</w:t>
      </w:r>
    </w:p>
    <w:p w14:paraId="4D197006" w14:textId="77777777" w:rsidR="0013596F" w:rsidRPr="00BA6D9C" w:rsidRDefault="0013596F" w:rsidP="00BA6D9C">
      <w:pPr>
        <w:jc w:val="both"/>
        <w:rPr>
          <w:sz w:val="22"/>
          <w:szCs w:val="22"/>
          <w:lang w:eastAsia="en-US"/>
        </w:rPr>
      </w:pPr>
    </w:p>
    <w:p w14:paraId="63EB6C1F" w14:textId="0821E656" w:rsidR="0013596F" w:rsidRPr="00BA6D9C" w:rsidRDefault="0013596F" w:rsidP="00BA6D9C">
      <w:pPr>
        <w:ind w:firstLine="720"/>
        <w:jc w:val="both"/>
        <w:rPr>
          <w:sz w:val="22"/>
          <w:szCs w:val="22"/>
          <w:lang w:eastAsia="en-US"/>
        </w:rPr>
      </w:pPr>
      <w:r w:rsidRPr="00BA6D9C">
        <w:rPr>
          <w:sz w:val="22"/>
          <w:szCs w:val="22"/>
          <w:lang w:eastAsia="en-US"/>
        </w:rPr>
        <w:t>Under the CooperaNet Platform agenda item, the Chair reminded the meeting that the platform responded to the member states’ mandate to establish a venue for development cooperation that offers opportunities for interaction among policy-makers, optimizes partnerships, establishes contacts and networks, facilitates development assistance, and offers initiatives for leveraging development assistance, while at the same time providing technical cooperation based on the needs of the Americas</w:t>
      </w:r>
      <w:r w:rsidR="00F12119">
        <w:rPr>
          <w:sz w:val="22"/>
          <w:szCs w:val="22"/>
          <w:lang w:eastAsia="en-US"/>
        </w:rPr>
        <w:t>.</w:t>
      </w:r>
    </w:p>
    <w:p w14:paraId="599FC836" w14:textId="77777777" w:rsidR="0013596F" w:rsidRPr="00BA6D9C" w:rsidRDefault="0013596F" w:rsidP="00BA6D9C">
      <w:pPr>
        <w:tabs>
          <w:tab w:val="left" w:pos="-1440"/>
          <w:tab w:val="left" w:pos="-720"/>
        </w:tabs>
        <w:suppressAutoHyphens/>
        <w:ind w:right="99"/>
        <w:jc w:val="both"/>
        <w:rPr>
          <w:sz w:val="22"/>
          <w:szCs w:val="22"/>
          <w:lang w:eastAsia="en-US"/>
        </w:rPr>
      </w:pPr>
    </w:p>
    <w:p w14:paraId="61D0AF7C" w14:textId="77777777" w:rsidR="0013596F" w:rsidRPr="00BA6D9C" w:rsidRDefault="0013596F" w:rsidP="00BA6D9C">
      <w:pPr>
        <w:ind w:firstLine="720"/>
        <w:jc w:val="both"/>
        <w:rPr>
          <w:sz w:val="22"/>
          <w:szCs w:val="22"/>
          <w:lang w:eastAsia="en-US"/>
        </w:rPr>
      </w:pPr>
      <w:r w:rsidRPr="00BA6D9C">
        <w:rPr>
          <w:sz w:val="22"/>
          <w:szCs w:val="22"/>
          <w:lang w:eastAsia="en-US"/>
        </w:rPr>
        <w:t xml:space="preserve">The Executive Secretary for Integral Development thanked the delegations that had presented offers of cooperation and reminded the member states to present their specific offers and needs on the platform. She also stressed that one task related to the establishment of CooperaNet was the identification of potential experts. Thus, one of the year’s specific tasks was to hold a dialogue and design a strategy to incorporate experts, who will be key elements for the offers and needs of the CooperaNet platform. </w:t>
      </w:r>
    </w:p>
    <w:p w14:paraId="1DE90928" w14:textId="77777777" w:rsidR="0013596F" w:rsidRPr="00BA6D9C" w:rsidRDefault="0013596F" w:rsidP="00BA6D9C">
      <w:pPr>
        <w:jc w:val="both"/>
        <w:rPr>
          <w:sz w:val="22"/>
          <w:szCs w:val="22"/>
          <w:lang w:eastAsia="en-US"/>
        </w:rPr>
      </w:pPr>
    </w:p>
    <w:p w14:paraId="10110698" w14:textId="77777777" w:rsidR="0013596F" w:rsidRPr="00BA6D9C" w:rsidRDefault="0013596F" w:rsidP="00BA6D9C">
      <w:pPr>
        <w:ind w:firstLine="720"/>
        <w:jc w:val="both"/>
        <w:rPr>
          <w:sz w:val="22"/>
          <w:szCs w:val="22"/>
        </w:rPr>
      </w:pPr>
      <w:r w:rsidRPr="00BA6D9C">
        <w:rPr>
          <w:sz w:val="22"/>
          <w:szCs w:val="22"/>
        </w:rPr>
        <w:t>At the conclusion of the discussions on this last item on the agenda and having attended to other matters, the Chair thanked the participants and declared the meeting adjourned.</w:t>
      </w:r>
    </w:p>
    <w:p w14:paraId="7836BE7F" w14:textId="77777777" w:rsidR="0013596F" w:rsidRPr="00BA6D9C" w:rsidRDefault="0013596F" w:rsidP="00BA6D9C">
      <w:pPr>
        <w:tabs>
          <w:tab w:val="left" w:pos="-1440"/>
          <w:tab w:val="left" w:pos="-720"/>
        </w:tabs>
        <w:suppressAutoHyphens/>
        <w:ind w:right="99"/>
        <w:jc w:val="both"/>
        <w:rPr>
          <w:sz w:val="22"/>
          <w:szCs w:val="22"/>
        </w:rPr>
      </w:pPr>
    </w:p>
    <w:p w14:paraId="673700B3" w14:textId="77777777" w:rsidR="0013596F" w:rsidRPr="00BA6D9C" w:rsidRDefault="0013596F" w:rsidP="00BA6D9C">
      <w:pPr>
        <w:tabs>
          <w:tab w:val="left" w:pos="-1440"/>
          <w:tab w:val="left" w:pos="-720"/>
        </w:tabs>
        <w:suppressAutoHyphens/>
        <w:ind w:right="99"/>
        <w:jc w:val="both"/>
        <w:rPr>
          <w:sz w:val="22"/>
          <w:szCs w:val="22"/>
        </w:rPr>
      </w:pPr>
    </w:p>
    <w:p w14:paraId="4422C8E4" w14:textId="77777777" w:rsidR="0013596F" w:rsidRPr="00BA6D9C" w:rsidRDefault="0013596F" w:rsidP="00BA6D9C">
      <w:pPr>
        <w:tabs>
          <w:tab w:val="left" w:pos="-1440"/>
          <w:tab w:val="left" w:pos="-720"/>
        </w:tabs>
        <w:suppressAutoHyphens/>
        <w:ind w:right="99"/>
        <w:jc w:val="both"/>
        <w:rPr>
          <w:sz w:val="22"/>
          <w:szCs w:val="22"/>
        </w:rPr>
      </w:pPr>
    </w:p>
    <w:tbl>
      <w:tblPr>
        <w:tblW w:w="10264" w:type="dxa"/>
        <w:tblInd w:w="-106" w:type="dxa"/>
        <w:tblLook w:val="00A0" w:firstRow="1" w:lastRow="0" w:firstColumn="1" w:lastColumn="0" w:noHBand="0" w:noVBand="0"/>
      </w:tblPr>
      <w:tblGrid>
        <w:gridCol w:w="4864"/>
        <w:gridCol w:w="5400"/>
      </w:tblGrid>
      <w:tr w:rsidR="0013596F" w:rsidRPr="00BA6D9C" w14:paraId="0AB2C59E" w14:textId="77777777">
        <w:tc>
          <w:tcPr>
            <w:tcW w:w="4864" w:type="dxa"/>
          </w:tcPr>
          <w:p w14:paraId="0581A1F5" w14:textId="77777777" w:rsidR="0013596F" w:rsidRPr="00BA6D9C" w:rsidRDefault="0013596F" w:rsidP="00BA6D9C">
            <w:pPr>
              <w:pStyle w:val="Header"/>
              <w:tabs>
                <w:tab w:val="clear" w:pos="4680"/>
                <w:tab w:val="clear" w:pos="9360"/>
              </w:tabs>
              <w:suppressAutoHyphens/>
              <w:jc w:val="center"/>
              <w:rPr>
                <w:lang w:val="en-US"/>
              </w:rPr>
            </w:pPr>
            <w:r w:rsidRPr="00BA6D9C">
              <w:rPr>
                <w:sz w:val="22"/>
                <w:szCs w:val="22"/>
                <w:lang w:val="en-US"/>
              </w:rPr>
              <w:t xml:space="preserve">Karla Majano de Palma </w:t>
            </w:r>
          </w:p>
          <w:p w14:paraId="592EE049" w14:textId="77777777" w:rsidR="0013596F" w:rsidRPr="00BA6D9C" w:rsidRDefault="0013596F" w:rsidP="00BA6D9C">
            <w:pPr>
              <w:pStyle w:val="Header"/>
              <w:tabs>
                <w:tab w:val="clear" w:pos="4680"/>
                <w:tab w:val="clear" w:pos="9360"/>
              </w:tabs>
              <w:suppressAutoHyphens/>
              <w:jc w:val="center"/>
              <w:rPr>
                <w:lang w:val="en-US"/>
              </w:rPr>
            </w:pPr>
            <w:r w:rsidRPr="00BA6D9C">
              <w:rPr>
                <w:sz w:val="22"/>
                <w:szCs w:val="22"/>
                <w:lang w:val="en-US"/>
              </w:rPr>
              <w:t>Director General of the El Salvador Agency for International Cooperation (ESCO)</w:t>
            </w:r>
          </w:p>
        </w:tc>
        <w:tc>
          <w:tcPr>
            <w:tcW w:w="5400" w:type="dxa"/>
          </w:tcPr>
          <w:p w14:paraId="765F37C5" w14:textId="77777777" w:rsidR="0013596F" w:rsidRPr="00BA6D9C" w:rsidRDefault="0013596F" w:rsidP="00BA6D9C">
            <w:pPr>
              <w:pStyle w:val="Header"/>
              <w:tabs>
                <w:tab w:val="clear" w:pos="4680"/>
                <w:tab w:val="clear" w:pos="9360"/>
              </w:tabs>
              <w:suppressAutoHyphens/>
              <w:ind w:hanging="4"/>
              <w:jc w:val="center"/>
              <w:rPr>
                <w:lang w:val="en-US"/>
              </w:rPr>
            </w:pPr>
            <w:r w:rsidRPr="00BA6D9C">
              <w:rPr>
                <w:sz w:val="22"/>
                <w:szCs w:val="22"/>
                <w:lang w:val="en-US"/>
              </w:rPr>
              <w:t>Kim Osborne</w:t>
            </w:r>
          </w:p>
          <w:p w14:paraId="3DEB65F2" w14:textId="77777777" w:rsidR="0013596F" w:rsidRPr="00BA6D9C" w:rsidRDefault="0013596F" w:rsidP="00BA6D9C">
            <w:pPr>
              <w:pStyle w:val="Header"/>
              <w:tabs>
                <w:tab w:val="clear" w:pos="4680"/>
                <w:tab w:val="clear" w:pos="9360"/>
              </w:tabs>
              <w:suppressAutoHyphens/>
              <w:ind w:left="-15" w:firstLine="15"/>
              <w:jc w:val="center"/>
              <w:rPr>
                <w:lang w:val="en-US"/>
              </w:rPr>
            </w:pPr>
            <w:r w:rsidRPr="00BA6D9C">
              <w:rPr>
                <w:sz w:val="22"/>
                <w:szCs w:val="22"/>
                <w:lang w:val="en-US"/>
              </w:rPr>
              <w:t>Executive Secretary for Integral Development</w:t>
            </w:r>
          </w:p>
        </w:tc>
      </w:tr>
      <w:tr w:rsidR="0013596F" w:rsidRPr="00BA6D9C" w14:paraId="1FE6D4A2" w14:textId="77777777">
        <w:tc>
          <w:tcPr>
            <w:tcW w:w="4864" w:type="dxa"/>
          </w:tcPr>
          <w:p w14:paraId="0753E391" w14:textId="77777777" w:rsidR="0013596F" w:rsidRPr="00BA6D9C" w:rsidRDefault="0013596F" w:rsidP="00BA6D9C">
            <w:pPr>
              <w:pStyle w:val="Header"/>
              <w:tabs>
                <w:tab w:val="clear" w:pos="4680"/>
                <w:tab w:val="clear" w:pos="9360"/>
              </w:tabs>
              <w:suppressAutoHyphens/>
              <w:jc w:val="center"/>
              <w:rPr>
                <w:lang w:val="en-US"/>
              </w:rPr>
            </w:pPr>
          </w:p>
        </w:tc>
        <w:tc>
          <w:tcPr>
            <w:tcW w:w="5400" w:type="dxa"/>
          </w:tcPr>
          <w:p w14:paraId="384DE8C0" w14:textId="77777777" w:rsidR="0013596F" w:rsidRPr="00BA6D9C" w:rsidRDefault="0013596F" w:rsidP="00BA6D9C">
            <w:pPr>
              <w:pStyle w:val="Header"/>
              <w:tabs>
                <w:tab w:val="clear" w:pos="4680"/>
                <w:tab w:val="clear" w:pos="9360"/>
              </w:tabs>
              <w:suppressAutoHyphens/>
              <w:jc w:val="center"/>
              <w:rPr>
                <w:lang w:val="en-US"/>
              </w:rPr>
            </w:pPr>
          </w:p>
        </w:tc>
      </w:tr>
      <w:tr w:rsidR="0013596F" w:rsidRPr="00BA6D9C" w14:paraId="0DA77641" w14:textId="77777777">
        <w:tc>
          <w:tcPr>
            <w:tcW w:w="4864" w:type="dxa"/>
          </w:tcPr>
          <w:p w14:paraId="75781E3E" w14:textId="77777777" w:rsidR="0013596F" w:rsidRPr="00BA6D9C" w:rsidRDefault="0013596F" w:rsidP="00BA6D9C">
            <w:pPr>
              <w:pStyle w:val="Header"/>
              <w:tabs>
                <w:tab w:val="clear" w:pos="4680"/>
                <w:tab w:val="clear" w:pos="9360"/>
              </w:tabs>
              <w:suppressAutoHyphens/>
              <w:jc w:val="center"/>
              <w:rPr>
                <w:lang w:val="en-US"/>
              </w:rPr>
            </w:pPr>
          </w:p>
        </w:tc>
        <w:tc>
          <w:tcPr>
            <w:tcW w:w="5400" w:type="dxa"/>
          </w:tcPr>
          <w:p w14:paraId="1C2D3719" w14:textId="77777777" w:rsidR="0013596F" w:rsidRPr="00BA6D9C" w:rsidRDefault="0013596F" w:rsidP="00BA6D9C">
            <w:pPr>
              <w:pStyle w:val="Header"/>
              <w:tabs>
                <w:tab w:val="clear" w:pos="4680"/>
                <w:tab w:val="clear" w:pos="9360"/>
              </w:tabs>
              <w:suppressAutoHyphens/>
              <w:jc w:val="center"/>
              <w:rPr>
                <w:lang w:val="en-US"/>
              </w:rPr>
            </w:pPr>
          </w:p>
        </w:tc>
      </w:tr>
      <w:tr w:rsidR="0013596F" w:rsidRPr="00BA6D9C" w14:paraId="677B6EFD" w14:textId="77777777">
        <w:tc>
          <w:tcPr>
            <w:tcW w:w="4864" w:type="dxa"/>
          </w:tcPr>
          <w:p w14:paraId="6C70499E" w14:textId="77777777" w:rsidR="0013596F" w:rsidRPr="00BA6D9C" w:rsidRDefault="0013596F" w:rsidP="00BA6D9C">
            <w:pPr>
              <w:pStyle w:val="Header"/>
              <w:tabs>
                <w:tab w:val="clear" w:pos="4680"/>
                <w:tab w:val="clear" w:pos="9360"/>
              </w:tabs>
              <w:suppressAutoHyphens/>
              <w:rPr>
                <w:lang w:val="en-US"/>
              </w:rPr>
            </w:pPr>
          </w:p>
        </w:tc>
        <w:tc>
          <w:tcPr>
            <w:tcW w:w="5400" w:type="dxa"/>
          </w:tcPr>
          <w:p w14:paraId="2AC52078" w14:textId="77777777" w:rsidR="0013596F" w:rsidRPr="00BA6D9C" w:rsidRDefault="0013596F" w:rsidP="00BA6D9C">
            <w:pPr>
              <w:pStyle w:val="Header"/>
              <w:tabs>
                <w:tab w:val="clear" w:pos="4680"/>
                <w:tab w:val="clear" w:pos="9360"/>
              </w:tabs>
              <w:suppressAutoHyphens/>
              <w:jc w:val="center"/>
              <w:rPr>
                <w:lang w:val="en-US"/>
              </w:rPr>
            </w:pPr>
          </w:p>
        </w:tc>
      </w:tr>
    </w:tbl>
    <w:p w14:paraId="055DC01F" w14:textId="2B3354AB" w:rsidR="0013596F" w:rsidRPr="00BA6D9C" w:rsidRDefault="005B5F79" w:rsidP="00BA6D9C">
      <w:pPr>
        <w:rPr>
          <w:sz w:val="22"/>
          <w:szCs w:val="22"/>
        </w:rPr>
      </w:pPr>
      <w:r>
        <w:rPr>
          <w:noProof/>
          <w:sz w:val="22"/>
          <w:szCs w:val="22"/>
          <w:lang w:eastAsia="en-US"/>
        </w:rPr>
        <mc:AlternateContent>
          <mc:Choice Requires="wps">
            <w:drawing>
              <wp:anchor distT="0" distB="0" distL="114300" distR="114300" simplePos="0" relativeHeight="251659264" behindDoc="0" locked="1" layoutInCell="1" allowOverlap="1" wp14:anchorId="322F4D55" wp14:editId="45536415">
                <wp:simplePos x="0" y="0"/>
                <wp:positionH relativeFrom="column">
                  <wp:posOffset>-91440</wp:posOffset>
                </wp:positionH>
                <wp:positionV relativeFrom="page">
                  <wp:posOffset>8961120</wp:posOffset>
                </wp:positionV>
                <wp:extent cx="3383280" cy="228600"/>
                <wp:effectExtent l="0"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7FC02F8" w14:textId="792AE060" w:rsidR="0013596F" w:rsidRPr="003B2AC7" w:rsidRDefault="00205EEE" w:rsidP="003B2AC7">
                            <w:pPr>
                              <w:rPr>
                                <w:noProof/>
                                <w:sz w:val="18"/>
                                <w:szCs w:val="18"/>
                              </w:rPr>
                            </w:pPr>
                            <w:fldSimple w:instr=" FILENAME  \* MERGEFORMAT ">
                              <w:r w:rsidR="0013596F" w:rsidRPr="003B2AC7">
                                <w:rPr>
                                  <w:noProof/>
                                  <w:sz w:val="18"/>
                                  <w:szCs w:val="18"/>
                                </w:rPr>
                                <w:t>CIDRP03792E0</w:t>
                              </w:r>
                              <w:r w:rsidR="00BA6D9C">
                                <w:rPr>
                                  <w:noProof/>
                                  <w:sz w:val="18"/>
                                  <w:szCs w:val="18"/>
                                </w:rPr>
                                <w:t>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F4D55" id="_x0000_t202" coordsize="21600,21600" o:spt="202" path="m,l,21600r21600,l21600,xe">
                <v:stroke joinstyle="miter"/>
                <v:path gradientshapeok="t" o:connecttype="rect"/>
              </v:shapetype>
              <v:shape id="Text Box 1" o:spid="_x0000_s1026" type="#_x0000_t202" style="position:absolute;margin-left:-7.2pt;margin-top:705.6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" filled="f" stroked="f">
                <v:stroke joinstyle="round"/>
                <v:textbox>
                  <w:txbxContent>
                    <w:p w14:paraId="27FC02F8" w14:textId="792AE060" w:rsidR="0013596F" w:rsidRPr="003B2AC7" w:rsidRDefault="00205EEE" w:rsidP="003B2AC7">
                      <w:pPr>
                        <w:rPr>
                          <w:noProof/>
                          <w:sz w:val="18"/>
                          <w:szCs w:val="18"/>
                        </w:rPr>
                      </w:pPr>
                      <w:fldSimple w:instr=" FILENAME  \* MERGEFORMAT ">
                        <w:r w:rsidR="0013596F" w:rsidRPr="003B2AC7">
                          <w:rPr>
                            <w:noProof/>
                            <w:sz w:val="18"/>
                            <w:szCs w:val="18"/>
                          </w:rPr>
                          <w:t>CIDRP03792E0</w:t>
                        </w:r>
                        <w:r w:rsidR="00BA6D9C">
                          <w:rPr>
                            <w:noProof/>
                            <w:sz w:val="18"/>
                            <w:szCs w:val="18"/>
                          </w:rPr>
                          <w:t>4</w:t>
                        </w:r>
                      </w:fldSimple>
                    </w:p>
                  </w:txbxContent>
                </v:textbox>
                <w10:wrap anchory="page"/>
                <w10:anchorlock/>
              </v:shape>
            </w:pict>
          </mc:Fallback>
        </mc:AlternateContent>
      </w:r>
    </w:p>
    <w:sectPr w:rsidR="0013596F" w:rsidRPr="00BA6D9C" w:rsidSect="00F12119">
      <w:headerReference w:type="default" r:id="rId33"/>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E452" w14:textId="77777777" w:rsidR="0006672A" w:rsidRDefault="0006672A" w:rsidP="00A67C04">
      <w:r>
        <w:separator/>
      </w:r>
    </w:p>
  </w:endnote>
  <w:endnote w:type="continuationSeparator" w:id="0">
    <w:p w14:paraId="7120B392" w14:textId="77777777" w:rsidR="0006672A" w:rsidRDefault="0006672A" w:rsidP="00A6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6F54" w14:textId="77777777" w:rsidR="0006672A" w:rsidRDefault="0006672A" w:rsidP="00A67C04">
      <w:r>
        <w:separator/>
      </w:r>
    </w:p>
  </w:footnote>
  <w:footnote w:type="continuationSeparator" w:id="0">
    <w:p w14:paraId="1C250A62" w14:textId="77777777" w:rsidR="0006672A" w:rsidRDefault="0006672A" w:rsidP="00A6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3DF1" w14:textId="77777777" w:rsidR="0013596F" w:rsidRPr="003B2AC7" w:rsidRDefault="0013596F">
    <w:pPr>
      <w:pStyle w:val="Header"/>
      <w:jc w:val="center"/>
      <w:rPr>
        <w:noProof/>
        <w:lang w:val="en-US"/>
      </w:rPr>
    </w:pPr>
    <w:r w:rsidRPr="003B2AC7">
      <w:rPr>
        <w:noProof/>
        <w:lang w:val="en-US"/>
      </w:rPr>
      <w:fldChar w:fldCharType="begin"/>
    </w:r>
    <w:r w:rsidRPr="003B2AC7">
      <w:rPr>
        <w:noProof/>
        <w:lang w:val="en-US"/>
      </w:rPr>
      <w:instrText xml:space="preserve"> PAGE   \* MERGEFORMAT </w:instrText>
    </w:r>
    <w:r w:rsidRPr="003B2AC7">
      <w:rPr>
        <w:noProof/>
        <w:lang w:val="en-US"/>
      </w:rPr>
      <w:fldChar w:fldCharType="separate"/>
    </w:r>
    <w:r>
      <w:rPr>
        <w:noProof/>
        <w:lang w:val="en-US"/>
      </w:rPr>
      <w:t>- 5 -</w:t>
    </w:r>
    <w:r w:rsidRPr="003B2AC7">
      <w:rPr>
        <w:noProof/>
        <w:lang w:val="en-US"/>
      </w:rPr>
      <w:fldChar w:fldCharType="end"/>
    </w:r>
  </w:p>
  <w:p w14:paraId="7F124BB2" w14:textId="77777777" w:rsidR="0013596F" w:rsidRPr="003B2AC7" w:rsidRDefault="0013596F">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65F"/>
    <w:multiLevelType w:val="multilevel"/>
    <w:tmpl w:val="938CE164"/>
    <w:lvl w:ilvl="0">
      <w:start w:val="1"/>
      <w:numFmt w:val="bullet"/>
      <w:lvlText w:val=""/>
      <w:lvlJc w:val="left"/>
      <w:pPr>
        <w:tabs>
          <w:tab w:val="num" w:pos="1080"/>
        </w:tabs>
        <w:ind w:left="1080" w:hanging="360"/>
      </w:pPr>
      <w:rPr>
        <w:rFonts w:ascii="Symbol" w:hAnsi="Symbol" w:hint="default"/>
        <w:vanish w:val="0"/>
        <w:sz w:val="20"/>
        <w:szCs w:val="20"/>
      </w:rPr>
    </w:lvl>
    <w:lvl w:ilvl="1">
      <w:start w:val="1"/>
      <w:numFmt w:val="bullet"/>
      <w:lvlText w:val=""/>
      <w:lvlJc w:val="left"/>
      <w:pPr>
        <w:tabs>
          <w:tab w:val="num" w:pos="1800"/>
        </w:tabs>
        <w:ind w:left="1800" w:hanging="360"/>
      </w:pPr>
      <w:rPr>
        <w:rFonts w:ascii="Symbol" w:hAnsi="Symbol" w:cs="Symbol" w:hint="default"/>
        <w:sz w:val="20"/>
        <w:szCs w:val="20"/>
      </w:rPr>
    </w:lvl>
    <w:lvl w:ilvl="2">
      <w:start w:val="1"/>
      <w:numFmt w:val="bullet"/>
      <w:lvlText w:val=""/>
      <w:lvlJc w:val="left"/>
      <w:pPr>
        <w:tabs>
          <w:tab w:val="num" w:pos="2520"/>
        </w:tabs>
        <w:ind w:left="2520" w:hanging="360"/>
      </w:pPr>
      <w:rPr>
        <w:rFonts w:ascii="Symbol" w:hAnsi="Symbol" w:cs="Symbol" w:hint="default"/>
        <w:sz w:val="20"/>
        <w:szCs w:val="20"/>
      </w:rPr>
    </w:lvl>
    <w:lvl w:ilvl="3">
      <w:start w:val="1"/>
      <w:numFmt w:val="bullet"/>
      <w:lvlText w:val=""/>
      <w:lvlJc w:val="left"/>
      <w:pPr>
        <w:tabs>
          <w:tab w:val="num" w:pos="3240"/>
        </w:tabs>
        <w:ind w:left="3240" w:hanging="360"/>
      </w:pPr>
      <w:rPr>
        <w:rFonts w:ascii="Symbol" w:hAnsi="Symbol" w:cs="Symbol" w:hint="default"/>
        <w:sz w:val="20"/>
        <w:szCs w:val="20"/>
      </w:rPr>
    </w:lvl>
    <w:lvl w:ilvl="4">
      <w:start w:val="1"/>
      <w:numFmt w:val="bullet"/>
      <w:lvlText w:val=""/>
      <w:lvlJc w:val="left"/>
      <w:pPr>
        <w:tabs>
          <w:tab w:val="num" w:pos="3960"/>
        </w:tabs>
        <w:ind w:left="3960" w:hanging="360"/>
      </w:pPr>
      <w:rPr>
        <w:rFonts w:ascii="Symbol" w:hAnsi="Symbol" w:cs="Symbol" w:hint="default"/>
        <w:sz w:val="20"/>
        <w:szCs w:val="20"/>
      </w:rPr>
    </w:lvl>
    <w:lvl w:ilvl="5">
      <w:start w:val="1"/>
      <w:numFmt w:val="bullet"/>
      <w:lvlText w:val=""/>
      <w:lvlJc w:val="left"/>
      <w:pPr>
        <w:tabs>
          <w:tab w:val="num" w:pos="4680"/>
        </w:tabs>
        <w:ind w:left="4680" w:hanging="360"/>
      </w:pPr>
      <w:rPr>
        <w:rFonts w:ascii="Symbol" w:hAnsi="Symbol" w:cs="Symbol" w:hint="default"/>
        <w:sz w:val="20"/>
        <w:szCs w:val="20"/>
      </w:rPr>
    </w:lvl>
    <w:lvl w:ilvl="6">
      <w:start w:val="1"/>
      <w:numFmt w:val="bullet"/>
      <w:lvlText w:val=""/>
      <w:lvlJc w:val="left"/>
      <w:pPr>
        <w:tabs>
          <w:tab w:val="num" w:pos="5400"/>
        </w:tabs>
        <w:ind w:left="5400" w:hanging="360"/>
      </w:pPr>
      <w:rPr>
        <w:rFonts w:ascii="Symbol" w:hAnsi="Symbol" w:cs="Symbol" w:hint="default"/>
        <w:sz w:val="20"/>
        <w:szCs w:val="20"/>
      </w:rPr>
    </w:lvl>
    <w:lvl w:ilvl="7">
      <w:start w:val="1"/>
      <w:numFmt w:val="bullet"/>
      <w:lvlText w:val=""/>
      <w:lvlJc w:val="left"/>
      <w:pPr>
        <w:tabs>
          <w:tab w:val="num" w:pos="6120"/>
        </w:tabs>
        <w:ind w:left="6120" w:hanging="360"/>
      </w:pPr>
      <w:rPr>
        <w:rFonts w:ascii="Symbol" w:hAnsi="Symbol" w:cs="Symbol" w:hint="default"/>
        <w:sz w:val="20"/>
        <w:szCs w:val="20"/>
      </w:rPr>
    </w:lvl>
    <w:lvl w:ilvl="8">
      <w:start w:val="1"/>
      <w:numFmt w:val="bullet"/>
      <w:lvlText w:val=""/>
      <w:lvlJc w:val="left"/>
      <w:pPr>
        <w:tabs>
          <w:tab w:val="num" w:pos="6840"/>
        </w:tabs>
        <w:ind w:left="6840" w:hanging="360"/>
      </w:pPr>
      <w:rPr>
        <w:rFonts w:ascii="Symbol" w:hAnsi="Symbol" w:cs="Symbol" w:hint="default"/>
        <w:sz w:val="20"/>
        <w:szCs w:val="20"/>
      </w:rPr>
    </w:lvl>
  </w:abstractNum>
  <w:abstractNum w:abstractNumId="1" w15:restartNumberingAfterBreak="0">
    <w:nsid w:val="0C670F06"/>
    <w:multiLevelType w:val="multilevel"/>
    <w:tmpl w:val="938CE164"/>
    <w:lvl w:ilvl="0">
      <w:start w:val="1"/>
      <w:numFmt w:val="bullet"/>
      <w:lvlText w:val=""/>
      <w:lvlJc w:val="left"/>
      <w:pPr>
        <w:tabs>
          <w:tab w:val="num" w:pos="1080"/>
        </w:tabs>
        <w:ind w:left="1080" w:hanging="360"/>
      </w:pPr>
      <w:rPr>
        <w:rFonts w:ascii="Symbol" w:hAnsi="Symbol" w:cs="Symbol" w:hint="default"/>
        <w:vanish w:val="0"/>
        <w:sz w:val="20"/>
        <w:szCs w:val="20"/>
      </w:rPr>
    </w:lvl>
    <w:lvl w:ilvl="1">
      <w:start w:val="1"/>
      <w:numFmt w:val="bullet"/>
      <w:lvlText w:val=""/>
      <w:lvlJc w:val="left"/>
      <w:pPr>
        <w:tabs>
          <w:tab w:val="num" w:pos="1800"/>
        </w:tabs>
        <w:ind w:left="1800" w:hanging="360"/>
      </w:pPr>
      <w:rPr>
        <w:rFonts w:ascii="Symbol" w:hAnsi="Symbol" w:cs="Symbol" w:hint="default"/>
        <w:sz w:val="20"/>
        <w:szCs w:val="20"/>
      </w:rPr>
    </w:lvl>
    <w:lvl w:ilvl="2">
      <w:start w:val="1"/>
      <w:numFmt w:val="bullet"/>
      <w:lvlText w:val=""/>
      <w:lvlJc w:val="left"/>
      <w:pPr>
        <w:tabs>
          <w:tab w:val="num" w:pos="2520"/>
        </w:tabs>
        <w:ind w:left="2520" w:hanging="360"/>
      </w:pPr>
      <w:rPr>
        <w:rFonts w:ascii="Symbol" w:hAnsi="Symbol" w:cs="Symbol" w:hint="default"/>
        <w:sz w:val="20"/>
        <w:szCs w:val="20"/>
      </w:rPr>
    </w:lvl>
    <w:lvl w:ilvl="3">
      <w:start w:val="1"/>
      <w:numFmt w:val="bullet"/>
      <w:lvlText w:val=""/>
      <w:lvlJc w:val="left"/>
      <w:pPr>
        <w:tabs>
          <w:tab w:val="num" w:pos="3240"/>
        </w:tabs>
        <w:ind w:left="3240" w:hanging="360"/>
      </w:pPr>
      <w:rPr>
        <w:rFonts w:ascii="Symbol" w:hAnsi="Symbol" w:cs="Symbol" w:hint="default"/>
        <w:sz w:val="20"/>
        <w:szCs w:val="20"/>
      </w:rPr>
    </w:lvl>
    <w:lvl w:ilvl="4">
      <w:start w:val="1"/>
      <w:numFmt w:val="bullet"/>
      <w:lvlText w:val=""/>
      <w:lvlJc w:val="left"/>
      <w:pPr>
        <w:tabs>
          <w:tab w:val="num" w:pos="3960"/>
        </w:tabs>
        <w:ind w:left="3960" w:hanging="360"/>
      </w:pPr>
      <w:rPr>
        <w:rFonts w:ascii="Symbol" w:hAnsi="Symbol" w:cs="Symbol" w:hint="default"/>
        <w:sz w:val="20"/>
        <w:szCs w:val="20"/>
      </w:rPr>
    </w:lvl>
    <w:lvl w:ilvl="5">
      <w:start w:val="1"/>
      <w:numFmt w:val="bullet"/>
      <w:lvlText w:val=""/>
      <w:lvlJc w:val="left"/>
      <w:pPr>
        <w:tabs>
          <w:tab w:val="num" w:pos="4680"/>
        </w:tabs>
        <w:ind w:left="4680" w:hanging="360"/>
      </w:pPr>
      <w:rPr>
        <w:rFonts w:ascii="Symbol" w:hAnsi="Symbol" w:cs="Symbol" w:hint="default"/>
        <w:sz w:val="20"/>
        <w:szCs w:val="20"/>
      </w:rPr>
    </w:lvl>
    <w:lvl w:ilvl="6">
      <w:start w:val="1"/>
      <w:numFmt w:val="bullet"/>
      <w:lvlText w:val=""/>
      <w:lvlJc w:val="left"/>
      <w:pPr>
        <w:tabs>
          <w:tab w:val="num" w:pos="5400"/>
        </w:tabs>
        <w:ind w:left="5400" w:hanging="360"/>
      </w:pPr>
      <w:rPr>
        <w:rFonts w:ascii="Symbol" w:hAnsi="Symbol" w:cs="Symbol" w:hint="default"/>
        <w:sz w:val="20"/>
        <w:szCs w:val="20"/>
      </w:rPr>
    </w:lvl>
    <w:lvl w:ilvl="7">
      <w:start w:val="1"/>
      <w:numFmt w:val="bullet"/>
      <w:lvlText w:val=""/>
      <w:lvlJc w:val="left"/>
      <w:pPr>
        <w:tabs>
          <w:tab w:val="num" w:pos="6120"/>
        </w:tabs>
        <w:ind w:left="6120" w:hanging="360"/>
      </w:pPr>
      <w:rPr>
        <w:rFonts w:ascii="Symbol" w:hAnsi="Symbol" w:cs="Symbol" w:hint="default"/>
        <w:sz w:val="20"/>
        <w:szCs w:val="20"/>
      </w:rPr>
    </w:lvl>
    <w:lvl w:ilvl="8">
      <w:start w:val="1"/>
      <w:numFmt w:val="bullet"/>
      <w:lvlText w:val=""/>
      <w:lvlJc w:val="left"/>
      <w:pPr>
        <w:tabs>
          <w:tab w:val="num" w:pos="6840"/>
        </w:tabs>
        <w:ind w:left="6840" w:hanging="360"/>
      </w:pPr>
      <w:rPr>
        <w:rFonts w:ascii="Symbol" w:hAnsi="Symbol" w:cs="Symbol" w:hint="default"/>
        <w:sz w:val="20"/>
        <w:szCs w:val="20"/>
      </w:rPr>
    </w:lvl>
  </w:abstractNum>
  <w:abstractNum w:abstractNumId="2" w15:restartNumberingAfterBreak="0">
    <w:nsid w:val="0E1C0B2C"/>
    <w:multiLevelType w:val="hybridMultilevel"/>
    <w:tmpl w:val="DFCC4C08"/>
    <w:lvl w:ilvl="0" w:tplc="B14AFF1C">
      <w:start w:val="1"/>
      <w:numFmt w:val="lowerLetter"/>
      <w:lvlText w:val="%1)"/>
      <w:lvlJc w:val="left"/>
      <w:pPr>
        <w:ind w:left="3240" w:hanging="360"/>
      </w:pPr>
      <w:rPr>
        <w:rFonts w:hint="default"/>
      </w:rPr>
    </w:lvl>
    <w:lvl w:ilvl="1" w:tplc="93C6B330">
      <w:start w:val="1"/>
      <w:numFmt w:val="lowerLetter"/>
      <w:lvlText w:val="%2."/>
      <w:lvlJc w:val="left"/>
      <w:pPr>
        <w:ind w:left="3960" w:hanging="360"/>
      </w:pPr>
    </w:lvl>
    <w:lvl w:ilvl="2" w:tplc="B26C5CEC">
      <w:start w:val="1"/>
      <w:numFmt w:val="lowerRoman"/>
      <w:lvlText w:val="%3."/>
      <w:lvlJc w:val="right"/>
      <w:pPr>
        <w:ind w:left="4680" w:hanging="180"/>
      </w:pPr>
    </w:lvl>
    <w:lvl w:ilvl="3" w:tplc="51DCBA56">
      <w:start w:val="1"/>
      <w:numFmt w:val="decimal"/>
      <w:lvlText w:val="%4."/>
      <w:lvlJc w:val="left"/>
      <w:pPr>
        <w:ind w:left="5400" w:hanging="360"/>
      </w:pPr>
    </w:lvl>
    <w:lvl w:ilvl="4" w:tplc="E95E7200">
      <w:start w:val="1"/>
      <w:numFmt w:val="lowerLetter"/>
      <w:lvlText w:val="%5."/>
      <w:lvlJc w:val="left"/>
      <w:pPr>
        <w:ind w:left="6120" w:hanging="360"/>
      </w:pPr>
    </w:lvl>
    <w:lvl w:ilvl="5" w:tplc="E64471FE">
      <w:start w:val="1"/>
      <w:numFmt w:val="lowerRoman"/>
      <w:lvlText w:val="%6."/>
      <w:lvlJc w:val="right"/>
      <w:pPr>
        <w:ind w:left="6840" w:hanging="180"/>
      </w:pPr>
    </w:lvl>
    <w:lvl w:ilvl="6" w:tplc="AA4496E0">
      <w:start w:val="1"/>
      <w:numFmt w:val="decimal"/>
      <w:lvlText w:val="%7."/>
      <w:lvlJc w:val="left"/>
      <w:pPr>
        <w:ind w:left="7560" w:hanging="360"/>
      </w:pPr>
    </w:lvl>
    <w:lvl w:ilvl="7" w:tplc="74CC1C2E">
      <w:start w:val="1"/>
      <w:numFmt w:val="lowerLetter"/>
      <w:lvlText w:val="%8."/>
      <w:lvlJc w:val="left"/>
      <w:pPr>
        <w:ind w:left="8280" w:hanging="360"/>
      </w:pPr>
    </w:lvl>
    <w:lvl w:ilvl="8" w:tplc="8E2A528A">
      <w:start w:val="1"/>
      <w:numFmt w:val="lowerRoman"/>
      <w:lvlText w:val="%9."/>
      <w:lvlJc w:val="right"/>
      <w:pPr>
        <w:ind w:left="9000" w:hanging="180"/>
      </w:pPr>
    </w:lvl>
  </w:abstractNum>
  <w:abstractNum w:abstractNumId="3" w15:restartNumberingAfterBreak="0">
    <w:nsid w:val="0EC00DE3"/>
    <w:multiLevelType w:val="multilevel"/>
    <w:tmpl w:val="BC9074D4"/>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
      <w:lvlJc w:val="left"/>
      <w:pPr>
        <w:tabs>
          <w:tab w:val="num" w:pos="1800"/>
        </w:tabs>
        <w:ind w:left="1800" w:hanging="360"/>
      </w:pPr>
      <w:rPr>
        <w:rFonts w:ascii="Symbol" w:hAnsi="Symbol" w:cs="Symbol" w:hint="default"/>
        <w:sz w:val="20"/>
        <w:szCs w:val="20"/>
      </w:rPr>
    </w:lvl>
    <w:lvl w:ilvl="2">
      <w:start w:val="1"/>
      <w:numFmt w:val="bullet"/>
      <w:lvlText w:val=""/>
      <w:lvlJc w:val="left"/>
      <w:pPr>
        <w:tabs>
          <w:tab w:val="num" w:pos="2520"/>
        </w:tabs>
        <w:ind w:left="2520" w:hanging="360"/>
      </w:pPr>
      <w:rPr>
        <w:rFonts w:ascii="Symbol" w:hAnsi="Symbol" w:cs="Symbol" w:hint="default"/>
        <w:sz w:val="20"/>
        <w:szCs w:val="20"/>
      </w:rPr>
    </w:lvl>
    <w:lvl w:ilvl="3">
      <w:start w:val="1"/>
      <w:numFmt w:val="bullet"/>
      <w:lvlText w:val=""/>
      <w:lvlJc w:val="left"/>
      <w:pPr>
        <w:tabs>
          <w:tab w:val="num" w:pos="3240"/>
        </w:tabs>
        <w:ind w:left="3240" w:hanging="360"/>
      </w:pPr>
      <w:rPr>
        <w:rFonts w:ascii="Symbol" w:hAnsi="Symbol" w:cs="Symbol" w:hint="default"/>
        <w:sz w:val="20"/>
        <w:szCs w:val="20"/>
      </w:rPr>
    </w:lvl>
    <w:lvl w:ilvl="4">
      <w:start w:val="1"/>
      <w:numFmt w:val="bullet"/>
      <w:lvlText w:val=""/>
      <w:lvlJc w:val="left"/>
      <w:pPr>
        <w:tabs>
          <w:tab w:val="num" w:pos="3960"/>
        </w:tabs>
        <w:ind w:left="3960" w:hanging="360"/>
      </w:pPr>
      <w:rPr>
        <w:rFonts w:ascii="Symbol" w:hAnsi="Symbol" w:cs="Symbol" w:hint="default"/>
        <w:sz w:val="20"/>
        <w:szCs w:val="20"/>
      </w:rPr>
    </w:lvl>
    <w:lvl w:ilvl="5">
      <w:start w:val="1"/>
      <w:numFmt w:val="bullet"/>
      <w:lvlText w:val=""/>
      <w:lvlJc w:val="left"/>
      <w:pPr>
        <w:tabs>
          <w:tab w:val="num" w:pos="4680"/>
        </w:tabs>
        <w:ind w:left="4680" w:hanging="360"/>
      </w:pPr>
      <w:rPr>
        <w:rFonts w:ascii="Symbol" w:hAnsi="Symbol" w:cs="Symbol" w:hint="default"/>
        <w:sz w:val="20"/>
        <w:szCs w:val="20"/>
      </w:rPr>
    </w:lvl>
    <w:lvl w:ilvl="6">
      <w:start w:val="1"/>
      <w:numFmt w:val="bullet"/>
      <w:lvlText w:val=""/>
      <w:lvlJc w:val="left"/>
      <w:pPr>
        <w:tabs>
          <w:tab w:val="num" w:pos="5400"/>
        </w:tabs>
        <w:ind w:left="5400" w:hanging="360"/>
      </w:pPr>
      <w:rPr>
        <w:rFonts w:ascii="Symbol" w:hAnsi="Symbol" w:cs="Symbol" w:hint="default"/>
        <w:sz w:val="20"/>
        <w:szCs w:val="20"/>
      </w:rPr>
    </w:lvl>
    <w:lvl w:ilvl="7">
      <w:start w:val="1"/>
      <w:numFmt w:val="bullet"/>
      <w:lvlText w:val=""/>
      <w:lvlJc w:val="left"/>
      <w:pPr>
        <w:tabs>
          <w:tab w:val="num" w:pos="6120"/>
        </w:tabs>
        <w:ind w:left="6120" w:hanging="360"/>
      </w:pPr>
      <w:rPr>
        <w:rFonts w:ascii="Symbol" w:hAnsi="Symbol" w:cs="Symbol" w:hint="default"/>
        <w:sz w:val="20"/>
        <w:szCs w:val="20"/>
      </w:rPr>
    </w:lvl>
    <w:lvl w:ilvl="8">
      <w:start w:val="1"/>
      <w:numFmt w:val="bullet"/>
      <w:lvlText w:val=""/>
      <w:lvlJc w:val="left"/>
      <w:pPr>
        <w:tabs>
          <w:tab w:val="num" w:pos="6840"/>
        </w:tabs>
        <w:ind w:left="6840" w:hanging="360"/>
      </w:pPr>
      <w:rPr>
        <w:rFonts w:ascii="Symbol" w:hAnsi="Symbol" w:cs="Symbol" w:hint="default"/>
        <w:sz w:val="20"/>
        <w:szCs w:val="20"/>
      </w:rPr>
    </w:lvl>
  </w:abstractNum>
  <w:abstractNum w:abstractNumId="4" w15:restartNumberingAfterBreak="0">
    <w:nsid w:val="1CE82365"/>
    <w:multiLevelType w:val="hybridMultilevel"/>
    <w:tmpl w:val="0882A582"/>
    <w:lvl w:ilvl="0" w:tplc="0F626348">
      <w:start w:val="1"/>
      <w:numFmt w:val="bullet"/>
      <w:lvlText w:val=""/>
      <w:lvlJc w:val="left"/>
      <w:pPr>
        <w:ind w:left="3240" w:hanging="360"/>
      </w:pPr>
      <w:rPr>
        <w:rFonts w:ascii="Symbol" w:hAnsi="Symbol" w:cs="Symbol" w:hint="default"/>
      </w:rPr>
    </w:lvl>
    <w:lvl w:ilvl="1" w:tplc="3A3C9158">
      <w:start w:val="1"/>
      <w:numFmt w:val="bullet"/>
      <w:lvlText w:val="o"/>
      <w:lvlJc w:val="left"/>
      <w:pPr>
        <w:ind w:left="3960" w:hanging="360"/>
      </w:pPr>
      <w:rPr>
        <w:rFonts w:ascii="Courier New" w:hAnsi="Courier New" w:cs="Courier New" w:hint="default"/>
      </w:rPr>
    </w:lvl>
    <w:lvl w:ilvl="2" w:tplc="5C8CCEAE">
      <w:start w:val="1"/>
      <w:numFmt w:val="bullet"/>
      <w:lvlText w:val=""/>
      <w:lvlJc w:val="left"/>
      <w:pPr>
        <w:ind w:left="4680" w:hanging="360"/>
      </w:pPr>
      <w:rPr>
        <w:rFonts w:ascii="Wingdings" w:hAnsi="Wingdings" w:cs="Wingdings" w:hint="default"/>
      </w:rPr>
    </w:lvl>
    <w:lvl w:ilvl="3" w:tplc="7FDA30F0">
      <w:start w:val="1"/>
      <w:numFmt w:val="bullet"/>
      <w:lvlText w:val=""/>
      <w:lvlJc w:val="left"/>
      <w:pPr>
        <w:ind w:left="5400" w:hanging="360"/>
      </w:pPr>
      <w:rPr>
        <w:rFonts w:ascii="Symbol" w:hAnsi="Symbol" w:cs="Symbol" w:hint="default"/>
      </w:rPr>
    </w:lvl>
    <w:lvl w:ilvl="4" w:tplc="E8CEDF7C">
      <w:start w:val="1"/>
      <w:numFmt w:val="bullet"/>
      <w:lvlText w:val="o"/>
      <w:lvlJc w:val="left"/>
      <w:pPr>
        <w:ind w:left="6120" w:hanging="360"/>
      </w:pPr>
      <w:rPr>
        <w:rFonts w:ascii="Courier New" w:hAnsi="Courier New" w:cs="Courier New" w:hint="default"/>
      </w:rPr>
    </w:lvl>
    <w:lvl w:ilvl="5" w:tplc="3DCC1ED2">
      <w:start w:val="1"/>
      <w:numFmt w:val="bullet"/>
      <w:lvlText w:val=""/>
      <w:lvlJc w:val="left"/>
      <w:pPr>
        <w:ind w:left="6840" w:hanging="360"/>
      </w:pPr>
      <w:rPr>
        <w:rFonts w:ascii="Wingdings" w:hAnsi="Wingdings" w:cs="Wingdings" w:hint="default"/>
      </w:rPr>
    </w:lvl>
    <w:lvl w:ilvl="6" w:tplc="B22831AE">
      <w:start w:val="1"/>
      <w:numFmt w:val="bullet"/>
      <w:lvlText w:val=""/>
      <w:lvlJc w:val="left"/>
      <w:pPr>
        <w:ind w:left="7560" w:hanging="360"/>
      </w:pPr>
      <w:rPr>
        <w:rFonts w:ascii="Symbol" w:hAnsi="Symbol" w:cs="Symbol" w:hint="default"/>
      </w:rPr>
    </w:lvl>
    <w:lvl w:ilvl="7" w:tplc="55CAB13A">
      <w:start w:val="1"/>
      <w:numFmt w:val="bullet"/>
      <w:lvlText w:val="o"/>
      <w:lvlJc w:val="left"/>
      <w:pPr>
        <w:ind w:left="8280" w:hanging="360"/>
      </w:pPr>
      <w:rPr>
        <w:rFonts w:ascii="Courier New" w:hAnsi="Courier New" w:cs="Courier New" w:hint="default"/>
      </w:rPr>
    </w:lvl>
    <w:lvl w:ilvl="8" w:tplc="76E004B0">
      <w:start w:val="1"/>
      <w:numFmt w:val="bullet"/>
      <w:lvlText w:val=""/>
      <w:lvlJc w:val="left"/>
      <w:pPr>
        <w:ind w:left="9000" w:hanging="360"/>
      </w:pPr>
      <w:rPr>
        <w:rFonts w:ascii="Wingdings" w:hAnsi="Wingdings" w:cs="Wingdings" w:hint="default"/>
      </w:rPr>
    </w:lvl>
  </w:abstractNum>
  <w:abstractNum w:abstractNumId="5" w15:restartNumberingAfterBreak="0">
    <w:nsid w:val="24603976"/>
    <w:multiLevelType w:val="hybridMultilevel"/>
    <w:tmpl w:val="8292BFAA"/>
    <w:lvl w:ilvl="0" w:tplc="34145000">
      <w:start w:val="1"/>
      <w:numFmt w:val="decimal"/>
      <w:lvlText w:val="%1."/>
      <w:lvlJc w:val="left"/>
      <w:pPr>
        <w:tabs>
          <w:tab w:val="num" w:pos="1440"/>
        </w:tabs>
        <w:ind w:left="1440" w:hanging="720"/>
      </w:pPr>
      <w:rPr>
        <w:rFonts w:hint="default"/>
      </w:rPr>
    </w:lvl>
    <w:lvl w:ilvl="1" w:tplc="A078B43C">
      <w:start w:val="1"/>
      <w:numFmt w:val="decimal"/>
      <w:lvlText w:val="%2."/>
      <w:lvlJc w:val="left"/>
      <w:pPr>
        <w:tabs>
          <w:tab w:val="num" w:pos="1800"/>
        </w:tabs>
        <w:ind w:left="1800" w:hanging="360"/>
      </w:pPr>
      <w:rPr>
        <w:rFonts w:hint="default"/>
      </w:rPr>
    </w:lvl>
    <w:lvl w:ilvl="2" w:tplc="0F72D708">
      <w:start w:val="1"/>
      <w:numFmt w:val="bullet"/>
      <w:lvlText w:val=""/>
      <w:lvlJc w:val="left"/>
      <w:pPr>
        <w:ind w:left="2700" w:hanging="360"/>
      </w:pPr>
      <w:rPr>
        <w:rFonts w:ascii="Wingdings" w:hAnsi="Wingdings" w:cs="Wingdings" w:hint="default"/>
      </w:rPr>
    </w:lvl>
    <w:lvl w:ilvl="3" w:tplc="EDF2EDA4">
      <w:start w:val="1"/>
      <w:numFmt w:val="decimal"/>
      <w:lvlText w:val="%4."/>
      <w:lvlJc w:val="left"/>
      <w:pPr>
        <w:tabs>
          <w:tab w:val="num" w:pos="3240"/>
        </w:tabs>
        <w:ind w:left="3240" w:hanging="360"/>
      </w:pPr>
    </w:lvl>
    <w:lvl w:ilvl="4" w:tplc="488ECE04">
      <w:start w:val="1"/>
      <w:numFmt w:val="lowerLetter"/>
      <w:lvlText w:val="%5."/>
      <w:lvlJc w:val="left"/>
      <w:pPr>
        <w:tabs>
          <w:tab w:val="num" w:pos="3960"/>
        </w:tabs>
        <w:ind w:left="3960" w:hanging="360"/>
      </w:pPr>
    </w:lvl>
    <w:lvl w:ilvl="5" w:tplc="F080E824">
      <w:start w:val="1"/>
      <w:numFmt w:val="lowerRoman"/>
      <w:lvlText w:val="%6."/>
      <w:lvlJc w:val="right"/>
      <w:pPr>
        <w:tabs>
          <w:tab w:val="num" w:pos="4680"/>
        </w:tabs>
        <w:ind w:left="4680" w:hanging="180"/>
      </w:pPr>
    </w:lvl>
    <w:lvl w:ilvl="6" w:tplc="60A4077E">
      <w:start w:val="1"/>
      <w:numFmt w:val="decimal"/>
      <w:lvlText w:val="%7."/>
      <w:lvlJc w:val="left"/>
      <w:pPr>
        <w:tabs>
          <w:tab w:val="num" w:pos="5400"/>
        </w:tabs>
        <w:ind w:left="5400" w:hanging="360"/>
      </w:pPr>
    </w:lvl>
    <w:lvl w:ilvl="7" w:tplc="DBF25BA8">
      <w:start w:val="1"/>
      <w:numFmt w:val="lowerLetter"/>
      <w:lvlText w:val="%8."/>
      <w:lvlJc w:val="left"/>
      <w:pPr>
        <w:tabs>
          <w:tab w:val="num" w:pos="6120"/>
        </w:tabs>
        <w:ind w:left="6120" w:hanging="360"/>
      </w:pPr>
    </w:lvl>
    <w:lvl w:ilvl="8" w:tplc="972E6524">
      <w:start w:val="1"/>
      <w:numFmt w:val="lowerRoman"/>
      <w:lvlText w:val="%9."/>
      <w:lvlJc w:val="right"/>
      <w:pPr>
        <w:tabs>
          <w:tab w:val="num" w:pos="6840"/>
        </w:tabs>
        <w:ind w:left="6840" w:hanging="180"/>
      </w:pPr>
    </w:lvl>
  </w:abstractNum>
  <w:abstractNum w:abstractNumId="6" w15:restartNumberingAfterBreak="0">
    <w:nsid w:val="2ADE3406"/>
    <w:multiLevelType w:val="hybridMultilevel"/>
    <w:tmpl w:val="764CD3AE"/>
    <w:lvl w:ilvl="0" w:tplc="6820F022">
      <w:start w:val="1"/>
      <w:numFmt w:val="decimal"/>
      <w:lvlText w:val="%1."/>
      <w:lvlJc w:val="left"/>
      <w:pPr>
        <w:ind w:left="720" w:hanging="360"/>
      </w:pPr>
      <w:rPr>
        <w:rFonts w:hint="default"/>
        <w:vanish w:val="0"/>
      </w:rPr>
    </w:lvl>
    <w:lvl w:ilvl="1" w:tplc="D7C653E4">
      <w:numFmt w:val="bullet"/>
      <w:lvlText w:val="•"/>
      <w:lvlJc w:val="left"/>
      <w:pPr>
        <w:ind w:left="1800" w:hanging="720"/>
      </w:pPr>
      <w:rPr>
        <w:rFonts w:ascii="Times New Roman" w:eastAsia="Times New Roman" w:hAnsi="Times New Roman" w:hint="default"/>
      </w:rPr>
    </w:lvl>
    <w:lvl w:ilvl="2" w:tplc="B11617AC">
      <w:start w:val="1"/>
      <w:numFmt w:val="lowerRoman"/>
      <w:lvlText w:val="%3."/>
      <w:lvlJc w:val="right"/>
      <w:pPr>
        <w:ind w:left="2160" w:hanging="180"/>
      </w:pPr>
    </w:lvl>
    <w:lvl w:ilvl="3" w:tplc="79180F94">
      <w:start w:val="1"/>
      <w:numFmt w:val="decimal"/>
      <w:lvlText w:val="%4."/>
      <w:lvlJc w:val="left"/>
      <w:pPr>
        <w:ind w:left="2880" w:hanging="360"/>
      </w:pPr>
    </w:lvl>
    <w:lvl w:ilvl="4" w:tplc="19343DCE">
      <w:start w:val="1"/>
      <w:numFmt w:val="lowerLetter"/>
      <w:lvlText w:val="%5."/>
      <w:lvlJc w:val="left"/>
      <w:pPr>
        <w:ind w:left="3600" w:hanging="360"/>
      </w:pPr>
    </w:lvl>
    <w:lvl w:ilvl="5" w:tplc="7A9E6B40">
      <w:start w:val="1"/>
      <w:numFmt w:val="lowerRoman"/>
      <w:lvlText w:val="%6."/>
      <w:lvlJc w:val="right"/>
      <w:pPr>
        <w:ind w:left="4320" w:hanging="180"/>
      </w:pPr>
    </w:lvl>
    <w:lvl w:ilvl="6" w:tplc="ED683F24">
      <w:start w:val="1"/>
      <w:numFmt w:val="decimal"/>
      <w:lvlText w:val="%7."/>
      <w:lvlJc w:val="left"/>
      <w:pPr>
        <w:ind w:left="5040" w:hanging="360"/>
      </w:pPr>
    </w:lvl>
    <w:lvl w:ilvl="7" w:tplc="DBB8DB24">
      <w:start w:val="1"/>
      <w:numFmt w:val="lowerLetter"/>
      <w:lvlText w:val="%8."/>
      <w:lvlJc w:val="left"/>
      <w:pPr>
        <w:ind w:left="5760" w:hanging="360"/>
      </w:pPr>
    </w:lvl>
    <w:lvl w:ilvl="8" w:tplc="B5C49FDE">
      <w:start w:val="1"/>
      <w:numFmt w:val="lowerRoman"/>
      <w:lvlText w:val="%9."/>
      <w:lvlJc w:val="right"/>
      <w:pPr>
        <w:ind w:left="6480" w:hanging="180"/>
      </w:pPr>
    </w:lvl>
  </w:abstractNum>
  <w:abstractNum w:abstractNumId="7" w15:restartNumberingAfterBreak="0">
    <w:nsid w:val="2D5540E5"/>
    <w:multiLevelType w:val="hybridMultilevel"/>
    <w:tmpl w:val="0BDEC5FC"/>
    <w:lvl w:ilvl="0" w:tplc="FAC636B0">
      <w:start w:val="1"/>
      <w:numFmt w:val="bullet"/>
      <w:lvlText w:val=""/>
      <w:lvlJc w:val="left"/>
      <w:pPr>
        <w:ind w:left="2160" w:hanging="360"/>
      </w:pPr>
      <w:rPr>
        <w:rFonts w:ascii="Wingdings" w:hAnsi="Wingdings" w:cs="Wingdings" w:hint="default"/>
        <w:vanish w:val="0"/>
      </w:rPr>
    </w:lvl>
    <w:lvl w:ilvl="1" w:tplc="863E77AE">
      <w:start w:val="1"/>
      <w:numFmt w:val="bullet"/>
      <w:lvlText w:val="o"/>
      <w:lvlJc w:val="left"/>
      <w:pPr>
        <w:ind w:left="2880" w:hanging="360"/>
      </w:pPr>
      <w:rPr>
        <w:rFonts w:ascii="Courier New" w:hAnsi="Courier New" w:cs="Courier New" w:hint="default"/>
      </w:rPr>
    </w:lvl>
    <w:lvl w:ilvl="2" w:tplc="BD00566C">
      <w:start w:val="1"/>
      <w:numFmt w:val="bullet"/>
      <w:lvlText w:val=""/>
      <w:lvlJc w:val="left"/>
      <w:pPr>
        <w:ind w:left="3600" w:hanging="360"/>
      </w:pPr>
      <w:rPr>
        <w:rFonts w:ascii="Wingdings" w:hAnsi="Wingdings" w:cs="Wingdings" w:hint="default"/>
      </w:rPr>
    </w:lvl>
    <w:lvl w:ilvl="3" w:tplc="DB76BEAC">
      <w:start w:val="1"/>
      <w:numFmt w:val="bullet"/>
      <w:lvlText w:val=""/>
      <w:lvlJc w:val="left"/>
      <w:pPr>
        <w:ind w:left="4320" w:hanging="360"/>
      </w:pPr>
      <w:rPr>
        <w:rFonts w:ascii="Symbol" w:hAnsi="Symbol" w:cs="Symbol" w:hint="default"/>
      </w:rPr>
    </w:lvl>
    <w:lvl w:ilvl="4" w:tplc="3CA86F8A">
      <w:start w:val="1"/>
      <w:numFmt w:val="bullet"/>
      <w:lvlText w:val="o"/>
      <w:lvlJc w:val="left"/>
      <w:pPr>
        <w:ind w:left="5040" w:hanging="360"/>
      </w:pPr>
      <w:rPr>
        <w:rFonts w:ascii="Courier New" w:hAnsi="Courier New" w:cs="Courier New" w:hint="default"/>
      </w:rPr>
    </w:lvl>
    <w:lvl w:ilvl="5" w:tplc="77BCD1AC">
      <w:start w:val="1"/>
      <w:numFmt w:val="bullet"/>
      <w:lvlText w:val=""/>
      <w:lvlJc w:val="left"/>
      <w:pPr>
        <w:ind w:left="5760" w:hanging="360"/>
      </w:pPr>
      <w:rPr>
        <w:rFonts w:ascii="Wingdings" w:hAnsi="Wingdings" w:cs="Wingdings" w:hint="default"/>
      </w:rPr>
    </w:lvl>
    <w:lvl w:ilvl="6" w:tplc="52A62C56">
      <w:start w:val="1"/>
      <w:numFmt w:val="bullet"/>
      <w:lvlText w:val=""/>
      <w:lvlJc w:val="left"/>
      <w:pPr>
        <w:ind w:left="6480" w:hanging="360"/>
      </w:pPr>
      <w:rPr>
        <w:rFonts w:ascii="Symbol" w:hAnsi="Symbol" w:cs="Symbol" w:hint="default"/>
      </w:rPr>
    </w:lvl>
    <w:lvl w:ilvl="7" w:tplc="2634EE72">
      <w:start w:val="1"/>
      <w:numFmt w:val="bullet"/>
      <w:lvlText w:val="o"/>
      <w:lvlJc w:val="left"/>
      <w:pPr>
        <w:ind w:left="7200" w:hanging="360"/>
      </w:pPr>
      <w:rPr>
        <w:rFonts w:ascii="Courier New" w:hAnsi="Courier New" w:cs="Courier New" w:hint="default"/>
      </w:rPr>
    </w:lvl>
    <w:lvl w:ilvl="8" w:tplc="315055C2">
      <w:start w:val="1"/>
      <w:numFmt w:val="bullet"/>
      <w:lvlText w:val=""/>
      <w:lvlJc w:val="left"/>
      <w:pPr>
        <w:ind w:left="7920" w:hanging="360"/>
      </w:pPr>
      <w:rPr>
        <w:rFonts w:ascii="Wingdings" w:hAnsi="Wingdings" w:cs="Wingdings" w:hint="default"/>
      </w:rPr>
    </w:lvl>
  </w:abstractNum>
  <w:abstractNum w:abstractNumId="8" w15:restartNumberingAfterBreak="0">
    <w:nsid w:val="31BA76D1"/>
    <w:multiLevelType w:val="hybridMultilevel"/>
    <w:tmpl w:val="B9B299A0"/>
    <w:lvl w:ilvl="0" w:tplc="2DB003A8">
      <w:start w:val="1"/>
      <w:numFmt w:val="bullet"/>
      <w:lvlText w:val=""/>
      <w:lvlJc w:val="left"/>
      <w:pPr>
        <w:ind w:left="1080" w:hanging="360"/>
      </w:pPr>
      <w:rPr>
        <w:rFonts w:ascii="Symbol" w:hAnsi="Symbol" w:cs="Symbol" w:hint="default"/>
        <w:vanish w:val="0"/>
      </w:rPr>
    </w:lvl>
    <w:lvl w:ilvl="1" w:tplc="97E4ABCE">
      <w:start w:val="1"/>
      <w:numFmt w:val="bullet"/>
      <w:lvlText w:val="o"/>
      <w:lvlJc w:val="left"/>
      <w:pPr>
        <w:ind w:left="1800" w:hanging="360"/>
      </w:pPr>
      <w:rPr>
        <w:rFonts w:ascii="Courier New" w:hAnsi="Courier New" w:cs="Courier New" w:hint="default"/>
      </w:rPr>
    </w:lvl>
    <w:lvl w:ilvl="2" w:tplc="876A954C">
      <w:start w:val="1"/>
      <w:numFmt w:val="bullet"/>
      <w:lvlText w:val=""/>
      <w:lvlJc w:val="left"/>
      <w:pPr>
        <w:ind w:left="2520" w:hanging="360"/>
      </w:pPr>
      <w:rPr>
        <w:rFonts w:ascii="Wingdings" w:hAnsi="Wingdings" w:cs="Wingdings" w:hint="default"/>
      </w:rPr>
    </w:lvl>
    <w:lvl w:ilvl="3" w:tplc="27AE85C6">
      <w:start w:val="1"/>
      <w:numFmt w:val="bullet"/>
      <w:lvlText w:val=""/>
      <w:lvlJc w:val="left"/>
      <w:pPr>
        <w:ind w:left="3240" w:hanging="360"/>
      </w:pPr>
      <w:rPr>
        <w:rFonts w:ascii="Symbol" w:hAnsi="Symbol" w:cs="Symbol" w:hint="default"/>
      </w:rPr>
    </w:lvl>
    <w:lvl w:ilvl="4" w:tplc="9F60AE86">
      <w:start w:val="1"/>
      <w:numFmt w:val="bullet"/>
      <w:lvlText w:val="o"/>
      <w:lvlJc w:val="left"/>
      <w:pPr>
        <w:ind w:left="3960" w:hanging="360"/>
      </w:pPr>
      <w:rPr>
        <w:rFonts w:ascii="Courier New" w:hAnsi="Courier New" w:cs="Courier New" w:hint="default"/>
      </w:rPr>
    </w:lvl>
    <w:lvl w:ilvl="5" w:tplc="BC72166A">
      <w:start w:val="1"/>
      <w:numFmt w:val="bullet"/>
      <w:lvlText w:val=""/>
      <w:lvlJc w:val="left"/>
      <w:pPr>
        <w:ind w:left="4680" w:hanging="360"/>
      </w:pPr>
      <w:rPr>
        <w:rFonts w:ascii="Wingdings" w:hAnsi="Wingdings" w:cs="Wingdings" w:hint="default"/>
      </w:rPr>
    </w:lvl>
    <w:lvl w:ilvl="6" w:tplc="267CDF3E">
      <w:start w:val="1"/>
      <w:numFmt w:val="bullet"/>
      <w:lvlText w:val=""/>
      <w:lvlJc w:val="left"/>
      <w:pPr>
        <w:ind w:left="5400" w:hanging="360"/>
      </w:pPr>
      <w:rPr>
        <w:rFonts w:ascii="Symbol" w:hAnsi="Symbol" w:cs="Symbol" w:hint="default"/>
      </w:rPr>
    </w:lvl>
    <w:lvl w:ilvl="7" w:tplc="F1FA99D8">
      <w:start w:val="1"/>
      <w:numFmt w:val="bullet"/>
      <w:lvlText w:val="o"/>
      <w:lvlJc w:val="left"/>
      <w:pPr>
        <w:ind w:left="6120" w:hanging="360"/>
      </w:pPr>
      <w:rPr>
        <w:rFonts w:ascii="Courier New" w:hAnsi="Courier New" w:cs="Courier New" w:hint="default"/>
      </w:rPr>
    </w:lvl>
    <w:lvl w:ilvl="8" w:tplc="817E5D92">
      <w:start w:val="1"/>
      <w:numFmt w:val="bullet"/>
      <w:lvlText w:val=""/>
      <w:lvlJc w:val="left"/>
      <w:pPr>
        <w:ind w:left="6840" w:hanging="360"/>
      </w:pPr>
      <w:rPr>
        <w:rFonts w:ascii="Wingdings" w:hAnsi="Wingdings" w:cs="Wingdings" w:hint="default"/>
      </w:rPr>
    </w:lvl>
  </w:abstractNum>
  <w:abstractNum w:abstractNumId="9" w15:restartNumberingAfterBreak="0">
    <w:nsid w:val="45C309EA"/>
    <w:multiLevelType w:val="hybridMultilevel"/>
    <w:tmpl w:val="F2428B74"/>
    <w:lvl w:ilvl="0" w:tplc="8B608780">
      <w:start w:val="1"/>
      <w:numFmt w:val="bullet"/>
      <w:lvlText w:val=""/>
      <w:lvlJc w:val="left"/>
      <w:pPr>
        <w:ind w:left="1440" w:hanging="360"/>
      </w:pPr>
      <w:rPr>
        <w:rFonts w:ascii="Symbol" w:hAnsi="Symbol" w:cs="Symbol" w:hint="default"/>
        <w:vanish w:val="0"/>
      </w:rPr>
    </w:lvl>
    <w:lvl w:ilvl="1" w:tplc="0D920830">
      <w:start w:val="1"/>
      <w:numFmt w:val="bullet"/>
      <w:lvlText w:val="o"/>
      <w:lvlJc w:val="left"/>
      <w:pPr>
        <w:ind w:left="2160" w:hanging="360"/>
      </w:pPr>
      <w:rPr>
        <w:rFonts w:ascii="Courier New" w:hAnsi="Courier New" w:cs="Courier New" w:hint="default"/>
      </w:rPr>
    </w:lvl>
    <w:lvl w:ilvl="2" w:tplc="8B828496">
      <w:start w:val="1"/>
      <w:numFmt w:val="bullet"/>
      <w:lvlText w:val=""/>
      <w:lvlJc w:val="left"/>
      <w:pPr>
        <w:ind w:left="2880" w:hanging="360"/>
      </w:pPr>
      <w:rPr>
        <w:rFonts w:ascii="Wingdings" w:hAnsi="Wingdings" w:cs="Wingdings" w:hint="default"/>
      </w:rPr>
    </w:lvl>
    <w:lvl w:ilvl="3" w:tplc="02C0DCFE">
      <w:start w:val="1"/>
      <w:numFmt w:val="bullet"/>
      <w:lvlText w:val=""/>
      <w:lvlJc w:val="left"/>
      <w:pPr>
        <w:ind w:left="3600" w:hanging="360"/>
      </w:pPr>
      <w:rPr>
        <w:rFonts w:ascii="Symbol" w:hAnsi="Symbol" w:cs="Symbol" w:hint="default"/>
      </w:rPr>
    </w:lvl>
    <w:lvl w:ilvl="4" w:tplc="81E83460">
      <w:start w:val="1"/>
      <w:numFmt w:val="bullet"/>
      <w:lvlText w:val="o"/>
      <w:lvlJc w:val="left"/>
      <w:pPr>
        <w:ind w:left="4320" w:hanging="360"/>
      </w:pPr>
      <w:rPr>
        <w:rFonts w:ascii="Courier New" w:hAnsi="Courier New" w:cs="Courier New" w:hint="default"/>
      </w:rPr>
    </w:lvl>
    <w:lvl w:ilvl="5" w:tplc="B172DE58">
      <w:start w:val="1"/>
      <w:numFmt w:val="bullet"/>
      <w:lvlText w:val=""/>
      <w:lvlJc w:val="left"/>
      <w:pPr>
        <w:ind w:left="5040" w:hanging="360"/>
      </w:pPr>
      <w:rPr>
        <w:rFonts w:ascii="Wingdings" w:hAnsi="Wingdings" w:cs="Wingdings" w:hint="default"/>
      </w:rPr>
    </w:lvl>
    <w:lvl w:ilvl="6" w:tplc="4FC48CE0">
      <w:start w:val="1"/>
      <w:numFmt w:val="bullet"/>
      <w:lvlText w:val=""/>
      <w:lvlJc w:val="left"/>
      <w:pPr>
        <w:ind w:left="5760" w:hanging="360"/>
      </w:pPr>
      <w:rPr>
        <w:rFonts w:ascii="Symbol" w:hAnsi="Symbol" w:cs="Symbol" w:hint="default"/>
      </w:rPr>
    </w:lvl>
    <w:lvl w:ilvl="7" w:tplc="D8DCE74E">
      <w:start w:val="1"/>
      <w:numFmt w:val="bullet"/>
      <w:lvlText w:val="o"/>
      <w:lvlJc w:val="left"/>
      <w:pPr>
        <w:ind w:left="6480" w:hanging="360"/>
      </w:pPr>
      <w:rPr>
        <w:rFonts w:ascii="Courier New" w:hAnsi="Courier New" w:cs="Courier New" w:hint="default"/>
      </w:rPr>
    </w:lvl>
    <w:lvl w:ilvl="8" w:tplc="47D40230">
      <w:start w:val="1"/>
      <w:numFmt w:val="bullet"/>
      <w:lvlText w:val=""/>
      <w:lvlJc w:val="left"/>
      <w:pPr>
        <w:ind w:left="7200" w:hanging="360"/>
      </w:pPr>
      <w:rPr>
        <w:rFonts w:ascii="Wingdings" w:hAnsi="Wingdings" w:cs="Wingdings" w:hint="default"/>
      </w:rPr>
    </w:lvl>
  </w:abstractNum>
  <w:abstractNum w:abstractNumId="10" w15:restartNumberingAfterBreak="0">
    <w:nsid w:val="4DDC3D42"/>
    <w:multiLevelType w:val="hybridMultilevel"/>
    <w:tmpl w:val="D78A7D52"/>
    <w:lvl w:ilvl="0" w:tplc="36EC8E2E">
      <w:start w:val="1"/>
      <w:numFmt w:val="lowerLetter"/>
      <w:lvlText w:val="%1."/>
      <w:lvlJc w:val="left"/>
      <w:pPr>
        <w:ind w:left="1080" w:hanging="360"/>
      </w:pPr>
      <w:rPr>
        <w:rFonts w:hint="default"/>
      </w:rPr>
    </w:lvl>
    <w:lvl w:ilvl="1" w:tplc="193EE5B4">
      <w:start w:val="1"/>
      <w:numFmt w:val="lowerLetter"/>
      <w:lvlText w:val="%2."/>
      <w:lvlJc w:val="left"/>
      <w:pPr>
        <w:ind w:left="1800" w:hanging="360"/>
      </w:pPr>
    </w:lvl>
    <w:lvl w:ilvl="2" w:tplc="C98A4334">
      <w:start w:val="1"/>
      <w:numFmt w:val="lowerRoman"/>
      <w:lvlText w:val="%3."/>
      <w:lvlJc w:val="right"/>
      <w:pPr>
        <w:ind w:left="2520" w:hanging="180"/>
      </w:pPr>
    </w:lvl>
    <w:lvl w:ilvl="3" w:tplc="73506856">
      <w:start w:val="1"/>
      <w:numFmt w:val="decimal"/>
      <w:lvlText w:val="%4."/>
      <w:lvlJc w:val="left"/>
      <w:pPr>
        <w:ind w:left="3240" w:hanging="360"/>
      </w:pPr>
    </w:lvl>
    <w:lvl w:ilvl="4" w:tplc="2A84781E">
      <w:start w:val="1"/>
      <w:numFmt w:val="lowerLetter"/>
      <w:lvlText w:val="%5."/>
      <w:lvlJc w:val="left"/>
      <w:pPr>
        <w:ind w:left="3960" w:hanging="360"/>
      </w:pPr>
    </w:lvl>
    <w:lvl w:ilvl="5" w:tplc="9DE4E0E4">
      <w:start w:val="1"/>
      <w:numFmt w:val="lowerRoman"/>
      <w:lvlText w:val="%6."/>
      <w:lvlJc w:val="right"/>
      <w:pPr>
        <w:ind w:left="4680" w:hanging="180"/>
      </w:pPr>
    </w:lvl>
    <w:lvl w:ilvl="6" w:tplc="15CC7A52">
      <w:start w:val="1"/>
      <w:numFmt w:val="decimal"/>
      <w:lvlText w:val="%7."/>
      <w:lvlJc w:val="left"/>
      <w:pPr>
        <w:ind w:left="5400" w:hanging="360"/>
      </w:pPr>
    </w:lvl>
    <w:lvl w:ilvl="7" w:tplc="0122DB0A">
      <w:start w:val="1"/>
      <w:numFmt w:val="lowerLetter"/>
      <w:lvlText w:val="%8."/>
      <w:lvlJc w:val="left"/>
      <w:pPr>
        <w:ind w:left="6120" w:hanging="360"/>
      </w:pPr>
    </w:lvl>
    <w:lvl w:ilvl="8" w:tplc="97181ACA">
      <w:start w:val="1"/>
      <w:numFmt w:val="lowerRoman"/>
      <w:lvlText w:val="%9."/>
      <w:lvlJc w:val="right"/>
      <w:pPr>
        <w:ind w:left="6840" w:hanging="180"/>
      </w:pPr>
    </w:lvl>
  </w:abstractNum>
  <w:abstractNum w:abstractNumId="11" w15:restartNumberingAfterBreak="0">
    <w:nsid w:val="57D266F3"/>
    <w:multiLevelType w:val="hybridMultilevel"/>
    <w:tmpl w:val="9CC83364"/>
    <w:lvl w:ilvl="0" w:tplc="3DF448C2">
      <w:start w:val="1"/>
      <w:numFmt w:val="lowerLetter"/>
      <w:lvlText w:val="%1."/>
      <w:lvlJc w:val="left"/>
      <w:pPr>
        <w:ind w:left="1080" w:hanging="360"/>
      </w:pPr>
      <w:rPr>
        <w:rFonts w:hint="default"/>
      </w:rPr>
    </w:lvl>
    <w:lvl w:ilvl="1" w:tplc="A8DA5158">
      <w:start w:val="1"/>
      <w:numFmt w:val="lowerLetter"/>
      <w:lvlText w:val="%2."/>
      <w:lvlJc w:val="left"/>
      <w:pPr>
        <w:ind w:left="1800" w:hanging="360"/>
      </w:pPr>
    </w:lvl>
    <w:lvl w:ilvl="2" w:tplc="FD7C2F20">
      <w:start w:val="1"/>
      <w:numFmt w:val="lowerRoman"/>
      <w:lvlText w:val="%3."/>
      <w:lvlJc w:val="right"/>
      <w:pPr>
        <w:ind w:left="2520" w:hanging="180"/>
      </w:pPr>
    </w:lvl>
    <w:lvl w:ilvl="3" w:tplc="518CDF5E">
      <w:start w:val="1"/>
      <w:numFmt w:val="decimal"/>
      <w:lvlText w:val="%4."/>
      <w:lvlJc w:val="left"/>
      <w:pPr>
        <w:ind w:left="3240" w:hanging="360"/>
      </w:pPr>
    </w:lvl>
    <w:lvl w:ilvl="4" w:tplc="B0843C12">
      <w:start w:val="1"/>
      <w:numFmt w:val="lowerLetter"/>
      <w:lvlText w:val="%5."/>
      <w:lvlJc w:val="left"/>
      <w:pPr>
        <w:ind w:left="3960" w:hanging="360"/>
      </w:pPr>
    </w:lvl>
    <w:lvl w:ilvl="5" w:tplc="FEC693E2">
      <w:start w:val="1"/>
      <w:numFmt w:val="lowerRoman"/>
      <w:lvlText w:val="%6."/>
      <w:lvlJc w:val="right"/>
      <w:pPr>
        <w:ind w:left="4680" w:hanging="180"/>
      </w:pPr>
    </w:lvl>
    <w:lvl w:ilvl="6" w:tplc="CEFAEB7E">
      <w:start w:val="1"/>
      <w:numFmt w:val="decimal"/>
      <w:lvlText w:val="%7."/>
      <w:lvlJc w:val="left"/>
      <w:pPr>
        <w:ind w:left="5400" w:hanging="360"/>
      </w:pPr>
    </w:lvl>
    <w:lvl w:ilvl="7" w:tplc="099ADAFA">
      <w:start w:val="1"/>
      <w:numFmt w:val="lowerLetter"/>
      <w:lvlText w:val="%8."/>
      <w:lvlJc w:val="left"/>
      <w:pPr>
        <w:ind w:left="6120" w:hanging="360"/>
      </w:pPr>
    </w:lvl>
    <w:lvl w:ilvl="8" w:tplc="3DD2ECD4">
      <w:start w:val="1"/>
      <w:numFmt w:val="lowerRoman"/>
      <w:lvlText w:val="%9."/>
      <w:lvlJc w:val="right"/>
      <w:pPr>
        <w:ind w:left="6840" w:hanging="180"/>
      </w:pPr>
    </w:lvl>
  </w:abstractNum>
  <w:abstractNum w:abstractNumId="12" w15:restartNumberingAfterBreak="0">
    <w:nsid w:val="609F7EF8"/>
    <w:multiLevelType w:val="hybridMultilevel"/>
    <w:tmpl w:val="8F3EA4CE"/>
    <w:lvl w:ilvl="0" w:tplc="E17CEDCE">
      <w:start w:val="1"/>
      <w:numFmt w:val="bullet"/>
      <w:lvlText w:val=""/>
      <w:lvlJc w:val="left"/>
      <w:pPr>
        <w:ind w:left="1080" w:hanging="360"/>
      </w:pPr>
      <w:rPr>
        <w:rFonts w:ascii="Symbol" w:hAnsi="Symbol" w:cs="Symbol" w:hint="default"/>
        <w:vanish w:val="0"/>
      </w:rPr>
    </w:lvl>
    <w:lvl w:ilvl="1" w:tplc="04F4866C">
      <w:start w:val="1"/>
      <w:numFmt w:val="bullet"/>
      <w:lvlText w:val="o"/>
      <w:lvlJc w:val="left"/>
      <w:pPr>
        <w:ind w:left="1800" w:hanging="360"/>
      </w:pPr>
      <w:rPr>
        <w:rFonts w:ascii="Courier New" w:hAnsi="Courier New" w:cs="Courier New" w:hint="default"/>
      </w:rPr>
    </w:lvl>
    <w:lvl w:ilvl="2" w:tplc="598E1156">
      <w:start w:val="1"/>
      <w:numFmt w:val="bullet"/>
      <w:lvlText w:val=""/>
      <w:lvlJc w:val="left"/>
      <w:pPr>
        <w:ind w:left="2520" w:hanging="360"/>
      </w:pPr>
      <w:rPr>
        <w:rFonts w:ascii="Wingdings" w:hAnsi="Wingdings" w:cs="Wingdings" w:hint="default"/>
      </w:rPr>
    </w:lvl>
    <w:lvl w:ilvl="3" w:tplc="5394AC22">
      <w:start w:val="1"/>
      <w:numFmt w:val="bullet"/>
      <w:lvlText w:val=""/>
      <w:lvlJc w:val="left"/>
      <w:pPr>
        <w:ind w:left="3240" w:hanging="360"/>
      </w:pPr>
      <w:rPr>
        <w:rFonts w:ascii="Symbol" w:hAnsi="Symbol" w:cs="Symbol" w:hint="default"/>
      </w:rPr>
    </w:lvl>
    <w:lvl w:ilvl="4" w:tplc="195AD536">
      <w:start w:val="1"/>
      <w:numFmt w:val="bullet"/>
      <w:lvlText w:val="o"/>
      <w:lvlJc w:val="left"/>
      <w:pPr>
        <w:ind w:left="3960" w:hanging="360"/>
      </w:pPr>
      <w:rPr>
        <w:rFonts w:ascii="Courier New" w:hAnsi="Courier New" w:cs="Courier New" w:hint="default"/>
      </w:rPr>
    </w:lvl>
    <w:lvl w:ilvl="5" w:tplc="0D6AEA6E">
      <w:start w:val="1"/>
      <w:numFmt w:val="bullet"/>
      <w:lvlText w:val=""/>
      <w:lvlJc w:val="left"/>
      <w:pPr>
        <w:ind w:left="4680" w:hanging="360"/>
      </w:pPr>
      <w:rPr>
        <w:rFonts w:ascii="Wingdings" w:hAnsi="Wingdings" w:cs="Wingdings" w:hint="default"/>
      </w:rPr>
    </w:lvl>
    <w:lvl w:ilvl="6" w:tplc="3B7A49D2">
      <w:start w:val="1"/>
      <w:numFmt w:val="bullet"/>
      <w:lvlText w:val=""/>
      <w:lvlJc w:val="left"/>
      <w:pPr>
        <w:ind w:left="5400" w:hanging="360"/>
      </w:pPr>
      <w:rPr>
        <w:rFonts w:ascii="Symbol" w:hAnsi="Symbol" w:cs="Symbol" w:hint="default"/>
      </w:rPr>
    </w:lvl>
    <w:lvl w:ilvl="7" w:tplc="885E08FE">
      <w:start w:val="1"/>
      <w:numFmt w:val="bullet"/>
      <w:lvlText w:val="o"/>
      <w:lvlJc w:val="left"/>
      <w:pPr>
        <w:ind w:left="6120" w:hanging="360"/>
      </w:pPr>
      <w:rPr>
        <w:rFonts w:ascii="Courier New" w:hAnsi="Courier New" w:cs="Courier New" w:hint="default"/>
      </w:rPr>
    </w:lvl>
    <w:lvl w:ilvl="8" w:tplc="4F66586A">
      <w:start w:val="1"/>
      <w:numFmt w:val="bullet"/>
      <w:lvlText w:val=""/>
      <w:lvlJc w:val="left"/>
      <w:pPr>
        <w:ind w:left="6840" w:hanging="360"/>
      </w:pPr>
      <w:rPr>
        <w:rFonts w:ascii="Wingdings" w:hAnsi="Wingdings" w:cs="Wingdings" w:hint="default"/>
      </w:rPr>
    </w:lvl>
  </w:abstractNum>
  <w:abstractNum w:abstractNumId="13" w15:restartNumberingAfterBreak="0">
    <w:nsid w:val="690FCE4E"/>
    <w:multiLevelType w:val="hybridMultilevel"/>
    <w:tmpl w:val="FFFFFFFF"/>
    <w:lvl w:ilvl="0" w:tplc="649C262A">
      <w:start w:val="1"/>
      <w:numFmt w:val="bullet"/>
      <w:lvlText w:val=""/>
      <w:lvlJc w:val="left"/>
      <w:pPr>
        <w:ind w:left="720" w:hanging="360"/>
      </w:pPr>
      <w:rPr>
        <w:rFonts w:ascii="Symbol" w:hAnsi="Symbol" w:cs="Symbol" w:hint="default"/>
      </w:rPr>
    </w:lvl>
    <w:lvl w:ilvl="1" w:tplc="628C2452">
      <w:start w:val="1"/>
      <w:numFmt w:val="bullet"/>
      <w:lvlText w:val="o"/>
      <w:lvlJc w:val="left"/>
      <w:pPr>
        <w:ind w:left="1440" w:hanging="360"/>
      </w:pPr>
      <w:rPr>
        <w:rFonts w:ascii="Courier New" w:hAnsi="Courier New" w:cs="Courier New" w:hint="default"/>
      </w:rPr>
    </w:lvl>
    <w:lvl w:ilvl="2" w:tplc="A1F0FF9E">
      <w:start w:val="1"/>
      <w:numFmt w:val="bullet"/>
      <w:lvlText w:val=""/>
      <w:lvlJc w:val="left"/>
      <w:pPr>
        <w:ind w:left="2160" w:hanging="360"/>
      </w:pPr>
      <w:rPr>
        <w:rFonts w:ascii="Wingdings" w:hAnsi="Wingdings" w:cs="Wingdings" w:hint="default"/>
      </w:rPr>
    </w:lvl>
    <w:lvl w:ilvl="3" w:tplc="0B1EF208">
      <w:start w:val="1"/>
      <w:numFmt w:val="bullet"/>
      <w:lvlText w:val=""/>
      <w:lvlJc w:val="left"/>
      <w:pPr>
        <w:ind w:left="2880" w:hanging="360"/>
      </w:pPr>
      <w:rPr>
        <w:rFonts w:ascii="Symbol" w:hAnsi="Symbol" w:cs="Symbol" w:hint="default"/>
      </w:rPr>
    </w:lvl>
    <w:lvl w:ilvl="4" w:tplc="CBA2AEC0">
      <w:start w:val="1"/>
      <w:numFmt w:val="bullet"/>
      <w:lvlText w:val="o"/>
      <w:lvlJc w:val="left"/>
      <w:pPr>
        <w:ind w:left="3600" w:hanging="360"/>
      </w:pPr>
      <w:rPr>
        <w:rFonts w:ascii="Courier New" w:hAnsi="Courier New" w:cs="Courier New" w:hint="default"/>
      </w:rPr>
    </w:lvl>
    <w:lvl w:ilvl="5" w:tplc="94AE62CE">
      <w:start w:val="1"/>
      <w:numFmt w:val="bullet"/>
      <w:lvlText w:val=""/>
      <w:lvlJc w:val="left"/>
      <w:pPr>
        <w:ind w:left="4320" w:hanging="360"/>
      </w:pPr>
      <w:rPr>
        <w:rFonts w:ascii="Wingdings" w:hAnsi="Wingdings" w:cs="Wingdings" w:hint="default"/>
      </w:rPr>
    </w:lvl>
    <w:lvl w:ilvl="6" w:tplc="F9A4BA9E">
      <w:start w:val="1"/>
      <w:numFmt w:val="bullet"/>
      <w:lvlText w:val=""/>
      <w:lvlJc w:val="left"/>
      <w:pPr>
        <w:ind w:left="5040" w:hanging="360"/>
      </w:pPr>
      <w:rPr>
        <w:rFonts w:ascii="Symbol" w:hAnsi="Symbol" w:cs="Symbol" w:hint="default"/>
      </w:rPr>
    </w:lvl>
    <w:lvl w:ilvl="7" w:tplc="ADB214B2">
      <w:start w:val="1"/>
      <w:numFmt w:val="bullet"/>
      <w:lvlText w:val="o"/>
      <w:lvlJc w:val="left"/>
      <w:pPr>
        <w:ind w:left="5760" w:hanging="360"/>
      </w:pPr>
      <w:rPr>
        <w:rFonts w:ascii="Courier New" w:hAnsi="Courier New" w:cs="Courier New" w:hint="default"/>
      </w:rPr>
    </w:lvl>
    <w:lvl w:ilvl="8" w:tplc="75A0FACE">
      <w:start w:val="1"/>
      <w:numFmt w:val="bullet"/>
      <w:lvlText w:val=""/>
      <w:lvlJc w:val="left"/>
      <w:pPr>
        <w:ind w:left="6480" w:hanging="360"/>
      </w:pPr>
      <w:rPr>
        <w:rFonts w:ascii="Wingdings" w:hAnsi="Wingdings" w:cs="Wingdings" w:hint="default"/>
      </w:rPr>
    </w:lvl>
  </w:abstractNum>
  <w:abstractNum w:abstractNumId="14" w15:restartNumberingAfterBreak="0">
    <w:nsid w:val="6E2F5F02"/>
    <w:multiLevelType w:val="hybridMultilevel"/>
    <w:tmpl w:val="FFFFFFFF"/>
    <w:lvl w:ilvl="0" w:tplc="347E1460">
      <w:start w:val="1"/>
      <w:numFmt w:val="bullet"/>
      <w:lvlText w:val=""/>
      <w:lvlJc w:val="left"/>
      <w:pPr>
        <w:ind w:left="1440" w:hanging="360"/>
      </w:pPr>
      <w:rPr>
        <w:rFonts w:ascii="Symbol" w:hAnsi="Symbol" w:cs="Symbol" w:hint="default"/>
      </w:rPr>
    </w:lvl>
    <w:lvl w:ilvl="1" w:tplc="E52428D6">
      <w:start w:val="1"/>
      <w:numFmt w:val="bullet"/>
      <w:lvlText w:val="o"/>
      <w:lvlJc w:val="left"/>
      <w:pPr>
        <w:ind w:left="2160" w:hanging="360"/>
      </w:pPr>
      <w:rPr>
        <w:rFonts w:ascii="Courier New" w:hAnsi="Courier New" w:cs="Courier New" w:hint="default"/>
      </w:rPr>
    </w:lvl>
    <w:lvl w:ilvl="2" w:tplc="1BAAC04C">
      <w:start w:val="1"/>
      <w:numFmt w:val="bullet"/>
      <w:lvlText w:val=""/>
      <w:lvlJc w:val="left"/>
      <w:pPr>
        <w:ind w:left="2880" w:hanging="360"/>
      </w:pPr>
      <w:rPr>
        <w:rFonts w:ascii="Wingdings" w:hAnsi="Wingdings" w:cs="Wingdings" w:hint="default"/>
      </w:rPr>
    </w:lvl>
    <w:lvl w:ilvl="3" w:tplc="AE92A4C0">
      <w:start w:val="1"/>
      <w:numFmt w:val="bullet"/>
      <w:lvlText w:val=""/>
      <w:lvlJc w:val="left"/>
      <w:pPr>
        <w:ind w:left="3600" w:hanging="360"/>
      </w:pPr>
      <w:rPr>
        <w:rFonts w:ascii="Symbol" w:hAnsi="Symbol" w:cs="Symbol" w:hint="default"/>
      </w:rPr>
    </w:lvl>
    <w:lvl w:ilvl="4" w:tplc="F9C8F3CC">
      <w:start w:val="1"/>
      <w:numFmt w:val="bullet"/>
      <w:lvlText w:val="o"/>
      <w:lvlJc w:val="left"/>
      <w:pPr>
        <w:ind w:left="4320" w:hanging="360"/>
      </w:pPr>
      <w:rPr>
        <w:rFonts w:ascii="Courier New" w:hAnsi="Courier New" w:cs="Courier New" w:hint="default"/>
      </w:rPr>
    </w:lvl>
    <w:lvl w:ilvl="5" w:tplc="724EBEA4">
      <w:start w:val="1"/>
      <w:numFmt w:val="bullet"/>
      <w:lvlText w:val=""/>
      <w:lvlJc w:val="left"/>
      <w:pPr>
        <w:ind w:left="5040" w:hanging="360"/>
      </w:pPr>
      <w:rPr>
        <w:rFonts w:ascii="Wingdings" w:hAnsi="Wingdings" w:cs="Wingdings" w:hint="default"/>
      </w:rPr>
    </w:lvl>
    <w:lvl w:ilvl="6" w:tplc="4B264914">
      <w:start w:val="1"/>
      <w:numFmt w:val="bullet"/>
      <w:lvlText w:val=""/>
      <w:lvlJc w:val="left"/>
      <w:pPr>
        <w:ind w:left="5760" w:hanging="360"/>
      </w:pPr>
      <w:rPr>
        <w:rFonts w:ascii="Symbol" w:hAnsi="Symbol" w:cs="Symbol" w:hint="default"/>
      </w:rPr>
    </w:lvl>
    <w:lvl w:ilvl="7" w:tplc="D4602516">
      <w:start w:val="1"/>
      <w:numFmt w:val="bullet"/>
      <w:lvlText w:val="o"/>
      <w:lvlJc w:val="left"/>
      <w:pPr>
        <w:ind w:left="6480" w:hanging="360"/>
      </w:pPr>
      <w:rPr>
        <w:rFonts w:ascii="Courier New" w:hAnsi="Courier New" w:cs="Courier New" w:hint="default"/>
      </w:rPr>
    </w:lvl>
    <w:lvl w:ilvl="8" w:tplc="202C85BE">
      <w:start w:val="1"/>
      <w:numFmt w:val="bullet"/>
      <w:lvlText w:val=""/>
      <w:lvlJc w:val="left"/>
      <w:pPr>
        <w:ind w:left="7200" w:hanging="360"/>
      </w:pPr>
      <w:rPr>
        <w:rFonts w:ascii="Wingdings" w:hAnsi="Wingdings" w:cs="Wingdings" w:hint="default"/>
      </w:rPr>
    </w:lvl>
  </w:abstractNum>
  <w:abstractNum w:abstractNumId="15" w15:restartNumberingAfterBreak="0">
    <w:nsid w:val="778452F6"/>
    <w:multiLevelType w:val="hybridMultilevel"/>
    <w:tmpl w:val="CA665CD4"/>
    <w:lvl w:ilvl="0" w:tplc="B8AC52F6">
      <w:start w:val="1"/>
      <w:numFmt w:val="bullet"/>
      <w:lvlText w:val=""/>
      <w:lvlJc w:val="left"/>
      <w:pPr>
        <w:ind w:left="3600" w:hanging="360"/>
      </w:pPr>
      <w:rPr>
        <w:rFonts w:ascii="Wingdings" w:hAnsi="Wingdings" w:cs="Wingdings" w:hint="default"/>
        <w:vanish w:val="0"/>
      </w:rPr>
    </w:lvl>
    <w:lvl w:ilvl="1" w:tplc="44B43840">
      <w:numFmt w:val="bullet"/>
      <w:lvlText w:val="•"/>
      <w:lvlJc w:val="left"/>
      <w:pPr>
        <w:ind w:left="5460" w:hanging="1500"/>
      </w:pPr>
      <w:rPr>
        <w:rFonts w:ascii="Times New Roman" w:eastAsia="Times New Roman" w:hAnsi="Times New Roman" w:hint="default"/>
      </w:rPr>
    </w:lvl>
    <w:lvl w:ilvl="2" w:tplc="81DA2E36">
      <w:start w:val="1"/>
      <w:numFmt w:val="bullet"/>
      <w:lvlText w:val=""/>
      <w:lvlJc w:val="left"/>
      <w:pPr>
        <w:ind w:left="5040" w:hanging="360"/>
      </w:pPr>
      <w:rPr>
        <w:rFonts w:ascii="Wingdings" w:hAnsi="Wingdings" w:cs="Wingdings" w:hint="default"/>
      </w:rPr>
    </w:lvl>
    <w:lvl w:ilvl="3" w:tplc="11F8AC98">
      <w:start w:val="1"/>
      <w:numFmt w:val="bullet"/>
      <w:lvlText w:val=""/>
      <w:lvlJc w:val="left"/>
      <w:pPr>
        <w:ind w:left="5760" w:hanging="360"/>
      </w:pPr>
      <w:rPr>
        <w:rFonts w:ascii="Symbol" w:hAnsi="Symbol" w:cs="Symbol" w:hint="default"/>
      </w:rPr>
    </w:lvl>
    <w:lvl w:ilvl="4" w:tplc="DE46BE88">
      <w:start w:val="1"/>
      <w:numFmt w:val="bullet"/>
      <w:lvlText w:val="o"/>
      <w:lvlJc w:val="left"/>
      <w:pPr>
        <w:ind w:left="6480" w:hanging="360"/>
      </w:pPr>
      <w:rPr>
        <w:rFonts w:ascii="Courier New" w:hAnsi="Courier New" w:cs="Courier New" w:hint="default"/>
      </w:rPr>
    </w:lvl>
    <w:lvl w:ilvl="5" w:tplc="093CC752">
      <w:start w:val="1"/>
      <w:numFmt w:val="bullet"/>
      <w:lvlText w:val=""/>
      <w:lvlJc w:val="left"/>
      <w:pPr>
        <w:ind w:left="7200" w:hanging="360"/>
      </w:pPr>
      <w:rPr>
        <w:rFonts w:ascii="Wingdings" w:hAnsi="Wingdings" w:cs="Wingdings" w:hint="default"/>
      </w:rPr>
    </w:lvl>
    <w:lvl w:ilvl="6" w:tplc="1F381ACE">
      <w:start w:val="1"/>
      <w:numFmt w:val="bullet"/>
      <w:lvlText w:val=""/>
      <w:lvlJc w:val="left"/>
      <w:pPr>
        <w:ind w:left="7920" w:hanging="360"/>
      </w:pPr>
      <w:rPr>
        <w:rFonts w:ascii="Symbol" w:hAnsi="Symbol" w:cs="Symbol" w:hint="default"/>
      </w:rPr>
    </w:lvl>
    <w:lvl w:ilvl="7" w:tplc="B420B2C0">
      <w:start w:val="1"/>
      <w:numFmt w:val="bullet"/>
      <w:lvlText w:val="o"/>
      <w:lvlJc w:val="left"/>
      <w:pPr>
        <w:ind w:left="8640" w:hanging="360"/>
      </w:pPr>
      <w:rPr>
        <w:rFonts w:ascii="Courier New" w:hAnsi="Courier New" w:cs="Courier New" w:hint="default"/>
      </w:rPr>
    </w:lvl>
    <w:lvl w:ilvl="8" w:tplc="03B2FCC0">
      <w:start w:val="1"/>
      <w:numFmt w:val="bullet"/>
      <w:lvlText w:val=""/>
      <w:lvlJc w:val="left"/>
      <w:pPr>
        <w:ind w:left="9360" w:hanging="360"/>
      </w:pPr>
      <w:rPr>
        <w:rFonts w:ascii="Wingdings" w:hAnsi="Wingdings" w:cs="Wingdings" w:hint="default"/>
      </w:rPr>
    </w:lvl>
  </w:abstractNum>
  <w:num w:numId="1" w16cid:durableId="2049798909">
    <w:abstractNumId w:val="8"/>
  </w:num>
  <w:num w:numId="2" w16cid:durableId="1015234025">
    <w:abstractNumId w:val="6"/>
  </w:num>
  <w:num w:numId="3" w16cid:durableId="1008605338">
    <w:abstractNumId w:val="11"/>
  </w:num>
  <w:num w:numId="4" w16cid:durableId="262423766">
    <w:abstractNumId w:val="2"/>
  </w:num>
  <w:num w:numId="5" w16cid:durableId="101385240">
    <w:abstractNumId w:val="4"/>
  </w:num>
  <w:num w:numId="6" w16cid:durableId="1735464303">
    <w:abstractNumId w:val="10"/>
  </w:num>
  <w:num w:numId="7" w16cid:durableId="1775976189">
    <w:abstractNumId w:val="12"/>
  </w:num>
  <w:num w:numId="8" w16cid:durableId="86125437">
    <w:abstractNumId w:val="7"/>
  </w:num>
  <w:num w:numId="9" w16cid:durableId="1902015825">
    <w:abstractNumId w:val="0"/>
  </w:num>
  <w:num w:numId="10" w16cid:durableId="108861095">
    <w:abstractNumId w:val="15"/>
  </w:num>
  <w:num w:numId="11" w16cid:durableId="2137024832">
    <w:abstractNumId w:val="14"/>
  </w:num>
  <w:num w:numId="12" w16cid:durableId="2137288177">
    <w:abstractNumId w:val="5"/>
  </w:num>
  <w:num w:numId="13" w16cid:durableId="643850276">
    <w:abstractNumId w:val="9"/>
  </w:num>
  <w:num w:numId="14" w16cid:durableId="1790201640">
    <w:abstractNumId w:val="13"/>
  </w:num>
  <w:num w:numId="15" w16cid:durableId="1895193172">
    <w:abstractNumId w:val="3"/>
  </w:num>
  <w:num w:numId="16" w16cid:durableId="555774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036B"/>
    <w:rsid w:val="000016A1"/>
    <w:rsid w:val="000019C0"/>
    <w:rsid w:val="000066C4"/>
    <w:rsid w:val="00006843"/>
    <w:rsid w:val="0000730E"/>
    <w:rsid w:val="000104CE"/>
    <w:rsid w:val="00011709"/>
    <w:rsid w:val="00012B59"/>
    <w:rsid w:val="00012DD3"/>
    <w:rsid w:val="00014016"/>
    <w:rsid w:val="0001436E"/>
    <w:rsid w:val="0001554D"/>
    <w:rsid w:val="000157C0"/>
    <w:rsid w:val="0002048E"/>
    <w:rsid w:val="00020C45"/>
    <w:rsid w:val="00021B3A"/>
    <w:rsid w:val="0002227B"/>
    <w:rsid w:val="00023601"/>
    <w:rsid w:val="00024487"/>
    <w:rsid w:val="000247C4"/>
    <w:rsid w:val="00024970"/>
    <w:rsid w:val="000256C1"/>
    <w:rsid w:val="000256DD"/>
    <w:rsid w:val="000328E5"/>
    <w:rsid w:val="00032917"/>
    <w:rsid w:val="00032A17"/>
    <w:rsid w:val="00036D91"/>
    <w:rsid w:val="00037271"/>
    <w:rsid w:val="0004331A"/>
    <w:rsid w:val="0004439A"/>
    <w:rsid w:val="00045AA3"/>
    <w:rsid w:val="000465D2"/>
    <w:rsid w:val="000466E7"/>
    <w:rsid w:val="00047686"/>
    <w:rsid w:val="000514DA"/>
    <w:rsid w:val="00051A1C"/>
    <w:rsid w:val="000520E6"/>
    <w:rsid w:val="00052DC1"/>
    <w:rsid w:val="0006039E"/>
    <w:rsid w:val="0006050F"/>
    <w:rsid w:val="00060C97"/>
    <w:rsid w:val="00062E22"/>
    <w:rsid w:val="00062E7A"/>
    <w:rsid w:val="0006486A"/>
    <w:rsid w:val="00064D09"/>
    <w:rsid w:val="0006672A"/>
    <w:rsid w:val="00071AC3"/>
    <w:rsid w:val="00072A4D"/>
    <w:rsid w:val="00072EB0"/>
    <w:rsid w:val="00074135"/>
    <w:rsid w:val="00074D59"/>
    <w:rsid w:val="00075600"/>
    <w:rsid w:val="00075996"/>
    <w:rsid w:val="000825A5"/>
    <w:rsid w:val="00082CE5"/>
    <w:rsid w:val="00082FA4"/>
    <w:rsid w:val="00090021"/>
    <w:rsid w:val="0009080B"/>
    <w:rsid w:val="000909D6"/>
    <w:rsid w:val="00090ECD"/>
    <w:rsid w:val="00091B55"/>
    <w:rsid w:val="00091BA3"/>
    <w:rsid w:val="00095358"/>
    <w:rsid w:val="00095921"/>
    <w:rsid w:val="00095B65"/>
    <w:rsid w:val="00095C31"/>
    <w:rsid w:val="00095C5B"/>
    <w:rsid w:val="000A1329"/>
    <w:rsid w:val="000A2E16"/>
    <w:rsid w:val="000A31E7"/>
    <w:rsid w:val="000A3F68"/>
    <w:rsid w:val="000A4CAA"/>
    <w:rsid w:val="000A57A9"/>
    <w:rsid w:val="000A74F8"/>
    <w:rsid w:val="000A7AE7"/>
    <w:rsid w:val="000B09AA"/>
    <w:rsid w:val="000B133C"/>
    <w:rsid w:val="000B1364"/>
    <w:rsid w:val="000B19F0"/>
    <w:rsid w:val="000B3894"/>
    <w:rsid w:val="000B4AE6"/>
    <w:rsid w:val="000C12CE"/>
    <w:rsid w:val="000C16F0"/>
    <w:rsid w:val="000C2927"/>
    <w:rsid w:val="000C2FFD"/>
    <w:rsid w:val="000C346B"/>
    <w:rsid w:val="000C370E"/>
    <w:rsid w:val="000C5761"/>
    <w:rsid w:val="000C6588"/>
    <w:rsid w:val="000C6C0D"/>
    <w:rsid w:val="000C7C64"/>
    <w:rsid w:val="000D0163"/>
    <w:rsid w:val="000D11BF"/>
    <w:rsid w:val="000D1771"/>
    <w:rsid w:val="000D1ED2"/>
    <w:rsid w:val="000D3548"/>
    <w:rsid w:val="000D404E"/>
    <w:rsid w:val="000D44DF"/>
    <w:rsid w:val="000D4640"/>
    <w:rsid w:val="000D4D72"/>
    <w:rsid w:val="000D515F"/>
    <w:rsid w:val="000D6BED"/>
    <w:rsid w:val="000D74BA"/>
    <w:rsid w:val="000E0DD5"/>
    <w:rsid w:val="000E39C7"/>
    <w:rsid w:val="000E3BE0"/>
    <w:rsid w:val="000E4D8E"/>
    <w:rsid w:val="000E4F1F"/>
    <w:rsid w:val="000E77FF"/>
    <w:rsid w:val="000E7D82"/>
    <w:rsid w:val="000F0688"/>
    <w:rsid w:val="000F324C"/>
    <w:rsid w:val="000F41B9"/>
    <w:rsid w:val="000F4B55"/>
    <w:rsid w:val="000F4FA7"/>
    <w:rsid w:val="000F5F2C"/>
    <w:rsid w:val="000F63FD"/>
    <w:rsid w:val="000F6555"/>
    <w:rsid w:val="000F76F3"/>
    <w:rsid w:val="001000DA"/>
    <w:rsid w:val="0010024C"/>
    <w:rsid w:val="00102700"/>
    <w:rsid w:val="0010329F"/>
    <w:rsid w:val="00103915"/>
    <w:rsid w:val="00103F7A"/>
    <w:rsid w:val="00104EAD"/>
    <w:rsid w:val="00105EB7"/>
    <w:rsid w:val="00106077"/>
    <w:rsid w:val="00106B37"/>
    <w:rsid w:val="001071CE"/>
    <w:rsid w:val="00107921"/>
    <w:rsid w:val="00114888"/>
    <w:rsid w:val="00114B25"/>
    <w:rsid w:val="00114DE9"/>
    <w:rsid w:val="001154D9"/>
    <w:rsid w:val="00115C8A"/>
    <w:rsid w:val="001168F3"/>
    <w:rsid w:val="001171AE"/>
    <w:rsid w:val="0011788E"/>
    <w:rsid w:val="00117A90"/>
    <w:rsid w:val="001206B7"/>
    <w:rsid w:val="0012082F"/>
    <w:rsid w:val="00121343"/>
    <w:rsid w:val="00121751"/>
    <w:rsid w:val="00123346"/>
    <w:rsid w:val="00124096"/>
    <w:rsid w:val="001255B5"/>
    <w:rsid w:val="001258EF"/>
    <w:rsid w:val="00125F27"/>
    <w:rsid w:val="001268DB"/>
    <w:rsid w:val="00133672"/>
    <w:rsid w:val="00134A0F"/>
    <w:rsid w:val="0013544B"/>
    <w:rsid w:val="0013596F"/>
    <w:rsid w:val="00135C82"/>
    <w:rsid w:val="0013783E"/>
    <w:rsid w:val="0014041B"/>
    <w:rsid w:val="00140A02"/>
    <w:rsid w:val="00140A39"/>
    <w:rsid w:val="00142099"/>
    <w:rsid w:val="001426E4"/>
    <w:rsid w:val="0014368C"/>
    <w:rsid w:val="001440E9"/>
    <w:rsid w:val="0014508F"/>
    <w:rsid w:val="0014571C"/>
    <w:rsid w:val="00145D56"/>
    <w:rsid w:val="001478FA"/>
    <w:rsid w:val="00150A0A"/>
    <w:rsid w:val="00150E2C"/>
    <w:rsid w:val="0015528F"/>
    <w:rsid w:val="001556B3"/>
    <w:rsid w:val="001558FB"/>
    <w:rsid w:val="001568EB"/>
    <w:rsid w:val="00157749"/>
    <w:rsid w:val="00160FD5"/>
    <w:rsid w:val="0016226A"/>
    <w:rsid w:val="0016397B"/>
    <w:rsid w:val="001641B6"/>
    <w:rsid w:val="0016708D"/>
    <w:rsid w:val="00172B07"/>
    <w:rsid w:val="00173548"/>
    <w:rsid w:val="001752F7"/>
    <w:rsid w:val="00176B00"/>
    <w:rsid w:val="0017704C"/>
    <w:rsid w:val="001800CB"/>
    <w:rsid w:val="00181646"/>
    <w:rsid w:val="0018277D"/>
    <w:rsid w:val="00183B74"/>
    <w:rsid w:val="00183FF5"/>
    <w:rsid w:val="00185771"/>
    <w:rsid w:val="001857D3"/>
    <w:rsid w:val="00191A88"/>
    <w:rsid w:val="00191EEC"/>
    <w:rsid w:val="00192ECA"/>
    <w:rsid w:val="00194705"/>
    <w:rsid w:val="00197292"/>
    <w:rsid w:val="00197EEA"/>
    <w:rsid w:val="001A37C2"/>
    <w:rsid w:val="001A3D32"/>
    <w:rsid w:val="001A58D0"/>
    <w:rsid w:val="001A7ABC"/>
    <w:rsid w:val="001B044C"/>
    <w:rsid w:val="001B0B3E"/>
    <w:rsid w:val="001B18D7"/>
    <w:rsid w:val="001B3A3F"/>
    <w:rsid w:val="001B3F19"/>
    <w:rsid w:val="001B4639"/>
    <w:rsid w:val="001B4C1E"/>
    <w:rsid w:val="001B75C7"/>
    <w:rsid w:val="001C04A6"/>
    <w:rsid w:val="001C084A"/>
    <w:rsid w:val="001C09E2"/>
    <w:rsid w:val="001C0ECD"/>
    <w:rsid w:val="001C1856"/>
    <w:rsid w:val="001C1A2D"/>
    <w:rsid w:val="001C4B81"/>
    <w:rsid w:val="001C56CB"/>
    <w:rsid w:val="001C740C"/>
    <w:rsid w:val="001D0040"/>
    <w:rsid w:val="001D01F1"/>
    <w:rsid w:val="001D0C83"/>
    <w:rsid w:val="001D1CC3"/>
    <w:rsid w:val="001D1CE0"/>
    <w:rsid w:val="001D2DE7"/>
    <w:rsid w:val="001D69AF"/>
    <w:rsid w:val="001D7499"/>
    <w:rsid w:val="001E0168"/>
    <w:rsid w:val="001E1CF6"/>
    <w:rsid w:val="001E2447"/>
    <w:rsid w:val="001E266E"/>
    <w:rsid w:val="001E2C6F"/>
    <w:rsid w:val="001E2F53"/>
    <w:rsid w:val="001E32D5"/>
    <w:rsid w:val="001E460A"/>
    <w:rsid w:val="001E61A9"/>
    <w:rsid w:val="001E6D0B"/>
    <w:rsid w:val="001F13D8"/>
    <w:rsid w:val="001F15B0"/>
    <w:rsid w:val="001F17DD"/>
    <w:rsid w:val="001F20ED"/>
    <w:rsid w:val="001F3D92"/>
    <w:rsid w:val="001F472C"/>
    <w:rsid w:val="001F5909"/>
    <w:rsid w:val="001F5AE3"/>
    <w:rsid w:val="001F6269"/>
    <w:rsid w:val="002007E5"/>
    <w:rsid w:val="0020213D"/>
    <w:rsid w:val="0020230F"/>
    <w:rsid w:val="00203E7B"/>
    <w:rsid w:val="00204812"/>
    <w:rsid w:val="002052CC"/>
    <w:rsid w:val="00205EEE"/>
    <w:rsid w:val="00205F22"/>
    <w:rsid w:val="002101B9"/>
    <w:rsid w:val="00210659"/>
    <w:rsid w:val="00210782"/>
    <w:rsid w:val="00211B3E"/>
    <w:rsid w:val="00217823"/>
    <w:rsid w:val="00220458"/>
    <w:rsid w:val="00220BFB"/>
    <w:rsid w:val="00221175"/>
    <w:rsid w:val="002238D7"/>
    <w:rsid w:val="00224738"/>
    <w:rsid w:val="002265C7"/>
    <w:rsid w:val="00226696"/>
    <w:rsid w:val="002278AB"/>
    <w:rsid w:val="00227ED3"/>
    <w:rsid w:val="0023084C"/>
    <w:rsid w:val="002317F7"/>
    <w:rsid w:val="002318C1"/>
    <w:rsid w:val="00231F64"/>
    <w:rsid w:val="00233A23"/>
    <w:rsid w:val="00233BC9"/>
    <w:rsid w:val="002351DE"/>
    <w:rsid w:val="00235432"/>
    <w:rsid w:val="002355B3"/>
    <w:rsid w:val="00237AD8"/>
    <w:rsid w:val="0024240D"/>
    <w:rsid w:val="00242C7E"/>
    <w:rsid w:val="00245512"/>
    <w:rsid w:val="0024608A"/>
    <w:rsid w:val="00250F94"/>
    <w:rsid w:val="00251F1A"/>
    <w:rsid w:val="00252338"/>
    <w:rsid w:val="00252EF7"/>
    <w:rsid w:val="00252FC9"/>
    <w:rsid w:val="002534C4"/>
    <w:rsid w:val="00254308"/>
    <w:rsid w:val="0025474E"/>
    <w:rsid w:val="00256D86"/>
    <w:rsid w:val="002622FF"/>
    <w:rsid w:val="002662F7"/>
    <w:rsid w:val="00266A00"/>
    <w:rsid w:val="002670FC"/>
    <w:rsid w:val="002701E9"/>
    <w:rsid w:val="002708BA"/>
    <w:rsid w:val="00271F2E"/>
    <w:rsid w:val="00273AAB"/>
    <w:rsid w:val="00273AF5"/>
    <w:rsid w:val="002748CC"/>
    <w:rsid w:val="002754AE"/>
    <w:rsid w:val="00280745"/>
    <w:rsid w:val="002809B5"/>
    <w:rsid w:val="0028184F"/>
    <w:rsid w:val="00282427"/>
    <w:rsid w:val="00282F2B"/>
    <w:rsid w:val="0028416C"/>
    <w:rsid w:val="00285549"/>
    <w:rsid w:val="002866CA"/>
    <w:rsid w:val="002867C0"/>
    <w:rsid w:val="002875CE"/>
    <w:rsid w:val="002904E9"/>
    <w:rsid w:val="00290C42"/>
    <w:rsid w:val="00291A53"/>
    <w:rsid w:val="002928B1"/>
    <w:rsid w:val="002931C7"/>
    <w:rsid w:val="00293904"/>
    <w:rsid w:val="0029409F"/>
    <w:rsid w:val="00296CD1"/>
    <w:rsid w:val="00296FC3"/>
    <w:rsid w:val="0029793D"/>
    <w:rsid w:val="002A0D4B"/>
    <w:rsid w:val="002A117F"/>
    <w:rsid w:val="002A3042"/>
    <w:rsid w:val="002A3681"/>
    <w:rsid w:val="002A4225"/>
    <w:rsid w:val="002A492E"/>
    <w:rsid w:val="002A7F3B"/>
    <w:rsid w:val="002B0273"/>
    <w:rsid w:val="002B03EB"/>
    <w:rsid w:val="002B046E"/>
    <w:rsid w:val="002B20A3"/>
    <w:rsid w:val="002B45C0"/>
    <w:rsid w:val="002B600F"/>
    <w:rsid w:val="002B6854"/>
    <w:rsid w:val="002B775D"/>
    <w:rsid w:val="002B7A4D"/>
    <w:rsid w:val="002B7D7B"/>
    <w:rsid w:val="002C0A4A"/>
    <w:rsid w:val="002C10F0"/>
    <w:rsid w:val="002C25C3"/>
    <w:rsid w:val="002C49BC"/>
    <w:rsid w:val="002C55BC"/>
    <w:rsid w:val="002C5B78"/>
    <w:rsid w:val="002C6858"/>
    <w:rsid w:val="002C7DCC"/>
    <w:rsid w:val="002D0A19"/>
    <w:rsid w:val="002D2E25"/>
    <w:rsid w:val="002D6B6D"/>
    <w:rsid w:val="002D6FBE"/>
    <w:rsid w:val="002D74A3"/>
    <w:rsid w:val="002E0037"/>
    <w:rsid w:val="002E1A5E"/>
    <w:rsid w:val="002E27D3"/>
    <w:rsid w:val="002E345E"/>
    <w:rsid w:val="002E3915"/>
    <w:rsid w:val="002E41E7"/>
    <w:rsid w:val="002E591F"/>
    <w:rsid w:val="002E67E2"/>
    <w:rsid w:val="002E6C47"/>
    <w:rsid w:val="002E7C85"/>
    <w:rsid w:val="002F0EC4"/>
    <w:rsid w:val="002F145E"/>
    <w:rsid w:val="002F2942"/>
    <w:rsid w:val="002F3ED0"/>
    <w:rsid w:val="002F5C07"/>
    <w:rsid w:val="002F639D"/>
    <w:rsid w:val="002F677A"/>
    <w:rsid w:val="002F6CBA"/>
    <w:rsid w:val="003017F1"/>
    <w:rsid w:val="00302663"/>
    <w:rsid w:val="00303C1B"/>
    <w:rsid w:val="003043D9"/>
    <w:rsid w:val="00304E84"/>
    <w:rsid w:val="0030684C"/>
    <w:rsid w:val="00306D30"/>
    <w:rsid w:val="00306F22"/>
    <w:rsid w:val="003100E7"/>
    <w:rsid w:val="00310FAD"/>
    <w:rsid w:val="003115E5"/>
    <w:rsid w:val="00315D69"/>
    <w:rsid w:val="00316287"/>
    <w:rsid w:val="00317503"/>
    <w:rsid w:val="00317DD6"/>
    <w:rsid w:val="0032120F"/>
    <w:rsid w:val="00321EDD"/>
    <w:rsid w:val="0032271B"/>
    <w:rsid w:val="00322BAE"/>
    <w:rsid w:val="00324275"/>
    <w:rsid w:val="003255BE"/>
    <w:rsid w:val="00326127"/>
    <w:rsid w:val="00326389"/>
    <w:rsid w:val="00326E9D"/>
    <w:rsid w:val="00333638"/>
    <w:rsid w:val="0033376E"/>
    <w:rsid w:val="003352AA"/>
    <w:rsid w:val="00335A04"/>
    <w:rsid w:val="00335CC0"/>
    <w:rsid w:val="00337CBC"/>
    <w:rsid w:val="00342434"/>
    <w:rsid w:val="00342436"/>
    <w:rsid w:val="00342AA4"/>
    <w:rsid w:val="00345209"/>
    <w:rsid w:val="00346B4E"/>
    <w:rsid w:val="00346BEF"/>
    <w:rsid w:val="00347B56"/>
    <w:rsid w:val="0035064B"/>
    <w:rsid w:val="00350A89"/>
    <w:rsid w:val="0035367D"/>
    <w:rsid w:val="003536FD"/>
    <w:rsid w:val="00355C59"/>
    <w:rsid w:val="003562DE"/>
    <w:rsid w:val="00361409"/>
    <w:rsid w:val="0036148E"/>
    <w:rsid w:val="00361679"/>
    <w:rsid w:val="00362657"/>
    <w:rsid w:val="00364A1C"/>
    <w:rsid w:val="00364B14"/>
    <w:rsid w:val="00365259"/>
    <w:rsid w:val="00366151"/>
    <w:rsid w:val="003665E7"/>
    <w:rsid w:val="003669B6"/>
    <w:rsid w:val="0036775A"/>
    <w:rsid w:val="00370029"/>
    <w:rsid w:val="00370E0D"/>
    <w:rsid w:val="00371C88"/>
    <w:rsid w:val="00372976"/>
    <w:rsid w:val="00376652"/>
    <w:rsid w:val="003803AA"/>
    <w:rsid w:val="003824F8"/>
    <w:rsid w:val="003827E4"/>
    <w:rsid w:val="003832AB"/>
    <w:rsid w:val="00383D45"/>
    <w:rsid w:val="00386667"/>
    <w:rsid w:val="00391C61"/>
    <w:rsid w:val="00391F50"/>
    <w:rsid w:val="003925BF"/>
    <w:rsid w:val="003938BE"/>
    <w:rsid w:val="00394224"/>
    <w:rsid w:val="003972C2"/>
    <w:rsid w:val="003A0AEC"/>
    <w:rsid w:val="003A1957"/>
    <w:rsid w:val="003A2B93"/>
    <w:rsid w:val="003A3EA5"/>
    <w:rsid w:val="003A3EDE"/>
    <w:rsid w:val="003A62BF"/>
    <w:rsid w:val="003A63AA"/>
    <w:rsid w:val="003B00F7"/>
    <w:rsid w:val="003B0DBA"/>
    <w:rsid w:val="003B2AC7"/>
    <w:rsid w:val="003B344B"/>
    <w:rsid w:val="003B4F39"/>
    <w:rsid w:val="003B50BC"/>
    <w:rsid w:val="003B706B"/>
    <w:rsid w:val="003B79E4"/>
    <w:rsid w:val="003C1472"/>
    <w:rsid w:val="003C2C9C"/>
    <w:rsid w:val="003C30C3"/>
    <w:rsid w:val="003C3468"/>
    <w:rsid w:val="003C3FB5"/>
    <w:rsid w:val="003C686A"/>
    <w:rsid w:val="003C75AD"/>
    <w:rsid w:val="003D0355"/>
    <w:rsid w:val="003D5D0E"/>
    <w:rsid w:val="003D5EB5"/>
    <w:rsid w:val="003D7D00"/>
    <w:rsid w:val="003E0D7C"/>
    <w:rsid w:val="003E19FF"/>
    <w:rsid w:val="003E2198"/>
    <w:rsid w:val="003E291D"/>
    <w:rsid w:val="003E4588"/>
    <w:rsid w:val="003E6C71"/>
    <w:rsid w:val="003F3B55"/>
    <w:rsid w:val="003F44DE"/>
    <w:rsid w:val="003F4722"/>
    <w:rsid w:val="003F76ED"/>
    <w:rsid w:val="003F7915"/>
    <w:rsid w:val="003F7F1F"/>
    <w:rsid w:val="00400D7B"/>
    <w:rsid w:val="00401919"/>
    <w:rsid w:val="0040364D"/>
    <w:rsid w:val="0040592C"/>
    <w:rsid w:val="004065FD"/>
    <w:rsid w:val="00406AC0"/>
    <w:rsid w:val="00407FFB"/>
    <w:rsid w:val="00410952"/>
    <w:rsid w:val="00410FC0"/>
    <w:rsid w:val="004118A1"/>
    <w:rsid w:val="00413F40"/>
    <w:rsid w:val="00414272"/>
    <w:rsid w:val="004157DC"/>
    <w:rsid w:val="00415A1C"/>
    <w:rsid w:val="00420471"/>
    <w:rsid w:val="00421BFE"/>
    <w:rsid w:val="00422837"/>
    <w:rsid w:val="004242A8"/>
    <w:rsid w:val="00425ED6"/>
    <w:rsid w:val="0043141E"/>
    <w:rsid w:val="00431BB4"/>
    <w:rsid w:val="00432293"/>
    <w:rsid w:val="00437019"/>
    <w:rsid w:val="00440C78"/>
    <w:rsid w:val="004416CF"/>
    <w:rsid w:val="00441DF1"/>
    <w:rsid w:val="00444613"/>
    <w:rsid w:val="0044463C"/>
    <w:rsid w:val="00444C90"/>
    <w:rsid w:val="00451C80"/>
    <w:rsid w:val="00451DEA"/>
    <w:rsid w:val="004526A9"/>
    <w:rsid w:val="00454454"/>
    <w:rsid w:val="00454CA9"/>
    <w:rsid w:val="004570A1"/>
    <w:rsid w:val="00457930"/>
    <w:rsid w:val="0046007E"/>
    <w:rsid w:val="004600FB"/>
    <w:rsid w:val="004606B9"/>
    <w:rsid w:val="0046081E"/>
    <w:rsid w:val="004626AF"/>
    <w:rsid w:val="004631C2"/>
    <w:rsid w:val="00463348"/>
    <w:rsid w:val="00466977"/>
    <w:rsid w:val="00467887"/>
    <w:rsid w:val="00467D82"/>
    <w:rsid w:val="00467E13"/>
    <w:rsid w:val="004718F3"/>
    <w:rsid w:val="00471957"/>
    <w:rsid w:val="0047214B"/>
    <w:rsid w:val="0047365B"/>
    <w:rsid w:val="00475A8D"/>
    <w:rsid w:val="00475BD1"/>
    <w:rsid w:val="0047634A"/>
    <w:rsid w:val="004800C3"/>
    <w:rsid w:val="00481311"/>
    <w:rsid w:val="00482DE6"/>
    <w:rsid w:val="00483B1F"/>
    <w:rsid w:val="00484C0D"/>
    <w:rsid w:val="00487040"/>
    <w:rsid w:val="00490AE6"/>
    <w:rsid w:val="00491B92"/>
    <w:rsid w:val="004926E6"/>
    <w:rsid w:val="004950A3"/>
    <w:rsid w:val="0049580B"/>
    <w:rsid w:val="00495BC8"/>
    <w:rsid w:val="00496B40"/>
    <w:rsid w:val="004A06CD"/>
    <w:rsid w:val="004A22BC"/>
    <w:rsid w:val="004A34AD"/>
    <w:rsid w:val="004B0B4F"/>
    <w:rsid w:val="004B3B52"/>
    <w:rsid w:val="004B3BC4"/>
    <w:rsid w:val="004B4252"/>
    <w:rsid w:val="004C144A"/>
    <w:rsid w:val="004C1726"/>
    <w:rsid w:val="004C1E85"/>
    <w:rsid w:val="004C26A0"/>
    <w:rsid w:val="004C3FF2"/>
    <w:rsid w:val="004D1804"/>
    <w:rsid w:val="004D20C7"/>
    <w:rsid w:val="004D41B9"/>
    <w:rsid w:val="004D4C8F"/>
    <w:rsid w:val="004D5B19"/>
    <w:rsid w:val="004E1428"/>
    <w:rsid w:val="004E1D50"/>
    <w:rsid w:val="004E2B9D"/>
    <w:rsid w:val="004F0221"/>
    <w:rsid w:val="004F0B1D"/>
    <w:rsid w:val="004F139B"/>
    <w:rsid w:val="004F147A"/>
    <w:rsid w:val="004F1D55"/>
    <w:rsid w:val="004F1DF7"/>
    <w:rsid w:val="004F28DE"/>
    <w:rsid w:val="004F32D4"/>
    <w:rsid w:val="004F53A0"/>
    <w:rsid w:val="004F53F3"/>
    <w:rsid w:val="004F6345"/>
    <w:rsid w:val="005018F0"/>
    <w:rsid w:val="00502187"/>
    <w:rsid w:val="00502F85"/>
    <w:rsid w:val="00510140"/>
    <w:rsid w:val="005101EE"/>
    <w:rsid w:val="00512710"/>
    <w:rsid w:val="005135B3"/>
    <w:rsid w:val="005147D2"/>
    <w:rsid w:val="00514EE7"/>
    <w:rsid w:val="005151CB"/>
    <w:rsid w:val="005156C1"/>
    <w:rsid w:val="00515F65"/>
    <w:rsid w:val="005167C2"/>
    <w:rsid w:val="00516909"/>
    <w:rsid w:val="00521398"/>
    <w:rsid w:val="00521C63"/>
    <w:rsid w:val="00522CE7"/>
    <w:rsid w:val="00523275"/>
    <w:rsid w:val="00525F0F"/>
    <w:rsid w:val="005262F8"/>
    <w:rsid w:val="005277B6"/>
    <w:rsid w:val="00530F5B"/>
    <w:rsid w:val="00534509"/>
    <w:rsid w:val="005351C1"/>
    <w:rsid w:val="005355B9"/>
    <w:rsid w:val="00536847"/>
    <w:rsid w:val="00540266"/>
    <w:rsid w:val="00541374"/>
    <w:rsid w:val="00541E4D"/>
    <w:rsid w:val="00542665"/>
    <w:rsid w:val="005443DA"/>
    <w:rsid w:val="00545469"/>
    <w:rsid w:val="0054584B"/>
    <w:rsid w:val="00545BE9"/>
    <w:rsid w:val="0054638E"/>
    <w:rsid w:val="00546ECE"/>
    <w:rsid w:val="00547420"/>
    <w:rsid w:val="00547936"/>
    <w:rsid w:val="00547C4C"/>
    <w:rsid w:val="005500F6"/>
    <w:rsid w:val="0055207B"/>
    <w:rsid w:val="0055254E"/>
    <w:rsid w:val="00555062"/>
    <w:rsid w:val="00556AD1"/>
    <w:rsid w:val="00560DFF"/>
    <w:rsid w:val="005610C8"/>
    <w:rsid w:val="00561B7C"/>
    <w:rsid w:val="00565664"/>
    <w:rsid w:val="005663FF"/>
    <w:rsid w:val="0056712E"/>
    <w:rsid w:val="00572A6C"/>
    <w:rsid w:val="0057756E"/>
    <w:rsid w:val="00577D6D"/>
    <w:rsid w:val="0058224C"/>
    <w:rsid w:val="00582747"/>
    <w:rsid w:val="00582F00"/>
    <w:rsid w:val="00583C99"/>
    <w:rsid w:val="00586786"/>
    <w:rsid w:val="00590946"/>
    <w:rsid w:val="00590E48"/>
    <w:rsid w:val="005925FA"/>
    <w:rsid w:val="005931D2"/>
    <w:rsid w:val="00593DC6"/>
    <w:rsid w:val="00593ED0"/>
    <w:rsid w:val="00593EE0"/>
    <w:rsid w:val="005959D3"/>
    <w:rsid w:val="00596A99"/>
    <w:rsid w:val="00597093"/>
    <w:rsid w:val="00597962"/>
    <w:rsid w:val="005A0C65"/>
    <w:rsid w:val="005A1E40"/>
    <w:rsid w:val="005A2BDB"/>
    <w:rsid w:val="005A2BF2"/>
    <w:rsid w:val="005A2FB4"/>
    <w:rsid w:val="005A3464"/>
    <w:rsid w:val="005A3B9C"/>
    <w:rsid w:val="005A42BC"/>
    <w:rsid w:val="005A44DE"/>
    <w:rsid w:val="005A5450"/>
    <w:rsid w:val="005A5560"/>
    <w:rsid w:val="005A5C80"/>
    <w:rsid w:val="005A63FA"/>
    <w:rsid w:val="005A7B52"/>
    <w:rsid w:val="005B027B"/>
    <w:rsid w:val="005B177E"/>
    <w:rsid w:val="005B20E7"/>
    <w:rsid w:val="005B28C1"/>
    <w:rsid w:val="005B2ECC"/>
    <w:rsid w:val="005B44C3"/>
    <w:rsid w:val="005B5F79"/>
    <w:rsid w:val="005B6208"/>
    <w:rsid w:val="005B69DE"/>
    <w:rsid w:val="005C0801"/>
    <w:rsid w:val="005C2D3A"/>
    <w:rsid w:val="005C3D33"/>
    <w:rsid w:val="005C4DC7"/>
    <w:rsid w:val="005C5D42"/>
    <w:rsid w:val="005C5F54"/>
    <w:rsid w:val="005C5FFD"/>
    <w:rsid w:val="005C69F9"/>
    <w:rsid w:val="005C6B63"/>
    <w:rsid w:val="005C6CA2"/>
    <w:rsid w:val="005C797C"/>
    <w:rsid w:val="005D23AC"/>
    <w:rsid w:val="005D2B42"/>
    <w:rsid w:val="005D49F8"/>
    <w:rsid w:val="005D4DD3"/>
    <w:rsid w:val="005E1941"/>
    <w:rsid w:val="005E21A3"/>
    <w:rsid w:val="005E3642"/>
    <w:rsid w:val="005E5595"/>
    <w:rsid w:val="005E5628"/>
    <w:rsid w:val="005E6AB2"/>
    <w:rsid w:val="005E77D3"/>
    <w:rsid w:val="005E7F36"/>
    <w:rsid w:val="005F30C3"/>
    <w:rsid w:val="005F44C9"/>
    <w:rsid w:val="005F6256"/>
    <w:rsid w:val="005F6D7D"/>
    <w:rsid w:val="005F78D3"/>
    <w:rsid w:val="006030D4"/>
    <w:rsid w:val="0060412A"/>
    <w:rsid w:val="00604486"/>
    <w:rsid w:val="00604D4C"/>
    <w:rsid w:val="006053E1"/>
    <w:rsid w:val="006110D0"/>
    <w:rsid w:val="00613150"/>
    <w:rsid w:val="006135EC"/>
    <w:rsid w:val="00615516"/>
    <w:rsid w:val="0061572F"/>
    <w:rsid w:val="006170FB"/>
    <w:rsid w:val="00617612"/>
    <w:rsid w:val="00617EFD"/>
    <w:rsid w:val="006223C0"/>
    <w:rsid w:val="00622A7B"/>
    <w:rsid w:val="0062595F"/>
    <w:rsid w:val="00625C7F"/>
    <w:rsid w:val="006307A0"/>
    <w:rsid w:val="0063118C"/>
    <w:rsid w:val="00632C8A"/>
    <w:rsid w:val="00633D2A"/>
    <w:rsid w:val="00635462"/>
    <w:rsid w:val="00636115"/>
    <w:rsid w:val="006363CD"/>
    <w:rsid w:val="006365C2"/>
    <w:rsid w:val="00637319"/>
    <w:rsid w:val="00637BC3"/>
    <w:rsid w:val="006413CB"/>
    <w:rsid w:val="00644189"/>
    <w:rsid w:val="0064477A"/>
    <w:rsid w:val="00644890"/>
    <w:rsid w:val="00647060"/>
    <w:rsid w:val="00647C0F"/>
    <w:rsid w:val="006502A7"/>
    <w:rsid w:val="0065095E"/>
    <w:rsid w:val="00650CBB"/>
    <w:rsid w:val="0065577A"/>
    <w:rsid w:val="00656176"/>
    <w:rsid w:val="00657313"/>
    <w:rsid w:val="006601CB"/>
    <w:rsid w:val="00660E6F"/>
    <w:rsid w:val="00662D3D"/>
    <w:rsid w:val="00664AA9"/>
    <w:rsid w:val="00664BA9"/>
    <w:rsid w:val="00665335"/>
    <w:rsid w:val="00665455"/>
    <w:rsid w:val="00666289"/>
    <w:rsid w:val="0066700E"/>
    <w:rsid w:val="00667F18"/>
    <w:rsid w:val="0067293E"/>
    <w:rsid w:val="00673094"/>
    <w:rsid w:val="00675355"/>
    <w:rsid w:val="006769F0"/>
    <w:rsid w:val="00680F9A"/>
    <w:rsid w:val="00681799"/>
    <w:rsid w:val="00681CA3"/>
    <w:rsid w:val="00683934"/>
    <w:rsid w:val="00683C03"/>
    <w:rsid w:val="00684C7B"/>
    <w:rsid w:val="0068539A"/>
    <w:rsid w:val="00686A3B"/>
    <w:rsid w:val="0069019A"/>
    <w:rsid w:val="00690241"/>
    <w:rsid w:val="00690770"/>
    <w:rsid w:val="00690929"/>
    <w:rsid w:val="00692AEC"/>
    <w:rsid w:val="006949D1"/>
    <w:rsid w:val="00696FB7"/>
    <w:rsid w:val="006A091A"/>
    <w:rsid w:val="006A186F"/>
    <w:rsid w:val="006A264F"/>
    <w:rsid w:val="006A2D16"/>
    <w:rsid w:val="006A40FC"/>
    <w:rsid w:val="006A46A2"/>
    <w:rsid w:val="006A5BE6"/>
    <w:rsid w:val="006A5EB2"/>
    <w:rsid w:val="006A687B"/>
    <w:rsid w:val="006A6CE0"/>
    <w:rsid w:val="006B00C7"/>
    <w:rsid w:val="006B1388"/>
    <w:rsid w:val="006B2331"/>
    <w:rsid w:val="006B40C2"/>
    <w:rsid w:val="006B46B7"/>
    <w:rsid w:val="006B52E1"/>
    <w:rsid w:val="006B6805"/>
    <w:rsid w:val="006B6901"/>
    <w:rsid w:val="006B7C15"/>
    <w:rsid w:val="006C19E5"/>
    <w:rsid w:val="006C29B3"/>
    <w:rsid w:val="006C3A46"/>
    <w:rsid w:val="006C69E9"/>
    <w:rsid w:val="006C6E28"/>
    <w:rsid w:val="006D0282"/>
    <w:rsid w:val="006D0C78"/>
    <w:rsid w:val="006D438E"/>
    <w:rsid w:val="006D53A1"/>
    <w:rsid w:val="006D55A5"/>
    <w:rsid w:val="006D58FD"/>
    <w:rsid w:val="006D63C6"/>
    <w:rsid w:val="006D66F2"/>
    <w:rsid w:val="006D68FB"/>
    <w:rsid w:val="006E086C"/>
    <w:rsid w:val="006E2301"/>
    <w:rsid w:val="006E295C"/>
    <w:rsid w:val="006E2BC3"/>
    <w:rsid w:val="006E341C"/>
    <w:rsid w:val="006E3AC0"/>
    <w:rsid w:val="006E435E"/>
    <w:rsid w:val="006E6484"/>
    <w:rsid w:val="006F0807"/>
    <w:rsid w:val="006F1BDA"/>
    <w:rsid w:val="006F7E23"/>
    <w:rsid w:val="007009FF"/>
    <w:rsid w:val="00700E7C"/>
    <w:rsid w:val="0070217E"/>
    <w:rsid w:val="00702B53"/>
    <w:rsid w:val="007037E3"/>
    <w:rsid w:val="00703D50"/>
    <w:rsid w:val="00704AAF"/>
    <w:rsid w:val="00706939"/>
    <w:rsid w:val="00710B2C"/>
    <w:rsid w:val="00711B29"/>
    <w:rsid w:val="007122C9"/>
    <w:rsid w:val="00713DD5"/>
    <w:rsid w:val="00714310"/>
    <w:rsid w:val="0071467B"/>
    <w:rsid w:val="00714E50"/>
    <w:rsid w:val="00720092"/>
    <w:rsid w:val="0072068D"/>
    <w:rsid w:val="00720707"/>
    <w:rsid w:val="00721F36"/>
    <w:rsid w:val="00723D6A"/>
    <w:rsid w:val="007253C5"/>
    <w:rsid w:val="00725A5C"/>
    <w:rsid w:val="00725BDB"/>
    <w:rsid w:val="0072673F"/>
    <w:rsid w:val="007268F1"/>
    <w:rsid w:val="00726F32"/>
    <w:rsid w:val="00730824"/>
    <w:rsid w:val="00730C8F"/>
    <w:rsid w:val="00732277"/>
    <w:rsid w:val="007346FE"/>
    <w:rsid w:val="00740678"/>
    <w:rsid w:val="00740DC8"/>
    <w:rsid w:val="00742E18"/>
    <w:rsid w:val="00743FA1"/>
    <w:rsid w:val="007442DE"/>
    <w:rsid w:val="00745B02"/>
    <w:rsid w:val="007473AA"/>
    <w:rsid w:val="00747AA3"/>
    <w:rsid w:val="007501E4"/>
    <w:rsid w:val="00750D3C"/>
    <w:rsid w:val="0075181D"/>
    <w:rsid w:val="00751921"/>
    <w:rsid w:val="00751D81"/>
    <w:rsid w:val="00753C4F"/>
    <w:rsid w:val="0075515E"/>
    <w:rsid w:val="00756F3E"/>
    <w:rsid w:val="007602A3"/>
    <w:rsid w:val="00761718"/>
    <w:rsid w:val="0076281D"/>
    <w:rsid w:val="00763896"/>
    <w:rsid w:val="00763ACB"/>
    <w:rsid w:val="00765BA1"/>
    <w:rsid w:val="007677B1"/>
    <w:rsid w:val="00770409"/>
    <w:rsid w:val="00770508"/>
    <w:rsid w:val="007706B6"/>
    <w:rsid w:val="00772B9F"/>
    <w:rsid w:val="00772C04"/>
    <w:rsid w:val="0077387B"/>
    <w:rsid w:val="00775958"/>
    <w:rsid w:val="00776262"/>
    <w:rsid w:val="007771F4"/>
    <w:rsid w:val="00781B9A"/>
    <w:rsid w:val="00782AF6"/>
    <w:rsid w:val="00782B51"/>
    <w:rsid w:val="007830E1"/>
    <w:rsid w:val="00786389"/>
    <w:rsid w:val="00786789"/>
    <w:rsid w:val="00786948"/>
    <w:rsid w:val="00787537"/>
    <w:rsid w:val="007875BC"/>
    <w:rsid w:val="00787F65"/>
    <w:rsid w:val="007915AB"/>
    <w:rsid w:val="00791D95"/>
    <w:rsid w:val="00792221"/>
    <w:rsid w:val="0079236F"/>
    <w:rsid w:val="00792530"/>
    <w:rsid w:val="00793732"/>
    <w:rsid w:val="007942B8"/>
    <w:rsid w:val="00795B61"/>
    <w:rsid w:val="007A1961"/>
    <w:rsid w:val="007A2A6A"/>
    <w:rsid w:val="007A2FAD"/>
    <w:rsid w:val="007A391E"/>
    <w:rsid w:val="007A4173"/>
    <w:rsid w:val="007A4D24"/>
    <w:rsid w:val="007A67C7"/>
    <w:rsid w:val="007A75FC"/>
    <w:rsid w:val="007A7635"/>
    <w:rsid w:val="007B2387"/>
    <w:rsid w:val="007B26A1"/>
    <w:rsid w:val="007B2A61"/>
    <w:rsid w:val="007B3D5B"/>
    <w:rsid w:val="007B6409"/>
    <w:rsid w:val="007B7CAC"/>
    <w:rsid w:val="007C24D5"/>
    <w:rsid w:val="007C40E0"/>
    <w:rsid w:val="007C43E8"/>
    <w:rsid w:val="007C4879"/>
    <w:rsid w:val="007C5D7E"/>
    <w:rsid w:val="007C7D72"/>
    <w:rsid w:val="007D2146"/>
    <w:rsid w:val="007D66D8"/>
    <w:rsid w:val="007D6C7C"/>
    <w:rsid w:val="007D73D9"/>
    <w:rsid w:val="007D7EC4"/>
    <w:rsid w:val="007E01DC"/>
    <w:rsid w:val="007E0F98"/>
    <w:rsid w:val="007E2D09"/>
    <w:rsid w:val="007E2E33"/>
    <w:rsid w:val="007E40A2"/>
    <w:rsid w:val="007E449E"/>
    <w:rsid w:val="007E46D6"/>
    <w:rsid w:val="007E4721"/>
    <w:rsid w:val="007E5BBE"/>
    <w:rsid w:val="007F0640"/>
    <w:rsid w:val="007F0D95"/>
    <w:rsid w:val="007F2339"/>
    <w:rsid w:val="007F35A2"/>
    <w:rsid w:val="007F3657"/>
    <w:rsid w:val="007F3984"/>
    <w:rsid w:val="007F427D"/>
    <w:rsid w:val="007F446F"/>
    <w:rsid w:val="007F4B13"/>
    <w:rsid w:val="007F646C"/>
    <w:rsid w:val="007F71DB"/>
    <w:rsid w:val="00800002"/>
    <w:rsid w:val="0080054E"/>
    <w:rsid w:val="00801F38"/>
    <w:rsid w:val="00802640"/>
    <w:rsid w:val="00803957"/>
    <w:rsid w:val="00804841"/>
    <w:rsid w:val="00804ADE"/>
    <w:rsid w:val="00805D53"/>
    <w:rsid w:val="00807512"/>
    <w:rsid w:val="00807FAB"/>
    <w:rsid w:val="00811B6D"/>
    <w:rsid w:val="00813B03"/>
    <w:rsid w:val="0081412D"/>
    <w:rsid w:val="008160A5"/>
    <w:rsid w:val="00820D8D"/>
    <w:rsid w:val="008211DD"/>
    <w:rsid w:val="00823E53"/>
    <w:rsid w:val="00824C86"/>
    <w:rsid w:val="00824F82"/>
    <w:rsid w:val="0082502D"/>
    <w:rsid w:val="00825084"/>
    <w:rsid w:val="008302AC"/>
    <w:rsid w:val="008309B7"/>
    <w:rsid w:val="0083166E"/>
    <w:rsid w:val="00831DEA"/>
    <w:rsid w:val="00834259"/>
    <w:rsid w:val="00835EC9"/>
    <w:rsid w:val="008362DB"/>
    <w:rsid w:val="00836ED7"/>
    <w:rsid w:val="00840AB8"/>
    <w:rsid w:val="00843917"/>
    <w:rsid w:val="008442AE"/>
    <w:rsid w:val="00845339"/>
    <w:rsid w:val="008467C4"/>
    <w:rsid w:val="0084790E"/>
    <w:rsid w:val="00850D86"/>
    <w:rsid w:val="00851AFC"/>
    <w:rsid w:val="0085325C"/>
    <w:rsid w:val="008551DE"/>
    <w:rsid w:val="008569B0"/>
    <w:rsid w:val="00857861"/>
    <w:rsid w:val="008625F8"/>
    <w:rsid w:val="0086284D"/>
    <w:rsid w:val="00862C9D"/>
    <w:rsid w:val="0086361B"/>
    <w:rsid w:val="00863878"/>
    <w:rsid w:val="00864374"/>
    <w:rsid w:val="00864B3A"/>
    <w:rsid w:val="008656AA"/>
    <w:rsid w:val="00866122"/>
    <w:rsid w:val="00866B08"/>
    <w:rsid w:val="00870F71"/>
    <w:rsid w:val="00871C38"/>
    <w:rsid w:val="00872731"/>
    <w:rsid w:val="00874669"/>
    <w:rsid w:val="00875BAE"/>
    <w:rsid w:val="00876C9F"/>
    <w:rsid w:val="00877201"/>
    <w:rsid w:val="00880C36"/>
    <w:rsid w:val="00882766"/>
    <w:rsid w:val="00882D62"/>
    <w:rsid w:val="0088333D"/>
    <w:rsid w:val="0088340A"/>
    <w:rsid w:val="00884048"/>
    <w:rsid w:val="00885891"/>
    <w:rsid w:val="00885AF4"/>
    <w:rsid w:val="008866D3"/>
    <w:rsid w:val="00887C2A"/>
    <w:rsid w:val="008900B1"/>
    <w:rsid w:val="00892EFA"/>
    <w:rsid w:val="00894A4E"/>
    <w:rsid w:val="00897799"/>
    <w:rsid w:val="00897A78"/>
    <w:rsid w:val="00897BF4"/>
    <w:rsid w:val="008A207E"/>
    <w:rsid w:val="008A2417"/>
    <w:rsid w:val="008A3737"/>
    <w:rsid w:val="008A4131"/>
    <w:rsid w:val="008A4EF8"/>
    <w:rsid w:val="008A527B"/>
    <w:rsid w:val="008A6431"/>
    <w:rsid w:val="008B0B14"/>
    <w:rsid w:val="008B31F2"/>
    <w:rsid w:val="008B6E01"/>
    <w:rsid w:val="008B71F6"/>
    <w:rsid w:val="008B7612"/>
    <w:rsid w:val="008B7924"/>
    <w:rsid w:val="008C0243"/>
    <w:rsid w:val="008C0478"/>
    <w:rsid w:val="008C177F"/>
    <w:rsid w:val="008C4A09"/>
    <w:rsid w:val="008C5547"/>
    <w:rsid w:val="008C5C19"/>
    <w:rsid w:val="008C5FD2"/>
    <w:rsid w:val="008C76BC"/>
    <w:rsid w:val="008D025F"/>
    <w:rsid w:val="008D1FB2"/>
    <w:rsid w:val="008D452C"/>
    <w:rsid w:val="008D4B9F"/>
    <w:rsid w:val="008D4E73"/>
    <w:rsid w:val="008D503C"/>
    <w:rsid w:val="008D7394"/>
    <w:rsid w:val="008E01A8"/>
    <w:rsid w:val="008E264F"/>
    <w:rsid w:val="008E27D4"/>
    <w:rsid w:val="008E4BC0"/>
    <w:rsid w:val="008E5F5F"/>
    <w:rsid w:val="008F0A57"/>
    <w:rsid w:val="008F0D34"/>
    <w:rsid w:val="008F1D5D"/>
    <w:rsid w:val="008F23FC"/>
    <w:rsid w:val="008F2502"/>
    <w:rsid w:val="008F305F"/>
    <w:rsid w:val="008F4FBE"/>
    <w:rsid w:val="00904949"/>
    <w:rsid w:val="00904A8E"/>
    <w:rsid w:val="009061F1"/>
    <w:rsid w:val="009101B4"/>
    <w:rsid w:val="00910EAB"/>
    <w:rsid w:val="009119EA"/>
    <w:rsid w:val="00912626"/>
    <w:rsid w:val="00913927"/>
    <w:rsid w:val="00913AAA"/>
    <w:rsid w:val="00914169"/>
    <w:rsid w:val="00915337"/>
    <w:rsid w:val="0091539F"/>
    <w:rsid w:val="009179F6"/>
    <w:rsid w:val="00917F77"/>
    <w:rsid w:val="009213A3"/>
    <w:rsid w:val="00921C27"/>
    <w:rsid w:val="009233EA"/>
    <w:rsid w:val="00925836"/>
    <w:rsid w:val="0092627E"/>
    <w:rsid w:val="00926992"/>
    <w:rsid w:val="00927FF8"/>
    <w:rsid w:val="00931B83"/>
    <w:rsid w:val="009322DE"/>
    <w:rsid w:val="00932A73"/>
    <w:rsid w:val="009367C5"/>
    <w:rsid w:val="00936E50"/>
    <w:rsid w:val="00940631"/>
    <w:rsid w:val="00941873"/>
    <w:rsid w:val="00941F3F"/>
    <w:rsid w:val="009426BA"/>
    <w:rsid w:val="009430B9"/>
    <w:rsid w:val="009432BE"/>
    <w:rsid w:val="0094469A"/>
    <w:rsid w:val="00946698"/>
    <w:rsid w:val="00947053"/>
    <w:rsid w:val="00947AA5"/>
    <w:rsid w:val="009512F3"/>
    <w:rsid w:val="00951879"/>
    <w:rsid w:val="009518E4"/>
    <w:rsid w:val="00951AED"/>
    <w:rsid w:val="00954D8E"/>
    <w:rsid w:val="00960215"/>
    <w:rsid w:val="00960714"/>
    <w:rsid w:val="00961286"/>
    <w:rsid w:val="00961E69"/>
    <w:rsid w:val="0096221C"/>
    <w:rsid w:val="00963C69"/>
    <w:rsid w:val="009641B5"/>
    <w:rsid w:val="00964828"/>
    <w:rsid w:val="00964CFC"/>
    <w:rsid w:val="0096536B"/>
    <w:rsid w:val="00967985"/>
    <w:rsid w:val="00971414"/>
    <w:rsid w:val="00971702"/>
    <w:rsid w:val="00971BAB"/>
    <w:rsid w:val="00973017"/>
    <w:rsid w:val="00973821"/>
    <w:rsid w:val="00973977"/>
    <w:rsid w:val="00974BEF"/>
    <w:rsid w:val="009773F0"/>
    <w:rsid w:val="0097758E"/>
    <w:rsid w:val="009779B4"/>
    <w:rsid w:val="009804DF"/>
    <w:rsid w:val="00980BD2"/>
    <w:rsid w:val="0098383A"/>
    <w:rsid w:val="00985B16"/>
    <w:rsid w:val="009872CC"/>
    <w:rsid w:val="00987682"/>
    <w:rsid w:val="00991705"/>
    <w:rsid w:val="009917E3"/>
    <w:rsid w:val="00992ED1"/>
    <w:rsid w:val="00993CAD"/>
    <w:rsid w:val="00994053"/>
    <w:rsid w:val="00994451"/>
    <w:rsid w:val="0099729F"/>
    <w:rsid w:val="00997771"/>
    <w:rsid w:val="0099791C"/>
    <w:rsid w:val="009A1FA0"/>
    <w:rsid w:val="009A337E"/>
    <w:rsid w:val="009A5779"/>
    <w:rsid w:val="009A586C"/>
    <w:rsid w:val="009A6136"/>
    <w:rsid w:val="009A66D1"/>
    <w:rsid w:val="009A6A97"/>
    <w:rsid w:val="009A7296"/>
    <w:rsid w:val="009A7857"/>
    <w:rsid w:val="009B052A"/>
    <w:rsid w:val="009B1E7C"/>
    <w:rsid w:val="009B382F"/>
    <w:rsid w:val="009B4886"/>
    <w:rsid w:val="009B5959"/>
    <w:rsid w:val="009B7AA1"/>
    <w:rsid w:val="009C0971"/>
    <w:rsid w:val="009C0C19"/>
    <w:rsid w:val="009C0F55"/>
    <w:rsid w:val="009C2317"/>
    <w:rsid w:val="009C2ED3"/>
    <w:rsid w:val="009C3770"/>
    <w:rsid w:val="009C3797"/>
    <w:rsid w:val="009C3A72"/>
    <w:rsid w:val="009C5C81"/>
    <w:rsid w:val="009C73A3"/>
    <w:rsid w:val="009C7AEB"/>
    <w:rsid w:val="009D0851"/>
    <w:rsid w:val="009D0D7E"/>
    <w:rsid w:val="009D153F"/>
    <w:rsid w:val="009D16D8"/>
    <w:rsid w:val="009D1B9D"/>
    <w:rsid w:val="009D1C59"/>
    <w:rsid w:val="009D2975"/>
    <w:rsid w:val="009D2C6A"/>
    <w:rsid w:val="009E0D37"/>
    <w:rsid w:val="009E14B1"/>
    <w:rsid w:val="009E4D0D"/>
    <w:rsid w:val="009E4DB5"/>
    <w:rsid w:val="009E5E17"/>
    <w:rsid w:val="009E6C60"/>
    <w:rsid w:val="009F0917"/>
    <w:rsid w:val="009F23D1"/>
    <w:rsid w:val="009F2999"/>
    <w:rsid w:val="009F55EE"/>
    <w:rsid w:val="009F5BDD"/>
    <w:rsid w:val="009F70B2"/>
    <w:rsid w:val="009F79E3"/>
    <w:rsid w:val="009F7DA4"/>
    <w:rsid w:val="00A016EF"/>
    <w:rsid w:val="00A017D9"/>
    <w:rsid w:val="00A020C4"/>
    <w:rsid w:val="00A10ADB"/>
    <w:rsid w:val="00A10E7D"/>
    <w:rsid w:val="00A1137A"/>
    <w:rsid w:val="00A126EA"/>
    <w:rsid w:val="00A15110"/>
    <w:rsid w:val="00A1584B"/>
    <w:rsid w:val="00A165F6"/>
    <w:rsid w:val="00A16B96"/>
    <w:rsid w:val="00A20C63"/>
    <w:rsid w:val="00A20E7B"/>
    <w:rsid w:val="00A217F0"/>
    <w:rsid w:val="00A21D23"/>
    <w:rsid w:val="00A21DD6"/>
    <w:rsid w:val="00A24C98"/>
    <w:rsid w:val="00A24D17"/>
    <w:rsid w:val="00A253A9"/>
    <w:rsid w:val="00A2548D"/>
    <w:rsid w:val="00A25C5A"/>
    <w:rsid w:val="00A26021"/>
    <w:rsid w:val="00A322EC"/>
    <w:rsid w:val="00A326F6"/>
    <w:rsid w:val="00A3429D"/>
    <w:rsid w:val="00A34312"/>
    <w:rsid w:val="00A35CCA"/>
    <w:rsid w:val="00A410D8"/>
    <w:rsid w:val="00A426DC"/>
    <w:rsid w:val="00A457F1"/>
    <w:rsid w:val="00A46398"/>
    <w:rsid w:val="00A468B9"/>
    <w:rsid w:val="00A46C57"/>
    <w:rsid w:val="00A5214C"/>
    <w:rsid w:val="00A526BD"/>
    <w:rsid w:val="00A54B3D"/>
    <w:rsid w:val="00A578AC"/>
    <w:rsid w:val="00A60E64"/>
    <w:rsid w:val="00A65FE3"/>
    <w:rsid w:val="00A66C29"/>
    <w:rsid w:val="00A67C04"/>
    <w:rsid w:val="00A7005B"/>
    <w:rsid w:val="00A70092"/>
    <w:rsid w:val="00A702F0"/>
    <w:rsid w:val="00A70511"/>
    <w:rsid w:val="00A72FD0"/>
    <w:rsid w:val="00A748A3"/>
    <w:rsid w:val="00A76256"/>
    <w:rsid w:val="00A767AA"/>
    <w:rsid w:val="00A76AB0"/>
    <w:rsid w:val="00A76E73"/>
    <w:rsid w:val="00A80965"/>
    <w:rsid w:val="00A82FED"/>
    <w:rsid w:val="00A832A5"/>
    <w:rsid w:val="00A83FB4"/>
    <w:rsid w:val="00A84BC8"/>
    <w:rsid w:val="00A85675"/>
    <w:rsid w:val="00A85DBF"/>
    <w:rsid w:val="00A87F79"/>
    <w:rsid w:val="00A93905"/>
    <w:rsid w:val="00A943DC"/>
    <w:rsid w:val="00A95527"/>
    <w:rsid w:val="00A9562E"/>
    <w:rsid w:val="00A96F26"/>
    <w:rsid w:val="00A97983"/>
    <w:rsid w:val="00A97CC2"/>
    <w:rsid w:val="00AA1159"/>
    <w:rsid w:val="00AA5ACC"/>
    <w:rsid w:val="00AA75F9"/>
    <w:rsid w:val="00AA7AD5"/>
    <w:rsid w:val="00AA7D0D"/>
    <w:rsid w:val="00AA7F7B"/>
    <w:rsid w:val="00AB04C4"/>
    <w:rsid w:val="00AB373A"/>
    <w:rsid w:val="00AB3801"/>
    <w:rsid w:val="00AB4A3E"/>
    <w:rsid w:val="00AB4A84"/>
    <w:rsid w:val="00AB5011"/>
    <w:rsid w:val="00AB5438"/>
    <w:rsid w:val="00AB63D6"/>
    <w:rsid w:val="00AB69CD"/>
    <w:rsid w:val="00AC0649"/>
    <w:rsid w:val="00AC0FA1"/>
    <w:rsid w:val="00AC1048"/>
    <w:rsid w:val="00AC4786"/>
    <w:rsid w:val="00AC4A7E"/>
    <w:rsid w:val="00AC54F6"/>
    <w:rsid w:val="00AC5C1F"/>
    <w:rsid w:val="00AC5CAB"/>
    <w:rsid w:val="00AD0229"/>
    <w:rsid w:val="00AD03A4"/>
    <w:rsid w:val="00AD49CD"/>
    <w:rsid w:val="00AD4FDF"/>
    <w:rsid w:val="00AD632B"/>
    <w:rsid w:val="00AE0750"/>
    <w:rsid w:val="00AE1907"/>
    <w:rsid w:val="00AE3AB3"/>
    <w:rsid w:val="00AE3BDE"/>
    <w:rsid w:val="00AE3CFA"/>
    <w:rsid w:val="00AE7315"/>
    <w:rsid w:val="00AE79CA"/>
    <w:rsid w:val="00AF059A"/>
    <w:rsid w:val="00AF23B7"/>
    <w:rsid w:val="00AF2A00"/>
    <w:rsid w:val="00AF35D2"/>
    <w:rsid w:val="00AF41E3"/>
    <w:rsid w:val="00AF6519"/>
    <w:rsid w:val="00B003AA"/>
    <w:rsid w:val="00B00FE9"/>
    <w:rsid w:val="00B012CD"/>
    <w:rsid w:val="00B01F35"/>
    <w:rsid w:val="00B02E1A"/>
    <w:rsid w:val="00B02FB9"/>
    <w:rsid w:val="00B05945"/>
    <w:rsid w:val="00B05A98"/>
    <w:rsid w:val="00B06D6E"/>
    <w:rsid w:val="00B06E2E"/>
    <w:rsid w:val="00B1106C"/>
    <w:rsid w:val="00B11CE5"/>
    <w:rsid w:val="00B1254D"/>
    <w:rsid w:val="00B16820"/>
    <w:rsid w:val="00B2046A"/>
    <w:rsid w:val="00B21F19"/>
    <w:rsid w:val="00B24669"/>
    <w:rsid w:val="00B262CF"/>
    <w:rsid w:val="00B32322"/>
    <w:rsid w:val="00B3585B"/>
    <w:rsid w:val="00B36463"/>
    <w:rsid w:val="00B36540"/>
    <w:rsid w:val="00B370D9"/>
    <w:rsid w:val="00B40166"/>
    <w:rsid w:val="00B40AB1"/>
    <w:rsid w:val="00B413D9"/>
    <w:rsid w:val="00B42B41"/>
    <w:rsid w:val="00B42D1A"/>
    <w:rsid w:val="00B44025"/>
    <w:rsid w:val="00B449D7"/>
    <w:rsid w:val="00B46C2B"/>
    <w:rsid w:val="00B46DCF"/>
    <w:rsid w:val="00B4773F"/>
    <w:rsid w:val="00B50453"/>
    <w:rsid w:val="00B51A8F"/>
    <w:rsid w:val="00B51FFA"/>
    <w:rsid w:val="00B52B9C"/>
    <w:rsid w:val="00B53E53"/>
    <w:rsid w:val="00B543BE"/>
    <w:rsid w:val="00B54D1B"/>
    <w:rsid w:val="00B57D18"/>
    <w:rsid w:val="00B61208"/>
    <w:rsid w:val="00B62398"/>
    <w:rsid w:val="00B62EFD"/>
    <w:rsid w:val="00B6517E"/>
    <w:rsid w:val="00B6531A"/>
    <w:rsid w:val="00B6565F"/>
    <w:rsid w:val="00B660F4"/>
    <w:rsid w:val="00B67A34"/>
    <w:rsid w:val="00B701DB"/>
    <w:rsid w:val="00B70C98"/>
    <w:rsid w:val="00B71E9E"/>
    <w:rsid w:val="00B72019"/>
    <w:rsid w:val="00B7427A"/>
    <w:rsid w:val="00B7557D"/>
    <w:rsid w:val="00B80127"/>
    <w:rsid w:val="00B810E6"/>
    <w:rsid w:val="00B819F4"/>
    <w:rsid w:val="00B82F5D"/>
    <w:rsid w:val="00B86FD8"/>
    <w:rsid w:val="00B87A00"/>
    <w:rsid w:val="00B90F92"/>
    <w:rsid w:val="00B93D06"/>
    <w:rsid w:val="00B94465"/>
    <w:rsid w:val="00B95FEC"/>
    <w:rsid w:val="00B962F6"/>
    <w:rsid w:val="00B96E1F"/>
    <w:rsid w:val="00B97E82"/>
    <w:rsid w:val="00BA16CB"/>
    <w:rsid w:val="00BA16D6"/>
    <w:rsid w:val="00BA1BCB"/>
    <w:rsid w:val="00BA327D"/>
    <w:rsid w:val="00BA4592"/>
    <w:rsid w:val="00BA56EB"/>
    <w:rsid w:val="00BA6D9C"/>
    <w:rsid w:val="00BB01D9"/>
    <w:rsid w:val="00BB122B"/>
    <w:rsid w:val="00BB146B"/>
    <w:rsid w:val="00BB1752"/>
    <w:rsid w:val="00BB19C4"/>
    <w:rsid w:val="00BB2B7C"/>
    <w:rsid w:val="00BB2BF8"/>
    <w:rsid w:val="00BB3220"/>
    <w:rsid w:val="00BB44C2"/>
    <w:rsid w:val="00BB524F"/>
    <w:rsid w:val="00BB59C7"/>
    <w:rsid w:val="00BB60AE"/>
    <w:rsid w:val="00BB6CA4"/>
    <w:rsid w:val="00BB7E72"/>
    <w:rsid w:val="00BC03D2"/>
    <w:rsid w:val="00BC08D7"/>
    <w:rsid w:val="00BC17B5"/>
    <w:rsid w:val="00BC3D39"/>
    <w:rsid w:val="00BC7402"/>
    <w:rsid w:val="00BC7BC2"/>
    <w:rsid w:val="00BD0411"/>
    <w:rsid w:val="00BD12D9"/>
    <w:rsid w:val="00BD1A1F"/>
    <w:rsid w:val="00BD4204"/>
    <w:rsid w:val="00BD4371"/>
    <w:rsid w:val="00BD54FE"/>
    <w:rsid w:val="00BD575B"/>
    <w:rsid w:val="00BD7D06"/>
    <w:rsid w:val="00BE0FBC"/>
    <w:rsid w:val="00BE2DE2"/>
    <w:rsid w:val="00BE3D39"/>
    <w:rsid w:val="00BE41CC"/>
    <w:rsid w:val="00BE4484"/>
    <w:rsid w:val="00BE64E6"/>
    <w:rsid w:val="00BE65BD"/>
    <w:rsid w:val="00BF082C"/>
    <w:rsid w:val="00BF0CEF"/>
    <w:rsid w:val="00BF1B5C"/>
    <w:rsid w:val="00BF3C5D"/>
    <w:rsid w:val="00BF60F9"/>
    <w:rsid w:val="00BF6D6F"/>
    <w:rsid w:val="00BF76F5"/>
    <w:rsid w:val="00BF7BA8"/>
    <w:rsid w:val="00C002C0"/>
    <w:rsid w:val="00C01554"/>
    <w:rsid w:val="00C02BBE"/>
    <w:rsid w:val="00C048F4"/>
    <w:rsid w:val="00C059AD"/>
    <w:rsid w:val="00C05C66"/>
    <w:rsid w:val="00C0780E"/>
    <w:rsid w:val="00C07B44"/>
    <w:rsid w:val="00C07E2D"/>
    <w:rsid w:val="00C110E4"/>
    <w:rsid w:val="00C11C98"/>
    <w:rsid w:val="00C21067"/>
    <w:rsid w:val="00C22432"/>
    <w:rsid w:val="00C22BC8"/>
    <w:rsid w:val="00C2304A"/>
    <w:rsid w:val="00C23DAD"/>
    <w:rsid w:val="00C24F8E"/>
    <w:rsid w:val="00C259F6"/>
    <w:rsid w:val="00C25AB5"/>
    <w:rsid w:val="00C27C7C"/>
    <w:rsid w:val="00C30565"/>
    <w:rsid w:val="00C30692"/>
    <w:rsid w:val="00C30AF5"/>
    <w:rsid w:val="00C30C55"/>
    <w:rsid w:val="00C33777"/>
    <w:rsid w:val="00C34433"/>
    <w:rsid w:val="00C40AC3"/>
    <w:rsid w:val="00C40C2D"/>
    <w:rsid w:val="00C418C0"/>
    <w:rsid w:val="00C41E84"/>
    <w:rsid w:val="00C426E2"/>
    <w:rsid w:val="00C42BCF"/>
    <w:rsid w:val="00C4373B"/>
    <w:rsid w:val="00C4388E"/>
    <w:rsid w:val="00C43C0C"/>
    <w:rsid w:val="00C440FB"/>
    <w:rsid w:val="00C4437E"/>
    <w:rsid w:val="00C45974"/>
    <w:rsid w:val="00C45B36"/>
    <w:rsid w:val="00C45F01"/>
    <w:rsid w:val="00C46AC7"/>
    <w:rsid w:val="00C4768E"/>
    <w:rsid w:val="00C47F49"/>
    <w:rsid w:val="00C52705"/>
    <w:rsid w:val="00C543BA"/>
    <w:rsid w:val="00C54D04"/>
    <w:rsid w:val="00C557BD"/>
    <w:rsid w:val="00C55A47"/>
    <w:rsid w:val="00C55D39"/>
    <w:rsid w:val="00C56A46"/>
    <w:rsid w:val="00C571C7"/>
    <w:rsid w:val="00C575AC"/>
    <w:rsid w:val="00C60A72"/>
    <w:rsid w:val="00C61551"/>
    <w:rsid w:val="00C61E60"/>
    <w:rsid w:val="00C62A4D"/>
    <w:rsid w:val="00C643D1"/>
    <w:rsid w:val="00C65915"/>
    <w:rsid w:val="00C700AC"/>
    <w:rsid w:val="00C70735"/>
    <w:rsid w:val="00C70EAA"/>
    <w:rsid w:val="00C7188B"/>
    <w:rsid w:val="00C71ECE"/>
    <w:rsid w:val="00C72661"/>
    <w:rsid w:val="00C740F8"/>
    <w:rsid w:val="00C813EE"/>
    <w:rsid w:val="00C81450"/>
    <w:rsid w:val="00C82662"/>
    <w:rsid w:val="00C82BDA"/>
    <w:rsid w:val="00C84E9F"/>
    <w:rsid w:val="00C863D4"/>
    <w:rsid w:val="00C931CA"/>
    <w:rsid w:val="00C951B6"/>
    <w:rsid w:val="00C95F86"/>
    <w:rsid w:val="00CA07C4"/>
    <w:rsid w:val="00CA0A4A"/>
    <w:rsid w:val="00CA0C08"/>
    <w:rsid w:val="00CA21BF"/>
    <w:rsid w:val="00CA2F01"/>
    <w:rsid w:val="00CA4241"/>
    <w:rsid w:val="00CA74ED"/>
    <w:rsid w:val="00CA764D"/>
    <w:rsid w:val="00CB02A4"/>
    <w:rsid w:val="00CB1422"/>
    <w:rsid w:val="00CB451E"/>
    <w:rsid w:val="00CB4685"/>
    <w:rsid w:val="00CB531C"/>
    <w:rsid w:val="00CB5760"/>
    <w:rsid w:val="00CC08FF"/>
    <w:rsid w:val="00CC0D57"/>
    <w:rsid w:val="00CC12BD"/>
    <w:rsid w:val="00CC2933"/>
    <w:rsid w:val="00CC2998"/>
    <w:rsid w:val="00CC31A2"/>
    <w:rsid w:val="00CC3380"/>
    <w:rsid w:val="00CD02C7"/>
    <w:rsid w:val="00CD0C35"/>
    <w:rsid w:val="00CD0E55"/>
    <w:rsid w:val="00CD1522"/>
    <w:rsid w:val="00CD6DE7"/>
    <w:rsid w:val="00CD7B5E"/>
    <w:rsid w:val="00CD7EFD"/>
    <w:rsid w:val="00CE0AE3"/>
    <w:rsid w:val="00CE0E62"/>
    <w:rsid w:val="00CE2E88"/>
    <w:rsid w:val="00CE3115"/>
    <w:rsid w:val="00CE4413"/>
    <w:rsid w:val="00CE445F"/>
    <w:rsid w:val="00CE5F64"/>
    <w:rsid w:val="00CE6B2C"/>
    <w:rsid w:val="00CF06C8"/>
    <w:rsid w:val="00CF1292"/>
    <w:rsid w:val="00CF2040"/>
    <w:rsid w:val="00CF2DDD"/>
    <w:rsid w:val="00CF5D65"/>
    <w:rsid w:val="00CF630A"/>
    <w:rsid w:val="00CF6655"/>
    <w:rsid w:val="00CF794C"/>
    <w:rsid w:val="00D00A7D"/>
    <w:rsid w:val="00D00D37"/>
    <w:rsid w:val="00D033CE"/>
    <w:rsid w:val="00D03DD2"/>
    <w:rsid w:val="00D07685"/>
    <w:rsid w:val="00D07C46"/>
    <w:rsid w:val="00D1536A"/>
    <w:rsid w:val="00D15630"/>
    <w:rsid w:val="00D16177"/>
    <w:rsid w:val="00D1711D"/>
    <w:rsid w:val="00D173E6"/>
    <w:rsid w:val="00D20A0D"/>
    <w:rsid w:val="00D20D3A"/>
    <w:rsid w:val="00D216A9"/>
    <w:rsid w:val="00D225EE"/>
    <w:rsid w:val="00D23510"/>
    <w:rsid w:val="00D252E7"/>
    <w:rsid w:val="00D25431"/>
    <w:rsid w:val="00D2641B"/>
    <w:rsid w:val="00D2757A"/>
    <w:rsid w:val="00D3245D"/>
    <w:rsid w:val="00D33161"/>
    <w:rsid w:val="00D33D28"/>
    <w:rsid w:val="00D35C3E"/>
    <w:rsid w:val="00D365E7"/>
    <w:rsid w:val="00D36DF6"/>
    <w:rsid w:val="00D4076B"/>
    <w:rsid w:val="00D40A43"/>
    <w:rsid w:val="00D44778"/>
    <w:rsid w:val="00D50D59"/>
    <w:rsid w:val="00D51E2E"/>
    <w:rsid w:val="00D5279C"/>
    <w:rsid w:val="00D53988"/>
    <w:rsid w:val="00D540E0"/>
    <w:rsid w:val="00D571D3"/>
    <w:rsid w:val="00D57269"/>
    <w:rsid w:val="00D57502"/>
    <w:rsid w:val="00D6194F"/>
    <w:rsid w:val="00D621DF"/>
    <w:rsid w:val="00D623CD"/>
    <w:rsid w:val="00D62D84"/>
    <w:rsid w:val="00D63058"/>
    <w:rsid w:val="00D63D66"/>
    <w:rsid w:val="00D64347"/>
    <w:rsid w:val="00D65555"/>
    <w:rsid w:val="00D67719"/>
    <w:rsid w:val="00D707B9"/>
    <w:rsid w:val="00D7081A"/>
    <w:rsid w:val="00D72277"/>
    <w:rsid w:val="00D759A5"/>
    <w:rsid w:val="00D75AC8"/>
    <w:rsid w:val="00D77186"/>
    <w:rsid w:val="00D80775"/>
    <w:rsid w:val="00D85267"/>
    <w:rsid w:val="00D857F1"/>
    <w:rsid w:val="00D87D22"/>
    <w:rsid w:val="00D87F92"/>
    <w:rsid w:val="00D90378"/>
    <w:rsid w:val="00D927A7"/>
    <w:rsid w:val="00D948F3"/>
    <w:rsid w:val="00D95176"/>
    <w:rsid w:val="00D95715"/>
    <w:rsid w:val="00D960AE"/>
    <w:rsid w:val="00D9715B"/>
    <w:rsid w:val="00DA00DA"/>
    <w:rsid w:val="00DA0FE7"/>
    <w:rsid w:val="00DA203E"/>
    <w:rsid w:val="00DA315F"/>
    <w:rsid w:val="00DA499E"/>
    <w:rsid w:val="00DA4BFA"/>
    <w:rsid w:val="00DA512C"/>
    <w:rsid w:val="00DA59D2"/>
    <w:rsid w:val="00DA5BE3"/>
    <w:rsid w:val="00DA5C9E"/>
    <w:rsid w:val="00DA5CD6"/>
    <w:rsid w:val="00DA5ED0"/>
    <w:rsid w:val="00DA7A1F"/>
    <w:rsid w:val="00DB148E"/>
    <w:rsid w:val="00DB47ED"/>
    <w:rsid w:val="00DB4F3C"/>
    <w:rsid w:val="00DB66C7"/>
    <w:rsid w:val="00DC118C"/>
    <w:rsid w:val="00DC172F"/>
    <w:rsid w:val="00DC2CB2"/>
    <w:rsid w:val="00DC33CB"/>
    <w:rsid w:val="00DC37F1"/>
    <w:rsid w:val="00DC4122"/>
    <w:rsid w:val="00DC46F8"/>
    <w:rsid w:val="00DC4970"/>
    <w:rsid w:val="00DC5590"/>
    <w:rsid w:val="00DC55DA"/>
    <w:rsid w:val="00DC56B9"/>
    <w:rsid w:val="00DC628F"/>
    <w:rsid w:val="00DD08DD"/>
    <w:rsid w:val="00DD23B1"/>
    <w:rsid w:val="00DD38FD"/>
    <w:rsid w:val="00DD4CD6"/>
    <w:rsid w:val="00DD7513"/>
    <w:rsid w:val="00DD78AB"/>
    <w:rsid w:val="00DE0979"/>
    <w:rsid w:val="00DE29BC"/>
    <w:rsid w:val="00DE2BD8"/>
    <w:rsid w:val="00DE3DD1"/>
    <w:rsid w:val="00DE4765"/>
    <w:rsid w:val="00DE5D69"/>
    <w:rsid w:val="00DE61EB"/>
    <w:rsid w:val="00DE6812"/>
    <w:rsid w:val="00DE706B"/>
    <w:rsid w:val="00DF2E19"/>
    <w:rsid w:val="00DF3E71"/>
    <w:rsid w:val="00DF5DA3"/>
    <w:rsid w:val="00DF687B"/>
    <w:rsid w:val="00E00258"/>
    <w:rsid w:val="00E00DDC"/>
    <w:rsid w:val="00E02094"/>
    <w:rsid w:val="00E03D29"/>
    <w:rsid w:val="00E04E79"/>
    <w:rsid w:val="00E04FA8"/>
    <w:rsid w:val="00E07CD5"/>
    <w:rsid w:val="00E100B1"/>
    <w:rsid w:val="00E11540"/>
    <w:rsid w:val="00E12063"/>
    <w:rsid w:val="00E12DE6"/>
    <w:rsid w:val="00E12ECF"/>
    <w:rsid w:val="00E13ABD"/>
    <w:rsid w:val="00E14035"/>
    <w:rsid w:val="00E14F05"/>
    <w:rsid w:val="00E168AC"/>
    <w:rsid w:val="00E168D5"/>
    <w:rsid w:val="00E17B20"/>
    <w:rsid w:val="00E2045C"/>
    <w:rsid w:val="00E21BA2"/>
    <w:rsid w:val="00E21DD7"/>
    <w:rsid w:val="00E2329E"/>
    <w:rsid w:val="00E239FB"/>
    <w:rsid w:val="00E24364"/>
    <w:rsid w:val="00E26F58"/>
    <w:rsid w:val="00E3017B"/>
    <w:rsid w:val="00E31295"/>
    <w:rsid w:val="00E3270B"/>
    <w:rsid w:val="00E329E2"/>
    <w:rsid w:val="00E33AFD"/>
    <w:rsid w:val="00E33E8A"/>
    <w:rsid w:val="00E33EAC"/>
    <w:rsid w:val="00E345D7"/>
    <w:rsid w:val="00E37036"/>
    <w:rsid w:val="00E37A1A"/>
    <w:rsid w:val="00E42A07"/>
    <w:rsid w:val="00E445C9"/>
    <w:rsid w:val="00E4494D"/>
    <w:rsid w:val="00E4553E"/>
    <w:rsid w:val="00E45D2D"/>
    <w:rsid w:val="00E45D67"/>
    <w:rsid w:val="00E46A10"/>
    <w:rsid w:val="00E46C75"/>
    <w:rsid w:val="00E46E99"/>
    <w:rsid w:val="00E47161"/>
    <w:rsid w:val="00E507DC"/>
    <w:rsid w:val="00E534C8"/>
    <w:rsid w:val="00E55ADD"/>
    <w:rsid w:val="00E55DF0"/>
    <w:rsid w:val="00E560B0"/>
    <w:rsid w:val="00E5646B"/>
    <w:rsid w:val="00E56E7E"/>
    <w:rsid w:val="00E60203"/>
    <w:rsid w:val="00E62BA0"/>
    <w:rsid w:val="00E64057"/>
    <w:rsid w:val="00E645FE"/>
    <w:rsid w:val="00E7175B"/>
    <w:rsid w:val="00E71A8C"/>
    <w:rsid w:val="00E71A92"/>
    <w:rsid w:val="00E725C1"/>
    <w:rsid w:val="00E72B38"/>
    <w:rsid w:val="00E748E1"/>
    <w:rsid w:val="00E74B54"/>
    <w:rsid w:val="00E75D54"/>
    <w:rsid w:val="00E75FCB"/>
    <w:rsid w:val="00E76955"/>
    <w:rsid w:val="00E76DBA"/>
    <w:rsid w:val="00E76E82"/>
    <w:rsid w:val="00E811E8"/>
    <w:rsid w:val="00E81231"/>
    <w:rsid w:val="00E81656"/>
    <w:rsid w:val="00E8222B"/>
    <w:rsid w:val="00E82F40"/>
    <w:rsid w:val="00E85CA8"/>
    <w:rsid w:val="00E87028"/>
    <w:rsid w:val="00E9175D"/>
    <w:rsid w:val="00E9271F"/>
    <w:rsid w:val="00E95564"/>
    <w:rsid w:val="00E96213"/>
    <w:rsid w:val="00E976C8"/>
    <w:rsid w:val="00EA05E5"/>
    <w:rsid w:val="00EA13DB"/>
    <w:rsid w:val="00EA4BC6"/>
    <w:rsid w:val="00EA64D5"/>
    <w:rsid w:val="00EB151B"/>
    <w:rsid w:val="00EB1EDE"/>
    <w:rsid w:val="00EB2710"/>
    <w:rsid w:val="00EB3013"/>
    <w:rsid w:val="00EB4A52"/>
    <w:rsid w:val="00EB5261"/>
    <w:rsid w:val="00EB57F4"/>
    <w:rsid w:val="00EC0B6B"/>
    <w:rsid w:val="00EC18BF"/>
    <w:rsid w:val="00EC1CE9"/>
    <w:rsid w:val="00EC290C"/>
    <w:rsid w:val="00EC2B66"/>
    <w:rsid w:val="00EC4B3A"/>
    <w:rsid w:val="00EC5196"/>
    <w:rsid w:val="00EC6C3D"/>
    <w:rsid w:val="00EC7926"/>
    <w:rsid w:val="00ED029D"/>
    <w:rsid w:val="00ED1F26"/>
    <w:rsid w:val="00ED4225"/>
    <w:rsid w:val="00ED545D"/>
    <w:rsid w:val="00EE0DC0"/>
    <w:rsid w:val="00EE2AA3"/>
    <w:rsid w:val="00EE504C"/>
    <w:rsid w:val="00EE6FE8"/>
    <w:rsid w:val="00EE7AFB"/>
    <w:rsid w:val="00EF019E"/>
    <w:rsid w:val="00EF100F"/>
    <w:rsid w:val="00EF1A44"/>
    <w:rsid w:val="00EF1BD2"/>
    <w:rsid w:val="00EF220A"/>
    <w:rsid w:val="00EF24BE"/>
    <w:rsid w:val="00EF457B"/>
    <w:rsid w:val="00EF5043"/>
    <w:rsid w:val="00EF6018"/>
    <w:rsid w:val="00EF6AB6"/>
    <w:rsid w:val="00EF6BD0"/>
    <w:rsid w:val="00F02014"/>
    <w:rsid w:val="00F03572"/>
    <w:rsid w:val="00F0771B"/>
    <w:rsid w:val="00F118A8"/>
    <w:rsid w:val="00F11B5A"/>
    <w:rsid w:val="00F12119"/>
    <w:rsid w:val="00F13862"/>
    <w:rsid w:val="00F1413A"/>
    <w:rsid w:val="00F15184"/>
    <w:rsid w:val="00F161F1"/>
    <w:rsid w:val="00F16600"/>
    <w:rsid w:val="00F21473"/>
    <w:rsid w:val="00F2147A"/>
    <w:rsid w:val="00F22E5C"/>
    <w:rsid w:val="00F234CA"/>
    <w:rsid w:val="00F27283"/>
    <w:rsid w:val="00F305D8"/>
    <w:rsid w:val="00F30BC9"/>
    <w:rsid w:val="00F31AD1"/>
    <w:rsid w:val="00F33D3F"/>
    <w:rsid w:val="00F37F94"/>
    <w:rsid w:val="00F4295A"/>
    <w:rsid w:val="00F44B58"/>
    <w:rsid w:val="00F4580D"/>
    <w:rsid w:val="00F4765F"/>
    <w:rsid w:val="00F47AFE"/>
    <w:rsid w:val="00F517CE"/>
    <w:rsid w:val="00F53861"/>
    <w:rsid w:val="00F561C5"/>
    <w:rsid w:val="00F5638A"/>
    <w:rsid w:val="00F56F33"/>
    <w:rsid w:val="00F57BBA"/>
    <w:rsid w:val="00F6022E"/>
    <w:rsid w:val="00F60375"/>
    <w:rsid w:val="00F60569"/>
    <w:rsid w:val="00F60BCD"/>
    <w:rsid w:val="00F6193B"/>
    <w:rsid w:val="00F61AD3"/>
    <w:rsid w:val="00F62EEA"/>
    <w:rsid w:val="00F63B8C"/>
    <w:rsid w:val="00F64F12"/>
    <w:rsid w:val="00F668D6"/>
    <w:rsid w:val="00F67755"/>
    <w:rsid w:val="00F70B8A"/>
    <w:rsid w:val="00F7105D"/>
    <w:rsid w:val="00F73790"/>
    <w:rsid w:val="00F74E72"/>
    <w:rsid w:val="00F74EE9"/>
    <w:rsid w:val="00F75D13"/>
    <w:rsid w:val="00F76849"/>
    <w:rsid w:val="00F77A0E"/>
    <w:rsid w:val="00F80A39"/>
    <w:rsid w:val="00F87F81"/>
    <w:rsid w:val="00F90123"/>
    <w:rsid w:val="00F917A5"/>
    <w:rsid w:val="00F9229D"/>
    <w:rsid w:val="00F93165"/>
    <w:rsid w:val="00F938F1"/>
    <w:rsid w:val="00F93A70"/>
    <w:rsid w:val="00F941D6"/>
    <w:rsid w:val="00F94AFB"/>
    <w:rsid w:val="00FA5925"/>
    <w:rsid w:val="00FA6FF8"/>
    <w:rsid w:val="00FB0BE6"/>
    <w:rsid w:val="00FB0D19"/>
    <w:rsid w:val="00FB394A"/>
    <w:rsid w:val="00FB4AE4"/>
    <w:rsid w:val="00FB7487"/>
    <w:rsid w:val="00FB7823"/>
    <w:rsid w:val="00FB7C40"/>
    <w:rsid w:val="00FC0178"/>
    <w:rsid w:val="00FC0463"/>
    <w:rsid w:val="00FC1AF6"/>
    <w:rsid w:val="00FC6D0C"/>
    <w:rsid w:val="00FC7614"/>
    <w:rsid w:val="00FD1C47"/>
    <w:rsid w:val="00FD2C9C"/>
    <w:rsid w:val="00FD3485"/>
    <w:rsid w:val="00FD43F5"/>
    <w:rsid w:val="00FD45E5"/>
    <w:rsid w:val="00FD6F1A"/>
    <w:rsid w:val="00FD70C1"/>
    <w:rsid w:val="00FD7974"/>
    <w:rsid w:val="00FE3B32"/>
    <w:rsid w:val="00FE4D1F"/>
    <w:rsid w:val="00FE5767"/>
    <w:rsid w:val="00FE6C46"/>
    <w:rsid w:val="00FE77F2"/>
    <w:rsid w:val="00FF3D96"/>
    <w:rsid w:val="00FF58B3"/>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4832B"/>
  <w15:docId w15:val="{00CDF60E-E0F8-4434-8E04-E7E7B465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7C04"/>
    <w:rPr>
      <w:color w:val="0000FF"/>
      <w:u w:val="single"/>
      <w:lang w:val="es-ES" w:eastAsia="es-ES"/>
    </w:rPr>
  </w:style>
  <w:style w:type="paragraph" w:styleId="Header">
    <w:name w:val="header"/>
    <w:basedOn w:val="Normal"/>
    <w:link w:val="HeaderChar"/>
    <w:uiPriority w:val="99"/>
    <w:rsid w:val="00A67C04"/>
    <w:pPr>
      <w:tabs>
        <w:tab w:val="center" w:pos="4680"/>
        <w:tab w:val="right" w:pos="9360"/>
      </w:tabs>
    </w:pPr>
    <w:rPr>
      <w:lang w:val="es-ES"/>
    </w:rPr>
  </w:style>
  <w:style w:type="character" w:customStyle="1" w:styleId="HeaderChar">
    <w:name w:val="Header Char"/>
    <w:basedOn w:val="DefaultParagraphFont"/>
    <w:link w:val="Header"/>
    <w:uiPriority w:val="99"/>
    <w:locked/>
    <w:rsid w:val="00A67C04"/>
    <w:rPr>
      <w:sz w:val="24"/>
      <w:szCs w:val="24"/>
      <w:lang w:val="es-ES" w:eastAsia="es-ES"/>
    </w:rPr>
  </w:style>
  <w:style w:type="paragraph" w:styleId="Footer">
    <w:name w:val="footer"/>
    <w:basedOn w:val="Normal"/>
    <w:link w:val="FooterChar"/>
    <w:uiPriority w:val="99"/>
    <w:rsid w:val="00A67C04"/>
    <w:pPr>
      <w:tabs>
        <w:tab w:val="center" w:pos="4680"/>
        <w:tab w:val="right" w:pos="9360"/>
      </w:tabs>
    </w:pPr>
    <w:rPr>
      <w:lang w:val="es-ES"/>
    </w:rPr>
  </w:style>
  <w:style w:type="character" w:customStyle="1" w:styleId="FooterChar">
    <w:name w:val="Footer Char"/>
    <w:basedOn w:val="DefaultParagraphFont"/>
    <w:link w:val="Footer"/>
    <w:uiPriority w:val="99"/>
    <w:locked/>
    <w:rsid w:val="00A67C04"/>
    <w:rPr>
      <w:sz w:val="24"/>
      <w:szCs w:val="24"/>
      <w:lang w:val="es-ES" w:eastAsia="es-ES"/>
    </w:rPr>
  </w:style>
  <w:style w:type="paragraph" w:styleId="BalloonText">
    <w:name w:val="Balloon Text"/>
    <w:basedOn w:val="Normal"/>
    <w:link w:val="BalloonTextChar"/>
    <w:uiPriority w:val="99"/>
    <w:semiHidden/>
    <w:rsid w:val="00A67C04"/>
    <w:rPr>
      <w:rFonts w:ascii="Tahoma" w:hAnsi="Tahoma" w:cs="Tahoma"/>
      <w:sz w:val="16"/>
      <w:szCs w:val="16"/>
      <w:lang w:val="es-ES"/>
    </w:rPr>
  </w:style>
  <w:style w:type="character" w:customStyle="1" w:styleId="BalloonTextChar">
    <w:name w:val="Balloon Text Char"/>
    <w:basedOn w:val="DefaultParagraphFont"/>
    <w:link w:val="BalloonText"/>
    <w:uiPriority w:val="99"/>
    <w:locked/>
    <w:rsid w:val="00A67C04"/>
    <w:rPr>
      <w:rFonts w:ascii="Tahoma" w:hAnsi="Tahoma" w:cs="Tahoma"/>
      <w:sz w:val="16"/>
      <w:szCs w:val="16"/>
      <w:lang w:val="es-ES" w:eastAsia="es-ES"/>
    </w:rPr>
  </w:style>
  <w:style w:type="paragraph" w:customStyle="1" w:styleId="ColorfulShading-Accent11">
    <w:name w:val="Colorful Shading - Accent 11"/>
    <w:hidden/>
    <w:uiPriority w:val="99"/>
    <w:semiHidden/>
    <w:rsid w:val="00A67C04"/>
    <w:rPr>
      <w:sz w:val="24"/>
      <w:szCs w:val="24"/>
      <w:lang w:val="es-ES" w:eastAsia="es-ES"/>
    </w:rPr>
  </w:style>
  <w:style w:type="character" w:styleId="FollowedHyperlink">
    <w:name w:val="FollowedHyperlink"/>
    <w:basedOn w:val="DefaultParagraphFont"/>
    <w:uiPriority w:val="99"/>
    <w:rsid w:val="007602A3"/>
    <w:rPr>
      <w:color w:val="800080"/>
      <w:u w:val="single"/>
    </w:rPr>
  </w:style>
  <w:style w:type="paragraph" w:customStyle="1" w:styleId="ColorfulList-Accent11">
    <w:name w:val="Colorful List - Accent 11"/>
    <w:basedOn w:val="Normal"/>
    <w:uiPriority w:val="99"/>
    <w:rsid w:val="003255BE"/>
    <w:pPr>
      <w:ind w:left="720"/>
    </w:pPr>
  </w:style>
  <w:style w:type="character" w:styleId="CommentReference">
    <w:name w:val="annotation reference"/>
    <w:basedOn w:val="DefaultParagraphFont"/>
    <w:uiPriority w:val="99"/>
    <w:semiHidden/>
    <w:rsid w:val="00B01F35"/>
    <w:rPr>
      <w:sz w:val="16"/>
      <w:szCs w:val="16"/>
    </w:rPr>
  </w:style>
  <w:style w:type="paragraph" w:styleId="CommentText">
    <w:name w:val="annotation text"/>
    <w:basedOn w:val="Normal"/>
    <w:link w:val="CommentTextChar"/>
    <w:uiPriority w:val="99"/>
    <w:semiHidden/>
    <w:rsid w:val="00B01F35"/>
    <w:rPr>
      <w:sz w:val="20"/>
      <w:szCs w:val="20"/>
      <w:lang w:val="es-ES"/>
    </w:rPr>
  </w:style>
  <w:style w:type="character" w:customStyle="1" w:styleId="CommentTextChar">
    <w:name w:val="Comment Text Char"/>
    <w:basedOn w:val="DefaultParagraphFont"/>
    <w:link w:val="CommentText"/>
    <w:uiPriority w:val="99"/>
    <w:locked/>
    <w:rsid w:val="00B01F35"/>
    <w:rPr>
      <w:lang w:val="es-ES" w:eastAsia="es-ES"/>
    </w:rPr>
  </w:style>
  <w:style w:type="paragraph" w:styleId="CommentSubject">
    <w:name w:val="annotation subject"/>
    <w:basedOn w:val="CommentText"/>
    <w:next w:val="CommentText"/>
    <w:link w:val="CommentSubjectChar"/>
    <w:uiPriority w:val="99"/>
    <w:semiHidden/>
    <w:rsid w:val="00B01F35"/>
    <w:rPr>
      <w:b/>
      <w:bCs/>
    </w:rPr>
  </w:style>
  <w:style w:type="character" w:customStyle="1" w:styleId="CommentSubjectChar">
    <w:name w:val="Comment Subject Char"/>
    <w:basedOn w:val="CommentTextChar"/>
    <w:link w:val="CommentSubject"/>
    <w:uiPriority w:val="99"/>
    <w:locked/>
    <w:rsid w:val="00B01F35"/>
    <w:rPr>
      <w:b/>
      <w:bCs/>
      <w:lang w:val="es-ES" w:eastAsia="es-ES"/>
    </w:rPr>
  </w:style>
  <w:style w:type="character" w:styleId="Strong">
    <w:name w:val="Strong"/>
    <w:basedOn w:val="DefaultParagraphFont"/>
    <w:uiPriority w:val="99"/>
    <w:qFormat/>
    <w:rsid w:val="000104CE"/>
    <w:rPr>
      <w:b/>
      <w:bCs/>
    </w:rPr>
  </w:style>
  <w:style w:type="paragraph" w:styleId="ListParagraph">
    <w:name w:val="List Paragraph"/>
    <w:basedOn w:val="Normal"/>
    <w:uiPriority w:val="99"/>
    <w:qFormat/>
    <w:rsid w:val="001D1CE0"/>
    <w:pPr>
      <w:ind w:left="720"/>
    </w:pPr>
  </w:style>
  <w:style w:type="character" w:customStyle="1" w:styleId="UnresolvedMention1">
    <w:name w:val="Unresolved Mention1"/>
    <w:basedOn w:val="DefaultParagraphFont"/>
    <w:uiPriority w:val="99"/>
    <w:semiHidden/>
    <w:rsid w:val="0065095E"/>
    <w:rPr>
      <w:color w:val="auto"/>
      <w:shd w:val="clear" w:color="auto" w:fill="auto"/>
    </w:rPr>
  </w:style>
  <w:style w:type="paragraph" w:styleId="Revision">
    <w:name w:val="Revision"/>
    <w:hidden/>
    <w:uiPriority w:val="99"/>
    <w:semiHidden/>
    <w:rsid w:val="00A24C9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AICD/JD/INF.&amp;classNum=91&amp;lang=s" TargetMode="External"/><Relationship Id="rId18" Type="http://schemas.openxmlformats.org/officeDocument/2006/relationships/hyperlink" Target="http://scm.oas.org/IDMS/Redirectpage.aspx?class=AICD/JD/INF.&amp;classNum=89&amp;lang=e" TargetMode="External"/><Relationship Id="rId26" Type="http://schemas.openxmlformats.org/officeDocument/2006/relationships/hyperlink" Target="http://scm.oas.org/IDMS/Redirectpage.aspx?class=AICD/JD/INF.&amp;classNum=90&amp;lang=e" TargetMode="External"/><Relationship Id="rId3" Type="http://schemas.openxmlformats.org/officeDocument/2006/relationships/settings" Target="settings.xml"/><Relationship Id="rId21" Type="http://schemas.openxmlformats.org/officeDocument/2006/relationships/hyperlink" Target="http://scm.oas.org/IDMS/Redirectpage.aspx?class=AICD/JD/INF.&amp;classNum=89&amp;lang=s" TargetMode="External"/><Relationship Id="rId34" Type="http://schemas.openxmlformats.org/officeDocument/2006/relationships/fontTable" Target="fontTable.xml"/><Relationship Id="rId7" Type="http://schemas.openxmlformats.org/officeDocument/2006/relationships/hyperlink" Target="https://scm.oas.org/IDMS/Redirectpage.aspx?class=AICD/JD/od&amp;classNum=70&amp;lang=s" TargetMode="External"/><Relationship Id="rId12" Type="http://schemas.openxmlformats.org/officeDocument/2006/relationships/hyperlink" Target="https://scm.oas.org/IDMS/Redirectpage.aspx?class=AICD/JD%20XX.2.18/doc.&amp;classNum=205&amp;lang=e" TargetMode="External"/><Relationship Id="rId17" Type="http://schemas.openxmlformats.org/officeDocument/2006/relationships/hyperlink" Target="http://scm.oas.org/IDMS/Redirectpage.aspx?class=AICD/JD/INF.&amp;classNum=89&amp;lang=s" TargetMode="External"/><Relationship Id="rId25" Type="http://schemas.openxmlformats.org/officeDocument/2006/relationships/hyperlink" Target="http://scm.oas.org/IDMS/Redirectpage.aspx?class=AICD/JD/INF.&amp;classNum=90&amp;lang=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cm.oas.org/IDMS/Redirectpage.aspx?class=AICD/JD%20XX.2.18/doc.&amp;classNum=206&amp;lang=e" TargetMode="External"/><Relationship Id="rId20" Type="http://schemas.openxmlformats.org/officeDocument/2006/relationships/hyperlink" Target="http://scm.oas.org/IDMS/Redirectpage.aspx?class=AICD/JD/INF.&amp;classNum=89&amp;lang=e" TargetMode="External"/><Relationship Id="rId29" Type="http://schemas.openxmlformats.org/officeDocument/2006/relationships/hyperlink" Target="http://scm.oas.org/doc_public/ENGLISH/HIST_23/CIDSC00205E0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m.oas.org/IDMS/Redirectpage.aspx?class=AICD/JD%20XX.2.18/doc.&amp;classNum=205&amp;lang=s" TargetMode="External"/><Relationship Id="rId24" Type="http://schemas.openxmlformats.org/officeDocument/2006/relationships/hyperlink" Target="https://scm.oas.org/IDMS/Redirectpage.aspx?class=cidi/doc.&amp;classNum=99&amp;lang=e" TargetMode="External"/><Relationship Id="rId32" Type="http://schemas.openxmlformats.org/officeDocument/2006/relationships/hyperlink" Target="http://scm.oas.org/doc_public/ENGLISH/HIST_23/CIDSC00209E02.docx" TargetMode="External"/><Relationship Id="rId5" Type="http://schemas.openxmlformats.org/officeDocument/2006/relationships/footnotes" Target="footnotes.xml"/><Relationship Id="rId15" Type="http://schemas.openxmlformats.org/officeDocument/2006/relationships/hyperlink" Target="https://scm.oas.org/IDMS/Redirectpage.aspx?class=AICD/JD%20XX.2.18/doc.&amp;classNum=206&amp;lang=s" TargetMode="External"/><Relationship Id="rId23" Type="http://schemas.openxmlformats.org/officeDocument/2006/relationships/hyperlink" Target="https://scm.oas.org/IDMS/Redirectpage.aspx?class=cidi/doc.&amp;classNum=99&amp;lang=s" TargetMode="External"/><Relationship Id="rId28" Type="http://schemas.openxmlformats.org/officeDocument/2006/relationships/hyperlink" Target="http://scm.oas.org/doc_public/ENGLISH/HIST_23/CIDSC00209E02.docx" TargetMode="External"/><Relationship Id="rId10" Type="http://schemas.openxmlformats.org/officeDocument/2006/relationships/hyperlink" Target="http://scm.oas.org/IDMS/Redirectpage.aspx?class=AICD/JD%20XX.2.18/doc.&amp;classNum=194&amp;lang=s" TargetMode="External"/><Relationship Id="rId19" Type="http://schemas.openxmlformats.org/officeDocument/2006/relationships/hyperlink" Target="http://scm.oas.org/IDMS/Redirectpage.aspx?class=AICD/JD/INF.&amp;classNum=89&amp;lang=s" TargetMode="External"/><Relationship Id="rId31" Type="http://schemas.openxmlformats.org/officeDocument/2006/relationships/hyperlink" Target="http://scm.oas.org/doc_public/SPANISH/HIST_23/CIDSC00209S02.docx" TargetMode="External"/><Relationship Id="rId4" Type="http://schemas.openxmlformats.org/officeDocument/2006/relationships/webSettings" Target="webSettings.xml"/><Relationship Id="rId9" Type="http://schemas.openxmlformats.org/officeDocument/2006/relationships/hyperlink" Target="http://scm.oas.org/IDMS/Redirectpage.aspx?class=AICD/JD%20XX.2.18/doc.&amp;classNum=194&amp;lang=e" TargetMode="External"/><Relationship Id="rId14" Type="http://schemas.openxmlformats.org/officeDocument/2006/relationships/hyperlink" Target="http://scm.oas.org/IDMS/Redirectpage.aspx?class=AICD/JD/INF.&amp;classNum=91&amp;lang=e" TargetMode="External"/><Relationship Id="rId22" Type="http://schemas.openxmlformats.org/officeDocument/2006/relationships/hyperlink" Target="http://scm.oas.org/IDMS/Redirectpage.aspx?class=AICD/JD/INF.&amp;classNum=89&amp;lang=e" TargetMode="External"/><Relationship Id="rId27" Type="http://schemas.openxmlformats.org/officeDocument/2006/relationships/hyperlink" Target="http://scm.oas.org/doc_public/SPANISH/HIST_23/CIDSC00209S02.docx" TargetMode="External"/><Relationship Id="rId30" Type="http://schemas.openxmlformats.org/officeDocument/2006/relationships/hyperlink" Target="http://scm.oas.org/doc_public/SPANISH/HIST_23/CIDSC00205S02.docx" TargetMode="External"/><Relationship Id="rId35" Type="http://schemas.openxmlformats.org/officeDocument/2006/relationships/theme" Target="theme/theme1.xml"/><Relationship Id="rId8" Type="http://schemas.openxmlformats.org/officeDocument/2006/relationships/hyperlink" Target="https://scm.oas.org/IDMS/Redirectpage.aspx?class=AICD/JD/od&amp;classNum=70&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2387</Words>
  <Characters>12083</Characters>
  <Application>Microsoft Office Word</Application>
  <DocSecurity>0</DocSecurity>
  <Lines>755</Lines>
  <Paragraphs>136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3</cp:revision>
  <cp:lastPrinted>2022-08-23T16:51:00Z</cp:lastPrinted>
  <dcterms:created xsi:type="dcterms:W3CDTF">2023-03-17T20:07:00Z</dcterms:created>
  <dcterms:modified xsi:type="dcterms:W3CDTF">2023-03-17T20:08:00Z</dcterms:modified>
</cp:coreProperties>
</file>