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2656" w14:textId="77777777" w:rsidR="009D3000" w:rsidRPr="00857283" w:rsidRDefault="009D3000" w:rsidP="009D3000">
      <w:pPr>
        <w:tabs>
          <w:tab w:val="center" w:pos="2880"/>
          <w:tab w:val="left" w:pos="7200"/>
        </w:tabs>
        <w:ind w:right="-569"/>
        <w:jc w:val="both"/>
        <w:rPr>
          <w:color w:val="000000"/>
          <w:sz w:val="22"/>
          <w:szCs w:val="22"/>
          <w:lang w:val="pt-BR"/>
        </w:rPr>
      </w:pPr>
      <w:r w:rsidRPr="00857283">
        <w:rPr>
          <w:color w:val="000000"/>
          <w:sz w:val="22"/>
          <w:szCs w:val="22"/>
          <w:lang w:val="pt-BR"/>
        </w:rPr>
        <w:tab/>
        <w:t xml:space="preserve">CONSELHO PERMANENTE DA </w:t>
      </w:r>
      <w:r w:rsidRPr="00857283">
        <w:rPr>
          <w:color w:val="000000"/>
          <w:sz w:val="22"/>
          <w:szCs w:val="22"/>
          <w:lang w:val="pt-BR"/>
        </w:rPr>
        <w:tab/>
        <w:t>OEA/Ser.G</w:t>
      </w:r>
    </w:p>
    <w:p w14:paraId="5A7E834A" w14:textId="3055BC2A" w:rsidR="009D3000" w:rsidRPr="00857283" w:rsidRDefault="009D3000" w:rsidP="009D3000">
      <w:pPr>
        <w:tabs>
          <w:tab w:val="center" w:pos="2880"/>
          <w:tab w:val="left" w:pos="7200"/>
        </w:tabs>
        <w:ind w:right="-569"/>
        <w:jc w:val="both"/>
        <w:rPr>
          <w:color w:val="000000"/>
          <w:sz w:val="22"/>
          <w:szCs w:val="22"/>
          <w:lang w:val="pt-BR"/>
        </w:rPr>
      </w:pPr>
      <w:r w:rsidRPr="00857283">
        <w:rPr>
          <w:color w:val="000000"/>
          <w:sz w:val="22"/>
          <w:szCs w:val="22"/>
          <w:lang w:val="pt-BR"/>
        </w:rPr>
        <w:tab/>
        <w:t>ORGANIZAÇÃO DOS ESTADOS AMERICANOS</w:t>
      </w:r>
      <w:r w:rsidRPr="00857283">
        <w:rPr>
          <w:color w:val="000000"/>
          <w:sz w:val="22"/>
          <w:szCs w:val="22"/>
          <w:lang w:val="pt-BR"/>
        </w:rPr>
        <w:tab/>
        <w:t xml:space="preserve">CP/CAJP-3550/21 rev. </w:t>
      </w:r>
      <w:r w:rsidR="004570DA" w:rsidRPr="00857283">
        <w:rPr>
          <w:color w:val="000000"/>
          <w:sz w:val="22"/>
          <w:szCs w:val="22"/>
          <w:lang w:val="pt-BR"/>
        </w:rPr>
        <w:t>7</w:t>
      </w:r>
    </w:p>
    <w:p w14:paraId="427F83C0" w14:textId="504B86C8" w:rsidR="009D3000" w:rsidRPr="00857283" w:rsidRDefault="009D3000" w:rsidP="009D3000">
      <w:pPr>
        <w:tabs>
          <w:tab w:val="center" w:pos="2880"/>
          <w:tab w:val="left" w:pos="7200"/>
        </w:tabs>
        <w:ind w:right="-569"/>
        <w:jc w:val="both"/>
        <w:rPr>
          <w:color w:val="000000"/>
          <w:sz w:val="22"/>
          <w:szCs w:val="22"/>
          <w:lang w:val="pt-BR"/>
        </w:rPr>
      </w:pPr>
      <w:r w:rsidRPr="00857283">
        <w:rPr>
          <w:color w:val="000000"/>
          <w:sz w:val="22"/>
          <w:szCs w:val="22"/>
          <w:lang w:val="pt-BR"/>
        </w:rPr>
        <w:tab/>
      </w:r>
      <w:r w:rsidRPr="00857283">
        <w:rPr>
          <w:color w:val="000000"/>
          <w:sz w:val="22"/>
          <w:szCs w:val="22"/>
          <w:lang w:val="pt-BR"/>
        </w:rPr>
        <w:tab/>
        <w:t xml:space="preserve">2 </w:t>
      </w:r>
      <w:r w:rsidR="004570DA" w:rsidRPr="00857283">
        <w:rPr>
          <w:color w:val="000000"/>
          <w:sz w:val="22"/>
          <w:szCs w:val="22"/>
          <w:lang w:val="pt-BR"/>
        </w:rPr>
        <w:t>nov</w:t>
      </w:r>
      <w:r w:rsidRPr="00857283">
        <w:rPr>
          <w:color w:val="000000"/>
          <w:sz w:val="22"/>
          <w:szCs w:val="22"/>
          <w:lang w:val="pt-BR"/>
        </w:rPr>
        <w:t>embro 2021</w:t>
      </w:r>
    </w:p>
    <w:p w14:paraId="30EE3CBC" w14:textId="77777777" w:rsidR="009D3000" w:rsidRPr="00857283" w:rsidRDefault="009D3000" w:rsidP="009D3000">
      <w:pPr>
        <w:tabs>
          <w:tab w:val="center" w:pos="2880"/>
          <w:tab w:val="left" w:pos="7200"/>
        </w:tabs>
        <w:ind w:right="-569"/>
        <w:jc w:val="both"/>
        <w:rPr>
          <w:color w:val="000000"/>
          <w:sz w:val="22"/>
          <w:szCs w:val="22"/>
          <w:lang w:val="pt-BR"/>
        </w:rPr>
      </w:pPr>
      <w:r w:rsidRPr="00857283">
        <w:rPr>
          <w:color w:val="000000"/>
          <w:sz w:val="22"/>
          <w:szCs w:val="22"/>
          <w:lang w:val="pt-BR"/>
        </w:rPr>
        <w:tab/>
        <w:t>COMISSÃO DE ASSUNTOS JURÍDICOS E POLÍTICOS</w:t>
      </w:r>
      <w:r w:rsidRPr="00857283">
        <w:rPr>
          <w:color w:val="000000"/>
          <w:sz w:val="22"/>
          <w:szCs w:val="22"/>
          <w:lang w:val="pt-BR"/>
        </w:rPr>
        <w:tab/>
        <w:t>Original: espanhol</w:t>
      </w:r>
    </w:p>
    <w:p w14:paraId="3E9CC5EC" w14:textId="77777777" w:rsidR="009D3000" w:rsidRPr="00857283" w:rsidRDefault="009D3000" w:rsidP="009D3000">
      <w:pPr>
        <w:rPr>
          <w:color w:val="000000"/>
          <w:sz w:val="22"/>
          <w:szCs w:val="22"/>
          <w:lang w:val="pt-BR" w:eastAsia="es-ES"/>
        </w:rPr>
      </w:pPr>
    </w:p>
    <w:p w14:paraId="1F61CF78" w14:textId="77777777" w:rsidR="009D3000" w:rsidRPr="00857283" w:rsidRDefault="009D3000" w:rsidP="009D3000">
      <w:pPr>
        <w:rPr>
          <w:color w:val="000000"/>
          <w:sz w:val="22"/>
          <w:szCs w:val="22"/>
          <w:lang w:val="pt-BR" w:eastAsia="es-ES"/>
        </w:rPr>
      </w:pPr>
    </w:p>
    <w:p w14:paraId="0660F52E" w14:textId="77777777" w:rsidR="009D3000" w:rsidRPr="00857283" w:rsidRDefault="009D3000" w:rsidP="009D3000">
      <w:pPr>
        <w:rPr>
          <w:color w:val="000000"/>
          <w:sz w:val="22"/>
          <w:szCs w:val="22"/>
          <w:lang w:val="pt-BR" w:eastAsia="es-ES"/>
        </w:rPr>
      </w:pPr>
    </w:p>
    <w:p w14:paraId="50AA9D3B" w14:textId="77777777" w:rsidR="009D3000" w:rsidRPr="00857283" w:rsidRDefault="009D3000" w:rsidP="009D3000">
      <w:pPr>
        <w:rPr>
          <w:color w:val="000000"/>
          <w:sz w:val="22"/>
          <w:szCs w:val="22"/>
          <w:lang w:val="pt-BR"/>
        </w:rPr>
      </w:pPr>
    </w:p>
    <w:p w14:paraId="3C5ED120" w14:textId="77777777" w:rsidR="009D3000" w:rsidRPr="00857283" w:rsidRDefault="009D3000" w:rsidP="009D3000">
      <w:pPr>
        <w:jc w:val="center"/>
        <w:rPr>
          <w:color w:val="000000"/>
          <w:sz w:val="22"/>
          <w:szCs w:val="22"/>
          <w:lang w:val="pt-BR"/>
        </w:rPr>
      </w:pPr>
    </w:p>
    <w:p w14:paraId="1C8999A9" w14:textId="77777777" w:rsidR="009D3000" w:rsidRPr="00857283" w:rsidRDefault="009D3000" w:rsidP="009D3000">
      <w:pPr>
        <w:jc w:val="center"/>
        <w:rPr>
          <w:color w:val="000000"/>
          <w:sz w:val="22"/>
          <w:szCs w:val="22"/>
          <w:lang w:val="pt-BR"/>
        </w:rPr>
      </w:pPr>
    </w:p>
    <w:p w14:paraId="65D8A47C" w14:textId="77777777" w:rsidR="009D3000" w:rsidRPr="00857283" w:rsidRDefault="009D3000" w:rsidP="009D3000">
      <w:pPr>
        <w:jc w:val="center"/>
        <w:rPr>
          <w:color w:val="000000"/>
          <w:sz w:val="22"/>
          <w:szCs w:val="22"/>
          <w:lang w:val="pt-BR"/>
        </w:rPr>
      </w:pPr>
    </w:p>
    <w:p w14:paraId="432B1CD0" w14:textId="77777777" w:rsidR="009D3000" w:rsidRPr="00857283" w:rsidRDefault="009D3000" w:rsidP="009D3000">
      <w:pPr>
        <w:jc w:val="center"/>
        <w:rPr>
          <w:color w:val="000000"/>
          <w:sz w:val="22"/>
          <w:szCs w:val="22"/>
          <w:lang w:val="pt-BR"/>
        </w:rPr>
      </w:pPr>
    </w:p>
    <w:p w14:paraId="67FD2363" w14:textId="77777777" w:rsidR="009D3000" w:rsidRPr="00857283" w:rsidRDefault="009D3000" w:rsidP="009D3000">
      <w:pPr>
        <w:jc w:val="center"/>
        <w:rPr>
          <w:color w:val="000000"/>
          <w:sz w:val="22"/>
          <w:szCs w:val="22"/>
          <w:lang w:val="pt-BR"/>
        </w:rPr>
      </w:pPr>
    </w:p>
    <w:p w14:paraId="75438645" w14:textId="77777777" w:rsidR="009D3000" w:rsidRPr="00857283" w:rsidRDefault="009D3000" w:rsidP="009D3000">
      <w:pPr>
        <w:jc w:val="center"/>
        <w:rPr>
          <w:color w:val="000000"/>
          <w:sz w:val="22"/>
          <w:szCs w:val="22"/>
          <w:lang w:val="pt-BR"/>
        </w:rPr>
      </w:pPr>
    </w:p>
    <w:p w14:paraId="3A830831" w14:textId="77777777" w:rsidR="009D3000" w:rsidRPr="00857283" w:rsidRDefault="009D3000" w:rsidP="009D3000">
      <w:pPr>
        <w:jc w:val="center"/>
        <w:rPr>
          <w:color w:val="000000"/>
          <w:sz w:val="22"/>
          <w:szCs w:val="22"/>
          <w:lang w:val="pt-BR"/>
        </w:rPr>
      </w:pPr>
    </w:p>
    <w:p w14:paraId="4FDE14D8" w14:textId="77777777" w:rsidR="009D3000" w:rsidRPr="00857283" w:rsidRDefault="009D3000" w:rsidP="009D3000">
      <w:pPr>
        <w:jc w:val="center"/>
        <w:rPr>
          <w:color w:val="000000"/>
          <w:sz w:val="22"/>
          <w:szCs w:val="22"/>
          <w:lang w:val="pt-BR"/>
        </w:rPr>
      </w:pPr>
    </w:p>
    <w:p w14:paraId="15D28288" w14:textId="77777777" w:rsidR="009D3000" w:rsidRPr="00857283" w:rsidRDefault="009D3000" w:rsidP="009D3000">
      <w:pPr>
        <w:jc w:val="center"/>
        <w:rPr>
          <w:color w:val="000000"/>
          <w:sz w:val="22"/>
          <w:szCs w:val="22"/>
          <w:lang w:val="pt-BR"/>
        </w:rPr>
      </w:pPr>
    </w:p>
    <w:p w14:paraId="47E649A3" w14:textId="77777777" w:rsidR="009D3000" w:rsidRPr="00857283" w:rsidRDefault="009D3000" w:rsidP="009D3000">
      <w:pPr>
        <w:jc w:val="center"/>
        <w:rPr>
          <w:color w:val="000000"/>
          <w:sz w:val="22"/>
          <w:szCs w:val="22"/>
          <w:lang w:val="pt-BR"/>
        </w:rPr>
      </w:pPr>
    </w:p>
    <w:p w14:paraId="68A3CED3" w14:textId="77777777" w:rsidR="009D3000" w:rsidRPr="00857283" w:rsidRDefault="009D3000" w:rsidP="009D3000">
      <w:pPr>
        <w:jc w:val="center"/>
        <w:rPr>
          <w:color w:val="000000"/>
          <w:sz w:val="22"/>
          <w:szCs w:val="22"/>
          <w:lang w:val="pt-BR"/>
        </w:rPr>
      </w:pPr>
    </w:p>
    <w:p w14:paraId="6F4261F8" w14:textId="77777777" w:rsidR="009D3000" w:rsidRPr="00857283" w:rsidRDefault="009D3000" w:rsidP="009D3000">
      <w:pPr>
        <w:jc w:val="center"/>
        <w:rPr>
          <w:color w:val="000000"/>
          <w:sz w:val="22"/>
          <w:szCs w:val="22"/>
          <w:lang w:val="pt-BR"/>
        </w:rPr>
      </w:pPr>
    </w:p>
    <w:p w14:paraId="60B567D2" w14:textId="77777777" w:rsidR="009D3000" w:rsidRPr="00857283" w:rsidRDefault="009D3000" w:rsidP="009D3000">
      <w:pPr>
        <w:jc w:val="center"/>
        <w:rPr>
          <w:color w:val="000000"/>
          <w:sz w:val="22"/>
          <w:szCs w:val="22"/>
          <w:lang w:val="pt-BR"/>
        </w:rPr>
      </w:pPr>
    </w:p>
    <w:p w14:paraId="2A5CBF87" w14:textId="77777777" w:rsidR="009D3000" w:rsidRPr="00857283" w:rsidRDefault="009D3000" w:rsidP="009D3000">
      <w:pPr>
        <w:jc w:val="center"/>
        <w:rPr>
          <w:color w:val="000000"/>
          <w:sz w:val="22"/>
          <w:szCs w:val="22"/>
          <w:lang w:val="pt-BR"/>
        </w:rPr>
      </w:pPr>
    </w:p>
    <w:p w14:paraId="432C6886" w14:textId="77777777" w:rsidR="009D3000" w:rsidRPr="00857283" w:rsidRDefault="009D3000" w:rsidP="009D3000">
      <w:pPr>
        <w:jc w:val="center"/>
        <w:rPr>
          <w:color w:val="000000"/>
          <w:sz w:val="22"/>
          <w:szCs w:val="22"/>
          <w:lang w:val="pt-BR"/>
        </w:rPr>
      </w:pPr>
    </w:p>
    <w:p w14:paraId="19B2A54A" w14:textId="77777777" w:rsidR="009D3000" w:rsidRPr="00857283" w:rsidRDefault="009D3000" w:rsidP="009D3000">
      <w:pPr>
        <w:jc w:val="center"/>
        <w:rPr>
          <w:color w:val="000000"/>
          <w:sz w:val="22"/>
          <w:szCs w:val="22"/>
          <w:lang w:val="pt-BR"/>
        </w:rPr>
      </w:pPr>
    </w:p>
    <w:p w14:paraId="757BBBBB" w14:textId="77777777" w:rsidR="009D3000" w:rsidRPr="00857283" w:rsidRDefault="009D3000" w:rsidP="009D3000">
      <w:pPr>
        <w:jc w:val="center"/>
        <w:rPr>
          <w:color w:val="000000"/>
          <w:sz w:val="22"/>
          <w:szCs w:val="22"/>
          <w:lang w:val="pt-BR"/>
        </w:rPr>
      </w:pPr>
      <w:r w:rsidRPr="00857283">
        <w:rPr>
          <w:color w:val="000000"/>
          <w:sz w:val="22"/>
          <w:szCs w:val="22"/>
          <w:lang w:val="pt-BR"/>
        </w:rPr>
        <w:t>PLANO DE TRABALHO DA COMISSÃO DE ASSUNTOS JURÍDICOS E POLÍTICOS PARA O PERÍODO 2020-2021</w:t>
      </w:r>
    </w:p>
    <w:p w14:paraId="26DDE973" w14:textId="77777777" w:rsidR="009D3000" w:rsidRPr="00857283" w:rsidRDefault="009D3000" w:rsidP="009D3000">
      <w:pPr>
        <w:rPr>
          <w:color w:val="000000"/>
          <w:sz w:val="22"/>
          <w:szCs w:val="22"/>
          <w:lang w:val="pt-BR" w:eastAsia="es-ES"/>
        </w:rPr>
      </w:pPr>
    </w:p>
    <w:p w14:paraId="2A51A5A3" w14:textId="77777777" w:rsidR="009D3000" w:rsidRPr="00857283" w:rsidRDefault="009D3000" w:rsidP="009D3000">
      <w:pPr>
        <w:jc w:val="center"/>
        <w:rPr>
          <w:color w:val="000000"/>
          <w:sz w:val="22"/>
          <w:szCs w:val="22"/>
          <w:lang w:val="pt-BR"/>
        </w:rPr>
      </w:pPr>
      <w:r w:rsidRPr="00857283">
        <w:rPr>
          <w:color w:val="000000"/>
          <w:sz w:val="22"/>
          <w:szCs w:val="22"/>
          <w:lang w:val="pt-BR"/>
        </w:rPr>
        <w:t>(Aprovado na reunião da CAJP de 4 de março de 2021)</w:t>
      </w:r>
    </w:p>
    <w:p w14:paraId="194C3549" w14:textId="77777777" w:rsidR="009D3000" w:rsidRPr="00857283" w:rsidRDefault="009D3000" w:rsidP="009D3000">
      <w:pPr>
        <w:rPr>
          <w:b/>
          <w:color w:val="000000"/>
          <w:sz w:val="22"/>
          <w:szCs w:val="22"/>
          <w:lang w:val="pt-BR"/>
        </w:rPr>
        <w:sectPr w:rsidR="009D3000" w:rsidRPr="00857283" w:rsidSect="00AB0EFE">
          <w:type w:val="oddPage"/>
          <w:pgSz w:w="12240" w:h="15840"/>
          <w:pgMar w:top="2160" w:right="1570" w:bottom="1296" w:left="1699" w:header="1296" w:footer="1296" w:gutter="0"/>
          <w:pgNumType w:start="1" w:chapSep="emDash"/>
          <w:cols w:space="720"/>
        </w:sectPr>
      </w:pPr>
    </w:p>
    <w:p w14:paraId="1BA4E78C" w14:textId="77777777" w:rsidR="009D3000" w:rsidRPr="00857283" w:rsidRDefault="009D3000" w:rsidP="009D3000">
      <w:pPr>
        <w:ind w:right="1051"/>
        <w:jc w:val="center"/>
        <w:rPr>
          <w:b/>
          <w:color w:val="000000"/>
          <w:sz w:val="22"/>
          <w:szCs w:val="22"/>
          <w:lang w:val="pt-BR"/>
        </w:rPr>
      </w:pPr>
      <w:r w:rsidRPr="00857283">
        <w:rPr>
          <w:b/>
          <w:color w:val="000000"/>
          <w:sz w:val="22"/>
          <w:szCs w:val="22"/>
          <w:lang w:val="pt-BR"/>
        </w:rPr>
        <w:lastRenderedPageBreak/>
        <w:t>ÍNDICE</w:t>
      </w:r>
    </w:p>
    <w:sdt>
      <w:sdtPr>
        <w:rPr>
          <w:rFonts w:ascii="Times New Roman" w:eastAsia="Times New Roman" w:hAnsi="Times New Roman" w:cs="Times New Roman"/>
          <w:color w:val="auto"/>
          <w:sz w:val="22"/>
          <w:szCs w:val="24"/>
          <w:lang w:val="pt-BR"/>
        </w:rPr>
        <w:id w:val="-1737616417"/>
        <w:docPartObj>
          <w:docPartGallery w:val="Table of Contents"/>
          <w:docPartUnique/>
        </w:docPartObj>
      </w:sdtPr>
      <w:sdtEndPr/>
      <w:sdtContent>
        <w:p w14:paraId="205397EA" w14:textId="77777777" w:rsidR="009D3000" w:rsidRPr="00857283" w:rsidRDefault="009D3000" w:rsidP="009D3000">
          <w:pPr>
            <w:pStyle w:val="TOCHeading"/>
            <w:ind w:right="1051"/>
            <w:rPr>
              <w:rFonts w:ascii="Times New Roman" w:hAnsi="Times New Roman" w:cs="Times New Roman"/>
              <w:sz w:val="22"/>
              <w:lang w:val="pt-BR"/>
            </w:rPr>
          </w:pPr>
        </w:p>
        <w:bookmarkStart w:id="0" w:name="TOCPosition"/>
        <w:p w14:paraId="41F7AC5F" w14:textId="77777777" w:rsidR="009D3000" w:rsidRPr="00857283" w:rsidRDefault="009D3000" w:rsidP="009D3000">
          <w:pPr>
            <w:pStyle w:val="TOC1"/>
            <w:ind w:right="1051"/>
            <w:rPr>
              <w:rFonts w:eastAsiaTheme="minorEastAsia"/>
              <w:noProof/>
              <w:sz w:val="22"/>
              <w:szCs w:val="22"/>
              <w:lang w:val="pt-BR"/>
            </w:rPr>
          </w:pPr>
          <w:r w:rsidRPr="00857283">
            <w:rPr>
              <w:sz w:val="22"/>
              <w:szCs w:val="22"/>
              <w:lang w:val="pt-BR"/>
            </w:rPr>
            <w:fldChar w:fldCharType="begin"/>
          </w:r>
          <w:r w:rsidRPr="00857283">
            <w:rPr>
              <w:sz w:val="22"/>
              <w:szCs w:val="22"/>
              <w:lang w:val="pt-BR"/>
            </w:rPr>
            <w:instrText xml:space="preserve"> TOC \o "1-3" \h \z \u </w:instrText>
          </w:r>
          <w:r w:rsidRPr="00857283">
            <w:rPr>
              <w:sz w:val="22"/>
              <w:szCs w:val="22"/>
              <w:lang w:val="pt-BR"/>
            </w:rPr>
            <w:fldChar w:fldCharType="separate"/>
          </w:r>
          <w:hyperlink r:id="rId8" w:anchor="_Toc65703474" w:history="1">
            <w:r w:rsidRPr="00857283">
              <w:rPr>
                <w:rStyle w:val="Hyperlink"/>
                <w:rFonts w:eastAsiaTheme="majorEastAsia"/>
                <w:noProof/>
                <w:sz w:val="22"/>
                <w:szCs w:val="22"/>
                <w:lang w:val="pt-BR"/>
              </w:rPr>
              <w:t>I.</w:t>
            </w:r>
            <w:r w:rsidRPr="00857283">
              <w:rPr>
                <w:rStyle w:val="Hyperlink"/>
                <w:rFonts w:eastAsiaTheme="minorEastAsia"/>
                <w:noProof/>
                <w:sz w:val="22"/>
                <w:szCs w:val="22"/>
                <w:lang w:val="pt-BR"/>
              </w:rPr>
              <w:tab/>
            </w:r>
            <w:r w:rsidRPr="00857283">
              <w:rPr>
                <w:rStyle w:val="Hyperlink"/>
                <w:rFonts w:eastAsiaTheme="majorEastAsia"/>
                <w:noProof/>
                <w:sz w:val="22"/>
                <w:szCs w:val="22"/>
                <w:lang w:val="pt-BR"/>
              </w:rPr>
              <w:t>Instalação e autoridades</w:t>
            </w:r>
            <w:r w:rsidRPr="00857283">
              <w:rPr>
                <w:rStyle w:val="Hyperlink"/>
                <w:rFonts w:eastAsiaTheme="majorEastAsia"/>
                <w:noProof/>
                <w:webHidden/>
                <w:sz w:val="22"/>
                <w:szCs w:val="22"/>
                <w:lang w:val="pt-BR"/>
              </w:rPr>
              <w:tab/>
            </w:r>
            <w:r w:rsidRPr="00857283">
              <w:rPr>
                <w:rStyle w:val="Hyperlink"/>
                <w:rFonts w:eastAsiaTheme="majorEastAsia"/>
                <w:sz w:val="22"/>
                <w:szCs w:val="22"/>
                <w:lang w:val="pt-BR"/>
              </w:rPr>
              <w:fldChar w:fldCharType="begin"/>
            </w:r>
            <w:r w:rsidRPr="00857283">
              <w:rPr>
                <w:rStyle w:val="Hyperlink"/>
                <w:rFonts w:eastAsiaTheme="majorEastAsia"/>
                <w:noProof/>
                <w:webHidden/>
                <w:sz w:val="22"/>
                <w:szCs w:val="22"/>
                <w:lang w:val="pt-BR"/>
              </w:rPr>
              <w:instrText xml:space="preserve"> PAGEREF _Toc65703474 \h </w:instrText>
            </w:r>
            <w:r w:rsidRPr="00857283">
              <w:rPr>
                <w:rStyle w:val="Hyperlink"/>
                <w:rFonts w:eastAsiaTheme="majorEastAsia"/>
                <w:sz w:val="22"/>
                <w:szCs w:val="22"/>
                <w:lang w:val="pt-BR"/>
              </w:rPr>
            </w:r>
            <w:r w:rsidRPr="00857283">
              <w:rPr>
                <w:rStyle w:val="Hyperlink"/>
                <w:rFonts w:eastAsiaTheme="majorEastAsia"/>
                <w:sz w:val="22"/>
                <w:szCs w:val="22"/>
                <w:lang w:val="pt-BR"/>
              </w:rPr>
              <w:fldChar w:fldCharType="separate"/>
            </w:r>
            <w:r w:rsidRPr="00857283">
              <w:rPr>
                <w:rStyle w:val="Hyperlink"/>
                <w:rFonts w:eastAsiaTheme="majorEastAsia"/>
                <w:noProof/>
                <w:webHidden/>
                <w:sz w:val="22"/>
                <w:szCs w:val="22"/>
                <w:lang w:val="pt-BR"/>
              </w:rPr>
              <w:t>1</w:t>
            </w:r>
            <w:r w:rsidRPr="00857283">
              <w:rPr>
                <w:rStyle w:val="Hyperlink"/>
                <w:rFonts w:eastAsiaTheme="majorEastAsia"/>
                <w:sz w:val="22"/>
                <w:szCs w:val="22"/>
                <w:lang w:val="pt-BR"/>
              </w:rPr>
              <w:fldChar w:fldCharType="end"/>
            </w:r>
          </w:hyperlink>
        </w:p>
        <w:p w14:paraId="559C9379" w14:textId="77777777" w:rsidR="009D3000" w:rsidRPr="00857283" w:rsidRDefault="009023DA" w:rsidP="009D3000">
          <w:pPr>
            <w:pStyle w:val="TOC1"/>
            <w:ind w:right="1051"/>
            <w:rPr>
              <w:rFonts w:eastAsiaTheme="minorEastAsia"/>
              <w:noProof/>
              <w:sz w:val="22"/>
              <w:szCs w:val="22"/>
              <w:lang w:val="pt-BR"/>
            </w:rPr>
          </w:pPr>
          <w:hyperlink r:id="rId9" w:anchor="_Toc65703475" w:history="1">
            <w:r w:rsidR="009D3000" w:rsidRPr="00857283">
              <w:rPr>
                <w:rStyle w:val="Hyperlink"/>
                <w:rFonts w:eastAsiaTheme="majorEastAsia"/>
                <w:noProof/>
                <w:sz w:val="22"/>
                <w:szCs w:val="22"/>
                <w:lang w:val="pt-BR"/>
              </w:rPr>
              <w:t>II.</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Mandatos</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_Toc65703475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1</w:t>
            </w:r>
            <w:r w:rsidR="009D3000" w:rsidRPr="00857283">
              <w:rPr>
                <w:rStyle w:val="Hyperlink"/>
                <w:rFonts w:eastAsiaTheme="majorEastAsia"/>
                <w:sz w:val="22"/>
                <w:szCs w:val="22"/>
                <w:lang w:val="pt-BR"/>
              </w:rPr>
              <w:fldChar w:fldCharType="end"/>
            </w:r>
          </w:hyperlink>
        </w:p>
        <w:p w14:paraId="72D2766D" w14:textId="77777777" w:rsidR="009D3000" w:rsidRPr="00857283" w:rsidRDefault="009023DA" w:rsidP="009D3000">
          <w:pPr>
            <w:pStyle w:val="TOC1"/>
            <w:ind w:right="1051"/>
            <w:rPr>
              <w:rFonts w:eastAsiaTheme="minorEastAsia"/>
              <w:noProof/>
              <w:sz w:val="22"/>
              <w:szCs w:val="22"/>
              <w:lang w:val="pt-BR"/>
            </w:rPr>
          </w:pPr>
          <w:hyperlink r:id="rId10" w:anchor="_Toc65703476" w:history="1">
            <w:r w:rsidR="009D3000" w:rsidRPr="00857283">
              <w:rPr>
                <w:rStyle w:val="Hyperlink"/>
                <w:rFonts w:eastAsiaTheme="majorEastAsia"/>
                <w:noProof/>
                <w:sz w:val="22"/>
                <w:szCs w:val="22"/>
                <w:lang w:val="pt-BR"/>
              </w:rPr>
              <w:t>III.</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Proposta de metodologia</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_Toc65703476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2</w:t>
            </w:r>
            <w:r w:rsidR="009D3000" w:rsidRPr="00857283">
              <w:rPr>
                <w:rStyle w:val="Hyperlink"/>
                <w:rFonts w:eastAsiaTheme="majorEastAsia"/>
                <w:sz w:val="22"/>
                <w:szCs w:val="22"/>
                <w:lang w:val="pt-BR"/>
              </w:rPr>
              <w:fldChar w:fldCharType="end"/>
            </w:r>
          </w:hyperlink>
        </w:p>
        <w:p w14:paraId="0F161BE7" w14:textId="77777777" w:rsidR="009D3000" w:rsidRPr="00857283" w:rsidRDefault="009023DA" w:rsidP="009D3000">
          <w:pPr>
            <w:pStyle w:val="TOC2"/>
            <w:ind w:right="1051"/>
            <w:rPr>
              <w:rFonts w:eastAsiaTheme="minorEastAsia"/>
              <w:noProof/>
              <w:sz w:val="22"/>
              <w:szCs w:val="22"/>
              <w:lang w:val="pt-BR"/>
            </w:rPr>
          </w:pPr>
          <w:hyperlink r:id="rId11" w:anchor="_Toc65703477"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1.</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Preparação de eventos especiais relacionados aos mandatos da CAJP</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_Toc65703477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2</w:t>
            </w:r>
            <w:r w:rsidR="009D3000" w:rsidRPr="00857283">
              <w:rPr>
                <w:rStyle w:val="Hyperlink"/>
                <w:rFonts w:eastAsiaTheme="majorEastAsia"/>
                <w:sz w:val="22"/>
                <w:szCs w:val="22"/>
                <w:lang w:val="pt-BR"/>
              </w:rPr>
              <w:fldChar w:fldCharType="end"/>
            </w:r>
          </w:hyperlink>
        </w:p>
        <w:p w14:paraId="5E391A66" w14:textId="77777777" w:rsidR="009D3000" w:rsidRPr="00857283" w:rsidRDefault="009023DA" w:rsidP="009D3000">
          <w:pPr>
            <w:pStyle w:val="TOC2"/>
            <w:ind w:right="1051"/>
            <w:rPr>
              <w:rFonts w:eastAsiaTheme="minorEastAsia"/>
              <w:noProof/>
              <w:sz w:val="22"/>
              <w:szCs w:val="22"/>
              <w:lang w:val="pt-BR"/>
            </w:rPr>
          </w:pPr>
          <w:hyperlink r:id="rId12" w:anchor="_Toc65703478"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2.</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Acompanhamento de temas conferidos por meio de mandato</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_Toc65703478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4</w:t>
            </w:r>
            <w:r w:rsidR="009D3000" w:rsidRPr="00857283">
              <w:rPr>
                <w:rStyle w:val="Hyperlink"/>
                <w:rFonts w:eastAsiaTheme="majorEastAsia"/>
                <w:sz w:val="22"/>
                <w:szCs w:val="22"/>
                <w:lang w:val="pt-BR"/>
              </w:rPr>
              <w:fldChar w:fldCharType="end"/>
            </w:r>
          </w:hyperlink>
        </w:p>
        <w:p w14:paraId="4FB69EB5" w14:textId="77777777" w:rsidR="009D3000" w:rsidRPr="00857283" w:rsidRDefault="009023DA" w:rsidP="009D3000">
          <w:pPr>
            <w:pStyle w:val="TOC2"/>
            <w:ind w:right="1051"/>
            <w:rPr>
              <w:rFonts w:eastAsiaTheme="minorEastAsia"/>
              <w:noProof/>
              <w:sz w:val="22"/>
              <w:szCs w:val="22"/>
              <w:lang w:val="pt-BR"/>
            </w:rPr>
          </w:pPr>
          <w:hyperlink r:id="rId13" w:anchor="_Toc65703479"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3.</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 xml:space="preserve">Negociação dos projetos de resolução </w:t>
            </w:r>
            <w:r w:rsidR="009D3000" w:rsidRPr="00857283">
              <w:rPr>
                <w:rStyle w:val="Hyperlink"/>
                <w:rFonts w:eastAsiaTheme="majorEastAsia"/>
                <w:i/>
                <w:iCs/>
                <w:noProof/>
                <w:sz w:val="22"/>
                <w:szCs w:val="22"/>
                <w:lang w:val="pt-BR"/>
              </w:rPr>
              <w:t>omnibus</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_Toc65703479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4</w:t>
            </w:r>
            <w:r w:rsidR="009D3000" w:rsidRPr="00857283">
              <w:rPr>
                <w:rStyle w:val="Hyperlink"/>
                <w:rFonts w:eastAsiaTheme="majorEastAsia"/>
                <w:sz w:val="22"/>
                <w:szCs w:val="22"/>
                <w:lang w:val="pt-BR"/>
              </w:rPr>
              <w:fldChar w:fldCharType="end"/>
            </w:r>
          </w:hyperlink>
        </w:p>
        <w:p w14:paraId="2BF375EC" w14:textId="77777777" w:rsidR="009D3000" w:rsidRPr="00857283" w:rsidRDefault="009023DA" w:rsidP="009D3000">
          <w:pPr>
            <w:pStyle w:val="TOC1"/>
            <w:ind w:right="1051"/>
            <w:rPr>
              <w:rFonts w:eastAsiaTheme="minorEastAsia"/>
              <w:noProof/>
              <w:sz w:val="22"/>
              <w:szCs w:val="22"/>
              <w:lang w:val="pt-BR"/>
            </w:rPr>
          </w:pPr>
          <w:hyperlink r:id="rId14" w:anchor="_Toc65703480" w:history="1">
            <w:r w:rsidR="009D3000" w:rsidRPr="00857283">
              <w:rPr>
                <w:rStyle w:val="Hyperlink"/>
                <w:rFonts w:eastAsiaTheme="majorEastAsia"/>
                <w:noProof/>
                <w:sz w:val="22"/>
                <w:szCs w:val="22"/>
                <w:lang w:val="pt-BR"/>
              </w:rPr>
              <w:t>IV.</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Orçamento para o período 2020-2021</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_Toc65703480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4</w:t>
            </w:r>
            <w:r w:rsidR="009D3000" w:rsidRPr="00857283">
              <w:rPr>
                <w:rStyle w:val="Hyperlink"/>
                <w:rFonts w:eastAsiaTheme="majorEastAsia"/>
                <w:sz w:val="22"/>
                <w:szCs w:val="22"/>
                <w:lang w:val="pt-BR"/>
              </w:rPr>
              <w:fldChar w:fldCharType="end"/>
            </w:r>
          </w:hyperlink>
        </w:p>
        <w:p w14:paraId="35FFB55A" w14:textId="77777777" w:rsidR="009D3000" w:rsidRPr="00857283" w:rsidRDefault="009023DA" w:rsidP="009D3000">
          <w:pPr>
            <w:pStyle w:val="TOC1"/>
            <w:ind w:right="1051"/>
            <w:rPr>
              <w:rFonts w:eastAsiaTheme="minorEastAsia"/>
              <w:noProof/>
              <w:sz w:val="22"/>
              <w:szCs w:val="22"/>
              <w:lang w:val="pt-BR"/>
            </w:rPr>
          </w:pPr>
          <w:hyperlink r:id="rId15" w:anchor="_Toc65703481" w:history="1">
            <w:r w:rsidR="009D3000" w:rsidRPr="00857283">
              <w:rPr>
                <w:rStyle w:val="Hyperlink"/>
                <w:rFonts w:eastAsiaTheme="majorEastAsia"/>
                <w:noProof/>
                <w:sz w:val="22"/>
                <w:szCs w:val="22"/>
                <w:lang w:val="pt-BR"/>
              </w:rPr>
              <w:t>V.</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Recomendações</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_Toc65703481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4</w:t>
            </w:r>
            <w:r w:rsidR="009D3000" w:rsidRPr="00857283">
              <w:rPr>
                <w:rStyle w:val="Hyperlink"/>
                <w:rFonts w:eastAsiaTheme="majorEastAsia"/>
                <w:sz w:val="22"/>
                <w:szCs w:val="22"/>
                <w:lang w:val="pt-BR"/>
              </w:rPr>
              <w:fldChar w:fldCharType="end"/>
            </w:r>
          </w:hyperlink>
        </w:p>
        <w:p w14:paraId="2DDD16A3" w14:textId="77777777" w:rsidR="009D3000" w:rsidRPr="00857283" w:rsidRDefault="009023DA" w:rsidP="009D3000">
          <w:pPr>
            <w:pStyle w:val="TOC1"/>
            <w:ind w:right="1051"/>
            <w:rPr>
              <w:rFonts w:eastAsiaTheme="minorEastAsia"/>
              <w:noProof/>
              <w:sz w:val="22"/>
              <w:szCs w:val="22"/>
              <w:lang w:val="pt-BR"/>
            </w:rPr>
          </w:pPr>
          <w:hyperlink r:id="rId16" w:anchor="_Toc65703482" w:history="1">
            <w:r w:rsidR="009D3000" w:rsidRPr="00857283">
              <w:rPr>
                <w:rStyle w:val="Hyperlink"/>
                <w:rFonts w:eastAsiaTheme="majorEastAsia"/>
                <w:noProof/>
                <w:sz w:val="22"/>
                <w:szCs w:val="22"/>
                <w:lang w:val="pt-BR"/>
              </w:rPr>
              <w:t>VI.</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Escopo</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_Toc65703482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5</w:t>
            </w:r>
            <w:r w:rsidR="009D3000" w:rsidRPr="00857283">
              <w:rPr>
                <w:rStyle w:val="Hyperlink"/>
                <w:rFonts w:eastAsiaTheme="majorEastAsia"/>
                <w:sz w:val="22"/>
                <w:szCs w:val="22"/>
                <w:lang w:val="pt-BR"/>
              </w:rPr>
              <w:fldChar w:fldCharType="end"/>
            </w:r>
          </w:hyperlink>
        </w:p>
        <w:p w14:paraId="15BA35FF" w14:textId="77777777" w:rsidR="009D3000" w:rsidRPr="00857283" w:rsidRDefault="009023DA" w:rsidP="009D3000">
          <w:pPr>
            <w:pStyle w:val="TOC1"/>
            <w:ind w:left="720" w:right="1051" w:hanging="720"/>
            <w:rPr>
              <w:rFonts w:eastAsiaTheme="minorEastAsia"/>
              <w:noProof/>
              <w:sz w:val="22"/>
              <w:szCs w:val="22"/>
              <w:lang w:val="pt-BR"/>
            </w:rPr>
          </w:pPr>
          <w:hyperlink r:id="rId17" w:anchor="_Toc65703483" w:history="1">
            <w:r w:rsidR="009D3000" w:rsidRPr="00857283">
              <w:rPr>
                <w:rStyle w:val="Hyperlink"/>
                <w:rFonts w:eastAsiaTheme="majorEastAsia"/>
                <w:noProof/>
                <w:sz w:val="22"/>
                <w:szCs w:val="22"/>
                <w:lang w:val="pt-BR"/>
              </w:rPr>
              <w:t>VII.</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Plano de trabalho: Mandatos emanados do Quinquagésimo Período Ordinário de Sessões da Assembleia Geral e de outros períodos anteriores a serem considerados pela CAJP no período 2020-2021</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_Toc65703483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7</w:t>
            </w:r>
            <w:r w:rsidR="009D3000" w:rsidRPr="00857283">
              <w:rPr>
                <w:rStyle w:val="Hyperlink"/>
                <w:rFonts w:eastAsiaTheme="majorEastAsia"/>
                <w:sz w:val="22"/>
                <w:szCs w:val="22"/>
                <w:lang w:val="pt-BR"/>
              </w:rPr>
              <w:fldChar w:fldCharType="end"/>
            </w:r>
          </w:hyperlink>
        </w:p>
        <w:p w14:paraId="23B635C1" w14:textId="77777777" w:rsidR="009D3000" w:rsidRPr="00857283" w:rsidRDefault="009023DA" w:rsidP="009D3000">
          <w:pPr>
            <w:pStyle w:val="TOC2"/>
            <w:ind w:left="1080" w:right="1051" w:hanging="360"/>
            <w:rPr>
              <w:rFonts w:eastAsiaTheme="minorEastAsia"/>
              <w:noProof/>
              <w:sz w:val="22"/>
              <w:szCs w:val="22"/>
              <w:lang w:val="pt-BR"/>
            </w:rPr>
          </w:pPr>
          <w:hyperlink r:id="rId18" w:anchor="_Toc65703484"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1.</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AG/RES. 2958 (L-O/20), “FORTALECIMENTO DA DEMOCRACIA”</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_Toc65703484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7</w:t>
            </w:r>
            <w:r w:rsidR="009D3000" w:rsidRPr="00857283">
              <w:rPr>
                <w:rStyle w:val="Hyperlink"/>
                <w:rFonts w:eastAsiaTheme="majorEastAsia"/>
                <w:sz w:val="22"/>
                <w:szCs w:val="22"/>
                <w:lang w:val="pt-BR"/>
              </w:rPr>
              <w:fldChar w:fldCharType="end"/>
            </w:r>
          </w:hyperlink>
        </w:p>
        <w:p w14:paraId="2038F6D8" w14:textId="77777777" w:rsidR="009D3000" w:rsidRPr="00857283" w:rsidRDefault="009023DA" w:rsidP="009D3000">
          <w:pPr>
            <w:pStyle w:val="TOC2"/>
            <w:ind w:right="1051"/>
            <w:rPr>
              <w:rFonts w:eastAsiaTheme="minorEastAsia"/>
              <w:noProof/>
              <w:sz w:val="22"/>
              <w:szCs w:val="22"/>
              <w:lang w:val="pt-BR"/>
            </w:rPr>
          </w:pPr>
          <w:hyperlink r:id="rId19" w:anchor="_Toc65703485"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2.</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AG/RES. 2959 (L-O/20), “DIREITO INTERNACIONAL”</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_Toc65703485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11</w:t>
            </w:r>
            <w:r w:rsidR="009D3000" w:rsidRPr="00857283">
              <w:rPr>
                <w:rStyle w:val="Hyperlink"/>
                <w:rFonts w:eastAsiaTheme="majorEastAsia"/>
                <w:sz w:val="22"/>
                <w:szCs w:val="22"/>
                <w:lang w:val="pt-BR"/>
              </w:rPr>
              <w:fldChar w:fldCharType="end"/>
            </w:r>
          </w:hyperlink>
        </w:p>
        <w:p w14:paraId="44628C1E" w14:textId="77777777" w:rsidR="009D3000" w:rsidRPr="00857283" w:rsidRDefault="009023DA" w:rsidP="009D3000">
          <w:pPr>
            <w:pStyle w:val="TOC2"/>
            <w:ind w:left="1080" w:right="1051" w:hanging="360"/>
            <w:rPr>
              <w:rFonts w:eastAsiaTheme="minorEastAsia"/>
              <w:noProof/>
              <w:sz w:val="22"/>
              <w:szCs w:val="22"/>
              <w:lang w:val="pt-BR"/>
            </w:rPr>
          </w:pPr>
          <w:hyperlink r:id="rId20" w:anchor="_Toc65703486"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3.</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AG/RES. 2961 (L-O/20), “PROMOÇÃO E PROTEÇÃO DOS DIREITOS HUMANOS”</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_Toc65703486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15</w:t>
            </w:r>
            <w:r w:rsidR="009D3000" w:rsidRPr="00857283">
              <w:rPr>
                <w:rStyle w:val="Hyperlink"/>
                <w:rFonts w:eastAsiaTheme="majorEastAsia"/>
                <w:sz w:val="22"/>
                <w:szCs w:val="22"/>
                <w:lang w:val="pt-BR"/>
              </w:rPr>
              <w:fldChar w:fldCharType="end"/>
            </w:r>
          </w:hyperlink>
        </w:p>
        <w:p w14:paraId="13A637F6" w14:textId="77777777" w:rsidR="009D3000" w:rsidRPr="00857283" w:rsidRDefault="009023DA" w:rsidP="009D3000">
          <w:pPr>
            <w:pStyle w:val="TOC1"/>
            <w:ind w:left="720" w:right="1051" w:hanging="720"/>
            <w:rPr>
              <w:rFonts w:eastAsiaTheme="minorEastAsia"/>
              <w:noProof/>
              <w:sz w:val="22"/>
              <w:szCs w:val="22"/>
              <w:lang w:val="pt-BR"/>
            </w:rPr>
          </w:pPr>
          <w:hyperlink r:id="rId21" w:anchor="_Toc65703487" w:history="1">
            <w:r w:rsidR="009D3000" w:rsidRPr="00857283">
              <w:rPr>
                <w:rStyle w:val="Hyperlink"/>
                <w:rFonts w:eastAsiaTheme="majorEastAsia"/>
                <w:noProof/>
                <w:sz w:val="22"/>
                <w:szCs w:val="22"/>
                <w:lang w:val="pt-BR"/>
              </w:rPr>
              <w:t>VIII.</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Observações e recomendações sobre os relatórios anuais dos órgãos, organismos e entidades da Organização</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_Toc65703487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24</w:t>
            </w:r>
            <w:r w:rsidR="009D3000" w:rsidRPr="00857283">
              <w:rPr>
                <w:rStyle w:val="Hyperlink"/>
                <w:rFonts w:eastAsiaTheme="majorEastAsia"/>
                <w:sz w:val="22"/>
                <w:szCs w:val="22"/>
                <w:lang w:val="pt-BR"/>
              </w:rPr>
              <w:fldChar w:fldCharType="end"/>
            </w:r>
          </w:hyperlink>
        </w:p>
        <w:p w14:paraId="6ABDA2C5" w14:textId="77777777" w:rsidR="009D3000" w:rsidRPr="00857283" w:rsidRDefault="009023DA" w:rsidP="009D3000">
          <w:pPr>
            <w:pStyle w:val="TOC2"/>
            <w:ind w:right="1051"/>
            <w:rPr>
              <w:rFonts w:eastAsiaTheme="minorEastAsia"/>
              <w:noProof/>
              <w:sz w:val="22"/>
              <w:szCs w:val="22"/>
              <w:lang w:val="pt-BR"/>
            </w:rPr>
          </w:pPr>
          <w:hyperlink r:id="rId22" w:anchor="_Toc65703488"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1.</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Comissão Jurídica Interamericana (CJI)</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_Toc65703488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24</w:t>
            </w:r>
            <w:r w:rsidR="009D3000" w:rsidRPr="00857283">
              <w:rPr>
                <w:rStyle w:val="Hyperlink"/>
                <w:rFonts w:eastAsiaTheme="majorEastAsia"/>
                <w:sz w:val="22"/>
                <w:szCs w:val="22"/>
                <w:lang w:val="pt-BR"/>
              </w:rPr>
              <w:fldChar w:fldCharType="end"/>
            </w:r>
          </w:hyperlink>
        </w:p>
        <w:p w14:paraId="081A4792" w14:textId="77777777" w:rsidR="009D3000" w:rsidRPr="00857283" w:rsidRDefault="009023DA" w:rsidP="009D3000">
          <w:pPr>
            <w:pStyle w:val="TOC2"/>
            <w:ind w:right="1051"/>
            <w:rPr>
              <w:rFonts w:eastAsiaTheme="minorEastAsia"/>
              <w:noProof/>
              <w:sz w:val="22"/>
              <w:szCs w:val="22"/>
              <w:lang w:val="pt-BR"/>
            </w:rPr>
          </w:pPr>
          <w:hyperlink r:id="rId23" w:anchor="_Toc65703489"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2.</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Comissão Interamericana de Direitos Humanos (CIDH)</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_Toc65703489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24</w:t>
            </w:r>
            <w:r w:rsidR="009D3000" w:rsidRPr="00857283">
              <w:rPr>
                <w:rStyle w:val="Hyperlink"/>
                <w:rFonts w:eastAsiaTheme="majorEastAsia"/>
                <w:sz w:val="22"/>
                <w:szCs w:val="22"/>
                <w:lang w:val="pt-BR"/>
              </w:rPr>
              <w:fldChar w:fldCharType="end"/>
            </w:r>
          </w:hyperlink>
        </w:p>
        <w:p w14:paraId="73386402" w14:textId="77777777" w:rsidR="009D3000" w:rsidRPr="00857283" w:rsidRDefault="009023DA" w:rsidP="009D3000">
          <w:pPr>
            <w:pStyle w:val="TOC2"/>
            <w:ind w:right="1051"/>
            <w:rPr>
              <w:rFonts w:eastAsiaTheme="minorEastAsia"/>
              <w:noProof/>
              <w:sz w:val="22"/>
              <w:szCs w:val="22"/>
              <w:lang w:val="pt-BR"/>
            </w:rPr>
          </w:pPr>
          <w:hyperlink r:id="rId24" w:anchor="_Toc65703490"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3.</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Corte Interamericana de Direitos Humanos</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_Toc65703490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24</w:t>
            </w:r>
            <w:r w:rsidR="009D3000" w:rsidRPr="00857283">
              <w:rPr>
                <w:rStyle w:val="Hyperlink"/>
                <w:rFonts w:eastAsiaTheme="majorEastAsia"/>
                <w:sz w:val="22"/>
                <w:szCs w:val="22"/>
                <w:lang w:val="pt-BR"/>
              </w:rPr>
              <w:fldChar w:fldCharType="end"/>
            </w:r>
          </w:hyperlink>
        </w:p>
        <w:p w14:paraId="556194DD" w14:textId="77777777" w:rsidR="009D3000" w:rsidRPr="00857283" w:rsidRDefault="009023DA" w:rsidP="009D3000">
          <w:pPr>
            <w:pStyle w:val="TOC2"/>
            <w:ind w:right="1051"/>
            <w:rPr>
              <w:rFonts w:eastAsiaTheme="minorEastAsia"/>
              <w:noProof/>
              <w:sz w:val="22"/>
              <w:szCs w:val="22"/>
              <w:lang w:val="pt-BR"/>
            </w:rPr>
          </w:pPr>
          <w:hyperlink r:id="rId25" w:anchor="_Toc65703491" w:history="1">
            <w:r w:rsidR="009D3000" w:rsidRPr="00857283">
              <w:rPr>
                <w:rStyle w:val="Hyperlink"/>
                <w:rFonts w:eastAsiaTheme="majorEastAsia"/>
                <w:noProof/>
                <w:sz w:val="22"/>
                <w:szCs w:val="22"/>
                <w:lang w:val="pt-BR"/>
                <w14:scene3d>
                  <w14:camera w14:prst="orthographicFront"/>
                  <w14:lightRig w14:rig="threePt" w14:dir="t">
                    <w14:rot w14:lat="0" w14:lon="0" w14:rev="0"/>
                  </w14:lightRig>
                </w14:scene3d>
              </w:rPr>
              <w:t>4.</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Centro de Estudos da Justiça das Américas (CEJA)</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_Toc65703491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24</w:t>
            </w:r>
            <w:r w:rsidR="009D3000" w:rsidRPr="00857283">
              <w:rPr>
                <w:rStyle w:val="Hyperlink"/>
                <w:rFonts w:eastAsiaTheme="majorEastAsia"/>
                <w:sz w:val="22"/>
                <w:szCs w:val="22"/>
                <w:lang w:val="pt-BR"/>
              </w:rPr>
              <w:fldChar w:fldCharType="end"/>
            </w:r>
          </w:hyperlink>
        </w:p>
        <w:p w14:paraId="1B98D11B" w14:textId="77777777" w:rsidR="009D3000" w:rsidRPr="00857283" w:rsidRDefault="009023DA" w:rsidP="009D3000">
          <w:pPr>
            <w:pStyle w:val="TOC1"/>
            <w:ind w:left="720" w:right="1051" w:hanging="720"/>
            <w:rPr>
              <w:rFonts w:eastAsiaTheme="minorEastAsia"/>
              <w:noProof/>
              <w:sz w:val="22"/>
              <w:szCs w:val="22"/>
              <w:lang w:val="pt-BR"/>
            </w:rPr>
          </w:pPr>
          <w:hyperlink r:id="rId26" w:anchor="_Toc65703492" w:history="1">
            <w:r w:rsidR="009D3000" w:rsidRPr="00857283">
              <w:rPr>
                <w:rStyle w:val="Hyperlink"/>
                <w:rFonts w:eastAsiaTheme="majorEastAsia"/>
                <w:noProof/>
                <w:sz w:val="22"/>
                <w:szCs w:val="22"/>
                <w:lang w:val="pt-BR"/>
              </w:rPr>
              <w:t>IX.</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Calendário de reuniões da Comissão de Assuntos Jurídicos e Políticos para o período 2020-2021</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_Toc65703492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25</w:t>
            </w:r>
            <w:r w:rsidR="009D3000" w:rsidRPr="00857283">
              <w:rPr>
                <w:rStyle w:val="Hyperlink"/>
                <w:rFonts w:eastAsiaTheme="majorEastAsia"/>
                <w:sz w:val="22"/>
                <w:szCs w:val="22"/>
                <w:lang w:val="pt-BR"/>
              </w:rPr>
              <w:fldChar w:fldCharType="end"/>
            </w:r>
          </w:hyperlink>
        </w:p>
        <w:p w14:paraId="509AC516" w14:textId="77777777" w:rsidR="009D3000" w:rsidRPr="00857283" w:rsidRDefault="009023DA" w:rsidP="009D3000">
          <w:pPr>
            <w:pStyle w:val="TOC1"/>
            <w:ind w:left="720" w:right="1051" w:hanging="720"/>
            <w:rPr>
              <w:rFonts w:eastAsiaTheme="minorEastAsia"/>
              <w:noProof/>
              <w:sz w:val="22"/>
              <w:szCs w:val="22"/>
              <w:lang w:val="pt-BR"/>
            </w:rPr>
          </w:pPr>
          <w:hyperlink r:id="rId27" w:anchor="_Toc65703493" w:history="1">
            <w:r w:rsidR="009D3000" w:rsidRPr="00857283">
              <w:rPr>
                <w:rStyle w:val="Hyperlink"/>
                <w:rFonts w:eastAsiaTheme="majorEastAsia"/>
                <w:noProof/>
                <w:sz w:val="22"/>
                <w:szCs w:val="22"/>
                <w:lang w:val="pt-BR"/>
              </w:rPr>
              <w:t>X.</w:t>
            </w:r>
            <w:r w:rsidR="009D3000" w:rsidRPr="00857283">
              <w:rPr>
                <w:rStyle w:val="Hyperlink"/>
                <w:rFonts w:eastAsiaTheme="minorEastAsia"/>
                <w:noProof/>
                <w:sz w:val="22"/>
                <w:szCs w:val="22"/>
                <w:lang w:val="pt-BR"/>
              </w:rPr>
              <w:tab/>
            </w:r>
            <w:r w:rsidR="009D3000" w:rsidRPr="00857283">
              <w:rPr>
                <w:rStyle w:val="Hyperlink"/>
                <w:rFonts w:eastAsiaTheme="majorEastAsia"/>
                <w:noProof/>
                <w:sz w:val="22"/>
                <w:szCs w:val="22"/>
                <w:lang w:val="pt-BR"/>
              </w:rPr>
              <w:t xml:space="preserve">Mandatos emanados das resoluções </w:t>
            </w:r>
            <w:r w:rsidR="009D3000" w:rsidRPr="00857283">
              <w:rPr>
                <w:rStyle w:val="Hyperlink"/>
                <w:rFonts w:eastAsiaTheme="majorEastAsia"/>
                <w:i/>
                <w:iCs/>
                <w:noProof/>
                <w:sz w:val="22"/>
                <w:szCs w:val="22"/>
                <w:lang w:val="pt-BR"/>
              </w:rPr>
              <w:t>omnibus</w:t>
            </w:r>
            <w:r w:rsidR="009D3000" w:rsidRPr="00857283">
              <w:rPr>
                <w:rStyle w:val="Hyperlink"/>
                <w:rFonts w:eastAsiaTheme="majorEastAsia"/>
                <w:noProof/>
                <w:sz w:val="22"/>
                <w:szCs w:val="22"/>
                <w:lang w:val="pt-BR"/>
              </w:rPr>
              <w:t xml:space="preserve"> cujo acompanhamento será feito pelo Conselho Permanente</w:t>
            </w:r>
            <w:r w:rsidR="009D3000" w:rsidRPr="00857283">
              <w:rPr>
                <w:rStyle w:val="Hyperlink"/>
                <w:rFonts w:eastAsiaTheme="majorEastAsia"/>
                <w:noProof/>
                <w:webHidden/>
                <w:sz w:val="22"/>
                <w:szCs w:val="22"/>
                <w:lang w:val="pt-BR"/>
              </w:rPr>
              <w:tab/>
            </w:r>
            <w:r w:rsidR="009D3000" w:rsidRPr="00857283">
              <w:rPr>
                <w:rStyle w:val="Hyperlink"/>
                <w:rFonts w:eastAsiaTheme="majorEastAsia"/>
                <w:sz w:val="22"/>
                <w:szCs w:val="22"/>
                <w:lang w:val="pt-BR"/>
              </w:rPr>
              <w:fldChar w:fldCharType="begin"/>
            </w:r>
            <w:r w:rsidR="009D3000" w:rsidRPr="00857283">
              <w:rPr>
                <w:rStyle w:val="Hyperlink"/>
                <w:rFonts w:eastAsiaTheme="majorEastAsia"/>
                <w:noProof/>
                <w:webHidden/>
                <w:sz w:val="22"/>
                <w:szCs w:val="22"/>
                <w:lang w:val="pt-BR"/>
              </w:rPr>
              <w:instrText xml:space="preserve"> PAGEREF _Toc65703493 \h </w:instrText>
            </w:r>
            <w:r w:rsidR="009D3000" w:rsidRPr="00857283">
              <w:rPr>
                <w:rStyle w:val="Hyperlink"/>
                <w:rFonts w:eastAsiaTheme="majorEastAsia"/>
                <w:sz w:val="22"/>
                <w:szCs w:val="22"/>
                <w:lang w:val="pt-BR"/>
              </w:rPr>
            </w:r>
            <w:r w:rsidR="009D3000" w:rsidRPr="00857283">
              <w:rPr>
                <w:rStyle w:val="Hyperlink"/>
                <w:rFonts w:eastAsiaTheme="majorEastAsia"/>
                <w:sz w:val="22"/>
                <w:szCs w:val="22"/>
                <w:lang w:val="pt-BR"/>
              </w:rPr>
              <w:fldChar w:fldCharType="separate"/>
            </w:r>
            <w:r w:rsidR="009D3000" w:rsidRPr="00857283">
              <w:rPr>
                <w:rStyle w:val="Hyperlink"/>
                <w:rFonts w:eastAsiaTheme="majorEastAsia"/>
                <w:noProof/>
                <w:webHidden/>
                <w:sz w:val="22"/>
                <w:szCs w:val="22"/>
                <w:lang w:val="pt-BR"/>
              </w:rPr>
              <w:t>43</w:t>
            </w:r>
            <w:r w:rsidR="009D3000" w:rsidRPr="00857283">
              <w:rPr>
                <w:rStyle w:val="Hyperlink"/>
                <w:rFonts w:eastAsiaTheme="majorEastAsia"/>
                <w:sz w:val="22"/>
                <w:szCs w:val="22"/>
                <w:lang w:val="pt-BR"/>
              </w:rPr>
              <w:fldChar w:fldCharType="end"/>
            </w:r>
          </w:hyperlink>
        </w:p>
        <w:p w14:paraId="5C87B362" w14:textId="77777777" w:rsidR="009D3000" w:rsidRPr="00857283" w:rsidRDefault="009D3000" w:rsidP="009D3000">
          <w:pPr>
            <w:ind w:right="1051"/>
            <w:rPr>
              <w:sz w:val="22"/>
              <w:szCs w:val="22"/>
              <w:lang w:val="pt-BR"/>
            </w:rPr>
          </w:pPr>
          <w:r w:rsidRPr="00857283">
            <w:rPr>
              <w:sz w:val="22"/>
              <w:szCs w:val="22"/>
              <w:lang w:val="pt-BR"/>
            </w:rPr>
            <w:fldChar w:fldCharType="end"/>
          </w:r>
        </w:p>
        <w:bookmarkEnd w:id="0" w:displacedByCustomXml="next"/>
      </w:sdtContent>
    </w:sdt>
    <w:p w14:paraId="5CF9A100" w14:textId="77777777" w:rsidR="009D3000" w:rsidRPr="00857283" w:rsidRDefault="009D3000" w:rsidP="009D3000">
      <w:pPr>
        <w:rPr>
          <w:sz w:val="22"/>
          <w:szCs w:val="22"/>
          <w:lang w:val="pt-BR"/>
        </w:rPr>
        <w:sectPr w:rsidR="009D3000" w:rsidRPr="00857283">
          <w:type w:val="oddPage"/>
          <w:pgSz w:w="12240" w:h="15840"/>
          <w:pgMar w:top="2160" w:right="1570" w:bottom="1296" w:left="1699" w:header="1296" w:footer="1296" w:gutter="0"/>
          <w:pgNumType w:start="1" w:chapSep="emDash"/>
          <w:cols w:space="720"/>
        </w:sectPr>
      </w:pPr>
    </w:p>
    <w:p w14:paraId="6FA25424" w14:textId="77777777" w:rsidR="009D3000" w:rsidRPr="00857283" w:rsidRDefault="009D3000" w:rsidP="009D3000">
      <w:pPr>
        <w:jc w:val="center"/>
        <w:rPr>
          <w:color w:val="000000"/>
          <w:sz w:val="22"/>
          <w:szCs w:val="22"/>
          <w:lang w:val="pt-BR"/>
        </w:rPr>
      </w:pPr>
      <w:r w:rsidRPr="00857283">
        <w:rPr>
          <w:sz w:val="22"/>
          <w:szCs w:val="22"/>
          <w:lang w:val="pt-BR"/>
        </w:rPr>
        <w:lastRenderedPageBreak/>
        <w:t>PLANO DE TRABALHO DA COMISSÃO DE ASSUNTOS JURÍDICOS E POLÍTICOS PARA O PERÍODO 2020-2021</w:t>
      </w:r>
    </w:p>
    <w:p w14:paraId="4182CC6F" w14:textId="77777777" w:rsidR="009D3000" w:rsidRPr="00857283" w:rsidRDefault="009D3000" w:rsidP="009D3000">
      <w:pPr>
        <w:ind w:right="-29"/>
        <w:rPr>
          <w:sz w:val="22"/>
          <w:szCs w:val="22"/>
          <w:lang w:val="pt-BR"/>
        </w:rPr>
      </w:pPr>
    </w:p>
    <w:p w14:paraId="51E992C5" w14:textId="77777777" w:rsidR="009D3000" w:rsidRPr="00857283" w:rsidRDefault="009D3000" w:rsidP="009D3000">
      <w:pPr>
        <w:ind w:right="-29"/>
        <w:rPr>
          <w:color w:val="000000"/>
          <w:sz w:val="22"/>
          <w:szCs w:val="22"/>
          <w:lang w:val="pt-BR"/>
        </w:rPr>
      </w:pPr>
    </w:p>
    <w:p w14:paraId="08B05E3F" w14:textId="77777777" w:rsidR="009D3000" w:rsidRPr="00857283" w:rsidRDefault="009D3000" w:rsidP="009D3000">
      <w:pPr>
        <w:pStyle w:val="Heading1"/>
        <w:numPr>
          <w:ilvl w:val="0"/>
          <w:numId w:val="12"/>
        </w:numPr>
        <w:ind w:left="360" w:hanging="720"/>
        <w:rPr>
          <w:kern w:val="0"/>
          <w:lang w:val="pt-BR"/>
        </w:rPr>
      </w:pPr>
      <w:bookmarkStart w:id="1" w:name="_Toc57801326"/>
      <w:bookmarkStart w:id="2" w:name="_Toc65703474"/>
      <w:r w:rsidRPr="00857283">
        <w:rPr>
          <w:lang w:val="pt-BR"/>
        </w:rPr>
        <w:t>Instalação e autoridades</w:t>
      </w:r>
      <w:bookmarkEnd w:id="1"/>
      <w:bookmarkEnd w:id="2"/>
    </w:p>
    <w:p w14:paraId="711C3FB8" w14:textId="77777777" w:rsidR="009D3000" w:rsidRPr="00857283" w:rsidRDefault="009D3000" w:rsidP="009D3000">
      <w:pPr>
        <w:suppressAutoHyphens/>
        <w:rPr>
          <w:color w:val="000000"/>
          <w:sz w:val="22"/>
          <w:szCs w:val="22"/>
          <w:lang w:val="pt-BR" w:eastAsia="es-ES"/>
        </w:rPr>
      </w:pPr>
    </w:p>
    <w:p w14:paraId="63C575D2" w14:textId="77777777" w:rsidR="009D3000" w:rsidRPr="00857283" w:rsidRDefault="009D3000" w:rsidP="009D3000">
      <w:pPr>
        <w:ind w:right="11"/>
        <w:jc w:val="both"/>
        <w:rPr>
          <w:color w:val="000000"/>
          <w:sz w:val="22"/>
          <w:szCs w:val="22"/>
          <w:lang w:val="pt-BR"/>
        </w:rPr>
      </w:pPr>
      <w:r w:rsidRPr="00857283">
        <w:rPr>
          <w:color w:val="000000"/>
          <w:sz w:val="22"/>
          <w:szCs w:val="22"/>
          <w:lang w:val="pt-BR"/>
        </w:rPr>
        <w:tab/>
        <w:t>O Conselho Permanente instalou o Comitê de Assuntos Jurídicos e Políticos (CAJP) para o período 2020-2021 na sessão ordinária de 16 de dezembro de 2020, de acordo com o disposto no artigo 28 do Regulamento do Conselho Permanente.</w:t>
      </w:r>
    </w:p>
    <w:p w14:paraId="2945DC6C" w14:textId="77777777" w:rsidR="009D3000" w:rsidRPr="00857283" w:rsidRDefault="009D3000" w:rsidP="009D3000">
      <w:pPr>
        <w:ind w:right="11"/>
        <w:jc w:val="both"/>
        <w:rPr>
          <w:color w:val="000000"/>
          <w:sz w:val="22"/>
          <w:szCs w:val="22"/>
          <w:lang w:val="pt-BR"/>
        </w:rPr>
      </w:pPr>
    </w:p>
    <w:p w14:paraId="7825DA9F" w14:textId="77777777" w:rsidR="009D3000" w:rsidRPr="00857283" w:rsidRDefault="009D3000" w:rsidP="009D3000">
      <w:pPr>
        <w:ind w:right="11" w:firstLine="720"/>
        <w:jc w:val="both"/>
        <w:rPr>
          <w:color w:val="000000"/>
          <w:sz w:val="22"/>
          <w:szCs w:val="22"/>
          <w:lang w:val="pt-BR"/>
        </w:rPr>
      </w:pPr>
      <w:r w:rsidRPr="00857283">
        <w:rPr>
          <w:color w:val="000000"/>
          <w:sz w:val="22"/>
          <w:szCs w:val="22"/>
          <w:lang w:val="pt-BR"/>
        </w:rPr>
        <w:t>Em conformidade com o disposto no referido artigo, na sessão ordinária do Conselho Permanente de 27 de janeiro de 2021, o Embaixador Josué Fiallo, Representante Permanente da República Dominicana, foi eleito Presidente da CAJP para o período acima mencionado.</w:t>
      </w:r>
    </w:p>
    <w:p w14:paraId="5F40F93A" w14:textId="77777777" w:rsidR="009D3000" w:rsidRPr="00857283" w:rsidRDefault="009D3000" w:rsidP="009D3000">
      <w:pPr>
        <w:ind w:right="11"/>
        <w:jc w:val="both"/>
        <w:rPr>
          <w:color w:val="000000"/>
          <w:sz w:val="22"/>
          <w:szCs w:val="22"/>
          <w:lang w:val="pt-BR" w:eastAsia="es-ES"/>
        </w:rPr>
      </w:pPr>
    </w:p>
    <w:p w14:paraId="5AA5FC76" w14:textId="77777777" w:rsidR="009D3000" w:rsidRPr="00857283" w:rsidRDefault="009D3000" w:rsidP="009D3000">
      <w:pPr>
        <w:pStyle w:val="BodyText"/>
        <w:ind w:firstLine="720"/>
        <w:rPr>
          <w:szCs w:val="22"/>
          <w:lang w:val="pt-BR"/>
        </w:rPr>
      </w:pPr>
      <w:r w:rsidRPr="00857283">
        <w:rPr>
          <w:szCs w:val="22"/>
          <w:lang w:val="pt-BR"/>
        </w:rPr>
        <w:t xml:space="preserve">Na mesma sessão do Conselho Permanente, o Embaixador Sidney Collie, Representante Permanente da </w:t>
      </w:r>
      <w:r w:rsidRPr="00857283">
        <w:rPr>
          <w:i/>
          <w:iCs/>
          <w:szCs w:val="22"/>
          <w:lang w:val="pt-BR"/>
        </w:rPr>
        <w:t>Commonwealth</w:t>
      </w:r>
      <w:r w:rsidRPr="00857283">
        <w:rPr>
          <w:szCs w:val="22"/>
          <w:lang w:val="pt-BR"/>
        </w:rPr>
        <w:t xml:space="preserve"> das Bahamas junto à OEA, e a Conselheira Yesica Fonseca, Representante Suplente do Peru junto à OEA, também foram eleitos como Primeiro Vice-Presidente e Segunda Vice-Presidente da CAJP respectivamente.</w:t>
      </w:r>
    </w:p>
    <w:p w14:paraId="2CD32544" w14:textId="77777777" w:rsidR="009D3000" w:rsidRPr="00857283" w:rsidRDefault="009D3000" w:rsidP="009D3000">
      <w:pPr>
        <w:pStyle w:val="BodyText"/>
        <w:ind w:firstLine="720"/>
        <w:rPr>
          <w:szCs w:val="22"/>
          <w:lang w:val="pt-BR"/>
        </w:rPr>
      </w:pPr>
    </w:p>
    <w:p w14:paraId="3B4978D8" w14:textId="77777777" w:rsidR="009D3000" w:rsidRPr="00857283" w:rsidRDefault="009D3000" w:rsidP="009D3000">
      <w:pPr>
        <w:pStyle w:val="BodyText"/>
        <w:ind w:firstLine="720"/>
        <w:rPr>
          <w:noProof/>
          <w:szCs w:val="22"/>
          <w:lang w:val="pt-BR"/>
        </w:rPr>
      </w:pPr>
      <w:r w:rsidRPr="00857283">
        <w:rPr>
          <w:szCs w:val="22"/>
          <w:lang w:val="pt-BR"/>
        </w:rPr>
        <w:t>Diante do desligamento da conselheira Yesica Fonseca de seu cargo de Representante Suplente  do Peru junto à OEA e, por conseguinte, da Vice-Presidência da CAJP, conforme anunciado em 3 de junho de 2021, a Comissão elegeu para o cargo de Segunda Vice-Presidente da CAJP a Embaixadora Samy Araya Rojas, Representante Suplente da Costa Rica junto à OEA, em sessão ordinária realizada em 1º de julho de 2021.</w:t>
      </w:r>
    </w:p>
    <w:p w14:paraId="0CADD9D4" w14:textId="77777777" w:rsidR="009D3000" w:rsidRPr="00857283" w:rsidRDefault="009D3000" w:rsidP="009D3000">
      <w:pPr>
        <w:ind w:right="11"/>
        <w:jc w:val="both"/>
        <w:rPr>
          <w:color w:val="000000"/>
          <w:sz w:val="22"/>
          <w:szCs w:val="22"/>
          <w:lang w:val="pt-BR" w:eastAsia="es-ES"/>
        </w:rPr>
      </w:pPr>
    </w:p>
    <w:p w14:paraId="048A47F3" w14:textId="77777777" w:rsidR="009D3000" w:rsidRPr="00857283" w:rsidRDefault="009D3000" w:rsidP="009D3000">
      <w:pPr>
        <w:ind w:right="11"/>
        <w:jc w:val="both"/>
        <w:rPr>
          <w:color w:val="000000"/>
          <w:sz w:val="22"/>
          <w:szCs w:val="22"/>
          <w:lang w:val="pt-BR" w:eastAsia="es-ES"/>
        </w:rPr>
      </w:pPr>
    </w:p>
    <w:p w14:paraId="47F6F604" w14:textId="77777777" w:rsidR="009D3000" w:rsidRPr="00857283" w:rsidRDefault="009D3000" w:rsidP="009D3000">
      <w:pPr>
        <w:pStyle w:val="Heading1"/>
        <w:numPr>
          <w:ilvl w:val="0"/>
          <w:numId w:val="12"/>
        </w:numPr>
        <w:ind w:left="360" w:hanging="720"/>
        <w:rPr>
          <w:kern w:val="0"/>
          <w:lang w:val="pt-BR"/>
        </w:rPr>
      </w:pPr>
      <w:bookmarkStart w:id="3" w:name="_Toc57801327"/>
      <w:bookmarkStart w:id="4" w:name="_Toc65703475"/>
      <w:r w:rsidRPr="00857283">
        <w:rPr>
          <w:lang w:val="pt-BR"/>
        </w:rPr>
        <w:t>Mandatos</w:t>
      </w:r>
      <w:bookmarkEnd w:id="3"/>
      <w:bookmarkEnd w:id="4"/>
    </w:p>
    <w:p w14:paraId="6848CEE4" w14:textId="77777777" w:rsidR="009D3000" w:rsidRPr="00857283" w:rsidRDefault="009D3000" w:rsidP="009D3000">
      <w:pPr>
        <w:ind w:right="-29"/>
        <w:rPr>
          <w:color w:val="000000"/>
          <w:sz w:val="22"/>
          <w:szCs w:val="22"/>
          <w:lang w:val="pt-BR" w:eastAsia="es-ES"/>
        </w:rPr>
      </w:pPr>
    </w:p>
    <w:p w14:paraId="4C36000E" w14:textId="77777777" w:rsidR="009D3000" w:rsidRPr="00857283" w:rsidRDefault="009D3000" w:rsidP="009D3000">
      <w:pPr>
        <w:suppressAutoHyphens/>
        <w:ind w:right="11" w:firstLine="720"/>
        <w:jc w:val="both"/>
        <w:rPr>
          <w:sz w:val="22"/>
          <w:szCs w:val="22"/>
          <w:lang w:val="pt-BR"/>
        </w:rPr>
      </w:pPr>
      <w:r w:rsidRPr="00857283">
        <w:rPr>
          <w:sz w:val="22"/>
          <w:szCs w:val="22"/>
          <w:lang w:val="pt-BR"/>
        </w:rPr>
        <w:t>De acordo com os artigos 17 e 18 do Regulamento do Conselho Permanente, as tarefas da CAJP são as seguintes:</w:t>
      </w:r>
    </w:p>
    <w:p w14:paraId="4EAD0342" w14:textId="77777777" w:rsidR="009D3000" w:rsidRPr="00857283" w:rsidRDefault="009D3000" w:rsidP="009D3000">
      <w:pPr>
        <w:suppressAutoHyphens/>
        <w:jc w:val="both"/>
        <w:rPr>
          <w:sz w:val="22"/>
          <w:szCs w:val="22"/>
          <w:u w:val="single"/>
          <w:lang w:val="pt-BR" w:eastAsia="es-ES"/>
        </w:rPr>
      </w:pPr>
    </w:p>
    <w:p w14:paraId="5E62E393" w14:textId="77777777" w:rsidR="009D3000" w:rsidRPr="00857283" w:rsidRDefault="009D3000" w:rsidP="009D3000">
      <w:pPr>
        <w:numPr>
          <w:ilvl w:val="0"/>
          <w:numId w:val="1"/>
        </w:numPr>
        <w:tabs>
          <w:tab w:val="clear" w:pos="1080"/>
          <w:tab w:val="num" w:pos="1440"/>
        </w:tabs>
        <w:suppressAutoHyphens/>
        <w:ind w:left="1440" w:hanging="720"/>
        <w:jc w:val="both"/>
        <w:rPr>
          <w:sz w:val="22"/>
          <w:szCs w:val="22"/>
          <w:lang w:val="pt-BR"/>
        </w:rPr>
      </w:pPr>
      <w:r w:rsidRPr="00857283">
        <w:rPr>
          <w:sz w:val="22"/>
          <w:szCs w:val="22"/>
          <w:lang w:val="pt-BR"/>
        </w:rPr>
        <w:t xml:space="preserve">Estudar os temas sobre assuntos jurídicos e políticos de que a incumbir o Conselho Permanente. </w:t>
      </w:r>
    </w:p>
    <w:p w14:paraId="12C16E20" w14:textId="77777777" w:rsidR="009D3000" w:rsidRPr="00857283" w:rsidRDefault="009D3000" w:rsidP="009D3000">
      <w:pPr>
        <w:tabs>
          <w:tab w:val="num" w:pos="1440"/>
        </w:tabs>
        <w:suppressAutoHyphens/>
        <w:jc w:val="both"/>
        <w:rPr>
          <w:sz w:val="22"/>
          <w:szCs w:val="22"/>
          <w:lang w:val="pt-BR" w:eastAsia="es-ES"/>
        </w:rPr>
      </w:pPr>
    </w:p>
    <w:p w14:paraId="21AA6E6F" w14:textId="77777777" w:rsidR="009D3000" w:rsidRPr="00857283" w:rsidRDefault="009D3000" w:rsidP="009D3000">
      <w:pPr>
        <w:numPr>
          <w:ilvl w:val="0"/>
          <w:numId w:val="1"/>
        </w:numPr>
        <w:tabs>
          <w:tab w:val="clear" w:pos="1080"/>
          <w:tab w:val="num" w:pos="1440"/>
        </w:tabs>
        <w:suppressAutoHyphens/>
        <w:ind w:left="1440" w:hanging="720"/>
        <w:jc w:val="both"/>
        <w:rPr>
          <w:sz w:val="22"/>
          <w:szCs w:val="22"/>
          <w:lang w:val="pt-BR"/>
        </w:rPr>
      </w:pPr>
      <w:r w:rsidRPr="00857283">
        <w:rPr>
          <w:sz w:val="22"/>
          <w:szCs w:val="22"/>
          <w:lang w:val="pt-BR"/>
        </w:rPr>
        <w:t xml:space="preserve">Considerar os relatórios da Comissão Jurídica Interamericana, da Comissão Interamericana de Direitos Humanos e da Corte Interamericana de Direitos Humanos, mencionados no artigo 91, </w:t>
      </w:r>
      <w:r w:rsidRPr="00857283">
        <w:rPr>
          <w:sz w:val="22"/>
          <w:szCs w:val="22"/>
          <w:u w:val="single"/>
          <w:lang w:val="pt-BR"/>
        </w:rPr>
        <w:t>f</w:t>
      </w:r>
      <w:r w:rsidRPr="00857283">
        <w:rPr>
          <w:sz w:val="22"/>
          <w:szCs w:val="22"/>
          <w:lang w:val="pt-BR"/>
        </w:rPr>
        <w:t>, da Carta da Organização dos Estados Americanos. Além disso, submeter ao Conselho Permanente seus relatórios com observações e recomendações e os correspondentes projetos de resolução.</w:t>
      </w:r>
    </w:p>
    <w:p w14:paraId="225B63A1" w14:textId="77777777" w:rsidR="009D3000" w:rsidRPr="00857283" w:rsidRDefault="009D3000" w:rsidP="009D3000">
      <w:pPr>
        <w:ind w:right="-29"/>
        <w:jc w:val="both"/>
        <w:rPr>
          <w:sz w:val="22"/>
          <w:szCs w:val="22"/>
          <w:lang w:val="pt-BR" w:eastAsia="es-ES"/>
        </w:rPr>
      </w:pPr>
    </w:p>
    <w:p w14:paraId="2709E005" w14:textId="77777777" w:rsidR="009D3000" w:rsidRPr="00857283" w:rsidRDefault="009D3000" w:rsidP="009D3000">
      <w:pPr>
        <w:suppressAutoHyphens/>
        <w:ind w:right="11" w:firstLine="720"/>
        <w:jc w:val="both"/>
        <w:rPr>
          <w:sz w:val="22"/>
          <w:szCs w:val="22"/>
          <w:lang w:val="pt-BR"/>
        </w:rPr>
      </w:pPr>
      <w:r w:rsidRPr="00857283">
        <w:rPr>
          <w:sz w:val="22"/>
          <w:szCs w:val="22"/>
          <w:lang w:val="pt-BR"/>
        </w:rPr>
        <w:t xml:space="preserve">Adicionalmente, em conformidade com o disposto no artigo 30 do Regulamento do Conselho Permanente, o Conselho Permanente aprovou, na sessão ordinária de 16 de dezembro de 2020, a “Distribuição de mandatos emanados do Quinquagésimo Período Ordinário de Sessões da Assembleia Geral e de outros períodos anteriores” (documento </w:t>
      </w:r>
      <w:hyperlink r:id="rId28" w:history="1">
        <w:r w:rsidRPr="00857283">
          <w:rPr>
            <w:rStyle w:val="Hyperlink"/>
            <w:rFonts w:eastAsiaTheme="majorEastAsia"/>
            <w:sz w:val="22"/>
            <w:szCs w:val="22"/>
            <w:lang w:val="pt-BR"/>
          </w:rPr>
          <w:t>CP/doc.5665/20</w:t>
        </w:r>
      </w:hyperlink>
      <w:r w:rsidRPr="00857283">
        <w:rPr>
          <w:sz w:val="22"/>
          <w:szCs w:val="22"/>
          <w:lang w:val="pt-BR"/>
        </w:rPr>
        <w:t xml:space="preserve"> rev. 2), e encarregou a CAJP de, no período 2021-2021, fazer o acompanhamento dos mandatos constantes das seguintes resoluções: </w:t>
      </w:r>
    </w:p>
    <w:p w14:paraId="40E3F310" w14:textId="77777777" w:rsidR="009D3000" w:rsidRPr="00857283" w:rsidRDefault="009D3000" w:rsidP="009D3000">
      <w:pPr>
        <w:rPr>
          <w:sz w:val="22"/>
          <w:szCs w:val="22"/>
          <w:lang w:val="pt-BR"/>
        </w:rPr>
      </w:pPr>
    </w:p>
    <w:p w14:paraId="03F07F16" w14:textId="77777777" w:rsidR="009D3000" w:rsidRPr="00857283" w:rsidRDefault="009D3000" w:rsidP="009D3000">
      <w:pPr>
        <w:numPr>
          <w:ilvl w:val="0"/>
          <w:numId w:val="13"/>
        </w:numPr>
        <w:tabs>
          <w:tab w:val="left" w:pos="720"/>
        </w:tabs>
        <w:ind w:left="1440" w:hanging="720"/>
        <w:jc w:val="both"/>
        <w:rPr>
          <w:sz w:val="22"/>
          <w:szCs w:val="22"/>
          <w:lang w:val="pt-BR"/>
        </w:rPr>
      </w:pPr>
      <w:r w:rsidRPr="00857283">
        <w:rPr>
          <w:sz w:val="22"/>
          <w:szCs w:val="22"/>
          <w:lang w:val="pt-BR"/>
        </w:rPr>
        <w:t>AG/RES. 2958 (L-O/20), “Fortalecimento da democracia” (exceto o parágrafo 4º da seção v)</w:t>
      </w:r>
    </w:p>
    <w:p w14:paraId="3C483367" w14:textId="77777777" w:rsidR="009D3000" w:rsidRPr="00857283" w:rsidRDefault="009D3000" w:rsidP="009D3000">
      <w:pPr>
        <w:tabs>
          <w:tab w:val="left" w:pos="360"/>
        </w:tabs>
        <w:ind w:left="1440" w:hanging="720"/>
        <w:jc w:val="both"/>
        <w:rPr>
          <w:sz w:val="22"/>
          <w:szCs w:val="22"/>
          <w:lang w:val="pt-BR"/>
        </w:rPr>
      </w:pPr>
    </w:p>
    <w:p w14:paraId="38E8CA0A" w14:textId="77777777" w:rsidR="009D3000" w:rsidRPr="00857283" w:rsidRDefault="009D3000" w:rsidP="009D3000">
      <w:pPr>
        <w:numPr>
          <w:ilvl w:val="0"/>
          <w:numId w:val="13"/>
        </w:numPr>
        <w:tabs>
          <w:tab w:val="left" w:pos="720"/>
        </w:tabs>
        <w:ind w:left="1440" w:hanging="720"/>
        <w:jc w:val="both"/>
        <w:rPr>
          <w:sz w:val="22"/>
          <w:szCs w:val="22"/>
          <w:lang w:val="pt-BR"/>
        </w:rPr>
      </w:pPr>
      <w:r w:rsidRPr="00857283">
        <w:rPr>
          <w:sz w:val="22"/>
          <w:szCs w:val="22"/>
          <w:lang w:val="pt-BR"/>
        </w:rPr>
        <w:t>AG/RES. 2959 (L-O/20), “Direito Internacional”</w:t>
      </w:r>
    </w:p>
    <w:p w14:paraId="559BB062" w14:textId="77777777" w:rsidR="009D3000" w:rsidRPr="00857283" w:rsidRDefault="009D3000" w:rsidP="009D3000">
      <w:pPr>
        <w:ind w:left="1440"/>
        <w:jc w:val="both"/>
        <w:rPr>
          <w:sz w:val="22"/>
          <w:szCs w:val="22"/>
          <w:lang w:val="pt-BR"/>
        </w:rPr>
      </w:pPr>
    </w:p>
    <w:p w14:paraId="50CA75C5" w14:textId="77777777" w:rsidR="009D3000" w:rsidRPr="00857283" w:rsidRDefault="009D3000" w:rsidP="009D3000">
      <w:pPr>
        <w:numPr>
          <w:ilvl w:val="0"/>
          <w:numId w:val="13"/>
        </w:numPr>
        <w:tabs>
          <w:tab w:val="left" w:pos="720"/>
        </w:tabs>
        <w:ind w:left="1440" w:hanging="720"/>
        <w:jc w:val="both"/>
        <w:rPr>
          <w:snapToGrid w:val="0"/>
          <w:sz w:val="22"/>
          <w:szCs w:val="22"/>
          <w:lang w:val="pt-BR"/>
        </w:rPr>
      </w:pPr>
      <w:r w:rsidRPr="00857283">
        <w:rPr>
          <w:snapToGrid w:val="0"/>
          <w:sz w:val="22"/>
          <w:szCs w:val="22"/>
          <w:lang w:val="pt-BR"/>
        </w:rPr>
        <w:t>AG/RES. 2961 (L-O/20)</w:t>
      </w:r>
      <w:r w:rsidRPr="00857283">
        <w:rPr>
          <w:sz w:val="22"/>
          <w:szCs w:val="22"/>
          <w:lang w:val="pt-BR"/>
        </w:rPr>
        <w:t>, “Promoção e proteção dos direitos humanos” (</w:t>
      </w:r>
      <w:r w:rsidRPr="00857283">
        <w:rPr>
          <w:snapToGrid w:val="0"/>
          <w:sz w:val="22"/>
          <w:szCs w:val="22"/>
          <w:lang w:val="pt-BR"/>
        </w:rPr>
        <w:t>exceto o parágrafo 4º da seção xi; o parágrafo 1º da seção xiv; o parágrafo 5º da seção xv e o parágrafo 5º da seção xix)</w:t>
      </w:r>
    </w:p>
    <w:p w14:paraId="0214DC10" w14:textId="77777777" w:rsidR="009D3000" w:rsidRPr="00857283" w:rsidRDefault="009D3000" w:rsidP="009D3000">
      <w:pPr>
        <w:tabs>
          <w:tab w:val="left" w:pos="720"/>
        </w:tabs>
        <w:ind w:left="1440" w:hanging="720"/>
        <w:jc w:val="both"/>
        <w:rPr>
          <w:sz w:val="22"/>
          <w:szCs w:val="22"/>
          <w:lang w:val="pt-BR"/>
        </w:rPr>
      </w:pPr>
    </w:p>
    <w:p w14:paraId="754B0EF3" w14:textId="77777777" w:rsidR="009D3000" w:rsidRPr="00857283" w:rsidRDefault="009D3000" w:rsidP="009D3000">
      <w:pPr>
        <w:numPr>
          <w:ilvl w:val="0"/>
          <w:numId w:val="13"/>
        </w:numPr>
        <w:ind w:left="1440" w:hanging="720"/>
        <w:jc w:val="both"/>
        <w:rPr>
          <w:sz w:val="22"/>
          <w:szCs w:val="22"/>
          <w:lang w:val="pt-BR"/>
        </w:rPr>
      </w:pPr>
      <w:r w:rsidRPr="00857283">
        <w:rPr>
          <w:sz w:val="22"/>
          <w:szCs w:val="22"/>
          <w:lang w:val="pt-BR"/>
        </w:rPr>
        <w:t xml:space="preserve">Observações e recomendações dos relatórios anuais dos seguintes órgãos, organismos e entidades da Organização (artigo 91, </w:t>
      </w:r>
      <w:r w:rsidRPr="00857283">
        <w:rPr>
          <w:sz w:val="22"/>
          <w:szCs w:val="22"/>
          <w:u w:val="single"/>
          <w:lang w:val="pt-BR"/>
        </w:rPr>
        <w:t>f</w:t>
      </w:r>
      <w:r w:rsidRPr="00857283">
        <w:rPr>
          <w:sz w:val="22"/>
          <w:szCs w:val="22"/>
          <w:lang w:val="pt-BR"/>
        </w:rPr>
        <w:t>, da Carta da Organização dos Estados Americanos):</w:t>
      </w:r>
    </w:p>
    <w:p w14:paraId="5B8988DF" w14:textId="77777777" w:rsidR="009D3000" w:rsidRPr="00857283" w:rsidRDefault="009D3000" w:rsidP="009D3000">
      <w:pPr>
        <w:tabs>
          <w:tab w:val="left" w:pos="540"/>
          <w:tab w:val="left" w:pos="3780"/>
        </w:tabs>
        <w:autoSpaceDE w:val="0"/>
        <w:autoSpaceDN w:val="0"/>
        <w:adjustRightInd w:val="0"/>
        <w:ind w:left="3780" w:hanging="3780"/>
        <w:jc w:val="both"/>
        <w:rPr>
          <w:sz w:val="22"/>
          <w:szCs w:val="22"/>
          <w:lang w:val="pt-BR"/>
        </w:rPr>
      </w:pPr>
    </w:p>
    <w:p w14:paraId="4654C8E0" w14:textId="77777777" w:rsidR="009D3000" w:rsidRPr="00857283" w:rsidRDefault="009D3000" w:rsidP="009D3000">
      <w:pPr>
        <w:autoSpaceDE w:val="0"/>
        <w:autoSpaceDN w:val="0"/>
        <w:adjustRightInd w:val="0"/>
        <w:ind w:left="2160" w:hanging="720"/>
        <w:jc w:val="both"/>
        <w:rPr>
          <w:sz w:val="22"/>
          <w:szCs w:val="22"/>
          <w:lang w:val="pt-BR"/>
        </w:rPr>
      </w:pPr>
      <w:r w:rsidRPr="00857283">
        <w:rPr>
          <w:sz w:val="22"/>
          <w:szCs w:val="22"/>
          <w:lang w:val="pt-BR"/>
        </w:rPr>
        <w:t>a)</w:t>
      </w:r>
      <w:r w:rsidRPr="00857283">
        <w:rPr>
          <w:sz w:val="22"/>
          <w:szCs w:val="22"/>
          <w:lang w:val="pt-BR"/>
        </w:rPr>
        <w:tab/>
        <w:t>Comissão Jurídica Interamericana (CJI)</w:t>
      </w:r>
    </w:p>
    <w:p w14:paraId="3DAB0880" w14:textId="77777777" w:rsidR="009D3000" w:rsidRPr="00857283" w:rsidRDefault="009D3000" w:rsidP="009D3000">
      <w:pPr>
        <w:autoSpaceDE w:val="0"/>
        <w:autoSpaceDN w:val="0"/>
        <w:adjustRightInd w:val="0"/>
        <w:ind w:left="2160" w:hanging="720"/>
        <w:jc w:val="both"/>
        <w:rPr>
          <w:sz w:val="22"/>
          <w:szCs w:val="22"/>
          <w:lang w:val="pt-BR"/>
        </w:rPr>
      </w:pPr>
      <w:r w:rsidRPr="00857283">
        <w:rPr>
          <w:sz w:val="22"/>
          <w:szCs w:val="22"/>
          <w:lang w:val="pt-BR"/>
        </w:rPr>
        <w:t>b)</w:t>
      </w:r>
      <w:r w:rsidRPr="00857283">
        <w:rPr>
          <w:sz w:val="22"/>
          <w:szCs w:val="22"/>
          <w:lang w:val="pt-BR"/>
        </w:rPr>
        <w:tab/>
        <w:t>Comissão Interamericana de Direitos Humanos (CIDH)</w:t>
      </w:r>
    </w:p>
    <w:p w14:paraId="6571E925" w14:textId="77777777" w:rsidR="009D3000" w:rsidRPr="00857283" w:rsidRDefault="009D3000" w:rsidP="009D3000">
      <w:pPr>
        <w:keepNext/>
        <w:autoSpaceDE w:val="0"/>
        <w:autoSpaceDN w:val="0"/>
        <w:adjustRightInd w:val="0"/>
        <w:ind w:left="2160" w:hanging="720"/>
        <w:jc w:val="both"/>
        <w:rPr>
          <w:sz w:val="22"/>
          <w:szCs w:val="22"/>
          <w:lang w:val="pt-BR"/>
        </w:rPr>
      </w:pPr>
      <w:r w:rsidRPr="00857283">
        <w:rPr>
          <w:sz w:val="22"/>
          <w:szCs w:val="22"/>
          <w:lang w:val="pt-BR"/>
        </w:rPr>
        <w:t>c)</w:t>
      </w:r>
      <w:r w:rsidRPr="00857283">
        <w:rPr>
          <w:sz w:val="22"/>
          <w:szCs w:val="22"/>
          <w:lang w:val="pt-BR"/>
        </w:rPr>
        <w:tab/>
        <w:t>Corte Interamericana de Direitos Humanos</w:t>
      </w:r>
    </w:p>
    <w:p w14:paraId="5E0A17B1" w14:textId="77777777" w:rsidR="009D3000" w:rsidRPr="00857283" w:rsidRDefault="009D3000" w:rsidP="009D3000">
      <w:pPr>
        <w:keepNext/>
        <w:autoSpaceDE w:val="0"/>
        <w:autoSpaceDN w:val="0"/>
        <w:adjustRightInd w:val="0"/>
        <w:ind w:left="2160" w:hanging="720"/>
        <w:jc w:val="both"/>
        <w:rPr>
          <w:sz w:val="22"/>
          <w:szCs w:val="22"/>
          <w:lang w:val="pt-BR"/>
        </w:rPr>
      </w:pPr>
      <w:r w:rsidRPr="00857283">
        <w:rPr>
          <w:sz w:val="22"/>
          <w:szCs w:val="22"/>
          <w:lang w:val="pt-BR"/>
        </w:rPr>
        <w:t>d)</w:t>
      </w:r>
      <w:r w:rsidRPr="00857283">
        <w:rPr>
          <w:sz w:val="22"/>
          <w:szCs w:val="22"/>
          <w:lang w:val="pt-BR"/>
        </w:rPr>
        <w:tab/>
        <w:t>Centro de Estudos da Justiça das Américas (CEJA)</w:t>
      </w:r>
    </w:p>
    <w:p w14:paraId="443BC6AE" w14:textId="77777777" w:rsidR="009D3000" w:rsidRPr="00857283" w:rsidRDefault="009D3000" w:rsidP="009D3000">
      <w:pPr>
        <w:pStyle w:val="Heading2"/>
        <w:numPr>
          <w:ilvl w:val="0"/>
          <w:numId w:val="0"/>
        </w:numPr>
        <w:ind w:left="360" w:hanging="360"/>
        <w:jc w:val="left"/>
        <w:rPr>
          <w:rFonts w:cs="Times New Roman"/>
          <w:lang w:val="pt-BR"/>
        </w:rPr>
      </w:pPr>
    </w:p>
    <w:p w14:paraId="4441D1D5" w14:textId="77777777" w:rsidR="009D3000" w:rsidRPr="00857283" w:rsidRDefault="009D3000" w:rsidP="009D3000">
      <w:pPr>
        <w:tabs>
          <w:tab w:val="left" w:pos="360"/>
        </w:tabs>
        <w:jc w:val="both"/>
        <w:rPr>
          <w:sz w:val="22"/>
          <w:szCs w:val="22"/>
          <w:lang w:val="pt-BR"/>
        </w:rPr>
      </w:pPr>
    </w:p>
    <w:p w14:paraId="2C1BC34E" w14:textId="77777777" w:rsidR="009D3000" w:rsidRPr="00857283" w:rsidRDefault="009D3000" w:rsidP="009D3000">
      <w:pPr>
        <w:pStyle w:val="Heading1"/>
        <w:numPr>
          <w:ilvl w:val="0"/>
          <w:numId w:val="12"/>
        </w:numPr>
        <w:ind w:left="360" w:hanging="720"/>
        <w:rPr>
          <w:kern w:val="0"/>
          <w:lang w:val="pt-BR"/>
        </w:rPr>
      </w:pPr>
      <w:bookmarkStart w:id="5" w:name="_Toc65703476"/>
      <w:r w:rsidRPr="00857283">
        <w:rPr>
          <w:lang w:val="pt-BR"/>
        </w:rPr>
        <w:t>Proposta de metodologia</w:t>
      </w:r>
      <w:bookmarkEnd w:id="5"/>
    </w:p>
    <w:p w14:paraId="40204288" w14:textId="77777777" w:rsidR="009D3000" w:rsidRPr="00857283" w:rsidRDefault="009D3000" w:rsidP="009D3000">
      <w:pPr>
        <w:jc w:val="both"/>
        <w:rPr>
          <w:sz w:val="22"/>
          <w:szCs w:val="22"/>
          <w:lang w:val="pt-BR"/>
        </w:rPr>
      </w:pPr>
    </w:p>
    <w:p w14:paraId="30A521EA" w14:textId="77777777" w:rsidR="009D3000" w:rsidRPr="00857283" w:rsidRDefault="009D3000" w:rsidP="009D3000">
      <w:pPr>
        <w:ind w:firstLine="684"/>
        <w:jc w:val="both"/>
        <w:rPr>
          <w:sz w:val="22"/>
          <w:szCs w:val="22"/>
          <w:lang w:val="pt-BR"/>
        </w:rPr>
      </w:pPr>
      <w:r w:rsidRPr="00857283">
        <w:rPr>
          <w:sz w:val="22"/>
          <w:szCs w:val="22"/>
          <w:lang w:val="pt-BR"/>
        </w:rPr>
        <w:t>A metodologia a seguir tem como objetivo contribuir para o aperfeiçoamento dos trabalhos da CAJP, fazer melhor uso dos recursos alocados e continuar utilizando as boas práticas de anos anteriores:</w:t>
      </w:r>
    </w:p>
    <w:p w14:paraId="4A12E4ED" w14:textId="77777777" w:rsidR="009D3000" w:rsidRPr="00857283" w:rsidRDefault="009D3000" w:rsidP="009D3000">
      <w:pPr>
        <w:snapToGrid w:val="0"/>
        <w:jc w:val="both"/>
        <w:rPr>
          <w:caps/>
          <w:sz w:val="22"/>
          <w:szCs w:val="22"/>
          <w:lang w:val="pt-BR"/>
        </w:rPr>
      </w:pPr>
    </w:p>
    <w:p w14:paraId="51E5268C" w14:textId="77777777" w:rsidR="009D3000" w:rsidRPr="00857283" w:rsidRDefault="009D3000" w:rsidP="009D3000">
      <w:pPr>
        <w:snapToGrid w:val="0"/>
        <w:jc w:val="both"/>
        <w:rPr>
          <w:caps/>
          <w:sz w:val="22"/>
          <w:szCs w:val="22"/>
          <w:lang w:val="pt-BR"/>
        </w:rPr>
      </w:pPr>
    </w:p>
    <w:p w14:paraId="5F04A984" w14:textId="77777777" w:rsidR="009D3000" w:rsidRPr="00857283" w:rsidRDefault="009D3000" w:rsidP="009D3000">
      <w:pPr>
        <w:pStyle w:val="Heading2"/>
        <w:numPr>
          <w:ilvl w:val="0"/>
          <w:numId w:val="14"/>
        </w:numPr>
        <w:tabs>
          <w:tab w:val="clear" w:pos="360"/>
          <w:tab w:val="num" w:pos="720"/>
        </w:tabs>
        <w:ind w:left="720"/>
        <w:rPr>
          <w:rFonts w:cs="Times New Roman"/>
          <w:lang w:val="pt-BR"/>
        </w:rPr>
      </w:pPr>
      <w:bookmarkStart w:id="6" w:name="_Toc65703477"/>
      <w:r w:rsidRPr="00857283">
        <w:rPr>
          <w:rFonts w:cs="Times New Roman"/>
          <w:lang w:val="pt-BR"/>
        </w:rPr>
        <w:t>Preparação de eventos especiais relacionados aos mandatos da CAJP</w:t>
      </w:r>
      <w:bookmarkEnd w:id="6"/>
    </w:p>
    <w:p w14:paraId="50E812EE" w14:textId="77777777" w:rsidR="009D3000" w:rsidRPr="00857283" w:rsidRDefault="009D3000" w:rsidP="009D3000">
      <w:pPr>
        <w:snapToGrid w:val="0"/>
        <w:jc w:val="both"/>
        <w:rPr>
          <w:caps/>
          <w:sz w:val="22"/>
          <w:szCs w:val="22"/>
          <w:lang w:val="pt-BR"/>
        </w:rPr>
      </w:pPr>
    </w:p>
    <w:p w14:paraId="722B1677" w14:textId="77777777" w:rsidR="009D3000" w:rsidRPr="00857283" w:rsidRDefault="009D3000" w:rsidP="009D3000">
      <w:pPr>
        <w:ind w:left="720" w:firstLine="720"/>
        <w:jc w:val="both"/>
        <w:rPr>
          <w:sz w:val="22"/>
          <w:szCs w:val="22"/>
          <w:lang w:val="pt-BR"/>
        </w:rPr>
      </w:pPr>
      <w:r w:rsidRPr="00857283">
        <w:rPr>
          <w:sz w:val="22"/>
          <w:szCs w:val="22"/>
          <w:lang w:val="pt-BR"/>
        </w:rPr>
        <w:t>Os seguintes eventos especiais serão programados no período de 2020-2021</w:t>
      </w:r>
      <w:r w:rsidRPr="00857283">
        <w:rPr>
          <w:rStyle w:val="FootnoteReference"/>
          <w:sz w:val="22"/>
          <w:szCs w:val="22"/>
          <w:u w:val="single"/>
          <w:vertAlign w:val="superscript"/>
          <w:lang w:val="pt-BR"/>
        </w:rPr>
        <w:footnoteReference w:id="1"/>
      </w:r>
      <w:r w:rsidRPr="00857283">
        <w:rPr>
          <w:sz w:val="22"/>
          <w:szCs w:val="22"/>
          <w:vertAlign w:val="superscript"/>
          <w:lang w:val="pt-BR"/>
        </w:rPr>
        <w:t>/</w:t>
      </w:r>
      <w:r w:rsidRPr="00857283">
        <w:rPr>
          <w:sz w:val="22"/>
          <w:szCs w:val="22"/>
          <w:lang w:val="pt-BR"/>
        </w:rPr>
        <w:t>:</w:t>
      </w:r>
    </w:p>
    <w:p w14:paraId="7A09C38B" w14:textId="77777777" w:rsidR="009D3000" w:rsidRPr="00857283" w:rsidRDefault="009D3000" w:rsidP="009D3000">
      <w:pPr>
        <w:pStyle w:val="CPClassification"/>
        <w:tabs>
          <w:tab w:val="left" w:pos="720"/>
        </w:tabs>
        <w:overflowPunct w:val="0"/>
        <w:autoSpaceDE w:val="0"/>
        <w:autoSpaceDN w:val="0"/>
        <w:adjustRightInd w:val="0"/>
        <w:ind w:left="0" w:right="0"/>
        <w:textAlignment w:val="baseline"/>
        <w:rPr>
          <w:szCs w:val="22"/>
          <w:lang w:val="pt-BR"/>
        </w:rPr>
      </w:pPr>
    </w:p>
    <w:p w14:paraId="639FB67C"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 xml:space="preserve">Reunião especial sobre o tema “O poder da inclusão e os benefícios da diversidade” </w:t>
      </w:r>
    </w:p>
    <w:p w14:paraId="0128B128"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t>Data: 8 de abril de 2021</w:t>
      </w:r>
    </w:p>
    <w:p w14:paraId="1120F38C"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Reunião para refletir coletivamente sobre a excepcionalidade do uso da força no contexto interamericano</w:t>
      </w:r>
    </w:p>
    <w:p w14:paraId="382BF530"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t>Data: 22 de abril de 2021</w:t>
      </w:r>
    </w:p>
    <w:p w14:paraId="096A01AE"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Reunião especial sobre temas atuais do Direito Internacional, tais como a aplicabilidade dessa norma à questão das armas autônomas letais</w:t>
      </w:r>
    </w:p>
    <w:p w14:paraId="42CF13BA"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t>Data: 29 de abril de 2021</w:t>
      </w:r>
    </w:p>
    <w:p w14:paraId="1D34A428"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 xml:space="preserve">Nona reunião especial da CAJP sobre boas práticas destinadas a garantir o acesso à justiça dos povos indígenas em defesa de seus direitos humanos, utilizadas em cada instituição oficial de defensoria pública na região </w:t>
      </w:r>
    </w:p>
    <w:p w14:paraId="078A675B" w14:textId="77777777" w:rsidR="009D3000" w:rsidRPr="00857283" w:rsidRDefault="009D3000" w:rsidP="009D3000">
      <w:pPr>
        <w:numPr>
          <w:ilvl w:val="4"/>
          <w:numId w:val="15"/>
        </w:numPr>
        <w:tabs>
          <w:tab w:val="left" w:pos="720"/>
          <w:tab w:val="left" w:pos="1440"/>
        </w:tabs>
        <w:ind w:left="1440" w:firstLine="0"/>
        <w:jc w:val="both"/>
        <w:rPr>
          <w:sz w:val="22"/>
          <w:szCs w:val="22"/>
          <w:lang w:val="pt-BR"/>
        </w:rPr>
      </w:pPr>
      <w:r w:rsidRPr="00857283">
        <w:rPr>
          <w:sz w:val="22"/>
          <w:szCs w:val="22"/>
          <w:lang w:val="pt-BR"/>
        </w:rPr>
        <w:t>Data: 30 de abril de 2021</w:t>
      </w:r>
    </w:p>
    <w:p w14:paraId="63ABB2D9"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Reunião para refletir coletivamente sobre a inviolabilidade das sedes diplomáticas como princípio das relações internacionais e sua relação com o conceito de asilo diplomático</w:t>
      </w:r>
    </w:p>
    <w:p w14:paraId="4CF90FCA"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t>Data: 30 de abril de 2021</w:t>
      </w:r>
    </w:p>
    <w:p w14:paraId="09DF93E0"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Reunião especial conjunta de CAJP-CISC sobre o tema “Resiliência democrática, o papel da Carta Democrática Interamericana e o processo de Cúpulas”</w:t>
      </w:r>
    </w:p>
    <w:p w14:paraId="6138A388"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lastRenderedPageBreak/>
        <w:t>Data: reunião da CISC de 4 de maio de 2021</w:t>
      </w:r>
    </w:p>
    <w:p w14:paraId="54E68A39"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 xml:space="preserve">Reunião especial para promover o estudo do Direito Internacional Privado nas Américas </w:t>
      </w:r>
    </w:p>
    <w:p w14:paraId="2B51832D"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t>Data: 3 de junho de 2021</w:t>
      </w:r>
    </w:p>
    <w:p w14:paraId="71222059"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 xml:space="preserve">Reunião técnica de trabalho para deliberar sobre medidas que possam fortalecer a cooperação com o Tribunal Penal Internacional  </w:t>
      </w:r>
    </w:p>
    <w:p w14:paraId="453FEFB7"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t>Data: 3 de junho de 2021</w:t>
      </w:r>
    </w:p>
    <w:p w14:paraId="40DC2336"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Reunião extraordinária sobre “Defensoras e defensores de direitos humanos”</w:t>
      </w:r>
    </w:p>
    <w:p w14:paraId="583F9F64"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t>Data: 10 de junho de 2021</w:t>
      </w:r>
    </w:p>
    <w:p w14:paraId="1BD291D4"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 xml:space="preserve">Reunião para coletar as contribuições dos Estados membros para combater a intolerância e a discriminação na região </w:t>
      </w:r>
    </w:p>
    <w:p w14:paraId="783124F7"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t>Data: 17 de junho de 2021</w:t>
      </w:r>
    </w:p>
    <w:p w14:paraId="1064055B" w14:textId="77777777" w:rsidR="009D3000" w:rsidRPr="00857283" w:rsidRDefault="009D3000" w:rsidP="009D3000">
      <w:pPr>
        <w:numPr>
          <w:ilvl w:val="2"/>
          <w:numId w:val="15"/>
        </w:numPr>
        <w:tabs>
          <w:tab w:val="clear" w:pos="1080"/>
          <w:tab w:val="left" w:pos="720"/>
          <w:tab w:val="left" w:pos="1440"/>
        </w:tabs>
        <w:ind w:left="1440" w:hanging="720"/>
        <w:jc w:val="both"/>
        <w:rPr>
          <w:sz w:val="22"/>
          <w:szCs w:val="22"/>
          <w:lang w:val="pt-BR"/>
        </w:rPr>
      </w:pPr>
      <w:r w:rsidRPr="00857283">
        <w:rPr>
          <w:sz w:val="22"/>
          <w:szCs w:val="22"/>
          <w:lang w:val="pt-BR"/>
        </w:rPr>
        <w:t>Curso sobre Direito Internacional Humanitário com o objetivo de promover o conhecimento e o respeito em relação ao Direito Internacional Humanitário e seus respectivos instrumentos regionais, inclusive as medidas para sua efetiva implementação</w:t>
      </w:r>
    </w:p>
    <w:p w14:paraId="682E1DA4" w14:textId="77777777" w:rsidR="009D3000" w:rsidRPr="00857283" w:rsidRDefault="009D3000" w:rsidP="009D3000">
      <w:pPr>
        <w:numPr>
          <w:ilvl w:val="4"/>
          <w:numId w:val="15"/>
        </w:numPr>
        <w:tabs>
          <w:tab w:val="left" w:pos="720"/>
          <w:tab w:val="left" w:pos="1440"/>
        </w:tabs>
        <w:jc w:val="both"/>
        <w:rPr>
          <w:sz w:val="22"/>
          <w:szCs w:val="22"/>
          <w:lang w:val="pt-BR"/>
        </w:rPr>
      </w:pPr>
      <w:r w:rsidRPr="00857283">
        <w:rPr>
          <w:sz w:val="22"/>
          <w:szCs w:val="22"/>
          <w:lang w:val="pt-BR"/>
        </w:rPr>
        <w:t>Data: 24 de junho de 2021</w:t>
      </w:r>
    </w:p>
    <w:p w14:paraId="4C341583" w14:textId="77777777" w:rsidR="009D3000" w:rsidRPr="00857283" w:rsidRDefault="009D3000" w:rsidP="009D3000">
      <w:pPr>
        <w:jc w:val="both"/>
        <w:rPr>
          <w:sz w:val="22"/>
          <w:szCs w:val="22"/>
          <w:lang w:val="pt-BR"/>
        </w:rPr>
      </w:pPr>
    </w:p>
    <w:p w14:paraId="052A22E0" w14:textId="77777777" w:rsidR="009D3000" w:rsidRPr="00857283" w:rsidRDefault="009D3000" w:rsidP="009D3000">
      <w:pPr>
        <w:ind w:left="684" w:firstLine="720"/>
        <w:jc w:val="both"/>
        <w:rPr>
          <w:sz w:val="22"/>
          <w:szCs w:val="22"/>
          <w:lang w:val="pt-BR"/>
        </w:rPr>
      </w:pPr>
      <w:r w:rsidRPr="00857283">
        <w:rPr>
          <w:sz w:val="22"/>
          <w:szCs w:val="22"/>
          <w:lang w:val="pt-BR"/>
        </w:rPr>
        <w:t xml:space="preserve">A Presidência solicita atenciosamente às delegações que desejem fazer sugestões sobre os projetos de agenda dos mencionados eventos, que enviem tais sugestões à Secretaria da CAJP com suficiente antecedência. A Presidência agradece antecipadamente às ilustres delegações a inclusão, em suas propostas, de sugestões sobre os temas a serem abordados em cada evento e sobre os painelistas a serem convidados, no entendimento de que a CAJP não será responsável por arcar com as despesas de participação em tais eventos incorridas por esses painelistas. </w:t>
      </w:r>
    </w:p>
    <w:p w14:paraId="3C88AE83" w14:textId="77777777" w:rsidR="009D3000" w:rsidRPr="00857283" w:rsidRDefault="009D3000" w:rsidP="009D3000">
      <w:pPr>
        <w:jc w:val="both"/>
        <w:rPr>
          <w:sz w:val="22"/>
          <w:szCs w:val="22"/>
          <w:lang w:val="pt-BR"/>
        </w:rPr>
      </w:pPr>
    </w:p>
    <w:p w14:paraId="629BA7D6" w14:textId="77777777" w:rsidR="009D3000" w:rsidRPr="00857283" w:rsidRDefault="009D3000" w:rsidP="009D3000">
      <w:pPr>
        <w:ind w:left="684" w:firstLine="720"/>
        <w:jc w:val="both"/>
        <w:rPr>
          <w:sz w:val="22"/>
          <w:szCs w:val="22"/>
          <w:lang w:val="pt-BR"/>
        </w:rPr>
      </w:pPr>
      <w:r w:rsidRPr="00857283">
        <w:rPr>
          <w:sz w:val="22"/>
          <w:szCs w:val="22"/>
          <w:lang w:val="pt-BR"/>
        </w:rPr>
        <w:t>Para ajudar a economizar o orçamento e usar o tempo de forma eficiente, são propostas as seguintes etapas:</w:t>
      </w:r>
    </w:p>
    <w:p w14:paraId="0882AB31" w14:textId="77777777" w:rsidR="009D3000" w:rsidRPr="00857283" w:rsidRDefault="009D3000" w:rsidP="009D3000">
      <w:pPr>
        <w:jc w:val="both"/>
        <w:rPr>
          <w:sz w:val="22"/>
          <w:szCs w:val="22"/>
          <w:lang w:val="pt-BR"/>
        </w:rPr>
      </w:pPr>
    </w:p>
    <w:p w14:paraId="17EE203D" w14:textId="77777777" w:rsidR="009D3000" w:rsidRPr="00857283" w:rsidRDefault="009D3000" w:rsidP="009D3000">
      <w:pPr>
        <w:pStyle w:val="ListParagraph"/>
        <w:numPr>
          <w:ilvl w:val="0"/>
          <w:numId w:val="16"/>
        </w:numPr>
        <w:ind w:left="1440" w:hanging="720"/>
        <w:jc w:val="both"/>
        <w:rPr>
          <w:sz w:val="22"/>
          <w:szCs w:val="22"/>
          <w:lang w:val="pt-BR"/>
        </w:rPr>
      </w:pPr>
      <w:r w:rsidRPr="00857283">
        <w:rPr>
          <w:sz w:val="22"/>
          <w:szCs w:val="22"/>
          <w:lang w:val="pt-BR"/>
        </w:rPr>
        <w:t>A Secretaria da CAJP distribuirá os respectivos avisos, solicitando às delegações que enviem suas sugestões, com suficiente antecedência, em preparação para cada reunião extraordinária.</w:t>
      </w:r>
    </w:p>
    <w:p w14:paraId="255788CC" w14:textId="77777777" w:rsidR="009D3000" w:rsidRPr="00857283" w:rsidRDefault="009D3000" w:rsidP="009D3000">
      <w:pPr>
        <w:pStyle w:val="ListParagraph"/>
        <w:numPr>
          <w:ilvl w:val="0"/>
          <w:numId w:val="16"/>
        </w:numPr>
        <w:ind w:left="1440" w:hanging="720"/>
        <w:jc w:val="both"/>
        <w:rPr>
          <w:sz w:val="22"/>
          <w:szCs w:val="22"/>
          <w:lang w:val="pt-BR"/>
        </w:rPr>
      </w:pPr>
      <w:r w:rsidRPr="00857283">
        <w:rPr>
          <w:sz w:val="22"/>
          <w:szCs w:val="22"/>
          <w:lang w:val="pt-BR"/>
        </w:rPr>
        <w:t>Uma vez recebidas e compiladas as sugestões, a Secretaria irá incluí-las em um projeto de agenda que será distribuído.</w:t>
      </w:r>
    </w:p>
    <w:p w14:paraId="2A27BC46" w14:textId="77777777" w:rsidR="009D3000" w:rsidRPr="00857283" w:rsidRDefault="009D3000" w:rsidP="009D3000">
      <w:pPr>
        <w:pStyle w:val="ListParagraph"/>
        <w:numPr>
          <w:ilvl w:val="0"/>
          <w:numId w:val="16"/>
        </w:numPr>
        <w:ind w:left="1440" w:hanging="720"/>
        <w:jc w:val="both"/>
        <w:rPr>
          <w:sz w:val="22"/>
          <w:szCs w:val="22"/>
          <w:lang w:val="pt-BR"/>
        </w:rPr>
      </w:pPr>
      <w:r w:rsidRPr="00857283">
        <w:rPr>
          <w:sz w:val="22"/>
          <w:szCs w:val="22"/>
          <w:lang w:val="pt-BR"/>
        </w:rPr>
        <w:t>As delegações serão convidadas a avançar em suas consultas entre si e com o apoio da Secretaria e da área técnica responsável pelo tema.</w:t>
      </w:r>
    </w:p>
    <w:p w14:paraId="516E8BD1" w14:textId="77777777" w:rsidR="009D3000" w:rsidRPr="00857283" w:rsidRDefault="009D3000" w:rsidP="009D3000">
      <w:pPr>
        <w:pStyle w:val="ListParagraph"/>
        <w:numPr>
          <w:ilvl w:val="0"/>
          <w:numId w:val="16"/>
        </w:numPr>
        <w:ind w:left="1440" w:hanging="720"/>
        <w:jc w:val="both"/>
        <w:rPr>
          <w:sz w:val="22"/>
          <w:szCs w:val="22"/>
          <w:lang w:val="pt-BR"/>
        </w:rPr>
      </w:pPr>
      <w:r w:rsidRPr="00857283">
        <w:rPr>
          <w:sz w:val="22"/>
          <w:szCs w:val="22"/>
          <w:lang w:val="pt-BR"/>
        </w:rPr>
        <w:t>Uma vez que os acordos sejam alcançados, a Secretaria notificará a Presidência e, em seguida, incluirá a consideração e aprovação da versão final acordada do respectivo projeto de agenda, nas reuniões formais da CAJP.</w:t>
      </w:r>
    </w:p>
    <w:p w14:paraId="18F6A838" w14:textId="77777777" w:rsidR="009D3000" w:rsidRPr="00857283" w:rsidRDefault="009D3000" w:rsidP="009D3000">
      <w:pPr>
        <w:pStyle w:val="ListParagraph"/>
        <w:numPr>
          <w:ilvl w:val="0"/>
          <w:numId w:val="16"/>
        </w:numPr>
        <w:ind w:left="1440" w:hanging="720"/>
        <w:jc w:val="both"/>
        <w:rPr>
          <w:sz w:val="22"/>
          <w:szCs w:val="22"/>
          <w:lang w:val="pt-BR"/>
        </w:rPr>
      </w:pPr>
      <w:r w:rsidRPr="00857283">
        <w:rPr>
          <w:sz w:val="22"/>
          <w:szCs w:val="22"/>
          <w:lang w:val="pt-BR"/>
        </w:rPr>
        <w:t>Se as delegações não enviarem sugestões, a Presidência redigirá a respectiva agenda para o período extraordinário de sessões a seu critério.</w:t>
      </w:r>
    </w:p>
    <w:p w14:paraId="49A03746" w14:textId="77777777" w:rsidR="009D3000" w:rsidRPr="00857283" w:rsidRDefault="009D3000" w:rsidP="009D3000">
      <w:pPr>
        <w:jc w:val="both"/>
        <w:rPr>
          <w:sz w:val="22"/>
          <w:szCs w:val="22"/>
          <w:lang w:val="pt-BR"/>
        </w:rPr>
      </w:pPr>
    </w:p>
    <w:p w14:paraId="2275447C" w14:textId="77777777" w:rsidR="009D3000" w:rsidRPr="00857283" w:rsidRDefault="009D3000" w:rsidP="009D3000">
      <w:pPr>
        <w:ind w:left="684" w:firstLine="720"/>
        <w:jc w:val="both"/>
        <w:rPr>
          <w:sz w:val="22"/>
          <w:szCs w:val="22"/>
          <w:lang w:val="pt-BR"/>
        </w:rPr>
      </w:pPr>
      <w:r w:rsidRPr="00857283">
        <w:rPr>
          <w:sz w:val="22"/>
          <w:szCs w:val="22"/>
          <w:lang w:val="pt-BR"/>
        </w:rPr>
        <w:t xml:space="preserve">Com base nas sugestões e observações recebidas, a Presidência preparará o projeto de agenda para cada um dos eventos mencionados e o submeterá à consideração da CAJP para aprovação. </w:t>
      </w:r>
    </w:p>
    <w:p w14:paraId="07D10A8A" w14:textId="77777777" w:rsidR="009D3000" w:rsidRPr="00857283" w:rsidRDefault="009D3000" w:rsidP="009D3000">
      <w:pPr>
        <w:jc w:val="both"/>
        <w:rPr>
          <w:sz w:val="22"/>
          <w:szCs w:val="22"/>
          <w:lang w:val="pt-BR"/>
        </w:rPr>
      </w:pPr>
    </w:p>
    <w:p w14:paraId="798DFA2A" w14:textId="77777777" w:rsidR="009D3000" w:rsidRPr="00857283" w:rsidRDefault="009D3000" w:rsidP="009D3000">
      <w:pPr>
        <w:jc w:val="both"/>
        <w:rPr>
          <w:sz w:val="22"/>
          <w:szCs w:val="22"/>
          <w:lang w:val="pt-BR"/>
        </w:rPr>
      </w:pPr>
    </w:p>
    <w:p w14:paraId="56C319A3" w14:textId="77777777" w:rsidR="009D3000" w:rsidRPr="00857283" w:rsidRDefault="009D3000" w:rsidP="009D3000">
      <w:pPr>
        <w:pStyle w:val="Heading2"/>
        <w:numPr>
          <w:ilvl w:val="0"/>
          <w:numId w:val="14"/>
        </w:numPr>
        <w:tabs>
          <w:tab w:val="clear" w:pos="360"/>
          <w:tab w:val="num" w:pos="720"/>
        </w:tabs>
        <w:ind w:left="720"/>
        <w:rPr>
          <w:rFonts w:cs="Times New Roman"/>
          <w:lang w:val="pt-BR"/>
        </w:rPr>
      </w:pPr>
      <w:bookmarkStart w:id="7" w:name="_Toc65703478"/>
      <w:r w:rsidRPr="00857283">
        <w:rPr>
          <w:rFonts w:cs="Times New Roman"/>
          <w:lang w:val="pt-BR"/>
        </w:rPr>
        <w:lastRenderedPageBreak/>
        <w:t>Acompanhamento de temas conferidos por meio de mandato</w:t>
      </w:r>
      <w:bookmarkEnd w:id="7"/>
    </w:p>
    <w:p w14:paraId="15BB7023" w14:textId="77777777" w:rsidR="009D3000" w:rsidRPr="00857283" w:rsidRDefault="009D3000" w:rsidP="009D3000">
      <w:pPr>
        <w:rPr>
          <w:sz w:val="22"/>
          <w:szCs w:val="22"/>
          <w:lang w:val="pt-BR"/>
        </w:rPr>
      </w:pPr>
    </w:p>
    <w:p w14:paraId="52C9B419" w14:textId="77777777" w:rsidR="009D3000" w:rsidRPr="00857283" w:rsidRDefault="009D3000" w:rsidP="009D3000">
      <w:pPr>
        <w:ind w:left="684" w:firstLine="720"/>
        <w:jc w:val="both"/>
        <w:rPr>
          <w:sz w:val="22"/>
          <w:szCs w:val="22"/>
          <w:lang w:val="pt-BR"/>
        </w:rPr>
      </w:pPr>
      <w:r w:rsidRPr="00857283">
        <w:rPr>
          <w:sz w:val="22"/>
          <w:szCs w:val="22"/>
          <w:lang w:val="pt-BR"/>
        </w:rPr>
        <w:t>No calendário de reuniões estão especificados os temas a serem discutidos em cada uma das reuniões programadas. Os projetos de ordem do dia de cada reunião serão preparados pela Presidência, que levará em conta as sugestões que as delegações decidam apresentar, os recursos disponíveis e o uso eficiente do tempo.</w:t>
      </w:r>
    </w:p>
    <w:p w14:paraId="1F0F0491" w14:textId="77777777" w:rsidR="009D3000" w:rsidRPr="00857283" w:rsidRDefault="009D3000" w:rsidP="009D3000">
      <w:pPr>
        <w:jc w:val="both"/>
        <w:rPr>
          <w:sz w:val="22"/>
          <w:szCs w:val="22"/>
          <w:lang w:val="pt-BR"/>
        </w:rPr>
      </w:pPr>
    </w:p>
    <w:p w14:paraId="1E2EEE38" w14:textId="77777777" w:rsidR="009D3000" w:rsidRPr="00857283" w:rsidRDefault="009D3000" w:rsidP="009D3000">
      <w:pPr>
        <w:ind w:left="684" w:firstLine="720"/>
        <w:jc w:val="both"/>
        <w:rPr>
          <w:sz w:val="22"/>
          <w:szCs w:val="22"/>
          <w:lang w:val="pt-BR"/>
        </w:rPr>
      </w:pPr>
      <w:r w:rsidRPr="00857283">
        <w:rPr>
          <w:sz w:val="22"/>
          <w:szCs w:val="22"/>
          <w:lang w:val="pt-BR"/>
        </w:rPr>
        <w:t>Quando se considere necessário, a Presidência solicitará às diversas áreas técnicas responsáveis pelos temas apresentados, conforme apropriado, informações sobre antecedentes, situação atual ou planos futuros em relação às questões a serem examinadas pela CAJP, a fim de facilitar sua consideração pelas delegações.</w:t>
      </w:r>
    </w:p>
    <w:p w14:paraId="09758F06" w14:textId="77777777" w:rsidR="009D3000" w:rsidRPr="00857283" w:rsidRDefault="009D3000" w:rsidP="009D3000">
      <w:pPr>
        <w:jc w:val="both"/>
        <w:rPr>
          <w:sz w:val="22"/>
          <w:szCs w:val="22"/>
          <w:lang w:val="pt-BR"/>
        </w:rPr>
      </w:pPr>
    </w:p>
    <w:p w14:paraId="7DFC80E3" w14:textId="77777777" w:rsidR="009D3000" w:rsidRPr="00857283" w:rsidRDefault="009D3000" w:rsidP="009D3000">
      <w:pPr>
        <w:jc w:val="both"/>
        <w:rPr>
          <w:sz w:val="22"/>
          <w:szCs w:val="22"/>
          <w:lang w:val="pt-BR"/>
        </w:rPr>
      </w:pPr>
    </w:p>
    <w:p w14:paraId="5AE98F02" w14:textId="77777777" w:rsidR="009D3000" w:rsidRPr="00857283" w:rsidRDefault="009D3000" w:rsidP="009D3000">
      <w:pPr>
        <w:pStyle w:val="Heading2"/>
        <w:numPr>
          <w:ilvl w:val="0"/>
          <w:numId w:val="14"/>
        </w:numPr>
        <w:tabs>
          <w:tab w:val="clear" w:pos="360"/>
          <w:tab w:val="num" w:pos="720"/>
        </w:tabs>
        <w:ind w:left="720"/>
        <w:rPr>
          <w:rFonts w:cs="Times New Roman"/>
          <w:lang w:val="pt-BR"/>
        </w:rPr>
      </w:pPr>
      <w:bookmarkStart w:id="8" w:name="_Toc65703479"/>
      <w:r w:rsidRPr="00857283">
        <w:rPr>
          <w:rFonts w:cs="Times New Roman"/>
          <w:lang w:val="pt-BR"/>
        </w:rPr>
        <w:t xml:space="preserve">Negociação dos projetos de resolução </w:t>
      </w:r>
      <w:r w:rsidRPr="00857283">
        <w:rPr>
          <w:rFonts w:cs="Times New Roman"/>
          <w:i/>
          <w:iCs/>
          <w:lang w:val="pt-BR"/>
        </w:rPr>
        <w:t>omnibus</w:t>
      </w:r>
      <w:bookmarkEnd w:id="8"/>
    </w:p>
    <w:p w14:paraId="4D201405" w14:textId="77777777" w:rsidR="009D3000" w:rsidRPr="00857283" w:rsidRDefault="009D3000" w:rsidP="009D3000">
      <w:pPr>
        <w:jc w:val="both"/>
        <w:rPr>
          <w:sz w:val="22"/>
          <w:szCs w:val="22"/>
          <w:lang w:val="pt-BR"/>
        </w:rPr>
      </w:pPr>
    </w:p>
    <w:p w14:paraId="62ACEAEA" w14:textId="77777777" w:rsidR="009D3000" w:rsidRPr="00857283" w:rsidRDefault="009D3000" w:rsidP="009D3000">
      <w:pPr>
        <w:pStyle w:val="ListParagraph"/>
        <w:ind w:left="1440" w:hanging="720"/>
        <w:jc w:val="both"/>
        <w:rPr>
          <w:sz w:val="22"/>
          <w:szCs w:val="22"/>
          <w:lang w:val="pt-BR"/>
        </w:rPr>
      </w:pPr>
      <w:r w:rsidRPr="00857283">
        <w:rPr>
          <w:sz w:val="22"/>
          <w:szCs w:val="22"/>
          <w:lang w:val="pt-BR"/>
        </w:rPr>
        <w:t>1)</w:t>
      </w:r>
      <w:r w:rsidRPr="00857283">
        <w:rPr>
          <w:sz w:val="22"/>
          <w:szCs w:val="22"/>
          <w:lang w:val="pt-BR"/>
        </w:rPr>
        <w:tab/>
        <w:t>Consideração de temas nas reuniões da CAJP: intervenções de delegados dos Estados membros, de funcionários da OEA ou de peritos e convidados:</w:t>
      </w:r>
    </w:p>
    <w:p w14:paraId="1EBD10D1" w14:textId="77777777" w:rsidR="009D3000" w:rsidRPr="00857283" w:rsidRDefault="009D3000" w:rsidP="009D3000">
      <w:pPr>
        <w:pStyle w:val="ListParagraph"/>
        <w:ind w:left="1800" w:hanging="360"/>
        <w:jc w:val="both"/>
        <w:rPr>
          <w:sz w:val="22"/>
          <w:szCs w:val="22"/>
          <w:lang w:val="pt-BR"/>
        </w:rPr>
      </w:pPr>
      <w:r w:rsidRPr="00857283">
        <w:rPr>
          <w:sz w:val="22"/>
          <w:szCs w:val="22"/>
          <w:lang w:val="pt-BR"/>
        </w:rPr>
        <w:t>a)</w:t>
      </w:r>
      <w:r w:rsidRPr="00857283">
        <w:rPr>
          <w:sz w:val="22"/>
          <w:szCs w:val="22"/>
          <w:lang w:val="pt-BR"/>
        </w:rPr>
        <w:tab/>
        <w:t xml:space="preserve"> Espera-se que, como parte das intervenções, as delegações comecem a sugerir o futuro rumo do tema (por exemplo: concluído, requer acompanhamento etc.), com vistas à sua consideração nos projetos de resolução.</w:t>
      </w:r>
    </w:p>
    <w:p w14:paraId="563AD46D" w14:textId="77777777" w:rsidR="009D3000" w:rsidRPr="00857283" w:rsidRDefault="009D3000" w:rsidP="009D3000">
      <w:pPr>
        <w:pStyle w:val="ListParagraph"/>
        <w:ind w:left="1800" w:hanging="360"/>
        <w:jc w:val="both"/>
        <w:rPr>
          <w:sz w:val="22"/>
          <w:szCs w:val="22"/>
          <w:lang w:val="pt-BR"/>
        </w:rPr>
      </w:pPr>
      <w:r w:rsidRPr="00857283">
        <w:rPr>
          <w:sz w:val="22"/>
          <w:szCs w:val="22"/>
          <w:lang w:val="pt-BR"/>
        </w:rPr>
        <w:t>b)</w:t>
      </w:r>
      <w:r w:rsidRPr="00857283">
        <w:rPr>
          <w:sz w:val="22"/>
          <w:szCs w:val="22"/>
          <w:lang w:val="pt-BR"/>
        </w:rPr>
        <w:tab/>
        <w:t>As conclusões serão registradas após cada reunião.</w:t>
      </w:r>
    </w:p>
    <w:p w14:paraId="29F443C6" w14:textId="77777777" w:rsidR="009D3000" w:rsidRPr="00857283" w:rsidRDefault="009D3000" w:rsidP="009D3000">
      <w:pPr>
        <w:jc w:val="both"/>
        <w:rPr>
          <w:sz w:val="22"/>
          <w:szCs w:val="22"/>
          <w:lang w:val="pt-BR"/>
        </w:rPr>
      </w:pPr>
    </w:p>
    <w:p w14:paraId="1AD8C52B" w14:textId="77777777" w:rsidR="009D3000" w:rsidRPr="00857283" w:rsidRDefault="009D3000" w:rsidP="009D3000">
      <w:pPr>
        <w:pStyle w:val="ListParagraph"/>
        <w:ind w:left="1440" w:hanging="720"/>
        <w:jc w:val="both"/>
        <w:rPr>
          <w:sz w:val="22"/>
          <w:szCs w:val="22"/>
          <w:lang w:val="pt-BR"/>
        </w:rPr>
      </w:pPr>
      <w:r w:rsidRPr="00857283">
        <w:rPr>
          <w:sz w:val="22"/>
          <w:szCs w:val="22"/>
          <w:lang w:val="pt-BR"/>
        </w:rPr>
        <w:t>2)</w:t>
      </w:r>
      <w:r w:rsidRPr="00857283">
        <w:rPr>
          <w:sz w:val="22"/>
          <w:szCs w:val="22"/>
          <w:lang w:val="pt-BR"/>
        </w:rPr>
        <w:tab/>
        <w:t>A Presidência preparará e distribuirá um documento que poderá contribuir para a elaboração dos projetos de resolução que as delegações apresentarão.</w:t>
      </w:r>
    </w:p>
    <w:p w14:paraId="0910CBFB" w14:textId="77777777" w:rsidR="009D3000" w:rsidRPr="00857283" w:rsidRDefault="009D3000" w:rsidP="009D3000">
      <w:pPr>
        <w:jc w:val="both"/>
        <w:rPr>
          <w:sz w:val="22"/>
          <w:szCs w:val="22"/>
          <w:lang w:val="pt-BR"/>
        </w:rPr>
      </w:pPr>
    </w:p>
    <w:p w14:paraId="646E08FD" w14:textId="77777777" w:rsidR="009D3000" w:rsidRPr="00857283" w:rsidRDefault="009D3000" w:rsidP="009D3000">
      <w:pPr>
        <w:pStyle w:val="ListParagraph"/>
        <w:ind w:left="1440" w:hanging="720"/>
        <w:jc w:val="both"/>
        <w:rPr>
          <w:sz w:val="22"/>
          <w:szCs w:val="22"/>
          <w:lang w:val="pt-BR"/>
        </w:rPr>
      </w:pPr>
      <w:r w:rsidRPr="00857283">
        <w:rPr>
          <w:sz w:val="22"/>
          <w:szCs w:val="22"/>
          <w:lang w:val="pt-BR"/>
        </w:rPr>
        <w:t>3)</w:t>
      </w:r>
      <w:r w:rsidRPr="00857283">
        <w:rPr>
          <w:sz w:val="22"/>
          <w:szCs w:val="22"/>
          <w:lang w:val="pt-BR"/>
        </w:rPr>
        <w:tab/>
        <w:t>As delegações poderão enviar à Presidência comentários, sugestões adicionais ou observações ao documento circulado.</w:t>
      </w:r>
    </w:p>
    <w:p w14:paraId="6C5BC393" w14:textId="77777777" w:rsidR="009D3000" w:rsidRPr="00857283" w:rsidRDefault="009D3000" w:rsidP="009D3000">
      <w:pPr>
        <w:jc w:val="both"/>
        <w:rPr>
          <w:sz w:val="22"/>
          <w:szCs w:val="22"/>
          <w:lang w:val="pt-BR"/>
        </w:rPr>
      </w:pPr>
    </w:p>
    <w:p w14:paraId="176ACD4D" w14:textId="77777777" w:rsidR="009D3000" w:rsidRPr="00857283" w:rsidRDefault="009D3000" w:rsidP="009D3000">
      <w:pPr>
        <w:pStyle w:val="ListParagraph"/>
        <w:ind w:left="1440" w:hanging="720"/>
        <w:jc w:val="both"/>
        <w:rPr>
          <w:sz w:val="22"/>
          <w:szCs w:val="22"/>
          <w:lang w:val="pt-BR"/>
        </w:rPr>
      </w:pPr>
      <w:r w:rsidRPr="00857283">
        <w:rPr>
          <w:sz w:val="22"/>
          <w:szCs w:val="22"/>
          <w:lang w:val="pt-BR"/>
        </w:rPr>
        <w:t>4)</w:t>
      </w:r>
      <w:r w:rsidRPr="00857283">
        <w:rPr>
          <w:sz w:val="22"/>
          <w:szCs w:val="22"/>
          <w:lang w:val="pt-BR"/>
        </w:rPr>
        <w:tab/>
        <w:t>A Presidência consolidará os documentos que serão circulados regularmente</w:t>
      </w:r>
      <w:r w:rsidRPr="00857283">
        <w:rPr>
          <w:i/>
          <w:iCs/>
          <w:sz w:val="22"/>
          <w:szCs w:val="22"/>
          <w:lang w:val="pt-BR"/>
        </w:rPr>
        <w:t>.</w:t>
      </w:r>
    </w:p>
    <w:p w14:paraId="7752AFDA" w14:textId="77777777" w:rsidR="009D3000" w:rsidRPr="00857283" w:rsidRDefault="009D3000" w:rsidP="009D3000">
      <w:pPr>
        <w:jc w:val="both"/>
        <w:rPr>
          <w:sz w:val="22"/>
          <w:szCs w:val="22"/>
          <w:lang w:val="pt-BR"/>
        </w:rPr>
      </w:pPr>
    </w:p>
    <w:p w14:paraId="3A3136D5" w14:textId="77777777" w:rsidR="009D3000" w:rsidRPr="00857283" w:rsidRDefault="009D3000" w:rsidP="009D3000">
      <w:pPr>
        <w:jc w:val="both"/>
        <w:rPr>
          <w:sz w:val="22"/>
          <w:szCs w:val="22"/>
          <w:lang w:val="pt-BR"/>
        </w:rPr>
      </w:pPr>
    </w:p>
    <w:p w14:paraId="0D114DF1" w14:textId="77777777" w:rsidR="009D3000" w:rsidRPr="00857283" w:rsidRDefault="009D3000" w:rsidP="009D3000">
      <w:pPr>
        <w:pStyle w:val="Heading1"/>
        <w:numPr>
          <w:ilvl w:val="0"/>
          <w:numId w:val="12"/>
        </w:numPr>
        <w:ind w:left="360" w:hanging="720"/>
        <w:rPr>
          <w:kern w:val="0"/>
          <w:lang w:val="pt-BR"/>
        </w:rPr>
      </w:pPr>
      <w:bookmarkStart w:id="9" w:name="_Toc65703480"/>
      <w:r w:rsidRPr="00857283">
        <w:rPr>
          <w:lang w:val="pt-BR"/>
        </w:rPr>
        <w:t>Orçamento para o período 2020-2021</w:t>
      </w:r>
      <w:bookmarkEnd w:id="9"/>
    </w:p>
    <w:p w14:paraId="6BE7D1BE" w14:textId="77777777" w:rsidR="009D3000" w:rsidRPr="00857283" w:rsidRDefault="009D3000" w:rsidP="009D3000">
      <w:pPr>
        <w:jc w:val="both"/>
        <w:rPr>
          <w:sz w:val="22"/>
          <w:szCs w:val="22"/>
          <w:lang w:val="pt-BR"/>
        </w:rPr>
      </w:pPr>
    </w:p>
    <w:p w14:paraId="376652E5" w14:textId="77777777" w:rsidR="009D3000" w:rsidRPr="00857283" w:rsidRDefault="009D3000" w:rsidP="009D3000">
      <w:pPr>
        <w:ind w:left="720" w:firstLine="720"/>
        <w:jc w:val="both"/>
        <w:rPr>
          <w:sz w:val="22"/>
          <w:szCs w:val="22"/>
          <w:lang w:val="pt-BR"/>
        </w:rPr>
      </w:pPr>
      <w:r w:rsidRPr="00857283">
        <w:rPr>
          <w:sz w:val="22"/>
          <w:szCs w:val="22"/>
          <w:lang w:val="pt-BR"/>
        </w:rPr>
        <w:t xml:space="preserve">O Conselho Permanente, por meio da resolução </w:t>
      </w:r>
      <w:hyperlink r:id="rId29" w:history="1">
        <w:r w:rsidRPr="00857283">
          <w:rPr>
            <w:rStyle w:val="Hyperlink"/>
            <w:rFonts w:eastAsiaTheme="majorEastAsia"/>
            <w:sz w:val="22"/>
            <w:szCs w:val="22"/>
            <w:lang w:val="pt-BR"/>
          </w:rPr>
          <w:t>CP/RES.</w:t>
        </w:r>
      </w:hyperlink>
      <w:hyperlink r:id="rId30" w:history="1">
        <w:r w:rsidRPr="00857283">
          <w:rPr>
            <w:rStyle w:val="Hyperlink"/>
            <w:rFonts w:eastAsiaTheme="majorEastAsia"/>
            <w:sz w:val="22"/>
            <w:szCs w:val="22"/>
            <w:lang w:val="pt-BR"/>
          </w:rPr>
          <w:t xml:space="preserve"> 1163 (2308)/20</w:t>
        </w:r>
      </w:hyperlink>
      <w:r w:rsidRPr="00857283">
        <w:rPr>
          <w:sz w:val="22"/>
          <w:szCs w:val="22"/>
          <w:lang w:val="pt-BR"/>
        </w:rPr>
        <w:t>, “Aprovação da distribuição de recursos por subprograma para 2021, em conformidade com a resolução AG/RES. 2957 (L-O/20), ‘Orçamento-programa da Organização para 2021’”, aprovou a alocação de US$99.800 (noventa e nove mil e oitocentos dólares) para financiar as reuniões da CAJP a serem realizadas ao longo de 2021.</w:t>
      </w:r>
    </w:p>
    <w:p w14:paraId="6B86F22E" w14:textId="77777777" w:rsidR="009D3000" w:rsidRPr="00857283" w:rsidRDefault="009D3000" w:rsidP="009D3000">
      <w:pPr>
        <w:tabs>
          <w:tab w:val="left" w:pos="720"/>
          <w:tab w:val="left" w:pos="2160"/>
          <w:tab w:val="left" w:pos="2880"/>
          <w:tab w:val="left" w:pos="3600"/>
          <w:tab w:val="left" w:pos="4320"/>
          <w:tab w:val="left" w:pos="5760"/>
          <w:tab w:val="left" w:pos="6480"/>
          <w:tab w:val="left" w:pos="7200"/>
          <w:tab w:val="left" w:pos="7920"/>
        </w:tabs>
        <w:jc w:val="both"/>
        <w:rPr>
          <w:caps/>
          <w:sz w:val="22"/>
          <w:szCs w:val="22"/>
          <w:lang w:val="pt-BR" w:eastAsia="es-ES"/>
        </w:rPr>
      </w:pPr>
    </w:p>
    <w:p w14:paraId="3305CA7E" w14:textId="77777777" w:rsidR="009D3000" w:rsidRPr="00857283" w:rsidRDefault="009D3000" w:rsidP="009D3000">
      <w:pPr>
        <w:rPr>
          <w:caps/>
          <w:sz w:val="22"/>
          <w:szCs w:val="22"/>
          <w:lang w:val="pt-BR" w:eastAsia="es-ES"/>
        </w:rPr>
      </w:pPr>
    </w:p>
    <w:p w14:paraId="00362050" w14:textId="77777777" w:rsidR="009D3000" w:rsidRPr="00857283" w:rsidRDefault="009D3000" w:rsidP="009D3000">
      <w:pPr>
        <w:pStyle w:val="Heading1"/>
        <w:numPr>
          <w:ilvl w:val="0"/>
          <w:numId w:val="12"/>
        </w:numPr>
        <w:ind w:left="360" w:hanging="720"/>
        <w:rPr>
          <w:kern w:val="0"/>
          <w:lang w:val="pt-BR"/>
        </w:rPr>
      </w:pPr>
      <w:bookmarkStart w:id="10" w:name="_Toc57801330"/>
      <w:bookmarkStart w:id="11" w:name="_Toc65703481"/>
      <w:r w:rsidRPr="00857283">
        <w:rPr>
          <w:lang w:val="pt-BR"/>
        </w:rPr>
        <w:t>Recomendações</w:t>
      </w:r>
      <w:bookmarkEnd w:id="10"/>
      <w:bookmarkEnd w:id="11"/>
    </w:p>
    <w:p w14:paraId="37825D0D" w14:textId="77777777" w:rsidR="009D3000" w:rsidRPr="00857283" w:rsidRDefault="009D3000" w:rsidP="009D3000">
      <w:pPr>
        <w:keepNext/>
        <w:tabs>
          <w:tab w:val="left" w:pos="720"/>
          <w:tab w:val="left" w:pos="2160"/>
          <w:tab w:val="left" w:pos="2880"/>
          <w:tab w:val="left" w:pos="3600"/>
          <w:tab w:val="left" w:pos="4320"/>
          <w:tab w:val="left" w:pos="5760"/>
          <w:tab w:val="left" w:pos="6480"/>
          <w:tab w:val="left" w:pos="7200"/>
          <w:tab w:val="left" w:pos="7920"/>
        </w:tabs>
        <w:jc w:val="both"/>
        <w:rPr>
          <w:sz w:val="22"/>
          <w:szCs w:val="22"/>
          <w:lang w:val="pt-BR" w:eastAsia="es-ES"/>
        </w:rPr>
      </w:pPr>
    </w:p>
    <w:p w14:paraId="1F389A36" w14:textId="77777777" w:rsidR="009D3000" w:rsidRPr="00857283" w:rsidRDefault="009D3000" w:rsidP="009D3000">
      <w:pPr>
        <w:keepNext/>
        <w:tabs>
          <w:tab w:val="left" w:pos="720"/>
          <w:tab w:val="left" w:pos="2160"/>
          <w:tab w:val="left" w:pos="2880"/>
          <w:tab w:val="left" w:pos="3600"/>
          <w:tab w:val="left" w:pos="4320"/>
          <w:tab w:val="left" w:pos="5760"/>
          <w:tab w:val="left" w:pos="6480"/>
          <w:tab w:val="left" w:pos="7200"/>
          <w:tab w:val="left" w:pos="7920"/>
        </w:tabs>
        <w:jc w:val="both"/>
        <w:rPr>
          <w:sz w:val="22"/>
          <w:szCs w:val="22"/>
          <w:lang w:val="pt-BR"/>
        </w:rPr>
      </w:pPr>
      <w:r w:rsidRPr="00857283">
        <w:rPr>
          <w:sz w:val="22"/>
          <w:szCs w:val="22"/>
          <w:lang w:val="pt-BR"/>
        </w:rPr>
        <w:tab/>
        <w:t>A fim de facilitar o desenvolvimento dos trabalhos da Comissão no período 2020-2021, a Presidência se permite propor os seguintes instrumentos de gestão como partes constitutivas do Plano de Trabalho:</w:t>
      </w:r>
    </w:p>
    <w:p w14:paraId="5980CD5A" w14:textId="77777777" w:rsidR="009D3000" w:rsidRPr="00857283" w:rsidRDefault="009D3000" w:rsidP="009D3000">
      <w:pPr>
        <w:tabs>
          <w:tab w:val="left" w:pos="720"/>
          <w:tab w:val="left" w:pos="2160"/>
          <w:tab w:val="left" w:pos="2880"/>
          <w:tab w:val="left" w:pos="3600"/>
          <w:tab w:val="left" w:pos="4320"/>
          <w:tab w:val="left" w:pos="5760"/>
          <w:tab w:val="left" w:pos="6480"/>
          <w:tab w:val="left" w:pos="7200"/>
          <w:tab w:val="left" w:pos="7920"/>
        </w:tabs>
        <w:jc w:val="both"/>
        <w:rPr>
          <w:sz w:val="22"/>
          <w:szCs w:val="22"/>
          <w:lang w:val="pt-BR" w:eastAsia="es-ES"/>
        </w:rPr>
      </w:pPr>
    </w:p>
    <w:p w14:paraId="3D52D754" w14:textId="77777777" w:rsidR="009D3000" w:rsidRPr="00857283" w:rsidRDefault="009D3000" w:rsidP="009D3000">
      <w:pPr>
        <w:numPr>
          <w:ilvl w:val="0"/>
          <w:numId w:val="2"/>
        </w:numPr>
        <w:ind w:left="1440" w:hanging="720"/>
        <w:jc w:val="both"/>
        <w:rPr>
          <w:sz w:val="22"/>
          <w:szCs w:val="22"/>
          <w:lang w:val="pt-BR"/>
        </w:rPr>
      </w:pPr>
      <w:r w:rsidRPr="00857283">
        <w:rPr>
          <w:sz w:val="22"/>
          <w:szCs w:val="22"/>
          <w:lang w:val="pt-BR"/>
        </w:rPr>
        <w:lastRenderedPageBreak/>
        <w:t>Plano de trabalho: Temas e mandatos emanados do Quinquagésimo Período Ordinário de Sessões da Assembleia Geral e de outros períodos anteriores a serem considerados pela CAJP</w:t>
      </w:r>
    </w:p>
    <w:p w14:paraId="2E1B7EFE" w14:textId="77777777" w:rsidR="009D3000" w:rsidRPr="00857283" w:rsidRDefault="009D3000" w:rsidP="009D3000">
      <w:pPr>
        <w:jc w:val="both"/>
        <w:rPr>
          <w:sz w:val="22"/>
          <w:szCs w:val="22"/>
          <w:lang w:val="pt-BR" w:eastAsia="es-ES"/>
        </w:rPr>
      </w:pPr>
    </w:p>
    <w:p w14:paraId="6FE3A911" w14:textId="77777777" w:rsidR="009D3000" w:rsidRPr="00857283" w:rsidRDefault="009D3000" w:rsidP="009D3000">
      <w:pPr>
        <w:numPr>
          <w:ilvl w:val="0"/>
          <w:numId w:val="2"/>
        </w:numPr>
        <w:ind w:left="1440" w:hanging="720"/>
        <w:jc w:val="both"/>
        <w:rPr>
          <w:sz w:val="22"/>
          <w:szCs w:val="22"/>
          <w:lang w:val="pt-BR"/>
        </w:rPr>
      </w:pPr>
      <w:r w:rsidRPr="00857283">
        <w:rPr>
          <w:sz w:val="22"/>
          <w:szCs w:val="22"/>
          <w:lang w:val="pt-BR"/>
        </w:rPr>
        <w:t>Calendário de reuniões da CAJP para o período 2020-2021</w:t>
      </w:r>
    </w:p>
    <w:p w14:paraId="0BD9E65E" w14:textId="77777777" w:rsidR="009D3000" w:rsidRPr="00857283" w:rsidRDefault="009D3000" w:rsidP="009D3000">
      <w:pPr>
        <w:jc w:val="both"/>
        <w:rPr>
          <w:sz w:val="22"/>
          <w:szCs w:val="22"/>
          <w:lang w:val="pt-BR" w:eastAsia="es-ES"/>
        </w:rPr>
      </w:pPr>
    </w:p>
    <w:p w14:paraId="41675AEC" w14:textId="77777777" w:rsidR="009D3000" w:rsidRPr="00857283" w:rsidRDefault="009D3000" w:rsidP="009D3000">
      <w:pPr>
        <w:jc w:val="both"/>
        <w:rPr>
          <w:sz w:val="22"/>
          <w:szCs w:val="22"/>
          <w:lang w:val="pt-BR" w:eastAsia="es-ES"/>
        </w:rPr>
      </w:pPr>
    </w:p>
    <w:p w14:paraId="3517E11C" w14:textId="77777777" w:rsidR="009D3000" w:rsidRPr="00857283" w:rsidRDefault="009D3000" w:rsidP="009D3000">
      <w:pPr>
        <w:pStyle w:val="Heading1"/>
        <w:numPr>
          <w:ilvl w:val="0"/>
          <w:numId w:val="12"/>
        </w:numPr>
        <w:ind w:left="360" w:hanging="720"/>
        <w:rPr>
          <w:kern w:val="0"/>
          <w:lang w:val="pt-BR"/>
        </w:rPr>
      </w:pPr>
      <w:bookmarkStart w:id="12" w:name="_Toc65703482"/>
      <w:r w:rsidRPr="00857283">
        <w:rPr>
          <w:lang w:val="pt-BR"/>
        </w:rPr>
        <w:t>Escopo</w:t>
      </w:r>
      <w:bookmarkEnd w:id="12"/>
    </w:p>
    <w:p w14:paraId="7023ACAF" w14:textId="77777777" w:rsidR="009D3000" w:rsidRPr="00857283" w:rsidRDefault="009D3000" w:rsidP="009D3000">
      <w:pPr>
        <w:rPr>
          <w:sz w:val="22"/>
          <w:szCs w:val="22"/>
          <w:lang w:val="pt-BR"/>
        </w:rPr>
      </w:pPr>
    </w:p>
    <w:p w14:paraId="23A4BAA6" w14:textId="77777777" w:rsidR="009D3000" w:rsidRPr="00857283" w:rsidRDefault="009D3000" w:rsidP="009D3000">
      <w:pPr>
        <w:ind w:firstLine="720"/>
        <w:jc w:val="both"/>
        <w:rPr>
          <w:sz w:val="22"/>
          <w:szCs w:val="22"/>
          <w:lang w:val="pt-BR"/>
        </w:rPr>
      </w:pPr>
      <w:r w:rsidRPr="00857283">
        <w:rPr>
          <w:sz w:val="22"/>
          <w:szCs w:val="22"/>
          <w:lang w:val="pt-BR"/>
        </w:rPr>
        <w:t xml:space="preserve">O Plano de Trabalho e o calendário de reuniões servirão de referência geral para as atividades da CAJP no período 2020-2021. O texto deste documento não é fixo, portanto, será possível incorporar as alterações e atualizações necessárias, a fim de cumprir as tarefas recebidas e alcançar resultados abrangentes e ótimos. </w:t>
      </w:r>
    </w:p>
    <w:p w14:paraId="01993C90" w14:textId="77777777" w:rsidR="009D3000" w:rsidRPr="00857283" w:rsidRDefault="009D3000" w:rsidP="009D3000">
      <w:pPr>
        <w:jc w:val="both"/>
        <w:rPr>
          <w:sz w:val="22"/>
          <w:szCs w:val="22"/>
          <w:lang w:val="pt-BR" w:eastAsia="es-ES"/>
        </w:rPr>
      </w:pPr>
    </w:p>
    <w:p w14:paraId="6EB51403" w14:textId="77777777" w:rsidR="009D3000" w:rsidRPr="00857283" w:rsidRDefault="009D3000" w:rsidP="009D3000">
      <w:pPr>
        <w:jc w:val="both"/>
        <w:rPr>
          <w:sz w:val="22"/>
          <w:szCs w:val="22"/>
          <w:lang w:val="pt-BR"/>
        </w:rPr>
      </w:pPr>
      <w:r w:rsidRPr="00857283">
        <w:rPr>
          <w:sz w:val="22"/>
          <w:szCs w:val="22"/>
          <w:lang w:val="pt-BR"/>
        </w:rPr>
        <w:tab/>
        <w:t>A Presidência agradece as sugestões dos Estados membros e, antecipadamente, agradece o apoio das delegações para o cumprimento das responsabilidades atribuídas à CAJP pela Assembleia Geral e pelo Conselho Permanente.</w:t>
      </w:r>
    </w:p>
    <w:p w14:paraId="33CD9DAB" w14:textId="77777777" w:rsidR="009D3000" w:rsidRPr="00857283" w:rsidRDefault="009D3000" w:rsidP="009D3000">
      <w:pPr>
        <w:jc w:val="both"/>
        <w:rPr>
          <w:sz w:val="22"/>
          <w:szCs w:val="22"/>
          <w:lang w:val="pt-BR" w:eastAsia="es-ES"/>
        </w:rPr>
      </w:pPr>
    </w:p>
    <w:p w14:paraId="722681C2" w14:textId="77777777" w:rsidR="009D3000" w:rsidRPr="00857283" w:rsidRDefault="009D3000" w:rsidP="009D3000">
      <w:pPr>
        <w:ind w:right="-29"/>
        <w:jc w:val="both"/>
        <w:rPr>
          <w:sz w:val="22"/>
          <w:szCs w:val="22"/>
          <w:lang w:val="pt-BR" w:eastAsia="es-ES"/>
        </w:rPr>
      </w:pPr>
    </w:p>
    <w:p w14:paraId="4A4CEB1C" w14:textId="77777777" w:rsidR="009D3000" w:rsidRPr="00857283" w:rsidRDefault="009D3000" w:rsidP="009D3000">
      <w:pPr>
        <w:ind w:right="-29"/>
        <w:jc w:val="both"/>
        <w:rPr>
          <w:sz w:val="22"/>
          <w:szCs w:val="22"/>
          <w:lang w:val="pt-BR" w:eastAsia="es-ES"/>
        </w:rPr>
      </w:pPr>
    </w:p>
    <w:p w14:paraId="03E45FED" w14:textId="77777777" w:rsidR="009D3000" w:rsidRPr="00857283" w:rsidRDefault="009D3000" w:rsidP="009D3000">
      <w:pPr>
        <w:ind w:right="-29"/>
        <w:jc w:val="center"/>
        <w:rPr>
          <w:sz w:val="22"/>
          <w:szCs w:val="22"/>
          <w:lang w:val="pt-BR"/>
        </w:rPr>
      </w:pPr>
      <w:r w:rsidRPr="00857283">
        <w:rPr>
          <w:sz w:val="22"/>
          <w:szCs w:val="22"/>
          <w:lang w:val="pt-BR"/>
        </w:rPr>
        <w:t>Embaixador Josué Fiallo</w:t>
      </w:r>
    </w:p>
    <w:p w14:paraId="6B40B6E6" w14:textId="77777777" w:rsidR="009D3000" w:rsidRPr="00857283" w:rsidRDefault="009D3000" w:rsidP="009D3000">
      <w:pPr>
        <w:ind w:right="-29"/>
        <w:jc w:val="center"/>
        <w:rPr>
          <w:sz w:val="22"/>
          <w:szCs w:val="22"/>
          <w:lang w:val="pt-BR"/>
        </w:rPr>
      </w:pPr>
      <w:r w:rsidRPr="00857283">
        <w:rPr>
          <w:sz w:val="22"/>
          <w:szCs w:val="22"/>
          <w:lang w:val="pt-BR"/>
        </w:rPr>
        <w:t>Representante Permanente da República Dominicana</w:t>
      </w:r>
    </w:p>
    <w:p w14:paraId="2CB5916A" w14:textId="77777777" w:rsidR="009D3000" w:rsidRPr="00857283" w:rsidRDefault="009D3000" w:rsidP="009D3000">
      <w:pPr>
        <w:ind w:right="-29"/>
        <w:jc w:val="center"/>
        <w:rPr>
          <w:sz w:val="22"/>
          <w:szCs w:val="22"/>
          <w:lang w:val="pt-BR"/>
        </w:rPr>
      </w:pPr>
      <w:r w:rsidRPr="00857283">
        <w:rPr>
          <w:sz w:val="22"/>
          <w:szCs w:val="22"/>
          <w:lang w:val="pt-BR"/>
        </w:rPr>
        <w:t>Presidente da Comissão de Assuntos Jurídicos e Políticos</w:t>
      </w:r>
    </w:p>
    <w:p w14:paraId="4C984CB9" w14:textId="77777777" w:rsidR="009D3000" w:rsidRPr="00857283" w:rsidRDefault="009D3000" w:rsidP="009D3000">
      <w:pPr>
        <w:rPr>
          <w:sz w:val="22"/>
          <w:szCs w:val="22"/>
          <w:lang w:val="pt-BR" w:eastAsia="es-ES"/>
        </w:rPr>
        <w:sectPr w:rsidR="009D3000" w:rsidRPr="00857283">
          <w:type w:val="oddPage"/>
          <w:pgSz w:w="12240" w:h="15840"/>
          <w:pgMar w:top="2160" w:right="1570" w:bottom="1296" w:left="1699" w:header="1296" w:footer="1296" w:gutter="0"/>
          <w:pgNumType w:fmt="numberInDash" w:start="1" w:chapSep="emDash"/>
          <w:cols w:space="720"/>
        </w:sectPr>
      </w:pPr>
    </w:p>
    <w:p w14:paraId="09C43E69" w14:textId="77777777" w:rsidR="009D3000" w:rsidRPr="00857283" w:rsidRDefault="009D3000" w:rsidP="009D3000">
      <w:pPr>
        <w:rPr>
          <w:b/>
          <w:bCs/>
          <w:sz w:val="22"/>
          <w:szCs w:val="22"/>
          <w:lang w:val="pt-BR" w:eastAsia="es-ES"/>
        </w:rPr>
      </w:pPr>
    </w:p>
    <w:p w14:paraId="489AF685" w14:textId="77777777" w:rsidR="009D3000" w:rsidRPr="00857283" w:rsidRDefault="009D3000" w:rsidP="009D3000">
      <w:pPr>
        <w:pStyle w:val="Heading1"/>
        <w:numPr>
          <w:ilvl w:val="0"/>
          <w:numId w:val="12"/>
        </w:numPr>
        <w:ind w:left="360" w:hanging="720"/>
        <w:rPr>
          <w:lang w:val="pt-BR"/>
        </w:rPr>
      </w:pPr>
      <w:bookmarkStart w:id="13" w:name="_Toc57801331"/>
      <w:bookmarkStart w:id="14" w:name="_Toc65703483"/>
      <w:r w:rsidRPr="00857283">
        <w:rPr>
          <w:lang w:val="pt-BR"/>
        </w:rPr>
        <w:t>Plano de trabalho: Mandatos emanados do Quinquagésimo Período Ordinário de Sessões da Assembleia Geral e de outros períodos anteriores a serem considerados pela CAJP no período 2020-2021</w:t>
      </w:r>
      <w:bookmarkEnd w:id="13"/>
      <w:bookmarkEnd w:id="14"/>
    </w:p>
    <w:p w14:paraId="7BF024E1" w14:textId="77777777" w:rsidR="009D3000" w:rsidRPr="00857283" w:rsidRDefault="009D3000" w:rsidP="009D3000">
      <w:pPr>
        <w:rPr>
          <w:b/>
          <w:bCs/>
          <w:sz w:val="22"/>
          <w:szCs w:val="22"/>
          <w:lang w:val="pt-BR" w:eastAsia="es-ES"/>
        </w:rPr>
      </w:pPr>
    </w:p>
    <w:p w14:paraId="46C3C067" w14:textId="77777777" w:rsidR="009D3000" w:rsidRPr="00857283" w:rsidRDefault="009D3000" w:rsidP="009D3000">
      <w:pPr>
        <w:tabs>
          <w:tab w:val="left" w:pos="900"/>
        </w:tabs>
        <w:ind w:left="900" w:hanging="540"/>
        <w:jc w:val="both"/>
        <w:rPr>
          <w:sz w:val="22"/>
          <w:szCs w:val="22"/>
          <w:lang w:val="pt-BR" w:eastAsia="es-E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0"/>
        <w:gridCol w:w="5220"/>
      </w:tblGrid>
      <w:tr w:rsidR="009D3000" w:rsidRPr="009023DA" w14:paraId="5776B7B1" w14:textId="77777777" w:rsidTr="001974DF">
        <w:trPr>
          <w:trHeight w:val="70"/>
          <w:jc w:val="center"/>
        </w:trPr>
        <w:tc>
          <w:tcPr>
            <w:tcW w:w="12600" w:type="dxa"/>
            <w:gridSpan w:val="2"/>
            <w:tcBorders>
              <w:top w:val="nil"/>
              <w:left w:val="nil"/>
              <w:bottom w:val="single" w:sz="4" w:space="0" w:color="000000"/>
              <w:right w:val="nil"/>
            </w:tcBorders>
            <w:shd w:val="clear" w:color="auto" w:fill="FFFFFF"/>
            <w:vAlign w:val="center"/>
          </w:tcPr>
          <w:p w14:paraId="5EB90236" w14:textId="77777777" w:rsidR="009D3000" w:rsidRPr="00857283" w:rsidRDefault="009D3000" w:rsidP="009D3000">
            <w:pPr>
              <w:pStyle w:val="Heading2"/>
              <w:numPr>
                <w:ilvl w:val="0"/>
                <w:numId w:val="17"/>
              </w:numPr>
              <w:ind w:left="360"/>
              <w:rPr>
                <w:rFonts w:cs="Times New Roman"/>
                <w:lang w:val="pt-BR"/>
              </w:rPr>
            </w:pPr>
            <w:bookmarkStart w:id="15" w:name="_Toc57800054"/>
            <w:bookmarkStart w:id="16" w:name="_Toc57801332"/>
            <w:bookmarkStart w:id="17" w:name="_Toc65703484"/>
            <w:r w:rsidRPr="00857283">
              <w:rPr>
                <w:rFonts w:cs="Times New Roman"/>
                <w:lang w:val="pt-BR"/>
              </w:rPr>
              <w:t>AG/RES. 2958 (L-O/20), “FORTALECIMENTO DA DEMOCRACIA”</w:t>
            </w:r>
            <w:r w:rsidRPr="00857283">
              <w:rPr>
                <w:rFonts w:cs="Times New Roman"/>
                <w:vertAlign w:val="superscript"/>
                <w:lang w:val="pt-BR"/>
              </w:rPr>
              <w:footnoteReference w:id="2"/>
            </w:r>
            <w:bookmarkEnd w:id="15"/>
            <w:bookmarkEnd w:id="16"/>
            <w:r w:rsidRPr="00857283">
              <w:rPr>
                <w:rFonts w:cs="Times New Roman"/>
                <w:vertAlign w:val="superscript"/>
                <w:lang w:val="pt-BR"/>
              </w:rPr>
              <w:t>/</w:t>
            </w:r>
            <w:bookmarkEnd w:id="17"/>
          </w:p>
          <w:p w14:paraId="7A96C6CD" w14:textId="77777777" w:rsidR="009D3000" w:rsidRPr="00857283" w:rsidRDefault="009D3000" w:rsidP="001974DF">
            <w:pPr>
              <w:rPr>
                <w:sz w:val="22"/>
                <w:szCs w:val="22"/>
                <w:lang w:val="pt-BR"/>
              </w:rPr>
            </w:pPr>
          </w:p>
          <w:p w14:paraId="0555A9FA" w14:textId="77777777" w:rsidR="009D3000" w:rsidRPr="00857283" w:rsidRDefault="009D3000" w:rsidP="001974DF">
            <w:pPr>
              <w:rPr>
                <w:sz w:val="22"/>
                <w:szCs w:val="22"/>
                <w:lang w:val="pt-BR"/>
              </w:rPr>
            </w:pPr>
          </w:p>
          <w:p w14:paraId="426686E7" w14:textId="77777777" w:rsidR="009D3000" w:rsidRPr="00857283" w:rsidRDefault="009D3000" w:rsidP="001974DF">
            <w:pPr>
              <w:ind w:left="720"/>
              <w:jc w:val="center"/>
              <w:rPr>
                <w:color w:val="000000"/>
                <w:sz w:val="22"/>
                <w:szCs w:val="22"/>
                <w:lang w:val="pt-BR"/>
              </w:rPr>
            </w:pPr>
            <w:r w:rsidRPr="00857283">
              <w:rPr>
                <w:color w:val="000000"/>
                <w:sz w:val="22"/>
                <w:szCs w:val="22"/>
                <w:lang w:val="pt-BR"/>
              </w:rPr>
              <w:t>I. Atividades da Comissão de Assuntos Jurídicos e Políticos</w:t>
            </w:r>
          </w:p>
          <w:p w14:paraId="725236C3" w14:textId="77777777" w:rsidR="009D3000" w:rsidRPr="00857283" w:rsidRDefault="009D3000" w:rsidP="001974DF">
            <w:pPr>
              <w:jc w:val="both"/>
              <w:rPr>
                <w:color w:val="000000"/>
                <w:sz w:val="22"/>
                <w:szCs w:val="22"/>
                <w:lang w:val="pt-BR"/>
              </w:rPr>
            </w:pPr>
          </w:p>
          <w:p w14:paraId="570BD7CA" w14:textId="77777777" w:rsidR="009D3000" w:rsidRPr="00857283" w:rsidRDefault="009D3000" w:rsidP="001974DF">
            <w:pPr>
              <w:jc w:val="both"/>
              <w:rPr>
                <w:color w:val="000000"/>
                <w:sz w:val="22"/>
                <w:szCs w:val="22"/>
                <w:lang w:val="pt-BR"/>
              </w:rPr>
            </w:pPr>
            <w:r w:rsidRPr="00857283">
              <w:rPr>
                <w:color w:val="000000"/>
                <w:sz w:val="22"/>
                <w:szCs w:val="22"/>
                <w:lang w:val="pt-BR"/>
              </w:rPr>
              <w:t>RESOLVE:</w:t>
            </w:r>
          </w:p>
          <w:p w14:paraId="7C625172" w14:textId="77777777" w:rsidR="009D3000" w:rsidRPr="00857283" w:rsidRDefault="009D3000" w:rsidP="001974DF">
            <w:pPr>
              <w:jc w:val="both"/>
              <w:rPr>
                <w:color w:val="000000"/>
                <w:sz w:val="22"/>
                <w:szCs w:val="22"/>
                <w:lang w:val="pt-BR"/>
              </w:rPr>
            </w:pPr>
          </w:p>
          <w:p w14:paraId="62DB8649" w14:textId="77777777" w:rsidR="009D3000" w:rsidRPr="00857283" w:rsidRDefault="009D3000" w:rsidP="001974DF">
            <w:pPr>
              <w:ind w:firstLine="720"/>
              <w:jc w:val="both"/>
              <w:rPr>
                <w:color w:val="000000"/>
                <w:sz w:val="22"/>
                <w:szCs w:val="22"/>
                <w:lang w:val="pt-BR"/>
              </w:rPr>
            </w:pPr>
            <w:r w:rsidRPr="00857283">
              <w:rPr>
                <w:color w:val="000000"/>
                <w:sz w:val="22"/>
                <w:szCs w:val="22"/>
                <w:lang w:val="pt-BR"/>
              </w:rPr>
              <w:t>1)</w:t>
            </w:r>
            <w:r w:rsidRPr="00857283">
              <w:rPr>
                <w:color w:val="000000"/>
                <w:sz w:val="22"/>
                <w:szCs w:val="22"/>
                <w:lang w:val="pt-BR"/>
              </w:rPr>
              <w:tab/>
              <w:t>Encarregar o Conselho Permanente, a Secretaria-Geral e os demais órgãos compreendidos no artigo 53 da Carta da Organização dos Estados Americanos de continuar trabalhando na implementação dos mandatos aplicáveis e vigentes constantes de resoluções anteriores da Assembleia Geral atribuídos à Comissão de Assuntos Jurídicos e Políticos (CAJP), salvo quando em determinada resolução se expresse o contrário.</w:t>
            </w:r>
          </w:p>
          <w:p w14:paraId="1ABB92BC" w14:textId="77777777" w:rsidR="009D3000" w:rsidRPr="00857283" w:rsidRDefault="009D3000" w:rsidP="001974DF">
            <w:pPr>
              <w:jc w:val="both"/>
              <w:rPr>
                <w:color w:val="000000"/>
                <w:sz w:val="22"/>
                <w:szCs w:val="22"/>
                <w:lang w:val="pt-BR"/>
              </w:rPr>
            </w:pPr>
          </w:p>
          <w:p w14:paraId="28F90593" w14:textId="77777777" w:rsidR="009D3000" w:rsidRPr="00857283" w:rsidRDefault="009D3000" w:rsidP="001974DF">
            <w:pPr>
              <w:ind w:firstLine="720"/>
              <w:jc w:val="both"/>
              <w:rPr>
                <w:sz w:val="22"/>
                <w:szCs w:val="22"/>
                <w:lang w:val="pt-BR"/>
              </w:rPr>
            </w:pPr>
            <w:r w:rsidRPr="00857283">
              <w:rPr>
                <w:color w:val="000000"/>
                <w:sz w:val="22"/>
                <w:szCs w:val="22"/>
                <w:lang w:val="pt-BR"/>
              </w:rPr>
              <w:t>2)</w:t>
            </w:r>
            <w:r w:rsidRPr="00857283">
              <w:rPr>
                <w:color w:val="000000"/>
                <w:sz w:val="22"/>
                <w:szCs w:val="22"/>
                <w:lang w:val="pt-BR"/>
              </w:rPr>
              <w:tab/>
              <w:t>Exortar os Estados membros a que continuem contribuindo para a realização dos objetivos estabelecidos nessas resoluções mediante o desenvolvimento e a execução de atividades, a apresentação de relatórios, o intercâmbio de informações, a adoção de medidas e políticas, bem como a cooperação, o apoio e a assistência mútua; e encarregar a Secretaria-Geral de oferecer o apoio necessário para essa finalidade.</w:t>
            </w:r>
          </w:p>
          <w:p w14:paraId="7457929E" w14:textId="77777777" w:rsidR="009D3000" w:rsidRPr="00857283" w:rsidRDefault="009D3000" w:rsidP="001974DF">
            <w:pPr>
              <w:rPr>
                <w:sz w:val="22"/>
                <w:szCs w:val="22"/>
                <w:lang w:val="pt-BR"/>
              </w:rPr>
            </w:pPr>
          </w:p>
          <w:p w14:paraId="5EA0BCC5" w14:textId="77777777" w:rsidR="009D3000" w:rsidRPr="00857283" w:rsidRDefault="009D3000" w:rsidP="001974DF">
            <w:pPr>
              <w:tabs>
                <w:tab w:val="left" w:pos="720"/>
                <w:tab w:val="left" w:pos="1440"/>
                <w:tab w:val="left" w:pos="2160"/>
                <w:tab w:val="left" w:pos="2880"/>
                <w:tab w:val="left" w:pos="3600"/>
              </w:tabs>
              <w:spacing w:before="20" w:after="20"/>
              <w:rPr>
                <w:sz w:val="22"/>
                <w:szCs w:val="22"/>
                <w:lang w:val="pt-BR"/>
              </w:rPr>
            </w:pPr>
          </w:p>
        </w:tc>
      </w:tr>
      <w:tr w:rsidR="009D3000" w:rsidRPr="00857283" w14:paraId="050335E4"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071F13F" w14:textId="77777777" w:rsidR="009D3000" w:rsidRPr="00857283" w:rsidRDefault="009D3000" w:rsidP="001974DF">
            <w:pPr>
              <w:spacing w:before="20" w:after="20"/>
              <w:jc w:val="center"/>
              <w:rPr>
                <w:b/>
                <w:bCs/>
                <w:sz w:val="22"/>
                <w:szCs w:val="22"/>
                <w:lang w:val="pt-BR"/>
              </w:rPr>
            </w:pPr>
            <w:r w:rsidRPr="00857283">
              <w:rPr>
                <w:b/>
                <w:sz w:val="22"/>
                <w:szCs w:val="22"/>
                <w:lang w:val="pt-BR"/>
              </w:rPr>
              <w:t>Seções do capítulo I</w:t>
            </w:r>
          </w:p>
        </w:tc>
        <w:tc>
          <w:tcPr>
            <w:tcW w:w="522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E40BF9A" w14:textId="77777777" w:rsidR="009D3000" w:rsidRPr="00857283" w:rsidRDefault="009D3000" w:rsidP="001974DF">
            <w:pPr>
              <w:tabs>
                <w:tab w:val="left" w:pos="720"/>
                <w:tab w:val="left" w:pos="1440"/>
                <w:tab w:val="left" w:pos="2160"/>
                <w:tab w:val="left" w:pos="2880"/>
                <w:tab w:val="left" w:pos="3600"/>
              </w:tabs>
              <w:spacing w:before="20" w:after="20"/>
              <w:jc w:val="center"/>
              <w:rPr>
                <w:b/>
                <w:bCs/>
                <w:sz w:val="22"/>
                <w:szCs w:val="22"/>
                <w:lang w:val="pt-BR"/>
              </w:rPr>
            </w:pPr>
            <w:r w:rsidRPr="00857283">
              <w:rPr>
                <w:b/>
                <w:sz w:val="22"/>
                <w:szCs w:val="22"/>
                <w:lang w:val="pt-BR"/>
              </w:rPr>
              <w:t>Mandatos (parágrafos resolutivos)</w:t>
            </w:r>
          </w:p>
        </w:tc>
      </w:tr>
      <w:tr w:rsidR="009D3000" w:rsidRPr="009023DA" w14:paraId="1D4575DF"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67371A9E" w14:textId="77777777" w:rsidR="009D3000" w:rsidRPr="00857283" w:rsidRDefault="009D3000" w:rsidP="001974DF">
            <w:pPr>
              <w:tabs>
                <w:tab w:val="left" w:pos="705"/>
              </w:tabs>
              <w:spacing w:before="20" w:after="20"/>
              <w:ind w:left="705"/>
              <w:jc w:val="both"/>
              <w:rPr>
                <w:sz w:val="22"/>
                <w:szCs w:val="22"/>
                <w:lang w:val="pt-BR"/>
              </w:rPr>
            </w:pPr>
          </w:p>
          <w:p w14:paraId="48051D17"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Fortalecimento e inovação da gestão pública nas Américas</w:t>
            </w:r>
          </w:p>
          <w:p w14:paraId="0739DCEA" w14:textId="77777777" w:rsidR="009D3000" w:rsidRPr="00857283" w:rsidRDefault="009D3000" w:rsidP="001974DF">
            <w:pPr>
              <w:tabs>
                <w:tab w:val="left" w:pos="705"/>
              </w:tabs>
              <w:spacing w:before="20" w:after="20"/>
              <w:ind w:left="705"/>
              <w:jc w:val="both"/>
              <w:rPr>
                <w:sz w:val="22"/>
                <w:szCs w:val="22"/>
                <w:lang w:val="pt-BR"/>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51DCC384" w14:textId="77777777" w:rsidR="009D3000" w:rsidRPr="00857283" w:rsidRDefault="009D3000" w:rsidP="001974DF">
            <w:pPr>
              <w:tabs>
                <w:tab w:val="left" w:pos="720"/>
                <w:tab w:val="left" w:pos="1440"/>
                <w:tab w:val="left" w:pos="2160"/>
                <w:tab w:val="left" w:pos="2880"/>
                <w:tab w:val="left" w:pos="3600"/>
              </w:tabs>
              <w:spacing w:before="20" w:after="20"/>
              <w:rPr>
                <w:b/>
                <w:bCs/>
                <w:sz w:val="22"/>
                <w:szCs w:val="22"/>
                <w:lang w:val="pt-BR"/>
              </w:rPr>
            </w:pPr>
          </w:p>
        </w:tc>
      </w:tr>
      <w:tr w:rsidR="009D3000" w:rsidRPr="009023DA" w14:paraId="3F0E7E1F"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0CC7BA77" w14:textId="77777777" w:rsidR="009D3000" w:rsidRPr="00857283" w:rsidRDefault="009D3000" w:rsidP="001974DF">
            <w:pPr>
              <w:tabs>
                <w:tab w:val="left" w:pos="705"/>
              </w:tabs>
              <w:ind w:left="705"/>
              <w:jc w:val="both"/>
              <w:rPr>
                <w:sz w:val="22"/>
                <w:szCs w:val="22"/>
                <w:lang w:val="pt-BR"/>
              </w:rPr>
            </w:pPr>
          </w:p>
          <w:p w14:paraId="65492186" w14:textId="77777777" w:rsidR="009D3000" w:rsidRPr="00857283" w:rsidRDefault="009D3000" w:rsidP="009D3000">
            <w:pPr>
              <w:numPr>
                <w:ilvl w:val="0"/>
                <w:numId w:val="18"/>
              </w:numPr>
              <w:tabs>
                <w:tab w:val="left" w:pos="705"/>
              </w:tabs>
              <w:ind w:left="705" w:hanging="619"/>
              <w:jc w:val="both"/>
              <w:rPr>
                <w:sz w:val="22"/>
                <w:szCs w:val="22"/>
                <w:lang w:val="pt-BR"/>
              </w:rPr>
            </w:pPr>
            <w:r w:rsidRPr="00857283">
              <w:rPr>
                <w:sz w:val="22"/>
                <w:szCs w:val="22"/>
                <w:lang w:val="pt-BR"/>
              </w:rPr>
              <w:t>Fortalecimento do cadastro e registro da propriedade nas Américas frente à covid-19</w:t>
            </w:r>
          </w:p>
        </w:tc>
        <w:tc>
          <w:tcPr>
            <w:tcW w:w="5220" w:type="dxa"/>
            <w:tcBorders>
              <w:top w:val="single" w:sz="4" w:space="0" w:color="000000"/>
              <w:left w:val="single" w:sz="4" w:space="0" w:color="000000"/>
              <w:bottom w:val="single" w:sz="4" w:space="0" w:color="000000"/>
              <w:right w:val="single" w:sz="4" w:space="0" w:color="000000"/>
            </w:tcBorders>
            <w:vAlign w:val="center"/>
          </w:tcPr>
          <w:p w14:paraId="4197F7A8" w14:textId="77777777" w:rsidR="009D3000" w:rsidRPr="00857283" w:rsidRDefault="009D3000" w:rsidP="001974DF">
            <w:pPr>
              <w:ind w:firstLine="708"/>
              <w:jc w:val="both"/>
              <w:rPr>
                <w:color w:val="000000"/>
                <w:sz w:val="22"/>
                <w:szCs w:val="22"/>
                <w:lang w:val="pt-BR"/>
              </w:rPr>
            </w:pPr>
          </w:p>
          <w:p w14:paraId="7E04CA09" w14:textId="77777777" w:rsidR="009D3000" w:rsidRPr="00857283" w:rsidRDefault="009D3000" w:rsidP="001974DF">
            <w:pPr>
              <w:ind w:firstLine="708"/>
              <w:jc w:val="both"/>
              <w:rPr>
                <w:sz w:val="22"/>
                <w:szCs w:val="22"/>
                <w:lang w:val="pt-BR"/>
              </w:rPr>
            </w:pPr>
            <w:r w:rsidRPr="00857283">
              <w:rPr>
                <w:color w:val="000000"/>
                <w:sz w:val="22"/>
                <w:szCs w:val="22"/>
                <w:lang w:val="pt-BR"/>
              </w:rPr>
              <w:t>3)</w:t>
            </w:r>
            <w:r w:rsidRPr="00857283">
              <w:rPr>
                <w:color w:val="000000"/>
                <w:sz w:val="22"/>
                <w:szCs w:val="22"/>
                <w:lang w:val="pt-BR"/>
              </w:rPr>
              <w:tab/>
            </w:r>
            <w:r w:rsidRPr="00857283">
              <w:rPr>
                <w:sz w:val="22"/>
                <w:szCs w:val="22"/>
                <w:lang w:val="pt-BR"/>
              </w:rPr>
              <w:t xml:space="preserve">Exortar a participação das instituições de cadastro e registro dos Estados membros na formulação de iniciativas que atendam aos objetivos propostos nessa </w:t>
            </w:r>
            <w:r w:rsidRPr="00857283">
              <w:rPr>
                <w:sz w:val="22"/>
                <w:szCs w:val="22"/>
                <w:lang w:val="pt-BR"/>
              </w:rPr>
              <w:lastRenderedPageBreak/>
              <w:t>resolução, mediante o intercâmbio de experiências que fortaleçam a gestão de cadastro e registro frente à covid-19, encarregando o Departamento de Gestão Pública Efetiva de fazer a pesquisa semestral de cadastro e registro da propriedade e de informar os resultados da pesquisa à Comissão de Assuntos Jurídicos e Políticos.</w:t>
            </w:r>
          </w:p>
          <w:p w14:paraId="18C7AB97" w14:textId="77777777" w:rsidR="009D3000" w:rsidRPr="00857283" w:rsidRDefault="009D3000" w:rsidP="001974DF">
            <w:pPr>
              <w:tabs>
                <w:tab w:val="left" w:pos="720"/>
                <w:tab w:val="left" w:pos="1440"/>
                <w:tab w:val="left" w:pos="2160"/>
                <w:tab w:val="left" w:pos="2880"/>
                <w:tab w:val="left" w:pos="3600"/>
              </w:tabs>
              <w:spacing w:before="20" w:after="20"/>
              <w:rPr>
                <w:b/>
                <w:bCs/>
                <w:sz w:val="22"/>
                <w:szCs w:val="22"/>
                <w:lang w:val="pt-BR"/>
              </w:rPr>
            </w:pPr>
          </w:p>
        </w:tc>
      </w:tr>
      <w:tr w:rsidR="009D3000" w:rsidRPr="009023DA" w14:paraId="0CBAC93A"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2A0942EE" w14:textId="77777777" w:rsidR="009D3000" w:rsidRPr="00857283" w:rsidRDefault="009D3000" w:rsidP="001974DF">
            <w:pPr>
              <w:tabs>
                <w:tab w:val="left" w:pos="705"/>
              </w:tabs>
              <w:spacing w:before="20" w:after="20"/>
              <w:ind w:left="705"/>
              <w:jc w:val="both"/>
              <w:rPr>
                <w:sz w:val="22"/>
                <w:szCs w:val="22"/>
                <w:lang w:val="pt-BR"/>
              </w:rPr>
            </w:pPr>
          </w:p>
          <w:p w14:paraId="40596BDE"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Direitos da criança e do adolescente</w:t>
            </w:r>
          </w:p>
          <w:p w14:paraId="418C0175" w14:textId="77777777" w:rsidR="009D3000" w:rsidRPr="00857283" w:rsidRDefault="009D3000" w:rsidP="001974DF">
            <w:pPr>
              <w:tabs>
                <w:tab w:val="left" w:pos="705"/>
              </w:tabs>
              <w:spacing w:before="20" w:after="20"/>
              <w:ind w:left="705"/>
              <w:jc w:val="both"/>
              <w:rPr>
                <w:sz w:val="22"/>
                <w:szCs w:val="22"/>
                <w:lang w:val="pt-BR"/>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3320CF3B" w14:textId="77777777" w:rsidR="009D3000" w:rsidRPr="00857283" w:rsidRDefault="009D3000" w:rsidP="001974DF">
            <w:pPr>
              <w:tabs>
                <w:tab w:val="left" w:pos="720"/>
                <w:tab w:val="left" w:pos="1440"/>
                <w:tab w:val="left" w:pos="2160"/>
                <w:tab w:val="left" w:pos="2880"/>
                <w:tab w:val="left" w:pos="3600"/>
              </w:tabs>
              <w:spacing w:before="20" w:after="20"/>
              <w:rPr>
                <w:b/>
                <w:bCs/>
                <w:sz w:val="22"/>
                <w:szCs w:val="22"/>
                <w:lang w:val="pt-BR"/>
              </w:rPr>
            </w:pPr>
          </w:p>
        </w:tc>
      </w:tr>
      <w:tr w:rsidR="009D3000" w:rsidRPr="009023DA" w14:paraId="3B673875"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74C671C9" w14:textId="77777777" w:rsidR="009D3000" w:rsidRPr="00857283" w:rsidRDefault="009D3000" w:rsidP="001974DF">
            <w:pPr>
              <w:tabs>
                <w:tab w:val="left" w:pos="705"/>
              </w:tabs>
              <w:spacing w:before="20" w:after="20"/>
              <w:ind w:left="705"/>
              <w:jc w:val="both"/>
              <w:rPr>
                <w:sz w:val="22"/>
                <w:szCs w:val="22"/>
                <w:lang w:val="pt-BR"/>
              </w:rPr>
            </w:pPr>
          </w:p>
          <w:p w14:paraId="7C08234D"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Reunião de Ministros da Justiça ou de Outros Ministros ou Procuradores-Gerais das Américas</w:t>
            </w:r>
          </w:p>
          <w:p w14:paraId="5F3F47C4" w14:textId="77777777" w:rsidR="009D3000" w:rsidRPr="00857283" w:rsidRDefault="009D3000" w:rsidP="001974DF">
            <w:pPr>
              <w:tabs>
                <w:tab w:val="left" w:pos="705"/>
              </w:tabs>
              <w:spacing w:before="20" w:after="20"/>
              <w:ind w:left="705"/>
              <w:jc w:val="both"/>
              <w:rPr>
                <w:sz w:val="22"/>
                <w:szCs w:val="22"/>
                <w:lang w:val="pt-BR"/>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19B121B7" w14:textId="77777777" w:rsidR="009D3000" w:rsidRPr="00857283" w:rsidRDefault="009D3000" w:rsidP="001974DF">
            <w:pPr>
              <w:tabs>
                <w:tab w:val="left" w:pos="720"/>
                <w:tab w:val="left" w:pos="1440"/>
                <w:tab w:val="left" w:pos="2160"/>
                <w:tab w:val="left" w:pos="2880"/>
                <w:tab w:val="left" w:pos="3600"/>
              </w:tabs>
              <w:spacing w:before="20" w:after="20"/>
              <w:rPr>
                <w:b/>
                <w:bCs/>
                <w:sz w:val="22"/>
                <w:szCs w:val="22"/>
                <w:u w:val="single"/>
                <w:lang w:val="pt-BR"/>
              </w:rPr>
            </w:pPr>
          </w:p>
        </w:tc>
      </w:tr>
      <w:tr w:rsidR="009D3000" w:rsidRPr="009023DA" w14:paraId="668F6897"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01EDA538" w14:textId="77777777" w:rsidR="009D3000" w:rsidRPr="00857283" w:rsidRDefault="009D3000" w:rsidP="001974DF">
            <w:pPr>
              <w:tabs>
                <w:tab w:val="left" w:pos="705"/>
              </w:tabs>
              <w:spacing w:before="20" w:after="20"/>
              <w:ind w:left="705"/>
              <w:jc w:val="both"/>
              <w:rPr>
                <w:sz w:val="22"/>
                <w:szCs w:val="22"/>
                <w:lang w:val="pt-BR"/>
              </w:rPr>
            </w:pPr>
          </w:p>
          <w:p w14:paraId="14E7F81D"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Acompanhamento da Carta Democrática Interamericana</w:t>
            </w:r>
          </w:p>
        </w:tc>
        <w:tc>
          <w:tcPr>
            <w:tcW w:w="5220" w:type="dxa"/>
            <w:tcBorders>
              <w:top w:val="single" w:sz="4" w:space="0" w:color="000000"/>
              <w:left w:val="single" w:sz="4" w:space="0" w:color="000000"/>
              <w:bottom w:val="single" w:sz="4" w:space="0" w:color="000000"/>
              <w:right w:val="single" w:sz="4" w:space="0" w:color="000000"/>
            </w:tcBorders>
          </w:tcPr>
          <w:p w14:paraId="22262ECE" w14:textId="77777777" w:rsidR="009D3000" w:rsidRPr="00857283" w:rsidRDefault="009D3000" w:rsidP="001974DF">
            <w:pPr>
              <w:spacing w:before="20" w:after="20"/>
              <w:ind w:firstLine="616"/>
              <w:jc w:val="both"/>
              <w:rPr>
                <w:bCs/>
                <w:sz w:val="22"/>
                <w:szCs w:val="22"/>
                <w:lang w:val="pt-BR"/>
              </w:rPr>
            </w:pPr>
          </w:p>
          <w:p w14:paraId="2DDE5D25" w14:textId="77777777" w:rsidR="009D3000" w:rsidRPr="00857283" w:rsidRDefault="009D3000" w:rsidP="001974DF">
            <w:pPr>
              <w:spacing w:before="20" w:after="20"/>
              <w:ind w:firstLine="616"/>
              <w:jc w:val="both"/>
              <w:rPr>
                <w:bCs/>
                <w:sz w:val="22"/>
                <w:szCs w:val="22"/>
                <w:lang w:val="pt-BR"/>
              </w:rPr>
            </w:pPr>
            <w:r w:rsidRPr="00857283">
              <w:rPr>
                <w:sz w:val="22"/>
                <w:szCs w:val="22"/>
                <w:lang w:val="pt-BR"/>
              </w:rPr>
              <w:t>4)</w:t>
            </w:r>
            <w:r w:rsidRPr="00857283">
              <w:rPr>
                <w:sz w:val="22"/>
                <w:szCs w:val="22"/>
                <w:lang w:val="pt-BR"/>
              </w:rPr>
              <w:tab/>
              <w:t>Conselho Permanente</w:t>
            </w:r>
          </w:p>
          <w:p w14:paraId="46A812C8" w14:textId="77777777" w:rsidR="009D3000" w:rsidRPr="00857283" w:rsidRDefault="009D3000" w:rsidP="001974DF">
            <w:pPr>
              <w:spacing w:before="20" w:after="20"/>
              <w:ind w:firstLine="616"/>
              <w:jc w:val="both"/>
              <w:rPr>
                <w:bCs/>
                <w:sz w:val="22"/>
                <w:szCs w:val="22"/>
                <w:lang w:val="pt-BR"/>
              </w:rPr>
            </w:pPr>
          </w:p>
          <w:p w14:paraId="38E5614B" w14:textId="77777777" w:rsidR="009D3000" w:rsidRPr="00857283" w:rsidRDefault="009D3000" w:rsidP="001974DF">
            <w:pPr>
              <w:spacing w:before="20" w:after="20"/>
              <w:ind w:firstLine="616"/>
              <w:jc w:val="both"/>
              <w:rPr>
                <w:bCs/>
                <w:sz w:val="22"/>
                <w:szCs w:val="22"/>
                <w:lang w:val="pt-BR"/>
              </w:rPr>
            </w:pPr>
            <w:r w:rsidRPr="00857283">
              <w:rPr>
                <w:sz w:val="22"/>
                <w:szCs w:val="22"/>
                <w:lang w:val="pt-BR"/>
              </w:rPr>
              <w:t>5)</w:t>
            </w:r>
            <w:r w:rsidRPr="00857283">
              <w:rPr>
                <w:sz w:val="22"/>
                <w:szCs w:val="22"/>
                <w:lang w:val="pt-BR"/>
              </w:rPr>
              <w:tab/>
              <w:t>Solicitar que a CAJP, em coordenação com a Secretaria de Cúpulas, colabore com a CISC na organização de uma reunião especial conjunta, no primeiro trimestre de 2021, sobre o tema “Resiliência democrática, o papel da Carta Democrática Interamericana e o processo de Cúpulas”, com o objetivo de compartilhar possíveis recomendações para a consideração do Grupo de Revisão da Implementação de Cúpulas (GRIC), antes da Nona Cúpula das Américas.</w:t>
            </w:r>
          </w:p>
          <w:p w14:paraId="52D23D88" w14:textId="77777777" w:rsidR="009D3000" w:rsidRPr="00857283" w:rsidRDefault="009D3000" w:rsidP="001974DF">
            <w:pPr>
              <w:spacing w:before="20" w:after="20"/>
              <w:ind w:firstLine="616"/>
              <w:jc w:val="both"/>
              <w:rPr>
                <w:b/>
                <w:bCs/>
                <w:sz w:val="22"/>
                <w:szCs w:val="22"/>
                <w:lang w:val="pt-BR"/>
              </w:rPr>
            </w:pPr>
          </w:p>
        </w:tc>
      </w:tr>
      <w:tr w:rsidR="009D3000" w:rsidRPr="009023DA" w14:paraId="26B72FE7"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hideMark/>
          </w:tcPr>
          <w:p w14:paraId="26AC4F0F"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Acompanhamento da Convenção Interamericana contra a Corrupção e do Programa Interamericano de Cooperação para Combater a Corrupção</w:t>
            </w:r>
          </w:p>
        </w:tc>
        <w:tc>
          <w:tcPr>
            <w:tcW w:w="5220" w:type="dxa"/>
            <w:tcBorders>
              <w:top w:val="single" w:sz="4" w:space="0" w:color="000000"/>
              <w:left w:val="single" w:sz="4" w:space="0" w:color="000000"/>
              <w:bottom w:val="single" w:sz="4" w:space="0" w:color="000000"/>
              <w:right w:val="single" w:sz="4" w:space="0" w:color="000000"/>
            </w:tcBorders>
            <w:vAlign w:val="center"/>
          </w:tcPr>
          <w:p w14:paraId="3B61C2FF" w14:textId="77777777" w:rsidR="009D3000" w:rsidRPr="00857283" w:rsidRDefault="009D3000" w:rsidP="001974DF">
            <w:pPr>
              <w:ind w:firstLine="720"/>
              <w:jc w:val="both"/>
              <w:rPr>
                <w:color w:val="000000"/>
                <w:sz w:val="22"/>
                <w:szCs w:val="22"/>
                <w:lang w:val="pt-BR"/>
              </w:rPr>
            </w:pPr>
          </w:p>
          <w:p w14:paraId="30829498" w14:textId="77777777" w:rsidR="009D3000" w:rsidRPr="00857283" w:rsidRDefault="009D3000" w:rsidP="001974DF">
            <w:pPr>
              <w:ind w:firstLine="720"/>
              <w:jc w:val="both"/>
              <w:rPr>
                <w:sz w:val="22"/>
                <w:szCs w:val="22"/>
                <w:lang w:val="pt-BR"/>
              </w:rPr>
            </w:pPr>
            <w:r w:rsidRPr="00857283">
              <w:rPr>
                <w:color w:val="000000"/>
                <w:sz w:val="22"/>
                <w:szCs w:val="22"/>
                <w:lang w:val="pt-BR"/>
              </w:rPr>
              <w:t>8)</w:t>
            </w:r>
            <w:r w:rsidRPr="00857283">
              <w:rPr>
                <w:color w:val="000000"/>
                <w:sz w:val="22"/>
                <w:szCs w:val="22"/>
                <w:lang w:val="pt-BR"/>
              </w:rPr>
              <w:tab/>
            </w:r>
            <w:r w:rsidRPr="00857283">
              <w:rPr>
                <w:sz w:val="22"/>
                <w:szCs w:val="22"/>
                <w:lang w:val="pt-BR"/>
              </w:rPr>
              <w:t xml:space="preserve">Solicitar que o MESICIC, no âmbito de suas competências e de acordo com os recursos alocados no orçamento-programa da Organização e outros recursos, continue implementando os mandatos que lhe </w:t>
            </w:r>
            <w:r w:rsidRPr="00857283">
              <w:rPr>
                <w:sz w:val="22"/>
                <w:szCs w:val="22"/>
                <w:lang w:val="pt-BR"/>
              </w:rPr>
              <w:lastRenderedPageBreak/>
              <w:t>são atribuídos no Compromisso de Lima: “Governabilidade democrática frente à corrupção”, emanado da Oitava Cúpula das Américas, realizada em Lima, Peru, em abril de 2018, e informe o Conselho Permanente, por intermédio da Presidência da Comissão de Peritos, sobre os avanços nessa implementação, antes do Quinquagésimo Primeiro Período Ordinário de Sessões da Assembleia Geral.</w:t>
            </w:r>
          </w:p>
          <w:p w14:paraId="1C8B4A89" w14:textId="77777777" w:rsidR="009D3000" w:rsidRPr="00857283" w:rsidRDefault="009D3000" w:rsidP="001974DF">
            <w:pPr>
              <w:tabs>
                <w:tab w:val="left" w:pos="720"/>
                <w:tab w:val="left" w:pos="1440"/>
                <w:tab w:val="left" w:pos="2160"/>
                <w:tab w:val="left" w:pos="2880"/>
                <w:tab w:val="left" w:pos="3600"/>
              </w:tabs>
              <w:spacing w:before="20" w:after="20"/>
              <w:rPr>
                <w:b/>
                <w:bCs/>
                <w:sz w:val="22"/>
                <w:szCs w:val="22"/>
                <w:lang w:val="pt-BR"/>
              </w:rPr>
            </w:pPr>
          </w:p>
        </w:tc>
      </w:tr>
      <w:tr w:rsidR="009D3000" w:rsidRPr="009023DA" w14:paraId="79A56008"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tcPr>
          <w:p w14:paraId="5CB58B5B" w14:textId="77777777" w:rsidR="009D3000" w:rsidRPr="00857283" w:rsidRDefault="009D3000" w:rsidP="001974DF">
            <w:pPr>
              <w:tabs>
                <w:tab w:val="left" w:pos="705"/>
              </w:tabs>
              <w:spacing w:before="20" w:after="20"/>
              <w:ind w:left="705"/>
              <w:jc w:val="both"/>
              <w:rPr>
                <w:sz w:val="22"/>
                <w:szCs w:val="22"/>
                <w:lang w:val="pt-BR"/>
              </w:rPr>
            </w:pPr>
          </w:p>
          <w:p w14:paraId="3BB0051D"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Comissão Internacional para o Combate à Corrupção e Impunidade em El Salvador (CICIES)</w:t>
            </w:r>
          </w:p>
          <w:p w14:paraId="6AC10851" w14:textId="77777777" w:rsidR="009D3000" w:rsidRPr="00857283" w:rsidRDefault="009D3000" w:rsidP="001974DF">
            <w:pPr>
              <w:tabs>
                <w:tab w:val="left" w:pos="705"/>
              </w:tabs>
              <w:spacing w:before="20" w:after="20"/>
              <w:ind w:left="705"/>
              <w:jc w:val="both"/>
              <w:rPr>
                <w:sz w:val="22"/>
                <w:szCs w:val="22"/>
                <w:lang w:val="pt-BR"/>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0A690304" w14:textId="77777777" w:rsidR="009D3000" w:rsidRPr="00857283" w:rsidRDefault="009D3000" w:rsidP="001974DF">
            <w:pPr>
              <w:tabs>
                <w:tab w:val="left" w:pos="371"/>
              </w:tabs>
              <w:spacing w:before="20" w:after="20"/>
              <w:rPr>
                <w:sz w:val="22"/>
                <w:szCs w:val="22"/>
                <w:lang w:val="pt-BR" w:eastAsia="es-ES"/>
              </w:rPr>
            </w:pPr>
          </w:p>
        </w:tc>
      </w:tr>
      <w:tr w:rsidR="009D3000" w:rsidRPr="00857283" w14:paraId="1C73499D"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5861F9DB" w14:textId="77777777" w:rsidR="009D3000" w:rsidRPr="00857283" w:rsidRDefault="009D3000" w:rsidP="001974DF">
            <w:pPr>
              <w:tabs>
                <w:tab w:val="left" w:pos="705"/>
              </w:tabs>
              <w:spacing w:before="20" w:after="20"/>
              <w:ind w:left="705"/>
              <w:jc w:val="both"/>
              <w:rPr>
                <w:sz w:val="22"/>
                <w:szCs w:val="22"/>
                <w:lang w:val="pt-BR"/>
              </w:rPr>
            </w:pPr>
          </w:p>
          <w:p w14:paraId="41BB3694"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Governo digital, aberto e transparente</w:t>
            </w:r>
          </w:p>
          <w:p w14:paraId="46299472" w14:textId="77777777" w:rsidR="009D3000" w:rsidRPr="00857283" w:rsidRDefault="009D3000" w:rsidP="001974DF">
            <w:pPr>
              <w:tabs>
                <w:tab w:val="left" w:pos="705"/>
              </w:tabs>
              <w:spacing w:before="20" w:after="20"/>
              <w:ind w:left="705"/>
              <w:jc w:val="both"/>
              <w:rPr>
                <w:sz w:val="22"/>
                <w:szCs w:val="22"/>
                <w:lang w:val="pt-BR"/>
              </w:rPr>
            </w:pPr>
          </w:p>
        </w:tc>
        <w:tc>
          <w:tcPr>
            <w:tcW w:w="5220" w:type="dxa"/>
            <w:tcBorders>
              <w:top w:val="single" w:sz="4" w:space="0" w:color="000000"/>
              <w:left w:val="single" w:sz="4" w:space="0" w:color="000000"/>
              <w:bottom w:val="single" w:sz="4" w:space="0" w:color="000000"/>
              <w:right w:val="single" w:sz="4" w:space="0" w:color="000000"/>
            </w:tcBorders>
          </w:tcPr>
          <w:p w14:paraId="4430BA99" w14:textId="77777777" w:rsidR="009D3000" w:rsidRPr="00857283" w:rsidRDefault="009D3000" w:rsidP="001974DF">
            <w:pPr>
              <w:tabs>
                <w:tab w:val="left" w:pos="720"/>
                <w:tab w:val="left" w:pos="1440"/>
                <w:tab w:val="left" w:pos="2160"/>
                <w:tab w:val="left" w:pos="2880"/>
                <w:tab w:val="left" w:pos="3600"/>
              </w:tabs>
              <w:spacing w:before="20" w:after="20"/>
              <w:jc w:val="both"/>
              <w:rPr>
                <w:b/>
                <w:bCs/>
                <w:sz w:val="22"/>
                <w:szCs w:val="22"/>
                <w:lang w:val="pt-BR"/>
              </w:rPr>
            </w:pPr>
          </w:p>
        </w:tc>
      </w:tr>
      <w:tr w:rsidR="009D3000" w:rsidRPr="009023DA" w14:paraId="50694103"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0DDBD133" w14:textId="77777777" w:rsidR="009D3000" w:rsidRPr="00857283" w:rsidRDefault="009D3000" w:rsidP="001974DF">
            <w:pPr>
              <w:tabs>
                <w:tab w:val="left" w:pos="705"/>
              </w:tabs>
              <w:spacing w:before="20" w:after="20"/>
              <w:ind w:left="705"/>
              <w:jc w:val="both"/>
              <w:rPr>
                <w:sz w:val="22"/>
                <w:szCs w:val="22"/>
                <w:lang w:val="pt-BR"/>
              </w:rPr>
            </w:pPr>
          </w:p>
          <w:p w14:paraId="44F537BE"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Fortalecimento das atividades do Programa Interamericano de Facilitadores Judiciais</w:t>
            </w:r>
          </w:p>
        </w:tc>
        <w:tc>
          <w:tcPr>
            <w:tcW w:w="5220" w:type="dxa"/>
            <w:tcBorders>
              <w:top w:val="single" w:sz="4" w:space="0" w:color="000000"/>
              <w:left w:val="single" w:sz="4" w:space="0" w:color="000000"/>
              <w:bottom w:val="single" w:sz="4" w:space="0" w:color="000000"/>
              <w:right w:val="single" w:sz="4" w:space="0" w:color="000000"/>
            </w:tcBorders>
          </w:tcPr>
          <w:p w14:paraId="0E683FEE" w14:textId="77777777" w:rsidR="009D3000" w:rsidRPr="00857283" w:rsidRDefault="009D3000" w:rsidP="001974DF">
            <w:pPr>
              <w:tabs>
                <w:tab w:val="left" w:pos="551"/>
              </w:tabs>
              <w:spacing w:before="20" w:after="20"/>
              <w:rPr>
                <w:sz w:val="22"/>
                <w:szCs w:val="22"/>
                <w:lang w:val="pt-BR" w:eastAsia="es-ES"/>
              </w:rPr>
            </w:pPr>
          </w:p>
        </w:tc>
      </w:tr>
      <w:tr w:rsidR="009D3000" w:rsidRPr="009023DA" w14:paraId="52906A07"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tcPr>
          <w:p w14:paraId="70EFE8BA" w14:textId="77777777" w:rsidR="009D3000" w:rsidRPr="00857283" w:rsidRDefault="009D3000" w:rsidP="001974DF">
            <w:pPr>
              <w:tabs>
                <w:tab w:val="left" w:pos="705"/>
              </w:tabs>
              <w:spacing w:before="20" w:after="20"/>
              <w:ind w:left="705"/>
              <w:jc w:val="both"/>
              <w:rPr>
                <w:sz w:val="22"/>
                <w:szCs w:val="22"/>
                <w:lang w:val="pt-BR"/>
              </w:rPr>
            </w:pPr>
          </w:p>
          <w:p w14:paraId="3EC02334"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Cooperação técnica e missões de observação eleitoral</w:t>
            </w:r>
          </w:p>
          <w:p w14:paraId="6C1350A3" w14:textId="77777777" w:rsidR="009D3000" w:rsidRPr="00857283" w:rsidRDefault="009D3000" w:rsidP="001974DF">
            <w:pPr>
              <w:tabs>
                <w:tab w:val="left" w:pos="705"/>
              </w:tabs>
              <w:spacing w:before="20" w:after="20"/>
              <w:ind w:left="705"/>
              <w:jc w:val="both"/>
              <w:rPr>
                <w:sz w:val="22"/>
                <w:szCs w:val="22"/>
                <w:lang w:val="pt-BR"/>
              </w:rPr>
            </w:pPr>
          </w:p>
        </w:tc>
        <w:tc>
          <w:tcPr>
            <w:tcW w:w="5220" w:type="dxa"/>
            <w:tcBorders>
              <w:top w:val="single" w:sz="4" w:space="0" w:color="000000"/>
              <w:left w:val="single" w:sz="4" w:space="0" w:color="000000"/>
              <w:bottom w:val="single" w:sz="4" w:space="0" w:color="000000"/>
              <w:right w:val="single" w:sz="4" w:space="0" w:color="000000"/>
            </w:tcBorders>
          </w:tcPr>
          <w:p w14:paraId="3C0979BF" w14:textId="77777777" w:rsidR="009D3000" w:rsidRPr="00857283" w:rsidRDefault="009D3000" w:rsidP="001974DF">
            <w:pPr>
              <w:tabs>
                <w:tab w:val="left" w:pos="551"/>
              </w:tabs>
              <w:spacing w:before="20" w:after="20"/>
              <w:rPr>
                <w:sz w:val="22"/>
                <w:szCs w:val="22"/>
                <w:lang w:val="pt-BR" w:eastAsia="es-ES"/>
              </w:rPr>
            </w:pPr>
          </w:p>
        </w:tc>
      </w:tr>
      <w:tr w:rsidR="009D3000" w:rsidRPr="009023DA" w14:paraId="2D11F5F1" w14:textId="77777777" w:rsidTr="001974DF">
        <w:trPr>
          <w:trHeight w:val="70"/>
          <w:jc w:val="center"/>
        </w:trPr>
        <w:tc>
          <w:tcPr>
            <w:tcW w:w="7380" w:type="dxa"/>
            <w:tcBorders>
              <w:top w:val="single" w:sz="4" w:space="0" w:color="000000"/>
              <w:left w:val="single" w:sz="4" w:space="0" w:color="000000"/>
              <w:bottom w:val="single" w:sz="4" w:space="0" w:color="000000"/>
              <w:right w:val="single" w:sz="4" w:space="0" w:color="000000"/>
            </w:tcBorders>
            <w:vAlign w:val="center"/>
            <w:hideMark/>
          </w:tcPr>
          <w:p w14:paraId="09407FFD" w14:textId="77777777" w:rsidR="009D3000" w:rsidRPr="00857283" w:rsidRDefault="009D3000" w:rsidP="009D3000">
            <w:pPr>
              <w:numPr>
                <w:ilvl w:val="0"/>
                <w:numId w:val="18"/>
              </w:numPr>
              <w:tabs>
                <w:tab w:val="left" w:pos="705"/>
              </w:tabs>
              <w:spacing w:before="20" w:after="20"/>
              <w:ind w:left="705" w:hanging="615"/>
              <w:jc w:val="both"/>
              <w:rPr>
                <w:sz w:val="22"/>
                <w:szCs w:val="22"/>
                <w:lang w:val="pt-BR"/>
              </w:rPr>
            </w:pPr>
            <w:r w:rsidRPr="00857283">
              <w:rPr>
                <w:sz w:val="22"/>
                <w:szCs w:val="22"/>
                <w:lang w:val="pt-BR"/>
              </w:rPr>
              <w:t>Acesso à informação pública e proteção de dados pessoais</w:t>
            </w:r>
          </w:p>
        </w:tc>
        <w:tc>
          <w:tcPr>
            <w:tcW w:w="5220" w:type="dxa"/>
            <w:tcBorders>
              <w:top w:val="single" w:sz="4" w:space="0" w:color="000000"/>
              <w:left w:val="single" w:sz="4" w:space="0" w:color="000000"/>
              <w:bottom w:val="single" w:sz="4" w:space="0" w:color="000000"/>
              <w:right w:val="single" w:sz="4" w:space="0" w:color="000000"/>
            </w:tcBorders>
            <w:vAlign w:val="center"/>
          </w:tcPr>
          <w:p w14:paraId="0A7AC08A" w14:textId="77777777" w:rsidR="009D3000" w:rsidRPr="00857283" w:rsidRDefault="009D3000" w:rsidP="001974DF">
            <w:pPr>
              <w:tabs>
                <w:tab w:val="left" w:pos="551"/>
              </w:tabs>
              <w:spacing w:before="20" w:after="20"/>
              <w:rPr>
                <w:color w:val="000000"/>
                <w:sz w:val="22"/>
                <w:szCs w:val="22"/>
                <w:lang w:val="pt-BR"/>
              </w:rPr>
            </w:pPr>
            <w:r w:rsidRPr="00857283">
              <w:rPr>
                <w:color w:val="000000"/>
                <w:sz w:val="22"/>
                <w:szCs w:val="22"/>
                <w:lang w:val="pt-BR"/>
              </w:rPr>
              <w:t>AG/RES. 2905 (XLVII-O/17), “Fortalecimento da democracia” (parágrafo 2º da seção ix)</w:t>
            </w:r>
          </w:p>
          <w:p w14:paraId="22392761" w14:textId="77777777" w:rsidR="009D3000" w:rsidRPr="00857283" w:rsidRDefault="009D3000" w:rsidP="001974DF">
            <w:pPr>
              <w:tabs>
                <w:tab w:val="left" w:pos="551"/>
              </w:tabs>
              <w:spacing w:before="20" w:after="20"/>
              <w:rPr>
                <w:color w:val="000000"/>
                <w:sz w:val="22"/>
                <w:szCs w:val="22"/>
                <w:lang w:val="pt-BR" w:eastAsia="pt-BR"/>
              </w:rPr>
            </w:pPr>
          </w:p>
          <w:p w14:paraId="05A88564" w14:textId="77777777" w:rsidR="009D3000" w:rsidRPr="00857283" w:rsidRDefault="009D3000" w:rsidP="001974DF">
            <w:pPr>
              <w:tabs>
                <w:tab w:val="left" w:pos="720"/>
                <w:tab w:val="left" w:pos="1440"/>
                <w:tab w:val="left" w:pos="2160"/>
                <w:tab w:val="left" w:pos="2880"/>
                <w:tab w:val="left" w:pos="3600"/>
                <w:tab w:val="left" w:pos="4320"/>
              </w:tabs>
              <w:suppressAutoHyphens/>
              <w:jc w:val="both"/>
              <w:rPr>
                <w:sz w:val="22"/>
                <w:szCs w:val="22"/>
                <w:lang w:val="pt-BR"/>
              </w:rPr>
            </w:pPr>
            <w:r w:rsidRPr="00857283">
              <w:rPr>
                <w:sz w:val="22"/>
                <w:szCs w:val="22"/>
                <w:lang w:val="pt-BR"/>
              </w:rPr>
              <w:tab/>
              <w:t>2)</w:t>
            </w:r>
            <w:r w:rsidRPr="00857283">
              <w:rPr>
                <w:sz w:val="22"/>
                <w:szCs w:val="22"/>
                <w:lang w:val="pt-BR"/>
              </w:rPr>
              <w:tab/>
              <w:t>Solicitar aos Estados membros que, no âmbito da CAJP, apresentem anualmente, de forma voluntária, seus avanços e intercambiem boas práticas na implementação do Programa Interamericano sobre Acesso à Informação Pública.</w:t>
            </w:r>
          </w:p>
        </w:tc>
      </w:tr>
    </w:tbl>
    <w:p w14:paraId="2514E343" w14:textId="77777777" w:rsidR="009D3000" w:rsidRPr="00857283" w:rsidRDefault="009D3000" w:rsidP="009D3000">
      <w:pPr>
        <w:rPr>
          <w:sz w:val="22"/>
          <w:szCs w:val="22"/>
          <w:lang w:val="pt-BR"/>
        </w:rPr>
      </w:pPr>
    </w:p>
    <w:p w14:paraId="2D5F4A79" w14:textId="77777777" w:rsidR="009D3000" w:rsidRPr="00857283" w:rsidRDefault="009D3000" w:rsidP="009D3000">
      <w:pPr>
        <w:keepNext/>
        <w:jc w:val="center"/>
        <w:rPr>
          <w:sz w:val="22"/>
          <w:szCs w:val="22"/>
          <w:lang w:val="pt-BR"/>
        </w:rPr>
      </w:pPr>
      <w:r w:rsidRPr="00857283">
        <w:rPr>
          <w:sz w:val="22"/>
          <w:szCs w:val="22"/>
          <w:lang w:val="pt-BR"/>
        </w:rPr>
        <w:lastRenderedPageBreak/>
        <w:t>II. ACOMPANHAMENTO E RELATÓRIOS</w:t>
      </w:r>
    </w:p>
    <w:p w14:paraId="3BB8C239" w14:textId="77777777" w:rsidR="009D3000" w:rsidRPr="00857283" w:rsidRDefault="009D3000" w:rsidP="009D3000">
      <w:pPr>
        <w:keepNext/>
        <w:jc w:val="both"/>
        <w:rPr>
          <w:sz w:val="22"/>
          <w:szCs w:val="22"/>
          <w:lang w:val="pt-BR"/>
        </w:rPr>
      </w:pPr>
    </w:p>
    <w:p w14:paraId="39FFDC60" w14:textId="77777777" w:rsidR="009D3000" w:rsidRPr="00857283" w:rsidRDefault="009D3000" w:rsidP="009D3000">
      <w:pPr>
        <w:keepNext/>
        <w:jc w:val="both"/>
        <w:rPr>
          <w:sz w:val="22"/>
          <w:szCs w:val="22"/>
          <w:lang w:val="pt-BR"/>
        </w:rPr>
      </w:pPr>
      <w:r w:rsidRPr="00857283">
        <w:rPr>
          <w:sz w:val="22"/>
          <w:szCs w:val="22"/>
          <w:lang w:val="pt-BR"/>
        </w:rPr>
        <w:t>RESOLVE:</w:t>
      </w:r>
    </w:p>
    <w:p w14:paraId="27B61649" w14:textId="77777777" w:rsidR="009D3000" w:rsidRPr="00857283" w:rsidRDefault="009D3000" w:rsidP="009D3000">
      <w:pPr>
        <w:keepNext/>
        <w:jc w:val="both"/>
        <w:rPr>
          <w:sz w:val="22"/>
          <w:szCs w:val="22"/>
          <w:lang w:val="pt-BR"/>
        </w:rPr>
      </w:pPr>
    </w:p>
    <w:p w14:paraId="0F81A5F8" w14:textId="77777777" w:rsidR="009D3000" w:rsidRPr="00857283" w:rsidRDefault="009D3000" w:rsidP="009D3000">
      <w:pPr>
        <w:ind w:firstLine="720"/>
        <w:jc w:val="both"/>
        <w:rPr>
          <w:sz w:val="22"/>
          <w:szCs w:val="22"/>
          <w:lang w:val="pt-BR"/>
        </w:rPr>
      </w:pPr>
      <w:r w:rsidRPr="00857283">
        <w:rPr>
          <w:sz w:val="22"/>
          <w:szCs w:val="22"/>
          <w:lang w:val="pt-BR"/>
        </w:rPr>
        <w:t>1)</w:t>
      </w:r>
      <w:r w:rsidRPr="00857283">
        <w:rPr>
          <w:sz w:val="22"/>
          <w:szCs w:val="22"/>
          <w:lang w:val="pt-BR"/>
        </w:rPr>
        <w:tab/>
        <w:t>Encarregar a Secretaria-Geral de, por intermédio das áreas responsáveis pelo acompanhamento e pela execução de atividades relacionadas ao objeto desta resolução, apresentar oportunamente o plano das atividades que serão realizadas no período 2020–2021 para consultas ou para a supervisão adequada por parte dos Estados membros.</w:t>
      </w:r>
    </w:p>
    <w:p w14:paraId="7BC8DE73" w14:textId="77777777" w:rsidR="009D3000" w:rsidRPr="00857283" w:rsidRDefault="009D3000" w:rsidP="009D3000">
      <w:pPr>
        <w:rPr>
          <w:sz w:val="22"/>
          <w:szCs w:val="22"/>
          <w:lang w:val="pt-BR"/>
        </w:rPr>
      </w:pPr>
    </w:p>
    <w:p w14:paraId="640AED4B" w14:textId="77777777" w:rsidR="009D3000" w:rsidRPr="00857283" w:rsidRDefault="009D3000" w:rsidP="009D3000">
      <w:pPr>
        <w:ind w:firstLine="720"/>
        <w:jc w:val="both"/>
        <w:rPr>
          <w:sz w:val="22"/>
          <w:szCs w:val="22"/>
          <w:lang w:val="pt-BR"/>
        </w:rPr>
      </w:pPr>
      <w:r w:rsidRPr="00857283">
        <w:rPr>
          <w:sz w:val="22"/>
          <w:szCs w:val="22"/>
          <w:lang w:val="pt-BR"/>
        </w:rPr>
        <w:t>2)</w:t>
      </w:r>
      <w:r w:rsidRPr="00857283">
        <w:rPr>
          <w:sz w:val="22"/>
          <w:szCs w:val="22"/>
          <w:lang w:val="pt-BR"/>
        </w:rPr>
        <w:tab/>
        <w:t>Solicitar ao Conselho Permanente que informe a Assembleia Geral, em seu Quinquagésimo Primeiro Período Ordinário de Sessões, sobre a implementação desta resolução. A execução das atividades previstas nesta resolução estará sujeita à disponibilidade de recursos financeiros alocados no orçamento-programa da Organização e de outros recursos.</w:t>
      </w:r>
    </w:p>
    <w:p w14:paraId="123E387B" w14:textId="77777777" w:rsidR="009D3000" w:rsidRPr="00857283" w:rsidRDefault="009D3000" w:rsidP="009D3000">
      <w:pPr>
        <w:rPr>
          <w:sz w:val="22"/>
          <w:szCs w:val="22"/>
          <w:lang w:val="pt-BR"/>
        </w:rPr>
      </w:pPr>
      <w:r w:rsidRPr="00857283">
        <w:rPr>
          <w:sz w:val="22"/>
          <w:szCs w:val="22"/>
          <w:lang w:val="pt-BR"/>
        </w:rPr>
        <w:br w:type="page"/>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34"/>
        <w:gridCol w:w="5341"/>
      </w:tblGrid>
      <w:tr w:rsidR="009D3000" w:rsidRPr="009023DA" w14:paraId="2DA2CB03" w14:textId="77777777" w:rsidTr="001974DF">
        <w:trPr>
          <w:trHeight w:val="70"/>
          <w:jc w:val="center"/>
        </w:trPr>
        <w:tc>
          <w:tcPr>
            <w:tcW w:w="12775" w:type="dxa"/>
            <w:gridSpan w:val="2"/>
            <w:tcBorders>
              <w:top w:val="nil"/>
              <w:left w:val="nil"/>
              <w:bottom w:val="single" w:sz="4" w:space="0" w:color="000000"/>
              <w:right w:val="nil"/>
            </w:tcBorders>
            <w:shd w:val="clear" w:color="auto" w:fill="FFFFFF"/>
            <w:vAlign w:val="center"/>
          </w:tcPr>
          <w:p w14:paraId="78097F2D" w14:textId="77777777" w:rsidR="009D3000" w:rsidRPr="00857283" w:rsidRDefault="009D3000" w:rsidP="009D3000">
            <w:pPr>
              <w:pStyle w:val="Heading2"/>
              <w:numPr>
                <w:ilvl w:val="0"/>
                <w:numId w:val="17"/>
              </w:numPr>
              <w:tabs>
                <w:tab w:val="num" w:pos="720"/>
              </w:tabs>
              <w:ind w:left="360"/>
              <w:rPr>
                <w:rFonts w:cs="Times New Roman"/>
                <w:lang w:val="pt-BR"/>
              </w:rPr>
            </w:pPr>
            <w:r w:rsidRPr="00857283">
              <w:rPr>
                <w:rFonts w:cs="Times New Roman"/>
                <w:b w:val="0"/>
                <w:lang w:val="pt-BR"/>
              </w:rPr>
              <w:lastRenderedPageBreak/>
              <w:br w:type="column"/>
            </w:r>
            <w:bookmarkStart w:id="18" w:name="_Toc57800055"/>
            <w:bookmarkStart w:id="19" w:name="_Toc57801333"/>
            <w:bookmarkStart w:id="20" w:name="_Toc65703485"/>
            <w:r w:rsidRPr="00857283">
              <w:rPr>
                <w:rFonts w:cs="Times New Roman"/>
                <w:lang w:val="pt-BR"/>
              </w:rPr>
              <w:t>AG/RES. 2959 (L-O/20),</w:t>
            </w:r>
            <w:r w:rsidRPr="00857283">
              <w:rPr>
                <w:rFonts w:cs="Times New Roman"/>
                <w:lang w:val="pt-BR"/>
              </w:rPr>
              <w:tab/>
              <w:t>“DIREITO INTERNACIONAL</w:t>
            </w:r>
            <w:bookmarkEnd w:id="18"/>
            <w:bookmarkEnd w:id="19"/>
            <w:r w:rsidRPr="00857283">
              <w:rPr>
                <w:rFonts w:cs="Times New Roman"/>
                <w:lang w:val="pt-BR"/>
              </w:rPr>
              <w:t>”</w:t>
            </w:r>
            <w:bookmarkEnd w:id="20"/>
          </w:p>
          <w:p w14:paraId="1F60DFE7" w14:textId="77777777" w:rsidR="009D3000" w:rsidRPr="00857283" w:rsidRDefault="009D3000" w:rsidP="001974DF">
            <w:pPr>
              <w:rPr>
                <w:sz w:val="22"/>
                <w:szCs w:val="22"/>
                <w:lang w:val="pt-BR"/>
              </w:rPr>
            </w:pPr>
          </w:p>
          <w:p w14:paraId="627A72D0" w14:textId="77777777" w:rsidR="009D3000" w:rsidRPr="00857283" w:rsidRDefault="009D3000" w:rsidP="001974DF">
            <w:pPr>
              <w:rPr>
                <w:sz w:val="22"/>
                <w:szCs w:val="22"/>
                <w:lang w:val="pt-BR"/>
              </w:rPr>
            </w:pPr>
          </w:p>
          <w:p w14:paraId="0E9383DC" w14:textId="77777777" w:rsidR="009D3000" w:rsidRPr="00857283" w:rsidRDefault="009D3000" w:rsidP="001974DF">
            <w:pPr>
              <w:jc w:val="center"/>
              <w:rPr>
                <w:rFonts w:eastAsia="Calibri"/>
                <w:sz w:val="22"/>
                <w:szCs w:val="22"/>
                <w:lang w:val="pt-BR"/>
              </w:rPr>
            </w:pPr>
            <w:r w:rsidRPr="00857283">
              <w:rPr>
                <w:sz w:val="22"/>
                <w:szCs w:val="22"/>
                <w:lang w:val="pt-BR"/>
              </w:rPr>
              <w:t>I. Atividades da Comissão de Assuntos Jurídicos e Políticos</w:t>
            </w:r>
          </w:p>
          <w:p w14:paraId="4C3650C9" w14:textId="77777777" w:rsidR="009D3000" w:rsidRPr="00857283" w:rsidRDefault="009D3000" w:rsidP="001974DF">
            <w:pPr>
              <w:jc w:val="both"/>
              <w:rPr>
                <w:sz w:val="22"/>
                <w:szCs w:val="22"/>
                <w:lang w:val="pt-BR"/>
              </w:rPr>
            </w:pPr>
          </w:p>
          <w:p w14:paraId="5AC5FBE5" w14:textId="77777777" w:rsidR="009D3000" w:rsidRPr="00857283" w:rsidRDefault="009D3000" w:rsidP="001974DF">
            <w:pPr>
              <w:jc w:val="both"/>
              <w:rPr>
                <w:rFonts w:eastAsia="Calibri"/>
                <w:sz w:val="22"/>
                <w:szCs w:val="22"/>
                <w:lang w:val="pt-BR"/>
              </w:rPr>
            </w:pPr>
            <w:r w:rsidRPr="00857283">
              <w:rPr>
                <w:sz w:val="22"/>
                <w:szCs w:val="22"/>
                <w:lang w:val="pt-BR"/>
              </w:rPr>
              <w:t>RESOLVE:</w:t>
            </w:r>
          </w:p>
          <w:p w14:paraId="785D67F7" w14:textId="77777777" w:rsidR="009D3000" w:rsidRPr="00857283" w:rsidRDefault="009D3000" w:rsidP="001974DF">
            <w:pPr>
              <w:jc w:val="both"/>
              <w:rPr>
                <w:rFonts w:eastAsia="Calibri"/>
                <w:bCs/>
                <w:sz w:val="22"/>
                <w:szCs w:val="22"/>
                <w:lang w:val="pt-BR"/>
              </w:rPr>
            </w:pPr>
          </w:p>
          <w:p w14:paraId="326A5E86" w14:textId="77777777" w:rsidR="009D3000" w:rsidRPr="00857283" w:rsidRDefault="009D3000" w:rsidP="001974DF">
            <w:pPr>
              <w:jc w:val="both"/>
              <w:rPr>
                <w:rFonts w:eastAsia="Calibri"/>
                <w:sz w:val="22"/>
                <w:szCs w:val="22"/>
                <w:lang w:val="pt-BR"/>
              </w:rPr>
            </w:pPr>
            <w:r w:rsidRPr="00857283">
              <w:rPr>
                <w:sz w:val="22"/>
                <w:szCs w:val="22"/>
                <w:lang w:val="pt-BR"/>
              </w:rPr>
              <w:tab/>
              <w:t>1)</w:t>
            </w:r>
            <w:r w:rsidRPr="00857283">
              <w:rPr>
                <w:sz w:val="22"/>
                <w:szCs w:val="22"/>
                <w:lang w:val="pt-BR"/>
              </w:rPr>
              <w:tab/>
              <w:t>Encarregar o Conselho Permanente, a Secretaria-Geral e os demais órgãos compreendidos no artigo 53 da Carta da Organização dos Estados Americanos de continuar trabalhando na implementação dos mandatos aplicáveis e vigentes constantes de resoluções anteriores da Assembleia Geral atribuídas à Comissão de Assuntos Jurídicos e Políticos, salvo se em determinada resolução for expresso o contrário.</w:t>
            </w:r>
          </w:p>
          <w:p w14:paraId="35B914D2" w14:textId="77777777" w:rsidR="009D3000" w:rsidRPr="00857283" w:rsidRDefault="009D3000" w:rsidP="001974DF">
            <w:pPr>
              <w:jc w:val="both"/>
              <w:rPr>
                <w:rFonts w:eastAsia="Calibri"/>
                <w:bCs/>
                <w:sz w:val="22"/>
                <w:szCs w:val="22"/>
                <w:lang w:val="pt-BR"/>
              </w:rPr>
            </w:pPr>
          </w:p>
          <w:p w14:paraId="18608379" w14:textId="77777777" w:rsidR="009D3000" w:rsidRPr="00857283" w:rsidRDefault="009D3000" w:rsidP="001974DF">
            <w:pPr>
              <w:jc w:val="both"/>
              <w:rPr>
                <w:sz w:val="22"/>
                <w:szCs w:val="22"/>
                <w:lang w:val="pt-BR"/>
              </w:rPr>
            </w:pPr>
            <w:r w:rsidRPr="00857283">
              <w:rPr>
                <w:sz w:val="22"/>
                <w:szCs w:val="22"/>
                <w:lang w:val="pt-BR"/>
              </w:rPr>
              <w:tab/>
              <w:t>2)</w:t>
            </w:r>
            <w:r w:rsidRPr="00857283">
              <w:rPr>
                <w:sz w:val="22"/>
                <w:szCs w:val="22"/>
                <w:lang w:val="pt-BR"/>
              </w:rPr>
              <w:tab/>
              <w:t>Exortar os Estados membros a que continuem contribuindo para a consecução dos objetivos dispostos nessas resoluções e incumbir a Secretaria-Geral de oferecer a colaboração necessária para essa finalidade.</w:t>
            </w:r>
          </w:p>
          <w:p w14:paraId="49A081DD" w14:textId="77777777" w:rsidR="009D3000" w:rsidRPr="00857283" w:rsidRDefault="009D3000" w:rsidP="001974DF">
            <w:pPr>
              <w:spacing w:before="40" w:after="40"/>
              <w:rPr>
                <w:sz w:val="22"/>
                <w:szCs w:val="22"/>
                <w:lang w:val="pt-BR"/>
              </w:rPr>
            </w:pPr>
          </w:p>
        </w:tc>
      </w:tr>
      <w:tr w:rsidR="009D3000" w:rsidRPr="00857283" w14:paraId="5CFE19DA" w14:textId="77777777" w:rsidTr="001974DF">
        <w:trPr>
          <w:trHeight w:val="70"/>
          <w:jc w:val="center"/>
        </w:trPr>
        <w:tc>
          <w:tcPr>
            <w:tcW w:w="743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952EFC1" w14:textId="77777777" w:rsidR="009D3000" w:rsidRPr="00857283" w:rsidRDefault="009D3000" w:rsidP="001974DF">
            <w:pPr>
              <w:spacing w:before="40" w:after="40"/>
              <w:jc w:val="center"/>
              <w:rPr>
                <w:b/>
                <w:bCs/>
                <w:sz w:val="22"/>
                <w:szCs w:val="22"/>
                <w:lang w:val="pt-BR"/>
              </w:rPr>
            </w:pPr>
            <w:r w:rsidRPr="00857283">
              <w:rPr>
                <w:b/>
                <w:sz w:val="22"/>
                <w:szCs w:val="22"/>
                <w:lang w:val="pt-BR"/>
              </w:rPr>
              <w:t>Seções do capítulo I</w:t>
            </w:r>
          </w:p>
        </w:tc>
        <w:tc>
          <w:tcPr>
            <w:tcW w:w="534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DC4ABC2" w14:textId="77777777" w:rsidR="009D3000" w:rsidRPr="00857283" w:rsidRDefault="009D3000" w:rsidP="001974DF">
            <w:pPr>
              <w:tabs>
                <w:tab w:val="left" w:pos="720"/>
                <w:tab w:val="left" w:pos="1440"/>
                <w:tab w:val="left" w:pos="2160"/>
                <w:tab w:val="left" w:pos="2880"/>
                <w:tab w:val="left" w:pos="3600"/>
              </w:tabs>
              <w:spacing w:before="40" w:after="40"/>
              <w:jc w:val="center"/>
              <w:rPr>
                <w:b/>
                <w:bCs/>
                <w:sz w:val="22"/>
                <w:szCs w:val="22"/>
                <w:lang w:val="pt-BR"/>
              </w:rPr>
            </w:pPr>
            <w:r w:rsidRPr="00857283">
              <w:rPr>
                <w:b/>
                <w:sz w:val="22"/>
                <w:szCs w:val="22"/>
                <w:lang w:val="pt-BR"/>
              </w:rPr>
              <w:t>Mandatos (parágrafos resolutivos)</w:t>
            </w:r>
          </w:p>
        </w:tc>
      </w:tr>
      <w:tr w:rsidR="009D3000" w:rsidRPr="009023DA" w14:paraId="78185191" w14:textId="77777777" w:rsidTr="001974DF">
        <w:trPr>
          <w:trHeight w:val="70"/>
          <w:jc w:val="center"/>
        </w:trPr>
        <w:tc>
          <w:tcPr>
            <w:tcW w:w="7434" w:type="dxa"/>
            <w:tcBorders>
              <w:top w:val="single" w:sz="4" w:space="0" w:color="000000"/>
              <w:left w:val="single" w:sz="4" w:space="0" w:color="000000"/>
              <w:bottom w:val="single" w:sz="4" w:space="0" w:color="000000"/>
              <w:right w:val="single" w:sz="4" w:space="0" w:color="000000"/>
            </w:tcBorders>
          </w:tcPr>
          <w:p w14:paraId="1B329B03" w14:textId="77777777" w:rsidR="009D3000" w:rsidRPr="00857283" w:rsidRDefault="009D3000" w:rsidP="001974DF">
            <w:pPr>
              <w:spacing w:before="40" w:after="40"/>
              <w:ind w:left="720"/>
              <w:rPr>
                <w:b/>
                <w:bCs/>
                <w:sz w:val="22"/>
                <w:szCs w:val="22"/>
                <w:lang w:val="pt-BR" w:eastAsia="es-ES"/>
              </w:rPr>
            </w:pPr>
          </w:p>
          <w:p w14:paraId="7F717B42" w14:textId="77777777" w:rsidR="009D3000" w:rsidRPr="00857283" w:rsidRDefault="009D3000" w:rsidP="009D3000">
            <w:pPr>
              <w:numPr>
                <w:ilvl w:val="0"/>
                <w:numId w:val="3"/>
              </w:numPr>
              <w:spacing w:before="40" w:after="40"/>
              <w:rPr>
                <w:sz w:val="22"/>
                <w:szCs w:val="22"/>
                <w:lang w:val="pt-BR"/>
              </w:rPr>
            </w:pPr>
            <w:r w:rsidRPr="00857283">
              <w:rPr>
                <w:sz w:val="22"/>
                <w:szCs w:val="22"/>
                <w:lang w:val="pt-BR"/>
              </w:rPr>
              <w:t>Programa Interamericano para o Desenvolvimento do Direito Internacional</w:t>
            </w:r>
          </w:p>
        </w:tc>
        <w:tc>
          <w:tcPr>
            <w:tcW w:w="5341" w:type="dxa"/>
            <w:tcBorders>
              <w:top w:val="single" w:sz="4" w:space="0" w:color="000000"/>
              <w:left w:val="single" w:sz="4" w:space="0" w:color="000000"/>
              <w:bottom w:val="single" w:sz="4" w:space="0" w:color="000000"/>
              <w:right w:val="single" w:sz="4" w:space="0" w:color="000000"/>
            </w:tcBorders>
          </w:tcPr>
          <w:p w14:paraId="3F928385" w14:textId="77777777" w:rsidR="009D3000" w:rsidRPr="00857283" w:rsidRDefault="009D3000" w:rsidP="001974DF">
            <w:pPr>
              <w:ind w:firstLine="720"/>
              <w:jc w:val="both"/>
              <w:rPr>
                <w:color w:val="000000"/>
                <w:sz w:val="22"/>
                <w:szCs w:val="22"/>
                <w:lang w:val="pt-BR"/>
              </w:rPr>
            </w:pPr>
          </w:p>
          <w:p w14:paraId="72CC588F" w14:textId="77777777" w:rsidR="009D3000" w:rsidRPr="00857283" w:rsidRDefault="009D3000" w:rsidP="001974DF">
            <w:pPr>
              <w:ind w:firstLine="720"/>
              <w:jc w:val="both"/>
              <w:rPr>
                <w:color w:val="000000"/>
                <w:sz w:val="22"/>
                <w:szCs w:val="22"/>
                <w:lang w:val="pt-BR"/>
              </w:rPr>
            </w:pPr>
            <w:r w:rsidRPr="00857283">
              <w:rPr>
                <w:color w:val="000000"/>
                <w:sz w:val="22"/>
                <w:szCs w:val="22"/>
                <w:lang w:val="pt-BR"/>
              </w:rPr>
              <w:t>1)</w:t>
            </w:r>
            <w:r w:rsidRPr="00857283">
              <w:rPr>
                <w:color w:val="000000"/>
                <w:sz w:val="22"/>
                <w:szCs w:val="22"/>
                <w:lang w:val="pt-BR"/>
              </w:rPr>
              <w:tab/>
              <w:t>Expressar seu reconhecido pelo trabalho do Departamento de Direito Internacional na promoção, estudo e divulgação de instrumentos jurídicos e solicitar-lhe que continue executando as ações constantes do Programa Interamericano para o Desenvolvimento do Direito Internacional e que informe a Comissão de Assuntos Jurídicos e Políticos (CAJP) sobre o tema a cada dois anos.</w:t>
            </w:r>
          </w:p>
          <w:p w14:paraId="246E5E96" w14:textId="77777777" w:rsidR="009D3000" w:rsidRPr="00857283" w:rsidRDefault="009D3000" w:rsidP="001974DF">
            <w:pPr>
              <w:ind w:firstLine="720"/>
              <w:jc w:val="both"/>
              <w:rPr>
                <w:bCs/>
                <w:color w:val="000000"/>
                <w:sz w:val="22"/>
                <w:szCs w:val="22"/>
                <w:lang w:val="pt-BR"/>
              </w:rPr>
            </w:pPr>
          </w:p>
          <w:p w14:paraId="392F650D" w14:textId="77777777" w:rsidR="009D3000" w:rsidRPr="00857283" w:rsidRDefault="009D3000" w:rsidP="001974DF">
            <w:pPr>
              <w:ind w:firstLine="720"/>
              <w:jc w:val="both"/>
              <w:rPr>
                <w:bCs/>
                <w:color w:val="000000"/>
                <w:sz w:val="22"/>
                <w:szCs w:val="22"/>
                <w:lang w:val="pt-BR"/>
              </w:rPr>
            </w:pPr>
            <w:r w:rsidRPr="00857283">
              <w:rPr>
                <w:color w:val="000000"/>
                <w:sz w:val="22"/>
                <w:szCs w:val="22"/>
                <w:lang w:val="pt-BR"/>
              </w:rPr>
              <w:t>3)</w:t>
            </w:r>
            <w:r w:rsidRPr="00857283">
              <w:rPr>
                <w:color w:val="000000"/>
                <w:sz w:val="22"/>
                <w:szCs w:val="22"/>
                <w:lang w:val="pt-BR"/>
              </w:rPr>
              <w:tab/>
              <w:t>Solicitar ao Conselho Permanente a realização de uma sessão extraordinária, em data a ser oportunamente definida, em Washington, D.C., para promover o estudo do Direito Internacional Privado nas Américas, com a eventual participação de organizações que se dediquem a esse tema, a serem convidadas mediante consenso entre os Estados membros.</w:t>
            </w:r>
          </w:p>
          <w:p w14:paraId="6A448547" w14:textId="77777777" w:rsidR="009D3000" w:rsidRPr="00857283" w:rsidRDefault="009D3000" w:rsidP="001974DF">
            <w:pPr>
              <w:ind w:firstLine="720"/>
              <w:jc w:val="both"/>
              <w:rPr>
                <w:bCs/>
                <w:color w:val="000000"/>
                <w:sz w:val="22"/>
                <w:szCs w:val="22"/>
                <w:lang w:val="pt-BR"/>
              </w:rPr>
            </w:pPr>
          </w:p>
          <w:p w14:paraId="61B9E1A9" w14:textId="77777777" w:rsidR="009D3000" w:rsidRPr="00857283" w:rsidRDefault="009D3000" w:rsidP="001974DF">
            <w:pPr>
              <w:ind w:firstLine="720"/>
              <w:jc w:val="both"/>
              <w:rPr>
                <w:bCs/>
                <w:color w:val="000000"/>
                <w:sz w:val="22"/>
                <w:szCs w:val="22"/>
                <w:lang w:val="pt-BR"/>
              </w:rPr>
            </w:pPr>
            <w:r w:rsidRPr="00857283">
              <w:rPr>
                <w:color w:val="000000"/>
                <w:sz w:val="22"/>
                <w:szCs w:val="22"/>
                <w:lang w:val="pt-BR"/>
              </w:rPr>
              <w:lastRenderedPageBreak/>
              <w:t>5)</w:t>
            </w:r>
            <w:r w:rsidRPr="00857283">
              <w:rPr>
                <w:color w:val="000000"/>
                <w:sz w:val="22"/>
                <w:szCs w:val="22"/>
                <w:lang w:val="pt-BR"/>
              </w:rPr>
              <w:tab/>
              <w:t>Encarregar a CAJP de, antes do Quinquagésimo Primeiro Período Ordinário de Sessões da Assembleia Geral, realizar uma reunião de reflexão coletiva sobre os princípios do Direito Internacional em que se baseia o Sistema Interamericano, como quadro normativo que rege o trabalho da OEA e as relações entre os Estados membros, e encarregar o Departamento de Direito Internacional de preparar posteriormente um relatório sobre suas principais conclusões para apresentação à Comissão Jurídica Interamericana (CJI).</w:t>
            </w:r>
          </w:p>
          <w:p w14:paraId="33130DAD" w14:textId="77777777" w:rsidR="009D3000" w:rsidRPr="00857283" w:rsidRDefault="009D3000" w:rsidP="001974DF">
            <w:pPr>
              <w:ind w:firstLine="720"/>
              <w:jc w:val="both"/>
              <w:rPr>
                <w:bCs/>
                <w:color w:val="000000"/>
                <w:sz w:val="22"/>
                <w:szCs w:val="22"/>
                <w:lang w:val="pt-BR"/>
              </w:rPr>
            </w:pPr>
          </w:p>
          <w:p w14:paraId="7D00744B" w14:textId="77777777" w:rsidR="009D3000" w:rsidRPr="00857283" w:rsidRDefault="009D3000" w:rsidP="001974DF">
            <w:pPr>
              <w:ind w:firstLine="720"/>
              <w:jc w:val="both"/>
              <w:rPr>
                <w:bCs/>
                <w:color w:val="000000"/>
                <w:sz w:val="22"/>
                <w:szCs w:val="22"/>
                <w:lang w:val="pt-BR"/>
              </w:rPr>
            </w:pPr>
            <w:r w:rsidRPr="00857283">
              <w:rPr>
                <w:color w:val="000000"/>
                <w:sz w:val="22"/>
                <w:szCs w:val="22"/>
                <w:lang w:val="pt-BR"/>
              </w:rPr>
              <w:t>6)</w:t>
            </w:r>
            <w:r w:rsidRPr="00857283">
              <w:rPr>
                <w:color w:val="000000"/>
                <w:sz w:val="22"/>
                <w:szCs w:val="22"/>
                <w:lang w:val="pt-BR"/>
              </w:rPr>
              <w:tab/>
              <w:t>Encarregar a CAJP de, antes do Quinquagésimo Segundo Período Ordinário de sessões da Assembleia Geral, realizar uma reunião de reflexão coletiva sobre o fortalecimento do regime de responsabilidades no uso das tecnologias da informação e das comunicações (TICs), e encarregar o Departamento de Direito Internacional de elaborar posteriormente um relatório dos seus principais resultados para oferecê-los à CJI.</w:t>
            </w:r>
          </w:p>
          <w:p w14:paraId="157A6845" w14:textId="77777777" w:rsidR="009D3000" w:rsidRPr="00857283" w:rsidRDefault="009D3000" w:rsidP="001974DF">
            <w:pPr>
              <w:ind w:firstLine="720"/>
              <w:jc w:val="both"/>
              <w:rPr>
                <w:bCs/>
                <w:color w:val="000000"/>
                <w:sz w:val="22"/>
                <w:szCs w:val="22"/>
                <w:lang w:val="pt-BR"/>
              </w:rPr>
            </w:pPr>
          </w:p>
          <w:p w14:paraId="13FEDED5" w14:textId="77777777" w:rsidR="009D3000" w:rsidRPr="00857283" w:rsidRDefault="009D3000" w:rsidP="001974DF">
            <w:pPr>
              <w:ind w:firstLine="720"/>
              <w:jc w:val="both"/>
              <w:rPr>
                <w:bCs/>
                <w:color w:val="000000"/>
                <w:sz w:val="22"/>
                <w:szCs w:val="22"/>
                <w:lang w:val="pt-BR"/>
              </w:rPr>
            </w:pPr>
            <w:r w:rsidRPr="00857283">
              <w:rPr>
                <w:color w:val="000000"/>
                <w:sz w:val="22"/>
                <w:szCs w:val="22"/>
                <w:lang w:val="pt-BR"/>
              </w:rPr>
              <w:t>7)</w:t>
            </w:r>
            <w:r w:rsidRPr="00857283">
              <w:rPr>
                <w:color w:val="000000"/>
                <w:sz w:val="22"/>
                <w:szCs w:val="22"/>
                <w:lang w:val="pt-BR"/>
              </w:rPr>
              <w:tab/>
              <w:t>Encarregar a CAJP de, antes do Quinquagésimo Primeiro Período Ordinário de Sessões da Assembleia Geral, realizar uma reunião de reflexão coletiva sobre a excepcionalidade do uso da força no contexto interamericano, e encarregar o Departamento de Direito Internacional de elaborar posteriormente um relatório dos principais resultados para oferecê-los à CJI.</w:t>
            </w:r>
          </w:p>
          <w:p w14:paraId="33B75AF6" w14:textId="77777777" w:rsidR="009D3000" w:rsidRPr="00857283" w:rsidRDefault="009D3000" w:rsidP="001974DF">
            <w:pPr>
              <w:ind w:firstLine="720"/>
              <w:jc w:val="both"/>
              <w:rPr>
                <w:bCs/>
                <w:color w:val="000000"/>
                <w:sz w:val="22"/>
                <w:szCs w:val="22"/>
                <w:lang w:val="pt-BR"/>
              </w:rPr>
            </w:pPr>
          </w:p>
          <w:p w14:paraId="1C295115" w14:textId="77777777" w:rsidR="009D3000" w:rsidRPr="00857283" w:rsidRDefault="009D3000" w:rsidP="001974DF">
            <w:pPr>
              <w:ind w:firstLine="720"/>
              <w:jc w:val="both"/>
              <w:rPr>
                <w:bCs/>
                <w:color w:val="000000"/>
                <w:sz w:val="22"/>
                <w:szCs w:val="22"/>
                <w:lang w:val="pt-BR"/>
              </w:rPr>
            </w:pPr>
            <w:r w:rsidRPr="00857283">
              <w:rPr>
                <w:color w:val="000000"/>
                <w:sz w:val="22"/>
                <w:szCs w:val="22"/>
                <w:lang w:val="pt-BR"/>
              </w:rPr>
              <w:t>8)</w:t>
            </w:r>
            <w:r w:rsidRPr="00857283">
              <w:rPr>
                <w:color w:val="000000"/>
                <w:sz w:val="22"/>
                <w:szCs w:val="22"/>
                <w:lang w:val="pt-BR"/>
              </w:rPr>
              <w:tab/>
              <w:t xml:space="preserve">Encarregar a CAJP de, antes do Quinquagésimo Primeiro Período Ordinário de sessões da Assembleia Geral, realizar uma reunião de reflexão coletiva sobre a inviolabilidade das sedes diplomáticas como princípio das relações internacionais e a sua relação </w:t>
            </w:r>
            <w:r w:rsidRPr="00857283">
              <w:rPr>
                <w:color w:val="000000"/>
                <w:sz w:val="22"/>
                <w:szCs w:val="22"/>
                <w:lang w:val="pt-BR"/>
              </w:rPr>
              <w:lastRenderedPageBreak/>
              <w:t xml:space="preserve">com a figura do asilo diplomático, e encarregar o Departamento de Direito Internacional de elaborar posteriormente um relatório dos seus principais resultados para oferecê-los à CJI. </w:t>
            </w:r>
          </w:p>
        </w:tc>
      </w:tr>
      <w:tr w:rsidR="009D3000" w:rsidRPr="009023DA" w14:paraId="36D4DEC3" w14:textId="77777777" w:rsidTr="001974DF">
        <w:trPr>
          <w:trHeight w:val="70"/>
          <w:jc w:val="center"/>
        </w:trPr>
        <w:tc>
          <w:tcPr>
            <w:tcW w:w="7434" w:type="dxa"/>
            <w:tcBorders>
              <w:top w:val="single" w:sz="4" w:space="0" w:color="000000"/>
              <w:left w:val="single" w:sz="4" w:space="0" w:color="000000"/>
              <w:bottom w:val="single" w:sz="4" w:space="0" w:color="000000"/>
              <w:right w:val="single" w:sz="4" w:space="0" w:color="000000"/>
            </w:tcBorders>
          </w:tcPr>
          <w:p w14:paraId="57FE17B1" w14:textId="77777777" w:rsidR="009D3000" w:rsidRPr="00857283" w:rsidRDefault="009D3000" w:rsidP="001974DF">
            <w:pPr>
              <w:spacing w:before="40" w:after="40"/>
              <w:ind w:left="720"/>
              <w:rPr>
                <w:sz w:val="22"/>
                <w:szCs w:val="22"/>
                <w:lang w:val="pt-BR"/>
              </w:rPr>
            </w:pPr>
          </w:p>
          <w:p w14:paraId="49DFD06B" w14:textId="77777777" w:rsidR="009D3000" w:rsidRPr="00857283" w:rsidRDefault="009D3000" w:rsidP="009D3000">
            <w:pPr>
              <w:numPr>
                <w:ilvl w:val="0"/>
                <w:numId w:val="3"/>
              </w:numPr>
              <w:spacing w:before="40" w:after="40"/>
              <w:rPr>
                <w:sz w:val="22"/>
                <w:szCs w:val="22"/>
                <w:lang w:val="pt-BR"/>
              </w:rPr>
            </w:pPr>
            <w:r w:rsidRPr="00857283">
              <w:rPr>
                <w:sz w:val="22"/>
                <w:szCs w:val="22"/>
                <w:lang w:val="pt-BR"/>
              </w:rPr>
              <w:t>Comissão Jurídica Interamericana</w:t>
            </w:r>
          </w:p>
          <w:p w14:paraId="2A4B8106" w14:textId="77777777" w:rsidR="009D3000" w:rsidRPr="00857283" w:rsidRDefault="009D3000" w:rsidP="001974DF">
            <w:pPr>
              <w:spacing w:before="40" w:after="40"/>
              <w:ind w:left="720"/>
              <w:rPr>
                <w:sz w:val="22"/>
                <w:szCs w:val="22"/>
                <w:lang w:val="pt-BR"/>
              </w:rPr>
            </w:pPr>
          </w:p>
        </w:tc>
        <w:tc>
          <w:tcPr>
            <w:tcW w:w="5341" w:type="dxa"/>
            <w:tcBorders>
              <w:top w:val="single" w:sz="4" w:space="0" w:color="000000"/>
              <w:left w:val="single" w:sz="4" w:space="0" w:color="000000"/>
              <w:bottom w:val="single" w:sz="4" w:space="0" w:color="000000"/>
              <w:right w:val="single" w:sz="4" w:space="0" w:color="000000"/>
            </w:tcBorders>
          </w:tcPr>
          <w:p w14:paraId="2DA18917" w14:textId="77777777" w:rsidR="009D3000" w:rsidRPr="00857283" w:rsidRDefault="009D3000" w:rsidP="001974DF">
            <w:pPr>
              <w:ind w:firstLine="720"/>
              <w:jc w:val="both"/>
              <w:rPr>
                <w:bCs/>
                <w:sz w:val="22"/>
                <w:szCs w:val="22"/>
                <w:lang w:val="pt-BR"/>
              </w:rPr>
            </w:pPr>
          </w:p>
          <w:p w14:paraId="2914FCE4" w14:textId="77777777" w:rsidR="009D3000" w:rsidRPr="00857283" w:rsidRDefault="009D3000" w:rsidP="001974DF">
            <w:pPr>
              <w:ind w:firstLine="720"/>
              <w:jc w:val="both"/>
              <w:rPr>
                <w:bCs/>
                <w:sz w:val="22"/>
                <w:szCs w:val="22"/>
                <w:lang w:val="pt-BR"/>
              </w:rPr>
            </w:pPr>
            <w:r w:rsidRPr="00857283">
              <w:rPr>
                <w:sz w:val="22"/>
                <w:szCs w:val="22"/>
                <w:lang w:val="pt-BR"/>
              </w:rPr>
              <w:t>9)</w:t>
            </w:r>
            <w:r w:rsidRPr="00857283">
              <w:rPr>
                <w:sz w:val="22"/>
                <w:szCs w:val="22"/>
                <w:lang w:val="pt-BR"/>
              </w:rPr>
              <w:tab/>
            </w:r>
            <w:r w:rsidRPr="00857283">
              <w:rPr>
                <w:color w:val="000000"/>
                <w:sz w:val="22"/>
                <w:szCs w:val="22"/>
                <w:lang w:val="pt-BR"/>
              </w:rPr>
              <w:t>Solicitar à CJI que examine a estrutura jurídica interamericana cuja aplicação poderia, além das legislações nacionais, fortalecer a resiliência social e econômica dos nossos países no âmbito da pandemia da covid-19 e dos seus efeitos posteriores, a fim de poder dispor das suas considerações, idealmente antes do Quinquagésimo Primeiro Período Ordinário de Sessões da Assembleia Geral, em 2021</w:t>
            </w:r>
            <w:r w:rsidRPr="00857283">
              <w:rPr>
                <w:sz w:val="22"/>
                <w:szCs w:val="22"/>
                <w:lang w:val="pt-BR"/>
              </w:rPr>
              <w:t>.</w:t>
            </w:r>
          </w:p>
          <w:p w14:paraId="25367FE3" w14:textId="77777777" w:rsidR="009D3000" w:rsidRPr="00857283" w:rsidRDefault="009D3000" w:rsidP="001974DF">
            <w:pPr>
              <w:ind w:firstLine="720"/>
              <w:jc w:val="both"/>
              <w:rPr>
                <w:bCs/>
                <w:sz w:val="22"/>
                <w:szCs w:val="22"/>
                <w:lang w:val="pt-BR"/>
              </w:rPr>
            </w:pPr>
          </w:p>
        </w:tc>
      </w:tr>
      <w:tr w:rsidR="009D3000" w:rsidRPr="009023DA" w14:paraId="0E95F542" w14:textId="77777777" w:rsidTr="001974DF">
        <w:trPr>
          <w:trHeight w:val="70"/>
          <w:jc w:val="center"/>
        </w:trPr>
        <w:tc>
          <w:tcPr>
            <w:tcW w:w="7434" w:type="dxa"/>
            <w:tcBorders>
              <w:top w:val="single" w:sz="4" w:space="0" w:color="000000"/>
              <w:left w:val="single" w:sz="4" w:space="0" w:color="000000"/>
              <w:bottom w:val="single" w:sz="4" w:space="0" w:color="000000"/>
              <w:right w:val="single" w:sz="4" w:space="0" w:color="000000"/>
            </w:tcBorders>
          </w:tcPr>
          <w:p w14:paraId="1F72BAA1" w14:textId="77777777" w:rsidR="009D3000" w:rsidRPr="00857283" w:rsidRDefault="009D3000" w:rsidP="001974DF">
            <w:pPr>
              <w:spacing w:before="40" w:after="40"/>
              <w:ind w:left="720"/>
              <w:rPr>
                <w:sz w:val="22"/>
                <w:szCs w:val="22"/>
                <w:lang w:val="pt-BR"/>
              </w:rPr>
            </w:pPr>
          </w:p>
          <w:p w14:paraId="0F6E7986" w14:textId="77777777" w:rsidR="009D3000" w:rsidRPr="00857283" w:rsidRDefault="009D3000" w:rsidP="009D3000">
            <w:pPr>
              <w:numPr>
                <w:ilvl w:val="0"/>
                <w:numId w:val="3"/>
              </w:numPr>
              <w:spacing w:before="40" w:after="40"/>
              <w:rPr>
                <w:sz w:val="22"/>
                <w:szCs w:val="22"/>
                <w:lang w:val="pt-BR"/>
              </w:rPr>
            </w:pPr>
            <w:r w:rsidRPr="00857283">
              <w:rPr>
                <w:sz w:val="22"/>
                <w:szCs w:val="22"/>
                <w:lang w:val="pt-BR"/>
              </w:rPr>
              <w:t>Promoção e respeito do Direito Internacional Humanitário</w:t>
            </w:r>
          </w:p>
        </w:tc>
        <w:tc>
          <w:tcPr>
            <w:tcW w:w="5341" w:type="dxa"/>
            <w:tcBorders>
              <w:top w:val="single" w:sz="4" w:space="0" w:color="000000"/>
              <w:left w:val="single" w:sz="4" w:space="0" w:color="000000"/>
              <w:bottom w:val="single" w:sz="4" w:space="0" w:color="000000"/>
              <w:right w:val="single" w:sz="4" w:space="0" w:color="000000"/>
            </w:tcBorders>
          </w:tcPr>
          <w:p w14:paraId="1C38C4A7" w14:textId="77777777" w:rsidR="009D3000" w:rsidRPr="00857283" w:rsidRDefault="009D3000" w:rsidP="001974DF">
            <w:pPr>
              <w:ind w:firstLine="720"/>
              <w:jc w:val="both"/>
              <w:rPr>
                <w:bCs/>
                <w:color w:val="000000"/>
                <w:sz w:val="22"/>
                <w:szCs w:val="22"/>
                <w:lang w:val="pt-BR"/>
              </w:rPr>
            </w:pPr>
          </w:p>
          <w:p w14:paraId="48DCEC45" w14:textId="77777777" w:rsidR="009D3000" w:rsidRPr="00857283" w:rsidRDefault="009D3000" w:rsidP="001974DF">
            <w:pPr>
              <w:ind w:firstLine="720"/>
              <w:jc w:val="both"/>
              <w:rPr>
                <w:bCs/>
                <w:color w:val="000000"/>
                <w:sz w:val="22"/>
                <w:szCs w:val="22"/>
                <w:lang w:val="pt-BR"/>
              </w:rPr>
            </w:pPr>
            <w:r w:rsidRPr="00857283">
              <w:rPr>
                <w:color w:val="000000"/>
                <w:sz w:val="22"/>
                <w:szCs w:val="22"/>
                <w:lang w:val="pt-BR"/>
              </w:rPr>
              <w:t>8)</w:t>
            </w:r>
            <w:r w:rsidRPr="00857283">
              <w:rPr>
                <w:color w:val="000000"/>
                <w:sz w:val="22"/>
                <w:szCs w:val="22"/>
                <w:lang w:val="pt-BR"/>
              </w:rPr>
              <w:tab/>
              <w:t xml:space="preserve">Expressar satisfação pela cooperação entre a OEA e o Comitê Internacional da Cruz Vermelha (CICV) no âmbito da promoção do respeito do Direito Internacional Humanitário e dos princípios que o regem, e instar a Secretaria-Geral a que continue fortalecendo essa cooperação, e encarregar o Conselho Permanente de realizar, no primeiro semestre de 2021, uma sessão extraordinária sobre temas de atualidade do Direito Internacional Humanitário, entre outros, a aplicabilidade dessas normas à questão das armas autônomas letais. </w:t>
            </w:r>
          </w:p>
          <w:p w14:paraId="5E60F658" w14:textId="77777777" w:rsidR="009D3000" w:rsidRPr="00857283" w:rsidRDefault="009D3000" w:rsidP="001974DF">
            <w:pPr>
              <w:ind w:firstLine="720"/>
              <w:jc w:val="both"/>
              <w:rPr>
                <w:bCs/>
                <w:color w:val="000000"/>
                <w:sz w:val="22"/>
                <w:szCs w:val="22"/>
                <w:lang w:val="pt-BR"/>
              </w:rPr>
            </w:pPr>
          </w:p>
          <w:p w14:paraId="48D781A8" w14:textId="77777777" w:rsidR="009D3000" w:rsidRPr="00857283" w:rsidRDefault="009D3000" w:rsidP="001974DF">
            <w:pPr>
              <w:ind w:firstLine="720"/>
              <w:jc w:val="both"/>
              <w:rPr>
                <w:bCs/>
                <w:color w:val="000000"/>
                <w:sz w:val="22"/>
                <w:szCs w:val="22"/>
                <w:lang w:val="pt-BR"/>
              </w:rPr>
            </w:pPr>
            <w:r w:rsidRPr="00857283">
              <w:rPr>
                <w:color w:val="000000"/>
                <w:sz w:val="22"/>
                <w:szCs w:val="22"/>
                <w:lang w:val="pt-BR"/>
              </w:rPr>
              <w:t>9)</w:t>
            </w:r>
            <w:r w:rsidRPr="00857283">
              <w:rPr>
                <w:color w:val="000000"/>
                <w:sz w:val="22"/>
                <w:szCs w:val="22"/>
                <w:lang w:val="pt-BR"/>
              </w:rPr>
              <w:tab/>
              <w:t xml:space="preserve">Solicitar à Secretaria-Geral que, por intermédio do Departamento de Direito Internacional e em coordenação com o CICV, organize, no âmbito da CAJP, um curso destinado aos Estados membros, aos funcionários da OEA e ao público em geral, com o objetivo de promover o conhecimento e o respeito do Direito Internacional Humanitário e dos instrumentos regionais </w:t>
            </w:r>
            <w:r w:rsidRPr="00857283">
              <w:rPr>
                <w:color w:val="000000"/>
                <w:sz w:val="22"/>
                <w:szCs w:val="22"/>
                <w:lang w:val="pt-BR"/>
              </w:rPr>
              <w:lastRenderedPageBreak/>
              <w:t>correlatos, inclusive as medidas para sua efetiva implementação.</w:t>
            </w:r>
          </w:p>
        </w:tc>
      </w:tr>
    </w:tbl>
    <w:p w14:paraId="29EE95AE" w14:textId="77777777" w:rsidR="009D3000" w:rsidRPr="00857283" w:rsidRDefault="009D3000" w:rsidP="009D3000">
      <w:pPr>
        <w:rPr>
          <w:sz w:val="22"/>
          <w:szCs w:val="22"/>
          <w:lang w:val="pt-BR"/>
        </w:rPr>
      </w:pPr>
    </w:p>
    <w:p w14:paraId="40F11099" w14:textId="77777777" w:rsidR="009D3000" w:rsidRPr="00857283" w:rsidRDefault="009D3000" w:rsidP="009D3000">
      <w:pPr>
        <w:jc w:val="center"/>
        <w:rPr>
          <w:rFonts w:eastAsia="Calibri"/>
          <w:sz w:val="22"/>
          <w:szCs w:val="22"/>
          <w:lang w:val="pt-BR"/>
        </w:rPr>
      </w:pPr>
      <w:r w:rsidRPr="00857283">
        <w:rPr>
          <w:sz w:val="22"/>
          <w:szCs w:val="22"/>
          <w:lang w:val="pt-BR"/>
        </w:rPr>
        <w:t>II. ACOMPANHAMENTO E RELATÓRIOS</w:t>
      </w:r>
    </w:p>
    <w:p w14:paraId="7B1695FE" w14:textId="77777777" w:rsidR="009D3000" w:rsidRPr="00857283" w:rsidRDefault="009D3000" w:rsidP="009D3000">
      <w:pPr>
        <w:rPr>
          <w:sz w:val="22"/>
          <w:szCs w:val="22"/>
          <w:lang w:val="pt-BR"/>
        </w:rPr>
      </w:pPr>
    </w:p>
    <w:p w14:paraId="2C853E5D" w14:textId="77777777" w:rsidR="009D3000" w:rsidRPr="00857283" w:rsidRDefault="009D3000" w:rsidP="009D3000">
      <w:pPr>
        <w:jc w:val="both"/>
        <w:rPr>
          <w:sz w:val="22"/>
          <w:szCs w:val="22"/>
          <w:lang w:val="pt-BR"/>
        </w:rPr>
      </w:pPr>
      <w:r w:rsidRPr="00857283">
        <w:rPr>
          <w:sz w:val="22"/>
          <w:szCs w:val="22"/>
          <w:lang w:val="pt-BR"/>
        </w:rPr>
        <w:t>RESOLVE:</w:t>
      </w:r>
    </w:p>
    <w:p w14:paraId="0EB650D4" w14:textId="77777777" w:rsidR="009D3000" w:rsidRPr="00857283" w:rsidRDefault="009D3000" w:rsidP="009D3000">
      <w:pPr>
        <w:rPr>
          <w:sz w:val="22"/>
          <w:szCs w:val="22"/>
          <w:lang w:val="pt-BR"/>
        </w:rPr>
      </w:pPr>
    </w:p>
    <w:p w14:paraId="03477CBB" w14:textId="77777777" w:rsidR="009D3000" w:rsidRPr="00857283" w:rsidRDefault="009D3000" w:rsidP="009D3000">
      <w:pPr>
        <w:ind w:firstLine="720"/>
        <w:jc w:val="both"/>
        <w:rPr>
          <w:color w:val="000000"/>
          <w:sz w:val="22"/>
          <w:szCs w:val="22"/>
          <w:lang w:val="pt-BR"/>
        </w:rPr>
      </w:pPr>
      <w:r w:rsidRPr="00857283">
        <w:rPr>
          <w:sz w:val="22"/>
          <w:szCs w:val="22"/>
          <w:lang w:val="pt-BR"/>
        </w:rPr>
        <w:t>1)</w:t>
      </w:r>
      <w:r w:rsidRPr="00857283">
        <w:rPr>
          <w:sz w:val="22"/>
          <w:szCs w:val="22"/>
          <w:lang w:val="pt-BR"/>
        </w:rPr>
        <w:tab/>
      </w:r>
      <w:r w:rsidRPr="00857283">
        <w:rPr>
          <w:color w:val="000000"/>
          <w:sz w:val="22"/>
          <w:szCs w:val="22"/>
          <w:lang w:val="pt-BR" w:eastAsia="es-ES"/>
        </w:rPr>
        <w:t>Instruir a S</w:t>
      </w:r>
      <w:r w:rsidRPr="00857283">
        <w:rPr>
          <w:sz w:val="22"/>
          <w:szCs w:val="22"/>
          <w:lang w:val="pt-BR" w:eastAsia="es-ES"/>
        </w:rPr>
        <w:t xml:space="preserve">ecretaria-Geral, por intermédio das áreas responsáveis pelo acompanhamento e execução de atividades relativas ao objeto da presente resolução, a que apresente oportunamente o plano de atividades </w:t>
      </w:r>
      <w:r w:rsidRPr="00857283">
        <w:rPr>
          <w:color w:val="000000"/>
          <w:sz w:val="22"/>
          <w:szCs w:val="22"/>
          <w:lang w:val="pt-BR" w:eastAsia="es-ES"/>
        </w:rPr>
        <w:t>que serão realizadas no período 2020-2021 para consultas ou para a devida supervisão dos Estados membros</w:t>
      </w:r>
      <w:r w:rsidRPr="00857283">
        <w:rPr>
          <w:sz w:val="22"/>
          <w:szCs w:val="22"/>
          <w:lang w:val="pt-BR"/>
        </w:rPr>
        <w:t>.</w:t>
      </w:r>
    </w:p>
    <w:p w14:paraId="6888CFBF" w14:textId="77777777" w:rsidR="009D3000" w:rsidRPr="00857283" w:rsidRDefault="009D3000" w:rsidP="009D3000">
      <w:pPr>
        <w:jc w:val="both"/>
        <w:rPr>
          <w:color w:val="000000"/>
          <w:sz w:val="22"/>
          <w:szCs w:val="22"/>
          <w:lang w:val="pt-BR"/>
        </w:rPr>
      </w:pPr>
    </w:p>
    <w:p w14:paraId="6396CCF8" w14:textId="77777777" w:rsidR="009D3000" w:rsidRPr="00857283" w:rsidRDefault="009D3000" w:rsidP="009D3000">
      <w:pPr>
        <w:ind w:firstLine="720"/>
        <w:jc w:val="both"/>
        <w:rPr>
          <w:sz w:val="22"/>
          <w:szCs w:val="22"/>
          <w:lang w:val="pt-BR"/>
        </w:rPr>
      </w:pPr>
      <w:r w:rsidRPr="00857283">
        <w:rPr>
          <w:sz w:val="22"/>
          <w:szCs w:val="22"/>
          <w:lang w:val="pt-BR"/>
        </w:rPr>
        <w:t>2)</w:t>
      </w:r>
      <w:r w:rsidRPr="00857283">
        <w:rPr>
          <w:sz w:val="22"/>
          <w:szCs w:val="22"/>
          <w:lang w:val="pt-BR"/>
        </w:rPr>
        <w:tab/>
        <w:t>Solicitar ao Conselho Permanente que informe a Assembleia Geral, em seu Quinquagésimo Primeiro Período Ordinário de Sessões, sobre a implementação desta resolução. A execução das atividades previstas nesta resolução estará sujeita à disponibilidade de recursos financeiros no orçamento-programa da Organização e de outros recursos.</w:t>
      </w:r>
    </w:p>
    <w:p w14:paraId="2B423D3B" w14:textId="77777777" w:rsidR="009D3000" w:rsidRPr="00857283" w:rsidRDefault="009D3000" w:rsidP="009D3000">
      <w:pPr>
        <w:jc w:val="both"/>
        <w:rPr>
          <w:sz w:val="22"/>
          <w:szCs w:val="22"/>
          <w:lang w:val="pt-B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9D3000" w:rsidRPr="009023DA" w14:paraId="0A2FCDC7" w14:textId="77777777" w:rsidTr="001974DF">
        <w:trPr>
          <w:trHeight w:val="422"/>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33D2EE" w14:textId="77777777" w:rsidR="009D3000" w:rsidRPr="00857283" w:rsidRDefault="009D3000" w:rsidP="001974DF">
            <w:pPr>
              <w:tabs>
                <w:tab w:val="left" w:pos="720"/>
                <w:tab w:val="left" w:pos="1440"/>
                <w:tab w:val="left" w:pos="2160"/>
                <w:tab w:val="left" w:pos="2880"/>
                <w:tab w:val="left" w:pos="3600"/>
              </w:tabs>
              <w:spacing w:before="40" w:after="40"/>
              <w:ind w:left="-23"/>
              <w:jc w:val="center"/>
              <w:rPr>
                <w:sz w:val="22"/>
                <w:szCs w:val="22"/>
                <w:lang w:val="pt-BR"/>
              </w:rPr>
            </w:pPr>
            <w:r w:rsidRPr="00857283">
              <w:rPr>
                <w:sz w:val="22"/>
                <w:szCs w:val="22"/>
                <w:lang w:val="pt-BR"/>
              </w:rPr>
              <w:t>AG/RES. 2930 (XLIX-O/19), “Direito Internacional”</w:t>
            </w:r>
          </w:p>
        </w:tc>
      </w:tr>
      <w:tr w:rsidR="009D3000" w:rsidRPr="009023DA" w14:paraId="70A939AF" w14:textId="77777777" w:rsidTr="001974DF">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hideMark/>
          </w:tcPr>
          <w:p w14:paraId="66F6128C" w14:textId="77777777" w:rsidR="009D3000" w:rsidRPr="00857283" w:rsidRDefault="009D3000" w:rsidP="009D3000">
            <w:pPr>
              <w:pStyle w:val="ListParagraph"/>
              <w:numPr>
                <w:ilvl w:val="0"/>
                <w:numId w:val="3"/>
              </w:numPr>
              <w:jc w:val="both"/>
              <w:rPr>
                <w:sz w:val="22"/>
                <w:szCs w:val="22"/>
                <w:u w:val="single"/>
                <w:lang w:val="pt-BR"/>
              </w:rPr>
            </w:pPr>
            <w:r w:rsidRPr="00857283">
              <w:rPr>
                <w:sz w:val="22"/>
                <w:szCs w:val="22"/>
                <w:u w:val="single"/>
                <w:lang w:val="pt-BR"/>
              </w:rPr>
              <w:t>Promoção do Tribunal Penal Internacional</w:t>
            </w:r>
          </w:p>
        </w:tc>
        <w:tc>
          <w:tcPr>
            <w:tcW w:w="6633" w:type="dxa"/>
            <w:tcBorders>
              <w:top w:val="single" w:sz="4" w:space="0" w:color="auto"/>
              <w:left w:val="single" w:sz="4" w:space="0" w:color="auto"/>
              <w:bottom w:val="single" w:sz="4" w:space="0" w:color="auto"/>
              <w:right w:val="single" w:sz="4" w:space="0" w:color="auto"/>
            </w:tcBorders>
            <w:hideMark/>
          </w:tcPr>
          <w:p w14:paraId="09327B1A" w14:textId="77777777" w:rsidR="009D3000" w:rsidRPr="00857283" w:rsidRDefault="009D3000" w:rsidP="001974DF">
            <w:pPr>
              <w:spacing w:before="40" w:after="40"/>
              <w:ind w:left="-23"/>
              <w:jc w:val="both"/>
              <w:rPr>
                <w:sz w:val="22"/>
                <w:szCs w:val="22"/>
                <w:lang w:val="pt-BR"/>
              </w:rPr>
            </w:pPr>
            <w:r w:rsidRPr="00857283">
              <w:rPr>
                <w:b/>
                <w:sz w:val="22"/>
                <w:szCs w:val="22"/>
                <w:u w:val="single"/>
                <w:lang w:val="pt-BR"/>
              </w:rPr>
              <w:t>Parágrafo 5º</w:t>
            </w:r>
            <w:r w:rsidRPr="00857283">
              <w:rPr>
                <w:b/>
                <w:sz w:val="22"/>
                <w:szCs w:val="22"/>
                <w:lang w:val="pt-BR"/>
              </w:rPr>
              <w:t>:</w:t>
            </w:r>
            <w:r w:rsidRPr="00857283">
              <w:rPr>
                <w:sz w:val="22"/>
                <w:szCs w:val="22"/>
                <w:lang w:val="pt-BR"/>
              </w:rPr>
              <w:t xml:space="preserve"> “Expressar satisfação com a cooperação entre a Organização dos Estados Americanos e o Tribunal Penal Internacional em matéria de Direito Penal Internacional, instar a Secretaria-Geral a que continue fortalecendo essa cooperação no âmbito de suas competências, e solicitar ao Conselho Permanente que realize, no segundo semestre de 2020, uma sessão técnica de trabalho que deverá incluir um segmento de diálogo de alto nível entre os Representantes Permanentes de todos os Estados membros, em que se discutam medidas que possam fortalecer a cooperação com o Tribunal Penal Internacional. O Tribunal Penal Internacional, organizações e instituições internacionais e a sociedade civil serão convidados a cooperar e participar dessa sessão de trabalho.”</w:t>
            </w:r>
          </w:p>
        </w:tc>
      </w:tr>
    </w:tbl>
    <w:p w14:paraId="2716D2FB" w14:textId="77777777" w:rsidR="009D3000" w:rsidRPr="00857283" w:rsidRDefault="009D3000" w:rsidP="009D3000">
      <w:pPr>
        <w:rPr>
          <w:sz w:val="22"/>
          <w:szCs w:val="22"/>
          <w:lang w:val="pt-BR"/>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78"/>
        <w:gridCol w:w="5492"/>
      </w:tblGrid>
      <w:tr w:rsidR="009D3000" w:rsidRPr="009023DA" w14:paraId="0D673245" w14:textId="77777777" w:rsidTr="001974DF">
        <w:trPr>
          <w:trHeight w:val="70"/>
          <w:jc w:val="center"/>
        </w:trPr>
        <w:tc>
          <w:tcPr>
            <w:tcW w:w="12870" w:type="dxa"/>
            <w:gridSpan w:val="2"/>
            <w:tcBorders>
              <w:top w:val="nil"/>
              <w:left w:val="nil"/>
              <w:bottom w:val="single" w:sz="4" w:space="0" w:color="000000"/>
              <w:right w:val="nil"/>
            </w:tcBorders>
            <w:shd w:val="clear" w:color="auto" w:fill="FFFFFF"/>
            <w:vAlign w:val="center"/>
          </w:tcPr>
          <w:p w14:paraId="31A8A9F2" w14:textId="77777777" w:rsidR="009D3000" w:rsidRPr="00857283" w:rsidRDefault="009D3000" w:rsidP="009D3000">
            <w:pPr>
              <w:pStyle w:val="Heading2"/>
              <w:numPr>
                <w:ilvl w:val="0"/>
                <w:numId w:val="19"/>
              </w:numPr>
              <w:tabs>
                <w:tab w:val="clear" w:pos="360"/>
                <w:tab w:val="num" w:pos="720"/>
              </w:tabs>
              <w:ind w:left="720"/>
              <w:rPr>
                <w:rFonts w:cs="Times New Roman"/>
                <w:bCs/>
                <w:lang w:val="pt-BR"/>
              </w:rPr>
            </w:pPr>
            <w:bookmarkStart w:id="21" w:name="_Toc57800056"/>
            <w:bookmarkStart w:id="22" w:name="_Toc57801334"/>
            <w:bookmarkStart w:id="23" w:name="_Toc65703486"/>
            <w:r w:rsidRPr="00857283">
              <w:rPr>
                <w:rFonts w:cs="Times New Roman"/>
                <w:lang w:val="pt-BR"/>
              </w:rPr>
              <w:lastRenderedPageBreak/>
              <w:t>AG/RES. 2961 (L-O/20), “PROMOÇÃO E PROTEÇÃO DOS DIREITOS HUMANOS”</w:t>
            </w:r>
            <w:r w:rsidRPr="00857283">
              <w:rPr>
                <w:rFonts w:cs="Times New Roman"/>
                <w:bCs/>
                <w:vertAlign w:val="superscript"/>
                <w:lang w:val="pt-BR"/>
              </w:rPr>
              <w:footnoteReference w:id="3"/>
            </w:r>
            <w:bookmarkEnd w:id="21"/>
            <w:bookmarkEnd w:id="22"/>
            <w:bookmarkEnd w:id="23"/>
          </w:p>
          <w:p w14:paraId="2E8C7CAF" w14:textId="77777777" w:rsidR="009D3000" w:rsidRPr="00857283" w:rsidRDefault="009D3000" w:rsidP="001974DF">
            <w:pPr>
              <w:rPr>
                <w:rFonts w:eastAsiaTheme="majorEastAsia"/>
                <w:sz w:val="22"/>
                <w:szCs w:val="22"/>
                <w:lang w:val="pt-BR"/>
              </w:rPr>
            </w:pPr>
          </w:p>
          <w:p w14:paraId="5E982242" w14:textId="77777777" w:rsidR="009D3000" w:rsidRPr="00857283" w:rsidRDefault="009D3000" w:rsidP="001974DF">
            <w:pPr>
              <w:keepLines/>
              <w:ind w:left="360" w:hanging="360"/>
              <w:jc w:val="center"/>
              <w:rPr>
                <w:rFonts w:eastAsiaTheme="majorEastAsia"/>
                <w:b/>
                <w:sz w:val="22"/>
                <w:szCs w:val="22"/>
                <w:lang w:val="pt-BR"/>
              </w:rPr>
            </w:pPr>
          </w:p>
        </w:tc>
      </w:tr>
      <w:tr w:rsidR="009D3000" w:rsidRPr="00857283" w14:paraId="1D499243"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B0030F2" w14:textId="77777777" w:rsidR="009D3000" w:rsidRPr="00857283" w:rsidRDefault="009D3000" w:rsidP="001974DF">
            <w:pPr>
              <w:spacing w:before="20" w:after="20"/>
              <w:jc w:val="center"/>
              <w:rPr>
                <w:b/>
                <w:bCs/>
                <w:sz w:val="22"/>
                <w:szCs w:val="22"/>
                <w:lang w:val="pt-BR"/>
              </w:rPr>
            </w:pPr>
            <w:r w:rsidRPr="00857283">
              <w:rPr>
                <w:b/>
                <w:sz w:val="22"/>
                <w:szCs w:val="22"/>
                <w:lang w:val="pt-BR"/>
              </w:rPr>
              <w:t>Seções</w:t>
            </w:r>
          </w:p>
        </w:tc>
        <w:tc>
          <w:tcPr>
            <w:tcW w:w="549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1629060" w14:textId="77777777" w:rsidR="009D3000" w:rsidRPr="00857283" w:rsidRDefault="009D3000" w:rsidP="001974DF">
            <w:pPr>
              <w:tabs>
                <w:tab w:val="left" w:pos="720"/>
                <w:tab w:val="left" w:pos="1440"/>
                <w:tab w:val="left" w:pos="2160"/>
                <w:tab w:val="left" w:pos="2880"/>
                <w:tab w:val="left" w:pos="3600"/>
              </w:tabs>
              <w:spacing w:before="20" w:after="20"/>
              <w:jc w:val="center"/>
              <w:rPr>
                <w:b/>
                <w:bCs/>
                <w:sz w:val="22"/>
                <w:szCs w:val="22"/>
                <w:lang w:val="pt-BR"/>
              </w:rPr>
            </w:pPr>
            <w:r w:rsidRPr="00857283">
              <w:rPr>
                <w:b/>
                <w:sz w:val="22"/>
                <w:szCs w:val="22"/>
                <w:lang w:val="pt-BR"/>
              </w:rPr>
              <w:t>Mandatos (parágrafos resolutivos)</w:t>
            </w:r>
          </w:p>
        </w:tc>
      </w:tr>
      <w:tr w:rsidR="009D3000" w:rsidRPr="009023DA" w14:paraId="06BAF581"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vAlign w:val="center"/>
          </w:tcPr>
          <w:p w14:paraId="2A7CD095" w14:textId="77777777" w:rsidR="009D3000" w:rsidRPr="00857283" w:rsidRDefault="009D3000" w:rsidP="001974DF">
            <w:pPr>
              <w:spacing w:before="20" w:after="20"/>
              <w:ind w:left="576"/>
              <w:jc w:val="both"/>
              <w:rPr>
                <w:b/>
                <w:bCs/>
                <w:i/>
                <w:iCs/>
                <w:color w:val="FF0000"/>
                <w:sz w:val="22"/>
                <w:szCs w:val="22"/>
                <w:lang w:val="pt-BR" w:eastAsia="es-ES"/>
              </w:rPr>
            </w:pPr>
          </w:p>
          <w:p w14:paraId="115ABF78"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Proteção dos direitos humanos frente à pandemia ocasionada pelo vírus da covid-19</w:t>
            </w:r>
          </w:p>
          <w:p w14:paraId="6170222D" w14:textId="77777777" w:rsidR="009D3000" w:rsidRPr="00857283" w:rsidRDefault="009D3000" w:rsidP="001974DF">
            <w:pPr>
              <w:spacing w:before="20" w:after="20"/>
              <w:ind w:left="576"/>
              <w:jc w:val="both"/>
              <w:rPr>
                <w:b/>
                <w:bCs/>
                <w:i/>
                <w:iCs/>
                <w:color w:val="FF0000"/>
                <w:sz w:val="22"/>
                <w:szCs w:val="22"/>
                <w:lang w:val="pt-BR" w:eastAsia="es-ES"/>
              </w:rPr>
            </w:pPr>
          </w:p>
        </w:tc>
        <w:tc>
          <w:tcPr>
            <w:tcW w:w="5492" w:type="dxa"/>
            <w:tcBorders>
              <w:top w:val="single" w:sz="4" w:space="0" w:color="000000"/>
              <w:left w:val="single" w:sz="4" w:space="0" w:color="000000"/>
              <w:bottom w:val="single" w:sz="4" w:space="0" w:color="000000"/>
              <w:right w:val="single" w:sz="4" w:space="0" w:color="000000"/>
            </w:tcBorders>
            <w:vAlign w:val="center"/>
          </w:tcPr>
          <w:p w14:paraId="25DC1268" w14:textId="77777777" w:rsidR="009D3000" w:rsidRPr="00857283" w:rsidRDefault="009D3000" w:rsidP="001974DF">
            <w:pPr>
              <w:tabs>
                <w:tab w:val="left" w:pos="396"/>
              </w:tabs>
              <w:spacing w:before="20" w:after="20"/>
              <w:jc w:val="both"/>
              <w:rPr>
                <w:sz w:val="22"/>
                <w:szCs w:val="22"/>
                <w:lang w:val="pt-BR" w:eastAsia="es-ES"/>
              </w:rPr>
            </w:pPr>
          </w:p>
        </w:tc>
      </w:tr>
      <w:tr w:rsidR="009D3000" w:rsidRPr="009023DA" w14:paraId="62DF7159"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4D69018C" w14:textId="77777777" w:rsidR="009D3000" w:rsidRPr="00857283" w:rsidRDefault="009D3000" w:rsidP="001974DF">
            <w:pPr>
              <w:spacing w:before="20" w:after="20"/>
              <w:ind w:left="576"/>
              <w:jc w:val="both"/>
              <w:rPr>
                <w:sz w:val="22"/>
                <w:szCs w:val="22"/>
                <w:lang w:val="pt-BR"/>
              </w:rPr>
            </w:pPr>
          </w:p>
          <w:p w14:paraId="506D2DBA"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Paridade de gênero na composição da Corte Interamericana de Direitos Humanos</w:t>
            </w:r>
          </w:p>
          <w:p w14:paraId="0780188F" w14:textId="77777777" w:rsidR="009D3000" w:rsidRPr="00857283" w:rsidRDefault="009D3000" w:rsidP="001974DF">
            <w:pPr>
              <w:spacing w:before="20" w:after="20"/>
              <w:ind w:left="576"/>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583ACD36" w14:textId="77777777" w:rsidR="009D3000" w:rsidRPr="00857283" w:rsidRDefault="009D3000" w:rsidP="001974DF">
            <w:pPr>
              <w:spacing w:before="20" w:after="20"/>
              <w:jc w:val="both"/>
              <w:rPr>
                <w:sz w:val="22"/>
                <w:szCs w:val="22"/>
                <w:lang w:val="pt-BR"/>
              </w:rPr>
            </w:pPr>
          </w:p>
        </w:tc>
      </w:tr>
      <w:tr w:rsidR="009D3000" w:rsidRPr="00857283" w14:paraId="0DA57AB8"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310C5047" w14:textId="77777777" w:rsidR="009D3000" w:rsidRPr="00857283" w:rsidRDefault="009D3000" w:rsidP="001974DF">
            <w:pPr>
              <w:spacing w:before="20" w:after="20"/>
              <w:ind w:left="576"/>
              <w:jc w:val="both"/>
              <w:rPr>
                <w:sz w:val="22"/>
                <w:szCs w:val="22"/>
                <w:lang w:val="pt-BR"/>
              </w:rPr>
            </w:pPr>
          </w:p>
          <w:p w14:paraId="407091AE"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Erradicação da apatridia na América</w:t>
            </w:r>
          </w:p>
          <w:p w14:paraId="39918A8A" w14:textId="77777777" w:rsidR="009D3000" w:rsidRPr="00857283" w:rsidRDefault="009D3000" w:rsidP="001974DF">
            <w:pPr>
              <w:spacing w:before="20" w:after="20"/>
              <w:ind w:left="576"/>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1F7CB12B" w14:textId="77777777" w:rsidR="009D3000" w:rsidRPr="00857283" w:rsidRDefault="009D3000" w:rsidP="001974DF">
            <w:pPr>
              <w:ind w:left="-108"/>
              <w:jc w:val="both"/>
              <w:rPr>
                <w:sz w:val="22"/>
                <w:szCs w:val="22"/>
                <w:lang w:val="pt-BR"/>
              </w:rPr>
            </w:pPr>
          </w:p>
        </w:tc>
      </w:tr>
      <w:tr w:rsidR="009D3000" w:rsidRPr="009023DA" w14:paraId="6B3F0063"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20618BE2" w14:textId="77777777" w:rsidR="009D3000" w:rsidRPr="00857283" w:rsidRDefault="009D3000" w:rsidP="001974DF">
            <w:pPr>
              <w:spacing w:before="20" w:after="20"/>
              <w:ind w:left="576"/>
              <w:jc w:val="both"/>
              <w:rPr>
                <w:sz w:val="22"/>
                <w:szCs w:val="22"/>
                <w:lang w:val="pt-BR"/>
              </w:rPr>
            </w:pPr>
          </w:p>
          <w:p w14:paraId="594028EE" w14:textId="77777777" w:rsidR="009D3000" w:rsidRPr="00857283" w:rsidRDefault="009D3000" w:rsidP="009D3000">
            <w:pPr>
              <w:numPr>
                <w:ilvl w:val="0"/>
                <w:numId w:val="4"/>
              </w:numPr>
              <w:spacing w:before="20" w:after="20"/>
              <w:ind w:left="576" w:hanging="450"/>
              <w:jc w:val="both"/>
              <w:rPr>
                <w:color w:val="1A1A1A"/>
                <w:sz w:val="22"/>
                <w:szCs w:val="22"/>
                <w:lang w:val="pt-BR"/>
              </w:rPr>
            </w:pPr>
            <w:r w:rsidRPr="00857283">
              <w:rPr>
                <w:color w:val="1A1A1A"/>
                <w:sz w:val="22"/>
                <w:szCs w:val="22"/>
                <w:lang w:val="pt-BR"/>
              </w:rPr>
              <w:t>Registro civil universal e direito à identidade</w:t>
            </w:r>
          </w:p>
          <w:p w14:paraId="0D6F0569" w14:textId="77777777" w:rsidR="009D3000" w:rsidRPr="00857283" w:rsidRDefault="009D3000" w:rsidP="001974DF">
            <w:pPr>
              <w:spacing w:before="20" w:after="20"/>
              <w:ind w:left="576"/>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772F438A" w14:textId="77777777" w:rsidR="009D3000" w:rsidRPr="00857283" w:rsidRDefault="009D3000" w:rsidP="001974DF">
            <w:pPr>
              <w:ind w:firstLine="720"/>
              <w:jc w:val="both"/>
              <w:rPr>
                <w:sz w:val="22"/>
                <w:szCs w:val="22"/>
                <w:lang w:val="pt-BR"/>
              </w:rPr>
            </w:pPr>
          </w:p>
        </w:tc>
      </w:tr>
      <w:tr w:rsidR="009D3000" w:rsidRPr="009023DA" w14:paraId="32E95F43"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6AFECE86" w14:textId="77777777" w:rsidR="009D3000" w:rsidRPr="00857283" w:rsidRDefault="009D3000" w:rsidP="001974DF">
            <w:pPr>
              <w:spacing w:before="20" w:after="20"/>
              <w:ind w:left="576"/>
              <w:jc w:val="both"/>
              <w:rPr>
                <w:sz w:val="22"/>
                <w:szCs w:val="22"/>
                <w:lang w:val="pt-BR"/>
              </w:rPr>
            </w:pPr>
          </w:p>
          <w:p w14:paraId="4C45CE8F" w14:textId="77777777" w:rsidR="009D3000" w:rsidRPr="00857283" w:rsidRDefault="009D3000" w:rsidP="009D3000">
            <w:pPr>
              <w:numPr>
                <w:ilvl w:val="0"/>
                <w:numId w:val="4"/>
              </w:numPr>
              <w:spacing w:before="20" w:after="20"/>
              <w:ind w:left="576" w:hanging="450"/>
              <w:jc w:val="both"/>
              <w:rPr>
                <w:color w:val="1A1A1A"/>
                <w:sz w:val="22"/>
                <w:szCs w:val="22"/>
                <w:lang w:val="pt-BR"/>
              </w:rPr>
            </w:pPr>
            <w:r w:rsidRPr="00857283">
              <w:rPr>
                <w:color w:val="1A1A1A"/>
                <w:sz w:val="22"/>
                <w:szCs w:val="22"/>
                <w:lang w:val="pt-BR"/>
              </w:rPr>
              <w:t>Defensoras e defensores de direitos humanos</w:t>
            </w:r>
          </w:p>
          <w:p w14:paraId="2D1222BC" w14:textId="77777777" w:rsidR="009D3000" w:rsidRPr="00857283" w:rsidRDefault="009D3000" w:rsidP="001974DF">
            <w:pPr>
              <w:spacing w:before="20" w:after="20"/>
              <w:ind w:left="576"/>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2BCB5785" w14:textId="77777777" w:rsidR="009D3000" w:rsidRPr="00857283" w:rsidRDefault="009D3000" w:rsidP="001974DF">
            <w:pPr>
              <w:spacing w:before="20" w:after="20"/>
              <w:jc w:val="both"/>
              <w:rPr>
                <w:sz w:val="22"/>
                <w:szCs w:val="22"/>
                <w:lang w:val="pt-BR"/>
              </w:rPr>
            </w:pPr>
          </w:p>
        </w:tc>
      </w:tr>
      <w:tr w:rsidR="009D3000" w:rsidRPr="009023DA" w14:paraId="28BF2F46"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3DF84DEE" w14:textId="77777777" w:rsidR="009D3000" w:rsidRPr="00857283" w:rsidRDefault="009D3000" w:rsidP="001974DF">
            <w:pPr>
              <w:spacing w:before="20" w:after="20"/>
              <w:ind w:left="576"/>
              <w:jc w:val="both"/>
              <w:rPr>
                <w:sz w:val="22"/>
                <w:szCs w:val="22"/>
                <w:lang w:val="pt-BR"/>
              </w:rPr>
            </w:pPr>
          </w:p>
          <w:p w14:paraId="79D26CF6" w14:textId="77777777" w:rsidR="009D3000" w:rsidRPr="00857283" w:rsidRDefault="009D3000" w:rsidP="009D3000">
            <w:pPr>
              <w:numPr>
                <w:ilvl w:val="0"/>
                <w:numId w:val="4"/>
              </w:numPr>
              <w:spacing w:before="20" w:after="20"/>
              <w:ind w:left="576" w:hanging="450"/>
              <w:jc w:val="both"/>
              <w:rPr>
                <w:color w:val="1A1A1A"/>
                <w:sz w:val="22"/>
                <w:szCs w:val="22"/>
                <w:lang w:val="pt-BR"/>
              </w:rPr>
            </w:pPr>
            <w:r w:rsidRPr="00857283">
              <w:rPr>
                <w:color w:val="1A1A1A"/>
                <w:sz w:val="22"/>
                <w:szCs w:val="22"/>
                <w:lang w:val="pt-BR"/>
              </w:rPr>
              <w:t>Direitos da criança e do adolescente</w:t>
            </w:r>
          </w:p>
        </w:tc>
        <w:tc>
          <w:tcPr>
            <w:tcW w:w="5492" w:type="dxa"/>
            <w:tcBorders>
              <w:top w:val="single" w:sz="4" w:space="0" w:color="000000"/>
              <w:left w:val="single" w:sz="4" w:space="0" w:color="000000"/>
              <w:bottom w:val="single" w:sz="4" w:space="0" w:color="000000"/>
              <w:right w:val="single" w:sz="4" w:space="0" w:color="000000"/>
            </w:tcBorders>
          </w:tcPr>
          <w:p w14:paraId="18AB20D7" w14:textId="77777777" w:rsidR="009D3000" w:rsidRPr="00857283" w:rsidRDefault="009D3000" w:rsidP="001974DF">
            <w:pPr>
              <w:ind w:firstLine="720"/>
              <w:jc w:val="both"/>
              <w:rPr>
                <w:sz w:val="22"/>
                <w:szCs w:val="22"/>
                <w:lang w:val="pt-BR"/>
              </w:rPr>
            </w:pPr>
          </w:p>
          <w:p w14:paraId="78179B2A" w14:textId="77777777" w:rsidR="009D3000" w:rsidRPr="00857283" w:rsidRDefault="009D3000" w:rsidP="001974DF">
            <w:pPr>
              <w:ind w:firstLine="720"/>
              <w:jc w:val="both"/>
              <w:rPr>
                <w:sz w:val="22"/>
                <w:szCs w:val="22"/>
                <w:lang w:val="pt-BR"/>
              </w:rPr>
            </w:pPr>
            <w:r w:rsidRPr="00857283">
              <w:rPr>
                <w:sz w:val="22"/>
                <w:szCs w:val="22"/>
                <w:lang w:val="pt-BR"/>
              </w:rPr>
              <w:t>5)</w:t>
            </w:r>
            <w:r w:rsidRPr="00857283">
              <w:rPr>
                <w:sz w:val="22"/>
                <w:szCs w:val="22"/>
                <w:lang w:val="pt-BR"/>
              </w:rPr>
              <w:tab/>
            </w:r>
            <w:r w:rsidRPr="00857283">
              <w:rPr>
                <w:iCs/>
                <w:sz w:val="22"/>
                <w:szCs w:val="22"/>
                <w:lang w:val="pt-BR"/>
              </w:rPr>
              <w:t xml:space="preserve">Encarregar a Secretaria-Geral de, em consulta com os Estados membros e em colaboração com o Instituto Interamericano da Criança e do Adolescente (INN) e outros órgãos relevantes da OEA, realizar um diagnóstico hemisférico em matéria de prevenção, erradicação e punição do abuso e de toda forma de violência contra a infância e a adolescência que, entre outros aspectos, permita considerar </w:t>
            </w:r>
            <w:r w:rsidRPr="00857283">
              <w:rPr>
                <w:iCs/>
                <w:sz w:val="22"/>
                <w:szCs w:val="22"/>
                <w:lang w:val="pt-BR"/>
              </w:rPr>
              <w:lastRenderedPageBreak/>
              <w:t>a necessidade e a importância da elaboração de um instrumento interamericano específico na matéria com os recursos existentes. Esse diagnóstico será levado ao conhecimento da Assembleia Geral em seu Quinquagésimo Primeiro Período Ordinário de Sessões, por intermédio da Comissão de Assuntos Jurídicos e Políticos.</w:t>
            </w:r>
          </w:p>
          <w:p w14:paraId="3CA889E7" w14:textId="77777777" w:rsidR="009D3000" w:rsidRPr="00857283" w:rsidRDefault="009D3000" w:rsidP="001974DF">
            <w:pPr>
              <w:spacing w:before="20" w:after="20"/>
              <w:jc w:val="both"/>
              <w:rPr>
                <w:sz w:val="22"/>
                <w:szCs w:val="22"/>
                <w:lang w:val="pt-BR"/>
              </w:rPr>
            </w:pPr>
          </w:p>
        </w:tc>
      </w:tr>
      <w:tr w:rsidR="009D3000" w:rsidRPr="009023DA" w14:paraId="26107B64"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4985476D" w14:textId="77777777" w:rsidR="009D3000" w:rsidRPr="00857283" w:rsidRDefault="009D3000" w:rsidP="001974DF">
            <w:pPr>
              <w:spacing w:before="20" w:after="20"/>
              <w:ind w:left="576"/>
              <w:jc w:val="both"/>
              <w:rPr>
                <w:sz w:val="22"/>
                <w:szCs w:val="22"/>
                <w:lang w:val="pt-BR"/>
              </w:rPr>
            </w:pPr>
          </w:p>
          <w:p w14:paraId="191206E1" w14:textId="77777777" w:rsidR="009D3000" w:rsidRPr="00857283" w:rsidRDefault="009D3000" w:rsidP="009D3000">
            <w:pPr>
              <w:numPr>
                <w:ilvl w:val="0"/>
                <w:numId w:val="4"/>
              </w:numPr>
              <w:spacing w:before="20" w:after="20"/>
              <w:ind w:left="576" w:hanging="450"/>
              <w:jc w:val="both"/>
              <w:rPr>
                <w:color w:val="1A1A1A"/>
                <w:sz w:val="22"/>
                <w:szCs w:val="22"/>
                <w:lang w:val="pt-BR"/>
              </w:rPr>
            </w:pPr>
            <w:r w:rsidRPr="00857283">
              <w:rPr>
                <w:color w:val="1A1A1A"/>
                <w:sz w:val="22"/>
                <w:szCs w:val="22"/>
                <w:lang w:val="pt-BR"/>
              </w:rPr>
              <w:t>Pessoas desaparecidas e o atendimento das necessidades de seus familiares</w:t>
            </w:r>
          </w:p>
        </w:tc>
        <w:tc>
          <w:tcPr>
            <w:tcW w:w="5492" w:type="dxa"/>
            <w:tcBorders>
              <w:top w:val="single" w:sz="4" w:space="0" w:color="000000"/>
              <w:left w:val="single" w:sz="4" w:space="0" w:color="000000"/>
              <w:bottom w:val="single" w:sz="4" w:space="0" w:color="000000"/>
              <w:right w:val="single" w:sz="4" w:space="0" w:color="000000"/>
            </w:tcBorders>
          </w:tcPr>
          <w:p w14:paraId="639E96E4" w14:textId="77777777" w:rsidR="009D3000" w:rsidRPr="00857283" w:rsidRDefault="009D3000" w:rsidP="001974DF">
            <w:pPr>
              <w:jc w:val="both"/>
              <w:rPr>
                <w:sz w:val="22"/>
                <w:szCs w:val="22"/>
                <w:lang w:val="pt-BR"/>
              </w:rPr>
            </w:pPr>
            <w:r w:rsidRPr="00857283">
              <w:rPr>
                <w:sz w:val="22"/>
                <w:szCs w:val="22"/>
                <w:lang w:val="pt-BR"/>
              </w:rPr>
              <w:tab/>
            </w:r>
          </w:p>
          <w:p w14:paraId="560F88A9" w14:textId="77777777" w:rsidR="009D3000" w:rsidRPr="00857283" w:rsidRDefault="009D3000" w:rsidP="001974DF">
            <w:pPr>
              <w:ind w:firstLine="720"/>
              <w:jc w:val="both"/>
              <w:rPr>
                <w:sz w:val="22"/>
                <w:szCs w:val="22"/>
                <w:lang w:val="pt-BR"/>
              </w:rPr>
            </w:pPr>
            <w:r w:rsidRPr="00857283">
              <w:rPr>
                <w:sz w:val="22"/>
                <w:szCs w:val="22"/>
                <w:lang w:val="pt-BR"/>
              </w:rPr>
              <w:t>4)</w:t>
            </w:r>
            <w:r w:rsidRPr="00857283">
              <w:rPr>
                <w:sz w:val="22"/>
                <w:szCs w:val="22"/>
                <w:lang w:val="pt-BR"/>
              </w:rPr>
              <w:tab/>
              <w:t xml:space="preserve">Incentivar os Estados membros a que promovam, no plano nacional, a adoção de medidas relativas às disposições da resolução AG/RES. 2134 (XXXV-O/05), “As pessoas desaparecidas e a assistência a seus familiares”, e das resoluções posteriores sobre esse tema aprovadas pela Assembleia Geral, e a que prestem informação a esse respeito; e encarregar a Comissão de Assuntos Jurídicos e Políticos (CAJP) de prever em sua agenda o compartilhamento dessa informação antes do </w:t>
            </w:r>
            <w:r w:rsidRPr="00857283">
              <w:rPr>
                <w:bCs/>
                <w:sz w:val="22"/>
                <w:szCs w:val="22"/>
                <w:lang w:val="pt-BR"/>
              </w:rPr>
              <w:t>Quinquagésimo Segundo</w:t>
            </w:r>
            <w:r w:rsidRPr="00857283">
              <w:rPr>
                <w:sz w:val="22"/>
                <w:szCs w:val="22"/>
                <w:lang w:val="pt-BR"/>
              </w:rPr>
              <w:t xml:space="preserve"> Período Ordinário de Sessões da Assembleia Geral da Organização. </w:t>
            </w:r>
          </w:p>
          <w:p w14:paraId="2CFAA173" w14:textId="77777777" w:rsidR="009D3000" w:rsidRPr="00857283" w:rsidRDefault="009D3000" w:rsidP="001974DF">
            <w:pPr>
              <w:spacing w:before="20" w:after="20"/>
              <w:jc w:val="both"/>
              <w:rPr>
                <w:sz w:val="22"/>
                <w:szCs w:val="22"/>
                <w:lang w:val="pt-BR"/>
              </w:rPr>
            </w:pPr>
          </w:p>
        </w:tc>
      </w:tr>
      <w:tr w:rsidR="009D3000" w:rsidRPr="009023DA" w14:paraId="5FEEB448"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615A7129" w14:textId="77777777" w:rsidR="009D3000" w:rsidRPr="00857283" w:rsidRDefault="009D3000" w:rsidP="001974DF">
            <w:pPr>
              <w:spacing w:before="20" w:after="20"/>
              <w:ind w:left="576"/>
              <w:jc w:val="both"/>
              <w:rPr>
                <w:sz w:val="22"/>
                <w:szCs w:val="22"/>
                <w:lang w:val="pt-BR"/>
              </w:rPr>
            </w:pPr>
          </w:p>
          <w:p w14:paraId="65B416D2"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Fortalecimento do Mecanismo de Acompanhamento para a Implementação do Protocolo de São Salvador</w:t>
            </w:r>
          </w:p>
          <w:p w14:paraId="48DC69D4" w14:textId="77777777" w:rsidR="009D3000" w:rsidRPr="00857283" w:rsidRDefault="009D3000" w:rsidP="001974DF">
            <w:pPr>
              <w:spacing w:before="20" w:after="20"/>
              <w:ind w:left="576"/>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4AD4C74D" w14:textId="77777777" w:rsidR="009D3000" w:rsidRPr="00857283" w:rsidRDefault="009D3000" w:rsidP="001974DF">
            <w:pPr>
              <w:spacing w:before="20" w:after="20"/>
              <w:jc w:val="both"/>
              <w:rPr>
                <w:sz w:val="22"/>
                <w:szCs w:val="22"/>
                <w:lang w:val="pt-BR"/>
              </w:rPr>
            </w:pPr>
          </w:p>
        </w:tc>
      </w:tr>
      <w:tr w:rsidR="009D3000" w:rsidRPr="009023DA" w14:paraId="2325E5D6"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638709CB" w14:textId="77777777" w:rsidR="009D3000" w:rsidRPr="00857283" w:rsidRDefault="009D3000" w:rsidP="001974DF">
            <w:pPr>
              <w:spacing w:before="20" w:after="20"/>
              <w:ind w:left="576"/>
              <w:jc w:val="both"/>
              <w:rPr>
                <w:sz w:val="22"/>
                <w:szCs w:val="22"/>
                <w:lang w:val="pt-BR"/>
              </w:rPr>
            </w:pPr>
          </w:p>
          <w:p w14:paraId="4E8F9034"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Promoção da Convenção Interamericana contra o Racismo, a Discriminação Racial e Formas Correlatas de Intolerância e o combate à discriminação de todo tipo</w:t>
            </w:r>
          </w:p>
        </w:tc>
        <w:tc>
          <w:tcPr>
            <w:tcW w:w="5492" w:type="dxa"/>
            <w:tcBorders>
              <w:top w:val="single" w:sz="4" w:space="0" w:color="000000"/>
              <w:left w:val="single" w:sz="4" w:space="0" w:color="000000"/>
              <w:bottom w:val="single" w:sz="4" w:space="0" w:color="000000"/>
              <w:right w:val="single" w:sz="4" w:space="0" w:color="000000"/>
            </w:tcBorders>
          </w:tcPr>
          <w:p w14:paraId="749C0476" w14:textId="77777777" w:rsidR="009D3000" w:rsidRPr="00857283" w:rsidRDefault="009D3000" w:rsidP="001974DF">
            <w:pPr>
              <w:snapToGrid w:val="0"/>
              <w:ind w:firstLine="705"/>
              <w:jc w:val="both"/>
              <w:rPr>
                <w:sz w:val="22"/>
                <w:szCs w:val="22"/>
                <w:lang w:val="pt-BR"/>
              </w:rPr>
            </w:pPr>
          </w:p>
          <w:p w14:paraId="20642073" w14:textId="77777777" w:rsidR="009D3000" w:rsidRPr="00857283" w:rsidRDefault="009D3000" w:rsidP="001974DF">
            <w:pPr>
              <w:snapToGrid w:val="0"/>
              <w:ind w:firstLine="705"/>
              <w:jc w:val="both"/>
              <w:rPr>
                <w:sz w:val="22"/>
                <w:szCs w:val="22"/>
                <w:lang w:val="pt-BR"/>
              </w:rPr>
            </w:pPr>
            <w:r w:rsidRPr="00857283">
              <w:rPr>
                <w:sz w:val="22"/>
                <w:szCs w:val="22"/>
                <w:lang w:val="pt-BR"/>
              </w:rPr>
              <w:t>1)</w:t>
            </w:r>
            <w:r w:rsidRPr="00857283">
              <w:rPr>
                <w:sz w:val="22"/>
                <w:szCs w:val="22"/>
                <w:lang w:val="pt-BR"/>
              </w:rPr>
              <w:tab/>
              <w:t xml:space="preserve">Solicitar à Comissão de Assuntos Jurídicos e Políticos que organize uma reunião destinada a colher as contribuições dos Estados membros para combater a intolerância e a discriminação na região. </w:t>
            </w:r>
          </w:p>
          <w:p w14:paraId="3C3D9FBD" w14:textId="77777777" w:rsidR="009D3000" w:rsidRPr="00857283" w:rsidRDefault="009D3000" w:rsidP="001974DF">
            <w:pPr>
              <w:spacing w:before="20" w:after="20"/>
              <w:rPr>
                <w:sz w:val="22"/>
                <w:szCs w:val="22"/>
                <w:lang w:val="pt-BR"/>
              </w:rPr>
            </w:pPr>
          </w:p>
        </w:tc>
      </w:tr>
      <w:tr w:rsidR="009D3000" w:rsidRPr="009023DA" w14:paraId="4D6EF5E1"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7FEF03DA" w14:textId="77777777" w:rsidR="009D3000" w:rsidRPr="00857283" w:rsidRDefault="009D3000" w:rsidP="001974DF">
            <w:pPr>
              <w:spacing w:before="20" w:after="20"/>
              <w:ind w:left="576"/>
              <w:rPr>
                <w:sz w:val="22"/>
                <w:szCs w:val="22"/>
                <w:lang w:val="pt-BR"/>
              </w:rPr>
            </w:pPr>
          </w:p>
          <w:p w14:paraId="0F73BC7B" w14:textId="77777777" w:rsidR="009D3000" w:rsidRPr="00857283" w:rsidRDefault="009D3000" w:rsidP="009D3000">
            <w:pPr>
              <w:numPr>
                <w:ilvl w:val="0"/>
                <w:numId w:val="4"/>
              </w:numPr>
              <w:spacing w:before="20" w:after="20"/>
              <w:ind w:left="576" w:hanging="360"/>
              <w:rPr>
                <w:sz w:val="22"/>
                <w:szCs w:val="22"/>
                <w:lang w:val="pt-BR"/>
              </w:rPr>
            </w:pPr>
            <w:r w:rsidRPr="00857283">
              <w:rPr>
                <w:sz w:val="22"/>
                <w:szCs w:val="22"/>
                <w:lang w:val="pt-BR"/>
              </w:rPr>
              <w:t>O poder da inclusão e os benefícios da diversidade</w:t>
            </w:r>
          </w:p>
        </w:tc>
        <w:tc>
          <w:tcPr>
            <w:tcW w:w="5492" w:type="dxa"/>
            <w:tcBorders>
              <w:top w:val="single" w:sz="4" w:space="0" w:color="000000"/>
              <w:left w:val="single" w:sz="4" w:space="0" w:color="000000"/>
              <w:bottom w:val="single" w:sz="4" w:space="0" w:color="000000"/>
              <w:right w:val="single" w:sz="4" w:space="0" w:color="000000"/>
            </w:tcBorders>
          </w:tcPr>
          <w:p w14:paraId="66127EF1" w14:textId="77777777" w:rsidR="009D3000" w:rsidRPr="00857283" w:rsidRDefault="009D3000" w:rsidP="001974DF">
            <w:pPr>
              <w:ind w:firstLine="720"/>
              <w:jc w:val="both"/>
              <w:rPr>
                <w:sz w:val="22"/>
                <w:szCs w:val="22"/>
                <w:u w:val="single"/>
                <w:lang w:val="pt-BR"/>
              </w:rPr>
            </w:pPr>
          </w:p>
          <w:p w14:paraId="6E9CCF98" w14:textId="77777777" w:rsidR="009D3000" w:rsidRPr="00857283" w:rsidRDefault="009D3000" w:rsidP="001974DF">
            <w:pPr>
              <w:ind w:firstLine="720"/>
              <w:jc w:val="both"/>
              <w:rPr>
                <w:sz w:val="22"/>
                <w:szCs w:val="22"/>
                <w:u w:val="single"/>
                <w:lang w:val="pt-BR"/>
              </w:rPr>
            </w:pPr>
            <w:r w:rsidRPr="00857283">
              <w:rPr>
                <w:sz w:val="22"/>
                <w:szCs w:val="22"/>
                <w:u w:val="single"/>
                <w:lang w:val="pt-BR"/>
              </w:rPr>
              <w:t>Parágrafo preambular</w:t>
            </w:r>
          </w:p>
          <w:p w14:paraId="10D4F794" w14:textId="77777777" w:rsidR="009D3000" w:rsidRPr="00857283" w:rsidRDefault="009D3000" w:rsidP="001974DF">
            <w:pPr>
              <w:ind w:firstLine="720"/>
              <w:jc w:val="both"/>
              <w:rPr>
                <w:sz w:val="22"/>
                <w:szCs w:val="22"/>
                <w:u w:val="single"/>
                <w:lang w:val="pt-BR"/>
              </w:rPr>
            </w:pPr>
          </w:p>
          <w:p w14:paraId="552A97E5" w14:textId="77777777" w:rsidR="009D3000" w:rsidRPr="00857283" w:rsidRDefault="009D3000" w:rsidP="001974DF">
            <w:pPr>
              <w:ind w:firstLine="720"/>
              <w:jc w:val="both"/>
              <w:rPr>
                <w:sz w:val="22"/>
                <w:szCs w:val="22"/>
                <w:lang w:val="pt-BR"/>
              </w:rPr>
            </w:pPr>
            <w:r w:rsidRPr="00857283">
              <w:rPr>
                <w:sz w:val="22"/>
                <w:szCs w:val="22"/>
                <w:lang w:val="pt-BR"/>
              </w:rPr>
              <w:lastRenderedPageBreak/>
              <w:t xml:space="preserve">AG/RES. 2941 (XLIX-O/19), parágrafo resolutivo 4º da seção xi: Solicitar à Comissão de Assuntos Jurídicos e Políticos que organize, observando os recursos disponíveis e em coordenação com a Secretaria de Acesso a Direitos e Equidade, uma reunião extraordinária em que os Estados membros possam compartilhar lições aprendidas e intercambiar boas práticas, com vistas a alcançar as metas desta resolução, com enfoque especial nos aspectos identificados em 3, </w:t>
            </w:r>
            <w:r w:rsidRPr="00857283">
              <w:rPr>
                <w:sz w:val="22"/>
                <w:szCs w:val="22"/>
                <w:u w:val="single"/>
                <w:lang w:val="pt-BR"/>
              </w:rPr>
              <w:t>b</w:t>
            </w:r>
            <w:r w:rsidRPr="00857283">
              <w:rPr>
                <w:sz w:val="22"/>
                <w:szCs w:val="22"/>
                <w:lang w:val="pt-BR"/>
              </w:rPr>
              <w:t xml:space="preserve">, que fortalecem nossas democracias; e que apresente os resultados alcançados na mencionada reunião ao Conselho Permanente antes do Quinquagésimo Período Ordinário de Sessões da Assembleia Geral. </w:t>
            </w:r>
            <w:r w:rsidRPr="00857283">
              <w:rPr>
                <w:sz w:val="22"/>
                <w:szCs w:val="22"/>
                <w:u w:val="single"/>
                <w:vertAlign w:val="superscript"/>
                <w:lang w:val="pt-BR"/>
              </w:rPr>
              <w:footnoteReference w:id="4"/>
            </w:r>
            <w:r w:rsidRPr="00857283">
              <w:rPr>
                <w:sz w:val="22"/>
                <w:szCs w:val="22"/>
                <w:u w:val="single"/>
                <w:vertAlign w:val="superscript"/>
                <w:lang w:val="pt-BR"/>
              </w:rPr>
              <w:t xml:space="preserve">/ </w:t>
            </w:r>
            <w:r w:rsidRPr="00857283">
              <w:rPr>
                <w:rStyle w:val="FootnoteReference"/>
                <w:sz w:val="22"/>
                <w:szCs w:val="22"/>
                <w:u w:val="single"/>
                <w:vertAlign w:val="superscript"/>
                <w:lang w:val="pt-BR"/>
              </w:rPr>
              <w:footnoteReference w:id="5"/>
            </w:r>
            <w:r w:rsidRPr="00857283">
              <w:rPr>
                <w:sz w:val="22"/>
                <w:szCs w:val="22"/>
                <w:vertAlign w:val="superscript"/>
                <w:lang w:val="pt-BR"/>
              </w:rPr>
              <w:t>/</w:t>
            </w:r>
          </w:p>
          <w:p w14:paraId="5E120FB2" w14:textId="77777777" w:rsidR="009D3000" w:rsidRPr="00857283" w:rsidRDefault="009D3000" w:rsidP="001974DF">
            <w:pPr>
              <w:jc w:val="both"/>
              <w:rPr>
                <w:sz w:val="22"/>
                <w:szCs w:val="22"/>
                <w:lang w:val="pt-BR"/>
              </w:rPr>
            </w:pPr>
          </w:p>
          <w:p w14:paraId="75F101E4" w14:textId="77777777" w:rsidR="009D3000" w:rsidRPr="00857283" w:rsidRDefault="009D3000" w:rsidP="001974DF">
            <w:pPr>
              <w:jc w:val="both"/>
              <w:rPr>
                <w:sz w:val="22"/>
                <w:szCs w:val="22"/>
                <w:lang w:val="pt-BR"/>
              </w:rPr>
            </w:pPr>
            <w:r w:rsidRPr="00857283">
              <w:rPr>
                <w:sz w:val="22"/>
                <w:szCs w:val="22"/>
                <w:lang w:val="pt-BR"/>
              </w:rPr>
              <w:t xml:space="preserve">RESOLVE: </w:t>
            </w:r>
          </w:p>
          <w:p w14:paraId="39E28D0D" w14:textId="77777777" w:rsidR="009D3000" w:rsidRPr="00857283" w:rsidRDefault="009D3000" w:rsidP="001974DF">
            <w:pPr>
              <w:jc w:val="both"/>
              <w:rPr>
                <w:sz w:val="22"/>
                <w:szCs w:val="22"/>
                <w:lang w:val="pt-BR"/>
              </w:rPr>
            </w:pPr>
          </w:p>
          <w:p w14:paraId="434A0410" w14:textId="77777777" w:rsidR="009D3000" w:rsidRPr="00857283" w:rsidRDefault="009D3000" w:rsidP="001974DF">
            <w:pPr>
              <w:ind w:firstLine="720"/>
              <w:jc w:val="both"/>
              <w:rPr>
                <w:sz w:val="22"/>
                <w:szCs w:val="22"/>
                <w:lang w:val="pt-BR"/>
              </w:rPr>
            </w:pPr>
            <w:r w:rsidRPr="00857283">
              <w:rPr>
                <w:sz w:val="22"/>
                <w:szCs w:val="22"/>
                <w:lang w:val="pt-BR"/>
              </w:rPr>
              <w:t>1)</w:t>
            </w:r>
            <w:r w:rsidRPr="00857283">
              <w:rPr>
                <w:sz w:val="22"/>
                <w:szCs w:val="22"/>
                <w:lang w:val="pt-BR"/>
              </w:rPr>
              <w:tab/>
              <w:t xml:space="preserve">Prorrogar esse mandato de maneira que a referida reunião extraordinária seja realizada antes do período ordinário de sessões da Assembleia Geral de 2021. </w:t>
            </w:r>
          </w:p>
          <w:p w14:paraId="098AB993" w14:textId="77777777" w:rsidR="009D3000" w:rsidRPr="00857283" w:rsidRDefault="009D3000" w:rsidP="001974DF">
            <w:pPr>
              <w:jc w:val="both"/>
              <w:rPr>
                <w:sz w:val="22"/>
                <w:szCs w:val="22"/>
                <w:lang w:val="pt-BR"/>
              </w:rPr>
            </w:pPr>
          </w:p>
          <w:p w14:paraId="29FDF520" w14:textId="77777777" w:rsidR="009D3000" w:rsidRPr="00857283" w:rsidRDefault="009D3000" w:rsidP="001974DF">
            <w:pPr>
              <w:ind w:firstLine="720"/>
              <w:jc w:val="both"/>
              <w:rPr>
                <w:sz w:val="22"/>
                <w:szCs w:val="22"/>
                <w:lang w:val="pt-BR"/>
              </w:rPr>
            </w:pPr>
            <w:r w:rsidRPr="00857283">
              <w:rPr>
                <w:sz w:val="22"/>
                <w:szCs w:val="22"/>
                <w:lang w:val="pt-BR"/>
              </w:rPr>
              <w:t>2)</w:t>
            </w:r>
            <w:r w:rsidRPr="00857283">
              <w:rPr>
                <w:sz w:val="22"/>
                <w:szCs w:val="22"/>
                <w:lang w:val="pt-BR"/>
              </w:rPr>
              <w:tab/>
              <w:t xml:space="preserve">Recomendar que, além de determinar sua direção a partir da seção xi da resolução AG/RES. 2941 </w:t>
            </w:r>
            <w:r w:rsidRPr="00857283">
              <w:rPr>
                <w:sz w:val="22"/>
                <w:szCs w:val="22"/>
                <w:lang w:val="pt-BR"/>
              </w:rPr>
              <w:lastRenderedPageBreak/>
              <w:t xml:space="preserve">(XLIX-O/19), a reunião extraordinária proposta também leve em conta nosso crescente reconhecimento da importância e complexidade da inclusão, especialmente no que diz respeito aos impactos e respostas da covid-19 e aos problemas de discriminação racial. </w:t>
            </w:r>
          </w:p>
          <w:p w14:paraId="0EB1935C" w14:textId="77777777" w:rsidR="009D3000" w:rsidRPr="00857283" w:rsidRDefault="009D3000" w:rsidP="001974DF">
            <w:pPr>
              <w:spacing w:before="20" w:after="20"/>
              <w:rPr>
                <w:sz w:val="22"/>
                <w:szCs w:val="22"/>
                <w:lang w:val="pt-BR"/>
              </w:rPr>
            </w:pPr>
          </w:p>
        </w:tc>
      </w:tr>
      <w:tr w:rsidR="009D3000" w:rsidRPr="009023DA" w14:paraId="5C2587A5"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34DBA130" w14:textId="77777777" w:rsidR="009D3000" w:rsidRPr="00857283" w:rsidRDefault="009D3000" w:rsidP="001974DF">
            <w:pPr>
              <w:spacing w:before="20" w:after="20"/>
              <w:ind w:left="576"/>
              <w:jc w:val="both"/>
              <w:rPr>
                <w:b/>
                <w:bCs/>
                <w:sz w:val="22"/>
                <w:szCs w:val="22"/>
                <w:lang w:val="pt-BR"/>
              </w:rPr>
            </w:pPr>
          </w:p>
          <w:p w14:paraId="68C39037"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ab/>
              <w:t>Direito à liberdade de consciência e religião ou crença</w:t>
            </w:r>
          </w:p>
          <w:p w14:paraId="31808FC2" w14:textId="77777777" w:rsidR="009D3000" w:rsidRPr="00857283" w:rsidRDefault="009D3000" w:rsidP="001974DF">
            <w:pPr>
              <w:ind w:firstLine="720"/>
              <w:jc w:val="both"/>
              <w:rPr>
                <w:color w:val="000000"/>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2C17D008" w14:textId="77777777" w:rsidR="009D3000" w:rsidRPr="00857283" w:rsidRDefault="009D3000" w:rsidP="001974DF">
            <w:pPr>
              <w:snapToGrid w:val="0"/>
              <w:ind w:right="61" w:firstLine="720"/>
              <w:jc w:val="both"/>
              <w:rPr>
                <w:color w:val="000000"/>
                <w:sz w:val="22"/>
                <w:szCs w:val="22"/>
                <w:lang w:val="pt-BR"/>
              </w:rPr>
            </w:pPr>
          </w:p>
          <w:p w14:paraId="2894927B" w14:textId="77777777" w:rsidR="009D3000" w:rsidRPr="00857283" w:rsidRDefault="009D3000" w:rsidP="001974DF">
            <w:pPr>
              <w:snapToGrid w:val="0"/>
              <w:ind w:right="61" w:firstLine="720"/>
              <w:jc w:val="both"/>
              <w:rPr>
                <w:color w:val="000000"/>
                <w:sz w:val="22"/>
                <w:szCs w:val="22"/>
                <w:lang w:val="pt-BR"/>
              </w:rPr>
            </w:pPr>
            <w:r w:rsidRPr="00857283">
              <w:rPr>
                <w:color w:val="000000"/>
                <w:sz w:val="22"/>
                <w:szCs w:val="22"/>
                <w:lang w:val="pt-BR"/>
              </w:rPr>
              <w:t>4)</w:t>
            </w:r>
            <w:r w:rsidRPr="00857283">
              <w:rPr>
                <w:color w:val="000000"/>
                <w:sz w:val="22"/>
                <w:szCs w:val="22"/>
                <w:lang w:val="pt-BR"/>
              </w:rPr>
              <w:tab/>
              <w:t xml:space="preserve">Conselho Permanente </w:t>
            </w:r>
          </w:p>
          <w:p w14:paraId="66C44EC6" w14:textId="77777777" w:rsidR="009D3000" w:rsidRPr="00857283" w:rsidRDefault="009D3000" w:rsidP="001974DF">
            <w:pPr>
              <w:ind w:firstLine="720"/>
              <w:jc w:val="both"/>
              <w:rPr>
                <w:color w:val="000000"/>
                <w:sz w:val="22"/>
                <w:szCs w:val="22"/>
                <w:lang w:val="pt-BR"/>
              </w:rPr>
            </w:pPr>
          </w:p>
          <w:p w14:paraId="140EF6D2" w14:textId="77777777" w:rsidR="009D3000" w:rsidRPr="00857283" w:rsidRDefault="009D3000" w:rsidP="001974DF">
            <w:pPr>
              <w:snapToGrid w:val="0"/>
              <w:ind w:right="61" w:firstLine="720"/>
              <w:jc w:val="both"/>
              <w:rPr>
                <w:color w:val="000000"/>
                <w:sz w:val="22"/>
                <w:szCs w:val="22"/>
                <w:lang w:val="pt-BR"/>
              </w:rPr>
            </w:pPr>
            <w:r w:rsidRPr="00857283">
              <w:rPr>
                <w:color w:val="000000"/>
                <w:sz w:val="22"/>
                <w:szCs w:val="22"/>
                <w:lang w:val="pt-BR"/>
              </w:rPr>
              <w:t>5)</w:t>
            </w:r>
            <w:r w:rsidRPr="00857283">
              <w:rPr>
                <w:color w:val="000000"/>
                <w:sz w:val="22"/>
                <w:szCs w:val="22"/>
                <w:lang w:val="pt-BR"/>
              </w:rPr>
              <w:tab/>
            </w:r>
            <w:r w:rsidRPr="00857283">
              <w:rPr>
                <w:sz w:val="22"/>
                <w:szCs w:val="22"/>
                <w:lang w:val="pt-BR"/>
              </w:rPr>
              <w:t>Solicitar que a Secretaria-Geral acompanhe o cumprimento dos mandatos dispostos na AG/RES. 2941 (XLIX-O/19), mediante a organização de um diálogo regional sobre o direito à liberdade de consciência e religião ou crença, de preferência em seguida ao Dia Internacional da Liberdade Religiosa, observado em 27 de outubro, com o apoio e a contribuição dos Estados membros, da Comissão Interamericana de Direitos Humanos e de outros atores religiosos e da sociedade civil, com vistas à inclusão de uma discussão sobre melhores práticas, que abranja a proteção dos locais de culto; e solicitar à Comissão de Assuntos Jurídicos e Políticos que organize, com os recursos disponíveis, uma segunda reunião extraordinária, em que os Estados membros possam continuar a debater as lições aprendidas e intercambiar boas práticas, e que apresente os resultados dessa reunião ao Conselho Permanente antes do próximo período ordinário de sessões da Assembleia Geral</w:t>
            </w:r>
            <w:r w:rsidRPr="00857283">
              <w:rPr>
                <w:color w:val="000000"/>
                <w:sz w:val="22"/>
                <w:szCs w:val="22"/>
                <w:lang w:val="pt-BR"/>
              </w:rPr>
              <w:t>.</w:t>
            </w:r>
          </w:p>
          <w:p w14:paraId="1D1F978E" w14:textId="77777777" w:rsidR="009D3000" w:rsidRPr="00857283" w:rsidRDefault="009D3000" w:rsidP="001974DF">
            <w:pPr>
              <w:ind w:firstLine="720"/>
              <w:jc w:val="both"/>
              <w:rPr>
                <w:color w:val="000000"/>
                <w:sz w:val="22"/>
                <w:szCs w:val="22"/>
                <w:lang w:val="pt-BR"/>
              </w:rPr>
            </w:pPr>
          </w:p>
          <w:p w14:paraId="6005DE14" w14:textId="77777777" w:rsidR="009D3000" w:rsidRPr="00857283" w:rsidRDefault="009D3000" w:rsidP="001974DF">
            <w:pPr>
              <w:ind w:firstLine="720"/>
              <w:jc w:val="both"/>
              <w:rPr>
                <w:color w:val="000000"/>
                <w:sz w:val="22"/>
                <w:szCs w:val="22"/>
                <w:lang w:val="pt-BR"/>
              </w:rPr>
            </w:pPr>
          </w:p>
        </w:tc>
      </w:tr>
      <w:tr w:rsidR="009D3000" w:rsidRPr="009023DA" w14:paraId="324E4069"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26D1B1BD" w14:textId="77777777" w:rsidR="009D3000" w:rsidRPr="00857283" w:rsidRDefault="009D3000" w:rsidP="001974DF">
            <w:pPr>
              <w:spacing w:before="20" w:after="20"/>
              <w:ind w:left="576"/>
              <w:jc w:val="both"/>
              <w:rPr>
                <w:sz w:val="22"/>
                <w:szCs w:val="22"/>
                <w:lang w:val="pt-BR"/>
              </w:rPr>
            </w:pPr>
          </w:p>
          <w:p w14:paraId="559C6F9C"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ab/>
              <w:t>Situação dos afrodescendentes no Hemisfério e racismo</w:t>
            </w:r>
          </w:p>
        </w:tc>
        <w:tc>
          <w:tcPr>
            <w:tcW w:w="5492" w:type="dxa"/>
            <w:tcBorders>
              <w:top w:val="single" w:sz="4" w:space="0" w:color="000000"/>
              <w:left w:val="single" w:sz="4" w:space="0" w:color="000000"/>
              <w:bottom w:val="single" w:sz="4" w:space="0" w:color="000000"/>
              <w:right w:val="single" w:sz="4" w:space="0" w:color="000000"/>
            </w:tcBorders>
          </w:tcPr>
          <w:p w14:paraId="6D72863E" w14:textId="77777777" w:rsidR="009D3000" w:rsidRPr="00857283" w:rsidRDefault="009D3000" w:rsidP="001974DF">
            <w:pPr>
              <w:ind w:right="-17"/>
              <w:jc w:val="both"/>
              <w:rPr>
                <w:sz w:val="22"/>
                <w:szCs w:val="22"/>
                <w:lang w:val="pt-BR"/>
              </w:rPr>
            </w:pPr>
          </w:p>
          <w:p w14:paraId="5D94D8CE" w14:textId="77777777" w:rsidR="009D3000" w:rsidRPr="00857283" w:rsidRDefault="009D3000" w:rsidP="001974DF">
            <w:pPr>
              <w:snapToGrid w:val="0"/>
              <w:ind w:right="61" w:firstLine="720"/>
              <w:jc w:val="both"/>
              <w:rPr>
                <w:color w:val="000000"/>
                <w:sz w:val="22"/>
                <w:szCs w:val="22"/>
                <w:lang w:val="pt-BR"/>
              </w:rPr>
            </w:pPr>
            <w:r w:rsidRPr="00857283">
              <w:rPr>
                <w:sz w:val="22"/>
                <w:szCs w:val="22"/>
                <w:lang w:val="pt-BR"/>
              </w:rPr>
              <w:t>4)</w:t>
            </w:r>
            <w:r w:rsidRPr="00857283">
              <w:rPr>
                <w:sz w:val="22"/>
                <w:szCs w:val="22"/>
                <w:lang w:val="pt-BR"/>
              </w:rPr>
              <w:tab/>
              <w:t xml:space="preserve">Instruir a Secretaria-Geral da OEA – Departamento de Inclusão Social da Secretaria de Acesso a Direitos e Equidade – a que, no âmbito da sua função de acompanhamento e implementação do Plano de Ação da </w:t>
            </w:r>
            <w:r w:rsidRPr="00857283">
              <w:rPr>
                <w:sz w:val="22"/>
                <w:szCs w:val="22"/>
                <w:lang w:val="pt-BR"/>
              </w:rPr>
              <w:lastRenderedPageBreak/>
              <w:t>Década dos Afrodescendentes nas Américas (2016-2025), elabore um relatório regional sobre a situação dos afrodescendentes e sobre o estado da implementação do Plano, o qual será apresentado em uma sessão extraordinária do Conselho Permanente da OEA no âmbito da Quarta Semana Interamericana dos Afrodescendentes em 2021.</w:t>
            </w:r>
          </w:p>
        </w:tc>
      </w:tr>
      <w:tr w:rsidR="009D3000" w:rsidRPr="009023DA" w14:paraId="303D5D69"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7F09D35C" w14:textId="77777777" w:rsidR="009D3000" w:rsidRPr="00857283" w:rsidRDefault="009D3000" w:rsidP="001974DF">
            <w:pPr>
              <w:spacing w:before="20" w:after="20"/>
              <w:ind w:left="576"/>
              <w:jc w:val="both"/>
              <w:rPr>
                <w:b/>
                <w:bCs/>
                <w:sz w:val="22"/>
                <w:szCs w:val="22"/>
                <w:lang w:val="pt-BR"/>
              </w:rPr>
            </w:pPr>
          </w:p>
          <w:p w14:paraId="36FE5ABF"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A defensoria pública oficial autônoma como salvaguarda dos direitos humanos de todas as pessoas, sem nenhum tipo de discriminação, em especial dos povos indígenas</w:t>
            </w:r>
          </w:p>
          <w:p w14:paraId="56EC21A2" w14:textId="77777777" w:rsidR="009D3000" w:rsidRPr="00857283" w:rsidRDefault="009D3000" w:rsidP="001974DF">
            <w:pPr>
              <w:spacing w:before="20" w:after="20"/>
              <w:ind w:left="590"/>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3BD3324C" w14:textId="77777777" w:rsidR="009D3000" w:rsidRPr="00857283" w:rsidRDefault="009D3000" w:rsidP="001974DF">
            <w:pPr>
              <w:ind w:right="-17"/>
              <w:jc w:val="both"/>
              <w:rPr>
                <w:sz w:val="22"/>
                <w:szCs w:val="22"/>
                <w:lang w:val="pt-BR"/>
              </w:rPr>
            </w:pPr>
          </w:p>
        </w:tc>
      </w:tr>
      <w:tr w:rsidR="009D3000" w:rsidRPr="00857283" w14:paraId="374C92D7"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3D3549C8" w14:textId="77777777" w:rsidR="009D3000" w:rsidRPr="00857283" w:rsidRDefault="009D3000" w:rsidP="001974DF">
            <w:pPr>
              <w:spacing w:before="20" w:after="20"/>
              <w:ind w:left="576"/>
              <w:jc w:val="both"/>
              <w:rPr>
                <w:sz w:val="22"/>
                <w:szCs w:val="22"/>
                <w:lang w:val="pt-BR"/>
              </w:rPr>
            </w:pPr>
          </w:p>
          <w:p w14:paraId="405C3FD1"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Direitos humanos e meio ambiente</w:t>
            </w:r>
          </w:p>
          <w:p w14:paraId="2E091DAD" w14:textId="77777777" w:rsidR="009D3000" w:rsidRPr="00857283" w:rsidRDefault="009D3000" w:rsidP="001974DF">
            <w:pPr>
              <w:spacing w:before="20" w:after="20"/>
              <w:ind w:left="576"/>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2EC44D24" w14:textId="77777777" w:rsidR="009D3000" w:rsidRPr="00857283" w:rsidRDefault="009D3000" w:rsidP="001974DF">
            <w:pPr>
              <w:autoSpaceDE w:val="0"/>
              <w:autoSpaceDN w:val="0"/>
              <w:ind w:right="114" w:firstLine="720"/>
              <w:jc w:val="both"/>
              <w:rPr>
                <w:sz w:val="22"/>
                <w:szCs w:val="22"/>
                <w:lang w:val="pt-BR"/>
              </w:rPr>
            </w:pPr>
          </w:p>
          <w:p w14:paraId="3BD02902" w14:textId="77777777" w:rsidR="009D3000" w:rsidRPr="00857283" w:rsidRDefault="009D3000" w:rsidP="001974DF">
            <w:pPr>
              <w:ind w:firstLine="720"/>
              <w:jc w:val="both"/>
              <w:rPr>
                <w:sz w:val="22"/>
                <w:szCs w:val="22"/>
                <w:lang w:val="pt-BR"/>
              </w:rPr>
            </w:pPr>
            <w:r w:rsidRPr="00857283">
              <w:rPr>
                <w:sz w:val="22"/>
                <w:szCs w:val="22"/>
                <w:lang w:val="pt-BR"/>
              </w:rPr>
              <w:t>1)</w:t>
            </w:r>
            <w:r w:rsidRPr="00857283">
              <w:rPr>
                <w:sz w:val="22"/>
                <w:szCs w:val="22"/>
                <w:lang w:val="pt-BR"/>
              </w:rPr>
              <w:tab/>
              <w:t xml:space="preserve">Conselho Permanente </w:t>
            </w:r>
          </w:p>
          <w:p w14:paraId="3BC1FDC8" w14:textId="77777777" w:rsidR="009D3000" w:rsidRPr="00857283" w:rsidRDefault="009D3000" w:rsidP="001974DF">
            <w:pPr>
              <w:ind w:firstLine="720"/>
              <w:jc w:val="both"/>
              <w:rPr>
                <w:sz w:val="22"/>
                <w:szCs w:val="22"/>
                <w:lang w:val="pt-BR"/>
              </w:rPr>
            </w:pPr>
            <w:r w:rsidRPr="00857283">
              <w:rPr>
                <w:sz w:val="22"/>
                <w:szCs w:val="22"/>
                <w:lang w:val="pt-BR"/>
              </w:rPr>
              <w:t>2)</w:t>
            </w:r>
            <w:r w:rsidRPr="00857283">
              <w:rPr>
                <w:sz w:val="22"/>
                <w:szCs w:val="22"/>
                <w:lang w:val="pt-BR"/>
              </w:rPr>
              <w:tab/>
              <w:t xml:space="preserve">Conselho Permanente </w:t>
            </w:r>
          </w:p>
          <w:p w14:paraId="1C31A325" w14:textId="77777777" w:rsidR="009D3000" w:rsidRPr="00857283" w:rsidRDefault="009D3000" w:rsidP="001974DF">
            <w:pPr>
              <w:autoSpaceDE w:val="0"/>
              <w:autoSpaceDN w:val="0"/>
              <w:ind w:right="114"/>
              <w:jc w:val="both"/>
              <w:rPr>
                <w:sz w:val="22"/>
                <w:szCs w:val="22"/>
                <w:lang w:val="pt-BR"/>
              </w:rPr>
            </w:pPr>
          </w:p>
        </w:tc>
      </w:tr>
      <w:tr w:rsidR="009D3000" w:rsidRPr="00857283" w14:paraId="7A3ABFED"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0FAA1820" w14:textId="77777777" w:rsidR="009D3000" w:rsidRPr="00857283" w:rsidRDefault="009D3000" w:rsidP="001974DF">
            <w:pPr>
              <w:spacing w:before="20" w:after="20"/>
              <w:ind w:left="576"/>
              <w:jc w:val="both"/>
              <w:rPr>
                <w:sz w:val="22"/>
                <w:szCs w:val="22"/>
                <w:lang w:val="pt-BR"/>
              </w:rPr>
            </w:pPr>
          </w:p>
          <w:p w14:paraId="0B6C4B2F"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Direitos humanos dos idosos</w:t>
            </w:r>
          </w:p>
          <w:p w14:paraId="548D0F75" w14:textId="77777777" w:rsidR="009D3000" w:rsidRPr="00857283" w:rsidRDefault="009D3000" w:rsidP="001974DF">
            <w:pPr>
              <w:spacing w:before="20" w:after="20"/>
              <w:ind w:left="576"/>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4296DCFC" w14:textId="77777777" w:rsidR="009D3000" w:rsidRPr="00857283" w:rsidRDefault="009D3000" w:rsidP="001974DF">
            <w:pPr>
              <w:ind w:firstLine="720"/>
              <w:jc w:val="both"/>
              <w:rPr>
                <w:sz w:val="22"/>
                <w:szCs w:val="22"/>
                <w:lang w:val="pt-BR"/>
              </w:rPr>
            </w:pPr>
          </w:p>
          <w:p w14:paraId="30A89573" w14:textId="77777777" w:rsidR="009D3000" w:rsidRPr="00857283" w:rsidRDefault="009D3000" w:rsidP="001974DF">
            <w:pPr>
              <w:ind w:firstLine="720"/>
              <w:jc w:val="both"/>
              <w:rPr>
                <w:sz w:val="22"/>
                <w:szCs w:val="22"/>
                <w:lang w:val="pt-BR"/>
              </w:rPr>
            </w:pPr>
            <w:r w:rsidRPr="00857283">
              <w:rPr>
                <w:sz w:val="22"/>
                <w:szCs w:val="22"/>
                <w:lang w:val="pt-BR"/>
              </w:rPr>
              <w:t>4)</w:t>
            </w:r>
            <w:r w:rsidRPr="00857283">
              <w:rPr>
                <w:sz w:val="22"/>
                <w:szCs w:val="22"/>
                <w:lang w:val="pt-BR"/>
              </w:rPr>
              <w:tab/>
              <w:t xml:space="preserve">Solicitar à Comissão Interamericana de Direitos Humanos que, de acordo com os recursos disponíveis, elabore um relatório sobre a situação dos direitos humanos dos idosos no Hemisfério. </w:t>
            </w:r>
          </w:p>
          <w:p w14:paraId="4E7A37D1" w14:textId="77777777" w:rsidR="009D3000" w:rsidRPr="00857283" w:rsidRDefault="009D3000" w:rsidP="001974DF">
            <w:pPr>
              <w:jc w:val="both"/>
              <w:rPr>
                <w:sz w:val="22"/>
                <w:szCs w:val="22"/>
                <w:lang w:val="pt-BR"/>
              </w:rPr>
            </w:pPr>
          </w:p>
          <w:p w14:paraId="41BC1B00" w14:textId="77777777" w:rsidR="009D3000" w:rsidRPr="00857283" w:rsidRDefault="009D3000" w:rsidP="001974DF">
            <w:pPr>
              <w:ind w:firstLine="720"/>
              <w:jc w:val="both"/>
              <w:rPr>
                <w:sz w:val="22"/>
                <w:szCs w:val="22"/>
                <w:lang w:val="pt-BR"/>
              </w:rPr>
            </w:pPr>
            <w:r w:rsidRPr="00857283">
              <w:rPr>
                <w:sz w:val="22"/>
                <w:szCs w:val="22"/>
                <w:lang w:val="pt-BR"/>
              </w:rPr>
              <w:t>5)</w:t>
            </w:r>
            <w:r w:rsidRPr="00857283">
              <w:rPr>
                <w:sz w:val="22"/>
                <w:szCs w:val="22"/>
                <w:lang w:val="pt-BR"/>
              </w:rPr>
              <w:tab/>
              <w:t xml:space="preserve">Conselho Permanente </w:t>
            </w:r>
          </w:p>
          <w:p w14:paraId="6864B32D" w14:textId="77777777" w:rsidR="009D3000" w:rsidRPr="00857283" w:rsidRDefault="009D3000" w:rsidP="001974DF">
            <w:pPr>
              <w:ind w:firstLine="720"/>
              <w:jc w:val="both"/>
              <w:rPr>
                <w:sz w:val="22"/>
                <w:szCs w:val="22"/>
                <w:lang w:val="pt-BR"/>
              </w:rPr>
            </w:pPr>
          </w:p>
        </w:tc>
      </w:tr>
      <w:tr w:rsidR="009D3000" w:rsidRPr="009023DA" w14:paraId="51E06ECD"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3AE1ED98" w14:textId="77777777" w:rsidR="009D3000" w:rsidRPr="00857283" w:rsidRDefault="009D3000" w:rsidP="001974DF">
            <w:pPr>
              <w:spacing w:before="20" w:after="20"/>
              <w:ind w:left="576"/>
              <w:jc w:val="both"/>
              <w:rPr>
                <w:sz w:val="22"/>
                <w:szCs w:val="22"/>
                <w:lang w:val="pt-BR"/>
              </w:rPr>
            </w:pPr>
          </w:p>
          <w:p w14:paraId="0864BBDC"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Programa de Ação para a Década das Américas pelos Direitos e pela Dignidade das Pessoas com Deficiência 2016–2026 e apoio à Comissão para a Eliminação de Todas as Formas de Discriminação contra as Pessoas com Deficiência</w:t>
            </w:r>
          </w:p>
        </w:tc>
        <w:tc>
          <w:tcPr>
            <w:tcW w:w="5492" w:type="dxa"/>
            <w:tcBorders>
              <w:top w:val="single" w:sz="4" w:space="0" w:color="000000"/>
              <w:left w:val="single" w:sz="4" w:space="0" w:color="000000"/>
              <w:bottom w:val="single" w:sz="4" w:space="0" w:color="000000"/>
              <w:right w:val="single" w:sz="4" w:space="0" w:color="000000"/>
            </w:tcBorders>
          </w:tcPr>
          <w:p w14:paraId="1B87A005" w14:textId="77777777" w:rsidR="009D3000" w:rsidRPr="00857283" w:rsidRDefault="009D3000" w:rsidP="001974DF">
            <w:pPr>
              <w:autoSpaceDE w:val="0"/>
              <w:autoSpaceDN w:val="0"/>
              <w:adjustRightInd w:val="0"/>
              <w:ind w:firstLine="720"/>
              <w:jc w:val="both"/>
              <w:rPr>
                <w:color w:val="000000"/>
                <w:sz w:val="22"/>
                <w:szCs w:val="22"/>
                <w:lang w:val="pt-BR" w:eastAsia="es-MX"/>
              </w:rPr>
            </w:pPr>
          </w:p>
          <w:p w14:paraId="3D12A307" w14:textId="77777777" w:rsidR="009D3000" w:rsidRPr="00857283" w:rsidRDefault="009D3000" w:rsidP="001974DF">
            <w:pPr>
              <w:autoSpaceDE w:val="0"/>
              <w:autoSpaceDN w:val="0"/>
              <w:adjustRightInd w:val="0"/>
              <w:ind w:firstLine="720"/>
              <w:jc w:val="both"/>
              <w:rPr>
                <w:color w:val="000000"/>
                <w:sz w:val="22"/>
                <w:szCs w:val="22"/>
                <w:lang w:val="pt-BR"/>
              </w:rPr>
            </w:pPr>
            <w:r w:rsidRPr="00857283">
              <w:rPr>
                <w:color w:val="000000"/>
                <w:sz w:val="22"/>
                <w:szCs w:val="22"/>
                <w:lang w:val="pt-BR"/>
              </w:rPr>
              <w:t xml:space="preserve">8) </w:t>
            </w:r>
            <w:r w:rsidRPr="00857283">
              <w:rPr>
                <w:color w:val="000000"/>
                <w:sz w:val="22"/>
                <w:szCs w:val="22"/>
                <w:lang w:val="pt-BR"/>
              </w:rPr>
              <w:tab/>
            </w:r>
            <w:r w:rsidRPr="00857283">
              <w:rPr>
                <w:sz w:val="22"/>
                <w:szCs w:val="22"/>
                <w:lang w:val="pt-BR"/>
              </w:rPr>
              <w:t xml:space="preserve">Convidar os Estados membros e a Secretaria-Geral a comemorar o Dia Internacional das Pessoas com Deficiência, que se celebra em 3 de dezembro, por meio de ações que contribuam ao pleno reconhecimento, visibilização, exercício e desfrute dos direitos das pessoas com deficiência nos planos nacional e internacional para a consecução dos objetivos comuns; e, no que diz respeito às atividades impulsionadas pela Organização, que estas se </w:t>
            </w:r>
            <w:r w:rsidRPr="00857283">
              <w:rPr>
                <w:sz w:val="22"/>
                <w:szCs w:val="22"/>
                <w:lang w:val="pt-BR"/>
              </w:rPr>
              <w:lastRenderedPageBreak/>
              <w:t>realizem com sujeição à disponibilidade de recursos financeiros em seu orçamento-programa e outros recursos</w:t>
            </w:r>
            <w:r w:rsidRPr="00857283">
              <w:rPr>
                <w:color w:val="000000"/>
                <w:sz w:val="22"/>
                <w:szCs w:val="22"/>
                <w:lang w:val="pt-BR"/>
              </w:rPr>
              <w:t xml:space="preserve">. </w:t>
            </w:r>
          </w:p>
          <w:p w14:paraId="0F051AC3" w14:textId="77777777" w:rsidR="009D3000" w:rsidRPr="00857283" w:rsidRDefault="009D3000" w:rsidP="001974DF">
            <w:pPr>
              <w:spacing w:before="20" w:after="20"/>
              <w:rPr>
                <w:sz w:val="22"/>
                <w:szCs w:val="22"/>
                <w:lang w:val="pt-BR"/>
              </w:rPr>
            </w:pPr>
          </w:p>
        </w:tc>
      </w:tr>
      <w:tr w:rsidR="009D3000" w:rsidRPr="009023DA" w14:paraId="49483049"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2A077EA6" w14:textId="77777777" w:rsidR="009D3000" w:rsidRPr="00857283" w:rsidRDefault="009D3000" w:rsidP="001974DF">
            <w:pPr>
              <w:spacing w:before="20" w:after="20"/>
              <w:ind w:left="1080"/>
              <w:jc w:val="both"/>
              <w:rPr>
                <w:sz w:val="22"/>
                <w:szCs w:val="22"/>
                <w:lang w:val="pt-BR"/>
              </w:rPr>
            </w:pPr>
          </w:p>
          <w:p w14:paraId="7C92676A" w14:textId="77777777" w:rsidR="009D3000" w:rsidRPr="00857283" w:rsidRDefault="009D3000" w:rsidP="009D3000">
            <w:pPr>
              <w:numPr>
                <w:ilvl w:val="0"/>
                <w:numId w:val="4"/>
              </w:numPr>
              <w:spacing w:before="20" w:after="20"/>
              <w:ind w:left="576" w:hanging="450"/>
              <w:jc w:val="both"/>
              <w:rPr>
                <w:sz w:val="22"/>
                <w:szCs w:val="22"/>
                <w:lang w:val="pt-BR"/>
              </w:rPr>
            </w:pPr>
            <w:r w:rsidRPr="00857283">
              <w:rPr>
                <w:sz w:val="22"/>
                <w:szCs w:val="22"/>
                <w:lang w:val="pt-BR"/>
              </w:rPr>
              <w:t>Proteção dos solicitantes do reconhecimento da condição de refugiado e dos refugiados nas Américas</w:t>
            </w:r>
          </w:p>
        </w:tc>
        <w:tc>
          <w:tcPr>
            <w:tcW w:w="5492" w:type="dxa"/>
            <w:tcBorders>
              <w:top w:val="single" w:sz="4" w:space="0" w:color="000000"/>
              <w:left w:val="single" w:sz="4" w:space="0" w:color="000000"/>
              <w:bottom w:val="single" w:sz="4" w:space="0" w:color="000000"/>
              <w:right w:val="single" w:sz="4" w:space="0" w:color="000000"/>
            </w:tcBorders>
          </w:tcPr>
          <w:p w14:paraId="179647CB" w14:textId="77777777" w:rsidR="009D3000" w:rsidRPr="00857283" w:rsidRDefault="009D3000" w:rsidP="001974DF">
            <w:pPr>
              <w:autoSpaceDE w:val="0"/>
              <w:autoSpaceDN w:val="0"/>
              <w:adjustRightInd w:val="0"/>
              <w:ind w:firstLine="720"/>
              <w:jc w:val="both"/>
              <w:rPr>
                <w:color w:val="000000"/>
                <w:sz w:val="22"/>
                <w:szCs w:val="22"/>
                <w:lang w:val="pt-BR"/>
              </w:rPr>
            </w:pPr>
          </w:p>
          <w:p w14:paraId="7B4CFB01" w14:textId="77777777" w:rsidR="009D3000" w:rsidRPr="00857283" w:rsidRDefault="009D3000" w:rsidP="001974DF">
            <w:pPr>
              <w:autoSpaceDE w:val="0"/>
              <w:autoSpaceDN w:val="0"/>
              <w:adjustRightInd w:val="0"/>
              <w:ind w:firstLine="720"/>
              <w:jc w:val="both"/>
              <w:rPr>
                <w:color w:val="000000"/>
                <w:sz w:val="22"/>
                <w:szCs w:val="22"/>
                <w:lang w:val="pt-BR"/>
              </w:rPr>
            </w:pPr>
            <w:r w:rsidRPr="00857283">
              <w:rPr>
                <w:color w:val="000000"/>
                <w:sz w:val="22"/>
                <w:szCs w:val="22"/>
                <w:lang w:val="pt-BR"/>
              </w:rPr>
              <w:t xml:space="preserve">4) </w:t>
            </w:r>
            <w:r w:rsidRPr="00857283">
              <w:rPr>
                <w:color w:val="000000"/>
                <w:sz w:val="22"/>
                <w:szCs w:val="22"/>
                <w:lang w:val="pt-BR"/>
              </w:rPr>
              <w:tab/>
            </w:r>
            <w:r w:rsidRPr="00857283">
              <w:rPr>
                <w:color w:val="000000"/>
                <w:sz w:val="22"/>
                <w:szCs w:val="22"/>
                <w:lang w:val="pt-BR" w:eastAsia="es-MX"/>
              </w:rPr>
              <w:t>Incentivar, quando apropriado, a atualização das normas nacionais levando em conta as experiências e as boas práticas implementadas pelos Estados membros em matéria de prevenção, proteção e soluções duradouras para pessoas com necessidades de proteção internacional, como o Marco Integral Regional para a Proteção e Soluções (MIRPS), com o apoio e a colaboração técnica da Secretaria-Geral da OEA e do Escritório do Alto Comissariado das Nações Unidas para os Refugiados, bem como o trabalho conjunto no desenvolvimento de mecanismos de solidariedade internacional, cooperação regional e responsabilidade compartilhada, com a participação de todos os atores relevantes; e encarregar a Comissão de Assuntos Jurídicos e Políticos de dar acompanhamento a essa resolução e de informar a respeito anualmente.</w:t>
            </w:r>
            <w:r w:rsidRPr="00857283">
              <w:rPr>
                <w:color w:val="000000"/>
                <w:sz w:val="22"/>
                <w:szCs w:val="22"/>
                <w:lang w:val="pt-BR"/>
              </w:rPr>
              <w:t xml:space="preserve"> </w:t>
            </w:r>
          </w:p>
          <w:p w14:paraId="53464169" w14:textId="77777777" w:rsidR="009D3000" w:rsidRPr="00857283" w:rsidRDefault="009D3000" w:rsidP="001974DF">
            <w:pPr>
              <w:spacing w:before="20" w:after="20"/>
              <w:rPr>
                <w:sz w:val="22"/>
                <w:szCs w:val="22"/>
                <w:lang w:val="pt-BR"/>
              </w:rPr>
            </w:pPr>
          </w:p>
        </w:tc>
      </w:tr>
      <w:tr w:rsidR="009D3000" w:rsidRPr="009023DA" w14:paraId="7E9A0D7E"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717143DF" w14:textId="77777777" w:rsidR="009D3000" w:rsidRPr="00857283" w:rsidRDefault="009D3000" w:rsidP="001974DF">
            <w:pPr>
              <w:spacing w:before="20" w:after="20"/>
              <w:ind w:left="1080"/>
              <w:jc w:val="both"/>
              <w:rPr>
                <w:sz w:val="22"/>
                <w:szCs w:val="22"/>
                <w:lang w:val="pt-BR"/>
              </w:rPr>
            </w:pPr>
            <w:r w:rsidRPr="00857283">
              <w:rPr>
                <w:sz w:val="22"/>
                <w:szCs w:val="22"/>
                <w:lang w:val="pt-BR"/>
              </w:rPr>
              <w:br w:type="page"/>
            </w:r>
          </w:p>
          <w:p w14:paraId="2145BCAC" w14:textId="77777777" w:rsidR="009D3000" w:rsidRPr="00857283" w:rsidRDefault="009D3000" w:rsidP="009D3000">
            <w:pPr>
              <w:numPr>
                <w:ilvl w:val="0"/>
                <w:numId w:val="4"/>
              </w:numPr>
              <w:spacing w:before="20" w:after="20"/>
              <w:jc w:val="both"/>
              <w:rPr>
                <w:sz w:val="22"/>
                <w:szCs w:val="22"/>
                <w:lang w:val="pt-BR"/>
              </w:rPr>
            </w:pPr>
            <w:r w:rsidRPr="00857283">
              <w:rPr>
                <w:sz w:val="22"/>
                <w:szCs w:val="22"/>
                <w:lang w:val="pt-BR"/>
              </w:rPr>
              <w:t>Acompanhamento de recomendações da Comissão Interamericana de Direitos Humanos</w:t>
            </w:r>
          </w:p>
          <w:p w14:paraId="0B63D34D" w14:textId="77777777" w:rsidR="009D3000" w:rsidRPr="00857283" w:rsidRDefault="009D3000" w:rsidP="001974DF">
            <w:pPr>
              <w:spacing w:before="20" w:after="20"/>
              <w:ind w:left="1080"/>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0FADE906" w14:textId="77777777" w:rsidR="009D3000" w:rsidRPr="00857283" w:rsidRDefault="009D3000" w:rsidP="001974DF">
            <w:pPr>
              <w:spacing w:before="20" w:after="20"/>
              <w:ind w:left="-110"/>
              <w:jc w:val="both"/>
              <w:rPr>
                <w:b/>
                <w:bCs/>
                <w:sz w:val="22"/>
                <w:szCs w:val="22"/>
                <w:u w:val="single"/>
                <w:lang w:val="pt-BR"/>
              </w:rPr>
            </w:pPr>
          </w:p>
          <w:p w14:paraId="1DD13990" w14:textId="77777777" w:rsidR="009D3000" w:rsidRPr="00857283" w:rsidRDefault="009D3000" w:rsidP="001974DF">
            <w:pPr>
              <w:spacing w:before="20" w:after="20"/>
              <w:ind w:left="-110"/>
              <w:jc w:val="both"/>
              <w:rPr>
                <w:sz w:val="22"/>
                <w:szCs w:val="22"/>
                <w:lang w:val="pt-BR"/>
              </w:rPr>
            </w:pPr>
          </w:p>
        </w:tc>
      </w:tr>
      <w:tr w:rsidR="009D3000" w:rsidRPr="00857283" w14:paraId="343361FD"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7704A636" w14:textId="77777777" w:rsidR="009D3000" w:rsidRPr="00857283" w:rsidRDefault="009D3000" w:rsidP="001974DF">
            <w:pPr>
              <w:spacing w:before="20" w:after="20"/>
              <w:ind w:left="1080"/>
              <w:jc w:val="both"/>
              <w:rPr>
                <w:sz w:val="22"/>
                <w:szCs w:val="22"/>
                <w:lang w:val="pt-BR"/>
              </w:rPr>
            </w:pPr>
          </w:p>
          <w:p w14:paraId="0869672C" w14:textId="77777777" w:rsidR="009D3000" w:rsidRPr="00857283" w:rsidRDefault="009D3000" w:rsidP="009D3000">
            <w:pPr>
              <w:numPr>
                <w:ilvl w:val="0"/>
                <w:numId w:val="4"/>
              </w:numPr>
              <w:spacing w:before="20" w:after="20"/>
              <w:jc w:val="both"/>
              <w:rPr>
                <w:sz w:val="22"/>
                <w:szCs w:val="22"/>
                <w:lang w:val="pt-BR"/>
              </w:rPr>
            </w:pPr>
            <w:r w:rsidRPr="00857283">
              <w:rPr>
                <w:sz w:val="22"/>
                <w:szCs w:val="22"/>
                <w:lang w:val="pt-BR"/>
              </w:rPr>
              <w:t>Direitos humanos e prevenção da discriminação e da violência contra as pessoas LGBTI</w:t>
            </w:r>
          </w:p>
        </w:tc>
        <w:tc>
          <w:tcPr>
            <w:tcW w:w="5492" w:type="dxa"/>
            <w:tcBorders>
              <w:top w:val="single" w:sz="4" w:space="0" w:color="000000"/>
              <w:left w:val="single" w:sz="4" w:space="0" w:color="000000"/>
              <w:bottom w:val="single" w:sz="4" w:space="0" w:color="000000"/>
              <w:right w:val="single" w:sz="4" w:space="0" w:color="000000"/>
            </w:tcBorders>
          </w:tcPr>
          <w:p w14:paraId="4EA7B8B5" w14:textId="77777777" w:rsidR="009D3000" w:rsidRPr="00857283" w:rsidRDefault="009D3000" w:rsidP="001974DF">
            <w:pPr>
              <w:spacing w:before="20" w:after="20"/>
              <w:jc w:val="both"/>
              <w:rPr>
                <w:sz w:val="22"/>
                <w:szCs w:val="22"/>
                <w:lang w:val="pt-BR"/>
              </w:rPr>
            </w:pPr>
          </w:p>
          <w:p w14:paraId="1365DAAA" w14:textId="77777777" w:rsidR="009D3000" w:rsidRPr="00857283" w:rsidRDefault="009D3000" w:rsidP="001974DF">
            <w:pPr>
              <w:autoSpaceDE w:val="0"/>
              <w:autoSpaceDN w:val="0"/>
              <w:adjustRightInd w:val="0"/>
              <w:ind w:firstLine="720"/>
              <w:jc w:val="both"/>
              <w:rPr>
                <w:color w:val="000000"/>
                <w:sz w:val="22"/>
                <w:szCs w:val="22"/>
                <w:lang w:val="pt-BR"/>
              </w:rPr>
            </w:pPr>
            <w:r w:rsidRPr="00857283">
              <w:rPr>
                <w:color w:val="000000"/>
                <w:sz w:val="22"/>
                <w:szCs w:val="22"/>
                <w:lang w:val="pt-BR"/>
              </w:rPr>
              <w:t xml:space="preserve">5) </w:t>
            </w:r>
            <w:r w:rsidRPr="00857283">
              <w:rPr>
                <w:color w:val="000000"/>
                <w:sz w:val="22"/>
                <w:szCs w:val="22"/>
                <w:lang w:val="pt-BR"/>
              </w:rPr>
              <w:tab/>
              <w:t>Conselho Permanente</w:t>
            </w:r>
          </w:p>
          <w:p w14:paraId="4582563E" w14:textId="77777777" w:rsidR="009D3000" w:rsidRPr="00857283" w:rsidRDefault="009D3000" w:rsidP="001974DF">
            <w:pPr>
              <w:ind w:firstLine="720"/>
              <w:jc w:val="both"/>
              <w:rPr>
                <w:sz w:val="22"/>
                <w:szCs w:val="22"/>
                <w:lang w:val="pt-BR"/>
              </w:rPr>
            </w:pPr>
          </w:p>
        </w:tc>
      </w:tr>
      <w:tr w:rsidR="009D3000" w:rsidRPr="009023DA" w14:paraId="7BD6D2C6"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3242FC1B" w14:textId="77777777" w:rsidR="009D3000" w:rsidRPr="00857283" w:rsidRDefault="009D3000" w:rsidP="009D3000">
            <w:pPr>
              <w:numPr>
                <w:ilvl w:val="0"/>
                <w:numId w:val="4"/>
              </w:numPr>
              <w:spacing w:before="20" w:after="20"/>
              <w:jc w:val="both"/>
              <w:rPr>
                <w:sz w:val="22"/>
                <w:szCs w:val="22"/>
                <w:lang w:val="pt-BR"/>
              </w:rPr>
            </w:pPr>
            <w:r w:rsidRPr="00857283">
              <w:rPr>
                <w:sz w:val="22"/>
                <w:szCs w:val="22"/>
                <w:lang w:val="pt-BR"/>
              </w:rPr>
              <w:t>Fortalecimento da Comissão Interamericana de Mulheres para a promoção da equidade e igualdade de gênero e dos direitos humanos das mulheres</w:t>
            </w:r>
          </w:p>
          <w:p w14:paraId="4ECE5F71" w14:textId="77777777" w:rsidR="009D3000" w:rsidRPr="00857283" w:rsidRDefault="009D3000" w:rsidP="001974DF">
            <w:pPr>
              <w:spacing w:before="20" w:after="20"/>
              <w:ind w:left="1080"/>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5E303E67" w14:textId="77777777" w:rsidR="009D3000" w:rsidRPr="00857283" w:rsidRDefault="009D3000" w:rsidP="001974DF">
            <w:pPr>
              <w:spacing w:before="20" w:after="20"/>
              <w:jc w:val="both"/>
              <w:rPr>
                <w:sz w:val="22"/>
                <w:szCs w:val="22"/>
                <w:lang w:val="pt-BR"/>
              </w:rPr>
            </w:pPr>
          </w:p>
        </w:tc>
      </w:tr>
      <w:tr w:rsidR="009D3000" w:rsidRPr="009023DA" w14:paraId="20A34FCE"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7B610291" w14:textId="77777777" w:rsidR="009D3000" w:rsidRPr="00857283" w:rsidRDefault="009D3000" w:rsidP="001974DF">
            <w:pPr>
              <w:spacing w:before="20" w:after="20"/>
              <w:ind w:left="1080"/>
              <w:jc w:val="both"/>
              <w:rPr>
                <w:sz w:val="22"/>
                <w:szCs w:val="22"/>
                <w:lang w:val="pt-BR"/>
              </w:rPr>
            </w:pPr>
          </w:p>
          <w:p w14:paraId="53AC72A1" w14:textId="77777777" w:rsidR="009D3000" w:rsidRPr="00857283" w:rsidRDefault="009D3000" w:rsidP="009D3000">
            <w:pPr>
              <w:numPr>
                <w:ilvl w:val="0"/>
                <w:numId w:val="4"/>
              </w:numPr>
              <w:spacing w:before="20" w:after="20"/>
              <w:jc w:val="both"/>
              <w:rPr>
                <w:sz w:val="22"/>
                <w:szCs w:val="22"/>
                <w:lang w:val="pt-BR"/>
              </w:rPr>
            </w:pPr>
            <w:r w:rsidRPr="00857283">
              <w:rPr>
                <w:sz w:val="22"/>
                <w:szCs w:val="22"/>
                <w:lang w:val="pt-BR"/>
              </w:rPr>
              <w:t>Fortalecimento do Mecanismo de Acompanhamento da Implementação da Convenção Interamericana para Prevenir, Punir e Erradicar a Violência contra a Mulher (MESECVI)</w:t>
            </w:r>
          </w:p>
          <w:p w14:paraId="19B6715E" w14:textId="77777777" w:rsidR="009D3000" w:rsidRPr="00857283" w:rsidRDefault="009D3000" w:rsidP="001974DF">
            <w:pPr>
              <w:spacing w:before="20" w:after="20"/>
              <w:ind w:left="1080"/>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0727E5B0" w14:textId="77777777" w:rsidR="009D3000" w:rsidRPr="00857283" w:rsidRDefault="009D3000" w:rsidP="001974DF">
            <w:pPr>
              <w:spacing w:before="20" w:after="20"/>
              <w:ind w:left="576"/>
              <w:jc w:val="both"/>
              <w:rPr>
                <w:sz w:val="22"/>
                <w:szCs w:val="22"/>
                <w:lang w:val="pt-BR"/>
              </w:rPr>
            </w:pPr>
          </w:p>
        </w:tc>
      </w:tr>
      <w:tr w:rsidR="009D3000" w:rsidRPr="009023DA" w14:paraId="6183DCEA"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34395486" w14:textId="77777777" w:rsidR="009D3000" w:rsidRPr="00857283" w:rsidRDefault="009D3000" w:rsidP="001974DF">
            <w:pPr>
              <w:spacing w:before="20" w:after="20"/>
              <w:ind w:left="1080"/>
              <w:jc w:val="both"/>
              <w:rPr>
                <w:sz w:val="22"/>
                <w:szCs w:val="22"/>
                <w:lang w:val="pt-BR"/>
              </w:rPr>
            </w:pPr>
          </w:p>
          <w:p w14:paraId="166C657C" w14:textId="77777777" w:rsidR="009D3000" w:rsidRPr="00857283" w:rsidRDefault="009D3000" w:rsidP="009D3000">
            <w:pPr>
              <w:numPr>
                <w:ilvl w:val="0"/>
                <w:numId w:val="4"/>
              </w:numPr>
              <w:spacing w:before="20" w:after="20"/>
              <w:jc w:val="both"/>
              <w:rPr>
                <w:sz w:val="22"/>
                <w:szCs w:val="22"/>
                <w:lang w:val="pt-BR"/>
              </w:rPr>
            </w:pPr>
            <w:r w:rsidRPr="00857283">
              <w:rPr>
                <w:sz w:val="22"/>
                <w:szCs w:val="22"/>
                <w:lang w:val="pt-BR"/>
              </w:rPr>
              <w:t>Acompanhamento da implementação da Declaração Americana sobre os Direitos dos Povos Indígenas e do Plano de Ação da Declaração Americana sobre os Direitos dos Povos Indígenas (2017–2021)</w:t>
            </w:r>
          </w:p>
          <w:p w14:paraId="577E007D" w14:textId="77777777" w:rsidR="009D3000" w:rsidRPr="00857283" w:rsidRDefault="009D3000" w:rsidP="001974DF">
            <w:pPr>
              <w:spacing w:before="20" w:after="20"/>
              <w:ind w:left="1080"/>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17E5AF54" w14:textId="77777777" w:rsidR="009D3000" w:rsidRPr="00857283" w:rsidRDefault="009D3000" w:rsidP="001974DF">
            <w:pPr>
              <w:jc w:val="both"/>
              <w:rPr>
                <w:b/>
                <w:bCs/>
                <w:sz w:val="22"/>
                <w:szCs w:val="22"/>
                <w:u w:val="single"/>
                <w:lang w:val="pt-BR"/>
              </w:rPr>
            </w:pPr>
          </w:p>
        </w:tc>
      </w:tr>
      <w:tr w:rsidR="009D3000" w:rsidRPr="009023DA" w14:paraId="64F7D13F" w14:textId="77777777" w:rsidTr="001974DF">
        <w:trPr>
          <w:trHeight w:val="70"/>
          <w:jc w:val="center"/>
        </w:trPr>
        <w:tc>
          <w:tcPr>
            <w:tcW w:w="7378" w:type="dxa"/>
            <w:tcBorders>
              <w:top w:val="single" w:sz="4" w:space="0" w:color="000000"/>
              <w:left w:val="single" w:sz="4" w:space="0" w:color="000000"/>
              <w:bottom w:val="single" w:sz="4" w:space="0" w:color="000000"/>
              <w:right w:val="single" w:sz="4" w:space="0" w:color="000000"/>
            </w:tcBorders>
          </w:tcPr>
          <w:p w14:paraId="1ABEEE14" w14:textId="77777777" w:rsidR="009D3000" w:rsidRPr="00857283" w:rsidRDefault="009D3000" w:rsidP="001974DF">
            <w:pPr>
              <w:spacing w:before="20" w:after="20"/>
              <w:ind w:left="1080"/>
              <w:jc w:val="both"/>
              <w:rPr>
                <w:sz w:val="22"/>
                <w:szCs w:val="22"/>
                <w:lang w:val="pt-BR"/>
              </w:rPr>
            </w:pPr>
          </w:p>
          <w:p w14:paraId="29C02C6A" w14:textId="77777777" w:rsidR="009D3000" w:rsidRPr="00857283" w:rsidRDefault="009D3000" w:rsidP="009D3000">
            <w:pPr>
              <w:numPr>
                <w:ilvl w:val="0"/>
                <w:numId w:val="4"/>
              </w:numPr>
              <w:spacing w:before="20" w:after="20"/>
              <w:jc w:val="both"/>
              <w:rPr>
                <w:sz w:val="22"/>
                <w:szCs w:val="22"/>
                <w:lang w:val="pt-BR"/>
              </w:rPr>
            </w:pPr>
            <w:r w:rsidRPr="00857283">
              <w:rPr>
                <w:sz w:val="22"/>
                <w:szCs w:val="22"/>
                <w:lang w:val="pt-BR"/>
              </w:rPr>
              <w:t>Observações e recomendações sobre os Relatórios Anuais 2020 da Comissão Interamericana de Direitos Humanos e da Corte Interamericana de Direitos Humanos</w:t>
            </w:r>
          </w:p>
          <w:p w14:paraId="4C74AC5C" w14:textId="77777777" w:rsidR="009D3000" w:rsidRPr="00857283" w:rsidRDefault="009D3000" w:rsidP="001974DF">
            <w:pPr>
              <w:spacing w:before="20" w:after="20"/>
              <w:ind w:left="1080"/>
              <w:jc w:val="both"/>
              <w:rPr>
                <w:sz w:val="22"/>
                <w:szCs w:val="22"/>
                <w:lang w:val="pt-BR"/>
              </w:rPr>
            </w:pPr>
          </w:p>
        </w:tc>
        <w:tc>
          <w:tcPr>
            <w:tcW w:w="5492" w:type="dxa"/>
            <w:tcBorders>
              <w:top w:val="single" w:sz="4" w:space="0" w:color="000000"/>
              <w:left w:val="single" w:sz="4" w:space="0" w:color="000000"/>
              <w:bottom w:val="single" w:sz="4" w:space="0" w:color="000000"/>
              <w:right w:val="single" w:sz="4" w:space="0" w:color="000000"/>
            </w:tcBorders>
          </w:tcPr>
          <w:p w14:paraId="330514B2" w14:textId="77777777" w:rsidR="009D3000" w:rsidRPr="00857283" w:rsidRDefault="009D3000" w:rsidP="001974DF">
            <w:pPr>
              <w:jc w:val="both"/>
              <w:rPr>
                <w:b/>
                <w:bCs/>
                <w:sz w:val="22"/>
                <w:szCs w:val="22"/>
                <w:u w:val="single"/>
                <w:lang w:val="pt-BR"/>
              </w:rPr>
            </w:pPr>
          </w:p>
        </w:tc>
      </w:tr>
    </w:tbl>
    <w:p w14:paraId="12233CE6" w14:textId="77777777" w:rsidR="009D3000" w:rsidRPr="00857283" w:rsidRDefault="009D3000" w:rsidP="009D3000">
      <w:pPr>
        <w:rPr>
          <w:sz w:val="22"/>
          <w:szCs w:val="22"/>
          <w:lang w:val="pt-BR"/>
        </w:rPr>
      </w:pPr>
    </w:p>
    <w:p w14:paraId="6CE40351" w14:textId="77777777" w:rsidR="009D3000" w:rsidRPr="00857283" w:rsidRDefault="009D3000" w:rsidP="009D3000">
      <w:pPr>
        <w:rPr>
          <w:sz w:val="22"/>
          <w:szCs w:val="22"/>
          <w:lang w:val="pt-BR"/>
        </w:rPr>
      </w:pPr>
      <w:r w:rsidRPr="00857283">
        <w:rPr>
          <w:sz w:val="22"/>
          <w:szCs w:val="22"/>
          <w:lang w:val="pt-BR"/>
        </w:rPr>
        <w:br w:type="page"/>
      </w:r>
    </w:p>
    <w:p w14:paraId="02602A5F" w14:textId="77777777" w:rsidR="009D3000" w:rsidRPr="00857283" w:rsidRDefault="009D3000" w:rsidP="009D3000">
      <w:pPr>
        <w:rPr>
          <w:sz w:val="22"/>
          <w:szCs w:val="22"/>
          <w:lang w:val="pt-BR"/>
        </w:rPr>
      </w:pPr>
    </w:p>
    <w:p w14:paraId="3E464060" w14:textId="77777777" w:rsidR="009D3000" w:rsidRPr="00857283" w:rsidRDefault="009D3000" w:rsidP="009D3000">
      <w:pPr>
        <w:jc w:val="center"/>
        <w:rPr>
          <w:sz w:val="22"/>
          <w:szCs w:val="22"/>
          <w:lang w:val="pt-BR"/>
        </w:rPr>
      </w:pPr>
      <w:r w:rsidRPr="00857283">
        <w:rPr>
          <w:sz w:val="22"/>
          <w:szCs w:val="22"/>
          <w:lang w:val="pt-BR"/>
        </w:rPr>
        <w:t xml:space="preserve">II. </w:t>
      </w:r>
      <w:r w:rsidRPr="00857283">
        <w:rPr>
          <w:sz w:val="22"/>
          <w:szCs w:val="22"/>
          <w:lang w:val="pt-BR"/>
        </w:rPr>
        <w:tab/>
        <w:t>ACOMPANHAMENTO E RELATÓRIOS</w:t>
      </w:r>
    </w:p>
    <w:p w14:paraId="28206FC1" w14:textId="77777777" w:rsidR="009D3000" w:rsidRPr="00857283" w:rsidRDefault="009D3000" w:rsidP="009D3000">
      <w:pPr>
        <w:rPr>
          <w:sz w:val="22"/>
          <w:szCs w:val="22"/>
          <w:lang w:val="pt-BR"/>
        </w:rPr>
      </w:pPr>
    </w:p>
    <w:p w14:paraId="7F6C1786" w14:textId="77777777" w:rsidR="009D3000" w:rsidRPr="00857283" w:rsidRDefault="009D3000" w:rsidP="009D3000">
      <w:pPr>
        <w:rPr>
          <w:sz w:val="22"/>
          <w:szCs w:val="22"/>
          <w:lang w:val="pt-BR"/>
        </w:rPr>
      </w:pPr>
      <w:r w:rsidRPr="00857283">
        <w:rPr>
          <w:sz w:val="22"/>
          <w:szCs w:val="22"/>
          <w:lang w:val="pt-BR"/>
        </w:rPr>
        <w:t>RESOLVE:</w:t>
      </w:r>
    </w:p>
    <w:p w14:paraId="70CF7CC4" w14:textId="77777777" w:rsidR="009D3000" w:rsidRPr="00857283" w:rsidRDefault="009D3000" w:rsidP="009D3000">
      <w:pPr>
        <w:rPr>
          <w:sz w:val="22"/>
          <w:szCs w:val="22"/>
          <w:lang w:val="pt-BR"/>
        </w:rPr>
      </w:pPr>
    </w:p>
    <w:p w14:paraId="62F26C9A" w14:textId="77777777" w:rsidR="009D3000" w:rsidRPr="00857283" w:rsidRDefault="009D3000" w:rsidP="009D3000">
      <w:pPr>
        <w:ind w:firstLine="720"/>
        <w:jc w:val="both"/>
        <w:rPr>
          <w:i/>
          <w:sz w:val="22"/>
          <w:szCs w:val="22"/>
          <w:lang w:val="pt-BR"/>
        </w:rPr>
      </w:pPr>
      <w:r w:rsidRPr="00857283">
        <w:rPr>
          <w:color w:val="000000"/>
          <w:sz w:val="22"/>
          <w:szCs w:val="22"/>
          <w:lang w:val="pt-BR"/>
        </w:rPr>
        <w:t>1)</w:t>
      </w:r>
      <w:r w:rsidRPr="00857283">
        <w:rPr>
          <w:sz w:val="22"/>
          <w:szCs w:val="22"/>
          <w:lang w:val="pt-BR"/>
        </w:rPr>
        <w:tab/>
        <w:t>Encarregar</w:t>
      </w:r>
      <w:r w:rsidRPr="00857283">
        <w:rPr>
          <w:color w:val="000000"/>
          <w:sz w:val="22"/>
          <w:szCs w:val="22"/>
          <w:lang w:val="pt-BR"/>
        </w:rPr>
        <w:t xml:space="preserve"> a Secretaria-Geral de, por meio das áreas responsáveis pelo acompanhamento e execução de atividades relacionadas ao objeto desta resolução, apresentar oportunamente o </w:t>
      </w:r>
      <w:r w:rsidRPr="00857283">
        <w:rPr>
          <w:sz w:val="22"/>
          <w:szCs w:val="22"/>
          <w:lang w:val="pt-BR"/>
        </w:rPr>
        <w:t>plano de atividades que realizará no</w:t>
      </w:r>
      <w:r w:rsidRPr="00857283">
        <w:rPr>
          <w:color w:val="000000"/>
          <w:sz w:val="22"/>
          <w:szCs w:val="22"/>
          <w:lang w:val="pt-BR"/>
        </w:rPr>
        <w:t xml:space="preserve"> período 2020–2021 para consulta ou supervisão adequada dos Estados membros</w:t>
      </w:r>
      <w:r w:rsidRPr="00857283">
        <w:rPr>
          <w:sz w:val="22"/>
          <w:szCs w:val="22"/>
          <w:lang w:val="pt-BR"/>
        </w:rPr>
        <w:t>.</w:t>
      </w:r>
    </w:p>
    <w:p w14:paraId="093D4476" w14:textId="77777777" w:rsidR="009D3000" w:rsidRPr="00857283" w:rsidRDefault="009D3000" w:rsidP="009D3000">
      <w:pPr>
        <w:jc w:val="both"/>
        <w:rPr>
          <w:sz w:val="22"/>
          <w:szCs w:val="22"/>
          <w:lang w:val="pt-BR"/>
        </w:rPr>
      </w:pPr>
    </w:p>
    <w:p w14:paraId="0E7827A8" w14:textId="77777777" w:rsidR="009D3000" w:rsidRPr="00857283" w:rsidRDefault="009D3000" w:rsidP="009D3000">
      <w:pPr>
        <w:ind w:firstLine="720"/>
        <w:jc w:val="both"/>
        <w:rPr>
          <w:sz w:val="22"/>
          <w:szCs w:val="22"/>
          <w:lang w:val="pt-BR"/>
        </w:rPr>
      </w:pPr>
      <w:r w:rsidRPr="00857283">
        <w:rPr>
          <w:sz w:val="22"/>
          <w:szCs w:val="22"/>
          <w:lang w:val="pt-BR"/>
        </w:rPr>
        <w:t>2)</w:t>
      </w:r>
      <w:r w:rsidRPr="00857283">
        <w:rPr>
          <w:sz w:val="22"/>
          <w:szCs w:val="22"/>
          <w:lang w:val="pt-BR"/>
        </w:rPr>
        <w:tab/>
        <w:t>Solicitar ao Conselho Permanente que encarregue a Comissão de Assuntos Jurídicos e Políticos (CAJP) de incluir em seu plano de trabalho, antes do Quinquagésimo Primeiro Período Ordinário de Sessões da Assembleia Geral, o seguinte tema desta resolução, a fim de promover o intercâmbio de experiências e boas práticas:</w:t>
      </w:r>
    </w:p>
    <w:p w14:paraId="329601C4" w14:textId="77777777" w:rsidR="009D3000" w:rsidRPr="00857283" w:rsidRDefault="009D3000" w:rsidP="009D3000">
      <w:pPr>
        <w:jc w:val="both"/>
        <w:rPr>
          <w:sz w:val="22"/>
          <w:szCs w:val="22"/>
          <w:lang w:val="pt-BR"/>
        </w:rPr>
      </w:pPr>
    </w:p>
    <w:p w14:paraId="3FCE9CB6" w14:textId="77777777" w:rsidR="009D3000" w:rsidRPr="00857283" w:rsidRDefault="009D3000" w:rsidP="009D3000">
      <w:pPr>
        <w:ind w:left="720" w:firstLine="720"/>
        <w:jc w:val="both"/>
        <w:rPr>
          <w:sz w:val="22"/>
          <w:szCs w:val="22"/>
          <w:lang w:val="pt-BR" w:eastAsia="es-MX"/>
        </w:rPr>
      </w:pPr>
      <w:r w:rsidRPr="00857283">
        <w:rPr>
          <w:sz w:val="22"/>
          <w:szCs w:val="22"/>
          <w:lang w:val="pt-BR"/>
        </w:rPr>
        <w:t>“A defensoria pública oficial autônoma como salvaguarda dos direitos humanos de todas as pessoas, sem nenhum tipo de discriminação, em especial dos povos indígenas”. Realização de uma nona reunião extraordinária da CAJP sobre as boas práticas destinadas a garantir o acesso à justiça dos povos indígenas em defesa de seus direitos humanos, utilizadas por cada instituição oficial de defensoria pública da região, no primeiro trimestre de 2021, com a presença dos Estados membros e suas respectivas instituições públicas oficiais de assistência jurídica, de integrantes da AIDEF, de peritos do setor acadêmico e da sociedade civil, bem como das organizações internacionais. A participação dos membros da AIDEF será garantida por essa organização.</w:t>
      </w:r>
    </w:p>
    <w:p w14:paraId="745ECA28" w14:textId="77777777" w:rsidR="009D3000" w:rsidRPr="00857283" w:rsidRDefault="009D3000" w:rsidP="009D3000">
      <w:pPr>
        <w:jc w:val="both"/>
        <w:rPr>
          <w:sz w:val="22"/>
          <w:szCs w:val="22"/>
          <w:lang w:val="pt-BR"/>
        </w:rPr>
      </w:pPr>
    </w:p>
    <w:p w14:paraId="737E4AC7" w14:textId="77777777" w:rsidR="009D3000" w:rsidRPr="00857283" w:rsidRDefault="009D3000" w:rsidP="009D3000">
      <w:pPr>
        <w:jc w:val="both"/>
        <w:rPr>
          <w:color w:val="000000"/>
          <w:sz w:val="22"/>
          <w:szCs w:val="22"/>
          <w:lang w:val="pt-BR" w:eastAsia="es-ES"/>
        </w:rPr>
      </w:pPr>
      <w:r w:rsidRPr="00857283">
        <w:rPr>
          <w:sz w:val="22"/>
          <w:szCs w:val="22"/>
          <w:lang w:val="pt-BR"/>
        </w:rPr>
        <w:tab/>
        <w:t>3)</w:t>
      </w:r>
      <w:r w:rsidRPr="00857283">
        <w:rPr>
          <w:sz w:val="22"/>
          <w:szCs w:val="22"/>
          <w:lang w:val="pt-BR"/>
        </w:rPr>
        <w:tab/>
      </w:r>
      <w:r w:rsidRPr="00857283">
        <w:rPr>
          <w:color w:val="000000"/>
          <w:sz w:val="22"/>
          <w:szCs w:val="22"/>
          <w:lang w:val="pt-BR" w:eastAsia="es-ES"/>
        </w:rPr>
        <w:t>Solicitar ao Conselho Permanente que informe a Assembleia Geral, em seu Quinquagésimo Primeiro Período Ordinário de Sessões, sobre a implementação desta resolução. A execução das atividades previstas nesta resolução estará sujeita à disponibilidade de recursos financeiros no orçamento-programa da Organização e de outros recursos.</w:t>
      </w:r>
    </w:p>
    <w:p w14:paraId="4F07A403" w14:textId="77777777" w:rsidR="009D3000" w:rsidRPr="00857283" w:rsidRDefault="009D3000" w:rsidP="009D3000">
      <w:pPr>
        <w:rPr>
          <w:color w:val="000000"/>
          <w:sz w:val="22"/>
          <w:szCs w:val="22"/>
          <w:lang w:val="pt-BR" w:eastAsia="es-ES"/>
        </w:rPr>
      </w:pPr>
      <w:r w:rsidRPr="00857283">
        <w:rPr>
          <w:color w:val="000000"/>
          <w:sz w:val="22"/>
          <w:szCs w:val="22"/>
          <w:lang w:val="pt-BR" w:eastAsia="es-ES"/>
        </w:rPr>
        <w:br w:type="page"/>
      </w:r>
    </w:p>
    <w:tbl>
      <w:tblPr>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4"/>
        <w:gridCol w:w="6636"/>
      </w:tblGrid>
      <w:tr w:rsidR="009D3000" w:rsidRPr="009023DA" w14:paraId="7463E783" w14:textId="77777777" w:rsidTr="001974DF">
        <w:trPr>
          <w:trHeight w:val="485"/>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2BDA55" w14:textId="77777777" w:rsidR="009D3000" w:rsidRPr="00857283" w:rsidRDefault="009D3000" w:rsidP="001974DF">
            <w:pPr>
              <w:tabs>
                <w:tab w:val="left" w:pos="720"/>
                <w:tab w:val="left" w:pos="1440"/>
                <w:tab w:val="left" w:pos="2160"/>
                <w:tab w:val="left" w:pos="2880"/>
                <w:tab w:val="left" w:pos="3600"/>
              </w:tabs>
              <w:spacing w:before="40" w:after="40"/>
              <w:ind w:left="-23"/>
              <w:jc w:val="center"/>
              <w:rPr>
                <w:sz w:val="22"/>
                <w:szCs w:val="22"/>
                <w:lang w:val="pt-BR"/>
              </w:rPr>
            </w:pPr>
            <w:r w:rsidRPr="00857283">
              <w:rPr>
                <w:sz w:val="22"/>
                <w:szCs w:val="22"/>
                <w:lang w:val="pt-BR"/>
              </w:rPr>
              <w:lastRenderedPageBreak/>
              <w:t>AG/RES. 2891 (XLVI-O/16), “Plano de Ação da Década dos Afrodescendentes nas Américas (2016-2025)”</w:t>
            </w:r>
          </w:p>
        </w:tc>
      </w:tr>
      <w:tr w:rsidR="009D3000" w:rsidRPr="00857283" w14:paraId="48AC5E2F" w14:textId="77777777" w:rsidTr="001974DF">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B57783" w14:textId="77777777" w:rsidR="009D3000" w:rsidRPr="00857283" w:rsidRDefault="009D3000" w:rsidP="001974DF">
            <w:pPr>
              <w:spacing w:before="240" w:after="40"/>
              <w:ind w:left="-23"/>
              <w:jc w:val="center"/>
              <w:rPr>
                <w:b/>
                <w:bCs/>
                <w:sz w:val="22"/>
                <w:szCs w:val="22"/>
                <w:lang w:val="pt-BR"/>
              </w:rPr>
            </w:pPr>
            <w:r w:rsidRPr="00857283">
              <w:rPr>
                <w:b/>
                <w:sz w:val="22"/>
                <w:szCs w:val="22"/>
                <w:lang w:val="pt-BR"/>
              </w:rPr>
              <w:t xml:space="preserve">    Plano de Ação da Década dos Afrodescendentes nas Américas (2016-2025)</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B6BE39" w14:textId="77777777" w:rsidR="009D3000" w:rsidRPr="00857283" w:rsidRDefault="009D3000" w:rsidP="001974DF">
            <w:pPr>
              <w:tabs>
                <w:tab w:val="left" w:pos="720"/>
                <w:tab w:val="left" w:pos="1440"/>
                <w:tab w:val="left" w:pos="2160"/>
                <w:tab w:val="left" w:pos="2880"/>
                <w:tab w:val="left" w:pos="3600"/>
              </w:tabs>
              <w:spacing w:before="40" w:after="40"/>
              <w:ind w:left="-23"/>
              <w:jc w:val="center"/>
              <w:rPr>
                <w:b/>
                <w:bCs/>
                <w:sz w:val="22"/>
                <w:szCs w:val="22"/>
                <w:lang w:val="pt-BR"/>
              </w:rPr>
            </w:pPr>
            <w:r w:rsidRPr="00857283">
              <w:rPr>
                <w:b/>
                <w:sz w:val="22"/>
                <w:szCs w:val="22"/>
                <w:lang w:val="pt-BR"/>
              </w:rPr>
              <w:t>Mandato</w:t>
            </w:r>
          </w:p>
        </w:tc>
      </w:tr>
      <w:tr w:rsidR="009D3000" w:rsidRPr="009023DA" w14:paraId="35FCFEE1" w14:textId="77777777" w:rsidTr="001974DF">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hideMark/>
          </w:tcPr>
          <w:p w14:paraId="17A603DF" w14:textId="77777777" w:rsidR="009D3000" w:rsidRPr="00857283" w:rsidRDefault="009D3000" w:rsidP="009D3000">
            <w:pPr>
              <w:pStyle w:val="ListParagraph"/>
              <w:numPr>
                <w:ilvl w:val="0"/>
                <w:numId w:val="3"/>
              </w:numPr>
              <w:jc w:val="both"/>
              <w:rPr>
                <w:sz w:val="22"/>
                <w:szCs w:val="22"/>
                <w:lang w:val="pt-BR"/>
              </w:rPr>
            </w:pPr>
            <w:r w:rsidRPr="00857283">
              <w:rPr>
                <w:sz w:val="22"/>
                <w:szCs w:val="22"/>
                <w:lang w:val="pt-BR"/>
              </w:rPr>
              <w:t xml:space="preserve">Implementação e acompanhamento do plano </w:t>
            </w:r>
          </w:p>
        </w:tc>
        <w:tc>
          <w:tcPr>
            <w:tcW w:w="6633" w:type="dxa"/>
            <w:tcBorders>
              <w:top w:val="single" w:sz="4" w:space="0" w:color="auto"/>
              <w:left w:val="single" w:sz="4" w:space="0" w:color="auto"/>
              <w:bottom w:val="single" w:sz="4" w:space="0" w:color="auto"/>
              <w:right w:val="single" w:sz="4" w:space="0" w:color="auto"/>
            </w:tcBorders>
            <w:hideMark/>
          </w:tcPr>
          <w:p w14:paraId="56EF50D6" w14:textId="77777777" w:rsidR="009D3000" w:rsidRPr="00857283" w:rsidRDefault="009D3000" w:rsidP="001974DF">
            <w:pPr>
              <w:spacing w:before="40" w:after="40"/>
              <w:ind w:left="-23"/>
              <w:jc w:val="both"/>
              <w:rPr>
                <w:b/>
                <w:bCs/>
                <w:sz w:val="22"/>
                <w:szCs w:val="22"/>
                <w:lang w:val="pt-BR"/>
              </w:rPr>
            </w:pPr>
            <w:r w:rsidRPr="00857283">
              <w:rPr>
                <w:b/>
                <w:sz w:val="22"/>
                <w:szCs w:val="22"/>
                <w:u w:val="single"/>
                <w:lang w:val="pt-BR"/>
              </w:rPr>
              <w:t>Parágrafo 3º</w:t>
            </w:r>
            <w:r w:rsidRPr="00857283">
              <w:rPr>
                <w:b/>
                <w:sz w:val="22"/>
                <w:szCs w:val="22"/>
                <w:lang w:val="pt-BR"/>
              </w:rPr>
              <w:t>:</w:t>
            </w:r>
            <w:r w:rsidRPr="00857283">
              <w:rPr>
                <w:sz w:val="22"/>
                <w:szCs w:val="22"/>
                <w:lang w:val="pt-BR"/>
              </w:rPr>
              <w:t xml:space="preserve"> “A Secretaria-Geral prestará conta dos avanços da Organização na matéria a cada dois anos em uma reunião especial da Comissão de Assuntos Jurídicos e Políticos do Conselho Permanente da OEA.”</w:t>
            </w:r>
          </w:p>
        </w:tc>
      </w:tr>
    </w:tbl>
    <w:p w14:paraId="45CACF1C" w14:textId="77777777" w:rsidR="009D3000" w:rsidRPr="00857283" w:rsidRDefault="009D3000" w:rsidP="009D3000">
      <w:pPr>
        <w:rPr>
          <w:sz w:val="22"/>
          <w:szCs w:val="22"/>
          <w:lang w:val="pt-B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9D3000" w:rsidRPr="009023DA" w14:paraId="7197566E" w14:textId="77777777" w:rsidTr="001974DF">
        <w:trPr>
          <w:trHeight w:val="674"/>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78490E" w14:textId="77777777" w:rsidR="009D3000" w:rsidRPr="00857283" w:rsidRDefault="009D3000" w:rsidP="001974DF">
            <w:pPr>
              <w:tabs>
                <w:tab w:val="left" w:pos="720"/>
                <w:tab w:val="left" w:pos="1440"/>
                <w:tab w:val="left" w:pos="2160"/>
                <w:tab w:val="left" w:pos="2880"/>
                <w:tab w:val="left" w:pos="3600"/>
              </w:tabs>
              <w:spacing w:before="40" w:after="40"/>
              <w:ind w:left="-23"/>
              <w:jc w:val="center"/>
              <w:rPr>
                <w:sz w:val="22"/>
                <w:szCs w:val="22"/>
                <w:lang w:val="pt-BR"/>
              </w:rPr>
            </w:pPr>
            <w:r w:rsidRPr="00857283">
              <w:rPr>
                <w:sz w:val="22"/>
                <w:szCs w:val="22"/>
                <w:lang w:val="pt-BR"/>
              </w:rPr>
              <w:t>AG/RES. 2913 (XLVII-O/17), “Plano de Ação da Declaração Americana sobre os Direitos dos Povos Indígenas (2017-2021)”</w:t>
            </w:r>
          </w:p>
        </w:tc>
      </w:tr>
      <w:tr w:rsidR="009D3000" w:rsidRPr="00857283" w14:paraId="15ED9077" w14:textId="77777777" w:rsidTr="001974DF">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DBAA94" w14:textId="77777777" w:rsidR="009D3000" w:rsidRPr="00857283" w:rsidRDefault="009D3000" w:rsidP="001974DF">
            <w:pPr>
              <w:spacing w:before="240" w:after="40"/>
              <w:ind w:left="-23"/>
              <w:jc w:val="center"/>
              <w:rPr>
                <w:b/>
                <w:bCs/>
                <w:sz w:val="22"/>
                <w:szCs w:val="22"/>
                <w:lang w:val="pt-BR"/>
              </w:rPr>
            </w:pPr>
            <w:r w:rsidRPr="00857283">
              <w:rPr>
                <w:b/>
                <w:sz w:val="22"/>
                <w:szCs w:val="22"/>
                <w:lang w:val="pt-BR"/>
              </w:rPr>
              <w:t xml:space="preserve">    2913 (XLVII-O/17), “Plano de Ação da Declaração Americana sobre os Direitos dos Povos Indígenas (2017-2021)”</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2BC9E7" w14:textId="77777777" w:rsidR="009D3000" w:rsidRPr="00857283" w:rsidRDefault="009D3000" w:rsidP="001974DF">
            <w:pPr>
              <w:tabs>
                <w:tab w:val="left" w:pos="720"/>
                <w:tab w:val="left" w:pos="1440"/>
                <w:tab w:val="left" w:pos="2160"/>
                <w:tab w:val="left" w:pos="2880"/>
                <w:tab w:val="left" w:pos="3600"/>
              </w:tabs>
              <w:spacing w:before="40" w:after="40"/>
              <w:ind w:left="-23"/>
              <w:jc w:val="center"/>
              <w:rPr>
                <w:b/>
                <w:bCs/>
                <w:sz w:val="22"/>
                <w:szCs w:val="22"/>
                <w:lang w:val="pt-BR"/>
              </w:rPr>
            </w:pPr>
            <w:r w:rsidRPr="00857283">
              <w:rPr>
                <w:b/>
                <w:sz w:val="22"/>
                <w:szCs w:val="22"/>
                <w:lang w:val="pt-BR"/>
              </w:rPr>
              <w:t>Mandato</w:t>
            </w:r>
          </w:p>
        </w:tc>
      </w:tr>
      <w:tr w:rsidR="009D3000" w:rsidRPr="009023DA" w14:paraId="0CE67921" w14:textId="77777777" w:rsidTr="001974DF">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tcPr>
          <w:p w14:paraId="55CBEE22" w14:textId="77777777" w:rsidR="009D3000" w:rsidRPr="00857283" w:rsidRDefault="009D3000" w:rsidP="009D3000">
            <w:pPr>
              <w:pStyle w:val="ListParagraph"/>
              <w:numPr>
                <w:ilvl w:val="0"/>
                <w:numId w:val="3"/>
              </w:numPr>
              <w:jc w:val="both"/>
              <w:rPr>
                <w:sz w:val="22"/>
                <w:szCs w:val="22"/>
                <w:lang w:val="pt-BR"/>
              </w:rPr>
            </w:pPr>
            <w:r w:rsidRPr="00857283">
              <w:rPr>
                <w:sz w:val="22"/>
                <w:szCs w:val="22"/>
                <w:lang w:val="pt-BR"/>
              </w:rPr>
              <w:t xml:space="preserve"> Intercâmbio de boas práticas e experiências</w:t>
            </w:r>
          </w:p>
          <w:p w14:paraId="0B7B8471" w14:textId="77777777" w:rsidR="009D3000" w:rsidRPr="00857283" w:rsidRDefault="009D3000" w:rsidP="009D3000">
            <w:pPr>
              <w:numPr>
                <w:ilvl w:val="0"/>
                <w:numId w:val="5"/>
              </w:numPr>
              <w:ind w:left="-23"/>
              <w:jc w:val="both"/>
              <w:rPr>
                <w:b/>
                <w:bCs/>
                <w:sz w:val="22"/>
                <w:szCs w:val="22"/>
                <w:lang w:val="pt-BR"/>
              </w:rPr>
            </w:pPr>
          </w:p>
        </w:tc>
        <w:tc>
          <w:tcPr>
            <w:tcW w:w="6633" w:type="dxa"/>
            <w:tcBorders>
              <w:top w:val="single" w:sz="4" w:space="0" w:color="auto"/>
              <w:left w:val="single" w:sz="4" w:space="0" w:color="auto"/>
              <w:bottom w:val="single" w:sz="4" w:space="0" w:color="auto"/>
              <w:right w:val="single" w:sz="4" w:space="0" w:color="auto"/>
            </w:tcBorders>
            <w:hideMark/>
          </w:tcPr>
          <w:p w14:paraId="1C94A0B8" w14:textId="77777777" w:rsidR="009D3000" w:rsidRPr="00857283" w:rsidRDefault="009D3000" w:rsidP="001974DF">
            <w:pPr>
              <w:spacing w:before="40" w:after="40"/>
              <w:ind w:left="-23"/>
              <w:jc w:val="both"/>
              <w:rPr>
                <w:b/>
                <w:bCs/>
                <w:sz w:val="22"/>
                <w:szCs w:val="22"/>
                <w:lang w:val="pt-BR"/>
              </w:rPr>
            </w:pPr>
            <w:r w:rsidRPr="00857283">
              <w:rPr>
                <w:b/>
                <w:sz w:val="22"/>
                <w:szCs w:val="22"/>
                <w:u w:val="single"/>
                <w:lang w:val="pt-BR"/>
              </w:rPr>
              <w:t>Parágrafo 5.2, a</w:t>
            </w:r>
            <w:r w:rsidRPr="00857283">
              <w:rPr>
                <w:b/>
                <w:sz w:val="22"/>
                <w:szCs w:val="22"/>
                <w:lang w:val="pt-BR"/>
              </w:rPr>
              <w:t>:</w:t>
            </w:r>
            <w:r w:rsidRPr="00857283">
              <w:rPr>
                <w:sz w:val="22"/>
                <w:szCs w:val="22"/>
                <w:lang w:val="pt-BR"/>
              </w:rPr>
              <w:t xml:space="preserve"> “Realizar uma reunião extraordinária anual da Comissão de Assuntos Jurídicos e Políticos, com a presença de funcionários das instituições nacionais e subnacionais encarregadas dos temas relativos aos povos indígenas e aberta à participação de representantes dos povos indígenas, para o intercâmbio de informações sobre os avanços, experiências, lições aprendidas e desafios na implementação da DADIN.”</w:t>
            </w:r>
          </w:p>
        </w:tc>
      </w:tr>
    </w:tbl>
    <w:p w14:paraId="00C1A901" w14:textId="77777777" w:rsidR="009D3000" w:rsidRPr="00857283" w:rsidRDefault="009D3000" w:rsidP="009D3000">
      <w:pPr>
        <w:jc w:val="right"/>
        <w:rPr>
          <w:b/>
          <w:bCs/>
          <w:sz w:val="22"/>
          <w:szCs w:val="22"/>
          <w:u w:val="single"/>
          <w:lang w:val="pt-BR"/>
        </w:rPr>
      </w:pPr>
    </w:p>
    <w:p w14:paraId="207D3FD1" w14:textId="77777777" w:rsidR="009D3000" w:rsidRPr="00857283" w:rsidRDefault="009D3000" w:rsidP="009D3000">
      <w:pPr>
        <w:rPr>
          <w:b/>
          <w:bCs/>
          <w:sz w:val="22"/>
          <w:szCs w:val="22"/>
          <w:u w:val="single"/>
          <w:lang w:val="pt-BR"/>
        </w:rPr>
      </w:pPr>
      <w:r w:rsidRPr="00857283">
        <w:rPr>
          <w:sz w:val="22"/>
          <w:szCs w:val="22"/>
          <w:lang w:val="pt-BR"/>
        </w:rPr>
        <w:br w:type="page"/>
      </w:r>
    </w:p>
    <w:p w14:paraId="0005EE1A" w14:textId="77777777" w:rsidR="009D3000" w:rsidRPr="00857283" w:rsidRDefault="009D3000" w:rsidP="009D3000">
      <w:pPr>
        <w:jc w:val="right"/>
        <w:rPr>
          <w:b/>
          <w:bCs/>
          <w:sz w:val="22"/>
          <w:szCs w:val="22"/>
          <w:u w:val="single"/>
          <w:lang w:val="pt-BR"/>
        </w:rPr>
      </w:pPr>
    </w:p>
    <w:p w14:paraId="7E8C0AC2" w14:textId="77777777" w:rsidR="009D3000" w:rsidRPr="00857283" w:rsidRDefault="009D3000" w:rsidP="009D3000">
      <w:pPr>
        <w:jc w:val="right"/>
        <w:rPr>
          <w:b/>
          <w:bCs/>
          <w:sz w:val="22"/>
          <w:szCs w:val="22"/>
          <w:u w:val="single"/>
          <w:lang w:val="pt-BR"/>
        </w:rPr>
      </w:pPr>
    </w:p>
    <w:p w14:paraId="5D85BC95" w14:textId="77777777" w:rsidR="009D3000" w:rsidRPr="00857283" w:rsidRDefault="009D3000" w:rsidP="009D3000">
      <w:pPr>
        <w:pStyle w:val="Heading1"/>
        <w:numPr>
          <w:ilvl w:val="0"/>
          <w:numId w:val="12"/>
        </w:numPr>
        <w:ind w:left="360" w:hanging="720"/>
        <w:rPr>
          <w:kern w:val="0"/>
          <w:lang w:val="pt-BR"/>
        </w:rPr>
      </w:pPr>
      <w:bookmarkStart w:id="24" w:name="_Toc57801335"/>
      <w:bookmarkStart w:id="25" w:name="_Toc57800057"/>
      <w:bookmarkStart w:id="26" w:name="_Toc65703487"/>
      <w:r w:rsidRPr="00857283">
        <w:rPr>
          <w:lang w:val="pt-BR"/>
        </w:rPr>
        <w:t>Observações e recomendações sobre os relatórios anuais dos órgãos, organismos e entidades da Organização</w:t>
      </w:r>
      <w:r w:rsidRPr="00857283">
        <w:rPr>
          <w:kern w:val="0"/>
          <w:vertAlign w:val="superscript"/>
          <w:lang w:val="pt-BR"/>
        </w:rPr>
        <w:footnoteReference w:id="6"/>
      </w:r>
      <w:bookmarkEnd w:id="24"/>
      <w:bookmarkEnd w:id="25"/>
      <w:bookmarkEnd w:id="26"/>
    </w:p>
    <w:p w14:paraId="6EA09923" w14:textId="77777777" w:rsidR="009D3000" w:rsidRPr="00857283" w:rsidRDefault="009D3000" w:rsidP="009D3000">
      <w:pPr>
        <w:tabs>
          <w:tab w:val="left" w:pos="540"/>
          <w:tab w:val="left" w:pos="3780"/>
        </w:tabs>
        <w:autoSpaceDE w:val="0"/>
        <w:autoSpaceDN w:val="0"/>
        <w:adjustRightInd w:val="0"/>
        <w:ind w:left="3780" w:hanging="3780"/>
        <w:jc w:val="both"/>
        <w:rPr>
          <w:sz w:val="22"/>
          <w:szCs w:val="22"/>
          <w:lang w:val="pt-BR"/>
        </w:rPr>
      </w:pPr>
    </w:p>
    <w:p w14:paraId="221FBAF8" w14:textId="77777777" w:rsidR="009D3000" w:rsidRPr="00857283" w:rsidRDefault="009D3000" w:rsidP="009D3000">
      <w:pPr>
        <w:tabs>
          <w:tab w:val="left" w:pos="540"/>
          <w:tab w:val="left" w:pos="3780"/>
        </w:tabs>
        <w:autoSpaceDE w:val="0"/>
        <w:autoSpaceDN w:val="0"/>
        <w:adjustRightInd w:val="0"/>
        <w:ind w:left="3780" w:hanging="3780"/>
        <w:jc w:val="both"/>
        <w:rPr>
          <w:sz w:val="22"/>
          <w:szCs w:val="22"/>
          <w:lang w:val="pt-BR"/>
        </w:rPr>
      </w:pPr>
    </w:p>
    <w:p w14:paraId="36547B42" w14:textId="77777777" w:rsidR="009D3000" w:rsidRPr="00857283" w:rsidRDefault="009D3000" w:rsidP="009D3000">
      <w:pPr>
        <w:pStyle w:val="Heading2"/>
        <w:numPr>
          <w:ilvl w:val="0"/>
          <w:numId w:val="20"/>
        </w:numPr>
        <w:ind w:left="360"/>
        <w:rPr>
          <w:rFonts w:cs="Times New Roman"/>
          <w:lang w:val="pt-BR"/>
        </w:rPr>
      </w:pPr>
      <w:bookmarkStart w:id="27" w:name="_Toc57801336"/>
      <w:bookmarkStart w:id="28" w:name="_Toc57800058"/>
      <w:bookmarkStart w:id="29" w:name="_Toc65703488"/>
      <w:r w:rsidRPr="00857283">
        <w:rPr>
          <w:rFonts w:cs="Times New Roman"/>
          <w:lang w:val="pt-BR"/>
        </w:rPr>
        <w:t>Comissão Jurídica Interamericana (CJI)</w:t>
      </w:r>
      <w:bookmarkEnd w:id="27"/>
      <w:bookmarkEnd w:id="28"/>
      <w:bookmarkEnd w:id="29"/>
    </w:p>
    <w:p w14:paraId="62097189" w14:textId="77777777" w:rsidR="009D3000" w:rsidRPr="00857283" w:rsidRDefault="009D3000" w:rsidP="009D3000">
      <w:pPr>
        <w:pStyle w:val="ListParagraph"/>
        <w:rPr>
          <w:sz w:val="22"/>
          <w:szCs w:val="22"/>
          <w:lang w:val="pt-BR"/>
        </w:rPr>
      </w:pPr>
    </w:p>
    <w:p w14:paraId="1F557774" w14:textId="77777777" w:rsidR="009D3000" w:rsidRPr="00857283" w:rsidRDefault="009D3000" w:rsidP="009D3000">
      <w:pPr>
        <w:pStyle w:val="ListParagraph"/>
        <w:numPr>
          <w:ilvl w:val="0"/>
          <w:numId w:val="11"/>
        </w:numPr>
        <w:rPr>
          <w:sz w:val="22"/>
          <w:szCs w:val="22"/>
          <w:lang w:val="pt-BR"/>
        </w:rPr>
      </w:pPr>
      <w:r w:rsidRPr="00857283">
        <w:rPr>
          <w:sz w:val="22"/>
          <w:szCs w:val="22"/>
          <w:lang w:val="pt-BR"/>
        </w:rPr>
        <w:t>Apresentação do relatório anual prevista para 20 de maio de 2021</w:t>
      </w:r>
    </w:p>
    <w:p w14:paraId="2CD45916" w14:textId="77777777" w:rsidR="009D3000" w:rsidRPr="00857283" w:rsidRDefault="009D3000" w:rsidP="009D3000">
      <w:pPr>
        <w:pStyle w:val="ListParagraph"/>
        <w:numPr>
          <w:ilvl w:val="0"/>
          <w:numId w:val="11"/>
        </w:numPr>
        <w:rPr>
          <w:sz w:val="22"/>
          <w:szCs w:val="22"/>
          <w:lang w:val="pt-BR"/>
        </w:rPr>
      </w:pPr>
      <w:r w:rsidRPr="00857283">
        <w:rPr>
          <w:sz w:val="22"/>
          <w:szCs w:val="22"/>
          <w:lang w:val="pt-BR"/>
        </w:rPr>
        <w:t xml:space="preserve">Documento </w:t>
      </w:r>
      <w:hyperlink r:id="rId31" w:history="1">
        <w:r w:rsidRPr="00857283">
          <w:rPr>
            <w:rStyle w:val="Hyperlink"/>
            <w:rFonts w:eastAsiaTheme="majorEastAsia"/>
            <w:sz w:val="22"/>
            <w:szCs w:val="22"/>
            <w:lang w:val="pt-BR"/>
          </w:rPr>
          <w:t>CP/doc.5675/21</w:t>
        </w:r>
      </w:hyperlink>
    </w:p>
    <w:p w14:paraId="696A6074" w14:textId="77777777" w:rsidR="009D3000" w:rsidRPr="00857283" w:rsidRDefault="009D3000" w:rsidP="009D3000">
      <w:pPr>
        <w:jc w:val="center"/>
        <w:rPr>
          <w:sz w:val="22"/>
          <w:szCs w:val="22"/>
          <w:lang w:val="pt-BR"/>
        </w:rPr>
      </w:pPr>
    </w:p>
    <w:p w14:paraId="31033C93" w14:textId="77777777" w:rsidR="009D3000" w:rsidRPr="00857283" w:rsidRDefault="009D3000" w:rsidP="009D3000">
      <w:pPr>
        <w:pStyle w:val="Heading2"/>
        <w:numPr>
          <w:ilvl w:val="0"/>
          <w:numId w:val="21"/>
        </w:numPr>
        <w:tabs>
          <w:tab w:val="clear" w:pos="360"/>
        </w:tabs>
        <w:ind w:left="3255"/>
        <w:rPr>
          <w:rFonts w:cs="Times New Roman"/>
          <w:lang w:val="pt-BR"/>
        </w:rPr>
      </w:pPr>
      <w:bookmarkStart w:id="30" w:name="_Toc57801337"/>
      <w:bookmarkStart w:id="31" w:name="_Toc57800059"/>
      <w:bookmarkStart w:id="32" w:name="_Toc65703489"/>
      <w:r w:rsidRPr="00857283">
        <w:rPr>
          <w:rFonts w:cs="Times New Roman"/>
          <w:lang w:val="pt-BR"/>
        </w:rPr>
        <w:t>Comissão Interamericana de Direitos Humanos (CIDH)</w:t>
      </w:r>
      <w:bookmarkEnd w:id="30"/>
      <w:bookmarkEnd w:id="31"/>
      <w:bookmarkEnd w:id="32"/>
    </w:p>
    <w:p w14:paraId="6437A599" w14:textId="77777777" w:rsidR="009D3000" w:rsidRPr="00857283" w:rsidRDefault="009D3000" w:rsidP="009D3000">
      <w:pPr>
        <w:pStyle w:val="ListParagraph"/>
        <w:rPr>
          <w:sz w:val="22"/>
          <w:szCs w:val="22"/>
          <w:lang w:val="pt-BR"/>
        </w:rPr>
      </w:pPr>
    </w:p>
    <w:p w14:paraId="45D8C263" w14:textId="77777777" w:rsidR="009D3000" w:rsidRPr="00857283" w:rsidRDefault="009D3000" w:rsidP="009D3000">
      <w:pPr>
        <w:pStyle w:val="ListParagraph"/>
        <w:numPr>
          <w:ilvl w:val="0"/>
          <w:numId w:val="11"/>
        </w:numPr>
        <w:rPr>
          <w:sz w:val="22"/>
          <w:szCs w:val="22"/>
          <w:lang w:val="pt-BR"/>
        </w:rPr>
      </w:pPr>
      <w:r w:rsidRPr="00857283">
        <w:rPr>
          <w:sz w:val="22"/>
          <w:szCs w:val="22"/>
          <w:lang w:val="pt-BR"/>
        </w:rPr>
        <w:t>Apresentação do relatório anual prevista para 15 de abril de 2021</w:t>
      </w:r>
    </w:p>
    <w:p w14:paraId="27A627B5" w14:textId="3FE3637F" w:rsidR="009D3000" w:rsidRPr="00857283" w:rsidRDefault="009D3000" w:rsidP="009D3000">
      <w:pPr>
        <w:pStyle w:val="ListParagraph"/>
        <w:numPr>
          <w:ilvl w:val="0"/>
          <w:numId w:val="11"/>
        </w:numPr>
        <w:rPr>
          <w:sz w:val="22"/>
          <w:szCs w:val="22"/>
          <w:lang w:val="pt-BR"/>
        </w:rPr>
      </w:pPr>
      <w:r w:rsidRPr="00857283">
        <w:rPr>
          <w:sz w:val="22"/>
          <w:szCs w:val="22"/>
          <w:lang w:val="pt-BR"/>
        </w:rPr>
        <w:t>Documento</w:t>
      </w:r>
      <w:r w:rsidR="003335F5" w:rsidRPr="00857283">
        <w:rPr>
          <w:sz w:val="22"/>
          <w:szCs w:val="22"/>
          <w:lang w:val="pt-BR"/>
        </w:rPr>
        <w:t xml:space="preserve">: </w:t>
      </w:r>
      <w:hyperlink r:id="rId32" w:history="1">
        <w:r w:rsidR="003335F5" w:rsidRPr="009023DA">
          <w:rPr>
            <w:rStyle w:val="Hyperlink"/>
            <w:rFonts w:eastAsiaTheme="majorEastAsia"/>
            <w:sz w:val="22"/>
            <w:szCs w:val="22"/>
            <w:lang w:val="pt-BR"/>
          </w:rPr>
          <w:t>CP/doc.5689/21</w:t>
        </w:r>
      </w:hyperlink>
      <w:r w:rsidR="003335F5" w:rsidRPr="009023DA">
        <w:rPr>
          <w:sz w:val="22"/>
          <w:szCs w:val="22"/>
          <w:lang w:val="pt-BR"/>
        </w:rPr>
        <w:t xml:space="preserve"> corr.1</w:t>
      </w:r>
    </w:p>
    <w:p w14:paraId="2C4E1921" w14:textId="77777777" w:rsidR="009D3000" w:rsidRPr="00857283" w:rsidRDefault="009D3000" w:rsidP="009D3000">
      <w:pPr>
        <w:rPr>
          <w:sz w:val="22"/>
          <w:szCs w:val="22"/>
          <w:lang w:val="pt-BR"/>
        </w:rPr>
      </w:pPr>
    </w:p>
    <w:p w14:paraId="4B26E0AD" w14:textId="77777777" w:rsidR="009D3000" w:rsidRPr="00857283" w:rsidRDefault="009D3000" w:rsidP="009D3000">
      <w:pPr>
        <w:pStyle w:val="Heading2"/>
        <w:numPr>
          <w:ilvl w:val="0"/>
          <w:numId w:val="21"/>
        </w:numPr>
        <w:tabs>
          <w:tab w:val="clear" w:pos="360"/>
        </w:tabs>
        <w:ind w:left="3255"/>
        <w:rPr>
          <w:rFonts w:cs="Times New Roman"/>
          <w:lang w:val="pt-BR"/>
        </w:rPr>
      </w:pPr>
      <w:bookmarkStart w:id="33" w:name="_Toc57801338"/>
      <w:bookmarkStart w:id="34" w:name="_Toc57800060"/>
      <w:bookmarkStart w:id="35" w:name="_Toc65703490"/>
      <w:r w:rsidRPr="00857283">
        <w:rPr>
          <w:rFonts w:cs="Times New Roman"/>
          <w:lang w:val="pt-BR"/>
        </w:rPr>
        <w:t>Corte Interamericana de Direitos Humanos</w:t>
      </w:r>
      <w:bookmarkEnd w:id="33"/>
      <w:bookmarkEnd w:id="34"/>
      <w:bookmarkEnd w:id="35"/>
    </w:p>
    <w:p w14:paraId="2D8636F3" w14:textId="77777777" w:rsidR="009D3000" w:rsidRPr="00857283" w:rsidRDefault="009D3000" w:rsidP="009D3000">
      <w:pPr>
        <w:pStyle w:val="ListParagraph"/>
        <w:rPr>
          <w:sz w:val="22"/>
          <w:szCs w:val="22"/>
          <w:lang w:val="pt-BR"/>
        </w:rPr>
      </w:pPr>
    </w:p>
    <w:p w14:paraId="10F6C38C" w14:textId="77777777" w:rsidR="009D3000" w:rsidRPr="00857283" w:rsidRDefault="009D3000" w:rsidP="009D3000">
      <w:pPr>
        <w:pStyle w:val="ListParagraph"/>
        <w:numPr>
          <w:ilvl w:val="0"/>
          <w:numId w:val="11"/>
        </w:numPr>
        <w:rPr>
          <w:sz w:val="22"/>
          <w:szCs w:val="22"/>
          <w:lang w:val="pt-BR"/>
        </w:rPr>
      </w:pPr>
      <w:r w:rsidRPr="00857283">
        <w:rPr>
          <w:sz w:val="22"/>
          <w:szCs w:val="22"/>
          <w:lang w:val="pt-BR"/>
        </w:rPr>
        <w:t>Apresentação do relatório anual prevista para 15 de abril de 2021</w:t>
      </w:r>
    </w:p>
    <w:p w14:paraId="65B89F55" w14:textId="2C628590" w:rsidR="009D3000" w:rsidRPr="00857283" w:rsidRDefault="009D3000" w:rsidP="009D3000">
      <w:pPr>
        <w:pStyle w:val="ListParagraph"/>
        <w:numPr>
          <w:ilvl w:val="0"/>
          <w:numId w:val="11"/>
        </w:numPr>
        <w:rPr>
          <w:sz w:val="22"/>
          <w:szCs w:val="22"/>
          <w:lang w:val="pt-BR"/>
        </w:rPr>
      </w:pPr>
      <w:r w:rsidRPr="00857283">
        <w:rPr>
          <w:sz w:val="22"/>
          <w:szCs w:val="22"/>
          <w:lang w:val="pt-BR"/>
        </w:rPr>
        <w:t>Documento</w:t>
      </w:r>
      <w:r w:rsidR="003335F5" w:rsidRPr="00857283">
        <w:rPr>
          <w:sz w:val="22"/>
          <w:szCs w:val="22"/>
          <w:lang w:val="pt-BR"/>
        </w:rPr>
        <w:t xml:space="preserve">: </w:t>
      </w:r>
      <w:hyperlink r:id="rId33" w:history="1">
        <w:r w:rsidR="003335F5" w:rsidRPr="009023DA">
          <w:rPr>
            <w:rStyle w:val="Hyperlink"/>
            <w:rFonts w:eastAsiaTheme="majorEastAsia"/>
            <w:sz w:val="22"/>
            <w:szCs w:val="22"/>
            <w:lang w:val="pt-BR"/>
          </w:rPr>
          <w:t>CP/doc.5688/21</w:t>
        </w:r>
      </w:hyperlink>
    </w:p>
    <w:p w14:paraId="76C57909" w14:textId="77777777" w:rsidR="009D3000" w:rsidRPr="00857283" w:rsidRDefault="009D3000" w:rsidP="009D3000">
      <w:pPr>
        <w:rPr>
          <w:sz w:val="22"/>
          <w:szCs w:val="22"/>
          <w:lang w:val="pt-BR"/>
        </w:rPr>
      </w:pPr>
    </w:p>
    <w:p w14:paraId="10C14376" w14:textId="77777777" w:rsidR="009D3000" w:rsidRPr="00857283" w:rsidRDefault="009D3000" w:rsidP="009D3000">
      <w:pPr>
        <w:pStyle w:val="Heading2"/>
        <w:numPr>
          <w:ilvl w:val="0"/>
          <w:numId w:val="21"/>
        </w:numPr>
        <w:tabs>
          <w:tab w:val="clear" w:pos="360"/>
        </w:tabs>
        <w:ind w:left="3255"/>
        <w:rPr>
          <w:rFonts w:cs="Times New Roman"/>
          <w:lang w:val="pt-BR"/>
        </w:rPr>
      </w:pPr>
      <w:bookmarkStart w:id="36" w:name="_Toc57801339"/>
      <w:bookmarkStart w:id="37" w:name="_Toc57800061"/>
      <w:bookmarkStart w:id="38" w:name="_Toc65703491"/>
      <w:r w:rsidRPr="00857283">
        <w:rPr>
          <w:rFonts w:cs="Times New Roman"/>
          <w:lang w:val="pt-BR"/>
        </w:rPr>
        <w:t>Centro de Estudos da Justiça das Américas (CEJA)</w:t>
      </w:r>
      <w:bookmarkEnd w:id="36"/>
      <w:bookmarkEnd w:id="37"/>
      <w:bookmarkEnd w:id="38"/>
    </w:p>
    <w:p w14:paraId="6145BCA3" w14:textId="77777777" w:rsidR="009D3000" w:rsidRPr="00857283" w:rsidRDefault="009D3000" w:rsidP="009D3000">
      <w:pPr>
        <w:rPr>
          <w:sz w:val="22"/>
          <w:szCs w:val="22"/>
          <w:lang w:val="pt-BR"/>
        </w:rPr>
      </w:pPr>
    </w:p>
    <w:p w14:paraId="4B62B0F3" w14:textId="77777777" w:rsidR="009D3000" w:rsidRPr="00857283" w:rsidRDefault="009D3000" w:rsidP="009D3000">
      <w:pPr>
        <w:pStyle w:val="ListParagraph"/>
        <w:numPr>
          <w:ilvl w:val="0"/>
          <w:numId w:val="11"/>
        </w:numPr>
        <w:rPr>
          <w:sz w:val="22"/>
          <w:szCs w:val="22"/>
          <w:lang w:val="pt-BR"/>
        </w:rPr>
      </w:pPr>
      <w:r w:rsidRPr="00857283">
        <w:rPr>
          <w:sz w:val="22"/>
          <w:szCs w:val="22"/>
          <w:lang w:val="pt-BR"/>
        </w:rPr>
        <w:t>Apresentação do relatório anual prevista para 6 de maio de 2021</w:t>
      </w:r>
    </w:p>
    <w:p w14:paraId="242B3E29" w14:textId="77777777" w:rsidR="009D3000" w:rsidRPr="00857283" w:rsidRDefault="009D3000" w:rsidP="009D3000">
      <w:pPr>
        <w:pStyle w:val="ListParagraph"/>
        <w:numPr>
          <w:ilvl w:val="0"/>
          <w:numId w:val="11"/>
        </w:numPr>
        <w:rPr>
          <w:sz w:val="22"/>
          <w:szCs w:val="22"/>
          <w:lang w:val="pt-BR"/>
        </w:rPr>
      </w:pPr>
      <w:r w:rsidRPr="00857283">
        <w:rPr>
          <w:sz w:val="22"/>
          <w:szCs w:val="22"/>
          <w:lang w:val="pt-BR"/>
        </w:rPr>
        <w:t xml:space="preserve">Documento: </w:t>
      </w:r>
      <w:hyperlink r:id="rId34" w:history="1">
        <w:r w:rsidRPr="00857283">
          <w:rPr>
            <w:rStyle w:val="Hyperlink"/>
            <w:rFonts w:eastAsiaTheme="majorEastAsia"/>
            <w:sz w:val="22"/>
            <w:szCs w:val="22"/>
            <w:lang w:val="pt-BR" w:eastAsia="es-ES"/>
          </w:rPr>
          <w:t>CP/doc.5698/21</w:t>
        </w:r>
      </w:hyperlink>
      <w:r w:rsidRPr="00857283">
        <w:rPr>
          <w:color w:val="0000FF"/>
          <w:sz w:val="22"/>
          <w:szCs w:val="22"/>
          <w:u w:val="single"/>
          <w:lang w:val="pt-BR" w:eastAsia="es-ES"/>
        </w:rPr>
        <w:t xml:space="preserve"> rev.1</w:t>
      </w:r>
    </w:p>
    <w:p w14:paraId="29FC633E" w14:textId="77777777" w:rsidR="009D3000" w:rsidRPr="00857283" w:rsidRDefault="009D3000" w:rsidP="009D3000">
      <w:pPr>
        <w:rPr>
          <w:sz w:val="22"/>
          <w:szCs w:val="22"/>
          <w:lang w:val="pt-BR"/>
        </w:rPr>
      </w:pPr>
    </w:p>
    <w:p w14:paraId="52780BC7" w14:textId="77777777" w:rsidR="009D3000" w:rsidRPr="00857283" w:rsidRDefault="009D3000" w:rsidP="009D3000">
      <w:pPr>
        <w:rPr>
          <w:sz w:val="22"/>
          <w:szCs w:val="22"/>
          <w:lang w:val="pt-BR"/>
        </w:rPr>
      </w:pPr>
    </w:p>
    <w:p w14:paraId="6268AB5B" w14:textId="77777777" w:rsidR="009D3000" w:rsidRPr="00857283" w:rsidRDefault="009D3000" w:rsidP="009D3000">
      <w:pPr>
        <w:jc w:val="center"/>
        <w:rPr>
          <w:sz w:val="22"/>
          <w:szCs w:val="22"/>
          <w:lang w:val="pt-BR"/>
        </w:rPr>
      </w:pPr>
    </w:p>
    <w:p w14:paraId="6482A8A2" w14:textId="77777777" w:rsidR="009D3000" w:rsidRPr="00857283" w:rsidRDefault="009D3000" w:rsidP="009D3000">
      <w:pPr>
        <w:pStyle w:val="Heading3"/>
        <w:numPr>
          <w:ilvl w:val="0"/>
          <w:numId w:val="0"/>
        </w:numPr>
        <w:jc w:val="left"/>
        <w:rPr>
          <w:rFonts w:cs="Times New Roman"/>
          <w:sz w:val="22"/>
          <w:szCs w:val="22"/>
          <w:lang w:val="pt-BR"/>
        </w:rPr>
      </w:pPr>
      <w:r w:rsidRPr="00857283">
        <w:rPr>
          <w:rFonts w:cs="Times New Roman"/>
          <w:sz w:val="22"/>
          <w:szCs w:val="22"/>
          <w:lang w:val="pt-BR"/>
        </w:rPr>
        <w:br w:type="column"/>
      </w:r>
    </w:p>
    <w:p w14:paraId="038C423F" w14:textId="77777777" w:rsidR="009D3000" w:rsidRPr="00857283" w:rsidRDefault="009D3000" w:rsidP="009D3000">
      <w:pPr>
        <w:pStyle w:val="Heading1"/>
        <w:numPr>
          <w:ilvl w:val="0"/>
          <w:numId w:val="12"/>
        </w:numPr>
        <w:ind w:left="360" w:hanging="720"/>
        <w:rPr>
          <w:kern w:val="0"/>
          <w:lang w:val="pt-BR"/>
        </w:rPr>
      </w:pPr>
      <w:bookmarkStart w:id="39" w:name="_Toc57800063"/>
      <w:bookmarkStart w:id="40" w:name="_Toc57801340"/>
      <w:bookmarkStart w:id="41" w:name="_Toc65703492"/>
      <w:r w:rsidRPr="00857283">
        <w:rPr>
          <w:lang w:val="pt-BR"/>
        </w:rPr>
        <w:t>Calendário de reuniões da Comissão de Assuntos Jurídicos e Políticos</w:t>
      </w:r>
      <w:bookmarkEnd w:id="39"/>
      <w:r w:rsidRPr="00857283">
        <w:rPr>
          <w:lang w:val="pt-BR"/>
        </w:rPr>
        <w:t xml:space="preserve"> para o período 2020-2021</w:t>
      </w:r>
      <w:bookmarkEnd w:id="40"/>
      <w:bookmarkEnd w:id="41"/>
    </w:p>
    <w:p w14:paraId="36D613E0" w14:textId="77777777" w:rsidR="009D3000" w:rsidRPr="00857283" w:rsidRDefault="009D3000" w:rsidP="009D3000">
      <w:pPr>
        <w:rPr>
          <w:sz w:val="22"/>
          <w:szCs w:val="22"/>
          <w:lang w:val="pt-BR"/>
        </w:rPr>
      </w:pPr>
    </w:p>
    <w:tbl>
      <w:tblPr>
        <w:tblW w:w="13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6"/>
        <w:gridCol w:w="9994"/>
      </w:tblGrid>
      <w:tr w:rsidR="009D3000" w:rsidRPr="00857283" w14:paraId="223E2434" w14:textId="77777777" w:rsidTr="001974DF">
        <w:trPr>
          <w:trHeight w:val="70"/>
          <w:jc w:val="center"/>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DC53990" w14:textId="77777777" w:rsidR="009D3000" w:rsidRPr="00857283" w:rsidRDefault="009D3000" w:rsidP="001974DF">
            <w:pPr>
              <w:spacing w:before="120" w:after="120"/>
              <w:ind w:left="360"/>
              <w:jc w:val="center"/>
              <w:rPr>
                <w:b/>
                <w:sz w:val="22"/>
                <w:szCs w:val="22"/>
                <w:lang w:val="pt-BR"/>
              </w:rPr>
            </w:pPr>
            <w:r w:rsidRPr="00857283">
              <w:rPr>
                <w:b/>
                <w:sz w:val="22"/>
                <w:szCs w:val="22"/>
                <w:lang w:val="pt-BR"/>
              </w:rPr>
              <w:t>FEVEREIRO DE 2021</w:t>
            </w:r>
          </w:p>
        </w:tc>
      </w:tr>
      <w:tr w:rsidR="009D3000" w:rsidRPr="00857283" w14:paraId="55E722EF"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tcPr>
          <w:p w14:paraId="44FF9F07" w14:textId="77777777" w:rsidR="009D3000" w:rsidRPr="00857283" w:rsidRDefault="009D3000" w:rsidP="001974DF">
            <w:pPr>
              <w:pStyle w:val="ListParagraph"/>
              <w:rPr>
                <w:sz w:val="22"/>
                <w:szCs w:val="22"/>
                <w:lang w:val="pt-BR"/>
              </w:rPr>
            </w:pPr>
          </w:p>
          <w:p w14:paraId="1D84BBF7" w14:textId="116CD72E" w:rsidR="009D3000" w:rsidRPr="00857283" w:rsidRDefault="009D3000" w:rsidP="001974DF">
            <w:pPr>
              <w:pStyle w:val="ListParagraph"/>
              <w:rPr>
                <w:sz w:val="22"/>
                <w:szCs w:val="22"/>
                <w:lang w:val="pt-BR"/>
              </w:rPr>
            </w:pPr>
          </w:p>
          <w:p w14:paraId="1787C399" w14:textId="4E678DC9" w:rsidR="003335F5" w:rsidRPr="00857283" w:rsidRDefault="003335F5" w:rsidP="001974DF">
            <w:pPr>
              <w:pStyle w:val="ListParagraph"/>
              <w:rPr>
                <w:sz w:val="22"/>
                <w:szCs w:val="22"/>
                <w:lang w:val="pt-BR"/>
              </w:rPr>
            </w:pPr>
          </w:p>
          <w:p w14:paraId="75B7439D" w14:textId="12A9D7F2" w:rsidR="003335F5" w:rsidRPr="00857283" w:rsidRDefault="003335F5" w:rsidP="001974DF">
            <w:pPr>
              <w:pStyle w:val="ListParagraph"/>
              <w:rPr>
                <w:sz w:val="22"/>
                <w:szCs w:val="22"/>
                <w:lang w:val="pt-BR"/>
              </w:rPr>
            </w:pPr>
          </w:p>
          <w:p w14:paraId="18CE26C6" w14:textId="37B234D3" w:rsidR="003335F5" w:rsidRPr="00857283" w:rsidRDefault="003335F5" w:rsidP="001974DF">
            <w:pPr>
              <w:pStyle w:val="ListParagraph"/>
              <w:rPr>
                <w:sz w:val="22"/>
                <w:szCs w:val="22"/>
                <w:lang w:val="pt-BR"/>
              </w:rPr>
            </w:pPr>
          </w:p>
          <w:p w14:paraId="4AA153A6" w14:textId="2A12EEB5" w:rsidR="003335F5" w:rsidRPr="00857283" w:rsidRDefault="003335F5" w:rsidP="001974DF">
            <w:pPr>
              <w:pStyle w:val="ListParagraph"/>
              <w:rPr>
                <w:sz w:val="22"/>
                <w:szCs w:val="22"/>
                <w:lang w:val="pt-BR"/>
              </w:rPr>
            </w:pPr>
          </w:p>
          <w:p w14:paraId="335C62B5" w14:textId="7A438222" w:rsidR="003335F5" w:rsidRPr="00857283" w:rsidRDefault="003335F5" w:rsidP="001974DF">
            <w:pPr>
              <w:pStyle w:val="ListParagraph"/>
              <w:rPr>
                <w:sz w:val="22"/>
                <w:szCs w:val="22"/>
                <w:lang w:val="pt-BR"/>
              </w:rPr>
            </w:pPr>
          </w:p>
          <w:p w14:paraId="0AE43E07" w14:textId="712C46C4" w:rsidR="003335F5" w:rsidRPr="00857283" w:rsidRDefault="003335F5" w:rsidP="001974DF">
            <w:pPr>
              <w:pStyle w:val="ListParagraph"/>
              <w:rPr>
                <w:sz w:val="22"/>
                <w:szCs w:val="22"/>
                <w:lang w:val="pt-BR"/>
              </w:rPr>
            </w:pPr>
          </w:p>
          <w:p w14:paraId="4AA3BE32" w14:textId="06C45AB6" w:rsidR="003335F5" w:rsidRPr="00857283" w:rsidRDefault="003335F5" w:rsidP="001974DF">
            <w:pPr>
              <w:pStyle w:val="ListParagraph"/>
              <w:rPr>
                <w:sz w:val="22"/>
                <w:szCs w:val="22"/>
                <w:lang w:val="pt-BR"/>
              </w:rPr>
            </w:pPr>
          </w:p>
          <w:p w14:paraId="35D8A3BA" w14:textId="530DE578" w:rsidR="003335F5" w:rsidRPr="00857283" w:rsidRDefault="003335F5" w:rsidP="001974DF">
            <w:pPr>
              <w:pStyle w:val="ListParagraph"/>
              <w:rPr>
                <w:sz w:val="22"/>
                <w:szCs w:val="22"/>
                <w:lang w:val="pt-BR"/>
              </w:rPr>
            </w:pPr>
          </w:p>
          <w:p w14:paraId="572910B2" w14:textId="5D727047" w:rsidR="003335F5" w:rsidRPr="00857283" w:rsidRDefault="003335F5" w:rsidP="001974DF">
            <w:pPr>
              <w:pStyle w:val="ListParagraph"/>
              <w:rPr>
                <w:sz w:val="22"/>
                <w:szCs w:val="22"/>
                <w:lang w:val="pt-BR"/>
              </w:rPr>
            </w:pPr>
          </w:p>
          <w:p w14:paraId="0A4A380D" w14:textId="77777777" w:rsidR="003335F5" w:rsidRPr="00857283" w:rsidRDefault="003335F5" w:rsidP="001974DF">
            <w:pPr>
              <w:pStyle w:val="ListParagraph"/>
              <w:rPr>
                <w:sz w:val="22"/>
                <w:szCs w:val="22"/>
                <w:lang w:val="pt-BR"/>
              </w:rPr>
            </w:pPr>
          </w:p>
          <w:p w14:paraId="082BC634" w14:textId="77777777" w:rsidR="009D3000" w:rsidRPr="00857283" w:rsidRDefault="009D3000" w:rsidP="009D3000">
            <w:pPr>
              <w:pStyle w:val="ListParagraph"/>
              <w:numPr>
                <w:ilvl w:val="0"/>
                <w:numId w:val="22"/>
              </w:numPr>
              <w:jc w:val="center"/>
              <w:rPr>
                <w:b/>
                <w:sz w:val="22"/>
                <w:szCs w:val="22"/>
                <w:lang w:val="pt-BR"/>
              </w:rPr>
            </w:pPr>
            <w:r w:rsidRPr="00857283">
              <w:rPr>
                <w:b/>
                <w:sz w:val="22"/>
                <w:szCs w:val="22"/>
                <w:lang w:val="pt-BR"/>
              </w:rPr>
              <w:t>Quinta-feira,</w:t>
            </w:r>
          </w:p>
          <w:p w14:paraId="125F79B5" w14:textId="77777777" w:rsidR="009D3000" w:rsidRPr="00857283" w:rsidRDefault="009D3000" w:rsidP="001974DF">
            <w:pPr>
              <w:spacing w:before="20" w:after="20"/>
              <w:ind w:left="90"/>
              <w:jc w:val="center"/>
              <w:rPr>
                <w:sz w:val="22"/>
                <w:szCs w:val="22"/>
                <w:lang w:val="pt-BR"/>
              </w:rPr>
            </w:pPr>
            <w:r w:rsidRPr="00857283">
              <w:rPr>
                <w:sz w:val="22"/>
                <w:szCs w:val="22"/>
                <w:lang w:val="pt-BR"/>
              </w:rPr>
              <w:t>11 de fevereiro de 2020</w:t>
            </w:r>
            <w:r w:rsidRPr="00857283">
              <w:rPr>
                <w:sz w:val="22"/>
                <w:szCs w:val="22"/>
                <w:lang w:val="pt-BR"/>
              </w:rPr>
              <w:br/>
              <w:t>14h30 - 17h30</w:t>
            </w:r>
          </w:p>
          <w:p w14:paraId="73CCCCCC"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tcPr>
          <w:p w14:paraId="12D9A938" w14:textId="77777777" w:rsidR="009D3000" w:rsidRPr="00857283" w:rsidRDefault="009D3000" w:rsidP="001974DF">
            <w:pPr>
              <w:spacing w:before="20" w:after="20"/>
              <w:ind w:left="105"/>
              <w:jc w:val="both"/>
              <w:rPr>
                <w:sz w:val="22"/>
                <w:szCs w:val="22"/>
                <w:lang w:val="pt-BR"/>
              </w:rPr>
            </w:pPr>
          </w:p>
          <w:p w14:paraId="433D8D9B" w14:textId="77777777" w:rsidR="009D3000" w:rsidRPr="00857283" w:rsidRDefault="009D3000" w:rsidP="009D3000">
            <w:pPr>
              <w:numPr>
                <w:ilvl w:val="0"/>
                <w:numId w:val="23"/>
              </w:numPr>
              <w:spacing w:before="20" w:after="20"/>
              <w:jc w:val="both"/>
              <w:rPr>
                <w:sz w:val="22"/>
                <w:szCs w:val="22"/>
                <w:lang w:val="pt-BR"/>
              </w:rPr>
            </w:pPr>
            <w:r w:rsidRPr="00857283">
              <w:rPr>
                <w:sz w:val="22"/>
                <w:szCs w:val="22"/>
                <w:lang w:val="pt-BR"/>
              </w:rPr>
              <w:t>Consideração e aprovação do projeto de Plano de Trabalho e calendário de reuniões da CAJP para o período 2020-2021</w:t>
            </w:r>
          </w:p>
          <w:p w14:paraId="2B6E38FE" w14:textId="77777777" w:rsidR="009D3000" w:rsidRPr="00857283" w:rsidRDefault="009D3000" w:rsidP="001974DF">
            <w:pPr>
              <w:spacing w:before="20" w:after="20"/>
              <w:ind w:left="360"/>
              <w:jc w:val="both"/>
              <w:rPr>
                <w:sz w:val="22"/>
                <w:szCs w:val="22"/>
                <w:lang w:val="pt-BR"/>
              </w:rPr>
            </w:pPr>
          </w:p>
          <w:p w14:paraId="3E8D3F44" w14:textId="77777777" w:rsidR="009D3000" w:rsidRPr="00857283" w:rsidRDefault="009D3000" w:rsidP="009D3000">
            <w:pPr>
              <w:numPr>
                <w:ilvl w:val="0"/>
                <w:numId w:val="23"/>
              </w:numPr>
              <w:spacing w:before="20" w:after="20"/>
              <w:jc w:val="both"/>
              <w:rPr>
                <w:sz w:val="22"/>
                <w:szCs w:val="22"/>
                <w:lang w:val="pt-BR"/>
              </w:rPr>
            </w:pPr>
            <w:r w:rsidRPr="00857283">
              <w:rPr>
                <w:sz w:val="22"/>
                <w:szCs w:val="22"/>
                <w:lang w:val="pt-BR"/>
              </w:rPr>
              <w:t>Acompanhamento dos mandatos emanados da resolução AG/RES. 2961 (L-O/20), “Promoção e proteção dos direitos humanos”</w:t>
            </w:r>
          </w:p>
          <w:p w14:paraId="4BC0E91F" w14:textId="77777777" w:rsidR="009D3000" w:rsidRPr="00857283" w:rsidRDefault="009D3000" w:rsidP="001974DF">
            <w:pPr>
              <w:spacing w:before="20" w:after="20"/>
              <w:ind w:right="144"/>
              <w:jc w:val="both"/>
              <w:rPr>
                <w:sz w:val="22"/>
                <w:szCs w:val="22"/>
                <w:lang w:val="pt-BR"/>
              </w:rPr>
            </w:pPr>
          </w:p>
          <w:p w14:paraId="42BC26CC" w14:textId="77777777" w:rsidR="009D3000" w:rsidRPr="00857283" w:rsidRDefault="009D3000" w:rsidP="009D3000">
            <w:pPr>
              <w:numPr>
                <w:ilvl w:val="1"/>
                <w:numId w:val="23"/>
              </w:numPr>
              <w:spacing w:before="20" w:after="20"/>
              <w:ind w:left="826"/>
              <w:jc w:val="both"/>
              <w:rPr>
                <w:sz w:val="22"/>
                <w:szCs w:val="22"/>
                <w:lang w:val="pt-BR"/>
              </w:rPr>
            </w:pPr>
            <w:r w:rsidRPr="00857283">
              <w:rPr>
                <w:sz w:val="22"/>
                <w:szCs w:val="22"/>
                <w:lang w:val="pt-BR"/>
              </w:rPr>
              <w:t xml:space="preserve">Acompanhamento e relatórios, “A defensoria pública oficial autônoma como salvaguarda dos direitos humanos de todas as pessoas, sem nenhum tipo de discriminação, em especial dos povos indígenas” </w:t>
            </w:r>
          </w:p>
          <w:p w14:paraId="47294676"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Parágrafo resolutivo 2º: Preparação da nona reunião especial da CAJP sobre boas práticas destinadas a garantir o acesso à justiça dos povos indígenas em defesa de seus direitos humanos, utilizadas por cada instituição oficial de defensoria pública na região</w:t>
            </w:r>
          </w:p>
          <w:p w14:paraId="1580FB5B"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Data sugerida: 30 de abril de 2021</w:t>
            </w:r>
          </w:p>
          <w:p w14:paraId="10378769"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 xml:space="preserve">Departamento de Direito Internacional/Associação Interamericana de Defensorias Públicas (AIDEF) </w:t>
            </w:r>
          </w:p>
          <w:p w14:paraId="3D528735"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Comissão Interamericana de Direitos Humanos</w:t>
            </w:r>
          </w:p>
          <w:p w14:paraId="2219E1B5" w14:textId="77777777" w:rsidR="009D3000" w:rsidRPr="00857283" w:rsidRDefault="009D3000" w:rsidP="001974DF">
            <w:pPr>
              <w:pStyle w:val="ListParagraph"/>
              <w:spacing w:before="20" w:after="20"/>
              <w:ind w:left="826" w:right="144"/>
              <w:jc w:val="both"/>
              <w:rPr>
                <w:sz w:val="22"/>
                <w:szCs w:val="22"/>
                <w:lang w:val="pt-BR"/>
              </w:rPr>
            </w:pPr>
          </w:p>
          <w:p w14:paraId="55F4B458" w14:textId="77777777" w:rsidR="009D3000" w:rsidRPr="00857283" w:rsidRDefault="009D3000" w:rsidP="009D3000">
            <w:pPr>
              <w:numPr>
                <w:ilvl w:val="0"/>
                <w:numId w:val="23"/>
              </w:numPr>
              <w:spacing w:before="20" w:after="20"/>
              <w:jc w:val="both"/>
              <w:rPr>
                <w:sz w:val="22"/>
                <w:szCs w:val="22"/>
                <w:lang w:val="pt-BR"/>
              </w:rPr>
            </w:pPr>
            <w:r w:rsidRPr="00857283">
              <w:rPr>
                <w:sz w:val="22"/>
                <w:szCs w:val="22"/>
                <w:lang w:val="pt-BR"/>
              </w:rPr>
              <w:t>Acompanhamento dos mandatos emanados da resolução AG/RES. 2959 (L-O/20), “Direito Internacional”; seção i, “Programa Interamericano para o Desenvolvimento do Direito Internacional”</w:t>
            </w:r>
          </w:p>
          <w:p w14:paraId="27B77AC6" w14:textId="77777777" w:rsidR="009D3000" w:rsidRPr="00857283" w:rsidRDefault="009D3000" w:rsidP="001974DF">
            <w:pPr>
              <w:spacing w:before="20" w:after="20"/>
              <w:ind w:left="360"/>
              <w:jc w:val="both"/>
              <w:rPr>
                <w:sz w:val="22"/>
                <w:szCs w:val="22"/>
                <w:lang w:val="pt-BR"/>
              </w:rPr>
            </w:pPr>
          </w:p>
          <w:p w14:paraId="44EDB97F"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Parágrafo resolutivo 7º: Preparação da reunião para refletir coletivamente sobre a excepcionalidade do uso da força no contexto interamericano</w:t>
            </w:r>
          </w:p>
          <w:p w14:paraId="6EF2267C"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Data sugerida: 22 de abril de 2021</w:t>
            </w:r>
          </w:p>
          <w:p w14:paraId="5ABB4BB8"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Departamento de Direito Internacional</w:t>
            </w:r>
          </w:p>
          <w:p w14:paraId="5E54C89B" w14:textId="77777777" w:rsidR="009D3000" w:rsidRPr="00857283" w:rsidRDefault="009D3000" w:rsidP="001974DF">
            <w:pPr>
              <w:spacing w:before="20" w:after="20"/>
              <w:ind w:right="144"/>
              <w:jc w:val="both"/>
              <w:rPr>
                <w:sz w:val="22"/>
                <w:szCs w:val="22"/>
                <w:lang w:val="pt-BR"/>
              </w:rPr>
            </w:pPr>
          </w:p>
          <w:p w14:paraId="75A0B853" w14:textId="77777777" w:rsidR="009D3000" w:rsidRPr="00857283" w:rsidRDefault="009D3000" w:rsidP="009D3000">
            <w:pPr>
              <w:numPr>
                <w:ilvl w:val="0"/>
                <w:numId w:val="23"/>
              </w:numPr>
              <w:spacing w:before="20" w:after="20"/>
              <w:jc w:val="both"/>
              <w:rPr>
                <w:sz w:val="22"/>
                <w:szCs w:val="22"/>
                <w:lang w:val="pt-BR"/>
              </w:rPr>
            </w:pPr>
            <w:r w:rsidRPr="00857283">
              <w:rPr>
                <w:sz w:val="22"/>
                <w:szCs w:val="22"/>
                <w:lang w:val="pt-BR"/>
              </w:rPr>
              <w:t>Acompanhamento do mandato emanado da resolução AG/RES. 2905 (XLVII-O/17), “Fortalecimento da democracia”; seção xi, “Acesso à informação pública e proteção de dados pessoais”</w:t>
            </w:r>
          </w:p>
          <w:p w14:paraId="31CC3613" w14:textId="77777777" w:rsidR="009D3000" w:rsidRPr="00857283" w:rsidRDefault="009D3000" w:rsidP="001974DF">
            <w:pPr>
              <w:spacing w:before="20" w:after="20"/>
              <w:jc w:val="both"/>
              <w:rPr>
                <w:sz w:val="22"/>
                <w:szCs w:val="22"/>
                <w:lang w:val="pt-BR"/>
              </w:rPr>
            </w:pPr>
          </w:p>
          <w:p w14:paraId="02433C5D"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Parágrafo resolutivo 2º: Apresentação por parte do DDI sobre a proposta de indicadores de progresso para facilitar a elaboração dos relatórios anuais dos Estados membros sobre a implementação do programa interamericano de acesso à informação pública.</w:t>
            </w:r>
          </w:p>
          <w:p w14:paraId="686F7DDF"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Departamento de Direito Internacional</w:t>
            </w:r>
          </w:p>
          <w:p w14:paraId="183CB5CC" w14:textId="77777777" w:rsidR="009D3000" w:rsidRPr="00857283" w:rsidRDefault="009D3000" w:rsidP="001974DF">
            <w:pPr>
              <w:spacing w:before="20" w:after="20"/>
              <w:jc w:val="both"/>
              <w:rPr>
                <w:sz w:val="22"/>
                <w:szCs w:val="22"/>
                <w:lang w:val="pt-BR"/>
              </w:rPr>
            </w:pPr>
          </w:p>
          <w:p w14:paraId="6C171F29" w14:textId="77777777" w:rsidR="009D3000" w:rsidRPr="00857283" w:rsidRDefault="009D3000" w:rsidP="009D3000">
            <w:pPr>
              <w:numPr>
                <w:ilvl w:val="0"/>
                <w:numId w:val="23"/>
              </w:numPr>
              <w:spacing w:before="20" w:after="20"/>
              <w:jc w:val="both"/>
              <w:rPr>
                <w:sz w:val="22"/>
                <w:szCs w:val="22"/>
                <w:lang w:val="pt-BR"/>
              </w:rPr>
            </w:pPr>
            <w:r w:rsidRPr="00857283">
              <w:rPr>
                <w:sz w:val="22"/>
                <w:szCs w:val="22"/>
                <w:lang w:val="pt-BR"/>
              </w:rPr>
              <w:t>Outros assuntos</w:t>
            </w:r>
          </w:p>
          <w:p w14:paraId="4E134FBF" w14:textId="77777777" w:rsidR="009D3000" w:rsidRPr="00857283" w:rsidRDefault="009D3000" w:rsidP="001974DF">
            <w:pPr>
              <w:pStyle w:val="ListParagraph"/>
              <w:spacing w:before="20" w:after="20"/>
              <w:ind w:left="1186" w:right="144"/>
              <w:jc w:val="both"/>
              <w:rPr>
                <w:sz w:val="22"/>
                <w:szCs w:val="22"/>
                <w:lang w:val="pt-BR" w:eastAsia="es-ES"/>
              </w:rPr>
            </w:pPr>
          </w:p>
        </w:tc>
      </w:tr>
      <w:tr w:rsidR="009D3000" w:rsidRPr="00857283" w14:paraId="06921FCF"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tcPr>
          <w:p w14:paraId="1F340EC8" w14:textId="77777777" w:rsidR="009D3000" w:rsidRPr="00857283" w:rsidRDefault="009D3000" w:rsidP="001974DF">
            <w:pPr>
              <w:spacing w:before="20" w:after="20"/>
              <w:ind w:left="90"/>
              <w:jc w:val="center"/>
              <w:rPr>
                <w:sz w:val="22"/>
                <w:szCs w:val="22"/>
                <w:lang w:val="pt-BR"/>
              </w:rPr>
            </w:pPr>
          </w:p>
          <w:p w14:paraId="2B27CDF9" w14:textId="5C54FF8C" w:rsidR="009D3000" w:rsidRPr="00857283" w:rsidRDefault="009D3000" w:rsidP="001974DF">
            <w:pPr>
              <w:spacing w:before="20" w:after="20"/>
              <w:ind w:left="90"/>
              <w:jc w:val="center"/>
              <w:rPr>
                <w:sz w:val="22"/>
                <w:szCs w:val="22"/>
                <w:lang w:val="pt-BR"/>
              </w:rPr>
            </w:pPr>
          </w:p>
          <w:p w14:paraId="43DC79DF" w14:textId="7C3C3BF2" w:rsidR="003335F5" w:rsidRPr="00857283" w:rsidRDefault="003335F5" w:rsidP="001974DF">
            <w:pPr>
              <w:spacing w:before="20" w:after="20"/>
              <w:ind w:left="90"/>
              <w:jc w:val="center"/>
              <w:rPr>
                <w:sz w:val="22"/>
                <w:szCs w:val="22"/>
                <w:lang w:val="pt-BR"/>
              </w:rPr>
            </w:pPr>
          </w:p>
          <w:p w14:paraId="2DD4AE3F" w14:textId="532D8020" w:rsidR="003335F5" w:rsidRPr="00857283" w:rsidRDefault="003335F5" w:rsidP="001974DF">
            <w:pPr>
              <w:spacing w:before="20" w:after="20"/>
              <w:ind w:left="90"/>
              <w:jc w:val="center"/>
              <w:rPr>
                <w:sz w:val="22"/>
                <w:szCs w:val="22"/>
                <w:lang w:val="pt-BR"/>
              </w:rPr>
            </w:pPr>
          </w:p>
          <w:p w14:paraId="13993248" w14:textId="772AA1C9" w:rsidR="003335F5" w:rsidRPr="00857283" w:rsidRDefault="003335F5" w:rsidP="001974DF">
            <w:pPr>
              <w:spacing w:before="20" w:after="20"/>
              <w:ind w:left="90"/>
              <w:jc w:val="center"/>
              <w:rPr>
                <w:sz w:val="22"/>
                <w:szCs w:val="22"/>
                <w:lang w:val="pt-BR"/>
              </w:rPr>
            </w:pPr>
          </w:p>
          <w:p w14:paraId="398D8D9D" w14:textId="067E819A" w:rsidR="003335F5" w:rsidRPr="00857283" w:rsidRDefault="003335F5" w:rsidP="001974DF">
            <w:pPr>
              <w:spacing w:before="20" w:after="20"/>
              <w:ind w:left="90"/>
              <w:jc w:val="center"/>
              <w:rPr>
                <w:sz w:val="22"/>
                <w:szCs w:val="22"/>
                <w:lang w:val="pt-BR"/>
              </w:rPr>
            </w:pPr>
          </w:p>
          <w:p w14:paraId="3E3EA1F3" w14:textId="03D7B92E" w:rsidR="003335F5" w:rsidRPr="00857283" w:rsidRDefault="003335F5" w:rsidP="001974DF">
            <w:pPr>
              <w:spacing w:before="20" w:after="20"/>
              <w:ind w:left="90"/>
              <w:jc w:val="center"/>
              <w:rPr>
                <w:sz w:val="22"/>
                <w:szCs w:val="22"/>
                <w:lang w:val="pt-BR"/>
              </w:rPr>
            </w:pPr>
          </w:p>
          <w:p w14:paraId="05E7BB48" w14:textId="77777777" w:rsidR="003335F5" w:rsidRPr="00857283" w:rsidRDefault="003335F5" w:rsidP="001974DF">
            <w:pPr>
              <w:spacing w:before="20" w:after="20"/>
              <w:ind w:left="90"/>
              <w:jc w:val="center"/>
              <w:rPr>
                <w:sz w:val="22"/>
                <w:szCs w:val="22"/>
                <w:lang w:val="pt-BR"/>
              </w:rPr>
            </w:pPr>
          </w:p>
          <w:p w14:paraId="31158F97" w14:textId="77777777" w:rsidR="009D3000" w:rsidRPr="00857283" w:rsidRDefault="009D3000" w:rsidP="009D3000">
            <w:pPr>
              <w:pStyle w:val="ListParagraph"/>
              <w:numPr>
                <w:ilvl w:val="0"/>
                <w:numId w:val="22"/>
              </w:numPr>
              <w:jc w:val="center"/>
              <w:rPr>
                <w:b/>
                <w:sz w:val="22"/>
                <w:szCs w:val="22"/>
                <w:lang w:val="pt-BR"/>
              </w:rPr>
            </w:pPr>
            <w:r w:rsidRPr="00857283">
              <w:rPr>
                <w:b/>
                <w:sz w:val="22"/>
                <w:szCs w:val="22"/>
                <w:lang w:val="pt-BR"/>
              </w:rPr>
              <w:t>Quinta-feira,</w:t>
            </w:r>
          </w:p>
          <w:p w14:paraId="23326E4C" w14:textId="77777777" w:rsidR="009D3000" w:rsidRPr="00857283" w:rsidRDefault="009D3000" w:rsidP="001974DF">
            <w:pPr>
              <w:spacing w:before="20" w:after="20"/>
              <w:ind w:left="90"/>
              <w:jc w:val="center"/>
              <w:rPr>
                <w:sz w:val="22"/>
                <w:szCs w:val="22"/>
                <w:lang w:val="pt-BR"/>
              </w:rPr>
            </w:pPr>
            <w:r w:rsidRPr="00857283">
              <w:rPr>
                <w:sz w:val="22"/>
                <w:szCs w:val="22"/>
                <w:lang w:val="pt-BR"/>
              </w:rPr>
              <w:t>18 de fevereiro de 2021</w:t>
            </w:r>
            <w:r w:rsidRPr="00857283">
              <w:rPr>
                <w:sz w:val="22"/>
                <w:szCs w:val="22"/>
                <w:lang w:val="pt-BR"/>
              </w:rPr>
              <w:br/>
              <w:t>14h30 - 17h30</w:t>
            </w:r>
          </w:p>
          <w:p w14:paraId="60BE164D" w14:textId="77777777" w:rsidR="009D3000" w:rsidRPr="00857283" w:rsidRDefault="009D3000" w:rsidP="001974DF">
            <w:pPr>
              <w:spacing w:before="20" w:after="20"/>
              <w:ind w:left="90"/>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tcPr>
          <w:p w14:paraId="776A66C1" w14:textId="77777777" w:rsidR="009D3000" w:rsidRPr="00857283" w:rsidRDefault="009D3000" w:rsidP="001974DF">
            <w:pPr>
              <w:spacing w:before="20" w:after="20"/>
              <w:jc w:val="both"/>
              <w:rPr>
                <w:sz w:val="22"/>
                <w:szCs w:val="22"/>
                <w:lang w:val="pt-BR"/>
              </w:rPr>
            </w:pPr>
          </w:p>
          <w:p w14:paraId="47F4F1B3" w14:textId="77777777" w:rsidR="009D3000" w:rsidRPr="00857283" w:rsidRDefault="009D3000" w:rsidP="009D3000">
            <w:pPr>
              <w:numPr>
                <w:ilvl w:val="0"/>
                <w:numId w:val="25"/>
              </w:numPr>
              <w:spacing w:before="20" w:after="20"/>
              <w:jc w:val="both"/>
              <w:rPr>
                <w:sz w:val="22"/>
                <w:szCs w:val="22"/>
                <w:lang w:val="pt-BR"/>
              </w:rPr>
            </w:pPr>
            <w:r w:rsidRPr="00857283">
              <w:rPr>
                <w:sz w:val="22"/>
                <w:szCs w:val="22"/>
                <w:lang w:val="pt-BR"/>
              </w:rPr>
              <w:t>Acompanhamento dos mandatos emanados da resolução AG/RES. 2959 (L-O/20), “Direito Internacional”</w:t>
            </w:r>
          </w:p>
          <w:p w14:paraId="1AE935F9" w14:textId="77777777" w:rsidR="009D3000" w:rsidRPr="00857283" w:rsidRDefault="009D3000" w:rsidP="001974DF">
            <w:pPr>
              <w:spacing w:before="20" w:after="20"/>
              <w:jc w:val="both"/>
              <w:rPr>
                <w:sz w:val="22"/>
                <w:szCs w:val="22"/>
                <w:lang w:val="pt-BR"/>
              </w:rPr>
            </w:pPr>
          </w:p>
          <w:p w14:paraId="7FC8520B" w14:textId="77777777" w:rsidR="009D3000" w:rsidRPr="00857283" w:rsidRDefault="009D3000" w:rsidP="009D3000">
            <w:pPr>
              <w:pStyle w:val="ListParagraph"/>
              <w:numPr>
                <w:ilvl w:val="1"/>
                <w:numId w:val="23"/>
              </w:numPr>
              <w:spacing w:before="20" w:after="20"/>
              <w:ind w:left="826" w:right="144"/>
              <w:jc w:val="both"/>
              <w:rPr>
                <w:sz w:val="22"/>
                <w:szCs w:val="22"/>
                <w:lang w:val="pt-BR"/>
              </w:rPr>
            </w:pPr>
            <w:r w:rsidRPr="00857283">
              <w:rPr>
                <w:sz w:val="22"/>
                <w:szCs w:val="22"/>
                <w:lang w:val="pt-BR"/>
              </w:rPr>
              <w:t>Seção i, “Programa Interamericano para o Desenvolvimento do Direito Internacional”</w:t>
            </w:r>
          </w:p>
          <w:p w14:paraId="43005FDD"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Parágrafo resolutivo 8º: Preparação da reunião para refletir coletivamente sobre a inviolabilidade das sedes diplomáticas como princípio das relações internacionais e sua relação com o conceito de asilo diplomático.</w:t>
            </w:r>
          </w:p>
          <w:p w14:paraId="006A8279"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Data sugerida: 30 de abril de 2021</w:t>
            </w:r>
          </w:p>
          <w:p w14:paraId="111BFFA0"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Departamento de Direito Internacional</w:t>
            </w:r>
          </w:p>
          <w:p w14:paraId="7A2A6248" w14:textId="77777777" w:rsidR="009D3000" w:rsidRPr="00857283" w:rsidRDefault="009D3000" w:rsidP="001974DF">
            <w:pPr>
              <w:spacing w:before="20" w:after="20"/>
              <w:ind w:left="706"/>
              <w:jc w:val="both"/>
              <w:rPr>
                <w:sz w:val="22"/>
                <w:szCs w:val="22"/>
                <w:lang w:val="pt-BR"/>
              </w:rPr>
            </w:pPr>
          </w:p>
          <w:p w14:paraId="47096299" w14:textId="77777777" w:rsidR="009D3000" w:rsidRPr="00857283" w:rsidRDefault="009D3000" w:rsidP="009D3000">
            <w:pPr>
              <w:pStyle w:val="ListParagraph"/>
              <w:numPr>
                <w:ilvl w:val="1"/>
                <w:numId w:val="23"/>
              </w:numPr>
              <w:spacing w:before="20" w:after="20"/>
              <w:ind w:left="826" w:right="144"/>
              <w:jc w:val="both"/>
              <w:rPr>
                <w:sz w:val="22"/>
                <w:szCs w:val="22"/>
                <w:lang w:val="pt-BR"/>
              </w:rPr>
            </w:pPr>
            <w:r w:rsidRPr="00857283">
              <w:rPr>
                <w:sz w:val="22"/>
                <w:szCs w:val="22"/>
                <w:lang w:val="pt-BR"/>
              </w:rPr>
              <w:t xml:space="preserve"> Seção iii, “Promoção e respeito do Direito Internacional Humanitário”</w:t>
            </w:r>
          </w:p>
          <w:p w14:paraId="4E18622B"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Parágrafo resolutivo 9º: Preparação do curso sobre Direito Internacional Humanitário com o objetivo de promover o conhecimento e o respeito do Direito Internacional Humanitário e dos instrumentos regionais correlatos, inclusive as medidas para a sua efetiva implementação.</w:t>
            </w:r>
          </w:p>
          <w:p w14:paraId="187AFC9E"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Data sugerida: 24 de junho de 2021</w:t>
            </w:r>
          </w:p>
          <w:p w14:paraId="4139E994"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Departamento de Direito Internacional</w:t>
            </w:r>
          </w:p>
          <w:p w14:paraId="65C2A4BC"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Comitê Internacional da Cruz Vermelha</w:t>
            </w:r>
          </w:p>
          <w:p w14:paraId="7736B58E" w14:textId="77777777" w:rsidR="009D3000" w:rsidRPr="00857283" w:rsidRDefault="009D3000" w:rsidP="001974DF">
            <w:pPr>
              <w:spacing w:before="20" w:after="20"/>
              <w:ind w:left="360"/>
              <w:jc w:val="both"/>
              <w:rPr>
                <w:sz w:val="22"/>
                <w:szCs w:val="22"/>
                <w:lang w:val="pt-BR"/>
              </w:rPr>
            </w:pPr>
          </w:p>
          <w:p w14:paraId="08E0130F" w14:textId="77777777" w:rsidR="009D3000" w:rsidRPr="00857283" w:rsidRDefault="009D3000" w:rsidP="009D3000">
            <w:pPr>
              <w:pStyle w:val="ListParagraph"/>
              <w:numPr>
                <w:ilvl w:val="1"/>
                <w:numId w:val="23"/>
              </w:numPr>
              <w:spacing w:before="20" w:after="20"/>
              <w:ind w:left="826" w:right="144"/>
              <w:jc w:val="both"/>
              <w:rPr>
                <w:sz w:val="22"/>
                <w:szCs w:val="22"/>
                <w:lang w:val="pt-BR"/>
              </w:rPr>
            </w:pPr>
            <w:r w:rsidRPr="00857283">
              <w:rPr>
                <w:sz w:val="22"/>
                <w:szCs w:val="22"/>
                <w:lang w:val="pt-BR"/>
              </w:rPr>
              <w:t>Seção iii, “Promoção e respeito do Direito Internacional Humanitário”</w:t>
            </w:r>
          </w:p>
          <w:p w14:paraId="1747CD57"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Parágrafo resolutivo 8º: Preparação da reunião extraordinária sobre temas atuais do Direito Internacional, tais como a aplicabilidade dessa norma à questão das armas autônomas letais</w:t>
            </w:r>
          </w:p>
          <w:p w14:paraId="389D407F"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Data sugerida: 29 de abril de 2021</w:t>
            </w:r>
          </w:p>
          <w:p w14:paraId="03C02354"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lastRenderedPageBreak/>
              <w:t>Departamento de Direito Internacional</w:t>
            </w:r>
          </w:p>
          <w:p w14:paraId="7D180329"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Comitê Internacional da Cruz Vermelha</w:t>
            </w:r>
          </w:p>
          <w:p w14:paraId="1D3E3E33" w14:textId="77777777" w:rsidR="009D3000" w:rsidRPr="00857283" w:rsidRDefault="009D3000" w:rsidP="001974DF">
            <w:pPr>
              <w:pStyle w:val="ListParagraph"/>
              <w:spacing w:before="20" w:after="20"/>
              <w:ind w:left="1834" w:right="144"/>
              <w:jc w:val="both"/>
              <w:rPr>
                <w:sz w:val="22"/>
                <w:szCs w:val="22"/>
                <w:lang w:val="pt-BR"/>
              </w:rPr>
            </w:pPr>
          </w:p>
          <w:p w14:paraId="77E4D934" w14:textId="77777777" w:rsidR="009D3000" w:rsidRPr="00857283" w:rsidRDefault="009D3000" w:rsidP="009D3000">
            <w:pPr>
              <w:pStyle w:val="ListParagraph"/>
              <w:numPr>
                <w:ilvl w:val="0"/>
                <w:numId w:val="25"/>
              </w:numPr>
              <w:spacing w:before="20" w:after="20"/>
              <w:ind w:right="144"/>
              <w:jc w:val="both"/>
              <w:rPr>
                <w:sz w:val="22"/>
                <w:szCs w:val="22"/>
                <w:lang w:val="pt-BR"/>
              </w:rPr>
            </w:pPr>
            <w:r w:rsidRPr="00857283">
              <w:rPr>
                <w:sz w:val="22"/>
                <w:szCs w:val="22"/>
                <w:lang w:val="pt-BR"/>
              </w:rPr>
              <w:t>Outros assuntos</w:t>
            </w:r>
          </w:p>
          <w:p w14:paraId="216DA650" w14:textId="77777777" w:rsidR="009D3000" w:rsidRPr="00857283" w:rsidRDefault="009D3000" w:rsidP="001974DF">
            <w:pPr>
              <w:spacing w:before="20" w:after="20"/>
              <w:jc w:val="both"/>
              <w:rPr>
                <w:sz w:val="22"/>
                <w:szCs w:val="22"/>
                <w:lang w:val="pt-BR"/>
              </w:rPr>
            </w:pPr>
          </w:p>
        </w:tc>
      </w:tr>
      <w:tr w:rsidR="009D3000" w:rsidRPr="00857283" w14:paraId="4B131346"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tcPr>
          <w:p w14:paraId="2EDB0C63" w14:textId="77777777" w:rsidR="009D3000" w:rsidRPr="00857283" w:rsidRDefault="009D3000" w:rsidP="001974DF">
            <w:pPr>
              <w:tabs>
                <w:tab w:val="left" w:pos="435"/>
                <w:tab w:val="center" w:pos="1180"/>
              </w:tabs>
              <w:ind w:left="90"/>
              <w:jc w:val="center"/>
              <w:rPr>
                <w:sz w:val="22"/>
                <w:szCs w:val="22"/>
                <w:lang w:val="pt-BR" w:eastAsia="es-ES"/>
              </w:rPr>
            </w:pPr>
          </w:p>
          <w:p w14:paraId="2476F0AF" w14:textId="26087B05" w:rsidR="009D3000" w:rsidRPr="00857283" w:rsidRDefault="009D3000" w:rsidP="001974DF">
            <w:pPr>
              <w:tabs>
                <w:tab w:val="left" w:pos="435"/>
                <w:tab w:val="center" w:pos="1180"/>
              </w:tabs>
              <w:ind w:left="90"/>
              <w:jc w:val="center"/>
              <w:rPr>
                <w:sz w:val="22"/>
                <w:szCs w:val="22"/>
                <w:lang w:val="pt-BR" w:eastAsia="es-ES"/>
              </w:rPr>
            </w:pPr>
          </w:p>
          <w:p w14:paraId="2E643BB2" w14:textId="5652DD13" w:rsidR="003335F5" w:rsidRPr="00857283" w:rsidRDefault="003335F5" w:rsidP="001974DF">
            <w:pPr>
              <w:tabs>
                <w:tab w:val="left" w:pos="435"/>
                <w:tab w:val="center" w:pos="1180"/>
              </w:tabs>
              <w:ind w:left="90"/>
              <w:jc w:val="center"/>
              <w:rPr>
                <w:sz w:val="22"/>
                <w:szCs w:val="22"/>
                <w:lang w:val="pt-BR" w:eastAsia="es-ES"/>
              </w:rPr>
            </w:pPr>
          </w:p>
          <w:p w14:paraId="43F811B2" w14:textId="1ECBB3CE" w:rsidR="003335F5" w:rsidRPr="00857283" w:rsidRDefault="003335F5" w:rsidP="001974DF">
            <w:pPr>
              <w:tabs>
                <w:tab w:val="left" w:pos="435"/>
                <w:tab w:val="center" w:pos="1180"/>
              </w:tabs>
              <w:ind w:left="90"/>
              <w:jc w:val="center"/>
              <w:rPr>
                <w:sz w:val="22"/>
                <w:szCs w:val="22"/>
                <w:lang w:val="pt-BR" w:eastAsia="es-ES"/>
              </w:rPr>
            </w:pPr>
          </w:p>
          <w:p w14:paraId="07BDAD06" w14:textId="77777777" w:rsidR="003335F5" w:rsidRPr="00857283" w:rsidRDefault="003335F5" w:rsidP="001974DF">
            <w:pPr>
              <w:tabs>
                <w:tab w:val="left" w:pos="435"/>
                <w:tab w:val="center" w:pos="1180"/>
              </w:tabs>
              <w:ind w:left="90"/>
              <w:jc w:val="center"/>
              <w:rPr>
                <w:sz w:val="22"/>
                <w:szCs w:val="22"/>
                <w:lang w:val="pt-BR" w:eastAsia="es-ES"/>
              </w:rPr>
            </w:pPr>
          </w:p>
          <w:p w14:paraId="01FC1E54" w14:textId="77777777" w:rsidR="009D3000" w:rsidRPr="00857283" w:rsidRDefault="009D3000" w:rsidP="009D3000">
            <w:pPr>
              <w:pStyle w:val="ListParagraph"/>
              <w:numPr>
                <w:ilvl w:val="0"/>
                <w:numId w:val="22"/>
              </w:numPr>
              <w:jc w:val="center"/>
              <w:rPr>
                <w:b/>
                <w:sz w:val="22"/>
                <w:szCs w:val="22"/>
                <w:lang w:val="pt-BR"/>
              </w:rPr>
            </w:pPr>
            <w:r w:rsidRPr="00857283">
              <w:rPr>
                <w:b/>
                <w:sz w:val="22"/>
                <w:szCs w:val="22"/>
                <w:lang w:val="pt-BR"/>
              </w:rPr>
              <w:t>Quinta-feira,</w:t>
            </w:r>
          </w:p>
          <w:p w14:paraId="40242B32" w14:textId="77777777" w:rsidR="009D3000" w:rsidRPr="00857283" w:rsidRDefault="009D3000" w:rsidP="001974DF">
            <w:pPr>
              <w:spacing w:before="20" w:after="20"/>
              <w:jc w:val="center"/>
              <w:rPr>
                <w:sz w:val="22"/>
                <w:szCs w:val="22"/>
                <w:lang w:val="pt-BR"/>
              </w:rPr>
            </w:pPr>
            <w:r w:rsidRPr="00857283">
              <w:rPr>
                <w:sz w:val="22"/>
                <w:szCs w:val="22"/>
                <w:lang w:val="pt-BR"/>
              </w:rPr>
              <w:t>25 de fevereiro de 2021</w:t>
            </w:r>
            <w:r w:rsidRPr="00857283">
              <w:rPr>
                <w:sz w:val="22"/>
                <w:szCs w:val="22"/>
                <w:lang w:val="pt-BR"/>
              </w:rPr>
              <w:br/>
              <w:t>14h30 - 17h30</w:t>
            </w:r>
          </w:p>
          <w:p w14:paraId="4699FD39" w14:textId="77777777" w:rsidR="009D3000" w:rsidRPr="00857283" w:rsidRDefault="009D3000" w:rsidP="001974DF">
            <w:pPr>
              <w:tabs>
                <w:tab w:val="left" w:pos="435"/>
                <w:tab w:val="center" w:pos="1180"/>
              </w:tabs>
              <w:ind w:left="90"/>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tcPr>
          <w:p w14:paraId="1C945F4E" w14:textId="77777777" w:rsidR="009D3000" w:rsidRPr="00857283" w:rsidRDefault="009D3000" w:rsidP="001974DF">
            <w:pPr>
              <w:spacing w:before="20" w:after="20"/>
              <w:jc w:val="both"/>
              <w:rPr>
                <w:sz w:val="22"/>
                <w:szCs w:val="22"/>
                <w:lang w:val="pt-BR"/>
              </w:rPr>
            </w:pPr>
          </w:p>
          <w:p w14:paraId="031906E3" w14:textId="77777777" w:rsidR="009D3000" w:rsidRPr="00857283" w:rsidRDefault="009D3000" w:rsidP="009D3000">
            <w:pPr>
              <w:pStyle w:val="ListParagraph"/>
              <w:numPr>
                <w:ilvl w:val="0"/>
                <w:numId w:val="26"/>
              </w:numPr>
              <w:spacing w:before="20" w:after="20"/>
              <w:ind w:right="144"/>
              <w:jc w:val="both"/>
              <w:rPr>
                <w:sz w:val="22"/>
                <w:szCs w:val="22"/>
                <w:lang w:val="pt-BR"/>
              </w:rPr>
            </w:pPr>
            <w:r w:rsidRPr="00857283">
              <w:rPr>
                <w:sz w:val="22"/>
                <w:szCs w:val="22"/>
                <w:lang w:val="pt-BR"/>
              </w:rPr>
              <w:t>Acompanhamento dos mandatos emanados da resolução AG/RES. 2961 (L-O/20), “Promoção e proteção dos direitos humanos”</w:t>
            </w:r>
          </w:p>
          <w:p w14:paraId="7229D3E1" w14:textId="77777777" w:rsidR="009D3000" w:rsidRPr="00857283" w:rsidRDefault="009D3000" w:rsidP="001974DF">
            <w:pPr>
              <w:pStyle w:val="ListParagraph"/>
              <w:spacing w:before="20" w:after="20"/>
              <w:ind w:left="360" w:right="144"/>
              <w:jc w:val="both"/>
              <w:rPr>
                <w:sz w:val="22"/>
                <w:szCs w:val="22"/>
                <w:lang w:val="pt-BR"/>
              </w:rPr>
            </w:pPr>
          </w:p>
          <w:p w14:paraId="49B25F64" w14:textId="77777777" w:rsidR="009D3000" w:rsidRPr="00857283" w:rsidRDefault="009D3000" w:rsidP="009D3000">
            <w:pPr>
              <w:numPr>
                <w:ilvl w:val="0"/>
                <w:numId w:val="27"/>
              </w:numPr>
              <w:spacing w:before="20" w:after="20"/>
              <w:ind w:left="646"/>
              <w:jc w:val="both"/>
              <w:rPr>
                <w:sz w:val="22"/>
                <w:szCs w:val="22"/>
                <w:lang w:val="pt-BR"/>
              </w:rPr>
            </w:pPr>
            <w:r w:rsidRPr="00857283">
              <w:rPr>
                <w:sz w:val="22"/>
                <w:szCs w:val="22"/>
                <w:lang w:val="pt-BR"/>
              </w:rPr>
              <w:t>Seção iv, “Registro civil universal e direito à identidade”</w:t>
            </w:r>
          </w:p>
          <w:p w14:paraId="5B026B73" w14:textId="77777777" w:rsidR="009D3000" w:rsidRPr="00857283" w:rsidRDefault="009D3000" w:rsidP="009D3000">
            <w:pPr>
              <w:pStyle w:val="ListParagraph"/>
              <w:numPr>
                <w:ilvl w:val="2"/>
                <w:numId w:val="26"/>
              </w:numPr>
              <w:spacing w:before="20" w:after="20"/>
              <w:ind w:left="1006" w:right="144"/>
              <w:jc w:val="both"/>
              <w:rPr>
                <w:sz w:val="22"/>
                <w:szCs w:val="22"/>
                <w:lang w:val="pt-BR"/>
              </w:rPr>
            </w:pPr>
            <w:r w:rsidRPr="00857283">
              <w:rPr>
                <w:sz w:val="22"/>
                <w:szCs w:val="22"/>
                <w:lang w:val="pt-BR"/>
              </w:rPr>
              <w:t>Departamento de Gestão Pública Efetiva</w:t>
            </w:r>
          </w:p>
          <w:p w14:paraId="06E0F8BE" w14:textId="77777777" w:rsidR="009D3000" w:rsidRPr="00857283" w:rsidRDefault="009D3000" w:rsidP="009D3000">
            <w:pPr>
              <w:pStyle w:val="ListParagraph"/>
              <w:numPr>
                <w:ilvl w:val="2"/>
                <w:numId w:val="26"/>
              </w:numPr>
              <w:spacing w:before="20" w:after="20"/>
              <w:ind w:left="1006" w:right="144"/>
              <w:jc w:val="both"/>
              <w:rPr>
                <w:sz w:val="22"/>
                <w:szCs w:val="22"/>
                <w:lang w:val="pt-BR"/>
              </w:rPr>
            </w:pPr>
            <w:r w:rsidRPr="00857283">
              <w:rPr>
                <w:sz w:val="22"/>
                <w:szCs w:val="22"/>
                <w:lang w:val="pt-BR"/>
              </w:rPr>
              <w:t>Comissão Interamericana de Direitos Humanos</w:t>
            </w:r>
          </w:p>
          <w:p w14:paraId="7FB33BF4" w14:textId="77777777" w:rsidR="009D3000" w:rsidRPr="00857283" w:rsidRDefault="009D3000" w:rsidP="001974DF">
            <w:pPr>
              <w:spacing w:before="20" w:after="20"/>
              <w:ind w:right="144"/>
              <w:jc w:val="both"/>
              <w:rPr>
                <w:sz w:val="22"/>
                <w:szCs w:val="22"/>
                <w:lang w:val="pt-BR"/>
              </w:rPr>
            </w:pPr>
          </w:p>
          <w:p w14:paraId="1A1002EB" w14:textId="77777777" w:rsidR="009D3000" w:rsidRPr="00857283" w:rsidRDefault="009D3000" w:rsidP="009D3000">
            <w:pPr>
              <w:pStyle w:val="ListParagraph"/>
              <w:numPr>
                <w:ilvl w:val="0"/>
                <w:numId w:val="26"/>
              </w:numPr>
              <w:spacing w:before="20" w:after="20"/>
              <w:ind w:right="144"/>
              <w:jc w:val="both"/>
              <w:rPr>
                <w:sz w:val="22"/>
                <w:szCs w:val="22"/>
                <w:lang w:val="pt-BR"/>
              </w:rPr>
            </w:pPr>
            <w:r w:rsidRPr="00857283">
              <w:rPr>
                <w:sz w:val="22"/>
                <w:szCs w:val="22"/>
                <w:lang w:val="pt-BR"/>
              </w:rPr>
              <w:t>Acompanhamento dos mandatos emanados da resolução AG/RES. 2958 (L-O/20), “Fortalecimento da democracia”</w:t>
            </w:r>
          </w:p>
          <w:p w14:paraId="734CADD6" w14:textId="77777777" w:rsidR="009D3000" w:rsidRPr="00857283" w:rsidRDefault="009D3000" w:rsidP="001974DF">
            <w:pPr>
              <w:spacing w:before="20" w:after="20"/>
              <w:ind w:right="144"/>
              <w:jc w:val="both"/>
              <w:rPr>
                <w:sz w:val="22"/>
                <w:szCs w:val="22"/>
                <w:lang w:val="pt-BR"/>
              </w:rPr>
            </w:pPr>
          </w:p>
          <w:p w14:paraId="5FB5DAFC" w14:textId="77777777" w:rsidR="009D3000" w:rsidRPr="00857283" w:rsidRDefault="009D3000" w:rsidP="009D3000">
            <w:pPr>
              <w:numPr>
                <w:ilvl w:val="0"/>
                <w:numId w:val="28"/>
              </w:numPr>
              <w:spacing w:before="20" w:after="20"/>
              <w:jc w:val="both"/>
              <w:rPr>
                <w:sz w:val="22"/>
                <w:szCs w:val="22"/>
                <w:lang w:val="pt-BR"/>
              </w:rPr>
            </w:pPr>
            <w:r w:rsidRPr="00857283">
              <w:rPr>
                <w:sz w:val="22"/>
                <w:szCs w:val="22"/>
                <w:lang w:val="pt-BR"/>
              </w:rPr>
              <w:t>Seção i, “Fortalecimento e inovação da gestão pública nas Américas”</w:t>
            </w:r>
          </w:p>
          <w:p w14:paraId="5E9ED348" w14:textId="77777777" w:rsidR="009D3000" w:rsidRPr="00857283" w:rsidRDefault="009D3000" w:rsidP="009D3000">
            <w:pPr>
              <w:pStyle w:val="ListParagraph"/>
              <w:numPr>
                <w:ilvl w:val="2"/>
                <w:numId w:val="26"/>
              </w:numPr>
              <w:spacing w:before="20" w:after="20"/>
              <w:ind w:left="1006" w:right="144"/>
              <w:jc w:val="both"/>
              <w:rPr>
                <w:sz w:val="22"/>
                <w:szCs w:val="22"/>
                <w:lang w:val="pt-BR"/>
              </w:rPr>
            </w:pPr>
            <w:r w:rsidRPr="00857283">
              <w:rPr>
                <w:sz w:val="22"/>
                <w:szCs w:val="22"/>
                <w:lang w:val="pt-BR"/>
              </w:rPr>
              <w:t>Departamento de Gestão Pública Efetiva</w:t>
            </w:r>
          </w:p>
          <w:p w14:paraId="0E1C53EA" w14:textId="77777777" w:rsidR="009D3000" w:rsidRPr="00857283" w:rsidRDefault="009D3000" w:rsidP="001974DF">
            <w:pPr>
              <w:spacing w:before="20" w:after="20"/>
              <w:jc w:val="both"/>
              <w:rPr>
                <w:sz w:val="22"/>
                <w:szCs w:val="22"/>
                <w:lang w:val="pt-BR"/>
              </w:rPr>
            </w:pPr>
          </w:p>
          <w:p w14:paraId="6FCBFAEB" w14:textId="77777777" w:rsidR="009D3000" w:rsidRPr="00857283" w:rsidRDefault="009D3000" w:rsidP="009D3000">
            <w:pPr>
              <w:numPr>
                <w:ilvl w:val="0"/>
                <w:numId w:val="28"/>
              </w:numPr>
              <w:spacing w:before="20" w:after="20"/>
              <w:jc w:val="both"/>
              <w:rPr>
                <w:sz w:val="22"/>
                <w:szCs w:val="22"/>
                <w:lang w:val="pt-BR"/>
              </w:rPr>
            </w:pPr>
            <w:r w:rsidRPr="00857283">
              <w:rPr>
                <w:sz w:val="22"/>
                <w:szCs w:val="22"/>
                <w:lang w:val="pt-BR"/>
              </w:rPr>
              <w:t>Seção ii, “Fortalecimento do cadastro e registro da propriedade nas Américas frente à covid-19”</w:t>
            </w:r>
          </w:p>
          <w:p w14:paraId="7F65EB13" w14:textId="77777777" w:rsidR="009D3000" w:rsidRPr="00857283" w:rsidRDefault="009D3000" w:rsidP="009D3000">
            <w:pPr>
              <w:pStyle w:val="ListParagraph"/>
              <w:numPr>
                <w:ilvl w:val="2"/>
                <w:numId w:val="26"/>
              </w:numPr>
              <w:spacing w:before="20" w:after="20"/>
              <w:ind w:left="1006" w:right="144"/>
              <w:jc w:val="both"/>
              <w:rPr>
                <w:sz w:val="22"/>
                <w:szCs w:val="22"/>
                <w:lang w:val="pt-BR"/>
              </w:rPr>
            </w:pPr>
            <w:r w:rsidRPr="00857283">
              <w:rPr>
                <w:sz w:val="22"/>
                <w:szCs w:val="22"/>
                <w:lang w:val="pt-BR"/>
              </w:rPr>
              <w:t>Departamento de Gestão Pública Efetiva</w:t>
            </w:r>
          </w:p>
          <w:p w14:paraId="03F832B7" w14:textId="77777777" w:rsidR="009D3000" w:rsidRPr="00857283" w:rsidRDefault="009D3000" w:rsidP="001974DF">
            <w:pPr>
              <w:spacing w:before="20" w:after="20"/>
              <w:jc w:val="both"/>
              <w:rPr>
                <w:sz w:val="22"/>
                <w:szCs w:val="22"/>
                <w:lang w:val="pt-BR"/>
              </w:rPr>
            </w:pPr>
          </w:p>
          <w:p w14:paraId="63BE3EDD" w14:textId="77777777" w:rsidR="009D3000" w:rsidRPr="00857283" w:rsidRDefault="009D3000" w:rsidP="009D3000">
            <w:pPr>
              <w:numPr>
                <w:ilvl w:val="0"/>
                <w:numId w:val="28"/>
              </w:numPr>
              <w:spacing w:before="20" w:after="20"/>
              <w:jc w:val="both"/>
              <w:rPr>
                <w:sz w:val="22"/>
                <w:szCs w:val="22"/>
                <w:lang w:val="pt-BR"/>
              </w:rPr>
            </w:pPr>
            <w:r w:rsidRPr="00857283">
              <w:rPr>
                <w:sz w:val="22"/>
                <w:szCs w:val="22"/>
                <w:lang w:val="pt-BR"/>
              </w:rPr>
              <w:t xml:space="preserve">Seção viii, “Governo digital, aberto e transparente” </w:t>
            </w:r>
          </w:p>
          <w:p w14:paraId="147EA0D2" w14:textId="77777777" w:rsidR="009D3000" w:rsidRPr="00857283" w:rsidRDefault="009D3000" w:rsidP="009D3000">
            <w:pPr>
              <w:pStyle w:val="ListParagraph"/>
              <w:numPr>
                <w:ilvl w:val="2"/>
                <w:numId w:val="26"/>
              </w:numPr>
              <w:spacing w:before="20" w:after="20"/>
              <w:ind w:left="1006" w:right="144"/>
              <w:jc w:val="both"/>
              <w:rPr>
                <w:sz w:val="22"/>
                <w:szCs w:val="22"/>
                <w:lang w:val="pt-BR"/>
              </w:rPr>
            </w:pPr>
            <w:r w:rsidRPr="00857283">
              <w:rPr>
                <w:sz w:val="22"/>
                <w:szCs w:val="22"/>
                <w:lang w:val="pt-BR"/>
              </w:rPr>
              <w:t>Departamento de Gestão Pública Efetiva</w:t>
            </w:r>
          </w:p>
          <w:p w14:paraId="58EC476B" w14:textId="77777777" w:rsidR="009D3000" w:rsidRPr="00857283" w:rsidRDefault="009D3000" w:rsidP="001974DF">
            <w:pPr>
              <w:pStyle w:val="ListParagraph"/>
              <w:spacing w:before="20" w:after="20"/>
              <w:ind w:left="1077" w:right="144"/>
              <w:jc w:val="both"/>
              <w:rPr>
                <w:sz w:val="22"/>
                <w:szCs w:val="22"/>
                <w:lang w:val="pt-BR"/>
              </w:rPr>
            </w:pPr>
          </w:p>
          <w:p w14:paraId="7B7CB75F" w14:textId="77777777" w:rsidR="009D3000" w:rsidRPr="00857283" w:rsidRDefault="009D3000" w:rsidP="009D3000">
            <w:pPr>
              <w:pStyle w:val="ListParagraph"/>
              <w:numPr>
                <w:ilvl w:val="0"/>
                <w:numId w:val="26"/>
              </w:numPr>
              <w:spacing w:before="20" w:after="20"/>
              <w:ind w:right="144"/>
              <w:jc w:val="both"/>
              <w:rPr>
                <w:noProof/>
                <w:sz w:val="22"/>
                <w:szCs w:val="22"/>
                <w:lang w:val="pt-BR"/>
              </w:rPr>
            </w:pPr>
            <w:r w:rsidRPr="00857283">
              <w:rPr>
                <w:sz w:val="22"/>
                <w:szCs w:val="22"/>
                <w:lang w:val="pt-BR"/>
              </w:rPr>
              <w:t>Acompanhamento dos mandatos emanados da resolução AG/RES. 2961 (L-O/20), “Promoção e proteção dos direitos humanos”</w:t>
            </w:r>
          </w:p>
          <w:p w14:paraId="7A93C01A" w14:textId="77777777" w:rsidR="009D3000" w:rsidRPr="00857283" w:rsidRDefault="009D3000" w:rsidP="001974DF">
            <w:pPr>
              <w:pStyle w:val="ListParagraph"/>
              <w:spacing w:before="20" w:after="20"/>
              <w:ind w:left="360" w:right="144"/>
              <w:jc w:val="both"/>
              <w:rPr>
                <w:sz w:val="22"/>
                <w:szCs w:val="22"/>
                <w:lang w:val="pt-BR"/>
              </w:rPr>
            </w:pPr>
          </w:p>
          <w:p w14:paraId="113DAABF" w14:textId="77777777" w:rsidR="009D3000" w:rsidRPr="00857283" w:rsidRDefault="009D3000" w:rsidP="001974DF">
            <w:pPr>
              <w:spacing w:before="20" w:after="20"/>
              <w:ind w:right="144" w:firstLine="348"/>
              <w:jc w:val="both"/>
              <w:rPr>
                <w:sz w:val="22"/>
                <w:szCs w:val="22"/>
                <w:lang w:val="pt-BR"/>
              </w:rPr>
            </w:pPr>
            <w:r w:rsidRPr="00857283">
              <w:rPr>
                <w:sz w:val="22"/>
                <w:szCs w:val="22"/>
                <w:lang w:val="pt-BR"/>
              </w:rPr>
              <w:t xml:space="preserve">a. Seção xi, “Direito à liberdade de consciência e de religião ou crença” </w:t>
            </w:r>
          </w:p>
          <w:p w14:paraId="05CC1A43"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lastRenderedPageBreak/>
              <w:t>Parágrafo resolutivo 5º: Preparação da segunda reunião especial para compartilhar lições aprendidas e intercambiar boas práticas sobre o direito à liberdade de pensamento, de consciência, de religião ou de crença</w:t>
            </w:r>
          </w:p>
          <w:p w14:paraId="02182AA6"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Data sugerida: 6 de maio de 2021</w:t>
            </w:r>
          </w:p>
          <w:p w14:paraId="7428DF85" w14:textId="77777777" w:rsidR="009D3000" w:rsidRPr="00857283" w:rsidRDefault="009D3000" w:rsidP="009D3000">
            <w:pPr>
              <w:pStyle w:val="ListParagraph"/>
              <w:numPr>
                <w:ilvl w:val="2"/>
                <w:numId w:val="24"/>
              </w:numPr>
              <w:spacing w:before="20" w:after="20"/>
              <w:ind w:left="1186" w:right="144"/>
              <w:jc w:val="both"/>
              <w:rPr>
                <w:sz w:val="22"/>
                <w:szCs w:val="22"/>
                <w:lang w:val="pt-BR"/>
              </w:rPr>
            </w:pPr>
            <w:r w:rsidRPr="00857283">
              <w:rPr>
                <w:sz w:val="22"/>
                <w:szCs w:val="22"/>
                <w:lang w:val="pt-BR"/>
              </w:rPr>
              <w:t>Comissão Interamericana de Direitos Humanos</w:t>
            </w:r>
          </w:p>
          <w:p w14:paraId="5F13DA84" w14:textId="77777777" w:rsidR="009D3000" w:rsidRPr="00857283" w:rsidRDefault="009D3000" w:rsidP="001974DF">
            <w:pPr>
              <w:pStyle w:val="ListParagraph"/>
              <w:spacing w:before="20" w:after="20"/>
              <w:ind w:left="1006" w:right="144"/>
              <w:jc w:val="both"/>
              <w:rPr>
                <w:sz w:val="22"/>
                <w:szCs w:val="22"/>
                <w:lang w:val="pt-BR"/>
              </w:rPr>
            </w:pPr>
          </w:p>
          <w:p w14:paraId="17B2EBC6" w14:textId="77777777" w:rsidR="009D3000" w:rsidRPr="00857283" w:rsidRDefault="009D3000" w:rsidP="009D3000">
            <w:pPr>
              <w:pStyle w:val="ListParagraph"/>
              <w:numPr>
                <w:ilvl w:val="0"/>
                <w:numId w:val="26"/>
              </w:numPr>
              <w:spacing w:before="20" w:after="20"/>
              <w:ind w:right="144"/>
              <w:jc w:val="both"/>
              <w:rPr>
                <w:sz w:val="22"/>
                <w:szCs w:val="22"/>
                <w:lang w:val="pt-BR"/>
              </w:rPr>
            </w:pPr>
            <w:r w:rsidRPr="00857283">
              <w:rPr>
                <w:sz w:val="22"/>
                <w:szCs w:val="22"/>
                <w:lang w:val="pt-BR"/>
              </w:rPr>
              <w:t>Outros assuntos</w:t>
            </w:r>
          </w:p>
          <w:p w14:paraId="460BBB09" w14:textId="77777777" w:rsidR="009D3000" w:rsidRPr="00857283" w:rsidRDefault="009D3000" w:rsidP="001974DF">
            <w:pPr>
              <w:tabs>
                <w:tab w:val="left" w:pos="843"/>
              </w:tabs>
              <w:snapToGrid w:val="0"/>
              <w:jc w:val="both"/>
              <w:rPr>
                <w:sz w:val="22"/>
                <w:szCs w:val="22"/>
                <w:lang w:val="pt-BR"/>
              </w:rPr>
            </w:pPr>
          </w:p>
        </w:tc>
      </w:tr>
      <w:tr w:rsidR="009D3000" w:rsidRPr="00857283" w14:paraId="1C771A82" w14:textId="77777777" w:rsidTr="001974DF">
        <w:trPr>
          <w:jc w:val="center"/>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D73774" w14:textId="77777777" w:rsidR="009D3000" w:rsidRPr="00857283" w:rsidRDefault="009D3000" w:rsidP="001974DF">
            <w:pPr>
              <w:spacing w:before="120" w:after="120"/>
              <w:jc w:val="center"/>
              <w:rPr>
                <w:b/>
                <w:sz w:val="22"/>
                <w:szCs w:val="22"/>
                <w:lang w:val="pt-BR"/>
              </w:rPr>
            </w:pPr>
            <w:r w:rsidRPr="00857283">
              <w:rPr>
                <w:b/>
                <w:sz w:val="22"/>
                <w:szCs w:val="22"/>
                <w:lang w:val="pt-BR"/>
              </w:rPr>
              <w:lastRenderedPageBreak/>
              <w:t>MARÇO DE 2021</w:t>
            </w:r>
          </w:p>
        </w:tc>
      </w:tr>
      <w:tr w:rsidR="009D3000" w:rsidRPr="00857283" w14:paraId="181B0072"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tcPr>
          <w:p w14:paraId="2040BE00" w14:textId="77777777" w:rsidR="009D3000" w:rsidRPr="00857283" w:rsidRDefault="009D3000" w:rsidP="001974DF">
            <w:pPr>
              <w:rPr>
                <w:sz w:val="22"/>
                <w:szCs w:val="22"/>
                <w:lang w:val="pt-BR"/>
              </w:rPr>
            </w:pPr>
          </w:p>
          <w:p w14:paraId="6EC5D87E" w14:textId="12A361BA" w:rsidR="009D3000" w:rsidRPr="00857283" w:rsidRDefault="009D3000" w:rsidP="001974DF">
            <w:pPr>
              <w:rPr>
                <w:sz w:val="22"/>
                <w:szCs w:val="22"/>
                <w:lang w:val="pt-BR"/>
              </w:rPr>
            </w:pPr>
          </w:p>
          <w:p w14:paraId="20E8C5EF" w14:textId="1CFE1F7E" w:rsidR="003335F5" w:rsidRPr="00857283" w:rsidRDefault="003335F5" w:rsidP="001974DF">
            <w:pPr>
              <w:rPr>
                <w:sz w:val="22"/>
                <w:szCs w:val="22"/>
                <w:lang w:val="pt-BR"/>
              </w:rPr>
            </w:pPr>
          </w:p>
          <w:p w14:paraId="5C0AEB0E" w14:textId="29E86076" w:rsidR="003335F5" w:rsidRPr="00857283" w:rsidRDefault="003335F5" w:rsidP="001974DF">
            <w:pPr>
              <w:rPr>
                <w:sz w:val="22"/>
                <w:szCs w:val="22"/>
                <w:lang w:val="pt-BR"/>
              </w:rPr>
            </w:pPr>
          </w:p>
          <w:p w14:paraId="52C969AE" w14:textId="13E817BF" w:rsidR="003335F5" w:rsidRPr="00857283" w:rsidRDefault="003335F5" w:rsidP="001974DF">
            <w:pPr>
              <w:rPr>
                <w:sz w:val="22"/>
                <w:szCs w:val="22"/>
                <w:lang w:val="pt-BR"/>
              </w:rPr>
            </w:pPr>
          </w:p>
          <w:p w14:paraId="49E3C491" w14:textId="41F8C1C5" w:rsidR="003335F5" w:rsidRPr="00857283" w:rsidRDefault="003335F5" w:rsidP="001974DF">
            <w:pPr>
              <w:rPr>
                <w:sz w:val="22"/>
                <w:szCs w:val="22"/>
                <w:lang w:val="pt-BR"/>
              </w:rPr>
            </w:pPr>
          </w:p>
          <w:p w14:paraId="7F2E8D43" w14:textId="37EE365B" w:rsidR="003335F5" w:rsidRPr="00857283" w:rsidRDefault="003335F5" w:rsidP="001974DF">
            <w:pPr>
              <w:rPr>
                <w:sz w:val="22"/>
                <w:szCs w:val="22"/>
                <w:lang w:val="pt-BR"/>
              </w:rPr>
            </w:pPr>
          </w:p>
          <w:p w14:paraId="48A81401" w14:textId="77777777" w:rsidR="003335F5" w:rsidRPr="00857283" w:rsidRDefault="003335F5" w:rsidP="001974DF">
            <w:pPr>
              <w:rPr>
                <w:sz w:val="22"/>
                <w:szCs w:val="22"/>
                <w:lang w:val="pt-BR"/>
              </w:rPr>
            </w:pPr>
          </w:p>
          <w:p w14:paraId="370F5974" w14:textId="77777777" w:rsidR="009D3000" w:rsidRPr="00857283" w:rsidRDefault="009D3000" w:rsidP="009D3000">
            <w:pPr>
              <w:pStyle w:val="ListParagraph"/>
              <w:numPr>
                <w:ilvl w:val="0"/>
                <w:numId w:val="22"/>
              </w:numPr>
              <w:jc w:val="center"/>
              <w:rPr>
                <w:b/>
                <w:sz w:val="22"/>
                <w:szCs w:val="22"/>
                <w:lang w:val="pt-BR"/>
              </w:rPr>
            </w:pPr>
            <w:r w:rsidRPr="00857283">
              <w:rPr>
                <w:b/>
                <w:sz w:val="22"/>
                <w:szCs w:val="22"/>
                <w:lang w:val="pt-BR"/>
              </w:rPr>
              <w:t>Quinta-feira,</w:t>
            </w:r>
          </w:p>
          <w:p w14:paraId="62E77E65" w14:textId="77777777" w:rsidR="009D3000" w:rsidRPr="00857283" w:rsidRDefault="009D3000" w:rsidP="001974DF">
            <w:pPr>
              <w:spacing w:before="20" w:after="20"/>
              <w:jc w:val="center"/>
              <w:rPr>
                <w:sz w:val="22"/>
                <w:szCs w:val="22"/>
                <w:lang w:val="pt-BR"/>
              </w:rPr>
            </w:pPr>
            <w:r w:rsidRPr="00857283">
              <w:rPr>
                <w:sz w:val="22"/>
                <w:szCs w:val="22"/>
                <w:lang w:val="pt-BR"/>
              </w:rPr>
              <w:t>4 de março de 2021</w:t>
            </w:r>
            <w:r w:rsidRPr="00857283">
              <w:rPr>
                <w:sz w:val="22"/>
                <w:szCs w:val="22"/>
                <w:lang w:val="pt-BR"/>
              </w:rPr>
              <w:br/>
              <w:t>14h30 - 17h30</w:t>
            </w:r>
          </w:p>
          <w:p w14:paraId="65E8DEED"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tcPr>
          <w:p w14:paraId="31BD1C11" w14:textId="77777777" w:rsidR="009D3000" w:rsidRPr="00857283" w:rsidRDefault="009D3000" w:rsidP="001974DF">
            <w:pPr>
              <w:spacing w:before="20" w:after="20"/>
              <w:jc w:val="both"/>
              <w:rPr>
                <w:sz w:val="22"/>
                <w:szCs w:val="22"/>
                <w:lang w:val="pt-BR"/>
              </w:rPr>
            </w:pPr>
          </w:p>
          <w:p w14:paraId="3EEA7638" w14:textId="77777777" w:rsidR="009D3000" w:rsidRPr="00857283" w:rsidRDefault="009D3000" w:rsidP="009D3000">
            <w:pPr>
              <w:numPr>
                <w:ilvl w:val="0"/>
                <w:numId w:val="29"/>
              </w:numPr>
              <w:spacing w:before="20" w:after="20"/>
              <w:jc w:val="both"/>
              <w:rPr>
                <w:sz w:val="22"/>
                <w:szCs w:val="22"/>
                <w:lang w:val="pt-BR"/>
              </w:rPr>
            </w:pPr>
            <w:r w:rsidRPr="00857283">
              <w:rPr>
                <w:sz w:val="22"/>
                <w:szCs w:val="22"/>
                <w:lang w:val="pt-BR"/>
              </w:rPr>
              <w:t>Consideração e aprovação do projeto de Plano de Trabalho e calendário de reuniões da CAJP para o período 2020-2021</w:t>
            </w:r>
          </w:p>
          <w:p w14:paraId="43C6051B" w14:textId="77777777" w:rsidR="009D3000" w:rsidRPr="00857283" w:rsidRDefault="009D3000" w:rsidP="001974DF">
            <w:pPr>
              <w:spacing w:before="20" w:after="20"/>
              <w:ind w:left="360"/>
              <w:jc w:val="both"/>
              <w:rPr>
                <w:sz w:val="22"/>
                <w:szCs w:val="22"/>
                <w:lang w:val="pt-BR"/>
              </w:rPr>
            </w:pPr>
          </w:p>
          <w:p w14:paraId="1EBEB095" w14:textId="77777777" w:rsidR="009D3000" w:rsidRPr="00857283" w:rsidRDefault="009D3000" w:rsidP="009D3000">
            <w:pPr>
              <w:numPr>
                <w:ilvl w:val="0"/>
                <w:numId w:val="29"/>
              </w:numPr>
              <w:spacing w:before="20" w:after="20"/>
              <w:jc w:val="both"/>
              <w:rPr>
                <w:sz w:val="22"/>
                <w:szCs w:val="22"/>
                <w:lang w:val="pt-BR"/>
              </w:rPr>
            </w:pPr>
            <w:r w:rsidRPr="00857283">
              <w:rPr>
                <w:sz w:val="22"/>
                <w:szCs w:val="22"/>
                <w:lang w:val="pt-BR"/>
              </w:rPr>
              <w:t>Acompanhamento dos mandatos emanados da resolução AG/RES. 2961 (L-O/20), “Promoção e proteção dos direitos humanos”</w:t>
            </w:r>
          </w:p>
          <w:p w14:paraId="1488FA74" w14:textId="77777777" w:rsidR="009D3000" w:rsidRPr="00857283" w:rsidRDefault="009D3000" w:rsidP="001974DF">
            <w:pPr>
              <w:spacing w:before="20" w:after="20"/>
              <w:ind w:left="728"/>
              <w:rPr>
                <w:sz w:val="22"/>
                <w:szCs w:val="22"/>
                <w:lang w:val="pt-BR"/>
              </w:rPr>
            </w:pPr>
          </w:p>
          <w:p w14:paraId="65FD0210" w14:textId="77777777" w:rsidR="009D3000" w:rsidRPr="00857283" w:rsidRDefault="009D3000" w:rsidP="001974DF">
            <w:pPr>
              <w:spacing w:before="20" w:after="20"/>
              <w:jc w:val="both"/>
              <w:rPr>
                <w:sz w:val="22"/>
                <w:szCs w:val="22"/>
                <w:lang w:val="pt-BR"/>
              </w:rPr>
            </w:pPr>
            <w:r w:rsidRPr="00857283">
              <w:rPr>
                <w:sz w:val="22"/>
                <w:szCs w:val="22"/>
                <w:lang w:val="pt-BR"/>
              </w:rPr>
              <w:t>3.  Seção i, “Proteção dos direitos humanos frente à pandemia ocasionada pelo vírus da covid-19”</w:t>
            </w:r>
          </w:p>
          <w:p w14:paraId="36451C6B" w14:textId="77777777" w:rsidR="009D3000" w:rsidRPr="00857283" w:rsidRDefault="009D3000" w:rsidP="009D3000">
            <w:pPr>
              <w:pStyle w:val="ListParagraph"/>
              <w:numPr>
                <w:ilvl w:val="3"/>
                <w:numId w:val="3"/>
              </w:numPr>
              <w:spacing w:before="20" w:after="20"/>
              <w:ind w:right="144"/>
              <w:jc w:val="both"/>
              <w:rPr>
                <w:sz w:val="22"/>
                <w:szCs w:val="22"/>
                <w:lang w:val="pt-BR"/>
              </w:rPr>
            </w:pPr>
            <w:r w:rsidRPr="00857283">
              <w:rPr>
                <w:sz w:val="22"/>
                <w:szCs w:val="22"/>
                <w:lang w:val="pt-BR"/>
              </w:rPr>
              <w:t>Comissão Interamericana de Direitos Humanos</w:t>
            </w:r>
          </w:p>
          <w:p w14:paraId="14601156" w14:textId="77777777" w:rsidR="009D3000" w:rsidRPr="00857283" w:rsidRDefault="009D3000" w:rsidP="009D3000">
            <w:pPr>
              <w:pStyle w:val="ListParagraph"/>
              <w:numPr>
                <w:ilvl w:val="3"/>
                <w:numId w:val="3"/>
              </w:numPr>
              <w:spacing w:before="20" w:after="20"/>
              <w:ind w:right="144"/>
              <w:jc w:val="both"/>
              <w:rPr>
                <w:sz w:val="22"/>
                <w:szCs w:val="22"/>
                <w:lang w:val="pt-BR"/>
              </w:rPr>
            </w:pPr>
            <w:r w:rsidRPr="00857283">
              <w:rPr>
                <w:sz w:val="22"/>
                <w:szCs w:val="22"/>
                <w:lang w:val="pt-BR"/>
              </w:rPr>
              <w:t>Organização Pan-Americana da Saúde</w:t>
            </w:r>
          </w:p>
          <w:p w14:paraId="4485C943" w14:textId="77777777" w:rsidR="009D3000" w:rsidRPr="00857283" w:rsidRDefault="009D3000" w:rsidP="001974DF">
            <w:pPr>
              <w:spacing w:before="20" w:after="20"/>
              <w:ind w:left="720" w:hanging="705"/>
              <w:rPr>
                <w:sz w:val="22"/>
                <w:szCs w:val="22"/>
                <w:lang w:val="pt-BR"/>
              </w:rPr>
            </w:pPr>
          </w:p>
          <w:p w14:paraId="5B86F1F2" w14:textId="77777777" w:rsidR="009D3000" w:rsidRPr="00857283" w:rsidRDefault="009D3000" w:rsidP="001974DF">
            <w:pPr>
              <w:spacing w:before="20" w:after="20"/>
              <w:jc w:val="both"/>
              <w:rPr>
                <w:sz w:val="22"/>
                <w:szCs w:val="22"/>
                <w:lang w:val="pt-BR"/>
              </w:rPr>
            </w:pPr>
            <w:r w:rsidRPr="00857283">
              <w:rPr>
                <w:sz w:val="22"/>
                <w:szCs w:val="22"/>
                <w:lang w:val="pt-BR"/>
              </w:rPr>
              <w:t>4.  Seção xv, “Direitos humanos dos idosos”</w:t>
            </w:r>
          </w:p>
          <w:p w14:paraId="62FCAC40" w14:textId="49997EC1" w:rsidR="009D3000" w:rsidRPr="00857283" w:rsidRDefault="009D3000" w:rsidP="00BB0EC5">
            <w:pPr>
              <w:pStyle w:val="ListParagraph"/>
              <w:numPr>
                <w:ilvl w:val="0"/>
                <w:numId w:val="56"/>
              </w:numPr>
              <w:spacing w:before="20" w:after="20"/>
              <w:ind w:left="2505" w:right="144"/>
              <w:jc w:val="both"/>
              <w:rPr>
                <w:sz w:val="22"/>
                <w:szCs w:val="22"/>
                <w:lang w:val="pt-BR"/>
              </w:rPr>
            </w:pPr>
            <w:r w:rsidRPr="00857283">
              <w:rPr>
                <w:sz w:val="22"/>
                <w:szCs w:val="22"/>
                <w:lang w:val="pt-BR"/>
              </w:rPr>
              <w:t>Parágrafo resolutivo 4º: Solicitar à Comissão Interamericana de Direitos Humanos que, de acordo com seus recursos disponíveis, elabore um relatório sobre a situação dos direitos humanos dos idosos no Hemisfério.</w:t>
            </w:r>
          </w:p>
          <w:p w14:paraId="1268FD34" w14:textId="77777777" w:rsidR="009D3000" w:rsidRPr="00857283" w:rsidRDefault="009D3000" w:rsidP="00BB0EC5">
            <w:pPr>
              <w:pStyle w:val="ListParagraph"/>
              <w:numPr>
                <w:ilvl w:val="0"/>
                <w:numId w:val="56"/>
              </w:numPr>
              <w:spacing w:before="20" w:after="20"/>
              <w:ind w:left="2505" w:right="144"/>
              <w:jc w:val="both"/>
              <w:rPr>
                <w:sz w:val="22"/>
                <w:szCs w:val="22"/>
                <w:lang w:val="pt-BR"/>
              </w:rPr>
            </w:pPr>
            <w:r w:rsidRPr="00857283">
              <w:rPr>
                <w:sz w:val="22"/>
                <w:szCs w:val="22"/>
                <w:lang w:val="pt-BR"/>
              </w:rPr>
              <w:t xml:space="preserve"> Comissão Interamericana de Direitos Humanos</w:t>
            </w:r>
          </w:p>
          <w:p w14:paraId="60C66138" w14:textId="77777777" w:rsidR="009D3000" w:rsidRPr="00857283" w:rsidRDefault="009D3000" w:rsidP="001974DF">
            <w:pPr>
              <w:spacing w:before="20" w:after="20"/>
              <w:ind w:right="144"/>
              <w:jc w:val="both"/>
              <w:rPr>
                <w:sz w:val="22"/>
                <w:szCs w:val="22"/>
                <w:lang w:val="pt-BR"/>
              </w:rPr>
            </w:pPr>
          </w:p>
          <w:p w14:paraId="358C9D6D" w14:textId="77777777" w:rsidR="009D3000" w:rsidRPr="00857283" w:rsidRDefault="009D3000" w:rsidP="009D3000">
            <w:pPr>
              <w:pStyle w:val="ListParagraph"/>
              <w:numPr>
                <w:ilvl w:val="0"/>
                <w:numId w:val="22"/>
              </w:numPr>
              <w:spacing w:before="20" w:after="20"/>
              <w:ind w:left="348" w:hanging="348"/>
              <w:jc w:val="both"/>
              <w:rPr>
                <w:sz w:val="22"/>
                <w:szCs w:val="22"/>
                <w:lang w:val="pt-BR"/>
              </w:rPr>
            </w:pPr>
            <w:r w:rsidRPr="00857283">
              <w:rPr>
                <w:sz w:val="22"/>
                <w:szCs w:val="22"/>
                <w:lang w:val="pt-BR"/>
              </w:rPr>
              <w:t>Seção v, “Defensoras e defensores de direitos humanos”</w:t>
            </w:r>
          </w:p>
          <w:p w14:paraId="6E8030A4" w14:textId="77777777" w:rsidR="009D3000" w:rsidRPr="00857283" w:rsidRDefault="009D3000" w:rsidP="009D3000">
            <w:pPr>
              <w:pStyle w:val="ListParagraph"/>
              <w:numPr>
                <w:ilvl w:val="3"/>
                <w:numId w:val="1"/>
              </w:numPr>
              <w:tabs>
                <w:tab w:val="num" w:pos="2418"/>
              </w:tabs>
              <w:spacing w:before="20" w:after="20"/>
              <w:ind w:right="144" w:hanging="1092"/>
              <w:jc w:val="both"/>
              <w:rPr>
                <w:sz w:val="22"/>
                <w:szCs w:val="22"/>
                <w:lang w:val="pt-BR"/>
              </w:rPr>
            </w:pPr>
            <w:r w:rsidRPr="00857283">
              <w:rPr>
                <w:sz w:val="22"/>
                <w:szCs w:val="22"/>
                <w:lang w:val="pt-BR"/>
              </w:rPr>
              <w:t>Comissão Interamericana de Direitos Humanos</w:t>
            </w:r>
          </w:p>
          <w:p w14:paraId="46D6FFCF" w14:textId="77777777" w:rsidR="009D3000" w:rsidRPr="00857283" w:rsidRDefault="009D3000" w:rsidP="001974DF">
            <w:pPr>
              <w:spacing w:before="20" w:after="20"/>
              <w:ind w:left="720"/>
              <w:jc w:val="both"/>
              <w:rPr>
                <w:sz w:val="22"/>
                <w:szCs w:val="22"/>
                <w:lang w:val="pt-BR"/>
              </w:rPr>
            </w:pPr>
          </w:p>
          <w:p w14:paraId="41208855" w14:textId="77777777" w:rsidR="009D3000" w:rsidRPr="00857283" w:rsidRDefault="009D3000" w:rsidP="009D3000">
            <w:pPr>
              <w:pStyle w:val="ListParagraph"/>
              <w:numPr>
                <w:ilvl w:val="0"/>
                <w:numId w:val="22"/>
              </w:numPr>
              <w:spacing w:before="20" w:after="20"/>
              <w:ind w:left="348"/>
              <w:jc w:val="both"/>
              <w:rPr>
                <w:sz w:val="22"/>
                <w:szCs w:val="22"/>
                <w:lang w:val="pt-BR"/>
              </w:rPr>
            </w:pPr>
            <w:r w:rsidRPr="00857283">
              <w:rPr>
                <w:sz w:val="22"/>
                <w:szCs w:val="22"/>
                <w:lang w:val="pt-BR"/>
              </w:rPr>
              <w:t>Outros assuntos</w:t>
            </w:r>
          </w:p>
        </w:tc>
      </w:tr>
      <w:tr w:rsidR="009D3000" w:rsidRPr="00857283" w14:paraId="23D88104"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tcPr>
          <w:p w14:paraId="5EECC78A" w14:textId="7314471F" w:rsidR="009D3000" w:rsidRPr="00857283" w:rsidRDefault="009D3000" w:rsidP="001974DF">
            <w:pPr>
              <w:pStyle w:val="ListParagraph"/>
              <w:rPr>
                <w:sz w:val="22"/>
                <w:szCs w:val="22"/>
                <w:lang w:val="pt-BR"/>
              </w:rPr>
            </w:pPr>
          </w:p>
          <w:p w14:paraId="6BF96B84" w14:textId="5A9E9F83" w:rsidR="003335F5" w:rsidRPr="00857283" w:rsidRDefault="003335F5" w:rsidP="001974DF">
            <w:pPr>
              <w:pStyle w:val="ListParagraph"/>
              <w:rPr>
                <w:sz w:val="22"/>
                <w:szCs w:val="22"/>
                <w:lang w:val="pt-BR"/>
              </w:rPr>
            </w:pPr>
          </w:p>
          <w:p w14:paraId="125A4879" w14:textId="2C9B024E" w:rsidR="003335F5" w:rsidRPr="00857283" w:rsidRDefault="003335F5" w:rsidP="001974DF">
            <w:pPr>
              <w:pStyle w:val="ListParagraph"/>
              <w:rPr>
                <w:sz w:val="22"/>
                <w:szCs w:val="22"/>
                <w:lang w:val="pt-BR"/>
              </w:rPr>
            </w:pPr>
          </w:p>
          <w:p w14:paraId="51B43497" w14:textId="09525EEC" w:rsidR="003335F5" w:rsidRPr="00857283" w:rsidRDefault="003335F5" w:rsidP="001974DF">
            <w:pPr>
              <w:pStyle w:val="ListParagraph"/>
              <w:rPr>
                <w:sz w:val="22"/>
                <w:szCs w:val="22"/>
                <w:lang w:val="pt-BR"/>
              </w:rPr>
            </w:pPr>
          </w:p>
          <w:p w14:paraId="381043F3" w14:textId="630B8E4D" w:rsidR="003335F5" w:rsidRPr="00857283" w:rsidRDefault="003335F5" w:rsidP="001974DF">
            <w:pPr>
              <w:pStyle w:val="ListParagraph"/>
              <w:rPr>
                <w:sz w:val="22"/>
                <w:szCs w:val="22"/>
                <w:lang w:val="pt-BR"/>
              </w:rPr>
            </w:pPr>
          </w:p>
          <w:p w14:paraId="4D5F15AF" w14:textId="53CFC220" w:rsidR="003335F5" w:rsidRPr="00857283" w:rsidRDefault="003335F5" w:rsidP="001974DF">
            <w:pPr>
              <w:pStyle w:val="ListParagraph"/>
              <w:rPr>
                <w:sz w:val="22"/>
                <w:szCs w:val="22"/>
                <w:lang w:val="pt-BR"/>
              </w:rPr>
            </w:pPr>
          </w:p>
          <w:p w14:paraId="64572083" w14:textId="7D872817" w:rsidR="003335F5" w:rsidRPr="00857283" w:rsidRDefault="003335F5" w:rsidP="001974DF">
            <w:pPr>
              <w:pStyle w:val="ListParagraph"/>
              <w:rPr>
                <w:sz w:val="22"/>
                <w:szCs w:val="22"/>
                <w:lang w:val="pt-BR"/>
              </w:rPr>
            </w:pPr>
          </w:p>
          <w:p w14:paraId="4519E6C7" w14:textId="77777777" w:rsidR="003335F5" w:rsidRPr="00857283" w:rsidRDefault="003335F5" w:rsidP="001974DF">
            <w:pPr>
              <w:pStyle w:val="ListParagraph"/>
              <w:rPr>
                <w:sz w:val="22"/>
                <w:szCs w:val="22"/>
                <w:lang w:val="pt-BR"/>
              </w:rPr>
            </w:pPr>
          </w:p>
          <w:p w14:paraId="3CAFE6D4"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433729DC" w14:textId="77777777" w:rsidR="009D3000" w:rsidRPr="00857283" w:rsidRDefault="009D3000" w:rsidP="001974DF">
            <w:pPr>
              <w:spacing w:before="20" w:after="20"/>
              <w:jc w:val="center"/>
              <w:rPr>
                <w:sz w:val="22"/>
                <w:szCs w:val="22"/>
                <w:lang w:val="pt-BR"/>
              </w:rPr>
            </w:pPr>
            <w:r w:rsidRPr="00857283">
              <w:rPr>
                <w:sz w:val="22"/>
                <w:szCs w:val="22"/>
                <w:lang w:val="pt-BR"/>
              </w:rPr>
              <w:t>11 de março de 2021</w:t>
            </w:r>
          </w:p>
          <w:p w14:paraId="364DA468" w14:textId="77777777" w:rsidR="009D3000" w:rsidRPr="00857283" w:rsidRDefault="009D3000" w:rsidP="001974DF">
            <w:pPr>
              <w:jc w:val="center"/>
              <w:rPr>
                <w:sz w:val="22"/>
                <w:szCs w:val="22"/>
                <w:lang w:val="pt-BR"/>
              </w:rPr>
            </w:pPr>
            <w:r w:rsidRPr="00857283">
              <w:rPr>
                <w:sz w:val="22"/>
                <w:szCs w:val="22"/>
                <w:lang w:val="pt-BR"/>
              </w:rPr>
              <w:t xml:space="preserve">14h30 - 17h30 </w:t>
            </w:r>
          </w:p>
          <w:p w14:paraId="5BA8E832"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tcPr>
          <w:p w14:paraId="79E0ABC3" w14:textId="77777777" w:rsidR="009D3000" w:rsidRPr="00857283" w:rsidRDefault="009D3000" w:rsidP="001974DF">
            <w:pPr>
              <w:spacing w:before="20" w:after="20"/>
              <w:jc w:val="both"/>
              <w:rPr>
                <w:sz w:val="22"/>
                <w:szCs w:val="22"/>
                <w:lang w:val="pt-BR"/>
              </w:rPr>
            </w:pPr>
          </w:p>
          <w:p w14:paraId="3B2A63BB" w14:textId="77777777" w:rsidR="009D3000" w:rsidRPr="00857283" w:rsidRDefault="009D3000" w:rsidP="001974DF">
            <w:pPr>
              <w:spacing w:before="20" w:after="20"/>
              <w:jc w:val="both"/>
              <w:rPr>
                <w:sz w:val="22"/>
                <w:szCs w:val="22"/>
                <w:lang w:val="pt-BR"/>
              </w:rPr>
            </w:pPr>
            <w:r w:rsidRPr="00857283">
              <w:rPr>
                <w:sz w:val="22"/>
                <w:szCs w:val="22"/>
                <w:lang w:val="pt-BR"/>
              </w:rPr>
              <w:lastRenderedPageBreak/>
              <w:t>1. Acompanhamento dos mandatos emanados da resolução AG/RES. 2958 (L-O/20), “Fortalecimento da democracia”, seção v, “Acompanhamento da Carta Democrática Interamericana”</w:t>
            </w:r>
          </w:p>
          <w:p w14:paraId="6440DB91" w14:textId="77777777" w:rsidR="009D3000" w:rsidRPr="00857283" w:rsidRDefault="009D3000" w:rsidP="009D3000">
            <w:pPr>
              <w:pStyle w:val="ListParagraph"/>
              <w:numPr>
                <w:ilvl w:val="2"/>
                <w:numId w:val="26"/>
              </w:numPr>
              <w:spacing w:before="20" w:after="20"/>
              <w:ind w:left="1006" w:right="144"/>
              <w:jc w:val="both"/>
              <w:rPr>
                <w:sz w:val="22"/>
                <w:szCs w:val="22"/>
                <w:lang w:val="pt-BR"/>
              </w:rPr>
            </w:pPr>
            <w:r w:rsidRPr="00857283">
              <w:rPr>
                <w:sz w:val="22"/>
                <w:szCs w:val="22"/>
                <w:lang w:val="pt-BR"/>
              </w:rPr>
              <w:t>Parágrafo resolutivo 5º: Preparação da reunião especial conjunta CAJP-CISC sobre o tema “Resiliência democrática, o papel da Carta Democrática Interamericana e o processo de Cúpulas”</w:t>
            </w:r>
          </w:p>
          <w:p w14:paraId="27343354" w14:textId="77777777" w:rsidR="009D3000" w:rsidRPr="00857283" w:rsidRDefault="009D3000" w:rsidP="009D3000">
            <w:pPr>
              <w:pStyle w:val="ListParagraph"/>
              <w:numPr>
                <w:ilvl w:val="2"/>
                <w:numId w:val="26"/>
              </w:numPr>
              <w:spacing w:before="20" w:after="20"/>
              <w:ind w:left="1006" w:right="144"/>
              <w:jc w:val="both"/>
              <w:rPr>
                <w:sz w:val="22"/>
                <w:szCs w:val="22"/>
                <w:lang w:val="pt-BR"/>
              </w:rPr>
            </w:pPr>
            <w:r w:rsidRPr="00857283">
              <w:rPr>
                <w:sz w:val="22"/>
                <w:szCs w:val="22"/>
                <w:lang w:val="pt-BR"/>
              </w:rPr>
              <w:t>Data sugerida: reunião da CISC de 4 de maio de 2021</w:t>
            </w:r>
          </w:p>
          <w:p w14:paraId="18A1D557" w14:textId="77777777" w:rsidR="009D3000" w:rsidRPr="00857283" w:rsidRDefault="009D3000" w:rsidP="009D3000">
            <w:pPr>
              <w:pStyle w:val="ListParagraph"/>
              <w:numPr>
                <w:ilvl w:val="2"/>
                <w:numId w:val="26"/>
              </w:numPr>
              <w:spacing w:before="20" w:after="20"/>
              <w:ind w:left="1006" w:right="144"/>
              <w:jc w:val="both"/>
              <w:rPr>
                <w:sz w:val="22"/>
                <w:szCs w:val="22"/>
                <w:lang w:val="pt-BR"/>
              </w:rPr>
            </w:pPr>
            <w:r w:rsidRPr="00857283">
              <w:rPr>
                <w:sz w:val="22"/>
                <w:szCs w:val="22"/>
                <w:lang w:val="pt-BR"/>
              </w:rPr>
              <w:t>Secretaria de Cúpulas</w:t>
            </w:r>
          </w:p>
          <w:p w14:paraId="13822A73" w14:textId="77777777" w:rsidR="009D3000" w:rsidRPr="00857283" w:rsidRDefault="009D3000" w:rsidP="001974DF">
            <w:pPr>
              <w:spacing w:before="20" w:after="20"/>
              <w:ind w:left="360"/>
              <w:jc w:val="both"/>
              <w:rPr>
                <w:sz w:val="22"/>
                <w:szCs w:val="22"/>
                <w:lang w:val="pt-BR"/>
              </w:rPr>
            </w:pPr>
          </w:p>
          <w:p w14:paraId="03A327F7" w14:textId="77777777" w:rsidR="009D3000" w:rsidRPr="00857283" w:rsidRDefault="009D3000" w:rsidP="001974DF">
            <w:pPr>
              <w:spacing w:before="20" w:after="20"/>
              <w:jc w:val="both"/>
              <w:rPr>
                <w:sz w:val="22"/>
                <w:szCs w:val="22"/>
                <w:lang w:val="pt-BR"/>
              </w:rPr>
            </w:pPr>
            <w:r w:rsidRPr="00857283">
              <w:rPr>
                <w:sz w:val="22"/>
                <w:szCs w:val="22"/>
                <w:lang w:val="pt-BR"/>
              </w:rPr>
              <w:t>2.  Acompanhamento dos mandatos emanados da resolução AG/RES. 2961 (XLIX-O/19), “Promoção e proteção dos direitos humanos”</w:t>
            </w:r>
          </w:p>
          <w:p w14:paraId="2540EC53" w14:textId="77777777" w:rsidR="009D3000" w:rsidRPr="00857283" w:rsidRDefault="009D3000" w:rsidP="001974DF">
            <w:pPr>
              <w:tabs>
                <w:tab w:val="left" w:pos="843"/>
              </w:tabs>
              <w:ind w:right="234"/>
              <w:jc w:val="both"/>
              <w:rPr>
                <w:i/>
                <w:iCs/>
                <w:sz w:val="22"/>
                <w:szCs w:val="22"/>
                <w:lang w:val="pt-BR"/>
              </w:rPr>
            </w:pPr>
          </w:p>
          <w:p w14:paraId="46B6EB77" w14:textId="77777777" w:rsidR="009D3000" w:rsidRPr="00857283" w:rsidRDefault="009D3000" w:rsidP="009D3000">
            <w:pPr>
              <w:numPr>
                <w:ilvl w:val="1"/>
                <w:numId w:val="25"/>
              </w:numPr>
              <w:spacing w:before="20" w:after="20"/>
              <w:ind w:left="826"/>
              <w:jc w:val="both"/>
              <w:rPr>
                <w:sz w:val="22"/>
                <w:szCs w:val="22"/>
                <w:lang w:val="pt-BR"/>
              </w:rPr>
            </w:pPr>
            <w:r w:rsidRPr="00857283">
              <w:rPr>
                <w:sz w:val="22"/>
                <w:szCs w:val="22"/>
                <w:lang w:val="pt-BR"/>
              </w:rPr>
              <w:t>Seção iii, “Erradicação da apatridia nas Américas”</w:t>
            </w:r>
          </w:p>
          <w:p w14:paraId="727420B9" w14:textId="77777777" w:rsidR="009D3000" w:rsidRPr="00857283" w:rsidRDefault="009D3000" w:rsidP="00BB0EC5">
            <w:pPr>
              <w:pStyle w:val="ListParagraph"/>
              <w:numPr>
                <w:ilvl w:val="2"/>
                <w:numId w:val="30"/>
              </w:numPr>
              <w:tabs>
                <w:tab w:val="num" w:pos="1248"/>
              </w:tabs>
              <w:spacing w:before="20" w:after="20"/>
              <w:ind w:right="144" w:hanging="1632"/>
              <w:jc w:val="both"/>
              <w:rPr>
                <w:sz w:val="22"/>
                <w:szCs w:val="22"/>
                <w:shd w:val="clear" w:color="auto" w:fill="FFFFFF"/>
                <w:lang w:val="pt-BR"/>
              </w:rPr>
            </w:pPr>
            <w:r w:rsidRPr="00857283">
              <w:rPr>
                <w:sz w:val="22"/>
                <w:szCs w:val="22"/>
                <w:shd w:val="clear" w:color="auto" w:fill="FFFFFF"/>
                <w:lang w:val="pt-BR"/>
              </w:rPr>
              <w:t>Alto Comissariado das Nações Unidas para os Refugiados (ACNUR)</w:t>
            </w:r>
          </w:p>
          <w:p w14:paraId="6C185A02" w14:textId="77777777" w:rsidR="009D3000" w:rsidRPr="00857283" w:rsidRDefault="009D3000" w:rsidP="00BB0EC5">
            <w:pPr>
              <w:pStyle w:val="ListParagraph"/>
              <w:numPr>
                <w:ilvl w:val="2"/>
                <w:numId w:val="30"/>
              </w:numPr>
              <w:tabs>
                <w:tab w:val="num" w:pos="1248"/>
              </w:tabs>
              <w:spacing w:before="20" w:after="20"/>
              <w:ind w:right="144" w:hanging="1632"/>
              <w:jc w:val="both"/>
              <w:rPr>
                <w:sz w:val="22"/>
                <w:szCs w:val="22"/>
                <w:lang w:val="pt-BR"/>
              </w:rPr>
            </w:pPr>
            <w:r w:rsidRPr="00857283">
              <w:rPr>
                <w:sz w:val="22"/>
                <w:szCs w:val="22"/>
                <w:lang w:val="pt-BR"/>
              </w:rPr>
              <w:t>Comissão Interamericana de Direitos Humanos</w:t>
            </w:r>
          </w:p>
          <w:p w14:paraId="7D41E1DA" w14:textId="77777777" w:rsidR="009D3000" w:rsidRPr="00857283" w:rsidRDefault="009D3000" w:rsidP="001974DF">
            <w:pPr>
              <w:spacing w:before="20" w:after="20"/>
              <w:ind w:left="826"/>
              <w:jc w:val="both"/>
              <w:rPr>
                <w:sz w:val="22"/>
                <w:szCs w:val="22"/>
                <w:lang w:val="pt-BR"/>
              </w:rPr>
            </w:pPr>
          </w:p>
          <w:p w14:paraId="63827462" w14:textId="77777777" w:rsidR="009D3000" w:rsidRPr="00857283" w:rsidRDefault="009D3000" w:rsidP="009D3000">
            <w:pPr>
              <w:numPr>
                <w:ilvl w:val="1"/>
                <w:numId w:val="25"/>
              </w:numPr>
              <w:spacing w:before="20" w:after="20"/>
              <w:ind w:left="826"/>
              <w:jc w:val="both"/>
              <w:rPr>
                <w:sz w:val="22"/>
                <w:szCs w:val="22"/>
                <w:lang w:val="pt-BR"/>
              </w:rPr>
            </w:pPr>
            <w:r w:rsidRPr="00857283">
              <w:rPr>
                <w:sz w:val="22"/>
                <w:szCs w:val="22"/>
                <w:lang w:val="pt-BR"/>
              </w:rPr>
              <w:t>Seção xvii, “Proteção dos solicitantes do reconhecimento da condição de refugiado e dos refugiados nas Américas”</w:t>
            </w:r>
          </w:p>
          <w:p w14:paraId="1EB7CE1D" w14:textId="77777777" w:rsidR="009D3000" w:rsidRPr="00857283" w:rsidRDefault="009D3000" w:rsidP="00BB0EC5">
            <w:pPr>
              <w:pStyle w:val="ListParagraph"/>
              <w:numPr>
                <w:ilvl w:val="0"/>
                <w:numId w:val="31"/>
              </w:numPr>
              <w:spacing w:before="20" w:after="20"/>
              <w:ind w:left="1248" w:right="144"/>
              <w:jc w:val="both"/>
              <w:rPr>
                <w:sz w:val="22"/>
                <w:szCs w:val="22"/>
                <w:lang w:val="pt-BR"/>
              </w:rPr>
            </w:pPr>
            <w:r w:rsidRPr="00857283">
              <w:rPr>
                <w:sz w:val="22"/>
                <w:szCs w:val="22"/>
                <w:lang w:val="pt-BR"/>
              </w:rPr>
              <w:t xml:space="preserve">Departamento de Inclusão Social (Secretaria de Acesso a Direitos e Equidade) </w:t>
            </w:r>
          </w:p>
          <w:p w14:paraId="0C6AE157" w14:textId="77777777" w:rsidR="009D3000" w:rsidRPr="00857283" w:rsidRDefault="009D3000" w:rsidP="00BB0EC5">
            <w:pPr>
              <w:pStyle w:val="ListParagraph"/>
              <w:numPr>
                <w:ilvl w:val="0"/>
                <w:numId w:val="31"/>
              </w:numPr>
              <w:spacing w:before="20" w:after="20"/>
              <w:ind w:left="1248" w:right="144"/>
              <w:jc w:val="both"/>
              <w:rPr>
                <w:sz w:val="22"/>
                <w:szCs w:val="22"/>
                <w:lang w:val="pt-BR"/>
              </w:rPr>
            </w:pPr>
            <w:r w:rsidRPr="00857283">
              <w:rPr>
                <w:sz w:val="22"/>
                <w:szCs w:val="22"/>
                <w:lang w:val="pt-BR"/>
              </w:rPr>
              <w:t>Comissão Interamericana de Direitos Humanos</w:t>
            </w:r>
          </w:p>
          <w:p w14:paraId="7B537FEC" w14:textId="77777777" w:rsidR="009D3000" w:rsidRPr="00857283" w:rsidRDefault="009D3000" w:rsidP="001974DF">
            <w:pPr>
              <w:pStyle w:val="ListParagraph"/>
              <w:spacing w:before="20" w:after="20"/>
              <w:ind w:left="1006" w:right="144"/>
              <w:jc w:val="both"/>
              <w:rPr>
                <w:sz w:val="22"/>
                <w:szCs w:val="22"/>
                <w:lang w:val="pt-BR"/>
              </w:rPr>
            </w:pPr>
          </w:p>
          <w:p w14:paraId="4D5F7F36" w14:textId="77777777" w:rsidR="009D3000" w:rsidRPr="00857283" w:rsidRDefault="009D3000" w:rsidP="009D3000">
            <w:pPr>
              <w:numPr>
                <w:ilvl w:val="1"/>
                <w:numId w:val="25"/>
              </w:numPr>
              <w:spacing w:before="20" w:after="20"/>
              <w:ind w:left="826"/>
              <w:jc w:val="both"/>
              <w:rPr>
                <w:sz w:val="22"/>
                <w:szCs w:val="22"/>
                <w:lang w:val="pt-BR"/>
              </w:rPr>
            </w:pPr>
            <w:r w:rsidRPr="00857283">
              <w:rPr>
                <w:sz w:val="22"/>
                <w:szCs w:val="22"/>
                <w:lang w:val="pt-BR"/>
              </w:rPr>
              <w:t>Seção vii, “Pessoas desaparecidas e o atendimento das necessidades de seus familiares”</w:t>
            </w:r>
          </w:p>
          <w:p w14:paraId="63A02BD5" w14:textId="77777777" w:rsidR="009D3000" w:rsidRPr="00857283" w:rsidRDefault="009D3000" w:rsidP="00BB0EC5">
            <w:pPr>
              <w:pStyle w:val="ListParagraph"/>
              <w:numPr>
                <w:ilvl w:val="2"/>
                <w:numId w:val="32"/>
              </w:numPr>
              <w:spacing w:before="20" w:after="20"/>
              <w:ind w:left="1425" w:right="144" w:hanging="630"/>
              <w:jc w:val="both"/>
              <w:rPr>
                <w:sz w:val="22"/>
                <w:szCs w:val="22"/>
                <w:lang w:val="pt-BR"/>
              </w:rPr>
            </w:pPr>
            <w:r w:rsidRPr="00857283">
              <w:rPr>
                <w:sz w:val="22"/>
                <w:szCs w:val="22"/>
                <w:lang w:val="pt-BR"/>
              </w:rPr>
              <w:t xml:space="preserve">Parágrafo resolutivo 4º: Incentivar os Estados membros a que promovam, no plano nacional, a adoção de medidas relativas às disposições da resolução AG/RES. 2134 (XXXV-O/05), “As pessoas desaparecidas e a assistência a seus familiares”, e das resoluções posteriores sobre esse tema aprovadas pela Assembleia Geral, e a que prestem informação a esse respeito; e encarregar a Comissão de Assuntos Jurídicos e Políticos (CAJP) de prever em sua agenda o compartilhamento dessa informação antes do Quinquagésimo Segundo Período Ordinário de Sessões da Assembleia Geral da Organização. </w:t>
            </w:r>
          </w:p>
          <w:p w14:paraId="12BE75D4" w14:textId="77777777" w:rsidR="009D3000" w:rsidRPr="00857283" w:rsidRDefault="009D3000" w:rsidP="00BB0EC5">
            <w:pPr>
              <w:pStyle w:val="ListParagraph"/>
              <w:numPr>
                <w:ilvl w:val="2"/>
                <w:numId w:val="32"/>
              </w:numPr>
              <w:spacing w:before="20" w:after="20"/>
              <w:ind w:left="795" w:right="144" w:firstLine="0"/>
              <w:jc w:val="both"/>
              <w:rPr>
                <w:sz w:val="22"/>
                <w:szCs w:val="22"/>
                <w:lang w:val="pt-BR"/>
              </w:rPr>
            </w:pPr>
            <w:r w:rsidRPr="00857283">
              <w:rPr>
                <w:sz w:val="22"/>
                <w:szCs w:val="22"/>
                <w:lang w:val="pt-BR"/>
              </w:rPr>
              <w:t>Comitê Internacional da Cruz Vermelha</w:t>
            </w:r>
          </w:p>
          <w:p w14:paraId="2FBB0BA0" w14:textId="77777777" w:rsidR="009D3000" w:rsidRPr="00857283" w:rsidRDefault="009D3000" w:rsidP="00BB0EC5">
            <w:pPr>
              <w:pStyle w:val="ListParagraph"/>
              <w:numPr>
                <w:ilvl w:val="2"/>
                <w:numId w:val="32"/>
              </w:numPr>
              <w:spacing w:before="20" w:after="20"/>
              <w:ind w:left="795" w:right="144" w:firstLine="0"/>
              <w:jc w:val="both"/>
              <w:rPr>
                <w:sz w:val="22"/>
                <w:szCs w:val="22"/>
                <w:lang w:val="pt-BR"/>
              </w:rPr>
            </w:pPr>
            <w:r w:rsidRPr="00857283">
              <w:rPr>
                <w:sz w:val="22"/>
                <w:szCs w:val="22"/>
                <w:lang w:val="pt-BR"/>
              </w:rPr>
              <w:t>Comissão Interamericana de Direitos Humanos</w:t>
            </w:r>
          </w:p>
          <w:p w14:paraId="35B9C926" w14:textId="77777777" w:rsidR="009D3000" w:rsidRPr="00857283" w:rsidRDefault="009D3000" w:rsidP="001974DF">
            <w:pPr>
              <w:spacing w:before="20" w:after="20"/>
              <w:ind w:left="720"/>
              <w:jc w:val="both"/>
              <w:rPr>
                <w:sz w:val="22"/>
                <w:szCs w:val="22"/>
                <w:lang w:val="pt-BR" w:eastAsia="es-ES"/>
              </w:rPr>
            </w:pPr>
          </w:p>
          <w:p w14:paraId="33669058" w14:textId="77777777" w:rsidR="009D3000" w:rsidRPr="00857283" w:rsidRDefault="009D3000" w:rsidP="009D3000">
            <w:pPr>
              <w:numPr>
                <w:ilvl w:val="1"/>
                <w:numId w:val="25"/>
              </w:numPr>
              <w:spacing w:before="20" w:after="20"/>
              <w:ind w:left="826"/>
              <w:jc w:val="both"/>
              <w:rPr>
                <w:sz w:val="22"/>
                <w:szCs w:val="22"/>
                <w:lang w:val="pt-BR"/>
              </w:rPr>
            </w:pPr>
            <w:r w:rsidRPr="00857283">
              <w:rPr>
                <w:sz w:val="22"/>
                <w:szCs w:val="22"/>
                <w:lang w:val="pt-BR"/>
              </w:rPr>
              <w:t>Seção xix, “Direitos humanos e prevenção da discriminação e da violência contra as pessoas LGBTI”</w:t>
            </w:r>
          </w:p>
          <w:p w14:paraId="00BC5C22" w14:textId="77777777" w:rsidR="009D3000" w:rsidRPr="00857283" w:rsidRDefault="009D3000" w:rsidP="00BB0EC5">
            <w:pPr>
              <w:pStyle w:val="ListParagraph"/>
              <w:numPr>
                <w:ilvl w:val="2"/>
                <w:numId w:val="33"/>
              </w:numPr>
              <w:tabs>
                <w:tab w:val="left" w:pos="1172"/>
                <w:tab w:val="num" w:pos="2340"/>
              </w:tabs>
              <w:spacing w:before="20" w:after="20"/>
              <w:ind w:left="798" w:right="144" w:hanging="3"/>
              <w:jc w:val="both"/>
              <w:rPr>
                <w:sz w:val="22"/>
                <w:szCs w:val="22"/>
                <w:lang w:val="pt-BR"/>
              </w:rPr>
            </w:pPr>
            <w:r w:rsidRPr="00857283">
              <w:rPr>
                <w:sz w:val="22"/>
                <w:szCs w:val="22"/>
                <w:lang w:val="pt-BR"/>
              </w:rPr>
              <w:t xml:space="preserve">Departamento de Inclusão Social (Secretaria de Acesso a Direitos e Equidade) </w:t>
            </w:r>
          </w:p>
          <w:p w14:paraId="552747DC" w14:textId="77777777" w:rsidR="009D3000" w:rsidRPr="00857283" w:rsidRDefault="009D3000" w:rsidP="00BB0EC5">
            <w:pPr>
              <w:pStyle w:val="ListParagraph"/>
              <w:numPr>
                <w:ilvl w:val="2"/>
                <w:numId w:val="33"/>
              </w:numPr>
              <w:tabs>
                <w:tab w:val="left" w:pos="1172"/>
                <w:tab w:val="num" w:pos="2340"/>
              </w:tabs>
              <w:spacing w:before="20" w:after="20"/>
              <w:ind w:left="798" w:right="144" w:hanging="3"/>
              <w:jc w:val="both"/>
              <w:rPr>
                <w:sz w:val="22"/>
                <w:szCs w:val="22"/>
                <w:lang w:val="pt-BR"/>
              </w:rPr>
            </w:pPr>
            <w:r w:rsidRPr="00857283">
              <w:rPr>
                <w:sz w:val="22"/>
                <w:szCs w:val="22"/>
                <w:lang w:val="pt-BR"/>
              </w:rPr>
              <w:lastRenderedPageBreak/>
              <w:t>Comissão Interamericana de Direitos Humanos</w:t>
            </w:r>
          </w:p>
          <w:p w14:paraId="5EFCB603" w14:textId="77777777" w:rsidR="009D3000" w:rsidRPr="00857283" w:rsidRDefault="009D3000" w:rsidP="001974DF">
            <w:pPr>
              <w:pStyle w:val="ListParagraph"/>
              <w:spacing w:before="20" w:after="20"/>
              <w:ind w:left="1088" w:right="144"/>
              <w:jc w:val="both"/>
              <w:rPr>
                <w:sz w:val="22"/>
                <w:szCs w:val="22"/>
                <w:lang w:val="pt-BR"/>
              </w:rPr>
            </w:pPr>
          </w:p>
          <w:p w14:paraId="1FDF7665" w14:textId="77777777" w:rsidR="009D3000" w:rsidRPr="00857283" w:rsidRDefault="009D3000" w:rsidP="009D3000">
            <w:pPr>
              <w:pStyle w:val="ListParagraph"/>
              <w:numPr>
                <w:ilvl w:val="0"/>
                <w:numId w:val="1"/>
              </w:numPr>
              <w:tabs>
                <w:tab w:val="num" w:pos="798"/>
              </w:tabs>
              <w:spacing w:before="20" w:after="20"/>
              <w:ind w:left="888" w:hanging="912"/>
              <w:jc w:val="both"/>
              <w:rPr>
                <w:sz w:val="22"/>
                <w:szCs w:val="22"/>
                <w:lang w:val="pt-BR"/>
              </w:rPr>
            </w:pPr>
            <w:r w:rsidRPr="00857283">
              <w:rPr>
                <w:sz w:val="22"/>
                <w:szCs w:val="22"/>
                <w:lang w:val="pt-BR"/>
              </w:rPr>
              <w:t>Outros assuntos</w:t>
            </w:r>
          </w:p>
          <w:p w14:paraId="5ACDCA58" w14:textId="77777777" w:rsidR="009D3000" w:rsidRPr="00857283" w:rsidRDefault="009D3000" w:rsidP="001974DF">
            <w:pPr>
              <w:spacing w:before="20" w:after="20"/>
              <w:ind w:left="360"/>
              <w:jc w:val="both"/>
              <w:rPr>
                <w:iCs/>
                <w:sz w:val="22"/>
                <w:szCs w:val="22"/>
                <w:lang w:val="pt-BR"/>
              </w:rPr>
            </w:pPr>
          </w:p>
        </w:tc>
      </w:tr>
      <w:tr w:rsidR="009D3000" w:rsidRPr="00857283" w14:paraId="3DB71223"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tcPr>
          <w:p w14:paraId="43DA3146" w14:textId="77777777" w:rsidR="009D3000" w:rsidRPr="00857283" w:rsidRDefault="009D3000" w:rsidP="001974DF">
            <w:pPr>
              <w:pStyle w:val="ListParagraph"/>
              <w:rPr>
                <w:sz w:val="22"/>
                <w:szCs w:val="22"/>
                <w:lang w:val="pt-BR"/>
              </w:rPr>
            </w:pPr>
          </w:p>
          <w:p w14:paraId="24A11476" w14:textId="0DB733D7" w:rsidR="009D3000" w:rsidRPr="00857283" w:rsidRDefault="009D3000" w:rsidP="001974DF">
            <w:pPr>
              <w:pStyle w:val="ListParagraph"/>
              <w:rPr>
                <w:sz w:val="22"/>
                <w:szCs w:val="22"/>
                <w:lang w:val="pt-BR"/>
              </w:rPr>
            </w:pPr>
          </w:p>
          <w:p w14:paraId="484C86E3" w14:textId="3ADF8CC1" w:rsidR="003335F5" w:rsidRPr="00857283" w:rsidRDefault="003335F5" w:rsidP="001974DF">
            <w:pPr>
              <w:pStyle w:val="ListParagraph"/>
              <w:rPr>
                <w:sz w:val="22"/>
                <w:szCs w:val="22"/>
                <w:lang w:val="pt-BR"/>
              </w:rPr>
            </w:pPr>
          </w:p>
          <w:p w14:paraId="2D279D3C" w14:textId="63C7C775" w:rsidR="003335F5" w:rsidRPr="00857283" w:rsidRDefault="003335F5" w:rsidP="001974DF">
            <w:pPr>
              <w:pStyle w:val="ListParagraph"/>
              <w:rPr>
                <w:sz w:val="22"/>
                <w:szCs w:val="22"/>
                <w:lang w:val="pt-BR"/>
              </w:rPr>
            </w:pPr>
          </w:p>
          <w:p w14:paraId="023BCA58" w14:textId="4ACE4897" w:rsidR="003335F5" w:rsidRPr="00857283" w:rsidRDefault="003335F5" w:rsidP="001974DF">
            <w:pPr>
              <w:pStyle w:val="ListParagraph"/>
              <w:rPr>
                <w:sz w:val="22"/>
                <w:szCs w:val="22"/>
                <w:lang w:val="pt-BR"/>
              </w:rPr>
            </w:pPr>
          </w:p>
          <w:p w14:paraId="66C3B2A8" w14:textId="7CA9B3CA" w:rsidR="003335F5" w:rsidRPr="00857283" w:rsidRDefault="003335F5" w:rsidP="001974DF">
            <w:pPr>
              <w:pStyle w:val="ListParagraph"/>
              <w:rPr>
                <w:sz w:val="22"/>
                <w:szCs w:val="22"/>
                <w:lang w:val="pt-BR"/>
              </w:rPr>
            </w:pPr>
          </w:p>
          <w:p w14:paraId="156347A5" w14:textId="1CC030C7" w:rsidR="003335F5" w:rsidRPr="00857283" w:rsidRDefault="003335F5" w:rsidP="001974DF">
            <w:pPr>
              <w:pStyle w:val="ListParagraph"/>
              <w:rPr>
                <w:sz w:val="22"/>
                <w:szCs w:val="22"/>
                <w:lang w:val="pt-BR"/>
              </w:rPr>
            </w:pPr>
          </w:p>
          <w:p w14:paraId="141BFFBD" w14:textId="77777777" w:rsidR="003335F5" w:rsidRPr="00857283" w:rsidRDefault="003335F5" w:rsidP="001974DF">
            <w:pPr>
              <w:pStyle w:val="ListParagraph"/>
              <w:rPr>
                <w:sz w:val="22"/>
                <w:szCs w:val="22"/>
                <w:lang w:val="pt-BR"/>
              </w:rPr>
            </w:pPr>
          </w:p>
          <w:p w14:paraId="529AB806"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1492B11F" w14:textId="77777777" w:rsidR="009D3000" w:rsidRPr="00857283" w:rsidRDefault="009D3000" w:rsidP="001974DF">
            <w:pPr>
              <w:spacing w:before="20" w:after="20"/>
              <w:jc w:val="center"/>
              <w:rPr>
                <w:sz w:val="22"/>
                <w:szCs w:val="22"/>
                <w:lang w:val="pt-BR"/>
              </w:rPr>
            </w:pPr>
            <w:r w:rsidRPr="00857283">
              <w:rPr>
                <w:sz w:val="22"/>
                <w:szCs w:val="22"/>
                <w:lang w:val="pt-BR"/>
              </w:rPr>
              <w:t>18 de março de 2021</w:t>
            </w:r>
          </w:p>
          <w:p w14:paraId="5AA1BE2A" w14:textId="77777777" w:rsidR="009D3000" w:rsidRPr="00857283" w:rsidRDefault="009D3000" w:rsidP="001974DF">
            <w:pPr>
              <w:spacing w:before="20" w:after="20"/>
              <w:jc w:val="center"/>
              <w:rPr>
                <w:sz w:val="22"/>
                <w:szCs w:val="22"/>
                <w:lang w:val="pt-BR"/>
              </w:rPr>
            </w:pPr>
            <w:r w:rsidRPr="00857283">
              <w:rPr>
                <w:sz w:val="22"/>
                <w:szCs w:val="22"/>
                <w:lang w:val="pt-BR"/>
              </w:rPr>
              <w:t>14h30 - 17h30</w:t>
            </w:r>
          </w:p>
          <w:p w14:paraId="0A092B2D"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1CCA0FA1" w14:textId="77777777" w:rsidR="009D3000" w:rsidRPr="00857283" w:rsidRDefault="009D3000" w:rsidP="001974DF">
            <w:pPr>
              <w:spacing w:before="20" w:after="20"/>
              <w:ind w:left="720"/>
              <w:jc w:val="both"/>
              <w:rPr>
                <w:sz w:val="22"/>
                <w:szCs w:val="22"/>
                <w:lang w:val="pt-BR"/>
              </w:rPr>
            </w:pPr>
          </w:p>
          <w:p w14:paraId="0EC64266" w14:textId="77777777" w:rsidR="009D3000" w:rsidRPr="00857283" w:rsidRDefault="009D3000" w:rsidP="00BB0EC5">
            <w:pPr>
              <w:pStyle w:val="ListParagraph"/>
              <w:numPr>
                <w:ilvl w:val="0"/>
                <w:numId w:val="34"/>
              </w:numPr>
              <w:spacing w:before="20" w:after="20"/>
              <w:ind w:left="786" w:hanging="810"/>
              <w:jc w:val="both"/>
              <w:rPr>
                <w:sz w:val="22"/>
                <w:szCs w:val="22"/>
                <w:lang w:val="pt-BR"/>
              </w:rPr>
            </w:pPr>
            <w:r w:rsidRPr="00857283">
              <w:rPr>
                <w:sz w:val="22"/>
                <w:szCs w:val="22"/>
                <w:lang w:val="pt-BR"/>
              </w:rPr>
              <w:t>Acompanhamento dos mandatos emanados da resolução AG/RES. 2959 (L-O/20), “Direito Internacional”; seção i, “Programa Interamericano para o Desenvolvimento do Direito Internacional”</w:t>
            </w:r>
          </w:p>
          <w:p w14:paraId="66EDEB4A" w14:textId="77777777" w:rsidR="009D3000" w:rsidRPr="00857283" w:rsidRDefault="009D3000" w:rsidP="001974DF">
            <w:pPr>
              <w:pStyle w:val="ListParagraph"/>
              <w:spacing w:before="20" w:after="20"/>
              <w:ind w:left="976" w:right="144"/>
              <w:jc w:val="both"/>
              <w:rPr>
                <w:sz w:val="22"/>
                <w:szCs w:val="22"/>
                <w:lang w:val="pt-BR"/>
              </w:rPr>
            </w:pPr>
          </w:p>
          <w:p w14:paraId="5068647A" w14:textId="77777777" w:rsidR="009D3000" w:rsidRPr="00857283" w:rsidRDefault="009D3000" w:rsidP="00BB0EC5">
            <w:pPr>
              <w:pStyle w:val="ListParagraph"/>
              <w:numPr>
                <w:ilvl w:val="0"/>
                <w:numId w:val="35"/>
              </w:numPr>
              <w:spacing w:before="20" w:after="20"/>
              <w:ind w:left="976" w:right="144"/>
              <w:jc w:val="both"/>
              <w:rPr>
                <w:sz w:val="22"/>
                <w:szCs w:val="22"/>
                <w:lang w:val="pt-BR"/>
              </w:rPr>
            </w:pPr>
            <w:r w:rsidRPr="00857283">
              <w:rPr>
                <w:sz w:val="22"/>
                <w:szCs w:val="22"/>
                <w:lang w:val="pt-BR"/>
              </w:rPr>
              <w:t xml:space="preserve">Parágrafo resolutivo 3º: Preparação da reunião especial para promover o estudo do Direito Internacional Privado nas Américas </w:t>
            </w:r>
          </w:p>
          <w:p w14:paraId="4FE37A0E"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Data sugerida: 3 de junho de 2021</w:t>
            </w:r>
          </w:p>
          <w:p w14:paraId="64CE4DD7"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Departamento de Direito Internacional</w:t>
            </w:r>
          </w:p>
          <w:p w14:paraId="598D1A61" w14:textId="77777777" w:rsidR="009D3000" w:rsidRPr="00857283" w:rsidRDefault="009D3000" w:rsidP="001974DF">
            <w:pPr>
              <w:pStyle w:val="ListParagraph"/>
              <w:spacing w:before="20" w:after="20"/>
              <w:ind w:left="1186" w:right="144"/>
              <w:jc w:val="both"/>
              <w:rPr>
                <w:sz w:val="22"/>
                <w:szCs w:val="22"/>
                <w:lang w:val="pt-BR"/>
              </w:rPr>
            </w:pPr>
          </w:p>
          <w:p w14:paraId="1539DCF3" w14:textId="77777777" w:rsidR="009D3000" w:rsidRPr="00857283" w:rsidRDefault="009D3000" w:rsidP="00BB0EC5">
            <w:pPr>
              <w:pStyle w:val="ListParagraph"/>
              <w:numPr>
                <w:ilvl w:val="0"/>
                <w:numId w:val="35"/>
              </w:numPr>
              <w:spacing w:before="20" w:after="20"/>
              <w:ind w:left="976" w:right="144"/>
              <w:jc w:val="both"/>
              <w:rPr>
                <w:sz w:val="22"/>
                <w:szCs w:val="22"/>
                <w:lang w:val="pt-BR"/>
              </w:rPr>
            </w:pPr>
            <w:r w:rsidRPr="00857283">
              <w:rPr>
                <w:sz w:val="22"/>
                <w:szCs w:val="22"/>
                <w:lang w:val="pt-BR"/>
              </w:rPr>
              <w:t xml:space="preserve">Parágrafo resolutivo 7º: Reunião de reflexão coletiva sobre a excepcionalidade do uso da força no contexto interamericano </w:t>
            </w:r>
          </w:p>
          <w:p w14:paraId="67DE045B" w14:textId="77777777" w:rsidR="009D3000" w:rsidRPr="00857283" w:rsidRDefault="009D3000" w:rsidP="009D3000">
            <w:pPr>
              <w:pStyle w:val="ListParagraph"/>
              <w:numPr>
                <w:ilvl w:val="2"/>
                <w:numId w:val="24"/>
              </w:numPr>
              <w:spacing w:before="20" w:after="20"/>
              <w:ind w:right="144"/>
              <w:jc w:val="both"/>
              <w:rPr>
                <w:noProof/>
                <w:sz w:val="22"/>
                <w:szCs w:val="22"/>
                <w:lang w:val="pt-BR"/>
              </w:rPr>
            </w:pPr>
            <w:r w:rsidRPr="00857283">
              <w:rPr>
                <w:sz w:val="22"/>
                <w:szCs w:val="22"/>
                <w:lang w:val="pt-BR"/>
              </w:rPr>
              <w:t>Data: 22 de abril de 2021</w:t>
            </w:r>
          </w:p>
          <w:p w14:paraId="4B5A0C19" w14:textId="77777777" w:rsidR="009D3000" w:rsidRPr="00857283" w:rsidRDefault="009D3000" w:rsidP="009D3000">
            <w:pPr>
              <w:pStyle w:val="ListParagraph"/>
              <w:numPr>
                <w:ilvl w:val="2"/>
                <w:numId w:val="24"/>
              </w:numPr>
              <w:spacing w:before="20" w:after="20"/>
              <w:ind w:right="144"/>
              <w:jc w:val="both"/>
              <w:rPr>
                <w:noProof/>
                <w:sz w:val="22"/>
                <w:szCs w:val="22"/>
                <w:lang w:val="pt-BR"/>
              </w:rPr>
            </w:pPr>
            <w:r w:rsidRPr="00857283">
              <w:rPr>
                <w:sz w:val="22"/>
                <w:szCs w:val="22"/>
                <w:lang w:val="pt-BR"/>
              </w:rPr>
              <w:t>Missão Permanente do México</w:t>
            </w:r>
          </w:p>
          <w:p w14:paraId="588EEA48" w14:textId="77777777" w:rsidR="009D3000" w:rsidRPr="00857283" w:rsidRDefault="009D3000" w:rsidP="009D3000">
            <w:pPr>
              <w:pStyle w:val="ListParagraph"/>
              <w:numPr>
                <w:ilvl w:val="2"/>
                <w:numId w:val="24"/>
              </w:numPr>
              <w:spacing w:before="20" w:after="20"/>
              <w:ind w:right="144"/>
              <w:jc w:val="both"/>
              <w:rPr>
                <w:noProof/>
                <w:sz w:val="22"/>
                <w:szCs w:val="22"/>
                <w:lang w:val="pt-BR"/>
              </w:rPr>
            </w:pPr>
            <w:r w:rsidRPr="00857283">
              <w:rPr>
                <w:sz w:val="22"/>
                <w:szCs w:val="22"/>
                <w:lang w:val="pt-BR"/>
              </w:rPr>
              <w:t xml:space="preserve">Projeto de agenda: </w:t>
            </w:r>
            <w:hyperlink r:id="rId35" w:history="1">
              <w:r w:rsidRPr="00857283">
                <w:rPr>
                  <w:rStyle w:val="Hyperlink"/>
                  <w:rFonts w:eastAsiaTheme="majorEastAsia"/>
                  <w:sz w:val="22"/>
                  <w:szCs w:val="22"/>
                  <w:lang w:val="pt-BR"/>
                </w:rPr>
                <w:t>CP/CAJP-3574/21</w:t>
              </w:r>
            </w:hyperlink>
          </w:p>
          <w:p w14:paraId="7DBEA5C4" w14:textId="77777777" w:rsidR="009D3000" w:rsidRPr="00857283" w:rsidRDefault="009D3000" w:rsidP="001974DF">
            <w:pPr>
              <w:spacing w:before="20" w:after="20"/>
              <w:ind w:right="144"/>
              <w:jc w:val="both"/>
              <w:rPr>
                <w:sz w:val="22"/>
                <w:szCs w:val="22"/>
                <w:lang w:val="pt-BR"/>
              </w:rPr>
            </w:pPr>
          </w:p>
          <w:p w14:paraId="15EA59B3" w14:textId="77777777" w:rsidR="009D3000" w:rsidRPr="00857283" w:rsidRDefault="009D3000" w:rsidP="00BB0EC5">
            <w:pPr>
              <w:pStyle w:val="ListParagraph"/>
              <w:numPr>
                <w:ilvl w:val="0"/>
                <w:numId w:val="35"/>
              </w:numPr>
              <w:spacing w:before="20" w:after="20"/>
              <w:ind w:left="976" w:right="144"/>
              <w:jc w:val="both"/>
              <w:rPr>
                <w:bCs/>
                <w:noProof/>
                <w:color w:val="000000"/>
                <w:sz w:val="22"/>
                <w:szCs w:val="22"/>
                <w:lang w:val="pt-BR"/>
              </w:rPr>
            </w:pPr>
            <w:r w:rsidRPr="00857283">
              <w:rPr>
                <w:sz w:val="22"/>
                <w:szCs w:val="22"/>
                <w:lang w:val="pt-BR"/>
              </w:rPr>
              <w:t>Parágrafo resolutivo 8</w:t>
            </w:r>
            <w:r w:rsidRPr="00857283">
              <w:rPr>
                <w:sz w:val="22"/>
                <w:szCs w:val="22"/>
                <w:vertAlign w:val="superscript"/>
                <w:lang w:val="pt-BR"/>
              </w:rPr>
              <w:t>o</w:t>
            </w:r>
            <w:r w:rsidRPr="00857283">
              <w:rPr>
                <w:sz w:val="22"/>
                <w:szCs w:val="22"/>
                <w:lang w:val="pt-BR"/>
              </w:rPr>
              <w:t xml:space="preserve">: </w:t>
            </w:r>
            <w:r w:rsidRPr="00857283">
              <w:rPr>
                <w:color w:val="000000"/>
                <w:sz w:val="22"/>
                <w:szCs w:val="22"/>
                <w:lang w:val="pt-BR"/>
              </w:rPr>
              <w:t>Reunião de reflexão coletiva sobre a inviolabilidade das sedes diplomáticas como princípio das relações internacionais e a sua relação com a figura do asilo diplomático</w:t>
            </w:r>
          </w:p>
          <w:p w14:paraId="5A7FE77E"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Data e hora: 30 de abril de 2021 (14h30 - 17h30)</w:t>
            </w:r>
          </w:p>
          <w:p w14:paraId="77E0A0D7"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Missão Permanente do México</w:t>
            </w:r>
          </w:p>
          <w:p w14:paraId="7F8750A9"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 xml:space="preserve">Projeto de agenda: </w:t>
            </w:r>
            <w:hyperlink r:id="rId36" w:history="1">
              <w:r w:rsidRPr="00857283">
                <w:rPr>
                  <w:rStyle w:val="Hyperlink"/>
                  <w:rFonts w:eastAsiaTheme="majorEastAsia"/>
                  <w:sz w:val="22"/>
                  <w:szCs w:val="22"/>
                  <w:lang w:val="pt-BR"/>
                </w:rPr>
                <w:t>CP/CAJP-3573/21</w:t>
              </w:r>
            </w:hyperlink>
          </w:p>
          <w:p w14:paraId="052E6DA4" w14:textId="77777777" w:rsidR="009D3000" w:rsidRPr="00857283" w:rsidRDefault="009D3000" w:rsidP="001974DF">
            <w:pPr>
              <w:spacing w:before="20" w:after="20"/>
              <w:ind w:right="144"/>
              <w:jc w:val="both"/>
              <w:rPr>
                <w:sz w:val="22"/>
                <w:szCs w:val="22"/>
                <w:lang w:val="pt-BR"/>
              </w:rPr>
            </w:pPr>
          </w:p>
          <w:p w14:paraId="6130E4FF" w14:textId="77777777" w:rsidR="009D3000" w:rsidRPr="00857283" w:rsidRDefault="009D3000" w:rsidP="00BB0EC5">
            <w:pPr>
              <w:pStyle w:val="ListParagraph"/>
              <w:numPr>
                <w:ilvl w:val="0"/>
                <w:numId w:val="34"/>
              </w:numPr>
              <w:spacing w:before="20" w:after="20"/>
              <w:ind w:left="786" w:hanging="810"/>
              <w:jc w:val="both"/>
              <w:rPr>
                <w:sz w:val="22"/>
                <w:szCs w:val="22"/>
                <w:lang w:val="pt-BR"/>
              </w:rPr>
            </w:pPr>
            <w:r w:rsidRPr="00857283">
              <w:rPr>
                <w:sz w:val="22"/>
                <w:szCs w:val="22"/>
                <w:lang w:val="pt-BR"/>
              </w:rPr>
              <w:t>Acompanhamento do mandato emanado da resolução AG/RES. 2930 (XLIX-O/19), “Direito Internacional”; seção i, “Promoção do Tribunal Penal Internacional”</w:t>
            </w:r>
          </w:p>
          <w:p w14:paraId="2BCE0239" w14:textId="77777777" w:rsidR="009D3000" w:rsidRPr="00857283" w:rsidRDefault="009D3000" w:rsidP="001974DF">
            <w:pPr>
              <w:jc w:val="both"/>
              <w:rPr>
                <w:sz w:val="22"/>
                <w:szCs w:val="22"/>
                <w:lang w:val="pt-BR"/>
              </w:rPr>
            </w:pPr>
          </w:p>
          <w:p w14:paraId="19381AA7"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 xml:space="preserve">Parágrafo resolutivo 5º: Preparação da reunião técnica de trabalho para deliberar sobre medidas que possam fortalecer a cooperação com o Tribunal Penal Internacional  </w:t>
            </w:r>
          </w:p>
          <w:p w14:paraId="18633942"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Data sugerida: 3 de junho de 2021</w:t>
            </w:r>
          </w:p>
          <w:p w14:paraId="3198627C"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lastRenderedPageBreak/>
              <w:t>Departamento de Direito Internacional/Tribunal Penal Internacional/organismos e instituições internacionais/sociedade civil</w:t>
            </w:r>
          </w:p>
          <w:p w14:paraId="3E06E9CB" w14:textId="77777777" w:rsidR="009D3000" w:rsidRPr="00857283" w:rsidRDefault="009D3000" w:rsidP="001974DF">
            <w:pPr>
              <w:pStyle w:val="ListParagraph"/>
              <w:spacing w:before="20" w:after="20"/>
              <w:ind w:left="1186" w:right="144"/>
              <w:jc w:val="both"/>
              <w:rPr>
                <w:sz w:val="22"/>
                <w:szCs w:val="22"/>
                <w:lang w:val="pt-BR"/>
              </w:rPr>
            </w:pPr>
          </w:p>
          <w:p w14:paraId="2A43D3CF" w14:textId="77777777" w:rsidR="009D3000" w:rsidRPr="00857283" w:rsidRDefault="009D3000" w:rsidP="00BB0EC5">
            <w:pPr>
              <w:pStyle w:val="ListParagraph"/>
              <w:numPr>
                <w:ilvl w:val="0"/>
                <w:numId w:val="34"/>
              </w:numPr>
              <w:spacing w:before="20" w:after="20"/>
              <w:ind w:left="786" w:hanging="810"/>
              <w:jc w:val="both"/>
              <w:rPr>
                <w:sz w:val="22"/>
                <w:szCs w:val="22"/>
                <w:lang w:val="pt-BR"/>
              </w:rPr>
            </w:pPr>
            <w:r w:rsidRPr="00857283">
              <w:rPr>
                <w:sz w:val="22"/>
                <w:szCs w:val="22"/>
                <w:lang w:val="pt-BR"/>
              </w:rPr>
              <w:t xml:space="preserve">Acompanhamento dos mandatos emanados da resolução AG/RES. 2961 (L-O/20), “Promoção e proteção dos direitos humanos”, </w:t>
            </w:r>
          </w:p>
          <w:p w14:paraId="0721757C" w14:textId="77777777" w:rsidR="009D3000" w:rsidRPr="00857283" w:rsidRDefault="009D3000" w:rsidP="001974DF">
            <w:pPr>
              <w:spacing w:before="20" w:after="20"/>
              <w:ind w:left="720"/>
              <w:jc w:val="both"/>
              <w:rPr>
                <w:sz w:val="22"/>
                <w:szCs w:val="22"/>
                <w:lang w:val="pt-BR"/>
              </w:rPr>
            </w:pPr>
          </w:p>
          <w:p w14:paraId="29A4BBE3" w14:textId="77777777" w:rsidR="009D3000" w:rsidRPr="00857283" w:rsidRDefault="009D3000" w:rsidP="00BB0EC5">
            <w:pPr>
              <w:pStyle w:val="ListParagraph"/>
              <w:numPr>
                <w:ilvl w:val="0"/>
                <w:numId w:val="36"/>
              </w:numPr>
              <w:spacing w:before="20" w:after="20"/>
              <w:ind w:right="144" w:firstLine="401"/>
              <w:jc w:val="both"/>
              <w:rPr>
                <w:sz w:val="22"/>
                <w:szCs w:val="22"/>
                <w:lang w:val="pt-BR"/>
              </w:rPr>
            </w:pPr>
            <w:r w:rsidRPr="00857283">
              <w:rPr>
                <w:sz w:val="22"/>
                <w:szCs w:val="22"/>
                <w:lang w:val="pt-BR"/>
              </w:rPr>
              <w:t xml:space="preserve">Seção x, “O poder da inclusão e os benefícios da diversidade” </w:t>
            </w:r>
          </w:p>
          <w:p w14:paraId="2FC8C2E4"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 xml:space="preserve">Parágrafos resolutivos 1º e 2º: Preparação da reunião especial sobre o tema “O poder da inclusão e os benefícios da diversidade” </w:t>
            </w:r>
          </w:p>
          <w:p w14:paraId="43E96CFC"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Data sugerida: 8 de abril de 2021</w:t>
            </w:r>
          </w:p>
          <w:p w14:paraId="6D06D650"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 xml:space="preserve">Departamento de Inclusão Social (Secretaria de Acesso a Direitos e Equidade) </w:t>
            </w:r>
          </w:p>
          <w:p w14:paraId="3A58A1F1"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Comissão Interamericana de Direitos Humanos</w:t>
            </w:r>
          </w:p>
          <w:p w14:paraId="75495D29" w14:textId="77777777" w:rsidR="009D3000" w:rsidRPr="00857283" w:rsidRDefault="009D3000" w:rsidP="009D3000">
            <w:pPr>
              <w:pStyle w:val="ListParagraph"/>
              <w:numPr>
                <w:ilvl w:val="2"/>
                <w:numId w:val="24"/>
              </w:numPr>
              <w:spacing w:before="20" w:after="20"/>
              <w:ind w:right="144"/>
              <w:jc w:val="both"/>
              <w:rPr>
                <w:sz w:val="22"/>
                <w:szCs w:val="22"/>
                <w:lang w:val="pt-BR"/>
              </w:rPr>
            </w:pPr>
            <w:r w:rsidRPr="00857283">
              <w:rPr>
                <w:sz w:val="22"/>
                <w:szCs w:val="22"/>
                <w:lang w:val="pt-BR"/>
              </w:rPr>
              <w:t xml:space="preserve">Nota conceitual e projeto de agenda: </w:t>
            </w:r>
            <w:hyperlink r:id="rId37" w:history="1">
              <w:r w:rsidRPr="00857283">
                <w:rPr>
                  <w:rStyle w:val="Hyperlink"/>
                  <w:rFonts w:eastAsiaTheme="majorEastAsia"/>
                  <w:sz w:val="22"/>
                  <w:szCs w:val="22"/>
                  <w:lang w:val="pt-BR"/>
                </w:rPr>
                <w:t>CP/CAJP-3569/21</w:t>
              </w:r>
            </w:hyperlink>
          </w:p>
          <w:p w14:paraId="1A87DA18" w14:textId="77777777" w:rsidR="009D3000" w:rsidRPr="00857283" w:rsidRDefault="009D3000" w:rsidP="001974DF">
            <w:pPr>
              <w:spacing w:before="20" w:after="20"/>
              <w:ind w:left="720"/>
              <w:jc w:val="both"/>
              <w:rPr>
                <w:sz w:val="22"/>
                <w:szCs w:val="22"/>
                <w:lang w:val="pt-BR"/>
              </w:rPr>
            </w:pPr>
          </w:p>
          <w:p w14:paraId="68C68948" w14:textId="77777777" w:rsidR="009D3000" w:rsidRPr="00857283" w:rsidRDefault="009D3000" w:rsidP="00BB0EC5">
            <w:pPr>
              <w:numPr>
                <w:ilvl w:val="0"/>
                <w:numId w:val="36"/>
              </w:numPr>
              <w:spacing w:before="20" w:after="20"/>
              <w:ind w:firstLine="401"/>
              <w:jc w:val="both"/>
              <w:rPr>
                <w:noProof/>
                <w:sz w:val="22"/>
                <w:szCs w:val="22"/>
                <w:lang w:val="pt-BR"/>
              </w:rPr>
            </w:pPr>
            <w:r w:rsidRPr="00857283">
              <w:rPr>
                <w:sz w:val="22"/>
                <w:szCs w:val="22"/>
                <w:lang w:val="pt-BR"/>
              </w:rPr>
              <w:t>Seção v, “Defensoras e defensores de direitos humanos”</w:t>
            </w:r>
          </w:p>
          <w:p w14:paraId="238D82B3" w14:textId="77777777" w:rsidR="009D3000" w:rsidRPr="00857283" w:rsidRDefault="009D3000" w:rsidP="009D3000">
            <w:pPr>
              <w:pStyle w:val="ListParagraph"/>
              <w:numPr>
                <w:ilvl w:val="2"/>
                <w:numId w:val="24"/>
              </w:numPr>
              <w:spacing w:before="20" w:after="20"/>
              <w:ind w:right="144"/>
              <w:jc w:val="both"/>
              <w:rPr>
                <w:noProof/>
                <w:sz w:val="22"/>
                <w:szCs w:val="22"/>
                <w:lang w:val="pt-BR"/>
              </w:rPr>
            </w:pPr>
            <w:r w:rsidRPr="00857283">
              <w:rPr>
                <w:sz w:val="22"/>
                <w:szCs w:val="22"/>
                <w:lang w:val="pt-BR"/>
              </w:rPr>
              <w:t xml:space="preserve">Solicitação da Missão Permanente do Uruguai junto à Organização dos Estados Americanos, juntamente com as Missões Permanentes de Canadá, México, Costa Rica e República Dominicana, para a realização de uma sessão extraordinária:  </w:t>
            </w:r>
            <w:hyperlink r:id="rId38" w:history="1">
              <w:r w:rsidRPr="00857283">
                <w:rPr>
                  <w:rStyle w:val="Hyperlink"/>
                  <w:rFonts w:eastAsiaTheme="majorEastAsia"/>
                  <w:sz w:val="22"/>
                  <w:szCs w:val="22"/>
                  <w:lang w:val="pt-BR"/>
                </w:rPr>
                <w:t>CP/CAJP-3571/21</w:t>
              </w:r>
            </w:hyperlink>
          </w:p>
          <w:p w14:paraId="06DBC3F4" w14:textId="77777777" w:rsidR="009D3000" w:rsidRPr="00857283" w:rsidRDefault="009D3000" w:rsidP="009D3000">
            <w:pPr>
              <w:pStyle w:val="ListParagraph"/>
              <w:numPr>
                <w:ilvl w:val="2"/>
                <w:numId w:val="24"/>
              </w:numPr>
              <w:spacing w:before="20" w:after="20"/>
              <w:ind w:right="144"/>
              <w:jc w:val="both"/>
              <w:rPr>
                <w:noProof/>
                <w:sz w:val="22"/>
                <w:szCs w:val="22"/>
                <w:lang w:val="pt-BR"/>
              </w:rPr>
            </w:pPr>
            <w:r w:rsidRPr="00857283">
              <w:rPr>
                <w:sz w:val="22"/>
                <w:szCs w:val="22"/>
                <w:lang w:val="pt-BR"/>
              </w:rPr>
              <w:t>Data sugerida: 10 de junho 2021</w:t>
            </w:r>
          </w:p>
          <w:p w14:paraId="37F92096" w14:textId="77777777" w:rsidR="009D3000" w:rsidRPr="00857283" w:rsidRDefault="009D3000" w:rsidP="001974DF">
            <w:pPr>
              <w:spacing w:before="20" w:after="20"/>
              <w:ind w:left="720"/>
              <w:jc w:val="both"/>
              <w:rPr>
                <w:sz w:val="22"/>
                <w:szCs w:val="22"/>
                <w:lang w:val="pt-BR"/>
              </w:rPr>
            </w:pPr>
          </w:p>
          <w:p w14:paraId="6B63F621" w14:textId="77777777" w:rsidR="009D3000" w:rsidRPr="00857283" w:rsidRDefault="009D3000" w:rsidP="00BB0EC5">
            <w:pPr>
              <w:pStyle w:val="ListParagraph"/>
              <w:numPr>
                <w:ilvl w:val="0"/>
                <w:numId w:val="34"/>
              </w:numPr>
              <w:spacing w:before="20" w:after="20"/>
              <w:ind w:left="786" w:hanging="810"/>
              <w:jc w:val="both"/>
              <w:rPr>
                <w:sz w:val="22"/>
                <w:szCs w:val="22"/>
                <w:lang w:val="pt-BR"/>
              </w:rPr>
            </w:pPr>
            <w:r w:rsidRPr="00857283">
              <w:rPr>
                <w:sz w:val="22"/>
                <w:szCs w:val="22"/>
                <w:lang w:val="pt-BR"/>
              </w:rPr>
              <w:t>Outros assuntos</w:t>
            </w:r>
          </w:p>
          <w:p w14:paraId="74E62F72" w14:textId="77777777" w:rsidR="009D3000" w:rsidRPr="00857283" w:rsidRDefault="009D3000" w:rsidP="001974DF">
            <w:pPr>
              <w:spacing w:before="20" w:after="20"/>
              <w:ind w:left="720"/>
              <w:jc w:val="both"/>
              <w:rPr>
                <w:sz w:val="22"/>
                <w:szCs w:val="22"/>
                <w:lang w:val="pt-BR" w:eastAsia="es-ES"/>
              </w:rPr>
            </w:pPr>
          </w:p>
        </w:tc>
      </w:tr>
      <w:tr w:rsidR="009D3000" w:rsidRPr="00857283" w14:paraId="2D00DF9A" w14:textId="77777777" w:rsidTr="001974DF">
        <w:trPr>
          <w:trHeight w:val="512"/>
          <w:jc w:val="center"/>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33FADF2" w14:textId="77777777" w:rsidR="009D3000" w:rsidRPr="00857283" w:rsidRDefault="009D3000" w:rsidP="001974DF">
            <w:pPr>
              <w:spacing w:before="120" w:after="120"/>
              <w:ind w:left="360"/>
              <w:jc w:val="center"/>
              <w:rPr>
                <w:b/>
                <w:sz w:val="22"/>
                <w:szCs w:val="22"/>
                <w:lang w:val="pt-BR"/>
              </w:rPr>
            </w:pPr>
            <w:r w:rsidRPr="00857283">
              <w:rPr>
                <w:b/>
                <w:sz w:val="22"/>
                <w:szCs w:val="22"/>
                <w:lang w:val="pt-BR"/>
              </w:rPr>
              <w:lastRenderedPageBreak/>
              <w:t>ABRIL DE 2021</w:t>
            </w:r>
          </w:p>
        </w:tc>
      </w:tr>
      <w:tr w:rsidR="009D3000" w:rsidRPr="00857283" w14:paraId="6EFF5825"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tcPr>
          <w:p w14:paraId="158EE3C0" w14:textId="77777777" w:rsidR="009D3000" w:rsidRPr="00857283" w:rsidRDefault="009D3000" w:rsidP="001974DF">
            <w:pPr>
              <w:pStyle w:val="ListParagraph"/>
              <w:rPr>
                <w:sz w:val="22"/>
                <w:szCs w:val="22"/>
                <w:lang w:val="pt-BR"/>
              </w:rPr>
            </w:pPr>
          </w:p>
          <w:p w14:paraId="25C3F732" w14:textId="112EA70B" w:rsidR="009D3000" w:rsidRPr="00857283" w:rsidRDefault="009D3000" w:rsidP="001974DF">
            <w:pPr>
              <w:pStyle w:val="ListParagraph"/>
              <w:rPr>
                <w:sz w:val="22"/>
                <w:szCs w:val="22"/>
                <w:lang w:val="pt-BR"/>
              </w:rPr>
            </w:pPr>
          </w:p>
          <w:p w14:paraId="45CAF902" w14:textId="16BF9B6B" w:rsidR="003335F5" w:rsidRPr="00857283" w:rsidRDefault="003335F5" w:rsidP="001974DF">
            <w:pPr>
              <w:pStyle w:val="ListParagraph"/>
              <w:rPr>
                <w:sz w:val="22"/>
                <w:szCs w:val="22"/>
                <w:lang w:val="pt-BR"/>
              </w:rPr>
            </w:pPr>
          </w:p>
          <w:p w14:paraId="4FBA1B9B" w14:textId="31C1EAF1" w:rsidR="003335F5" w:rsidRPr="00857283" w:rsidRDefault="003335F5" w:rsidP="001974DF">
            <w:pPr>
              <w:pStyle w:val="ListParagraph"/>
              <w:rPr>
                <w:sz w:val="22"/>
                <w:szCs w:val="22"/>
                <w:lang w:val="pt-BR"/>
              </w:rPr>
            </w:pPr>
          </w:p>
          <w:p w14:paraId="775EED06" w14:textId="77777777" w:rsidR="003335F5" w:rsidRPr="00857283" w:rsidRDefault="003335F5" w:rsidP="001974DF">
            <w:pPr>
              <w:pStyle w:val="ListParagraph"/>
              <w:rPr>
                <w:sz w:val="22"/>
                <w:szCs w:val="22"/>
                <w:lang w:val="pt-BR"/>
              </w:rPr>
            </w:pPr>
          </w:p>
          <w:p w14:paraId="69EF06B6"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11E1743F" w14:textId="77777777" w:rsidR="009D3000" w:rsidRPr="00857283" w:rsidRDefault="009D3000" w:rsidP="001974DF">
            <w:pPr>
              <w:spacing w:before="20" w:after="20"/>
              <w:jc w:val="center"/>
              <w:rPr>
                <w:sz w:val="22"/>
                <w:szCs w:val="22"/>
                <w:lang w:val="pt-BR"/>
              </w:rPr>
            </w:pPr>
            <w:r w:rsidRPr="00857283">
              <w:rPr>
                <w:sz w:val="22"/>
                <w:szCs w:val="22"/>
                <w:lang w:val="pt-BR"/>
              </w:rPr>
              <w:t>8 de abril de 2021</w:t>
            </w:r>
          </w:p>
          <w:p w14:paraId="11355F98" w14:textId="77777777" w:rsidR="009D3000" w:rsidRPr="00857283" w:rsidRDefault="009D3000" w:rsidP="001974DF">
            <w:pPr>
              <w:spacing w:before="20" w:after="20"/>
              <w:jc w:val="center"/>
              <w:rPr>
                <w:sz w:val="22"/>
                <w:szCs w:val="22"/>
                <w:lang w:val="pt-BR"/>
              </w:rPr>
            </w:pPr>
            <w:r w:rsidRPr="00857283">
              <w:rPr>
                <w:sz w:val="22"/>
                <w:szCs w:val="22"/>
                <w:lang w:val="pt-BR"/>
              </w:rPr>
              <w:lastRenderedPageBreak/>
              <w:t>14h30 - 17h30</w:t>
            </w:r>
          </w:p>
          <w:p w14:paraId="47A1015E"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06BE4101" w14:textId="77777777" w:rsidR="009D3000" w:rsidRPr="00857283" w:rsidRDefault="009D3000" w:rsidP="001974DF">
            <w:pPr>
              <w:spacing w:before="20" w:after="20"/>
              <w:jc w:val="both"/>
              <w:rPr>
                <w:sz w:val="22"/>
                <w:szCs w:val="22"/>
                <w:lang w:val="pt-BR"/>
              </w:rPr>
            </w:pPr>
          </w:p>
          <w:p w14:paraId="4BD06C46" w14:textId="77777777" w:rsidR="009D3000" w:rsidRPr="00857283" w:rsidRDefault="009D3000" w:rsidP="001974DF">
            <w:pPr>
              <w:spacing w:before="20" w:after="20"/>
              <w:jc w:val="both"/>
              <w:rPr>
                <w:sz w:val="22"/>
                <w:szCs w:val="22"/>
                <w:lang w:val="pt-BR"/>
              </w:rPr>
            </w:pPr>
            <w:r w:rsidRPr="00857283">
              <w:rPr>
                <w:sz w:val="22"/>
                <w:szCs w:val="22"/>
                <w:lang w:val="pt-BR"/>
              </w:rPr>
              <w:t xml:space="preserve">Acompanhamento dos mandatos emanados da resolução AG/RES. 2961 (L-O/20), “Promoção e proteção dos direitos humanos”, seção x, “O poder da inclusão e os benefícios da diversidade” </w:t>
            </w:r>
          </w:p>
          <w:p w14:paraId="15D69A04" w14:textId="77777777" w:rsidR="009D3000" w:rsidRPr="00857283" w:rsidRDefault="009D3000" w:rsidP="001974DF">
            <w:pPr>
              <w:spacing w:before="20" w:after="20"/>
              <w:jc w:val="both"/>
              <w:rPr>
                <w:sz w:val="22"/>
                <w:szCs w:val="22"/>
                <w:lang w:val="pt-BR"/>
              </w:rPr>
            </w:pPr>
          </w:p>
          <w:p w14:paraId="64DF4419" w14:textId="77777777" w:rsidR="009D3000" w:rsidRPr="00857283" w:rsidRDefault="009D3000" w:rsidP="009D3000">
            <w:pPr>
              <w:pStyle w:val="ListParagraph"/>
              <w:numPr>
                <w:ilvl w:val="2"/>
                <w:numId w:val="24"/>
              </w:numPr>
              <w:spacing w:before="20" w:after="20"/>
              <w:ind w:right="144" w:hanging="319"/>
              <w:jc w:val="both"/>
              <w:rPr>
                <w:sz w:val="22"/>
                <w:szCs w:val="22"/>
                <w:lang w:val="pt-BR"/>
              </w:rPr>
            </w:pPr>
            <w:r w:rsidRPr="00857283">
              <w:rPr>
                <w:sz w:val="22"/>
                <w:szCs w:val="22"/>
                <w:lang w:val="pt-BR"/>
              </w:rPr>
              <w:t xml:space="preserve">Parágrafos dispositivos 1º e 2º: Reunião especial na qual os Estados membros “possam compartilhar lições aprendidas e intercambiar boas práticas para promover os objetivos desta resolução, com um foco especial nos aspectos identificados no parágrafo 3(b) </w:t>
            </w:r>
            <w:r w:rsidRPr="00857283">
              <w:rPr>
                <w:sz w:val="22"/>
                <w:szCs w:val="22"/>
                <w:lang w:val="pt-BR"/>
              </w:rPr>
              <w:lastRenderedPageBreak/>
              <w:t xml:space="preserve">acima, que fortalecem nossas democracias” (...), e que “também levem em conta o fato de que há um crescente reconhecimento da importância e complexidade da impulsividade, particularmente no que diz respeito às repercussões e respostas à pandemia de covid-19 e às questões preocupantes de discriminação racial”. </w:t>
            </w:r>
          </w:p>
          <w:p w14:paraId="64445935" w14:textId="77777777" w:rsidR="009D3000" w:rsidRPr="00857283" w:rsidRDefault="009D3000" w:rsidP="009D3000">
            <w:pPr>
              <w:pStyle w:val="ListParagraph"/>
              <w:numPr>
                <w:ilvl w:val="2"/>
                <w:numId w:val="24"/>
              </w:numPr>
              <w:spacing w:before="20" w:after="20"/>
              <w:ind w:right="-107" w:hanging="319"/>
              <w:jc w:val="both"/>
              <w:rPr>
                <w:sz w:val="22"/>
                <w:szCs w:val="22"/>
                <w:lang w:val="pt-BR"/>
              </w:rPr>
            </w:pPr>
            <w:r w:rsidRPr="00857283">
              <w:rPr>
                <w:sz w:val="22"/>
                <w:szCs w:val="22"/>
                <w:lang w:val="pt-BR"/>
              </w:rPr>
              <w:t xml:space="preserve">Departamento de Inclusão Social (Secretaria de Acesso a Direitos e Equidade) </w:t>
            </w:r>
          </w:p>
          <w:p w14:paraId="2D1F3633" w14:textId="77777777" w:rsidR="009D3000" w:rsidRPr="00857283" w:rsidRDefault="009D3000" w:rsidP="009D3000">
            <w:pPr>
              <w:pStyle w:val="ListParagraph"/>
              <w:numPr>
                <w:ilvl w:val="2"/>
                <w:numId w:val="24"/>
              </w:numPr>
              <w:spacing w:before="20" w:after="20"/>
              <w:ind w:right="-107" w:hanging="319"/>
              <w:jc w:val="both"/>
              <w:rPr>
                <w:sz w:val="22"/>
                <w:szCs w:val="22"/>
                <w:lang w:val="pt-BR"/>
              </w:rPr>
            </w:pPr>
            <w:r w:rsidRPr="00857283">
              <w:rPr>
                <w:sz w:val="22"/>
                <w:szCs w:val="22"/>
                <w:lang w:val="pt-BR"/>
              </w:rPr>
              <w:t>Comissão Interamericana de Direitos Humanos</w:t>
            </w:r>
          </w:p>
          <w:p w14:paraId="216F043E" w14:textId="77777777" w:rsidR="009D3000" w:rsidRPr="00857283" w:rsidRDefault="009D3000" w:rsidP="009D3000">
            <w:pPr>
              <w:pStyle w:val="ListParagraph"/>
              <w:numPr>
                <w:ilvl w:val="2"/>
                <w:numId w:val="24"/>
              </w:numPr>
              <w:spacing w:before="20" w:after="20"/>
              <w:ind w:right="144" w:hanging="319"/>
              <w:jc w:val="both"/>
              <w:rPr>
                <w:rStyle w:val="Hyperlink"/>
                <w:rFonts w:eastAsiaTheme="majorEastAsia"/>
                <w:sz w:val="22"/>
                <w:szCs w:val="22"/>
                <w:lang w:val="pt-BR"/>
              </w:rPr>
            </w:pPr>
            <w:r w:rsidRPr="00857283">
              <w:rPr>
                <w:sz w:val="22"/>
                <w:szCs w:val="22"/>
                <w:lang w:val="pt-BR"/>
              </w:rPr>
              <w:t xml:space="preserve">Nota conceitual: </w:t>
            </w:r>
            <w:hyperlink r:id="rId39" w:history="1">
              <w:r w:rsidRPr="00857283">
                <w:rPr>
                  <w:rStyle w:val="Hyperlink"/>
                  <w:rFonts w:eastAsiaTheme="majorEastAsia"/>
                  <w:sz w:val="22"/>
                  <w:szCs w:val="22"/>
                  <w:lang w:val="pt-BR"/>
                </w:rPr>
                <w:t>CP/CAJP-3569/21</w:t>
              </w:r>
            </w:hyperlink>
          </w:p>
          <w:p w14:paraId="3B027D77" w14:textId="77777777" w:rsidR="009D3000" w:rsidRPr="00857283" w:rsidRDefault="009023DA" w:rsidP="009D3000">
            <w:pPr>
              <w:pStyle w:val="ListParagraph"/>
              <w:numPr>
                <w:ilvl w:val="2"/>
                <w:numId w:val="24"/>
              </w:numPr>
              <w:spacing w:before="20" w:after="20"/>
              <w:ind w:right="-107" w:hanging="319"/>
              <w:jc w:val="both"/>
              <w:rPr>
                <w:rFonts w:eastAsiaTheme="majorEastAsia"/>
                <w:sz w:val="22"/>
                <w:szCs w:val="22"/>
                <w:lang w:val="pt-BR"/>
              </w:rPr>
            </w:pPr>
            <w:hyperlink r:id="rId40" w:history="1">
              <w:r w:rsidR="009D3000" w:rsidRPr="00857283">
                <w:rPr>
                  <w:rStyle w:val="Hyperlink"/>
                  <w:rFonts w:eastAsiaTheme="majorEastAsia"/>
                  <w:sz w:val="22"/>
                  <w:szCs w:val="22"/>
                  <w:lang w:val="pt-BR"/>
                </w:rPr>
                <w:t>CP/CAJP-3569/21 add. 1 rev.3</w:t>
              </w:r>
            </w:hyperlink>
          </w:p>
          <w:p w14:paraId="699407E2" w14:textId="77777777" w:rsidR="009D3000" w:rsidRPr="00857283" w:rsidRDefault="009D3000" w:rsidP="001974DF">
            <w:pPr>
              <w:pStyle w:val="ListParagraph"/>
              <w:spacing w:before="20" w:after="20"/>
              <w:ind w:left="1088" w:right="144"/>
              <w:jc w:val="both"/>
              <w:rPr>
                <w:sz w:val="22"/>
                <w:szCs w:val="22"/>
                <w:lang w:val="pt-BR" w:eastAsia="es-ES"/>
              </w:rPr>
            </w:pPr>
          </w:p>
        </w:tc>
      </w:tr>
      <w:tr w:rsidR="009D3000" w:rsidRPr="00857283" w14:paraId="52A8AA25"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vAlign w:val="center"/>
            <w:hideMark/>
          </w:tcPr>
          <w:p w14:paraId="54E5649F"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lastRenderedPageBreak/>
              <w:t>Quinta-feira,</w:t>
            </w:r>
          </w:p>
          <w:p w14:paraId="7F52183A" w14:textId="77777777" w:rsidR="009D3000" w:rsidRPr="00857283" w:rsidRDefault="009D3000" w:rsidP="001974DF">
            <w:pPr>
              <w:jc w:val="center"/>
              <w:rPr>
                <w:sz w:val="22"/>
                <w:szCs w:val="22"/>
                <w:lang w:val="pt-BR"/>
              </w:rPr>
            </w:pPr>
            <w:r w:rsidRPr="00857283">
              <w:rPr>
                <w:sz w:val="22"/>
                <w:szCs w:val="22"/>
                <w:lang w:val="pt-BR"/>
              </w:rPr>
              <w:t>15 de abril de 2021</w:t>
            </w:r>
          </w:p>
          <w:p w14:paraId="0B785B90" w14:textId="77777777" w:rsidR="009D3000" w:rsidRPr="00857283" w:rsidRDefault="009D3000" w:rsidP="001974DF">
            <w:pPr>
              <w:jc w:val="center"/>
              <w:rPr>
                <w:sz w:val="22"/>
                <w:szCs w:val="22"/>
                <w:lang w:val="pt-BR"/>
              </w:rPr>
            </w:pPr>
            <w:r w:rsidRPr="00857283">
              <w:rPr>
                <w:sz w:val="22"/>
                <w:szCs w:val="22"/>
                <w:lang w:val="pt-BR"/>
              </w:rPr>
              <w:t>14h30 - 17h00</w:t>
            </w:r>
          </w:p>
          <w:p w14:paraId="235D6BC5"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51FC30D8" w14:textId="77777777" w:rsidR="009D3000" w:rsidRPr="00857283" w:rsidRDefault="009D3000" w:rsidP="001974DF">
            <w:pPr>
              <w:spacing w:before="20" w:after="20"/>
              <w:ind w:left="360"/>
              <w:jc w:val="both"/>
              <w:rPr>
                <w:sz w:val="22"/>
                <w:szCs w:val="22"/>
                <w:lang w:val="pt-BR" w:eastAsia="es-ES"/>
              </w:rPr>
            </w:pPr>
          </w:p>
          <w:p w14:paraId="52EAA4DC" w14:textId="77777777" w:rsidR="009D3000" w:rsidRPr="00857283" w:rsidRDefault="009D3000" w:rsidP="00BB0EC5">
            <w:pPr>
              <w:numPr>
                <w:ilvl w:val="0"/>
                <w:numId w:val="37"/>
              </w:numPr>
              <w:spacing w:before="20" w:after="20"/>
              <w:jc w:val="both"/>
              <w:rPr>
                <w:sz w:val="22"/>
                <w:szCs w:val="22"/>
                <w:lang w:val="pt-BR"/>
              </w:rPr>
            </w:pPr>
            <w:r w:rsidRPr="00857283">
              <w:rPr>
                <w:sz w:val="22"/>
                <w:szCs w:val="22"/>
                <w:lang w:val="pt-BR"/>
              </w:rPr>
              <w:t>Apresentação do relatório anual da CIDH ao Quinquagésimo Primeiro Período Ordinário de Sessões da Assembleia Geral</w:t>
            </w:r>
          </w:p>
          <w:p w14:paraId="0EC37653" w14:textId="77777777" w:rsidR="009D3000" w:rsidRPr="00857283" w:rsidRDefault="009D3000" w:rsidP="00BB0EC5">
            <w:pPr>
              <w:pStyle w:val="ListParagraph"/>
              <w:numPr>
                <w:ilvl w:val="0"/>
                <w:numId w:val="38"/>
              </w:numPr>
              <w:spacing w:before="20" w:after="20"/>
              <w:ind w:left="792"/>
              <w:jc w:val="both"/>
              <w:rPr>
                <w:sz w:val="22"/>
                <w:szCs w:val="22"/>
                <w:lang w:val="pt-BR"/>
              </w:rPr>
            </w:pPr>
            <w:r w:rsidRPr="00857283">
              <w:rPr>
                <w:sz w:val="22"/>
                <w:szCs w:val="22"/>
                <w:lang w:val="pt-BR"/>
              </w:rPr>
              <w:t xml:space="preserve">Documento: </w:t>
            </w:r>
            <w:hyperlink r:id="rId41" w:history="1">
              <w:r w:rsidRPr="00857283">
                <w:rPr>
                  <w:rStyle w:val="Hyperlink"/>
                  <w:rFonts w:eastAsiaTheme="majorEastAsia"/>
                  <w:sz w:val="22"/>
                  <w:szCs w:val="22"/>
                  <w:lang w:val="pt-BR"/>
                </w:rPr>
                <w:t>CP/doc.5689/21</w:t>
              </w:r>
            </w:hyperlink>
            <w:r w:rsidRPr="00857283">
              <w:rPr>
                <w:sz w:val="22"/>
                <w:szCs w:val="22"/>
                <w:lang w:val="pt-BR"/>
              </w:rPr>
              <w:t xml:space="preserve"> corr.1</w:t>
            </w:r>
          </w:p>
          <w:p w14:paraId="7B9EFEED" w14:textId="77777777" w:rsidR="009D3000" w:rsidRPr="00857283" w:rsidRDefault="009D3000" w:rsidP="001974DF">
            <w:pPr>
              <w:spacing w:before="20" w:after="20"/>
              <w:ind w:left="360"/>
              <w:jc w:val="both"/>
              <w:rPr>
                <w:sz w:val="22"/>
                <w:szCs w:val="22"/>
                <w:lang w:val="pt-BR" w:eastAsia="es-ES"/>
              </w:rPr>
            </w:pPr>
          </w:p>
          <w:p w14:paraId="1DA6D3D1" w14:textId="77777777" w:rsidR="009D3000" w:rsidRPr="00857283" w:rsidRDefault="009D3000" w:rsidP="00BB0EC5">
            <w:pPr>
              <w:numPr>
                <w:ilvl w:val="0"/>
                <w:numId w:val="37"/>
              </w:numPr>
              <w:spacing w:before="20" w:after="20"/>
              <w:jc w:val="both"/>
              <w:rPr>
                <w:sz w:val="22"/>
                <w:szCs w:val="22"/>
                <w:lang w:val="pt-BR"/>
              </w:rPr>
            </w:pPr>
            <w:r w:rsidRPr="00857283">
              <w:rPr>
                <w:sz w:val="22"/>
                <w:szCs w:val="22"/>
                <w:lang w:val="pt-BR"/>
              </w:rPr>
              <w:t>Apresentação do relatório anual da Corte Interamericana de Direitos Humanos ao Quinquagésimo Primeiro Período Ordinário de Sessões da Assembleia Geral</w:t>
            </w:r>
          </w:p>
          <w:p w14:paraId="2418CD5F" w14:textId="77777777" w:rsidR="009D3000" w:rsidRPr="00857283" w:rsidRDefault="009D3000" w:rsidP="00BB0EC5">
            <w:pPr>
              <w:pStyle w:val="ListParagraph"/>
              <w:numPr>
                <w:ilvl w:val="0"/>
                <w:numId w:val="38"/>
              </w:numPr>
              <w:spacing w:before="20" w:after="20"/>
              <w:ind w:left="792"/>
              <w:jc w:val="both"/>
              <w:rPr>
                <w:sz w:val="22"/>
                <w:szCs w:val="22"/>
                <w:lang w:val="pt-BR"/>
              </w:rPr>
            </w:pPr>
            <w:r w:rsidRPr="00857283">
              <w:rPr>
                <w:sz w:val="22"/>
                <w:szCs w:val="22"/>
                <w:lang w:val="pt-BR"/>
              </w:rPr>
              <w:t xml:space="preserve">Documento: </w:t>
            </w:r>
            <w:hyperlink r:id="rId42" w:history="1">
              <w:r w:rsidRPr="00857283">
                <w:rPr>
                  <w:rStyle w:val="Hyperlink"/>
                  <w:rFonts w:eastAsiaTheme="majorEastAsia"/>
                  <w:sz w:val="22"/>
                  <w:szCs w:val="22"/>
                  <w:lang w:val="pt-BR"/>
                </w:rPr>
                <w:t>CP/doc.5688/21</w:t>
              </w:r>
            </w:hyperlink>
          </w:p>
          <w:p w14:paraId="668B842F" w14:textId="77777777" w:rsidR="009D3000" w:rsidRPr="00857283" w:rsidRDefault="009D3000" w:rsidP="001974DF">
            <w:pPr>
              <w:pStyle w:val="ListParagraph"/>
              <w:rPr>
                <w:sz w:val="22"/>
                <w:szCs w:val="22"/>
                <w:lang w:val="pt-BR" w:eastAsia="es-ES"/>
              </w:rPr>
            </w:pPr>
          </w:p>
          <w:p w14:paraId="115AF4A4" w14:textId="77777777" w:rsidR="009D3000" w:rsidRPr="00857283" w:rsidRDefault="009D3000" w:rsidP="00BB0EC5">
            <w:pPr>
              <w:numPr>
                <w:ilvl w:val="0"/>
                <w:numId w:val="37"/>
              </w:numPr>
              <w:spacing w:before="20" w:after="20"/>
              <w:jc w:val="both"/>
              <w:rPr>
                <w:sz w:val="22"/>
                <w:szCs w:val="22"/>
                <w:lang w:val="pt-BR"/>
              </w:rPr>
            </w:pPr>
            <w:r w:rsidRPr="00857283">
              <w:rPr>
                <w:sz w:val="22"/>
                <w:szCs w:val="22"/>
                <w:lang w:val="pt-BR"/>
              </w:rPr>
              <w:t>Outros assuntos</w:t>
            </w:r>
          </w:p>
          <w:p w14:paraId="6967EAD4" w14:textId="77777777" w:rsidR="009D3000" w:rsidRPr="00857283" w:rsidRDefault="009D3000" w:rsidP="001974DF">
            <w:pPr>
              <w:spacing w:before="20" w:after="20"/>
              <w:jc w:val="both"/>
              <w:rPr>
                <w:sz w:val="22"/>
                <w:szCs w:val="22"/>
                <w:lang w:val="pt-BR" w:eastAsia="es-ES"/>
              </w:rPr>
            </w:pPr>
          </w:p>
        </w:tc>
      </w:tr>
      <w:tr w:rsidR="009D3000" w:rsidRPr="00857283" w14:paraId="2B2E2C3E"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tcPr>
          <w:p w14:paraId="2B943332" w14:textId="77777777" w:rsidR="009D3000" w:rsidRPr="00857283" w:rsidRDefault="009D3000" w:rsidP="001974DF">
            <w:pPr>
              <w:pStyle w:val="Heading2"/>
              <w:numPr>
                <w:ilvl w:val="0"/>
                <w:numId w:val="0"/>
              </w:numPr>
              <w:ind w:left="720"/>
              <w:rPr>
                <w:rFonts w:cs="Times New Roman"/>
                <w:lang w:val="pt-BR"/>
              </w:rPr>
            </w:pPr>
          </w:p>
          <w:p w14:paraId="6F7CD243" w14:textId="77777777" w:rsidR="009D3000" w:rsidRPr="00857283" w:rsidRDefault="009D3000" w:rsidP="001974DF">
            <w:pPr>
              <w:rPr>
                <w:sz w:val="22"/>
                <w:szCs w:val="22"/>
                <w:lang w:val="pt-BR"/>
              </w:rPr>
            </w:pPr>
          </w:p>
          <w:p w14:paraId="229B5106"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3B80103F" w14:textId="77777777" w:rsidR="009D3000" w:rsidRPr="00857283" w:rsidRDefault="009D3000" w:rsidP="001974DF">
            <w:pPr>
              <w:spacing w:before="20" w:after="20"/>
              <w:rPr>
                <w:sz w:val="22"/>
                <w:szCs w:val="22"/>
                <w:lang w:val="pt-BR"/>
              </w:rPr>
            </w:pPr>
            <w:r w:rsidRPr="00857283">
              <w:rPr>
                <w:sz w:val="22"/>
                <w:szCs w:val="22"/>
                <w:lang w:val="pt-BR"/>
              </w:rPr>
              <w:tab/>
              <w:t>22 de abril de 2021</w:t>
            </w:r>
          </w:p>
          <w:p w14:paraId="3AFC1C26" w14:textId="77777777" w:rsidR="009D3000" w:rsidRPr="00857283" w:rsidRDefault="009D3000" w:rsidP="001974DF">
            <w:pPr>
              <w:spacing w:before="20" w:after="20"/>
              <w:jc w:val="center"/>
              <w:rPr>
                <w:sz w:val="22"/>
                <w:szCs w:val="22"/>
                <w:lang w:val="pt-BR"/>
              </w:rPr>
            </w:pPr>
            <w:r w:rsidRPr="00857283">
              <w:rPr>
                <w:sz w:val="22"/>
                <w:szCs w:val="22"/>
                <w:lang w:val="pt-BR"/>
              </w:rPr>
              <w:t>14h30 - 17h30</w:t>
            </w:r>
          </w:p>
          <w:p w14:paraId="74D0C0C8" w14:textId="77777777" w:rsidR="009D3000" w:rsidRPr="00857283" w:rsidRDefault="009D3000" w:rsidP="001974DF">
            <w:pPr>
              <w:spacing w:before="20" w:after="20"/>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0780B6D7" w14:textId="77777777" w:rsidR="009D3000" w:rsidRPr="00857283" w:rsidRDefault="009D3000" w:rsidP="001974DF">
            <w:pPr>
              <w:spacing w:before="20" w:after="20"/>
              <w:jc w:val="both"/>
              <w:rPr>
                <w:sz w:val="22"/>
                <w:szCs w:val="22"/>
                <w:lang w:val="pt-BR"/>
              </w:rPr>
            </w:pPr>
          </w:p>
          <w:p w14:paraId="6FF30515" w14:textId="77777777" w:rsidR="009D3000" w:rsidRPr="00857283" w:rsidRDefault="009D3000" w:rsidP="001974DF">
            <w:pPr>
              <w:spacing w:before="20" w:after="20"/>
              <w:jc w:val="both"/>
              <w:rPr>
                <w:sz w:val="22"/>
                <w:szCs w:val="22"/>
                <w:lang w:val="pt-BR"/>
              </w:rPr>
            </w:pPr>
            <w:r w:rsidRPr="00857283">
              <w:rPr>
                <w:sz w:val="22"/>
                <w:szCs w:val="22"/>
                <w:lang w:val="pt-BR"/>
              </w:rPr>
              <w:t>Acompanhamento do mandato emanado da resolução AG/RES. 2959 (L-O/20), “Direito Internacional”; seção i, “Programa Interamericano para o Desenvolvimento do Direito Internacional”</w:t>
            </w:r>
          </w:p>
          <w:p w14:paraId="5916F28F" w14:textId="77777777" w:rsidR="009D3000" w:rsidRPr="00857283" w:rsidRDefault="009D3000" w:rsidP="001974DF">
            <w:pPr>
              <w:ind w:right="324"/>
              <w:jc w:val="both"/>
              <w:rPr>
                <w:sz w:val="22"/>
                <w:szCs w:val="22"/>
                <w:lang w:val="pt-BR"/>
              </w:rPr>
            </w:pPr>
          </w:p>
          <w:p w14:paraId="60644292"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 xml:space="preserve">Parágrafo resolutivo 7º: </w:t>
            </w:r>
            <w:r w:rsidRPr="00857283">
              <w:rPr>
                <w:color w:val="000000"/>
                <w:sz w:val="22"/>
                <w:szCs w:val="22"/>
                <w:lang w:val="pt-BR"/>
              </w:rPr>
              <w:t>Reunião para refletir coletivamente sobre a excepcionalidade do uso da força no contexto interamericano</w:t>
            </w:r>
          </w:p>
          <w:p w14:paraId="015AC717"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color w:val="000000"/>
                <w:sz w:val="22"/>
                <w:szCs w:val="22"/>
                <w:lang w:val="pt-BR"/>
              </w:rPr>
              <w:t>Missão Permanente do México</w:t>
            </w:r>
          </w:p>
          <w:p w14:paraId="12946DFD"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Departamento de Direito Internacional</w:t>
            </w:r>
          </w:p>
          <w:p w14:paraId="634C31F7"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Agenda: </w:t>
            </w:r>
            <w:hyperlink r:id="rId43" w:history="1">
              <w:r w:rsidRPr="00857283">
                <w:rPr>
                  <w:rStyle w:val="Hyperlink"/>
                  <w:rFonts w:eastAsiaTheme="majorEastAsia"/>
                  <w:sz w:val="22"/>
                  <w:szCs w:val="22"/>
                  <w:lang w:val="pt-BR"/>
                </w:rPr>
                <w:t>CP/CAJP-3574/21</w:t>
              </w:r>
            </w:hyperlink>
            <w:r w:rsidRPr="00857283">
              <w:rPr>
                <w:rStyle w:val="Hyperlink"/>
                <w:rFonts w:eastAsiaTheme="majorEastAsia"/>
                <w:sz w:val="22"/>
                <w:szCs w:val="22"/>
                <w:lang w:val="pt-BR"/>
              </w:rPr>
              <w:t xml:space="preserve"> rev.1</w:t>
            </w:r>
          </w:p>
          <w:p w14:paraId="7D25B8C4" w14:textId="77777777" w:rsidR="009D3000" w:rsidRPr="00857283" w:rsidRDefault="009D3000" w:rsidP="001974DF">
            <w:pPr>
              <w:pStyle w:val="ListParagraph"/>
              <w:spacing w:before="20" w:after="20"/>
              <w:ind w:left="1088" w:right="144"/>
              <w:jc w:val="both"/>
              <w:rPr>
                <w:sz w:val="22"/>
                <w:szCs w:val="22"/>
                <w:lang w:val="pt-BR"/>
              </w:rPr>
            </w:pPr>
          </w:p>
        </w:tc>
      </w:tr>
      <w:tr w:rsidR="009D3000" w:rsidRPr="00857283" w14:paraId="3AE3696E"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tcPr>
          <w:p w14:paraId="256415E0" w14:textId="0FB7F858" w:rsidR="009D3000" w:rsidRPr="00857283" w:rsidRDefault="009D3000" w:rsidP="001974DF">
            <w:pPr>
              <w:pStyle w:val="ListParagraph"/>
              <w:rPr>
                <w:sz w:val="22"/>
                <w:szCs w:val="22"/>
                <w:lang w:val="pt-BR"/>
              </w:rPr>
            </w:pPr>
          </w:p>
          <w:p w14:paraId="1FBEF082" w14:textId="77777777" w:rsidR="003335F5" w:rsidRPr="00857283" w:rsidRDefault="003335F5" w:rsidP="001974DF">
            <w:pPr>
              <w:pStyle w:val="ListParagraph"/>
              <w:rPr>
                <w:sz w:val="22"/>
                <w:szCs w:val="22"/>
                <w:lang w:val="pt-BR"/>
              </w:rPr>
            </w:pPr>
          </w:p>
          <w:p w14:paraId="0BA7F391"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4537B633" w14:textId="77777777" w:rsidR="009D3000" w:rsidRPr="00857283" w:rsidRDefault="009D3000" w:rsidP="001974DF">
            <w:pPr>
              <w:jc w:val="center"/>
              <w:rPr>
                <w:sz w:val="22"/>
                <w:szCs w:val="22"/>
                <w:lang w:val="pt-BR"/>
              </w:rPr>
            </w:pPr>
            <w:r w:rsidRPr="00857283">
              <w:rPr>
                <w:sz w:val="22"/>
                <w:szCs w:val="22"/>
                <w:lang w:val="pt-BR"/>
              </w:rPr>
              <w:t>29 de abril de 2021</w:t>
            </w:r>
          </w:p>
          <w:p w14:paraId="0555A908" w14:textId="77777777" w:rsidR="009D3000" w:rsidRPr="00857283" w:rsidRDefault="009D3000" w:rsidP="001974DF">
            <w:pPr>
              <w:jc w:val="center"/>
              <w:rPr>
                <w:sz w:val="22"/>
                <w:szCs w:val="22"/>
                <w:lang w:val="pt-BR"/>
              </w:rPr>
            </w:pPr>
            <w:r w:rsidRPr="00857283">
              <w:rPr>
                <w:sz w:val="22"/>
                <w:szCs w:val="22"/>
                <w:lang w:val="pt-BR"/>
              </w:rPr>
              <w:t>14h30 - 17h30</w:t>
            </w:r>
          </w:p>
          <w:p w14:paraId="42425DF7"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071BA034" w14:textId="7B1D68F7" w:rsidR="009D3000" w:rsidRPr="00857283" w:rsidRDefault="009D3000" w:rsidP="001974DF">
            <w:pPr>
              <w:spacing w:before="20" w:after="20"/>
              <w:jc w:val="both"/>
              <w:rPr>
                <w:sz w:val="22"/>
                <w:szCs w:val="22"/>
                <w:lang w:val="pt-BR"/>
              </w:rPr>
            </w:pPr>
          </w:p>
          <w:p w14:paraId="3250BF59" w14:textId="77777777" w:rsidR="003335F5" w:rsidRPr="00857283" w:rsidRDefault="003335F5" w:rsidP="001974DF">
            <w:pPr>
              <w:spacing w:before="20" w:after="20"/>
              <w:jc w:val="both"/>
              <w:rPr>
                <w:sz w:val="22"/>
                <w:szCs w:val="22"/>
                <w:lang w:val="pt-BR"/>
              </w:rPr>
            </w:pPr>
          </w:p>
          <w:p w14:paraId="49DDABB4" w14:textId="77777777" w:rsidR="009D3000" w:rsidRPr="00857283" w:rsidRDefault="009D3000" w:rsidP="001974DF">
            <w:pPr>
              <w:spacing w:before="20" w:after="20"/>
              <w:jc w:val="both"/>
              <w:rPr>
                <w:sz w:val="22"/>
                <w:szCs w:val="22"/>
                <w:lang w:val="pt-BR"/>
              </w:rPr>
            </w:pPr>
            <w:r w:rsidRPr="00857283">
              <w:rPr>
                <w:sz w:val="22"/>
                <w:szCs w:val="22"/>
                <w:lang w:val="pt-BR"/>
              </w:rPr>
              <w:t>Acompanhamento do mandato emanado da resolução AG/RES. 2959 (L-O/20), “Direito Internacional”, seção iii, “Promoção e respeito do Direito Internacional Humanitário”</w:t>
            </w:r>
          </w:p>
          <w:p w14:paraId="5810F6CD" w14:textId="77777777" w:rsidR="009D3000" w:rsidRPr="00857283" w:rsidRDefault="009D3000" w:rsidP="001974DF">
            <w:pPr>
              <w:pStyle w:val="ListParagraph"/>
              <w:spacing w:before="20" w:after="20"/>
              <w:ind w:left="346"/>
              <w:jc w:val="both"/>
              <w:rPr>
                <w:sz w:val="22"/>
                <w:szCs w:val="22"/>
                <w:lang w:val="pt-BR"/>
              </w:rPr>
            </w:pPr>
          </w:p>
          <w:p w14:paraId="1DD8EB38" w14:textId="77777777" w:rsidR="009D3000" w:rsidRPr="00857283" w:rsidRDefault="009D3000" w:rsidP="001974DF">
            <w:pPr>
              <w:pStyle w:val="ListParagraph"/>
              <w:spacing w:before="20" w:after="20"/>
              <w:ind w:left="346"/>
              <w:jc w:val="both"/>
              <w:rPr>
                <w:bCs/>
                <w:color w:val="000000"/>
                <w:sz w:val="22"/>
                <w:szCs w:val="22"/>
                <w:lang w:val="pt-BR"/>
              </w:rPr>
            </w:pPr>
            <w:r w:rsidRPr="00857283">
              <w:rPr>
                <w:sz w:val="22"/>
                <w:szCs w:val="22"/>
                <w:lang w:val="pt-BR"/>
              </w:rPr>
              <w:t xml:space="preserve">Parágrafo resolutivo 8º: </w:t>
            </w:r>
            <w:r w:rsidRPr="00857283">
              <w:rPr>
                <w:color w:val="000000"/>
                <w:sz w:val="22"/>
                <w:szCs w:val="22"/>
                <w:lang w:val="pt-BR"/>
              </w:rPr>
              <w:t>Reunião extraordinária sobre temas atuais do Direito Internacional, tais como a aplicabilidade dessa norma à questão das armas autônomas letais</w:t>
            </w:r>
          </w:p>
          <w:p w14:paraId="25C48788"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Departamento de Direito Internacional</w:t>
            </w:r>
          </w:p>
          <w:p w14:paraId="7F902B1E"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Comitê Internacional da Cruz Vermelha</w:t>
            </w:r>
          </w:p>
          <w:p w14:paraId="58D31F60"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 xml:space="preserve">Agenda: </w:t>
            </w:r>
            <w:hyperlink r:id="rId44" w:history="1">
              <w:r w:rsidRPr="00857283">
                <w:rPr>
                  <w:rStyle w:val="Hyperlink"/>
                  <w:rFonts w:eastAsiaTheme="majorEastAsia"/>
                  <w:sz w:val="22"/>
                  <w:szCs w:val="22"/>
                  <w:lang w:val="pt-BR"/>
                </w:rPr>
                <w:t>CP/CAJP-3557/21</w:t>
              </w:r>
            </w:hyperlink>
            <w:r w:rsidRPr="00857283">
              <w:rPr>
                <w:sz w:val="22"/>
                <w:szCs w:val="22"/>
                <w:lang w:val="pt-BR"/>
              </w:rPr>
              <w:t xml:space="preserve"> rev.1</w:t>
            </w:r>
          </w:p>
          <w:p w14:paraId="36677AEB" w14:textId="77777777" w:rsidR="009D3000" w:rsidRPr="00857283" w:rsidRDefault="009D3000" w:rsidP="001974DF">
            <w:pPr>
              <w:pStyle w:val="ListParagraph"/>
              <w:spacing w:before="20" w:after="20"/>
              <w:ind w:left="346"/>
              <w:jc w:val="both"/>
              <w:rPr>
                <w:strike/>
                <w:sz w:val="22"/>
                <w:szCs w:val="22"/>
                <w:lang w:val="pt-BR" w:eastAsia="es-ES"/>
              </w:rPr>
            </w:pPr>
          </w:p>
        </w:tc>
      </w:tr>
      <w:tr w:rsidR="009D3000" w:rsidRPr="00857283" w14:paraId="099EAE3D" w14:textId="77777777" w:rsidTr="001974DF">
        <w:trPr>
          <w:trHeight w:val="620"/>
          <w:jc w:val="center"/>
        </w:trPr>
        <w:tc>
          <w:tcPr>
            <w:tcW w:w="3146" w:type="dxa"/>
            <w:tcBorders>
              <w:top w:val="single" w:sz="4" w:space="0" w:color="000000"/>
              <w:left w:val="single" w:sz="4" w:space="0" w:color="000000"/>
              <w:bottom w:val="single" w:sz="4" w:space="0" w:color="000000"/>
              <w:right w:val="single" w:sz="4" w:space="0" w:color="000000"/>
            </w:tcBorders>
          </w:tcPr>
          <w:p w14:paraId="4150758E" w14:textId="5EC9774C" w:rsidR="009D3000" w:rsidRPr="00857283" w:rsidRDefault="009D3000" w:rsidP="001974DF">
            <w:pPr>
              <w:pStyle w:val="ListParagraph"/>
              <w:rPr>
                <w:sz w:val="22"/>
                <w:szCs w:val="22"/>
                <w:lang w:val="pt-BR"/>
              </w:rPr>
            </w:pPr>
          </w:p>
          <w:p w14:paraId="71F280C3" w14:textId="7F42B717" w:rsidR="003335F5" w:rsidRPr="00857283" w:rsidRDefault="003335F5" w:rsidP="001974DF">
            <w:pPr>
              <w:pStyle w:val="ListParagraph"/>
              <w:rPr>
                <w:sz w:val="22"/>
                <w:szCs w:val="22"/>
                <w:lang w:val="pt-BR"/>
              </w:rPr>
            </w:pPr>
          </w:p>
          <w:p w14:paraId="3D76F01B" w14:textId="77777777" w:rsidR="003335F5" w:rsidRPr="00857283" w:rsidRDefault="003335F5" w:rsidP="001974DF">
            <w:pPr>
              <w:pStyle w:val="ListParagraph"/>
              <w:rPr>
                <w:sz w:val="22"/>
                <w:szCs w:val="22"/>
                <w:lang w:val="pt-BR"/>
              </w:rPr>
            </w:pPr>
          </w:p>
          <w:p w14:paraId="46BAA532"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Sexta-feira,</w:t>
            </w:r>
          </w:p>
          <w:p w14:paraId="01605C7D" w14:textId="77777777" w:rsidR="009D3000" w:rsidRPr="00857283" w:rsidRDefault="009D3000" w:rsidP="001974DF">
            <w:pPr>
              <w:spacing w:before="20" w:after="20"/>
              <w:jc w:val="center"/>
              <w:rPr>
                <w:sz w:val="22"/>
                <w:szCs w:val="22"/>
                <w:lang w:val="pt-BR"/>
              </w:rPr>
            </w:pPr>
            <w:r w:rsidRPr="00857283">
              <w:rPr>
                <w:sz w:val="22"/>
                <w:szCs w:val="22"/>
                <w:lang w:val="pt-BR"/>
              </w:rPr>
              <w:t>30 de abril de 2021</w:t>
            </w:r>
          </w:p>
          <w:p w14:paraId="68C8DB69" w14:textId="77777777" w:rsidR="009D3000" w:rsidRPr="00857283" w:rsidRDefault="009D3000" w:rsidP="001974DF">
            <w:pPr>
              <w:spacing w:before="20" w:after="20"/>
              <w:jc w:val="center"/>
              <w:rPr>
                <w:sz w:val="22"/>
                <w:szCs w:val="22"/>
                <w:lang w:val="pt-BR"/>
              </w:rPr>
            </w:pPr>
            <w:r w:rsidRPr="00857283">
              <w:rPr>
                <w:sz w:val="22"/>
                <w:szCs w:val="22"/>
                <w:lang w:val="pt-BR"/>
              </w:rPr>
              <w:t>10h00 - 13h00</w:t>
            </w:r>
          </w:p>
          <w:p w14:paraId="7C96273B" w14:textId="77777777" w:rsidR="009D3000" w:rsidRPr="00857283" w:rsidRDefault="009D3000" w:rsidP="001974DF">
            <w:pPr>
              <w:spacing w:before="20" w:after="20"/>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276BF0CE" w14:textId="77777777" w:rsidR="009D3000" w:rsidRPr="00857283" w:rsidRDefault="009D3000" w:rsidP="001974DF">
            <w:pPr>
              <w:spacing w:before="20" w:after="20"/>
              <w:jc w:val="both"/>
              <w:rPr>
                <w:sz w:val="22"/>
                <w:szCs w:val="22"/>
                <w:lang w:val="pt-BR"/>
              </w:rPr>
            </w:pPr>
          </w:p>
          <w:p w14:paraId="7301D7BD" w14:textId="77777777" w:rsidR="009D3000" w:rsidRPr="00857283" w:rsidRDefault="009D3000" w:rsidP="001974DF">
            <w:pPr>
              <w:spacing w:before="20" w:after="20"/>
              <w:jc w:val="both"/>
              <w:rPr>
                <w:sz w:val="22"/>
                <w:szCs w:val="22"/>
                <w:lang w:val="pt-BR"/>
              </w:rPr>
            </w:pPr>
            <w:r w:rsidRPr="00857283">
              <w:rPr>
                <w:sz w:val="22"/>
                <w:szCs w:val="22"/>
                <w:lang w:val="pt-BR"/>
              </w:rPr>
              <w:t>Acompanhamento do mandato emanado da resolução AG/RES. 2961 (L-O/20), “Promoção e proteção dos direitos humanos”, seção xiii, “A defensoria pública oficial autônoma como salvaguarda dos direitos humanos de todas as pessoas, sem nenhum tipo de discriminação, em especial dos povos indígenas”, II. Acompanhamento e relatórios</w:t>
            </w:r>
          </w:p>
          <w:p w14:paraId="28BE63C0"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 xml:space="preserve">Parágrafo resolutivo 2º: Nona reunião especial da CAJP sobre boas práticas destinadas a garantir o acesso à justiça dos povos indígenas em defesa de seus direitos humanos, utilizadas por cada instituição de defensoria pública oficial na região </w:t>
            </w:r>
          </w:p>
          <w:p w14:paraId="2B057A6B"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Departamento de Direito Internacional</w:t>
            </w:r>
          </w:p>
          <w:p w14:paraId="0C362128"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 xml:space="preserve">Associação Interamericana de Defensorias Públicas (AIDEF) </w:t>
            </w:r>
          </w:p>
          <w:p w14:paraId="13A2BD8C"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Comissão Interamericana de Direitos Humanos</w:t>
            </w:r>
          </w:p>
          <w:p w14:paraId="654E584F"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 xml:space="preserve">Agenda: </w:t>
            </w:r>
            <w:hyperlink r:id="rId45" w:history="1">
              <w:r w:rsidRPr="00857283">
                <w:rPr>
                  <w:rStyle w:val="Hyperlink"/>
                  <w:rFonts w:eastAsiaTheme="majorEastAsia"/>
                  <w:sz w:val="22"/>
                  <w:szCs w:val="22"/>
                  <w:lang w:val="pt-BR"/>
                </w:rPr>
                <w:t>CP/CAJP-3553/21</w:t>
              </w:r>
            </w:hyperlink>
            <w:r w:rsidRPr="00857283">
              <w:rPr>
                <w:rStyle w:val="Hyperlink"/>
                <w:rFonts w:eastAsiaTheme="majorEastAsia"/>
                <w:sz w:val="22"/>
                <w:szCs w:val="22"/>
                <w:lang w:val="pt-BR"/>
              </w:rPr>
              <w:t xml:space="preserve"> </w:t>
            </w:r>
            <w:r w:rsidRPr="00857283">
              <w:rPr>
                <w:sz w:val="22"/>
                <w:szCs w:val="22"/>
                <w:lang w:val="pt-BR"/>
              </w:rPr>
              <w:t>rev. 1</w:t>
            </w:r>
          </w:p>
        </w:tc>
      </w:tr>
      <w:tr w:rsidR="009D3000" w:rsidRPr="00857283" w14:paraId="1615F9F9" w14:textId="77777777" w:rsidTr="001974DF">
        <w:trPr>
          <w:trHeight w:val="1880"/>
          <w:jc w:val="center"/>
        </w:trPr>
        <w:tc>
          <w:tcPr>
            <w:tcW w:w="3146" w:type="dxa"/>
            <w:tcBorders>
              <w:top w:val="single" w:sz="4" w:space="0" w:color="000000"/>
              <w:left w:val="single" w:sz="4" w:space="0" w:color="000000"/>
              <w:bottom w:val="single" w:sz="4" w:space="0" w:color="000000"/>
              <w:right w:val="single" w:sz="4" w:space="0" w:color="000000"/>
            </w:tcBorders>
          </w:tcPr>
          <w:p w14:paraId="278EFDFA" w14:textId="77777777" w:rsidR="009D3000" w:rsidRPr="00857283" w:rsidRDefault="009D3000" w:rsidP="001974DF">
            <w:pPr>
              <w:pStyle w:val="ListParagraph"/>
              <w:rPr>
                <w:sz w:val="22"/>
                <w:szCs w:val="22"/>
                <w:lang w:val="pt-BR"/>
              </w:rPr>
            </w:pPr>
          </w:p>
          <w:p w14:paraId="33B232EB"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Sexta-feira,</w:t>
            </w:r>
          </w:p>
          <w:p w14:paraId="565825B4" w14:textId="77777777" w:rsidR="009D3000" w:rsidRPr="00857283" w:rsidRDefault="009D3000" w:rsidP="001974DF">
            <w:pPr>
              <w:jc w:val="center"/>
              <w:rPr>
                <w:sz w:val="22"/>
                <w:szCs w:val="22"/>
                <w:lang w:val="pt-BR"/>
              </w:rPr>
            </w:pPr>
            <w:r w:rsidRPr="00857283">
              <w:rPr>
                <w:sz w:val="22"/>
                <w:szCs w:val="22"/>
                <w:lang w:val="pt-BR"/>
              </w:rPr>
              <w:t>30 de abril de 2021</w:t>
            </w:r>
          </w:p>
          <w:p w14:paraId="0EAB5D69" w14:textId="77777777" w:rsidR="009D3000" w:rsidRPr="00857283" w:rsidRDefault="009D3000" w:rsidP="001974DF">
            <w:pPr>
              <w:jc w:val="center"/>
              <w:rPr>
                <w:sz w:val="22"/>
                <w:szCs w:val="22"/>
                <w:lang w:val="pt-BR"/>
              </w:rPr>
            </w:pPr>
            <w:r w:rsidRPr="00857283">
              <w:rPr>
                <w:sz w:val="22"/>
                <w:szCs w:val="22"/>
                <w:lang w:val="pt-BR"/>
              </w:rPr>
              <w:t>14h30 - 17h30</w:t>
            </w:r>
          </w:p>
          <w:p w14:paraId="5F2B31A6"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171CA977" w14:textId="77777777" w:rsidR="009D3000" w:rsidRPr="00857283" w:rsidRDefault="009D3000" w:rsidP="001974DF">
            <w:pPr>
              <w:spacing w:before="20" w:after="20"/>
              <w:jc w:val="both"/>
              <w:rPr>
                <w:sz w:val="22"/>
                <w:szCs w:val="22"/>
                <w:lang w:val="pt-BR"/>
              </w:rPr>
            </w:pPr>
            <w:r w:rsidRPr="00857283">
              <w:rPr>
                <w:sz w:val="22"/>
                <w:szCs w:val="22"/>
                <w:lang w:val="pt-BR"/>
              </w:rPr>
              <w:t>Acompanhamento do mandato emanado da resolução AG/RES. 2959 (L-O/20), “Direito Internacional”; seção i, “Programa Interamericano para o Desenvolvimento do Direito Internacional”</w:t>
            </w:r>
          </w:p>
          <w:p w14:paraId="419DECE2" w14:textId="77777777" w:rsidR="009D3000" w:rsidRPr="00857283" w:rsidRDefault="009D3000" w:rsidP="001974DF">
            <w:pPr>
              <w:pStyle w:val="ListParagraph"/>
              <w:spacing w:before="20" w:after="20"/>
              <w:ind w:left="1088" w:right="144"/>
              <w:jc w:val="both"/>
              <w:rPr>
                <w:sz w:val="22"/>
                <w:szCs w:val="22"/>
                <w:lang w:val="pt-BR"/>
              </w:rPr>
            </w:pPr>
          </w:p>
          <w:p w14:paraId="62956BD9" w14:textId="77777777" w:rsidR="009D3000" w:rsidRPr="00857283" w:rsidRDefault="009D3000" w:rsidP="009D3000">
            <w:pPr>
              <w:pStyle w:val="ListParagraph"/>
              <w:numPr>
                <w:ilvl w:val="0"/>
                <w:numId w:val="10"/>
              </w:numPr>
              <w:rPr>
                <w:bCs/>
                <w:color w:val="000000"/>
                <w:sz w:val="22"/>
                <w:szCs w:val="22"/>
                <w:lang w:val="pt-BR"/>
              </w:rPr>
            </w:pPr>
            <w:r w:rsidRPr="00857283">
              <w:rPr>
                <w:sz w:val="22"/>
                <w:szCs w:val="22"/>
                <w:lang w:val="pt-BR"/>
              </w:rPr>
              <w:t xml:space="preserve">Parágrafo resolutivo 8º: </w:t>
            </w:r>
            <w:r w:rsidRPr="00857283">
              <w:rPr>
                <w:color w:val="000000"/>
                <w:sz w:val="22"/>
                <w:szCs w:val="22"/>
                <w:lang w:val="pt-BR"/>
              </w:rPr>
              <w:t>Reunião para refletir coletivamente sobre a inviolabilidade das sedes diplomáticas como princípio das relações internacionais e sua relação com o conceito de asilo diplomático.</w:t>
            </w:r>
          </w:p>
          <w:p w14:paraId="19574431" w14:textId="77777777" w:rsidR="009D3000" w:rsidRPr="00857283" w:rsidRDefault="009D3000" w:rsidP="009D3000">
            <w:pPr>
              <w:pStyle w:val="ListParagraph"/>
              <w:numPr>
                <w:ilvl w:val="0"/>
                <w:numId w:val="10"/>
              </w:numPr>
              <w:rPr>
                <w:bCs/>
                <w:color w:val="000000"/>
                <w:sz w:val="22"/>
                <w:szCs w:val="22"/>
                <w:lang w:val="pt-BR"/>
              </w:rPr>
            </w:pPr>
            <w:r w:rsidRPr="00857283">
              <w:rPr>
                <w:sz w:val="22"/>
                <w:szCs w:val="22"/>
                <w:lang w:val="pt-BR"/>
              </w:rPr>
              <w:t>Missão Permanente do México</w:t>
            </w:r>
          </w:p>
          <w:p w14:paraId="43DFD5E8"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Departamento de Direito Internacional</w:t>
            </w:r>
          </w:p>
          <w:p w14:paraId="56870D4C" w14:textId="1B1FED8B" w:rsidR="009D3000" w:rsidRPr="00857283" w:rsidRDefault="009D3000" w:rsidP="003335F5">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Agenda: </w:t>
            </w:r>
            <w:hyperlink r:id="rId46" w:history="1">
              <w:r w:rsidRPr="00857283">
                <w:rPr>
                  <w:rStyle w:val="Hyperlink"/>
                  <w:rFonts w:eastAsiaTheme="majorEastAsia"/>
                  <w:sz w:val="22"/>
                  <w:szCs w:val="22"/>
                  <w:lang w:val="pt-BR"/>
                </w:rPr>
                <w:t>CP/CAJP-3573/21</w:t>
              </w:r>
            </w:hyperlink>
            <w:r w:rsidRPr="00857283">
              <w:rPr>
                <w:rStyle w:val="Hyperlink"/>
                <w:rFonts w:eastAsiaTheme="majorEastAsia"/>
                <w:sz w:val="22"/>
                <w:szCs w:val="22"/>
                <w:lang w:val="pt-BR"/>
              </w:rPr>
              <w:t xml:space="preserve"> rev.1</w:t>
            </w:r>
          </w:p>
        </w:tc>
      </w:tr>
      <w:tr w:rsidR="009D3000" w:rsidRPr="00857283" w14:paraId="4378313E" w14:textId="77777777" w:rsidTr="001974DF">
        <w:trPr>
          <w:trHeight w:val="476"/>
          <w:jc w:val="center"/>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2390D5" w14:textId="77777777" w:rsidR="009D3000" w:rsidRPr="00857283" w:rsidRDefault="009D3000" w:rsidP="001974DF">
            <w:pPr>
              <w:spacing w:before="20" w:after="20"/>
              <w:ind w:left="360"/>
              <w:jc w:val="center"/>
              <w:rPr>
                <w:b/>
                <w:sz w:val="22"/>
                <w:szCs w:val="22"/>
                <w:lang w:val="pt-BR"/>
              </w:rPr>
            </w:pPr>
            <w:r w:rsidRPr="00857283">
              <w:rPr>
                <w:b/>
                <w:sz w:val="22"/>
                <w:szCs w:val="22"/>
                <w:lang w:val="pt-BR"/>
              </w:rPr>
              <w:lastRenderedPageBreak/>
              <w:t>MAIO DE 2021</w:t>
            </w:r>
          </w:p>
        </w:tc>
      </w:tr>
      <w:tr w:rsidR="009D3000" w:rsidRPr="00857283" w14:paraId="6DBC5428" w14:textId="77777777" w:rsidTr="001974DF">
        <w:trPr>
          <w:trHeight w:val="2933"/>
          <w:jc w:val="center"/>
        </w:trPr>
        <w:tc>
          <w:tcPr>
            <w:tcW w:w="3146" w:type="dxa"/>
            <w:tcBorders>
              <w:top w:val="single" w:sz="4" w:space="0" w:color="000000"/>
              <w:left w:val="single" w:sz="4" w:space="0" w:color="000000"/>
              <w:bottom w:val="single" w:sz="4" w:space="0" w:color="000000"/>
              <w:right w:val="single" w:sz="4" w:space="0" w:color="000000"/>
            </w:tcBorders>
            <w:vAlign w:val="center"/>
            <w:hideMark/>
          </w:tcPr>
          <w:p w14:paraId="7505E6A5"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Terça-feira,</w:t>
            </w:r>
          </w:p>
          <w:p w14:paraId="7E6E40F2" w14:textId="77777777" w:rsidR="009D3000" w:rsidRPr="00857283" w:rsidRDefault="009D3000" w:rsidP="001974DF">
            <w:pPr>
              <w:jc w:val="center"/>
              <w:rPr>
                <w:sz w:val="22"/>
                <w:szCs w:val="22"/>
                <w:lang w:val="pt-BR"/>
              </w:rPr>
            </w:pPr>
            <w:r w:rsidRPr="00857283">
              <w:rPr>
                <w:sz w:val="22"/>
                <w:szCs w:val="22"/>
                <w:lang w:val="pt-BR"/>
              </w:rPr>
              <w:t>4 de maio de 2021</w:t>
            </w:r>
          </w:p>
          <w:p w14:paraId="66BE919A" w14:textId="77777777" w:rsidR="009D3000" w:rsidRPr="00857283" w:rsidRDefault="009D3000" w:rsidP="001974DF">
            <w:pPr>
              <w:jc w:val="center"/>
              <w:rPr>
                <w:sz w:val="22"/>
                <w:szCs w:val="22"/>
                <w:lang w:val="pt-BR"/>
              </w:rPr>
            </w:pPr>
            <w:r w:rsidRPr="00857283">
              <w:rPr>
                <w:sz w:val="22"/>
                <w:szCs w:val="22"/>
                <w:lang w:val="pt-BR"/>
              </w:rPr>
              <w:t>14h30 -17h30</w:t>
            </w:r>
          </w:p>
          <w:p w14:paraId="37E4AD5E" w14:textId="77777777" w:rsidR="009D3000" w:rsidRPr="00857283" w:rsidRDefault="009D3000" w:rsidP="001974DF">
            <w:pPr>
              <w:jc w:val="center"/>
              <w:rPr>
                <w:sz w:val="22"/>
                <w:szCs w:val="22"/>
                <w:lang w:val="pt-BR"/>
              </w:rPr>
            </w:pPr>
            <w:r w:rsidRPr="00857283">
              <w:rPr>
                <w:sz w:val="22"/>
                <w:szCs w:val="22"/>
                <w:lang w:val="pt-BR"/>
              </w:rPr>
              <w:t>Reunião conjunta virtual da CISC e da CAJP</w:t>
            </w:r>
          </w:p>
        </w:tc>
        <w:tc>
          <w:tcPr>
            <w:tcW w:w="9994" w:type="dxa"/>
            <w:tcBorders>
              <w:top w:val="single" w:sz="4" w:space="0" w:color="000000"/>
              <w:left w:val="single" w:sz="4" w:space="0" w:color="000000"/>
              <w:bottom w:val="single" w:sz="4" w:space="0" w:color="000000"/>
              <w:right w:val="single" w:sz="4" w:space="0" w:color="000000"/>
            </w:tcBorders>
            <w:vAlign w:val="center"/>
          </w:tcPr>
          <w:p w14:paraId="5ADBC29E" w14:textId="77777777" w:rsidR="009D3000" w:rsidRPr="00857283" w:rsidRDefault="009D3000" w:rsidP="001974DF">
            <w:pPr>
              <w:spacing w:before="20" w:after="20"/>
              <w:jc w:val="both"/>
              <w:rPr>
                <w:sz w:val="22"/>
                <w:szCs w:val="22"/>
                <w:lang w:val="pt-BR"/>
              </w:rPr>
            </w:pPr>
          </w:p>
          <w:p w14:paraId="3BC60E93" w14:textId="77777777" w:rsidR="009D3000" w:rsidRPr="00857283" w:rsidRDefault="009D3000" w:rsidP="001974DF">
            <w:pPr>
              <w:spacing w:before="20" w:after="20"/>
              <w:jc w:val="both"/>
              <w:rPr>
                <w:sz w:val="22"/>
                <w:szCs w:val="22"/>
                <w:lang w:val="pt-BR"/>
              </w:rPr>
            </w:pPr>
            <w:r w:rsidRPr="00857283">
              <w:rPr>
                <w:sz w:val="22"/>
                <w:szCs w:val="22"/>
                <w:lang w:val="pt-BR"/>
              </w:rPr>
              <w:t>Acompanhamento dos mandatos emanados da resolução AG/RES. 2958 (L-O/20), “Fortalecimento da democracia”; seção v, “Acompanhamento da Carta Democrática Interamericana”</w:t>
            </w:r>
          </w:p>
          <w:p w14:paraId="3829FBD0" w14:textId="77777777" w:rsidR="009D3000" w:rsidRPr="00857283" w:rsidRDefault="009D3000" w:rsidP="001974DF">
            <w:pPr>
              <w:spacing w:before="20" w:after="20"/>
              <w:ind w:left="720"/>
              <w:jc w:val="both"/>
              <w:rPr>
                <w:bCs/>
                <w:sz w:val="22"/>
                <w:szCs w:val="22"/>
                <w:lang w:val="pt-BR"/>
              </w:rPr>
            </w:pPr>
          </w:p>
          <w:p w14:paraId="3DAE2F4F"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Parágrafo resolutivo 5º: Reunião especial conjunta CAJP-CISC sobre o tema “Resiliência democrática, o papel da Carta Democrática Interamericana e o processo de Cúpulas”</w:t>
            </w:r>
          </w:p>
          <w:p w14:paraId="5E59ADE2"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Secretaria de Cúpulas</w:t>
            </w:r>
          </w:p>
          <w:p w14:paraId="31709C2E"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CISC-CAJP</w:t>
            </w:r>
          </w:p>
          <w:p w14:paraId="48246BD3" w14:textId="77777777" w:rsidR="009D3000" w:rsidRPr="00857283" w:rsidRDefault="009D3000" w:rsidP="009D3000">
            <w:pPr>
              <w:pStyle w:val="ListParagraph"/>
              <w:numPr>
                <w:ilvl w:val="2"/>
                <w:numId w:val="24"/>
              </w:numPr>
              <w:spacing w:before="20" w:after="20"/>
              <w:ind w:left="1088" w:right="144"/>
              <w:jc w:val="both"/>
              <w:rPr>
                <w:rStyle w:val="Hyperlink"/>
                <w:rFonts w:eastAsiaTheme="majorEastAsia"/>
                <w:sz w:val="22"/>
                <w:szCs w:val="22"/>
                <w:lang w:val="pt-BR"/>
              </w:rPr>
            </w:pPr>
            <w:r w:rsidRPr="00857283">
              <w:rPr>
                <w:sz w:val="22"/>
                <w:szCs w:val="22"/>
                <w:lang w:val="pt-BR"/>
              </w:rPr>
              <w:t xml:space="preserve">Nota conceitual: </w:t>
            </w:r>
            <w:hyperlink r:id="rId47" w:history="1">
              <w:r w:rsidRPr="00857283">
                <w:rPr>
                  <w:rStyle w:val="Hyperlink"/>
                  <w:rFonts w:eastAsiaTheme="majorEastAsia"/>
                  <w:sz w:val="22"/>
                  <w:szCs w:val="22"/>
                  <w:lang w:val="pt-BR"/>
                </w:rPr>
                <w:t>CP/CISC-994/21 rev.1</w:t>
              </w:r>
            </w:hyperlink>
          </w:p>
          <w:p w14:paraId="384952B2" w14:textId="77777777" w:rsidR="009D3000" w:rsidRPr="00857283" w:rsidRDefault="009D3000" w:rsidP="009D3000">
            <w:pPr>
              <w:pStyle w:val="ListParagraph"/>
              <w:numPr>
                <w:ilvl w:val="2"/>
                <w:numId w:val="24"/>
              </w:numPr>
              <w:spacing w:before="20" w:after="20"/>
              <w:ind w:left="1088" w:right="144"/>
              <w:jc w:val="both"/>
              <w:rPr>
                <w:rFonts w:eastAsiaTheme="majorEastAsia"/>
                <w:sz w:val="22"/>
                <w:szCs w:val="22"/>
                <w:lang w:val="pt-BR"/>
              </w:rPr>
            </w:pPr>
            <w:r w:rsidRPr="00857283">
              <w:rPr>
                <w:sz w:val="22"/>
                <w:szCs w:val="22"/>
                <w:lang w:val="pt-BR"/>
              </w:rPr>
              <w:t xml:space="preserve">Agenda: </w:t>
            </w:r>
            <w:hyperlink r:id="rId48" w:history="1">
              <w:r w:rsidRPr="00857283">
                <w:rPr>
                  <w:rStyle w:val="Hyperlink"/>
                  <w:rFonts w:eastAsiaTheme="majorEastAsia"/>
                  <w:sz w:val="22"/>
                  <w:szCs w:val="22"/>
                  <w:lang w:val="pt-BR"/>
                </w:rPr>
                <w:t>CP/CISC-994/21</w:t>
              </w:r>
            </w:hyperlink>
            <w:r w:rsidRPr="00857283">
              <w:rPr>
                <w:sz w:val="22"/>
                <w:szCs w:val="22"/>
                <w:lang w:val="pt-BR"/>
              </w:rPr>
              <w:t xml:space="preserve"> add. 1 rev.1</w:t>
            </w:r>
          </w:p>
          <w:p w14:paraId="6FF656B8" w14:textId="77777777" w:rsidR="009D3000" w:rsidRPr="00857283" w:rsidRDefault="009D3000" w:rsidP="001974DF">
            <w:pPr>
              <w:spacing w:before="20" w:after="20"/>
              <w:jc w:val="both"/>
              <w:rPr>
                <w:sz w:val="22"/>
                <w:szCs w:val="22"/>
                <w:lang w:val="pt-BR"/>
              </w:rPr>
            </w:pPr>
          </w:p>
          <w:p w14:paraId="5869CBCD" w14:textId="77777777" w:rsidR="009D3000" w:rsidRPr="00857283" w:rsidRDefault="009D3000" w:rsidP="001974DF">
            <w:pPr>
              <w:spacing w:before="20" w:after="20"/>
              <w:jc w:val="both"/>
              <w:rPr>
                <w:sz w:val="22"/>
                <w:szCs w:val="22"/>
                <w:lang w:val="pt-BR"/>
              </w:rPr>
            </w:pPr>
          </w:p>
        </w:tc>
      </w:tr>
      <w:tr w:rsidR="009D3000" w:rsidRPr="00857283" w14:paraId="6116BE20"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vAlign w:val="center"/>
            <w:hideMark/>
          </w:tcPr>
          <w:p w14:paraId="6CF576D1" w14:textId="77777777" w:rsidR="009D3000" w:rsidRPr="00857283" w:rsidRDefault="009D3000" w:rsidP="009D3000">
            <w:pPr>
              <w:pStyle w:val="ListParagraph"/>
              <w:numPr>
                <w:ilvl w:val="0"/>
                <w:numId w:val="26"/>
              </w:numPr>
              <w:ind w:left="337"/>
              <w:jc w:val="center"/>
              <w:rPr>
                <w:sz w:val="22"/>
                <w:szCs w:val="22"/>
                <w:lang w:val="pt-BR"/>
              </w:rPr>
            </w:pPr>
            <w:r w:rsidRPr="00857283">
              <w:rPr>
                <w:b/>
                <w:sz w:val="22"/>
                <w:szCs w:val="22"/>
                <w:lang w:val="pt-BR"/>
              </w:rPr>
              <w:t>Quinta-feira,</w:t>
            </w:r>
            <w:r w:rsidRPr="00857283">
              <w:rPr>
                <w:sz w:val="22"/>
                <w:szCs w:val="22"/>
                <w:lang w:val="pt-BR"/>
              </w:rPr>
              <w:br/>
              <w:t>6 de maio de 2021</w:t>
            </w:r>
          </w:p>
          <w:p w14:paraId="1FDC2C89" w14:textId="77777777" w:rsidR="009D3000" w:rsidRPr="00857283" w:rsidRDefault="009D3000" w:rsidP="001974DF">
            <w:pPr>
              <w:jc w:val="center"/>
              <w:rPr>
                <w:sz w:val="22"/>
                <w:szCs w:val="22"/>
                <w:lang w:val="pt-BR"/>
              </w:rPr>
            </w:pPr>
            <w:r w:rsidRPr="00857283">
              <w:rPr>
                <w:sz w:val="22"/>
                <w:szCs w:val="22"/>
                <w:lang w:val="pt-BR"/>
              </w:rPr>
              <w:t>16h00 - 17h30</w:t>
            </w:r>
          </w:p>
          <w:p w14:paraId="5CA539F1"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49ACB8E7" w14:textId="77777777" w:rsidR="009D3000" w:rsidRPr="00857283" w:rsidRDefault="009D3000" w:rsidP="001974DF">
            <w:pPr>
              <w:spacing w:before="20" w:after="20"/>
              <w:ind w:left="720"/>
              <w:jc w:val="both"/>
              <w:rPr>
                <w:sz w:val="22"/>
                <w:szCs w:val="22"/>
                <w:lang w:val="pt-BR" w:eastAsia="es-ES"/>
              </w:rPr>
            </w:pPr>
          </w:p>
          <w:p w14:paraId="023E5468" w14:textId="77777777" w:rsidR="009D3000" w:rsidRPr="00857283" w:rsidRDefault="009D3000" w:rsidP="00BB0EC5">
            <w:pPr>
              <w:numPr>
                <w:ilvl w:val="0"/>
                <w:numId w:val="39"/>
              </w:numPr>
              <w:spacing w:before="20" w:after="20"/>
              <w:ind w:left="360"/>
              <w:jc w:val="both"/>
              <w:rPr>
                <w:sz w:val="22"/>
                <w:szCs w:val="22"/>
                <w:lang w:val="pt-BR"/>
              </w:rPr>
            </w:pPr>
            <w:r w:rsidRPr="00857283">
              <w:rPr>
                <w:sz w:val="22"/>
                <w:szCs w:val="22"/>
                <w:lang w:val="pt-BR"/>
              </w:rPr>
              <w:t xml:space="preserve">Apresentação do relatório anual do CEJA ao Quinquagésimo Primeiro Período Ordinário de Sessões da Assembleia Geral: </w:t>
            </w:r>
            <w:hyperlink r:id="rId49" w:history="1">
              <w:r w:rsidRPr="00857283">
                <w:rPr>
                  <w:rStyle w:val="Hyperlink"/>
                  <w:rFonts w:eastAsiaTheme="majorEastAsia"/>
                  <w:sz w:val="22"/>
                  <w:szCs w:val="22"/>
                  <w:lang w:val="pt-BR" w:eastAsia="es-ES"/>
                </w:rPr>
                <w:t>CP/doc.5698/21</w:t>
              </w:r>
            </w:hyperlink>
            <w:r w:rsidRPr="00857283">
              <w:rPr>
                <w:color w:val="0000FF"/>
                <w:sz w:val="22"/>
                <w:szCs w:val="22"/>
                <w:u w:val="single"/>
                <w:lang w:val="pt-BR" w:eastAsia="es-ES"/>
              </w:rPr>
              <w:t xml:space="preserve"> rev.1</w:t>
            </w:r>
          </w:p>
          <w:p w14:paraId="2C38CF22" w14:textId="77777777" w:rsidR="009D3000" w:rsidRPr="00857283" w:rsidRDefault="009D3000" w:rsidP="001974DF">
            <w:pPr>
              <w:spacing w:before="20" w:after="20"/>
              <w:ind w:left="720"/>
              <w:jc w:val="both"/>
              <w:rPr>
                <w:sz w:val="22"/>
                <w:szCs w:val="22"/>
                <w:lang w:val="pt-BR"/>
              </w:rPr>
            </w:pPr>
          </w:p>
          <w:p w14:paraId="1A6F0B6C" w14:textId="77777777" w:rsidR="009D3000" w:rsidRPr="00857283" w:rsidRDefault="009D3000" w:rsidP="00BB0EC5">
            <w:pPr>
              <w:numPr>
                <w:ilvl w:val="0"/>
                <w:numId w:val="39"/>
              </w:numPr>
              <w:spacing w:before="20" w:after="20"/>
              <w:ind w:left="360"/>
              <w:jc w:val="both"/>
              <w:rPr>
                <w:sz w:val="22"/>
                <w:szCs w:val="22"/>
                <w:lang w:val="pt-BR"/>
              </w:rPr>
            </w:pPr>
            <w:r w:rsidRPr="00857283">
              <w:rPr>
                <w:sz w:val="22"/>
                <w:szCs w:val="22"/>
                <w:lang w:val="pt-BR"/>
              </w:rPr>
              <w:t xml:space="preserve">Acompanhamento dos mandatos emanados da resolução AG/RES. 2961 (L-O/20), “Promoção e proteção dos direitos humanos” </w:t>
            </w:r>
          </w:p>
          <w:p w14:paraId="3115DDF7" w14:textId="77777777" w:rsidR="009D3000" w:rsidRPr="00857283" w:rsidRDefault="009D3000" w:rsidP="001974DF">
            <w:pPr>
              <w:spacing w:before="20" w:after="20"/>
              <w:ind w:left="360"/>
              <w:jc w:val="both"/>
              <w:rPr>
                <w:sz w:val="22"/>
                <w:szCs w:val="22"/>
                <w:lang w:val="pt-BR"/>
              </w:rPr>
            </w:pPr>
          </w:p>
          <w:p w14:paraId="2EF11B42" w14:textId="77777777" w:rsidR="009D3000" w:rsidRPr="00857283" w:rsidRDefault="009D3000" w:rsidP="001974DF">
            <w:pPr>
              <w:spacing w:before="20" w:after="20"/>
              <w:ind w:left="360"/>
              <w:jc w:val="both"/>
              <w:rPr>
                <w:sz w:val="22"/>
                <w:szCs w:val="22"/>
                <w:lang w:val="pt-BR"/>
              </w:rPr>
            </w:pPr>
            <w:r w:rsidRPr="00857283">
              <w:rPr>
                <w:sz w:val="22"/>
                <w:szCs w:val="22"/>
                <w:lang w:val="pt-BR"/>
              </w:rPr>
              <w:t>a.</w:t>
            </w:r>
            <w:r w:rsidRPr="00857283">
              <w:rPr>
                <w:sz w:val="22"/>
                <w:szCs w:val="22"/>
                <w:lang w:val="pt-BR"/>
              </w:rPr>
              <w:tab/>
              <w:t>Seção xx, “Fortalecimento da Comissão Interamericana de Mulheres para a promoção da equidade e igualdade de gênero e dos direitos humanos das mulheres”</w:t>
            </w:r>
          </w:p>
          <w:p w14:paraId="72AF743D"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Comissão Interamericana de Mulheres</w:t>
            </w:r>
          </w:p>
          <w:p w14:paraId="500B2A04" w14:textId="77777777" w:rsidR="009D3000" w:rsidRPr="00857283" w:rsidRDefault="009D3000" w:rsidP="001974DF">
            <w:pPr>
              <w:spacing w:before="20" w:after="20"/>
              <w:ind w:left="360"/>
              <w:jc w:val="both"/>
              <w:rPr>
                <w:sz w:val="22"/>
                <w:szCs w:val="22"/>
                <w:lang w:val="pt-BR"/>
              </w:rPr>
            </w:pPr>
          </w:p>
          <w:p w14:paraId="5757BDFC" w14:textId="77777777" w:rsidR="009D3000" w:rsidRPr="00857283" w:rsidRDefault="009D3000" w:rsidP="001974DF">
            <w:pPr>
              <w:spacing w:before="20" w:after="20"/>
              <w:ind w:left="360"/>
              <w:jc w:val="both"/>
              <w:rPr>
                <w:sz w:val="22"/>
                <w:szCs w:val="22"/>
                <w:lang w:val="pt-BR"/>
              </w:rPr>
            </w:pPr>
            <w:r w:rsidRPr="00857283">
              <w:rPr>
                <w:sz w:val="22"/>
                <w:szCs w:val="22"/>
                <w:lang w:val="pt-BR"/>
              </w:rPr>
              <w:t>b.</w:t>
            </w:r>
            <w:r w:rsidRPr="00857283">
              <w:rPr>
                <w:sz w:val="22"/>
                <w:szCs w:val="22"/>
                <w:lang w:val="pt-BR"/>
              </w:rPr>
              <w:tab/>
              <w:t>Seção xxi, “Fortalecimento do Mecanismo de Acompanhamento da Implementação da Convenção Interamericana para Prevenir, Punir e Erradicar a Violência contra a Mulher (MESECVI)”</w:t>
            </w:r>
          </w:p>
          <w:p w14:paraId="5C2040EA"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Comissão Interamericana de Mulheres</w:t>
            </w:r>
          </w:p>
          <w:p w14:paraId="5C673F13" w14:textId="77777777" w:rsidR="009D3000" w:rsidRPr="00857283" w:rsidRDefault="009D3000" w:rsidP="001974DF">
            <w:pPr>
              <w:spacing w:before="20" w:after="20"/>
              <w:ind w:right="144"/>
              <w:jc w:val="both"/>
              <w:rPr>
                <w:sz w:val="22"/>
                <w:szCs w:val="22"/>
                <w:lang w:val="pt-BR"/>
              </w:rPr>
            </w:pPr>
          </w:p>
          <w:p w14:paraId="7FEBB595" w14:textId="77777777" w:rsidR="009D3000" w:rsidRPr="00857283" w:rsidRDefault="009D3000" w:rsidP="00975E7B">
            <w:pPr>
              <w:pStyle w:val="ListParagraph"/>
              <w:numPr>
                <w:ilvl w:val="2"/>
                <w:numId w:val="24"/>
              </w:numPr>
              <w:spacing w:before="20" w:after="20"/>
              <w:ind w:left="1088" w:right="144"/>
              <w:jc w:val="both"/>
              <w:rPr>
                <w:noProof/>
                <w:sz w:val="22"/>
                <w:szCs w:val="22"/>
                <w:lang w:val="pt-BR"/>
              </w:rPr>
            </w:pPr>
            <w:r w:rsidRPr="00857283">
              <w:rPr>
                <w:noProof/>
                <w:sz w:val="22"/>
                <w:szCs w:val="22"/>
                <w:lang w:val="pt-BR"/>
              </w:rPr>
              <w:t>Documento</w:t>
            </w:r>
            <w:r w:rsidRPr="00857283">
              <w:rPr>
                <w:sz w:val="22"/>
                <w:szCs w:val="22"/>
                <w:lang w:val="pt-BR" w:eastAsia="es-ES"/>
              </w:rPr>
              <w:t xml:space="preserve"> de </w:t>
            </w:r>
            <w:r w:rsidRPr="00857283">
              <w:rPr>
                <w:sz w:val="22"/>
                <w:szCs w:val="22"/>
                <w:lang w:val="pt-BR"/>
              </w:rPr>
              <w:t>referência</w:t>
            </w:r>
            <w:r w:rsidRPr="00857283">
              <w:rPr>
                <w:sz w:val="22"/>
                <w:szCs w:val="22"/>
                <w:lang w:val="pt-BR" w:eastAsia="es-ES"/>
              </w:rPr>
              <w:t xml:space="preserve"> – Relatório Anual da CIM 2020: </w:t>
            </w:r>
            <w:hyperlink r:id="rId50" w:history="1">
              <w:r w:rsidRPr="00857283">
                <w:rPr>
                  <w:rStyle w:val="Hyperlink"/>
                  <w:rFonts w:eastAsiaTheme="majorEastAsia"/>
                  <w:sz w:val="22"/>
                  <w:szCs w:val="22"/>
                  <w:lang w:val="pt-BR" w:eastAsia="es-ES"/>
                </w:rPr>
                <w:t>CP/doc.5696/21</w:t>
              </w:r>
            </w:hyperlink>
          </w:p>
          <w:p w14:paraId="10A214BC" w14:textId="77777777" w:rsidR="009D3000" w:rsidRPr="00857283" w:rsidRDefault="009D3000" w:rsidP="001974DF">
            <w:pPr>
              <w:spacing w:before="20" w:after="20"/>
              <w:ind w:right="144"/>
              <w:jc w:val="both"/>
              <w:rPr>
                <w:sz w:val="22"/>
                <w:szCs w:val="22"/>
                <w:lang w:val="pt-BR"/>
              </w:rPr>
            </w:pPr>
          </w:p>
          <w:p w14:paraId="350230A9" w14:textId="77777777" w:rsidR="009D3000" w:rsidRPr="00857283" w:rsidRDefault="009D3000" w:rsidP="00BB0EC5">
            <w:pPr>
              <w:numPr>
                <w:ilvl w:val="0"/>
                <w:numId w:val="39"/>
              </w:numPr>
              <w:spacing w:before="20" w:after="20"/>
              <w:ind w:left="360"/>
              <w:jc w:val="both"/>
              <w:rPr>
                <w:sz w:val="22"/>
                <w:szCs w:val="22"/>
                <w:lang w:val="pt-BR"/>
              </w:rPr>
            </w:pPr>
            <w:r w:rsidRPr="00857283">
              <w:rPr>
                <w:sz w:val="22"/>
                <w:szCs w:val="22"/>
                <w:lang w:val="pt-BR"/>
              </w:rPr>
              <w:lastRenderedPageBreak/>
              <w:t>Apresentação do Relatório do Grupo de Trabalho Encarregado da Atualização das Normas de Procedimento do Conselho Permanente e de seus Órgãos Subsidiários com recomendações para a atualização das normas de procedimento do Conselho Permanente e de seus órgãos subsidiários, para apresentação ao Conselho Permanente</w:t>
            </w:r>
            <w:r w:rsidRPr="00857283">
              <w:rPr>
                <w:noProof/>
                <w:sz w:val="22"/>
                <w:szCs w:val="22"/>
                <w:lang w:val="pt-BR"/>
              </w:rPr>
              <w:t xml:space="preserve">: </w:t>
            </w:r>
            <w:hyperlink r:id="rId51" w:history="1">
              <w:r w:rsidRPr="00857283">
                <w:rPr>
                  <w:rStyle w:val="Hyperlink"/>
                  <w:rFonts w:eastAsiaTheme="majorEastAsia"/>
                  <w:sz w:val="22"/>
                  <w:szCs w:val="22"/>
                  <w:lang w:val="pt-BR"/>
                </w:rPr>
                <w:t>CAJP/GT/ANP-21/21</w:t>
              </w:r>
            </w:hyperlink>
          </w:p>
          <w:p w14:paraId="30119E5C" w14:textId="77777777" w:rsidR="009D3000" w:rsidRPr="00857283" w:rsidRDefault="009D3000" w:rsidP="001974DF">
            <w:pPr>
              <w:spacing w:before="20" w:after="20"/>
              <w:ind w:left="360"/>
              <w:jc w:val="both"/>
              <w:rPr>
                <w:sz w:val="22"/>
                <w:szCs w:val="22"/>
                <w:lang w:val="pt-BR"/>
              </w:rPr>
            </w:pPr>
          </w:p>
          <w:p w14:paraId="2EF4F688" w14:textId="77777777" w:rsidR="009D3000" w:rsidRPr="00857283" w:rsidRDefault="009D3000" w:rsidP="00BB0EC5">
            <w:pPr>
              <w:numPr>
                <w:ilvl w:val="0"/>
                <w:numId w:val="39"/>
              </w:numPr>
              <w:spacing w:before="20" w:after="20"/>
              <w:ind w:left="360"/>
              <w:jc w:val="both"/>
              <w:rPr>
                <w:sz w:val="22"/>
                <w:szCs w:val="22"/>
                <w:lang w:val="pt-BR"/>
              </w:rPr>
            </w:pPr>
            <w:r w:rsidRPr="00857283">
              <w:rPr>
                <w:sz w:val="22"/>
                <w:szCs w:val="22"/>
                <w:lang w:val="pt-BR"/>
              </w:rPr>
              <w:t>Consideração da proposta de metodologia para a apresentação e negociação de projetos de resolução da Comissão de Assuntos Jurídicos e Políticos a serem encaminhados ao Quinquagésimo Primeiro Período Ordinário de Sessões da Assembleia Geral</w:t>
            </w:r>
          </w:p>
          <w:p w14:paraId="06A28159" w14:textId="77777777" w:rsidR="009D3000" w:rsidRPr="00857283" w:rsidRDefault="009D3000" w:rsidP="001974DF">
            <w:pPr>
              <w:pStyle w:val="ListParagraph"/>
              <w:rPr>
                <w:sz w:val="22"/>
                <w:szCs w:val="22"/>
                <w:lang w:val="pt-BR"/>
              </w:rPr>
            </w:pPr>
          </w:p>
          <w:p w14:paraId="2348E0D1" w14:textId="77777777" w:rsidR="009D3000" w:rsidRPr="00857283" w:rsidRDefault="009D3000" w:rsidP="00BB0EC5">
            <w:pPr>
              <w:numPr>
                <w:ilvl w:val="0"/>
                <w:numId w:val="39"/>
              </w:numPr>
              <w:spacing w:before="20" w:after="20"/>
              <w:ind w:left="360"/>
              <w:jc w:val="both"/>
              <w:rPr>
                <w:sz w:val="22"/>
                <w:szCs w:val="22"/>
                <w:lang w:val="pt-BR"/>
              </w:rPr>
            </w:pPr>
            <w:r w:rsidRPr="00857283">
              <w:rPr>
                <w:sz w:val="22"/>
                <w:szCs w:val="22"/>
                <w:lang w:val="pt-BR"/>
              </w:rPr>
              <w:t>Acompanhamento do mandato emanado da resolução AG/RES. 2905 (XLVII-O/17), “Fortalecimento da democracia”, seção ix, “Acesso à informação pública e proteção de dados pessoais”</w:t>
            </w:r>
          </w:p>
          <w:p w14:paraId="3DE56F38" w14:textId="77777777" w:rsidR="009D3000" w:rsidRPr="00857283" w:rsidRDefault="009D3000" w:rsidP="009D3000">
            <w:pPr>
              <w:pStyle w:val="ListParagraph"/>
              <w:numPr>
                <w:ilvl w:val="0"/>
                <w:numId w:val="10"/>
              </w:numPr>
              <w:spacing w:before="20" w:after="20"/>
              <w:jc w:val="both"/>
              <w:rPr>
                <w:bCs/>
                <w:color w:val="000000"/>
                <w:sz w:val="22"/>
                <w:szCs w:val="22"/>
                <w:lang w:val="pt-BR"/>
              </w:rPr>
            </w:pPr>
            <w:r w:rsidRPr="00857283">
              <w:rPr>
                <w:sz w:val="22"/>
                <w:szCs w:val="22"/>
                <w:lang w:val="pt-BR"/>
              </w:rPr>
              <w:t>Parágrafo resolutivo 2º: Relatório anual e voluntário dos Estados membros sobre o avanço e intercâmbio de boas práticas na implementação do Programa Interamericano sobre Acesso à Informação Pública</w:t>
            </w:r>
          </w:p>
          <w:p w14:paraId="25E88126"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Departamento de Direito Internacional</w:t>
            </w:r>
          </w:p>
          <w:p w14:paraId="63AF656C" w14:textId="77777777" w:rsidR="009D3000" w:rsidRPr="00857283" w:rsidRDefault="009D3000" w:rsidP="001974DF">
            <w:pPr>
              <w:spacing w:before="20" w:after="20"/>
              <w:jc w:val="both"/>
              <w:rPr>
                <w:sz w:val="22"/>
                <w:szCs w:val="22"/>
                <w:lang w:val="pt-BR" w:eastAsia="es-ES"/>
              </w:rPr>
            </w:pPr>
          </w:p>
          <w:p w14:paraId="5AD2B92C" w14:textId="77777777" w:rsidR="009D3000" w:rsidRPr="00857283" w:rsidRDefault="009D3000" w:rsidP="00BB0EC5">
            <w:pPr>
              <w:numPr>
                <w:ilvl w:val="0"/>
                <w:numId w:val="39"/>
              </w:numPr>
              <w:spacing w:before="20" w:after="20"/>
              <w:ind w:left="360"/>
              <w:jc w:val="both"/>
              <w:rPr>
                <w:sz w:val="22"/>
                <w:szCs w:val="22"/>
                <w:lang w:val="pt-BR"/>
              </w:rPr>
            </w:pPr>
            <w:r w:rsidRPr="00857283">
              <w:rPr>
                <w:sz w:val="22"/>
                <w:szCs w:val="22"/>
                <w:lang w:val="pt-BR"/>
              </w:rPr>
              <w:t>Outros assuntos</w:t>
            </w:r>
          </w:p>
        </w:tc>
      </w:tr>
      <w:tr w:rsidR="009D3000" w:rsidRPr="00857283" w14:paraId="2FFAC320"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vAlign w:val="center"/>
            <w:hideMark/>
          </w:tcPr>
          <w:p w14:paraId="4088B61B"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lastRenderedPageBreak/>
              <w:t>Quinta-feira,</w:t>
            </w:r>
          </w:p>
          <w:p w14:paraId="57BEF389" w14:textId="77777777" w:rsidR="009D3000" w:rsidRPr="00857283" w:rsidRDefault="009D3000" w:rsidP="001974DF">
            <w:pPr>
              <w:spacing w:before="20" w:after="20"/>
              <w:jc w:val="center"/>
              <w:rPr>
                <w:sz w:val="22"/>
                <w:szCs w:val="22"/>
                <w:lang w:val="pt-BR"/>
              </w:rPr>
            </w:pPr>
            <w:r w:rsidRPr="00857283">
              <w:rPr>
                <w:sz w:val="22"/>
                <w:szCs w:val="22"/>
                <w:lang w:val="pt-BR"/>
              </w:rPr>
              <w:t>13 de maio de 2021</w:t>
            </w:r>
          </w:p>
          <w:p w14:paraId="5391C4C8" w14:textId="77777777" w:rsidR="009D3000" w:rsidRPr="00857283" w:rsidRDefault="009D3000" w:rsidP="001974DF">
            <w:pPr>
              <w:spacing w:before="20" w:after="20"/>
              <w:jc w:val="center"/>
              <w:rPr>
                <w:sz w:val="22"/>
                <w:szCs w:val="22"/>
                <w:lang w:val="pt-BR"/>
              </w:rPr>
            </w:pPr>
            <w:r w:rsidRPr="00857283">
              <w:rPr>
                <w:sz w:val="22"/>
                <w:szCs w:val="22"/>
                <w:lang w:val="pt-BR"/>
              </w:rPr>
              <w:t>14h30 - 17h30</w:t>
            </w:r>
          </w:p>
          <w:p w14:paraId="1A3709B8" w14:textId="77777777" w:rsidR="009D3000" w:rsidRPr="00857283" w:rsidRDefault="009D3000" w:rsidP="001974DF">
            <w:pPr>
              <w:spacing w:before="20" w:after="20"/>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4C7CA23F" w14:textId="77777777" w:rsidR="009D3000" w:rsidRPr="00857283" w:rsidRDefault="009D3000" w:rsidP="00BB0EC5">
            <w:pPr>
              <w:numPr>
                <w:ilvl w:val="0"/>
                <w:numId w:val="40"/>
              </w:numPr>
              <w:spacing w:before="20" w:after="20"/>
              <w:jc w:val="both"/>
              <w:rPr>
                <w:sz w:val="22"/>
                <w:szCs w:val="22"/>
                <w:lang w:val="pt-BR"/>
              </w:rPr>
            </w:pPr>
            <w:r w:rsidRPr="00857283">
              <w:rPr>
                <w:sz w:val="22"/>
                <w:szCs w:val="22"/>
                <w:lang w:val="pt-BR"/>
              </w:rPr>
              <w:t>Acompanhamento dos mandatos emanados da resolução AG/RES. 2961 (L-O/20), “Promoção e proteção dos direitos humanos”</w:t>
            </w:r>
          </w:p>
          <w:p w14:paraId="646932E3" w14:textId="77777777" w:rsidR="009D3000" w:rsidRPr="00857283" w:rsidRDefault="009D3000" w:rsidP="001974DF">
            <w:pPr>
              <w:spacing w:before="20" w:after="20"/>
              <w:ind w:left="360"/>
              <w:jc w:val="both"/>
              <w:rPr>
                <w:sz w:val="22"/>
                <w:szCs w:val="22"/>
                <w:lang w:val="pt-BR"/>
              </w:rPr>
            </w:pPr>
          </w:p>
          <w:p w14:paraId="32D20CCD" w14:textId="77777777" w:rsidR="009D3000" w:rsidRPr="00857283" w:rsidRDefault="009D3000" w:rsidP="00BB0EC5">
            <w:pPr>
              <w:numPr>
                <w:ilvl w:val="0"/>
                <w:numId w:val="41"/>
              </w:numPr>
              <w:spacing w:before="20" w:after="20"/>
              <w:jc w:val="both"/>
              <w:rPr>
                <w:sz w:val="22"/>
                <w:szCs w:val="22"/>
                <w:lang w:val="pt-BR"/>
              </w:rPr>
            </w:pPr>
            <w:r w:rsidRPr="00857283">
              <w:rPr>
                <w:sz w:val="22"/>
                <w:szCs w:val="22"/>
                <w:lang w:val="pt-BR"/>
              </w:rPr>
              <w:t>Seção xii, “Situação dos afrodescendentes no Hemisfério e racismo”</w:t>
            </w:r>
          </w:p>
          <w:p w14:paraId="3F41E240"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Gabinete do Secretário-Geral Adjunto</w:t>
            </w:r>
          </w:p>
          <w:p w14:paraId="5D91798E"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Departamento de Inclusão Social (Secretaria de Acesso a Direitos e Equidade) </w:t>
            </w:r>
          </w:p>
          <w:p w14:paraId="30F1214A"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Comissão Interamericana de Direitos Humanos</w:t>
            </w:r>
          </w:p>
          <w:p w14:paraId="2D96F285" w14:textId="77777777" w:rsidR="009D3000" w:rsidRPr="00857283" w:rsidRDefault="009D3000" w:rsidP="001974DF">
            <w:pPr>
              <w:spacing w:before="20" w:after="20"/>
              <w:ind w:left="720"/>
              <w:jc w:val="both"/>
              <w:rPr>
                <w:sz w:val="22"/>
                <w:szCs w:val="22"/>
                <w:lang w:val="pt-BR"/>
              </w:rPr>
            </w:pPr>
          </w:p>
          <w:p w14:paraId="12E29B9B" w14:textId="77777777" w:rsidR="009D3000" w:rsidRPr="00857283" w:rsidRDefault="009D3000" w:rsidP="00BB0EC5">
            <w:pPr>
              <w:numPr>
                <w:ilvl w:val="0"/>
                <w:numId w:val="41"/>
              </w:numPr>
              <w:spacing w:before="20" w:after="20"/>
              <w:jc w:val="both"/>
              <w:rPr>
                <w:sz w:val="22"/>
                <w:szCs w:val="22"/>
                <w:lang w:val="pt-BR"/>
              </w:rPr>
            </w:pPr>
            <w:r w:rsidRPr="00857283">
              <w:rPr>
                <w:sz w:val="22"/>
                <w:szCs w:val="22"/>
                <w:lang w:val="pt-BR"/>
              </w:rPr>
              <w:t>Seção xxii, “Acompanhamento da implementação da Declaração Americana sobre os Direitos dos Povos Indígenas e do Plano de Ação sobre a Declaração Americana sobre os Direitos dos Povos Indígenas (2017-2021)”</w:t>
            </w:r>
          </w:p>
          <w:p w14:paraId="1A784122"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Gabinete do Secretário-Geral Adjunto</w:t>
            </w:r>
          </w:p>
          <w:p w14:paraId="12677532"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Departamento de Inclusão Social (Secretaria de Acesso a Direitos e Equidade) </w:t>
            </w:r>
          </w:p>
          <w:p w14:paraId="2607A95A"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Comissão Interamericana de Direitos Humanos</w:t>
            </w:r>
          </w:p>
          <w:p w14:paraId="0EF89F4A" w14:textId="77777777" w:rsidR="009D3000" w:rsidRPr="00857283" w:rsidRDefault="009D3000" w:rsidP="001974DF">
            <w:pPr>
              <w:pStyle w:val="ListParagraph"/>
              <w:spacing w:before="20" w:after="20"/>
              <w:ind w:left="1088" w:right="144"/>
              <w:jc w:val="both"/>
              <w:rPr>
                <w:sz w:val="22"/>
                <w:szCs w:val="22"/>
                <w:lang w:val="pt-BR"/>
              </w:rPr>
            </w:pPr>
          </w:p>
          <w:p w14:paraId="73039932" w14:textId="77777777" w:rsidR="009D3000" w:rsidRPr="00857283" w:rsidRDefault="009D3000" w:rsidP="00BB0EC5">
            <w:pPr>
              <w:numPr>
                <w:ilvl w:val="0"/>
                <w:numId w:val="41"/>
              </w:numPr>
              <w:spacing w:before="20" w:after="20"/>
              <w:jc w:val="both"/>
              <w:rPr>
                <w:sz w:val="22"/>
                <w:szCs w:val="22"/>
                <w:lang w:val="pt-BR"/>
              </w:rPr>
            </w:pPr>
            <w:r w:rsidRPr="00857283">
              <w:rPr>
                <w:sz w:val="22"/>
                <w:szCs w:val="22"/>
                <w:lang w:val="pt-BR"/>
              </w:rPr>
              <w:lastRenderedPageBreak/>
              <w:t>Seção viii, “Fortalecimento do Mecanismo de Acompanhamento para a Implementação do Protocolo de São Salvador”</w:t>
            </w:r>
          </w:p>
          <w:p w14:paraId="6C18FFA8"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Apresentação do relatório do Grupo de Trabalho Encarregado de Analisar os Relatórios Nacionais Previstos no Protocolo de São Salvador (GTPSS), a cargo da Presidência</w:t>
            </w:r>
          </w:p>
          <w:p w14:paraId="1614D0D6"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Secretaria técnica do GTPSS, Departamento de Inclusão Social (Secretaria de Acesso a Direitos e Equidade) </w:t>
            </w:r>
          </w:p>
          <w:p w14:paraId="379C5E83"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Comissão Interamericana de Direitos Humanos</w:t>
            </w:r>
          </w:p>
          <w:p w14:paraId="04E286FC" w14:textId="77777777" w:rsidR="009D3000" w:rsidRPr="00857283" w:rsidRDefault="009D3000" w:rsidP="001974DF">
            <w:pPr>
              <w:spacing w:before="20" w:after="20"/>
              <w:ind w:left="360"/>
              <w:jc w:val="both"/>
              <w:rPr>
                <w:sz w:val="22"/>
                <w:szCs w:val="22"/>
                <w:lang w:val="pt-BR"/>
              </w:rPr>
            </w:pPr>
          </w:p>
          <w:p w14:paraId="0161184A" w14:textId="77777777" w:rsidR="009D3000" w:rsidRPr="00857283" w:rsidRDefault="009D3000" w:rsidP="00BB0EC5">
            <w:pPr>
              <w:numPr>
                <w:ilvl w:val="0"/>
                <w:numId w:val="41"/>
              </w:numPr>
              <w:spacing w:before="20" w:after="20"/>
              <w:jc w:val="both"/>
              <w:rPr>
                <w:sz w:val="22"/>
                <w:szCs w:val="22"/>
                <w:lang w:val="pt-BR"/>
              </w:rPr>
            </w:pPr>
            <w:r w:rsidRPr="00857283">
              <w:rPr>
                <w:sz w:val="22"/>
                <w:szCs w:val="22"/>
                <w:lang w:val="pt-BR"/>
              </w:rPr>
              <w:t>Seção xvi, “Programa de Ação para a Década das Américas pelos Direitos e pela Dignidade das Pessoas com Deficiência 2016–2026 e apoio à Comissão para a Eliminação de Todas as Formas de Discriminação contra as Pessoas com Deficiência”</w:t>
            </w:r>
          </w:p>
          <w:p w14:paraId="04ED7ED7"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Secretaria técnica da CEDDIS, Departamento de Inclusão Social (Secretaria de Acesso a Direitos e Equidade) </w:t>
            </w:r>
          </w:p>
          <w:p w14:paraId="2627BB2D"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Comissão Interamericana de Direitos Humanos</w:t>
            </w:r>
          </w:p>
          <w:p w14:paraId="5D446DBE" w14:textId="77777777" w:rsidR="009D3000" w:rsidRPr="00857283" w:rsidRDefault="009D3000" w:rsidP="001974DF">
            <w:pPr>
              <w:spacing w:before="20" w:after="20"/>
              <w:ind w:left="720"/>
              <w:jc w:val="both"/>
              <w:rPr>
                <w:sz w:val="22"/>
                <w:szCs w:val="22"/>
                <w:lang w:val="pt-BR"/>
              </w:rPr>
            </w:pPr>
          </w:p>
          <w:p w14:paraId="2532FC03" w14:textId="77777777" w:rsidR="009D3000" w:rsidRPr="00857283" w:rsidRDefault="009D3000" w:rsidP="00BB0EC5">
            <w:pPr>
              <w:numPr>
                <w:ilvl w:val="0"/>
                <w:numId w:val="40"/>
              </w:numPr>
              <w:spacing w:before="20" w:after="20"/>
              <w:jc w:val="both"/>
              <w:rPr>
                <w:sz w:val="22"/>
                <w:szCs w:val="22"/>
                <w:lang w:val="pt-BR"/>
              </w:rPr>
            </w:pPr>
            <w:r w:rsidRPr="00857283">
              <w:rPr>
                <w:sz w:val="22"/>
                <w:szCs w:val="22"/>
                <w:lang w:val="pt-BR"/>
              </w:rPr>
              <w:t>Outros assuntos</w:t>
            </w:r>
          </w:p>
        </w:tc>
      </w:tr>
      <w:tr w:rsidR="009D3000" w:rsidRPr="00857283" w14:paraId="1EF45748" w14:textId="77777777" w:rsidTr="001974DF">
        <w:trPr>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421C79C4" w14:textId="77777777" w:rsidR="009D3000" w:rsidRPr="00857283" w:rsidRDefault="009D3000" w:rsidP="001974DF">
            <w:pPr>
              <w:jc w:val="center"/>
              <w:rPr>
                <w:b/>
                <w:sz w:val="22"/>
                <w:szCs w:val="22"/>
                <w:lang w:val="pt-BR"/>
              </w:rPr>
            </w:pPr>
          </w:p>
          <w:p w14:paraId="5978378F" w14:textId="77777777" w:rsidR="009D3000" w:rsidRPr="00857283" w:rsidRDefault="009D3000" w:rsidP="001974DF">
            <w:pPr>
              <w:jc w:val="center"/>
              <w:rPr>
                <w:b/>
                <w:sz w:val="22"/>
                <w:szCs w:val="22"/>
                <w:lang w:val="pt-BR"/>
              </w:rPr>
            </w:pPr>
          </w:p>
          <w:p w14:paraId="73F83D3E" w14:textId="77777777" w:rsidR="009D3000" w:rsidRPr="00857283" w:rsidRDefault="009D3000" w:rsidP="001974DF">
            <w:pPr>
              <w:jc w:val="center"/>
              <w:rPr>
                <w:b/>
                <w:sz w:val="22"/>
                <w:szCs w:val="22"/>
                <w:lang w:val="pt-BR"/>
              </w:rPr>
            </w:pPr>
          </w:p>
          <w:p w14:paraId="15525AA1" w14:textId="77777777" w:rsidR="009D3000" w:rsidRPr="00857283" w:rsidRDefault="009D3000" w:rsidP="001974DF">
            <w:pPr>
              <w:jc w:val="center"/>
              <w:rPr>
                <w:b/>
                <w:sz w:val="22"/>
                <w:szCs w:val="22"/>
                <w:lang w:val="pt-BR"/>
              </w:rPr>
            </w:pPr>
          </w:p>
          <w:p w14:paraId="136B8392" w14:textId="77777777" w:rsidR="009D3000" w:rsidRPr="00857283" w:rsidRDefault="009D3000" w:rsidP="001974DF">
            <w:pPr>
              <w:jc w:val="center"/>
              <w:rPr>
                <w:b/>
                <w:sz w:val="22"/>
                <w:szCs w:val="22"/>
                <w:lang w:val="pt-BR"/>
              </w:rPr>
            </w:pPr>
          </w:p>
          <w:p w14:paraId="1EA32A8B"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74A3DA4E" w14:textId="77777777" w:rsidR="009D3000" w:rsidRPr="00857283" w:rsidRDefault="009D3000" w:rsidP="001974DF">
            <w:pPr>
              <w:spacing w:before="20" w:after="20"/>
              <w:jc w:val="center"/>
              <w:rPr>
                <w:sz w:val="22"/>
                <w:szCs w:val="22"/>
                <w:lang w:val="pt-BR"/>
              </w:rPr>
            </w:pPr>
            <w:r w:rsidRPr="00857283">
              <w:rPr>
                <w:sz w:val="22"/>
                <w:szCs w:val="22"/>
                <w:lang w:val="pt-BR"/>
              </w:rPr>
              <w:t>20 de maio de 2021</w:t>
            </w:r>
          </w:p>
          <w:p w14:paraId="4CFACAEF" w14:textId="77777777" w:rsidR="009D3000" w:rsidRPr="00857283" w:rsidRDefault="009D3000" w:rsidP="001974DF">
            <w:pPr>
              <w:spacing w:before="20" w:after="20"/>
              <w:jc w:val="center"/>
              <w:rPr>
                <w:sz w:val="22"/>
                <w:szCs w:val="22"/>
                <w:lang w:val="pt-BR"/>
              </w:rPr>
            </w:pPr>
            <w:r w:rsidRPr="00857283">
              <w:rPr>
                <w:sz w:val="22"/>
                <w:szCs w:val="22"/>
                <w:lang w:val="pt-BR"/>
              </w:rPr>
              <w:t>14h30 - 17h30</w:t>
            </w:r>
          </w:p>
          <w:p w14:paraId="4C48228B" w14:textId="77777777" w:rsidR="009D3000" w:rsidRPr="00857283" w:rsidRDefault="009D3000" w:rsidP="001974DF">
            <w:pPr>
              <w:spacing w:before="20" w:after="20"/>
              <w:jc w:val="center"/>
              <w:rPr>
                <w:sz w:val="22"/>
                <w:szCs w:val="22"/>
                <w:lang w:val="pt-BR"/>
              </w:rPr>
            </w:pPr>
            <w:r w:rsidRPr="00857283">
              <w:rPr>
                <w:sz w:val="22"/>
                <w:szCs w:val="22"/>
                <w:lang w:val="pt-BR"/>
              </w:rPr>
              <w:t>Virtual</w:t>
            </w:r>
          </w:p>
          <w:p w14:paraId="066201AC" w14:textId="77777777" w:rsidR="009D3000" w:rsidRPr="00857283" w:rsidRDefault="009D3000" w:rsidP="001974DF">
            <w:pPr>
              <w:spacing w:before="20" w:after="20"/>
              <w:jc w:val="center"/>
              <w:rPr>
                <w:sz w:val="22"/>
                <w:szCs w:val="22"/>
                <w:lang w:val="pt-BR"/>
              </w:rPr>
            </w:pPr>
          </w:p>
          <w:p w14:paraId="78E6C86C" w14:textId="77777777" w:rsidR="009D3000" w:rsidRPr="00857283" w:rsidRDefault="009D3000" w:rsidP="001974DF">
            <w:pPr>
              <w:spacing w:before="20" w:after="20"/>
              <w:jc w:val="center"/>
              <w:rPr>
                <w:sz w:val="22"/>
                <w:szCs w:val="22"/>
                <w:lang w:val="pt-BR"/>
              </w:rPr>
            </w:pPr>
          </w:p>
          <w:p w14:paraId="48A3C621" w14:textId="77777777" w:rsidR="009D3000" w:rsidRPr="00857283" w:rsidRDefault="009D3000" w:rsidP="001974DF">
            <w:pPr>
              <w:spacing w:before="20" w:after="20"/>
              <w:jc w:val="center"/>
              <w:rPr>
                <w:sz w:val="22"/>
                <w:szCs w:val="22"/>
                <w:lang w:val="pt-BR"/>
              </w:rPr>
            </w:pPr>
          </w:p>
          <w:p w14:paraId="4DF4B33C" w14:textId="77777777" w:rsidR="009D3000" w:rsidRPr="00857283" w:rsidRDefault="009D3000" w:rsidP="001974DF">
            <w:pPr>
              <w:spacing w:before="20" w:after="20"/>
              <w:jc w:val="center"/>
              <w:rPr>
                <w:sz w:val="22"/>
                <w:szCs w:val="22"/>
                <w:lang w:val="pt-BR"/>
              </w:rPr>
            </w:pPr>
          </w:p>
          <w:p w14:paraId="3F8CD712" w14:textId="77777777" w:rsidR="009D3000" w:rsidRPr="00857283" w:rsidRDefault="009D3000" w:rsidP="001974DF">
            <w:pPr>
              <w:jc w:val="center"/>
              <w:rPr>
                <w:b/>
                <w:noProof/>
                <w:sz w:val="22"/>
                <w:szCs w:val="22"/>
                <w:lang w:val="pt-BR"/>
              </w:rPr>
            </w:pPr>
          </w:p>
          <w:p w14:paraId="192391F4" w14:textId="77777777" w:rsidR="009D3000" w:rsidRPr="00857283" w:rsidRDefault="009D3000" w:rsidP="001974DF">
            <w:pPr>
              <w:rPr>
                <w:b/>
                <w:noProof/>
                <w:sz w:val="22"/>
                <w:szCs w:val="22"/>
                <w:lang w:val="pt-BR"/>
              </w:rPr>
            </w:pPr>
          </w:p>
          <w:p w14:paraId="04A2EAE7" w14:textId="77777777" w:rsidR="009D3000" w:rsidRPr="00857283" w:rsidRDefault="009D3000" w:rsidP="001974DF">
            <w:pPr>
              <w:jc w:val="center"/>
              <w:rPr>
                <w:b/>
                <w:sz w:val="22"/>
                <w:szCs w:val="22"/>
                <w:lang w:val="pt-BR"/>
              </w:rPr>
            </w:pPr>
          </w:p>
          <w:p w14:paraId="791A484D" w14:textId="77777777" w:rsidR="009D3000" w:rsidRPr="00857283" w:rsidRDefault="009D3000" w:rsidP="001974DF">
            <w:pPr>
              <w:jc w:val="center"/>
              <w:rPr>
                <w:b/>
                <w:sz w:val="22"/>
                <w:szCs w:val="22"/>
                <w:lang w:val="pt-BR"/>
              </w:rPr>
            </w:pPr>
          </w:p>
          <w:p w14:paraId="0054AE82" w14:textId="77777777" w:rsidR="009D3000" w:rsidRPr="00857283" w:rsidRDefault="009D3000" w:rsidP="001974DF">
            <w:pPr>
              <w:jc w:val="center"/>
              <w:rPr>
                <w:b/>
                <w:sz w:val="22"/>
                <w:szCs w:val="22"/>
                <w:lang w:val="pt-BR"/>
              </w:rPr>
            </w:pPr>
          </w:p>
          <w:p w14:paraId="4BB76082" w14:textId="77777777" w:rsidR="009D3000" w:rsidRPr="00857283" w:rsidRDefault="009D3000" w:rsidP="001974DF">
            <w:pPr>
              <w:jc w:val="center"/>
              <w:rPr>
                <w:b/>
                <w:sz w:val="22"/>
                <w:szCs w:val="22"/>
                <w:lang w:val="pt-BR"/>
              </w:rPr>
            </w:pPr>
          </w:p>
          <w:p w14:paraId="54FE264E" w14:textId="77777777" w:rsidR="009D3000" w:rsidRPr="00857283" w:rsidRDefault="009D3000" w:rsidP="001974DF">
            <w:pPr>
              <w:jc w:val="center"/>
              <w:rPr>
                <w:b/>
                <w:sz w:val="22"/>
                <w:szCs w:val="22"/>
                <w:lang w:val="pt-BR"/>
              </w:rPr>
            </w:pPr>
          </w:p>
          <w:p w14:paraId="351066B6" w14:textId="77777777" w:rsidR="009D3000" w:rsidRPr="00857283" w:rsidRDefault="009D3000" w:rsidP="001974DF">
            <w:pPr>
              <w:jc w:val="center"/>
              <w:rPr>
                <w:b/>
                <w:sz w:val="22"/>
                <w:szCs w:val="22"/>
                <w:lang w:val="pt-BR"/>
              </w:rPr>
            </w:pPr>
          </w:p>
          <w:p w14:paraId="51412EEE" w14:textId="77777777" w:rsidR="009D3000" w:rsidRPr="00857283" w:rsidRDefault="009D3000" w:rsidP="001974DF">
            <w:pPr>
              <w:jc w:val="center"/>
              <w:rPr>
                <w:b/>
                <w:sz w:val="22"/>
                <w:szCs w:val="22"/>
                <w:lang w:val="pt-BR"/>
              </w:rPr>
            </w:pPr>
          </w:p>
          <w:p w14:paraId="4CB23FFE" w14:textId="77777777" w:rsidR="009D3000" w:rsidRPr="00857283" w:rsidRDefault="009D3000" w:rsidP="001974DF">
            <w:pPr>
              <w:jc w:val="center"/>
              <w:rPr>
                <w:b/>
                <w:sz w:val="22"/>
                <w:szCs w:val="22"/>
                <w:lang w:val="pt-BR"/>
              </w:rPr>
            </w:pPr>
          </w:p>
          <w:p w14:paraId="6D4DE3D0" w14:textId="77777777" w:rsidR="009D3000" w:rsidRPr="00857283" w:rsidRDefault="009D3000" w:rsidP="001974DF">
            <w:pPr>
              <w:jc w:val="center"/>
              <w:rPr>
                <w:b/>
                <w:sz w:val="22"/>
                <w:szCs w:val="22"/>
                <w:lang w:val="pt-BR"/>
              </w:rPr>
            </w:pPr>
          </w:p>
          <w:p w14:paraId="60299C05" w14:textId="77777777" w:rsidR="009D3000" w:rsidRPr="00857283" w:rsidRDefault="009D3000" w:rsidP="001974DF">
            <w:pPr>
              <w:jc w:val="center"/>
              <w:rPr>
                <w:b/>
                <w:sz w:val="22"/>
                <w:szCs w:val="22"/>
                <w:lang w:val="pt-BR"/>
              </w:rPr>
            </w:pPr>
          </w:p>
          <w:p w14:paraId="37535697" w14:textId="77777777" w:rsidR="009D3000" w:rsidRPr="00857283" w:rsidRDefault="009D3000" w:rsidP="001974DF">
            <w:pPr>
              <w:jc w:val="center"/>
              <w:rPr>
                <w:b/>
                <w:sz w:val="22"/>
                <w:szCs w:val="22"/>
                <w:lang w:val="pt-BR"/>
              </w:rPr>
            </w:pPr>
          </w:p>
          <w:p w14:paraId="132DB27A" w14:textId="77777777" w:rsidR="009D3000" w:rsidRPr="00857283" w:rsidRDefault="009D3000" w:rsidP="001974DF">
            <w:pPr>
              <w:spacing w:before="20" w:after="20"/>
              <w:jc w:val="center"/>
              <w:rPr>
                <w:b/>
                <w:sz w:val="22"/>
                <w:szCs w:val="22"/>
                <w:lang w:val="pt-BR"/>
              </w:rPr>
            </w:pPr>
          </w:p>
        </w:tc>
        <w:tc>
          <w:tcPr>
            <w:tcW w:w="9994" w:type="dxa"/>
            <w:tcBorders>
              <w:top w:val="single" w:sz="4" w:space="0" w:color="000000"/>
              <w:left w:val="single" w:sz="4" w:space="0" w:color="000000"/>
              <w:bottom w:val="single" w:sz="4" w:space="0" w:color="000000"/>
              <w:right w:val="single" w:sz="4" w:space="0" w:color="000000"/>
            </w:tcBorders>
            <w:vAlign w:val="center"/>
          </w:tcPr>
          <w:p w14:paraId="5B24C112" w14:textId="77777777" w:rsidR="009D3000" w:rsidRPr="00857283" w:rsidRDefault="009D3000" w:rsidP="00BB0EC5">
            <w:pPr>
              <w:numPr>
                <w:ilvl w:val="0"/>
                <w:numId w:val="42"/>
              </w:numPr>
              <w:spacing w:before="20" w:after="20"/>
              <w:jc w:val="both"/>
              <w:rPr>
                <w:sz w:val="22"/>
                <w:szCs w:val="22"/>
                <w:lang w:val="pt-BR"/>
              </w:rPr>
            </w:pPr>
            <w:r w:rsidRPr="00857283">
              <w:rPr>
                <w:sz w:val="22"/>
                <w:szCs w:val="22"/>
                <w:lang w:val="pt-BR"/>
              </w:rPr>
              <w:lastRenderedPageBreak/>
              <w:t>Apresentação do Relatório Anual da Comissão Jurídica Interamericana ao Quinquagésimo Primeiro Período Ordinário de Sessões da Assembleia Geral</w:t>
            </w:r>
          </w:p>
          <w:p w14:paraId="2C0FA5B5"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Comissão Jurídica Interamericana</w:t>
            </w:r>
          </w:p>
          <w:p w14:paraId="6F54E63F"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Departamento de Direito Internacional</w:t>
            </w:r>
          </w:p>
          <w:p w14:paraId="2711E265"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Documento: </w:t>
            </w:r>
            <w:hyperlink r:id="rId52" w:history="1">
              <w:r w:rsidRPr="00857283">
                <w:rPr>
                  <w:rStyle w:val="Hyperlink"/>
                  <w:rFonts w:eastAsiaTheme="majorEastAsia"/>
                  <w:sz w:val="22"/>
                  <w:szCs w:val="22"/>
                  <w:lang w:val="pt-BR"/>
                </w:rPr>
                <w:t>CP/doc.5675/21</w:t>
              </w:r>
            </w:hyperlink>
          </w:p>
          <w:p w14:paraId="7426F88E" w14:textId="77777777" w:rsidR="009D3000" w:rsidRPr="00857283" w:rsidRDefault="009D3000" w:rsidP="001974DF">
            <w:pPr>
              <w:rPr>
                <w:sz w:val="22"/>
                <w:szCs w:val="22"/>
                <w:lang w:val="pt-BR" w:eastAsia="es-ES"/>
              </w:rPr>
            </w:pPr>
          </w:p>
          <w:p w14:paraId="161A64D0" w14:textId="77777777" w:rsidR="009D3000" w:rsidRPr="00857283" w:rsidRDefault="009D3000" w:rsidP="00BB0EC5">
            <w:pPr>
              <w:numPr>
                <w:ilvl w:val="0"/>
                <w:numId w:val="42"/>
              </w:numPr>
              <w:spacing w:before="20" w:after="20"/>
              <w:jc w:val="both"/>
              <w:rPr>
                <w:sz w:val="22"/>
                <w:szCs w:val="22"/>
                <w:lang w:val="pt-BR"/>
              </w:rPr>
            </w:pPr>
            <w:r w:rsidRPr="00857283">
              <w:rPr>
                <w:sz w:val="22"/>
                <w:szCs w:val="22"/>
                <w:lang w:val="pt-BR"/>
              </w:rPr>
              <w:t>Acompanhamento dos mandatos emanados da resolução AG/RES. 2959 (L-O/20), “Direito Internacional”</w:t>
            </w:r>
          </w:p>
          <w:p w14:paraId="0D9A318B" w14:textId="77777777" w:rsidR="009D3000" w:rsidRPr="00857283" w:rsidRDefault="009D3000" w:rsidP="001974DF">
            <w:pPr>
              <w:pStyle w:val="ListParagraph"/>
              <w:spacing w:before="20" w:after="20"/>
              <w:jc w:val="both"/>
              <w:rPr>
                <w:sz w:val="22"/>
                <w:szCs w:val="22"/>
                <w:lang w:val="pt-BR"/>
              </w:rPr>
            </w:pPr>
          </w:p>
          <w:p w14:paraId="6F6B5AE3" w14:textId="77777777" w:rsidR="009D3000" w:rsidRPr="00857283" w:rsidRDefault="009D3000" w:rsidP="00BB0EC5">
            <w:pPr>
              <w:numPr>
                <w:ilvl w:val="1"/>
                <w:numId w:val="42"/>
              </w:numPr>
              <w:spacing w:before="20" w:after="20"/>
              <w:jc w:val="both"/>
              <w:rPr>
                <w:sz w:val="22"/>
                <w:szCs w:val="22"/>
                <w:lang w:val="pt-BR"/>
              </w:rPr>
            </w:pPr>
            <w:r w:rsidRPr="00857283">
              <w:rPr>
                <w:sz w:val="22"/>
                <w:szCs w:val="22"/>
                <w:lang w:val="pt-BR"/>
              </w:rPr>
              <w:t>Seção ii, “Programa Interamericano para o Desenvolvimento do Direito Internacional”</w:t>
            </w:r>
          </w:p>
          <w:p w14:paraId="048ABBEB" w14:textId="77777777" w:rsidR="009D3000" w:rsidRPr="00857283" w:rsidRDefault="009D3000" w:rsidP="00BB0EC5">
            <w:pPr>
              <w:pStyle w:val="ListParagraph"/>
              <w:numPr>
                <w:ilvl w:val="2"/>
                <w:numId w:val="43"/>
              </w:numPr>
              <w:spacing w:before="20" w:after="20"/>
              <w:ind w:right="144"/>
              <w:jc w:val="both"/>
              <w:rPr>
                <w:sz w:val="22"/>
                <w:szCs w:val="22"/>
                <w:lang w:val="pt-BR"/>
              </w:rPr>
            </w:pPr>
            <w:r w:rsidRPr="00857283">
              <w:rPr>
                <w:sz w:val="22"/>
                <w:szCs w:val="22"/>
                <w:lang w:val="pt-BR"/>
              </w:rPr>
              <w:t>Parágrafo dispositivo 1º: Apresentação do Relatório Bienal sobre o Programa Interamericano para o Desenvolvimento do Direito Internacional</w:t>
            </w:r>
          </w:p>
          <w:p w14:paraId="5957C6D0" w14:textId="77777777" w:rsidR="009D3000" w:rsidRPr="00857283" w:rsidRDefault="009D3000" w:rsidP="00BB0EC5">
            <w:pPr>
              <w:pStyle w:val="ListParagraph"/>
              <w:numPr>
                <w:ilvl w:val="2"/>
                <w:numId w:val="43"/>
              </w:numPr>
              <w:spacing w:before="20" w:after="20"/>
              <w:ind w:right="144"/>
              <w:jc w:val="both"/>
              <w:rPr>
                <w:sz w:val="22"/>
                <w:szCs w:val="22"/>
                <w:lang w:val="pt-BR"/>
              </w:rPr>
            </w:pPr>
            <w:r w:rsidRPr="00857283">
              <w:rPr>
                <w:sz w:val="22"/>
                <w:szCs w:val="22"/>
                <w:lang w:val="pt-BR"/>
              </w:rPr>
              <w:t>Departamento de Direito Internacional</w:t>
            </w:r>
          </w:p>
          <w:p w14:paraId="17730C5B" w14:textId="77777777" w:rsidR="009D3000" w:rsidRPr="00857283" w:rsidRDefault="009D3000" w:rsidP="001974DF">
            <w:pPr>
              <w:spacing w:before="20" w:after="20"/>
              <w:ind w:right="144"/>
              <w:jc w:val="both"/>
              <w:rPr>
                <w:sz w:val="22"/>
                <w:szCs w:val="22"/>
                <w:lang w:val="pt-BR"/>
              </w:rPr>
            </w:pPr>
          </w:p>
          <w:p w14:paraId="33ADBD06" w14:textId="77777777" w:rsidR="009D3000" w:rsidRPr="00857283" w:rsidRDefault="009D3000" w:rsidP="00BB0EC5">
            <w:pPr>
              <w:numPr>
                <w:ilvl w:val="0"/>
                <w:numId w:val="42"/>
              </w:numPr>
              <w:spacing w:before="20" w:after="20"/>
              <w:jc w:val="both"/>
              <w:rPr>
                <w:sz w:val="22"/>
                <w:szCs w:val="22"/>
                <w:lang w:val="pt-BR"/>
              </w:rPr>
            </w:pPr>
            <w:r w:rsidRPr="00857283">
              <w:rPr>
                <w:sz w:val="22"/>
                <w:szCs w:val="22"/>
                <w:lang w:val="pt-BR"/>
              </w:rPr>
              <w:t>Acompanhamento do mandato emanado da resolução AG/RES. 2961 (L-O/20), “Promoção e proteção dos direitos humanos”, seção ix. “Promoção da Convenção Interamericana contra o Racismo, a Discriminação Racial e Formas Correlatas de Intolerância e o combate à discriminação de todo tipo”</w:t>
            </w:r>
          </w:p>
          <w:p w14:paraId="2B397156" w14:textId="77777777" w:rsidR="009D3000" w:rsidRPr="00857283" w:rsidRDefault="009D3000" w:rsidP="001974DF">
            <w:pPr>
              <w:spacing w:before="20" w:after="20"/>
              <w:jc w:val="both"/>
              <w:rPr>
                <w:sz w:val="22"/>
                <w:szCs w:val="22"/>
                <w:lang w:val="pt-BR"/>
              </w:rPr>
            </w:pPr>
          </w:p>
          <w:p w14:paraId="55BDC822" w14:textId="77777777" w:rsidR="009D3000" w:rsidRPr="00857283" w:rsidRDefault="009D3000" w:rsidP="001974DF">
            <w:pPr>
              <w:spacing w:before="20" w:after="20"/>
              <w:ind w:left="360"/>
              <w:jc w:val="both"/>
              <w:rPr>
                <w:noProof/>
                <w:sz w:val="22"/>
                <w:szCs w:val="22"/>
                <w:lang w:val="pt-BR"/>
              </w:rPr>
            </w:pPr>
            <w:r w:rsidRPr="00857283">
              <w:rPr>
                <w:sz w:val="22"/>
                <w:szCs w:val="22"/>
                <w:lang w:val="pt-BR"/>
              </w:rPr>
              <w:t>Parágrafo resolutivo 1</w:t>
            </w:r>
            <w:r w:rsidRPr="00857283">
              <w:rPr>
                <w:sz w:val="22"/>
                <w:szCs w:val="22"/>
                <w:vertAlign w:val="superscript"/>
                <w:lang w:val="pt-BR"/>
              </w:rPr>
              <w:t>o</w:t>
            </w:r>
            <w:r w:rsidRPr="00857283">
              <w:rPr>
                <w:sz w:val="22"/>
                <w:szCs w:val="22"/>
                <w:lang w:val="pt-BR"/>
              </w:rPr>
              <w:t>: Reunião para coletar as contribuições dos Estados membros para combater a intolerância e a discriminação na região.</w:t>
            </w:r>
          </w:p>
          <w:p w14:paraId="6CB39CA9"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Departamento de Inclusão Social (Secretaria de Acesso a Direitos e Equidade)</w:t>
            </w:r>
          </w:p>
          <w:p w14:paraId="418DF735"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Comissão Interamericana de Direitos Humanos</w:t>
            </w:r>
          </w:p>
          <w:p w14:paraId="7E5170CF"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Consideração e aprovação do projeto de agenda: </w:t>
            </w:r>
            <w:hyperlink r:id="rId53" w:history="1">
              <w:r w:rsidRPr="00857283">
                <w:rPr>
                  <w:rStyle w:val="Hyperlink"/>
                  <w:rFonts w:eastAsiaTheme="majorEastAsia"/>
                  <w:sz w:val="22"/>
                  <w:szCs w:val="22"/>
                  <w:lang w:val="pt-BR"/>
                </w:rPr>
                <w:t>CP/CAJP-3592/21</w:t>
              </w:r>
            </w:hyperlink>
          </w:p>
          <w:p w14:paraId="1561BD1F"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17 de junho de 2021 – 16h00 a 17h30 – Virtual </w:t>
            </w:r>
          </w:p>
          <w:p w14:paraId="61A114EB" w14:textId="77777777" w:rsidR="009D3000" w:rsidRPr="00857283" w:rsidRDefault="009D3000" w:rsidP="001974DF">
            <w:pPr>
              <w:pStyle w:val="ListParagraph"/>
              <w:spacing w:before="20" w:after="20"/>
              <w:ind w:left="1088" w:right="144"/>
              <w:jc w:val="both"/>
              <w:rPr>
                <w:sz w:val="22"/>
                <w:szCs w:val="22"/>
                <w:lang w:val="pt-BR"/>
              </w:rPr>
            </w:pPr>
          </w:p>
          <w:p w14:paraId="7BAC6039" w14:textId="77777777" w:rsidR="009D3000" w:rsidRPr="00857283" w:rsidRDefault="009D3000" w:rsidP="00BB0EC5">
            <w:pPr>
              <w:numPr>
                <w:ilvl w:val="0"/>
                <w:numId w:val="42"/>
              </w:numPr>
              <w:spacing w:before="20" w:after="20"/>
              <w:jc w:val="both"/>
              <w:rPr>
                <w:sz w:val="22"/>
                <w:szCs w:val="22"/>
                <w:lang w:val="pt-BR"/>
              </w:rPr>
            </w:pPr>
            <w:r w:rsidRPr="00857283">
              <w:rPr>
                <w:sz w:val="22"/>
                <w:szCs w:val="22"/>
                <w:lang w:val="pt-BR"/>
              </w:rPr>
              <w:t>Outros assuntos</w:t>
            </w:r>
          </w:p>
        </w:tc>
      </w:tr>
      <w:tr w:rsidR="009D3000" w:rsidRPr="00857283" w14:paraId="0B740356" w14:textId="77777777" w:rsidTr="001974DF">
        <w:trPr>
          <w:trHeight w:val="530"/>
          <w:jc w:val="center"/>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EC52047" w14:textId="77777777" w:rsidR="009D3000" w:rsidRPr="00857283" w:rsidRDefault="009D3000" w:rsidP="001974DF">
            <w:pPr>
              <w:spacing w:before="20" w:after="20"/>
              <w:ind w:left="360"/>
              <w:jc w:val="center"/>
              <w:rPr>
                <w:b/>
                <w:sz w:val="22"/>
                <w:szCs w:val="22"/>
                <w:lang w:val="pt-BR"/>
              </w:rPr>
            </w:pPr>
            <w:r w:rsidRPr="00857283">
              <w:rPr>
                <w:b/>
                <w:sz w:val="22"/>
                <w:szCs w:val="22"/>
                <w:lang w:val="pt-BR"/>
              </w:rPr>
              <w:lastRenderedPageBreak/>
              <w:t>JUNHO DE 2021</w:t>
            </w:r>
          </w:p>
        </w:tc>
      </w:tr>
      <w:tr w:rsidR="009D3000" w:rsidRPr="00857283" w14:paraId="072F8F01" w14:textId="77777777" w:rsidTr="001974DF">
        <w:trPr>
          <w:trHeight w:val="620"/>
          <w:jc w:val="center"/>
        </w:trPr>
        <w:tc>
          <w:tcPr>
            <w:tcW w:w="3146" w:type="dxa"/>
            <w:tcBorders>
              <w:top w:val="single" w:sz="4" w:space="0" w:color="000000"/>
              <w:left w:val="single" w:sz="4" w:space="0" w:color="000000"/>
              <w:bottom w:val="single" w:sz="4" w:space="0" w:color="000000"/>
              <w:right w:val="single" w:sz="4" w:space="0" w:color="000000"/>
            </w:tcBorders>
            <w:vAlign w:val="center"/>
            <w:hideMark/>
          </w:tcPr>
          <w:p w14:paraId="7CB0AEEA" w14:textId="77777777" w:rsidR="009D3000" w:rsidRPr="00857283" w:rsidRDefault="009D3000" w:rsidP="009D3000">
            <w:pPr>
              <w:pStyle w:val="ListParagraph"/>
              <w:numPr>
                <w:ilvl w:val="0"/>
                <w:numId w:val="26"/>
              </w:numPr>
              <w:jc w:val="center"/>
              <w:rPr>
                <w:b/>
                <w:sz w:val="22"/>
                <w:szCs w:val="22"/>
                <w:lang w:val="pt-BR"/>
              </w:rPr>
            </w:pPr>
            <w:bookmarkStart w:id="42" w:name="_Hlk61626868"/>
            <w:r w:rsidRPr="00857283">
              <w:rPr>
                <w:b/>
                <w:sz w:val="22"/>
                <w:szCs w:val="22"/>
                <w:lang w:val="pt-BR"/>
              </w:rPr>
              <w:t>Quinta-feira,</w:t>
            </w:r>
          </w:p>
          <w:p w14:paraId="21333B73" w14:textId="77777777" w:rsidR="009D3000" w:rsidRPr="00857283" w:rsidRDefault="009D3000" w:rsidP="001974DF">
            <w:pPr>
              <w:spacing w:before="20" w:after="20"/>
              <w:jc w:val="center"/>
              <w:rPr>
                <w:sz w:val="22"/>
                <w:szCs w:val="22"/>
                <w:lang w:val="pt-BR"/>
              </w:rPr>
            </w:pPr>
            <w:r w:rsidRPr="00857283">
              <w:rPr>
                <w:sz w:val="22"/>
                <w:szCs w:val="22"/>
                <w:lang w:val="pt-BR"/>
              </w:rPr>
              <w:t>3 de junho de 2021</w:t>
            </w:r>
          </w:p>
          <w:p w14:paraId="457C68BE" w14:textId="77777777" w:rsidR="009D3000" w:rsidRPr="00857283" w:rsidRDefault="009D3000" w:rsidP="001974DF">
            <w:pPr>
              <w:spacing w:before="20" w:after="20"/>
              <w:jc w:val="center"/>
              <w:rPr>
                <w:sz w:val="22"/>
                <w:szCs w:val="22"/>
                <w:lang w:val="pt-BR"/>
              </w:rPr>
            </w:pPr>
            <w:r w:rsidRPr="00857283">
              <w:rPr>
                <w:sz w:val="22"/>
                <w:szCs w:val="22"/>
                <w:lang w:val="pt-BR"/>
              </w:rPr>
              <w:t>14h30 - 17h00</w:t>
            </w:r>
          </w:p>
          <w:p w14:paraId="50CB232E" w14:textId="77777777" w:rsidR="009D3000" w:rsidRPr="00857283" w:rsidRDefault="009D3000" w:rsidP="001974DF">
            <w:pPr>
              <w:keepNext/>
              <w:spacing w:before="20" w:after="20"/>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1C11739B" w14:textId="77777777" w:rsidR="009D3000" w:rsidRPr="00857283" w:rsidRDefault="009D3000" w:rsidP="001974DF">
            <w:pPr>
              <w:spacing w:before="20" w:after="20"/>
              <w:jc w:val="both"/>
              <w:rPr>
                <w:sz w:val="22"/>
                <w:szCs w:val="22"/>
                <w:lang w:val="pt-BR"/>
              </w:rPr>
            </w:pPr>
          </w:p>
          <w:p w14:paraId="648CB741" w14:textId="77777777" w:rsidR="009D3000" w:rsidRPr="00857283" w:rsidRDefault="009D3000" w:rsidP="001974DF">
            <w:pPr>
              <w:spacing w:before="20" w:after="20"/>
              <w:jc w:val="both"/>
              <w:rPr>
                <w:sz w:val="22"/>
                <w:szCs w:val="22"/>
                <w:lang w:val="pt-BR"/>
              </w:rPr>
            </w:pPr>
            <w:r w:rsidRPr="00857283">
              <w:rPr>
                <w:sz w:val="22"/>
                <w:szCs w:val="22"/>
                <w:lang w:val="pt-BR"/>
              </w:rPr>
              <w:t>Acompanhamento do mandato emanado da resolução AG/RES. 2959 (L-O/20), “Direito Internacional”; seção i, “Programa Interamericano para o Desenvolvimento do Direito Internacional”</w:t>
            </w:r>
          </w:p>
          <w:p w14:paraId="055F306D" w14:textId="77777777" w:rsidR="009D3000" w:rsidRPr="00857283" w:rsidRDefault="009D3000" w:rsidP="001974DF">
            <w:pPr>
              <w:pStyle w:val="ListParagraph"/>
              <w:spacing w:before="20" w:after="20"/>
              <w:ind w:left="1088" w:right="144"/>
              <w:jc w:val="both"/>
              <w:rPr>
                <w:sz w:val="22"/>
                <w:szCs w:val="22"/>
                <w:lang w:val="pt-BR"/>
              </w:rPr>
            </w:pPr>
          </w:p>
          <w:p w14:paraId="2FD18A15" w14:textId="77777777" w:rsidR="009D3000" w:rsidRPr="00857283" w:rsidRDefault="009D3000" w:rsidP="009D3000">
            <w:pPr>
              <w:pStyle w:val="ListParagraph"/>
              <w:numPr>
                <w:ilvl w:val="0"/>
                <w:numId w:val="10"/>
              </w:numPr>
              <w:spacing w:before="20" w:after="20"/>
              <w:jc w:val="both"/>
              <w:rPr>
                <w:sz w:val="22"/>
                <w:szCs w:val="22"/>
                <w:lang w:val="pt-BR"/>
              </w:rPr>
            </w:pPr>
            <w:r w:rsidRPr="00857283">
              <w:rPr>
                <w:sz w:val="22"/>
                <w:szCs w:val="22"/>
                <w:lang w:val="pt-BR"/>
              </w:rPr>
              <w:t>Parágrafo resolutivo 3º: Reunião especial para promover o estudo do Direito Internacional Privado nas Américas</w:t>
            </w:r>
            <w:r w:rsidRPr="00857283">
              <w:rPr>
                <w:color w:val="000000"/>
                <w:sz w:val="22"/>
                <w:szCs w:val="22"/>
                <w:lang w:val="pt-BR"/>
              </w:rPr>
              <w:t xml:space="preserve"> </w:t>
            </w:r>
          </w:p>
          <w:p w14:paraId="14AB2238"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Departamento de Direito Internacional</w:t>
            </w:r>
          </w:p>
          <w:p w14:paraId="044C88FA"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 xml:space="preserve">Agenda: </w:t>
            </w:r>
            <w:hyperlink r:id="rId54" w:history="1">
              <w:r w:rsidRPr="00857283">
                <w:rPr>
                  <w:rStyle w:val="Hyperlink"/>
                  <w:rFonts w:eastAsiaTheme="majorEastAsia"/>
                  <w:sz w:val="22"/>
                  <w:szCs w:val="22"/>
                  <w:lang w:val="pt-BR"/>
                </w:rPr>
                <w:t>CP/CAJP-3566/21</w:t>
              </w:r>
            </w:hyperlink>
            <w:r w:rsidRPr="00857283">
              <w:rPr>
                <w:rStyle w:val="Hyperlink"/>
                <w:rFonts w:eastAsiaTheme="majorEastAsia"/>
                <w:sz w:val="22"/>
                <w:szCs w:val="22"/>
                <w:lang w:val="pt-BR"/>
              </w:rPr>
              <w:t xml:space="preserve"> rev.1</w:t>
            </w:r>
          </w:p>
        </w:tc>
      </w:tr>
      <w:tr w:rsidR="009D3000" w:rsidRPr="00857283" w14:paraId="388A2D0B" w14:textId="77777777" w:rsidTr="001974DF">
        <w:trPr>
          <w:trHeight w:val="11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68DC4F9" w14:textId="77777777" w:rsidR="009D3000" w:rsidRPr="00857283" w:rsidRDefault="009D3000" w:rsidP="009D3000">
            <w:pPr>
              <w:pStyle w:val="ListParagraph"/>
              <w:numPr>
                <w:ilvl w:val="0"/>
                <w:numId w:val="26"/>
              </w:numPr>
              <w:jc w:val="center"/>
              <w:rPr>
                <w:b/>
                <w:noProof/>
                <w:sz w:val="22"/>
                <w:szCs w:val="22"/>
                <w:lang w:val="pt-BR"/>
              </w:rPr>
            </w:pPr>
            <w:r w:rsidRPr="00857283">
              <w:rPr>
                <w:b/>
                <w:sz w:val="22"/>
                <w:szCs w:val="22"/>
                <w:lang w:val="pt-BR"/>
              </w:rPr>
              <w:t>Quinta-feira,</w:t>
            </w:r>
          </w:p>
          <w:p w14:paraId="47CA535B" w14:textId="77777777" w:rsidR="009D3000" w:rsidRPr="00857283" w:rsidRDefault="009D3000" w:rsidP="001974DF">
            <w:pPr>
              <w:spacing w:before="20" w:after="20"/>
              <w:jc w:val="center"/>
              <w:rPr>
                <w:noProof/>
                <w:sz w:val="22"/>
                <w:szCs w:val="22"/>
                <w:lang w:val="pt-BR"/>
              </w:rPr>
            </w:pPr>
            <w:r w:rsidRPr="00857283">
              <w:rPr>
                <w:sz w:val="22"/>
                <w:szCs w:val="22"/>
                <w:lang w:val="pt-BR"/>
              </w:rPr>
              <w:t>3 de junho de 2021</w:t>
            </w:r>
          </w:p>
          <w:p w14:paraId="37ECAE2A" w14:textId="77777777" w:rsidR="009D3000" w:rsidRPr="00857283" w:rsidRDefault="009D3000" w:rsidP="001974DF">
            <w:pPr>
              <w:spacing w:before="20" w:after="20"/>
              <w:jc w:val="center"/>
              <w:rPr>
                <w:sz w:val="22"/>
                <w:szCs w:val="22"/>
                <w:lang w:val="pt-BR"/>
              </w:rPr>
            </w:pPr>
            <w:r w:rsidRPr="00857283">
              <w:rPr>
                <w:sz w:val="22"/>
                <w:szCs w:val="22"/>
                <w:lang w:val="pt-BR"/>
              </w:rPr>
              <w:t>16h00 - 17h30</w:t>
            </w:r>
          </w:p>
          <w:p w14:paraId="0DE24E83" w14:textId="77777777" w:rsidR="009D3000" w:rsidRPr="00857283" w:rsidRDefault="009D3000" w:rsidP="001974DF">
            <w:pPr>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3DEAB57B" w14:textId="77777777" w:rsidR="009D3000" w:rsidRPr="00857283" w:rsidRDefault="009D3000" w:rsidP="001974DF">
            <w:pPr>
              <w:spacing w:before="20" w:after="20"/>
              <w:jc w:val="both"/>
              <w:rPr>
                <w:sz w:val="22"/>
                <w:szCs w:val="22"/>
                <w:lang w:val="pt-BR"/>
              </w:rPr>
            </w:pPr>
          </w:p>
          <w:p w14:paraId="70410ADE" w14:textId="77777777" w:rsidR="009D3000" w:rsidRPr="00857283" w:rsidRDefault="009D3000" w:rsidP="001974DF">
            <w:pPr>
              <w:spacing w:before="20" w:after="20"/>
              <w:jc w:val="both"/>
              <w:rPr>
                <w:sz w:val="22"/>
                <w:szCs w:val="22"/>
                <w:lang w:val="pt-BR"/>
              </w:rPr>
            </w:pPr>
            <w:r w:rsidRPr="00857283">
              <w:rPr>
                <w:sz w:val="22"/>
                <w:szCs w:val="22"/>
                <w:lang w:val="pt-BR"/>
              </w:rPr>
              <w:t>Acompanhamento do mandato emanado da resolução AG/RES. 2930 (XLIX-O/19), “Direito Internacional”; seção iv, “Promoção do Tribunal Penal Internacional”</w:t>
            </w:r>
          </w:p>
          <w:p w14:paraId="0A4AE907" w14:textId="77777777" w:rsidR="009D3000" w:rsidRPr="00857283" w:rsidRDefault="009D3000" w:rsidP="001974DF">
            <w:pPr>
              <w:jc w:val="both"/>
              <w:rPr>
                <w:sz w:val="22"/>
                <w:szCs w:val="22"/>
                <w:lang w:val="pt-BR"/>
              </w:rPr>
            </w:pPr>
          </w:p>
          <w:p w14:paraId="76DA671D" w14:textId="77777777" w:rsidR="009D3000" w:rsidRPr="00857283" w:rsidRDefault="009D3000" w:rsidP="001974DF">
            <w:pPr>
              <w:pStyle w:val="ListParagraph"/>
              <w:spacing w:before="20" w:after="20"/>
              <w:ind w:left="346"/>
              <w:jc w:val="both"/>
              <w:rPr>
                <w:bCs/>
                <w:color w:val="000000"/>
                <w:sz w:val="22"/>
                <w:szCs w:val="22"/>
                <w:lang w:val="pt-BR"/>
              </w:rPr>
            </w:pPr>
            <w:r w:rsidRPr="00857283">
              <w:rPr>
                <w:color w:val="000000"/>
                <w:sz w:val="22"/>
                <w:szCs w:val="22"/>
                <w:lang w:val="pt-BR"/>
              </w:rPr>
              <w:t xml:space="preserve">Parágrafo resolutivo 5º: Reunião técnica de trabalho para deliberar sobre medidas que possam fortalecer a cooperação com o Tribunal Penal Internacional  </w:t>
            </w:r>
          </w:p>
          <w:p w14:paraId="33B2BEDE" w14:textId="77777777" w:rsidR="009D3000" w:rsidRPr="00857283" w:rsidRDefault="009D3000" w:rsidP="009D3000">
            <w:pPr>
              <w:pStyle w:val="ListParagraph"/>
              <w:numPr>
                <w:ilvl w:val="2"/>
                <w:numId w:val="24"/>
              </w:numPr>
              <w:spacing w:before="20" w:after="20"/>
              <w:ind w:left="1066" w:right="144"/>
              <w:jc w:val="both"/>
              <w:rPr>
                <w:sz w:val="22"/>
                <w:szCs w:val="22"/>
                <w:lang w:val="pt-BR"/>
              </w:rPr>
            </w:pPr>
            <w:r w:rsidRPr="00857283">
              <w:rPr>
                <w:sz w:val="22"/>
                <w:szCs w:val="22"/>
                <w:lang w:val="pt-BR"/>
              </w:rPr>
              <w:t>Departamento de Direito Internacional/Tribunal Penal Internacional/organismos e instituições internacionais/sociedade civil</w:t>
            </w:r>
          </w:p>
          <w:p w14:paraId="6B5123E3" w14:textId="77777777" w:rsidR="009D3000" w:rsidRPr="00857283" w:rsidRDefault="009D3000" w:rsidP="00BB0EC5">
            <w:pPr>
              <w:pStyle w:val="ListParagraph"/>
              <w:numPr>
                <w:ilvl w:val="2"/>
                <w:numId w:val="44"/>
              </w:numPr>
              <w:spacing w:before="20" w:after="20"/>
              <w:ind w:left="1088" w:right="144"/>
              <w:jc w:val="both"/>
              <w:rPr>
                <w:noProof/>
                <w:sz w:val="22"/>
                <w:szCs w:val="22"/>
                <w:lang w:val="pt-BR"/>
              </w:rPr>
            </w:pPr>
            <w:r w:rsidRPr="00857283">
              <w:rPr>
                <w:sz w:val="22"/>
                <w:szCs w:val="22"/>
                <w:lang w:val="pt-BR"/>
              </w:rPr>
              <w:t xml:space="preserve">Agenda: </w:t>
            </w:r>
            <w:hyperlink r:id="rId55" w:history="1">
              <w:r w:rsidRPr="00857283">
                <w:rPr>
                  <w:rStyle w:val="Hyperlink"/>
                  <w:rFonts w:eastAsiaTheme="majorEastAsia"/>
                  <w:sz w:val="22"/>
                  <w:szCs w:val="22"/>
                  <w:lang w:val="pt-BR"/>
                </w:rPr>
                <w:t>CP/CAJP-3565/21</w:t>
              </w:r>
            </w:hyperlink>
            <w:r w:rsidRPr="00857283">
              <w:rPr>
                <w:rStyle w:val="Hyperlink"/>
                <w:rFonts w:eastAsiaTheme="majorEastAsia"/>
                <w:sz w:val="22"/>
                <w:szCs w:val="22"/>
                <w:lang w:val="pt-BR"/>
              </w:rPr>
              <w:t xml:space="preserve"> rev.1</w:t>
            </w:r>
          </w:p>
          <w:p w14:paraId="22DAA21E" w14:textId="77777777" w:rsidR="009D3000" w:rsidRPr="00857283" w:rsidRDefault="009D3000" w:rsidP="001974DF">
            <w:pPr>
              <w:pStyle w:val="ListParagraph"/>
              <w:spacing w:before="20" w:after="20"/>
              <w:ind w:left="1066" w:right="144"/>
              <w:jc w:val="both"/>
              <w:rPr>
                <w:sz w:val="22"/>
                <w:szCs w:val="22"/>
                <w:lang w:val="pt-BR"/>
              </w:rPr>
            </w:pPr>
          </w:p>
        </w:tc>
        <w:bookmarkEnd w:id="42"/>
      </w:tr>
      <w:tr w:rsidR="009D3000" w:rsidRPr="00857283" w14:paraId="3BF5A572" w14:textId="77777777" w:rsidTr="001974DF">
        <w:trPr>
          <w:trHeight w:val="2423"/>
          <w:jc w:val="center"/>
        </w:trPr>
        <w:tc>
          <w:tcPr>
            <w:tcW w:w="3146" w:type="dxa"/>
            <w:tcBorders>
              <w:top w:val="single" w:sz="4" w:space="0" w:color="000000"/>
              <w:left w:val="single" w:sz="4" w:space="0" w:color="000000"/>
              <w:bottom w:val="single" w:sz="4" w:space="0" w:color="000000"/>
              <w:right w:val="single" w:sz="4" w:space="0" w:color="000000"/>
            </w:tcBorders>
            <w:vAlign w:val="center"/>
            <w:hideMark/>
          </w:tcPr>
          <w:p w14:paraId="27EED82A" w14:textId="77777777" w:rsidR="009D3000" w:rsidRPr="00857283" w:rsidRDefault="009D3000" w:rsidP="009D3000">
            <w:pPr>
              <w:pStyle w:val="ListParagraph"/>
              <w:numPr>
                <w:ilvl w:val="0"/>
                <w:numId w:val="26"/>
              </w:numPr>
              <w:jc w:val="center"/>
              <w:rPr>
                <w:sz w:val="22"/>
                <w:szCs w:val="22"/>
                <w:lang w:val="pt-BR"/>
              </w:rPr>
            </w:pPr>
            <w:r w:rsidRPr="00857283">
              <w:rPr>
                <w:b/>
                <w:sz w:val="22"/>
                <w:szCs w:val="22"/>
                <w:lang w:val="pt-BR"/>
              </w:rPr>
              <w:lastRenderedPageBreak/>
              <w:t>Quinta-feira</w:t>
            </w:r>
            <w:r w:rsidRPr="00857283">
              <w:rPr>
                <w:sz w:val="22"/>
                <w:szCs w:val="22"/>
                <w:lang w:val="pt-BR"/>
              </w:rPr>
              <w:t>,</w:t>
            </w:r>
          </w:p>
          <w:p w14:paraId="10E77C95" w14:textId="77777777" w:rsidR="009D3000" w:rsidRPr="00857283" w:rsidRDefault="009D3000" w:rsidP="001974DF">
            <w:pPr>
              <w:spacing w:before="20" w:after="20"/>
              <w:jc w:val="center"/>
              <w:rPr>
                <w:sz w:val="22"/>
                <w:szCs w:val="22"/>
                <w:lang w:val="pt-BR"/>
              </w:rPr>
            </w:pPr>
            <w:r w:rsidRPr="00857283">
              <w:rPr>
                <w:sz w:val="22"/>
                <w:szCs w:val="22"/>
                <w:lang w:val="pt-BR"/>
              </w:rPr>
              <w:t>10 de junho de 2021</w:t>
            </w:r>
          </w:p>
          <w:p w14:paraId="1BA311E2" w14:textId="77777777" w:rsidR="009D3000" w:rsidRPr="00857283" w:rsidRDefault="009D3000" w:rsidP="001974DF">
            <w:pPr>
              <w:spacing w:before="20" w:after="20"/>
              <w:jc w:val="center"/>
              <w:rPr>
                <w:sz w:val="22"/>
                <w:szCs w:val="22"/>
                <w:lang w:val="pt-BR"/>
              </w:rPr>
            </w:pPr>
            <w:r w:rsidRPr="00857283">
              <w:rPr>
                <w:sz w:val="22"/>
                <w:szCs w:val="22"/>
                <w:lang w:val="pt-BR"/>
              </w:rPr>
              <w:t>14h30 - 16h00</w:t>
            </w:r>
          </w:p>
          <w:p w14:paraId="59F1D5F4" w14:textId="77777777" w:rsidR="009D3000" w:rsidRPr="00857283" w:rsidRDefault="009D3000" w:rsidP="001974DF">
            <w:pPr>
              <w:jc w:val="center"/>
              <w:rPr>
                <w:b/>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2DA9DD17" w14:textId="77777777" w:rsidR="009D3000" w:rsidRPr="00857283" w:rsidRDefault="009D3000" w:rsidP="001974DF">
            <w:pPr>
              <w:spacing w:before="20" w:after="20"/>
              <w:jc w:val="both"/>
              <w:rPr>
                <w:sz w:val="22"/>
                <w:szCs w:val="22"/>
                <w:lang w:val="pt-BR"/>
              </w:rPr>
            </w:pPr>
            <w:r w:rsidRPr="00857283">
              <w:rPr>
                <w:sz w:val="22"/>
                <w:szCs w:val="22"/>
                <w:lang w:val="pt-BR"/>
              </w:rPr>
              <w:t>Acompanhamento dos mandatos da resolução AG/RES. 2961 (L-O/20), “Promoção e proteção dos direitos humanos”</w:t>
            </w:r>
            <w:r w:rsidRPr="00857283">
              <w:rPr>
                <w:noProof/>
                <w:sz w:val="22"/>
                <w:szCs w:val="22"/>
                <w:lang w:val="pt-BR"/>
              </w:rPr>
              <w:t xml:space="preserve">, </w:t>
            </w:r>
            <w:r w:rsidRPr="00857283">
              <w:rPr>
                <w:sz w:val="22"/>
                <w:szCs w:val="22"/>
                <w:lang w:val="pt-BR"/>
              </w:rPr>
              <w:t>Seção v, “Defensoras e defensores de direitos humanos”</w:t>
            </w:r>
          </w:p>
          <w:p w14:paraId="689380F6" w14:textId="77777777" w:rsidR="009D3000" w:rsidRPr="00857283" w:rsidRDefault="009D3000" w:rsidP="001974DF">
            <w:pPr>
              <w:spacing w:before="20" w:after="20"/>
              <w:jc w:val="both"/>
              <w:rPr>
                <w:noProof/>
                <w:sz w:val="22"/>
                <w:szCs w:val="22"/>
                <w:lang w:val="pt-BR"/>
              </w:rPr>
            </w:pPr>
          </w:p>
          <w:p w14:paraId="7DC753C0" w14:textId="77777777" w:rsidR="009D3000" w:rsidRPr="00857283" w:rsidRDefault="009D3000" w:rsidP="00BB0EC5">
            <w:pPr>
              <w:pStyle w:val="ListParagraph"/>
              <w:numPr>
                <w:ilvl w:val="2"/>
                <w:numId w:val="44"/>
              </w:numPr>
              <w:spacing w:before="20" w:after="20"/>
              <w:ind w:left="1186" w:right="144"/>
              <w:jc w:val="both"/>
              <w:rPr>
                <w:noProof/>
                <w:sz w:val="22"/>
                <w:szCs w:val="22"/>
                <w:lang w:val="pt-BR"/>
              </w:rPr>
            </w:pPr>
            <w:r w:rsidRPr="00857283">
              <w:rPr>
                <w:sz w:val="22"/>
                <w:szCs w:val="22"/>
                <w:lang w:val="pt-BR"/>
              </w:rPr>
              <w:t>Solicitação da Missão Permanente do Uruguai junto à Organização dos Estados Americanos, juntamente com as Missões Permanentes de Canadá, México, Costa Rica e República Dominicana, para a realização de uma sessão extraordinária</w:t>
            </w:r>
          </w:p>
          <w:p w14:paraId="62E4ECA7" w14:textId="77777777" w:rsidR="009D3000" w:rsidRPr="00857283" w:rsidRDefault="009D3000" w:rsidP="00BB0EC5">
            <w:pPr>
              <w:pStyle w:val="ListParagraph"/>
              <w:numPr>
                <w:ilvl w:val="2"/>
                <w:numId w:val="44"/>
              </w:numPr>
              <w:spacing w:before="20" w:after="20"/>
              <w:ind w:left="1186" w:right="144"/>
              <w:jc w:val="both"/>
              <w:rPr>
                <w:noProof/>
                <w:sz w:val="22"/>
                <w:szCs w:val="22"/>
                <w:lang w:val="pt-BR"/>
              </w:rPr>
            </w:pPr>
            <w:r w:rsidRPr="00857283">
              <w:rPr>
                <w:sz w:val="22"/>
                <w:szCs w:val="22"/>
                <w:lang w:val="pt-BR"/>
              </w:rPr>
              <w:t xml:space="preserve">Nota Diplomática:  </w:t>
            </w:r>
            <w:hyperlink r:id="rId56" w:history="1">
              <w:r w:rsidRPr="00857283">
                <w:rPr>
                  <w:rStyle w:val="Hyperlink"/>
                  <w:rFonts w:eastAsiaTheme="majorEastAsia"/>
                  <w:sz w:val="22"/>
                  <w:szCs w:val="22"/>
                  <w:lang w:val="pt-BR"/>
                </w:rPr>
                <w:t>CP/CAJP-3571/21</w:t>
              </w:r>
            </w:hyperlink>
          </w:p>
          <w:p w14:paraId="03579EE9" w14:textId="77777777" w:rsidR="009D3000" w:rsidRPr="00857283" w:rsidRDefault="009D3000" w:rsidP="00BB0EC5">
            <w:pPr>
              <w:pStyle w:val="ListParagraph"/>
              <w:numPr>
                <w:ilvl w:val="2"/>
                <w:numId w:val="44"/>
              </w:numPr>
              <w:spacing w:before="20" w:after="20"/>
              <w:ind w:left="1186" w:right="144"/>
              <w:jc w:val="both"/>
              <w:rPr>
                <w:noProof/>
                <w:sz w:val="22"/>
                <w:szCs w:val="22"/>
                <w:lang w:val="pt-BR"/>
              </w:rPr>
            </w:pPr>
            <w:r w:rsidRPr="00857283">
              <w:rPr>
                <w:sz w:val="22"/>
                <w:szCs w:val="22"/>
                <w:lang w:val="pt-BR"/>
              </w:rPr>
              <w:t xml:space="preserve">Agenda: </w:t>
            </w:r>
            <w:hyperlink r:id="rId57" w:history="1">
              <w:r w:rsidRPr="00857283">
                <w:rPr>
                  <w:rStyle w:val="Hyperlink"/>
                  <w:rFonts w:eastAsiaTheme="majorEastAsia"/>
                  <w:sz w:val="22"/>
                  <w:szCs w:val="22"/>
                  <w:lang w:val="pt-BR"/>
                </w:rPr>
                <w:t>CP/CAJP-3571/21</w:t>
              </w:r>
            </w:hyperlink>
            <w:r w:rsidRPr="00857283">
              <w:rPr>
                <w:rStyle w:val="Hyperlink"/>
                <w:rFonts w:eastAsiaTheme="majorEastAsia"/>
                <w:sz w:val="22"/>
                <w:szCs w:val="22"/>
                <w:lang w:val="pt-BR"/>
              </w:rPr>
              <w:t xml:space="preserve"> add.1</w:t>
            </w:r>
          </w:p>
          <w:p w14:paraId="5377F4C2" w14:textId="77777777" w:rsidR="009D3000" w:rsidRPr="00857283" w:rsidRDefault="009D3000" w:rsidP="001974DF">
            <w:pPr>
              <w:spacing w:before="20" w:after="20"/>
              <w:ind w:left="360"/>
              <w:jc w:val="both"/>
              <w:rPr>
                <w:sz w:val="22"/>
                <w:szCs w:val="22"/>
                <w:lang w:val="pt-BR"/>
              </w:rPr>
            </w:pPr>
          </w:p>
        </w:tc>
      </w:tr>
      <w:tr w:rsidR="009D3000" w:rsidRPr="009023DA" w14:paraId="750A3488" w14:textId="77777777" w:rsidTr="001974DF">
        <w:trPr>
          <w:trHeight w:val="980"/>
          <w:jc w:val="center"/>
        </w:trPr>
        <w:tc>
          <w:tcPr>
            <w:tcW w:w="3146" w:type="dxa"/>
            <w:tcBorders>
              <w:top w:val="single" w:sz="4" w:space="0" w:color="000000"/>
              <w:left w:val="single" w:sz="4" w:space="0" w:color="000000"/>
              <w:bottom w:val="single" w:sz="4" w:space="0" w:color="000000"/>
              <w:right w:val="single" w:sz="4" w:space="0" w:color="000000"/>
            </w:tcBorders>
            <w:vAlign w:val="center"/>
            <w:hideMark/>
          </w:tcPr>
          <w:p w14:paraId="59D8E0A0"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702E4EA3" w14:textId="77777777" w:rsidR="009D3000" w:rsidRPr="00857283" w:rsidRDefault="009D3000" w:rsidP="001974DF">
            <w:pPr>
              <w:spacing w:before="20" w:after="20"/>
              <w:jc w:val="center"/>
              <w:rPr>
                <w:sz w:val="22"/>
                <w:szCs w:val="22"/>
                <w:lang w:val="pt-BR"/>
              </w:rPr>
            </w:pPr>
            <w:r w:rsidRPr="00857283">
              <w:rPr>
                <w:sz w:val="22"/>
                <w:szCs w:val="22"/>
                <w:lang w:val="pt-BR"/>
              </w:rPr>
              <w:t>17 de junho de 2021</w:t>
            </w:r>
          </w:p>
          <w:p w14:paraId="3B8BAE5D" w14:textId="77777777" w:rsidR="009D3000" w:rsidRPr="00857283" w:rsidRDefault="009D3000" w:rsidP="001974DF">
            <w:pPr>
              <w:spacing w:before="20" w:after="20"/>
              <w:jc w:val="center"/>
              <w:rPr>
                <w:sz w:val="22"/>
                <w:szCs w:val="22"/>
                <w:lang w:val="pt-BR"/>
              </w:rPr>
            </w:pPr>
            <w:r w:rsidRPr="00857283">
              <w:rPr>
                <w:sz w:val="22"/>
                <w:szCs w:val="22"/>
                <w:lang w:val="pt-BR"/>
              </w:rPr>
              <w:t>14h30 - 16h00</w:t>
            </w:r>
          </w:p>
          <w:p w14:paraId="78ACF608" w14:textId="77777777" w:rsidR="009D3000" w:rsidRPr="00857283" w:rsidRDefault="009D3000" w:rsidP="001974DF">
            <w:pPr>
              <w:spacing w:before="20" w:after="20"/>
              <w:jc w:val="center"/>
              <w:rPr>
                <w:sz w:val="22"/>
                <w:szCs w:val="22"/>
                <w:lang w:val="pt-BR"/>
              </w:rPr>
            </w:pPr>
            <w:r w:rsidRPr="00857283">
              <w:rPr>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1E677F5A" w14:textId="77777777" w:rsidR="009D3000" w:rsidRPr="00857283" w:rsidRDefault="009D3000" w:rsidP="001974DF">
            <w:pPr>
              <w:pStyle w:val="ListParagraph"/>
              <w:spacing w:before="20" w:after="20"/>
              <w:ind w:left="346"/>
              <w:jc w:val="both"/>
              <w:rPr>
                <w:sz w:val="22"/>
                <w:szCs w:val="22"/>
                <w:lang w:val="pt-BR"/>
              </w:rPr>
            </w:pPr>
          </w:p>
          <w:p w14:paraId="038D6FA6" w14:textId="77777777" w:rsidR="009D3000" w:rsidRPr="00857283" w:rsidRDefault="009D3000" w:rsidP="00BB0EC5">
            <w:pPr>
              <w:numPr>
                <w:ilvl w:val="0"/>
                <w:numId w:val="45"/>
              </w:numPr>
              <w:spacing w:before="20" w:after="20"/>
              <w:jc w:val="both"/>
              <w:rPr>
                <w:sz w:val="22"/>
                <w:szCs w:val="22"/>
                <w:lang w:val="pt-BR"/>
              </w:rPr>
            </w:pPr>
            <w:r w:rsidRPr="00857283">
              <w:rPr>
                <w:sz w:val="22"/>
                <w:szCs w:val="22"/>
                <w:lang w:val="pt-BR"/>
              </w:rPr>
              <w:t>Acompanhamento do mandato emanado da resolução AG/RES. 2961 (L-O/20), “Promoção e proteção dos direitos humanos”, seção vi. “Direitos da criança e do adolescente”</w:t>
            </w:r>
          </w:p>
          <w:p w14:paraId="6400DF83" w14:textId="77777777" w:rsidR="009D3000" w:rsidRPr="00857283" w:rsidRDefault="009D3000" w:rsidP="001974DF">
            <w:pPr>
              <w:spacing w:before="20" w:after="20"/>
              <w:ind w:left="360"/>
              <w:jc w:val="both"/>
              <w:rPr>
                <w:sz w:val="22"/>
                <w:szCs w:val="22"/>
                <w:lang w:val="pt-BR"/>
              </w:rPr>
            </w:pPr>
            <w:r w:rsidRPr="00857283">
              <w:rPr>
                <w:sz w:val="22"/>
                <w:szCs w:val="22"/>
                <w:lang w:val="pt-BR"/>
              </w:rPr>
              <w:tab/>
            </w:r>
          </w:p>
          <w:p w14:paraId="108B84E0" w14:textId="77777777" w:rsidR="009D3000" w:rsidRPr="00857283" w:rsidRDefault="009D3000" w:rsidP="009D3000">
            <w:pPr>
              <w:pStyle w:val="ListParagraph"/>
              <w:numPr>
                <w:ilvl w:val="2"/>
                <w:numId w:val="24"/>
              </w:numPr>
              <w:spacing w:before="20" w:after="20"/>
              <w:ind w:left="1088" w:right="144"/>
              <w:jc w:val="both"/>
              <w:rPr>
                <w:bCs/>
                <w:color w:val="000000"/>
                <w:sz w:val="22"/>
                <w:szCs w:val="22"/>
                <w:lang w:val="pt-BR"/>
              </w:rPr>
            </w:pPr>
            <w:r w:rsidRPr="00857283">
              <w:rPr>
                <w:color w:val="000000"/>
                <w:sz w:val="22"/>
                <w:szCs w:val="22"/>
                <w:lang w:val="pt-BR"/>
              </w:rPr>
              <w:t xml:space="preserve">Parágrafo resolutivo 5º: </w:t>
            </w:r>
          </w:p>
          <w:p w14:paraId="53754883" w14:textId="77777777" w:rsidR="009D3000" w:rsidRPr="00857283" w:rsidRDefault="009D3000" w:rsidP="009D3000">
            <w:pPr>
              <w:pStyle w:val="ListParagraph"/>
              <w:numPr>
                <w:ilvl w:val="3"/>
                <w:numId w:val="24"/>
              </w:numPr>
              <w:spacing w:before="20" w:after="20"/>
              <w:ind w:left="1420" w:right="144"/>
              <w:jc w:val="both"/>
              <w:rPr>
                <w:bCs/>
                <w:color w:val="000000"/>
                <w:sz w:val="22"/>
                <w:szCs w:val="22"/>
                <w:lang w:val="pt-BR"/>
              </w:rPr>
            </w:pPr>
            <w:r w:rsidRPr="00857283">
              <w:rPr>
                <w:color w:val="000000"/>
                <w:sz w:val="22"/>
                <w:szCs w:val="22"/>
                <w:lang w:val="pt-BR"/>
              </w:rPr>
              <w:t xml:space="preserve">Situação do diagnóstico hemisférico em matéria de prevenção, erradicação e punição do abuso e de toda forma de violência contra a infância e a adolescência </w:t>
            </w:r>
          </w:p>
          <w:p w14:paraId="556B99D6" w14:textId="77777777" w:rsidR="009D3000" w:rsidRPr="00857283" w:rsidRDefault="009D3000" w:rsidP="009D3000">
            <w:pPr>
              <w:pStyle w:val="ListParagraph"/>
              <w:numPr>
                <w:ilvl w:val="3"/>
                <w:numId w:val="24"/>
              </w:numPr>
              <w:spacing w:before="20" w:after="20"/>
              <w:ind w:left="1420" w:right="144"/>
              <w:jc w:val="both"/>
              <w:rPr>
                <w:bCs/>
                <w:color w:val="000000"/>
                <w:sz w:val="22"/>
                <w:szCs w:val="22"/>
                <w:lang w:val="pt-BR"/>
              </w:rPr>
            </w:pPr>
            <w:r w:rsidRPr="00857283">
              <w:rPr>
                <w:color w:val="000000"/>
                <w:sz w:val="22"/>
                <w:szCs w:val="22"/>
                <w:lang w:val="pt-BR"/>
              </w:rPr>
              <w:t>Consideração da necessidade e importância de elaborar um instrumento interamericano específico nessa área, aproveitando os recursos existentes</w:t>
            </w:r>
          </w:p>
          <w:p w14:paraId="1BF99530"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Secretaria-Geral</w:t>
            </w:r>
          </w:p>
          <w:p w14:paraId="50DD223C"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Instituto Interamericano da Criança e do Adolescente</w:t>
            </w:r>
          </w:p>
          <w:p w14:paraId="4E7742CB"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Comissão Interamericana de Direitos Humanos</w:t>
            </w:r>
          </w:p>
          <w:p w14:paraId="504A4E45" w14:textId="77777777" w:rsidR="009D3000" w:rsidRPr="00857283" w:rsidRDefault="009D3000" w:rsidP="001974DF">
            <w:pPr>
              <w:spacing w:before="20" w:after="20"/>
              <w:ind w:left="360"/>
              <w:jc w:val="both"/>
              <w:rPr>
                <w:sz w:val="22"/>
                <w:szCs w:val="22"/>
                <w:lang w:val="pt-BR"/>
              </w:rPr>
            </w:pPr>
          </w:p>
          <w:p w14:paraId="4DA995D1" w14:textId="77777777" w:rsidR="009D3000" w:rsidRPr="00857283" w:rsidRDefault="009D3000" w:rsidP="00BB0EC5">
            <w:pPr>
              <w:numPr>
                <w:ilvl w:val="0"/>
                <w:numId w:val="45"/>
              </w:numPr>
              <w:spacing w:before="20" w:after="20"/>
              <w:jc w:val="both"/>
              <w:rPr>
                <w:sz w:val="22"/>
                <w:szCs w:val="22"/>
                <w:lang w:val="pt-BR"/>
              </w:rPr>
            </w:pPr>
            <w:r w:rsidRPr="00857283">
              <w:rPr>
                <w:sz w:val="22"/>
                <w:szCs w:val="22"/>
                <w:lang w:val="pt-BR"/>
              </w:rPr>
              <w:t>Acompanhamento do mandato emanado da resolução AG/RES. 2958 (L-O/20), “Fortalecimento da democracia”</w:t>
            </w:r>
          </w:p>
          <w:p w14:paraId="7DE54A37" w14:textId="77777777" w:rsidR="009D3000" w:rsidRPr="00857283" w:rsidRDefault="009D3000" w:rsidP="001974DF">
            <w:pPr>
              <w:spacing w:before="20" w:after="20"/>
              <w:ind w:left="360"/>
              <w:jc w:val="both"/>
              <w:rPr>
                <w:sz w:val="22"/>
                <w:szCs w:val="22"/>
                <w:lang w:val="pt-BR"/>
              </w:rPr>
            </w:pPr>
          </w:p>
          <w:p w14:paraId="605D1145" w14:textId="77777777" w:rsidR="009D3000" w:rsidRPr="00857283" w:rsidRDefault="009D3000" w:rsidP="001974DF">
            <w:pPr>
              <w:spacing w:before="20" w:after="20"/>
              <w:ind w:left="1080"/>
              <w:jc w:val="both"/>
              <w:rPr>
                <w:sz w:val="22"/>
                <w:szCs w:val="22"/>
                <w:lang w:val="pt-BR"/>
              </w:rPr>
            </w:pPr>
            <w:r w:rsidRPr="00857283">
              <w:rPr>
                <w:sz w:val="22"/>
                <w:szCs w:val="22"/>
                <w:lang w:val="pt-BR"/>
              </w:rPr>
              <w:t>Seção iii, “Direitos da criança e do adolescente”</w:t>
            </w:r>
            <w:r w:rsidRPr="00857283">
              <w:rPr>
                <w:sz w:val="22"/>
                <w:szCs w:val="22"/>
                <w:lang w:val="pt-BR"/>
              </w:rPr>
              <w:tab/>
            </w:r>
          </w:p>
          <w:p w14:paraId="6D6C767B" w14:textId="77777777" w:rsidR="009D3000" w:rsidRPr="00857283" w:rsidRDefault="009D3000" w:rsidP="009D3000">
            <w:pPr>
              <w:pStyle w:val="ListParagraph"/>
              <w:numPr>
                <w:ilvl w:val="2"/>
                <w:numId w:val="24"/>
              </w:numPr>
              <w:spacing w:before="20" w:after="20"/>
              <w:ind w:left="1088" w:right="144"/>
              <w:jc w:val="both"/>
              <w:rPr>
                <w:sz w:val="22"/>
                <w:szCs w:val="22"/>
                <w:lang w:val="pt-BR"/>
              </w:rPr>
            </w:pPr>
            <w:r w:rsidRPr="00857283">
              <w:rPr>
                <w:sz w:val="22"/>
                <w:szCs w:val="22"/>
                <w:lang w:val="pt-BR"/>
              </w:rPr>
              <w:t>Instituto Interamericano da Criança e do Adolescente</w:t>
            </w:r>
          </w:p>
        </w:tc>
      </w:tr>
      <w:tr w:rsidR="009D3000" w:rsidRPr="009023DA" w14:paraId="67CCE966" w14:textId="77777777" w:rsidTr="001974DF">
        <w:trPr>
          <w:trHeight w:val="980"/>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238E3C52" w14:textId="77777777" w:rsidR="009D3000" w:rsidRPr="00857283" w:rsidRDefault="009D3000" w:rsidP="001974DF">
            <w:pPr>
              <w:spacing w:before="20" w:after="20"/>
              <w:jc w:val="center"/>
              <w:rPr>
                <w:noProof/>
                <w:sz w:val="22"/>
                <w:szCs w:val="22"/>
                <w:lang w:val="pt-BR"/>
              </w:rPr>
            </w:pPr>
            <w:bookmarkStart w:id="43" w:name="_Hlk71895793"/>
            <w:bookmarkEnd w:id="43"/>
          </w:p>
          <w:p w14:paraId="22ACD375" w14:textId="77777777" w:rsidR="009D3000" w:rsidRPr="00857283" w:rsidRDefault="009D3000" w:rsidP="009D3000">
            <w:pPr>
              <w:pStyle w:val="ListParagraph"/>
              <w:numPr>
                <w:ilvl w:val="0"/>
                <w:numId w:val="26"/>
              </w:numPr>
              <w:jc w:val="center"/>
              <w:rPr>
                <w:b/>
                <w:noProof/>
                <w:sz w:val="22"/>
                <w:szCs w:val="22"/>
                <w:lang w:val="pt-BR"/>
              </w:rPr>
            </w:pPr>
            <w:r w:rsidRPr="00857283">
              <w:rPr>
                <w:b/>
                <w:sz w:val="22"/>
                <w:szCs w:val="22"/>
                <w:lang w:val="pt-BR"/>
              </w:rPr>
              <w:t>Quinta-feira</w:t>
            </w:r>
          </w:p>
          <w:p w14:paraId="5B38F5C9" w14:textId="77777777" w:rsidR="009D3000" w:rsidRPr="00857283" w:rsidRDefault="009D3000" w:rsidP="001974DF">
            <w:pPr>
              <w:jc w:val="center"/>
              <w:rPr>
                <w:noProof/>
                <w:sz w:val="22"/>
                <w:szCs w:val="22"/>
                <w:lang w:val="pt-BR"/>
              </w:rPr>
            </w:pPr>
            <w:r w:rsidRPr="00857283">
              <w:rPr>
                <w:sz w:val="22"/>
                <w:szCs w:val="22"/>
                <w:lang w:val="pt-BR"/>
              </w:rPr>
              <w:t>17 de junho de 2021</w:t>
            </w:r>
          </w:p>
          <w:p w14:paraId="333A0865" w14:textId="77777777" w:rsidR="009D3000" w:rsidRPr="00857283" w:rsidRDefault="009D3000" w:rsidP="001974DF">
            <w:pPr>
              <w:spacing w:before="20" w:after="20"/>
              <w:jc w:val="center"/>
              <w:rPr>
                <w:noProof/>
                <w:sz w:val="22"/>
                <w:szCs w:val="22"/>
                <w:lang w:val="pt-BR"/>
              </w:rPr>
            </w:pPr>
            <w:r w:rsidRPr="00857283">
              <w:rPr>
                <w:sz w:val="22"/>
                <w:szCs w:val="22"/>
                <w:lang w:val="pt-BR"/>
              </w:rPr>
              <w:t>16h00 – 17h30</w:t>
            </w:r>
          </w:p>
          <w:p w14:paraId="5460E581" w14:textId="77777777" w:rsidR="009D3000" w:rsidRPr="00857283" w:rsidRDefault="009D3000" w:rsidP="001974DF">
            <w:pPr>
              <w:jc w:val="center"/>
              <w:rPr>
                <w:b/>
                <w:sz w:val="22"/>
                <w:szCs w:val="22"/>
                <w:lang w:val="pt-BR"/>
              </w:rPr>
            </w:pPr>
            <w:r w:rsidRPr="00857283">
              <w:rPr>
                <w:sz w:val="22"/>
                <w:szCs w:val="22"/>
                <w:lang w:val="pt-BR"/>
              </w:rPr>
              <w:lastRenderedPageBreak/>
              <w:t>Virtual</w:t>
            </w:r>
          </w:p>
        </w:tc>
        <w:tc>
          <w:tcPr>
            <w:tcW w:w="9994" w:type="dxa"/>
            <w:tcBorders>
              <w:top w:val="single" w:sz="4" w:space="0" w:color="000000"/>
              <w:left w:val="single" w:sz="4" w:space="0" w:color="000000"/>
              <w:bottom w:val="single" w:sz="4" w:space="0" w:color="000000"/>
              <w:right w:val="single" w:sz="4" w:space="0" w:color="000000"/>
            </w:tcBorders>
            <w:vAlign w:val="center"/>
          </w:tcPr>
          <w:p w14:paraId="24516566" w14:textId="77777777" w:rsidR="009D3000" w:rsidRPr="00857283" w:rsidRDefault="009D3000" w:rsidP="001974DF">
            <w:pPr>
              <w:spacing w:before="20" w:after="20"/>
              <w:jc w:val="both"/>
              <w:rPr>
                <w:sz w:val="22"/>
                <w:szCs w:val="22"/>
                <w:lang w:val="pt-BR"/>
              </w:rPr>
            </w:pPr>
            <w:r w:rsidRPr="00857283">
              <w:rPr>
                <w:sz w:val="22"/>
                <w:szCs w:val="22"/>
                <w:lang w:val="pt-BR"/>
              </w:rPr>
              <w:lastRenderedPageBreak/>
              <w:t>Acompanhamento do mandato emanado da resolução AG/RES. 2961 (L-O/20), “Promoção e proteção dos direitos humanos”, seção ix. “Promoção da Convenção Interamericana contra o Racismo, a Discriminação Racial e Formas Correlatas de Intolerância e o combate à discriminação de todo tipo”</w:t>
            </w:r>
          </w:p>
          <w:p w14:paraId="61ABC43B" w14:textId="77777777" w:rsidR="009D3000" w:rsidRPr="00857283" w:rsidRDefault="009D3000" w:rsidP="001974DF">
            <w:pPr>
              <w:spacing w:before="20" w:after="20"/>
              <w:jc w:val="both"/>
              <w:rPr>
                <w:sz w:val="22"/>
                <w:szCs w:val="22"/>
                <w:lang w:val="pt-BR"/>
              </w:rPr>
            </w:pPr>
          </w:p>
          <w:p w14:paraId="159404E5" w14:textId="77777777" w:rsidR="009D3000" w:rsidRPr="00857283" w:rsidRDefault="009D3000" w:rsidP="001974DF">
            <w:pPr>
              <w:spacing w:before="20" w:after="20"/>
              <w:ind w:left="360"/>
              <w:jc w:val="both"/>
              <w:rPr>
                <w:noProof/>
                <w:sz w:val="22"/>
                <w:szCs w:val="22"/>
                <w:lang w:val="pt-BR"/>
              </w:rPr>
            </w:pPr>
            <w:r w:rsidRPr="00857283">
              <w:rPr>
                <w:sz w:val="22"/>
                <w:szCs w:val="22"/>
                <w:lang w:val="pt-BR"/>
              </w:rPr>
              <w:lastRenderedPageBreak/>
              <w:t>Parágrafo resolutivo 1</w:t>
            </w:r>
            <w:r w:rsidRPr="00857283">
              <w:rPr>
                <w:sz w:val="22"/>
                <w:szCs w:val="22"/>
                <w:vertAlign w:val="superscript"/>
                <w:lang w:val="pt-BR"/>
              </w:rPr>
              <w:t>o</w:t>
            </w:r>
            <w:r w:rsidRPr="00857283">
              <w:rPr>
                <w:sz w:val="22"/>
                <w:szCs w:val="22"/>
                <w:lang w:val="pt-BR"/>
              </w:rPr>
              <w:t xml:space="preserve">: </w:t>
            </w:r>
            <w:bookmarkStart w:id="44" w:name="_Hlk71797471"/>
            <w:r w:rsidRPr="00857283">
              <w:rPr>
                <w:sz w:val="22"/>
                <w:szCs w:val="22"/>
                <w:lang w:val="pt-BR"/>
              </w:rPr>
              <w:t>Reunião para coletar as contribuições dos Estados membros para combater a intolerância e a discriminação na região.</w:t>
            </w:r>
            <w:bookmarkEnd w:id="44"/>
          </w:p>
          <w:p w14:paraId="6A8C8986" w14:textId="77777777" w:rsidR="009D3000" w:rsidRPr="00857283" w:rsidRDefault="009D3000" w:rsidP="009D3000">
            <w:pPr>
              <w:pStyle w:val="ListParagraph"/>
              <w:numPr>
                <w:ilvl w:val="0"/>
                <w:numId w:val="10"/>
              </w:numPr>
              <w:rPr>
                <w:noProof/>
                <w:sz w:val="22"/>
                <w:szCs w:val="22"/>
                <w:lang w:val="pt-BR"/>
              </w:rPr>
            </w:pPr>
            <w:r w:rsidRPr="00857283">
              <w:rPr>
                <w:sz w:val="22"/>
                <w:szCs w:val="22"/>
                <w:lang w:val="pt-BR"/>
              </w:rPr>
              <w:t>Departamento de Inclusão Social (Secretaria de Acesso a Direitos e Equidade)</w:t>
            </w:r>
          </w:p>
          <w:p w14:paraId="2C84CCB2" w14:textId="77777777" w:rsidR="009D3000" w:rsidRPr="00857283" w:rsidRDefault="009D3000" w:rsidP="009D3000">
            <w:pPr>
              <w:pStyle w:val="ListParagraph"/>
              <w:numPr>
                <w:ilvl w:val="0"/>
                <w:numId w:val="10"/>
              </w:numPr>
              <w:rPr>
                <w:sz w:val="22"/>
                <w:szCs w:val="22"/>
                <w:lang w:val="pt-BR"/>
              </w:rPr>
            </w:pPr>
            <w:r w:rsidRPr="00857283">
              <w:rPr>
                <w:sz w:val="22"/>
                <w:szCs w:val="22"/>
                <w:lang w:val="pt-BR"/>
              </w:rPr>
              <w:t xml:space="preserve">Comissão Interamericana de Direitos Humanos </w:t>
            </w:r>
          </w:p>
          <w:p w14:paraId="7DAD9B88" w14:textId="77777777" w:rsidR="009D3000" w:rsidRPr="00857283" w:rsidRDefault="009D3000" w:rsidP="009D3000">
            <w:pPr>
              <w:pStyle w:val="ListParagraph"/>
              <w:numPr>
                <w:ilvl w:val="0"/>
                <w:numId w:val="10"/>
              </w:numPr>
              <w:rPr>
                <w:sz w:val="22"/>
                <w:szCs w:val="22"/>
                <w:lang w:val="pt-BR"/>
              </w:rPr>
            </w:pPr>
            <w:r w:rsidRPr="00857283">
              <w:rPr>
                <w:sz w:val="22"/>
                <w:szCs w:val="22"/>
                <w:lang w:val="pt-BR"/>
              </w:rPr>
              <w:t xml:space="preserve">Projeto de agenda: </w:t>
            </w:r>
            <w:hyperlink r:id="rId58" w:history="1">
              <w:r w:rsidRPr="00857283">
                <w:rPr>
                  <w:rStyle w:val="Hyperlink"/>
                  <w:rFonts w:eastAsiaTheme="majorEastAsia"/>
                  <w:sz w:val="22"/>
                  <w:szCs w:val="22"/>
                  <w:lang w:val="pt-BR"/>
                </w:rPr>
                <w:t>CP/CAJP-3592/21</w:t>
              </w:r>
            </w:hyperlink>
          </w:p>
          <w:p w14:paraId="0834AC91" w14:textId="77777777" w:rsidR="009D3000" w:rsidRPr="00857283" w:rsidRDefault="009D3000" w:rsidP="001974DF">
            <w:pPr>
              <w:spacing w:before="20" w:after="20"/>
              <w:jc w:val="both"/>
              <w:rPr>
                <w:sz w:val="22"/>
                <w:szCs w:val="22"/>
                <w:lang w:val="pt-BR"/>
              </w:rPr>
            </w:pPr>
          </w:p>
        </w:tc>
      </w:tr>
      <w:tr w:rsidR="009D3000" w:rsidRPr="009023DA" w14:paraId="7C86D555" w14:textId="77777777" w:rsidTr="001974DF">
        <w:trPr>
          <w:trHeight w:val="37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3B22ED22" w14:textId="77777777" w:rsidR="009D3000" w:rsidRPr="00857283" w:rsidRDefault="009D3000" w:rsidP="001974DF">
            <w:pPr>
              <w:spacing w:before="20" w:after="20"/>
              <w:jc w:val="center"/>
              <w:rPr>
                <w:sz w:val="22"/>
                <w:szCs w:val="22"/>
                <w:lang w:val="pt-BR" w:eastAsia="es-ES"/>
              </w:rPr>
            </w:pPr>
          </w:p>
          <w:p w14:paraId="45F00D97"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25462456" w14:textId="77777777" w:rsidR="009D3000" w:rsidRPr="00857283" w:rsidRDefault="009D3000" w:rsidP="001974DF">
            <w:pPr>
              <w:spacing w:before="20" w:after="20"/>
              <w:jc w:val="center"/>
              <w:rPr>
                <w:sz w:val="22"/>
                <w:szCs w:val="22"/>
                <w:lang w:val="pt-BR"/>
              </w:rPr>
            </w:pPr>
            <w:r w:rsidRPr="00857283">
              <w:rPr>
                <w:sz w:val="22"/>
                <w:szCs w:val="22"/>
                <w:lang w:val="pt-BR"/>
              </w:rPr>
              <w:t>24 de junho de 2021</w:t>
            </w:r>
          </w:p>
          <w:p w14:paraId="0EECBFDA" w14:textId="77777777" w:rsidR="009D3000" w:rsidRPr="00857283" w:rsidRDefault="009D3000" w:rsidP="001974DF">
            <w:pPr>
              <w:spacing w:before="20" w:after="20"/>
              <w:jc w:val="center"/>
              <w:rPr>
                <w:sz w:val="22"/>
                <w:szCs w:val="22"/>
                <w:lang w:val="pt-BR"/>
              </w:rPr>
            </w:pPr>
            <w:r w:rsidRPr="00857283">
              <w:rPr>
                <w:sz w:val="22"/>
                <w:szCs w:val="22"/>
                <w:lang w:val="pt-BR"/>
              </w:rPr>
              <w:t>14h30 - 17h30</w:t>
            </w:r>
          </w:p>
          <w:p w14:paraId="2B88C20C" w14:textId="77777777" w:rsidR="009D3000" w:rsidRPr="00857283" w:rsidRDefault="009D3000" w:rsidP="001974DF">
            <w:pPr>
              <w:spacing w:before="20" w:after="20"/>
              <w:jc w:val="center"/>
              <w:rPr>
                <w:sz w:val="22"/>
                <w:szCs w:val="22"/>
                <w:lang w:val="pt-BR"/>
              </w:rPr>
            </w:pPr>
            <w:r w:rsidRPr="00857283">
              <w:rPr>
                <w:sz w:val="22"/>
                <w:szCs w:val="22"/>
                <w:lang w:val="pt-BR"/>
              </w:rPr>
              <w:t>Virtual</w:t>
            </w:r>
          </w:p>
          <w:p w14:paraId="38891483" w14:textId="77777777" w:rsidR="009D3000" w:rsidRPr="00857283" w:rsidRDefault="009D3000" w:rsidP="001974DF">
            <w:pPr>
              <w:spacing w:before="20" w:after="20"/>
              <w:jc w:val="center"/>
              <w:rPr>
                <w:sz w:val="22"/>
                <w:szCs w:val="22"/>
                <w:lang w:val="pt-BR" w:eastAsia="es-ES"/>
              </w:rPr>
            </w:pPr>
          </w:p>
        </w:tc>
        <w:tc>
          <w:tcPr>
            <w:tcW w:w="9994" w:type="dxa"/>
            <w:tcBorders>
              <w:top w:val="single" w:sz="4" w:space="0" w:color="000000"/>
              <w:left w:val="single" w:sz="4" w:space="0" w:color="000000"/>
              <w:bottom w:val="single" w:sz="4" w:space="0" w:color="000000"/>
              <w:right w:val="single" w:sz="4" w:space="0" w:color="000000"/>
            </w:tcBorders>
            <w:vAlign w:val="center"/>
          </w:tcPr>
          <w:p w14:paraId="7DE4AA5F" w14:textId="77777777" w:rsidR="009D3000" w:rsidRPr="00857283" w:rsidRDefault="009D3000" w:rsidP="001974DF">
            <w:pPr>
              <w:spacing w:before="20" w:after="20"/>
              <w:jc w:val="both"/>
              <w:rPr>
                <w:sz w:val="22"/>
                <w:szCs w:val="22"/>
                <w:lang w:val="pt-BR"/>
              </w:rPr>
            </w:pPr>
            <w:r w:rsidRPr="00857283">
              <w:rPr>
                <w:sz w:val="22"/>
                <w:szCs w:val="22"/>
                <w:lang w:val="pt-BR"/>
              </w:rPr>
              <w:t>Acompanhamento do mandato emanado da resolução AG/RES. 2959 (L-O/20), “Direito Internacional”, seção iii, “Promoção e respeito do Direito Internacional Humanitário”</w:t>
            </w:r>
          </w:p>
          <w:p w14:paraId="4868F4F9" w14:textId="77777777" w:rsidR="009D3000" w:rsidRPr="00857283" w:rsidRDefault="009D3000" w:rsidP="001974DF">
            <w:pPr>
              <w:spacing w:before="20" w:after="20"/>
              <w:jc w:val="both"/>
              <w:rPr>
                <w:sz w:val="22"/>
                <w:szCs w:val="22"/>
                <w:lang w:val="pt-BR"/>
              </w:rPr>
            </w:pPr>
          </w:p>
          <w:p w14:paraId="7D8AD509" w14:textId="77777777" w:rsidR="009D3000" w:rsidRPr="00857283" w:rsidRDefault="009D3000" w:rsidP="001974DF">
            <w:pPr>
              <w:spacing w:before="20" w:after="20"/>
              <w:ind w:left="360"/>
              <w:jc w:val="both"/>
              <w:rPr>
                <w:sz w:val="22"/>
                <w:szCs w:val="22"/>
                <w:lang w:val="pt-BR"/>
              </w:rPr>
            </w:pPr>
            <w:r w:rsidRPr="00857283">
              <w:rPr>
                <w:sz w:val="22"/>
                <w:szCs w:val="22"/>
                <w:lang w:val="pt-BR"/>
              </w:rPr>
              <w:t>Parágrafo resolutivo 9º: Curso sobre Direito Internacional Humanitário com o objetivo de promover o conhecimento e o respeito do Direito Internacional Humanitário e dos instrumentos regionais correlatos, inclusive as medidas para a sua efetiva implementação</w:t>
            </w:r>
          </w:p>
          <w:p w14:paraId="521BBFA4" w14:textId="77777777" w:rsidR="009D3000" w:rsidRPr="00857283" w:rsidRDefault="009D3000" w:rsidP="009D3000">
            <w:pPr>
              <w:pStyle w:val="ListParagraph"/>
              <w:numPr>
                <w:ilvl w:val="0"/>
                <w:numId w:val="10"/>
              </w:numPr>
              <w:rPr>
                <w:sz w:val="22"/>
                <w:szCs w:val="22"/>
                <w:lang w:val="pt-BR"/>
              </w:rPr>
            </w:pPr>
            <w:r w:rsidRPr="00857283">
              <w:rPr>
                <w:sz w:val="22"/>
                <w:szCs w:val="22"/>
                <w:lang w:val="pt-BR"/>
              </w:rPr>
              <w:t>Departamento de Direito Internacional/Comitê Internacional da Cruz Vermelha</w:t>
            </w:r>
          </w:p>
          <w:p w14:paraId="0D93DCB5" w14:textId="77777777" w:rsidR="009D3000" w:rsidRPr="00857283" w:rsidRDefault="009D3000" w:rsidP="009D3000">
            <w:pPr>
              <w:pStyle w:val="ListParagraph"/>
              <w:numPr>
                <w:ilvl w:val="0"/>
                <w:numId w:val="10"/>
              </w:numPr>
              <w:rPr>
                <w:sz w:val="22"/>
                <w:szCs w:val="22"/>
                <w:lang w:val="pt-BR"/>
              </w:rPr>
            </w:pPr>
            <w:r w:rsidRPr="00857283">
              <w:rPr>
                <w:sz w:val="22"/>
                <w:szCs w:val="22"/>
                <w:lang w:val="pt-BR"/>
              </w:rPr>
              <w:t xml:space="preserve">Projeto de agenda: </w:t>
            </w:r>
            <w:hyperlink r:id="rId59" w:history="1">
              <w:r w:rsidRPr="00857283">
                <w:rPr>
                  <w:rStyle w:val="Hyperlink"/>
                  <w:rFonts w:eastAsiaTheme="majorEastAsia"/>
                  <w:sz w:val="22"/>
                  <w:szCs w:val="22"/>
                  <w:lang w:val="pt-BR"/>
                </w:rPr>
                <w:t>CP/CAJP-3559/21</w:t>
              </w:r>
            </w:hyperlink>
          </w:p>
        </w:tc>
      </w:tr>
      <w:tr w:rsidR="009D3000" w:rsidRPr="00857283" w14:paraId="7DF84704" w14:textId="77777777" w:rsidTr="001974DF">
        <w:trPr>
          <w:trHeight w:val="620"/>
          <w:jc w:val="center"/>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B305F4" w14:textId="77777777" w:rsidR="009D3000" w:rsidRPr="00857283" w:rsidRDefault="009D3000" w:rsidP="001974DF">
            <w:pPr>
              <w:spacing w:before="20" w:after="20"/>
              <w:ind w:left="360"/>
              <w:jc w:val="center"/>
              <w:rPr>
                <w:b/>
                <w:sz w:val="22"/>
                <w:szCs w:val="22"/>
                <w:lang w:val="pt-BR"/>
              </w:rPr>
            </w:pPr>
            <w:r w:rsidRPr="00857283">
              <w:rPr>
                <w:b/>
                <w:sz w:val="22"/>
                <w:szCs w:val="22"/>
                <w:lang w:val="pt-BR"/>
              </w:rPr>
              <w:t>JULHO DE 2021</w:t>
            </w:r>
          </w:p>
        </w:tc>
      </w:tr>
      <w:tr w:rsidR="009D3000" w:rsidRPr="009023DA" w14:paraId="1C6F8332"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38C95B71"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1FC5C29D" w14:textId="77777777" w:rsidR="009D3000" w:rsidRPr="00857283" w:rsidRDefault="009D3000" w:rsidP="001974DF">
            <w:pPr>
              <w:spacing w:before="20" w:after="20"/>
              <w:ind w:left="360" w:hanging="360"/>
              <w:jc w:val="center"/>
              <w:rPr>
                <w:sz w:val="22"/>
                <w:szCs w:val="22"/>
                <w:lang w:val="pt-BR"/>
              </w:rPr>
            </w:pPr>
            <w:r w:rsidRPr="00857283">
              <w:rPr>
                <w:sz w:val="22"/>
                <w:szCs w:val="22"/>
                <w:lang w:val="pt-BR"/>
              </w:rPr>
              <w:t>1º de julho de 2021</w:t>
            </w:r>
          </w:p>
          <w:p w14:paraId="00C7BC3C" w14:textId="77777777" w:rsidR="009D3000" w:rsidRPr="00857283" w:rsidRDefault="009D3000" w:rsidP="001974DF">
            <w:pPr>
              <w:spacing w:before="20" w:after="20"/>
              <w:jc w:val="center"/>
              <w:rPr>
                <w:sz w:val="22"/>
                <w:szCs w:val="22"/>
                <w:lang w:val="pt-BR"/>
              </w:rPr>
            </w:pPr>
            <w:r w:rsidRPr="00857283">
              <w:rPr>
                <w:sz w:val="22"/>
                <w:szCs w:val="22"/>
                <w:lang w:val="pt-BR"/>
              </w:rPr>
              <w:t>14h30 - 17h30</w:t>
            </w:r>
          </w:p>
          <w:p w14:paraId="098CE9F2" w14:textId="77777777" w:rsidR="009D3000" w:rsidRPr="00857283" w:rsidRDefault="009D3000" w:rsidP="001974DF">
            <w:pPr>
              <w:spacing w:before="20" w:after="20"/>
              <w:ind w:left="360" w:hanging="360"/>
              <w:jc w:val="center"/>
              <w:rPr>
                <w:sz w:val="22"/>
                <w:szCs w:val="22"/>
                <w:lang w:val="pt-BR"/>
              </w:rPr>
            </w:pPr>
            <w:r w:rsidRPr="00857283">
              <w:rPr>
                <w:sz w:val="22"/>
                <w:szCs w:val="22"/>
                <w:lang w:val="pt-BR"/>
              </w:rPr>
              <w:t>Virtual</w:t>
            </w:r>
          </w:p>
          <w:p w14:paraId="7DF79977" w14:textId="77777777" w:rsidR="009D3000" w:rsidRPr="00857283" w:rsidRDefault="009D3000" w:rsidP="001974DF">
            <w:pPr>
              <w:spacing w:before="20" w:after="20"/>
              <w:ind w:left="360" w:hanging="360"/>
              <w:jc w:val="center"/>
              <w:rPr>
                <w:sz w:val="22"/>
                <w:szCs w:val="22"/>
                <w:lang w:val="pt-BR" w:eastAsia="es-ES"/>
              </w:rPr>
            </w:pPr>
          </w:p>
        </w:tc>
        <w:tc>
          <w:tcPr>
            <w:tcW w:w="9994" w:type="dxa"/>
            <w:tcBorders>
              <w:top w:val="single" w:sz="4" w:space="0" w:color="000000"/>
              <w:left w:val="single" w:sz="4" w:space="0" w:color="000000"/>
              <w:bottom w:val="single" w:sz="4" w:space="0" w:color="000000"/>
              <w:right w:val="single" w:sz="4" w:space="0" w:color="000000"/>
            </w:tcBorders>
            <w:vAlign w:val="center"/>
          </w:tcPr>
          <w:p w14:paraId="1EC76A8C" w14:textId="77777777" w:rsidR="009D3000" w:rsidRPr="00857283" w:rsidRDefault="009D3000" w:rsidP="00BB0EC5">
            <w:pPr>
              <w:numPr>
                <w:ilvl w:val="0"/>
                <w:numId w:val="46"/>
              </w:numPr>
              <w:spacing w:before="20" w:after="20"/>
              <w:rPr>
                <w:noProof/>
                <w:sz w:val="22"/>
                <w:szCs w:val="22"/>
                <w:lang w:val="pt-BR"/>
              </w:rPr>
            </w:pPr>
            <w:r w:rsidRPr="00857283">
              <w:rPr>
                <w:sz w:val="22"/>
                <w:szCs w:val="22"/>
                <w:lang w:val="pt-BR"/>
              </w:rPr>
              <w:t>Acompanhamento do mandato da resolução AG/RES. 2958 (L-O/20), “Fortalecimento da democracia”</w:t>
            </w:r>
          </w:p>
          <w:p w14:paraId="634F45EA" w14:textId="77777777" w:rsidR="009D3000" w:rsidRPr="00857283" w:rsidRDefault="009D3000" w:rsidP="001974DF">
            <w:pPr>
              <w:spacing w:before="20" w:after="20"/>
              <w:ind w:left="360"/>
              <w:rPr>
                <w:sz w:val="22"/>
                <w:szCs w:val="22"/>
                <w:lang w:val="pt-BR"/>
              </w:rPr>
            </w:pPr>
          </w:p>
          <w:p w14:paraId="7339FFAA" w14:textId="77777777" w:rsidR="009D3000" w:rsidRPr="00857283" w:rsidRDefault="009D3000" w:rsidP="001974DF">
            <w:pPr>
              <w:spacing w:before="20" w:after="20"/>
              <w:ind w:left="696"/>
              <w:rPr>
                <w:noProof/>
                <w:sz w:val="22"/>
                <w:szCs w:val="22"/>
                <w:lang w:val="pt-BR"/>
              </w:rPr>
            </w:pPr>
            <w:r w:rsidRPr="00857283">
              <w:rPr>
                <w:sz w:val="22"/>
                <w:szCs w:val="22"/>
                <w:lang w:val="pt-BR"/>
              </w:rPr>
              <w:t>Seção iii, “Direitos da criança e do adolescente</w:t>
            </w:r>
            <w:r w:rsidRPr="00857283">
              <w:rPr>
                <w:sz w:val="22"/>
                <w:szCs w:val="22"/>
                <w:lang w:val="pt-BR"/>
              </w:rPr>
              <w:tab/>
            </w:r>
          </w:p>
          <w:p w14:paraId="13121EE9" w14:textId="77777777" w:rsidR="009D3000" w:rsidRPr="00857283" w:rsidRDefault="009D3000" w:rsidP="009D3000">
            <w:pPr>
              <w:pStyle w:val="ListParagraph"/>
              <w:numPr>
                <w:ilvl w:val="0"/>
                <w:numId w:val="10"/>
              </w:numPr>
              <w:rPr>
                <w:noProof/>
                <w:sz w:val="22"/>
                <w:szCs w:val="22"/>
                <w:lang w:val="pt-BR"/>
              </w:rPr>
            </w:pPr>
            <w:r w:rsidRPr="00857283">
              <w:rPr>
                <w:sz w:val="22"/>
                <w:szCs w:val="22"/>
                <w:lang w:val="pt-BR"/>
              </w:rPr>
              <w:t>Instituto Interamericano da Criança e do Adolescente</w:t>
            </w:r>
          </w:p>
          <w:p w14:paraId="393897C1" w14:textId="77777777" w:rsidR="009D3000" w:rsidRPr="00857283" w:rsidRDefault="009D3000" w:rsidP="001974DF">
            <w:pPr>
              <w:rPr>
                <w:noProof/>
                <w:sz w:val="22"/>
                <w:szCs w:val="22"/>
                <w:lang w:val="pt-BR"/>
              </w:rPr>
            </w:pPr>
          </w:p>
          <w:p w14:paraId="4B22890D" w14:textId="77777777" w:rsidR="009D3000" w:rsidRPr="00857283" w:rsidRDefault="009D3000" w:rsidP="00BB0EC5">
            <w:pPr>
              <w:pStyle w:val="ListParagraph"/>
              <w:numPr>
                <w:ilvl w:val="0"/>
                <w:numId w:val="46"/>
              </w:numPr>
              <w:rPr>
                <w:noProof/>
                <w:sz w:val="22"/>
                <w:szCs w:val="22"/>
                <w:lang w:val="pt-BR" w:eastAsia="es-ES"/>
              </w:rPr>
            </w:pPr>
            <w:r w:rsidRPr="00857283">
              <w:rPr>
                <w:noProof/>
                <w:sz w:val="22"/>
                <w:szCs w:val="22"/>
                <w:lang w:val="pt-BR" w:eastAsia="es-ES"/>
              </w:rPr>
              <w:t>Eleições para o cargo de Segunda Vice-Presidência da Comissão de Assuntos Jurídicos e Políticos para o período 2020-2021</w:t>
            </w:r>
          </w:p>
          <w:p w14:paraId="06F08B92" w14:textId="77777777" w:rsidR="009D3000" w:rsidRPr="00857283" w:rsidRDefault="009D3000" w:rsidP="001974DF">
            <w:pPr>
              <w:spacing w:before="20" w:after="20"/>
              <w:ind w:left="360"/>
              <w:rPr>
                <w:noProof/>
                <w:sz w:val="22"/>
                <w:szCs w:val="22"/>
                <w:lang w:val="pt-BR" w:eastAsia="es-ES"/>
              </w:rPr>
            </w:pPr>
          </w:p>
          <w:p w14:paraId="55271D54" w14:textId="77777777" w:rsidR="009D3000" w:rsidRPr="00857283" w:rsidRDefault="009D3000" w:rsidP="00BB0EC5">
            <w:pPr>
              <w:numPr>
                <w:ilvl w:val="0"/>
                <w:numId w:val="46"/>
              </w:numPr>
              <w:spacing w:before="20" w:after="20"/>
              <w:rPr>
                <w:noProof/>
                <w:sz w:val="22"/>
                <w:szCs w:val="22"/>
                <w:lang w:val="pt-BR" w:eastAsia="es-ES"/>
              </w:rPr>
            </w:pPr>
            <w:r w:rsidRPr="00857283">
              <w:rPr>
                <w:sz w:val="22"/>
                <w:szCs w:val="22"/>
                <w:lang w:val="pt-BR"/>
              </w:rPr>
              <w:t>Aprovação da</w:t>
            </w:r>
            <w:r w:rsidRPr="00857283">
              <w:rPr>
                <w:noProof/>
                <w:sz w:val="22"/>
                <w:szCs w:val="22"/>
                <w:lang w:val="pt-BR" w:eastAsia="es-ES"/>
              </w:rPr>
              <w:t xml:space="preserve"> metodologia para a apresentação e negociação de projetos de resolução na Comissão de Assuntos Jurídicos e Políticos a serem transmitidos ao Quinquagésimo Primeiro Período Ordinário de Sessões da Assembleia Geral (</w:t>
            </w:r>
            <w:hyperlink r:id="rId60" w:history="1">
              <w:r w:rsidRPr="00857283">
                <w:rPr>
                  <w:rStyle w:val="Hyperlink"/>
                  <w:rFonts w:eastAsiaTheme="majorEastAsia"/>
                  <w:sz w:val="22"/>
                  <w:szCs w:val="22"/>
                  <w:lang w:val="pt-BR" w:eastAsia="es-ES"/>
                </w:rPr>
                <w:t>CP/CAJP-3600/21</w:t>
              </w:r>
            </w:hyperlink>
            <w:r w:rsidRPr="00857283">
              <w:rPr>
                <w:noProof/>
                <w:sz w:val="22"/>
                <w:szCs w:val="22"/>
                <w:lang w:val="pt-BR" w:eastAsia="es-ES"/>
              </w:rPr>
              <w:t xml:space="preserve"> </w:t>
            </w:r>
            <w:r w:rsidRPr="00857283">
              <w:rPr>
                <w:b/>
                <w:bCs/>
                <w:noProof/>
                <w:sz w:val="22"/>
                <w:szCs w:val="22"/>
                <w:lang w:val="pt-BR" w:eastAsia="es-ES"/>
              </w:rPr>
              <w:t>rev.1</w:t>
            </w:r>
            <w:r w:rsidRPr="00857283">
              <w:rPr>
                <w:noProof/>
                <w:sz w:val="22"/>
                <w:szCs w:val="22"/>
                <w:lang w:val="pt-BR" w:eastAsia="es-ES"/>
              </w:rPr>
              <w:t>)</w:t>
            </w:r>
          </w:p>
          <w:p w14:paraId="589D0FAF" w14:textId="77777777" w:rsidR="009D3000" w:rsidRPr="00857283" w:rsidRDefault="009D3000" w:rsidP="001974DF">
            <w:pPr>
              <w:spacing w:before="20" w:after="20"/>
              <w:ind w:left="360"/>
              <w:rPr>
                <w:noProof/>
                <w:sz w:val="22"/>
                <w:szCs w:val="22"/>
                <w:lang w:val="pt-BR" w:eastAsia="es-ES"/>
              </w:rPr>
            </w:pPr>
          </w:p>
        </w:tc>
      </w:tr>
      <w:tr w:rsidR="009D3000" w:rsidRPr="009023DA" w14:paraId="472B38F9"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7D08C7BD" w14:textId="77777777" w:rsidR="009D3000" w:rsidRPr="00857283" w:rsidRDefault="009D3000" w:rsidP="001974DF">
            <w:pPr>
              <w:pStyle w:val="Heading2"/>
              <w:numPr>
                <w:ilvl w:val="0"/>
                <w:numId w:val="0"/>
              </w:numPr>
              <w:ind w:left="720"/>
              <w:rPr>
                <w:rFonts w:cs="Times New Roman"/>
                <w:lang w:val="pt-BR" w:eastAsia="es-ES"/>
              </w:rPr>
            </w:pPr>
          </w:p>
          <w:p w14:paraId="54E38ECD" w14:textId="77777777" w:rsidR="009D3000" w:rsidRPr="00857283" w:rsidRDefault="009D3000" w:rsidP="009D3000">
            <w:pPr>
              <w:pStyle w:val="ListParagraph"/>
              <w:numPr>
                <w:ilvl w:val="0"/>
                <w:numId w:val="26"/>
              </w:numPr>
              <w:jc w:val="center"/>
              <w:rPr>
                <w:b/>
                <w:sz w:val="22"/>
                <w:szCs w:val="22"/>
                <w:lang w:val="pt-BR"/>
              </w:rPr>
            </w:pPr>
            <w:r w:rsidRPr="00857283">
              <w:rPr>
                <w:b/>
                <w:sz w:val="22"/>
                <w:szCs w:val="22"/>
                <w:lang w:val="pt-BR"/>
              </w:rPr>
              <w:t>Quinta-feira,</w:t>
            </w:r>
          </w:p>
          <w:p w14:paraId="38EA331A" w14:textId="77777777" w:rsidR="009D3000" w:rsidRPr="00857283" w:rsidRDefault="009D3000" w:rsidP="001974DF">
            <w:pPr>
              <w:spacing w:before="20" w:after="20"/>
              <w:ind w:left="360" w:hanging="360"/>
              <w:jc w:val="center"/>
              <w:rPr>
                <w:sz w:val="22"/>
                <w:szCs w:val="22"/>
                <w:lang w:val="pt-BR"/>
              </w:rPr>
            </w:pPr>
            <w:r w:rsidRPr="00857283">
              <w:rPr>
                <w:sz w:val="22"/>
                <w:szCs w:val="22"/>
                <w:lang w:val="pt-BR"/>
              </w:rPr>
              <w:t xml:space="preserve"> 29 de julho de 2021</w:t>
            </w:r>
          </w:p>
          <w:p w14:paraId="0BB7441D" w14:textId="77777777" w:rsidR="009D3000" w:rsidRPr="00857283" w:rsidRDefault="009D3000" w:rsidP="001974DF">
            <w:pPr>
              <w:spacing w:before="20" w:after="20"/>
              <w:jc w:val="center"/>
              <w:rPr>
                <w:sz w:val="22"/>
                <w:szCs w:val="22"/>
                <w:lang w:val="pt-BR"/>
              </w:rPr>
            </w:pPr>
            <w:r w:rsidRPr="00857283">
              <w:rPr>
                <w:sz w:val="22"/>
                <w:szCs w:val="22"/>
                <w:lang w:val="pt-BR"/>
              </w:rPr>
              <w:t>14h30 - 17h30</w:t>
            </w:r>
          </w:p>
          <w:p w14:paraId="10BCD3F2" w14:textId="77777777" w:rsidR="009D3000" w:rsidRPr="00857283" w:rsidRDefault="009D3000" w:rsidP="001974DF">
            <w:pPr>
              <w:spacing w:before="20" w:after="20"/>
              <w:ind w:left="360" w:hanging="360"/>
              <w:jc w:val="center"/>
              <w:rPr>
                <w:sz w:val="22"/>
                <w:szCs w:val="22"/>
                <w:lang w:val="pt-BR"/>
              </w:rPr>
            </w:pPr>
            <w:r w:rsidRPr="00857283">
              <w:rPr>
                <w:sz w:val="22"/>
                <w:szCs w:val="22"/>
                <w:lang w:val="pt-BR"/>
              </w:rPr>
              <w:t>Virtual</w:t>
            </w:r>
          </w:p>
          <w:p w14:paraId="371BA25D" w14:textId="77777777" w:rsidR="009D3000" w:rsidRPr="00857283" w:rsidRDefault="009D3000" w:rsidP="001974DF">
            <w:pPr>
              <w:spacing w:before="20" w:after="20"/>
              <w:ind w:left="360" w:hanging="360"/>
              <w:jc w:val="center"/>
              <w:rPr>
                <w:sz w:val="22"/>
                <w:szCs w:val="22"/>
                <w:lang w:val="pt-BR" w:eastAsia="es-ES"/>
              </w:rPr>
            </w:pPr>
          </w:p>
        </w:tc>
        <w:tc>
          <w:tcPr>
            <w:tcW w:w="9994" w:type="dxa"/>
            <w:tcBorders>
              <w:top w:val="single" w:sz="4" w:space="0" w:color="000000"/>
              <w:left w:val="single" w:sz="4" w:space="0" w:color="000000"/>
              <w:bottom w:val="single" w:sz="4" w:space="0" w:color="000000"/>
              <w:right w:val="single" w:sz="4" w:space="0" w:color="000000"/>
            </w:tcBorders>
            <w:vAlign w:val="center"/>
          </w:tcPr>
          <w:p w14:paraId="3A308D25" w14:textId="77777777" w:rsidR="009D3000" w:rsidRPr="00857283" w:rsidRDefault="009D3000" w:rsidP="00BB0EC5">
            <w:pPr>
              <w:numPr>
                <w:ilvl w:val="0"/>
                <w:numId w:val="47"/>
              </w:numPr>
              <w:spacing w:before="20" w:after="20"/>
              <w:jc w:val="both"/>
              <w:rPr>
                <w:noProof/>
                <w:sz w:val="22"/>
                <w:szCs w:val="22"/>
                <w:lang w:val="pt-BR"/>
              </w:rPr>
            </w:pPr>
            <w:r w:rsidRPr="00857283">
              <w:rPr>
                <w:sz w:val="22"/>
                <w:szCs w:val="22"/>
                <w:lang w:val="pt-BR"/>
              </w:rPr>
              <w:t>Acompanhamento dos</w:t>
            </w:r>
            <w:r w:rsidRPr="00857283">
              <w:rPr>
                <w:noProof/>
                <w:sz w:val="22"/>
                <w:szCs w:val="22"/>
                <w:lang w:val="pt-BR"/>
              </w:rPr>
              <w:t xml:space="preserve"> mandatos da resolução AG/RES. 2958 (L-O/20),  “Fortalecimento da democracia”</w:t>
            </w:r>
          </w:p>
          <w:p w14:paraId="73A3A997" w14:textId="77777777" w:rsidR="009D3000" w:rsidRPr="00857283" w:rsidRDefault="009D3000" w:rsidP="00BB0EC5">
            <w:pPr>
              <w:pStyle w:val="ListParagraph"/>
              <w:numPr>
                <w:ilvl w:val="2"/>
                <w:numId w:val="44"/>
              </w:numPr>
              <w:spacing w:before="20" w:after="20"/>
              <w:ind w:left="1066" w:right="144"/>
              <w:jc w:val="both"/>
              <w:rPr>
                <w:noProof/>
                <w:sz w:val="22"/>
                <w:szCs w:val="22"/>
                <w:lang w:val="pt-BR"/>
              </w:rPr>
            </w:pPr>
            <w:r w:rsidRPr="00857283">
              <w:rPr>
                <w:noProof/>
                <w:sz w:val="22"/>
                <w:szCs w:val="22"/>
                <w:lang w:val="pt-BR"/>
              </w:rPr>
              <w:t>Seção x “Cooperação técnica e missões de observação eleitoral”</w:t>
            </w:r>
          </w:p>
          <w:p w14:paraId="68AE0E4C" w14:textId="77777777" w:rsidR="009D3000" w:rsidRPr="00857283" w:rsidRDefault="009D3000" w:rsidP="00BB0EC5">
            <w:pPr>
              <w:pStyle w:val="ListParagraph"/>
              <w:numPr>
                <w:ilvl w:val="2"/>
                <w:numId w:val="44"/>
              </w:numPr>
              <w:spacing w:before="20" w:after="20"/>
              <w:ind w:left="1066" w:right="144"/>
              <w:jc w:val="both"/>
              <w:rPr>
                <w:noProof/>
                <w:sz w:val="22"/>
                <w:szCs w:val="22"/>
                <w:lang w:val="pt-BR"/>
              </w:rPr>
            </w:pPr>
            <w:r w:rsidRPr="00857283">
              <w:rPr>
                <w:noProof/>
                <w:sz w:val="22"/>
                <w:szCs w:val="22"/>
                <w:lang w:val="pt-BR"/>
              </w:rPr>
              <w:t xml:space="preserve">Secretaria de </w:t>
            </w:r>
            <w:r w:rsidRPr="00857283">
              <w:rPr>
                <w:sz w:val="22"/>
                <w:szCs w:val="22"/>
                <w:lang w:val="pt-BR"/>
              </w:rPr>
              <w:t>Fortalecimento</w:t>
            </w:r>
            <w:r w:rsidRPr="00857283">
              <w:rPr>
                <w:noProof/>
                <w:sz w:val="22"/>
                <w:szCs w:val="22"/>
                <w:lang w:val="pt-BR"/>
              </w:rPr>
              <w:t xml:space="preserve"> da Democracia</w:t>
            </w:r>
          </w:p>
          <w:p w14:paraId="786770F8" w14:textId="77777777" w:rsidR="009D3000" w:rsidRPr="00857283" w:rsidRDefault="009D3000" w:rsidP="001974DF">
            <w:pPr>
              <w:spacing w:before="20" w:after="20"/>
              <w:ind w:right="144"/>
              <w:jc w:val="both"/>
              <w:rPr>
                <w:noProof/>
                <w:sz w:val="22"/>
                <w:szCs w:val="22"/>
                <w:lang w:val="pt-BR"/>
              </w:rPr>
            </w:pPr>
          </w:p>
          <w:p w14:paraId="3365C17F" w14:textId="77777777" w:rsidR="009D3000" w:rsidRPr="00857283" w:rsidRDefault="009D3000" w:rsidP="00BB0EC5">
            <w:pPr>
              <w:numPr>
                <w:ilvl w:val="0"/>
                <w:numId w:val="47"/>
              </w:numPr>
              <w:spacing w:before="20" w:after="20"/>
              <w:jc w:val="both"/>
              <w:rPr>
                <w:noProof/>
                <w:sz w:val="22"/>
                <w:szCs w:val="22"/>
                <w:lang w:val="pt-BR"/>
              </w:rPr>
            </w:pPr>
            <w:r w:rsidRPr="00857283">
              <w:rPr>
                <w:sz w:val="22"/>
                <w:szCs w:val="22"/>
                <w:lang w:val="pt-BR"/>
              </w:rPr>
              <w:t xml:space="preserve">Acompanhamento dos mandatos da resolução AG/RES. 2958 (XLIX-O/20), “Fortalecimento da democracia”, Seção ix, “Fortalecimento das atividades do Programa Interamericano de Facilitadores e Facilitadoras Judiciais” </w:t>
            </w:r>
          </w:p>
          <w:p w14:paraId="61BCF216" w14:textId="77777777" w:rsidR="009D3000" w:rsidRPr="00857283" w:rsidRDefault="009D3000" w:rsidP="001974DF">
            <w:pPr>
              <w:spacing w:before="20" w:after="20"/>
              <w:ind w:left="720"/>
              <w:jc w:val="both"/>
              <w:rPr>
                <w:noProof/>
                <w:sz w:val="22"/>
                <w:szCs w:val="22"/>
                <w:lang w:val="pt-BR"/>
              </w:rPr>
            </w:pPr>
          </w:p>
          <w:p w14:paraId="28A024BD" w14:textId="77777777" w:rsidR="009D3000" w:rsidRPr="00857283" w:rsidRDefault="009D3000" w:rsidP="00BB0EC5">
            <w:pPr>
              <w:pStyle w:val="ListParagraph"/>
              <w:numPr>
                <w:ilvl w:val="2"/>
                <w:numId w:val="44"/>
              </w:numPr>
              <w:spacing w:before="20" w:after="20"/>
              <w:ind w:left="1066" w:right="144"/>
              <w:jc w:val="both"/>
              <w:rPr>
                <w:noProof/>
                <w:sz w:val="22"/>
                <w:szCs w:val="22"/>
                <w:lang w:val="pt-BR"/>
              </w:rPr>
            </w:pPr>
            <w:r w:rsidRPr="00857283">
              <w:rPr>
                <w:noProof/>
                <w:sz w:val="22"/>
                <w:szCs w:val="22"/>
                <w:lang w:val="pt-BR"/>
              </w:rPr>
              <w:t>Secretaria de Fortalecimento da Democracia</w:t>
            </w:r>
          </w:p>
          <w:p w14:paraId="22AE2BF9" w14:textId="77777777" w:rsidR="009D3000" w:rsidRPr="00857283" w:rsidRDefault="009D3000" w:rsidP="00BB0EC5">
            <w:pPr>
              <w:pStyle w:val="ListParagraph"/>
              <w:numPr>
                <w:ilvl w:val="2"/>
                <w:numId w:val="44"/>
              </w:numPr>
              <w:spacing w:before="20" w:after="20"/>
              <w:ind w:left="1066" w:right="144"/>
              <w:jc w:val="both"/>
              <w:rPr>
                <w:noProof/>
                <w:sz w:val="22"/>
                <w:szCs w:val="22"/>
                <w:lang w:val="pt-BR"/>
              </w:rPr>
            </w:pPr>
            <w:r w:rsidRPr="00857283">
              <w:rPr>
                <w:noProof/>
                <w:sz w:val="22"/>
                <w:szCs w:val="22"/>
                <w:lang w:val="pt-BR"/>
              </w:rPr>
              <w:t xml:space="preserve">Secretaria de Acesso a Direitos e Equidade </w:t>
            </w:r>
          </w:p>
          <w:p w14:paraId="0ED9A39C" w14:textId="77777777" w:rsidR="009D3000" w:rsidRPr="00857283" w:rsidRDefault="009D3000" w:rsidP="001974DF">
            <w:pPr>
              <w:pStyle w:val="ListParagraph"/>
              <w:spacing w:before="20" w:after="20"/>
              <w:ind w:left="1066" w:right="144"/>
              <w:jc w:val="both"/>
              <w:rPr>
                <w:noProof/>
                <w:sz w:val="22"/>
                <w:szCs w:val="22"/>
                <w:lang w:val="pt-BR"/>
              </w:rPr>
            </w:pPr>
          </w:p>
          <w:p w14:paraId="4E665B55" w14:textId="77777777" w:rsidR="009D3000" w:rsidRPr="00857283" w:rsidRDefault="009D3000" w:rsidP="00BB0EC5">
            <w:pPr>
              <w:numPr>
                <w:ilvl w:val="0"/>
                <w:numId w:val="47"/>
              </w:numPr>
              <w:spacing w:before="20" w:after="20"/>
              <w:jc w:val="both"/>
              <w:rPr>
                <w:sz w:val="22"/>
                <w:szCs w:val="22"/>
                <w:lang w:val="pt-BR"/>
              </w:rPr>
            </w:pPr>
            <w:r w:rsidRPr="00857283">
              <w:rPr>
                <w:sz w:val="22"/>
                <w:szCs w:val="22"/>
                <w:lang w:val="pt-BR"/>
              </w:rPr>
              <w:t>Acompanhamento dos mandatos emanados da resolução AG/RES. 2958 (L-O/20), “Fortalecimento da democracia”</w:t>
            </w:r>
          </w:p>
          <w:p w14:paraId="47CAA68B" w14:textId="77777777" w:rsidR="009D3000" w:rsidRPr="00857283" w:rsidRDefault="009D3000" w:rsidP="001974DF">
            <w:pPr>
              <w:spacing w:before="20" w:after="20"/>
              <w:jc w:val="both"/>
              <w:rPr>
                <w:sz w:val="22"/>
                <w:szCs w:val="22"/>
                <w:lang w:val="pt-BR"/>
              </w:rPr>
            </w:pPr>
          </w:p>
          <w:p w14:paraId="4463F418" w14:textId="77777777" w:rsidR="009D3000" w:rsidRPr="00857283" w:rsidRDefault="009D3000" w:rsidP="00BB0EC5">
            <w:pPr>
              <w:numPr>
                <w:ilvl w:val="0"/>
                <w:numId w:val="48"/>
              </w:numPr>
              <w:spacing w:before="20" w:after="20"/>
              <w:jc w:val="both"/>
              <w:rPr>
                <w:sz w:val="22"/>
                <w:szCs w:val="22"/>
                <w:lang w:val="pt-BR"/>
              </w:rPr>
            </w:pPr>
            <w:r w:rsidRPr="00857283">
              <w:rPr>
                <w:sz w:val="22"/>
                <w:szCs w:val="22"/>
                <w:lang w:val="pt-BR"/>
              </w:rPr>
              <w:t>Seção iv, “Reunião de Ministros da Justiça ou de Outros Ministros ou Procuradores-Gerais das Américas”</w:t>
            </w:r>
            <w:r w:rsidRPr="00857283">
              <w:rPr>
                <w:sz w:val="22"/>
                <w:szCs w:val="22"/>
                <w:lang w:val="pt-BR"/>
              </w:rPr>
              <w:tab/>
            </w:r>
          </w:p>
          <w:p w14:paraId="49980F24" w14:textId="77777777" w:rsidR="009D3000" w:rsidRPr="00857283" w:rsidRDefault="009D3000" w:rsidP="009D3000">
            <w:pPr>
              <w:pStyle w:val="ListParagraph"/>
              <w:numPr>
                <w:ilvl w:val="2"/>
                <w:numId w:val="24"/>
              </w:numPr>
              <w:spacing w:before="20" w:after="20"/>
              <w:ind w:left="1088" w:right="144"/>
              <w:jc w:val="both"/>
              <w:rPr>
                <w:bCs/>
                <w:color w:val="000000"/>
                <w:sz w:val="22"/>
                <w:szCs w:val="22"/>
                <w:lang w:val="pt-BR"/>
              </w:rPr>
            </w:pPr>
            <w:r w:rsidRPr="00857283">
              <w:rPr>
                <w:color w:val="000000"/>
                <w:sz w:val="22"/>
                <w:szCs w:val="22"/>
                <w:lang w:val="pt-BR"/>
              </w:rPr>
              <w:t>Departamento de Cooperação Jurídica (Secretaria de Assuntos Jurídicos)</w:t>
            </w:r>
          </w:p>
          <w:p w14:paraId="6989AA6C" w14:textId="77777777" w:rsidR="009D3000" w:rsidRPr="00857283" w:rsidRDefault="009D3000" w:rsidP="001974DF">
            <w:pPr>
              <w:spacing w:before="20" w:after="20"/>
              <w:jc w:val="both"/>
              <w:rPr>
                <w:sz w:val="22"/>
                <w:szCs w:val="22"/>
                <w:lang w:val="pt-BR"/>
              </w:rPr>
            </w:pPr>
          </w:p>
          <w:p w14:paraId="615BE2F9" w14:textId="77777777" w:rsidR="009D3000" w:rsidRPr="00857283" w:rsidRDefault="009D3000" w:rsidP="00BB0EC5">
            <w:pPr>
              <w:numPr>
                <w:ilvl w:val="0"/>
                <w:numId w:val="48"/>
              </w:numPr>
              <w:spacing w:before="20" w:after="20"/>
              <w:jc w:val="both"/>
              <w:rPr>
                <w:sz w:val="22"/>
                <w:szCs w:val="22"/>
                <w:lang w:val="pt-BR"/>
              </w:rPr>
            </w:pPr>
            <w:r w:rsidRPr="00857283">
              <w:rPr>
                <w:sz w:val="22"/>
                <w:szCs w:val="22"/>
                <w:lang w:val="pt-BR"/>
              </w:rPr>
              <w:t>Seção vi, “Acompanhamento da Convenção Interamericana contra a Corrupção e do Programa Interamericano de Cooperação para Combater a Corrupção”</w:t>
            </w:r>
            <w:r w:rsidRPr="00857283">
              <w:rPr>
                <w:sz w:val="22"/>
                <w:szCs w:val="22"/>
                <w:lang w:val="pt-BR"/>
              </w:rPr>
              <w:tab/>
            </w:r>
          </w:p>
          <w:p w14:paraId="1D1F6052" w14:textId="77777777" w:rsidR="009D3000" w:rsidRPr="00857283" w:rsidRDefault="009D3000" w:rsidP="001974DF">
            <w:pPr>
              <w:spacing w:before="20" w:after="20"/>
              <w:ind w:left="360"/>
              <w:jc w:val="both"/>
              <w:rPr>
                <w:sz w:val="22"/>
                <w:szCs w:val="22"/>
                <w:lang w:val="pt-BR"/>
              </w:rPr>
            </w:pPr>
          </w:p>
          <w:p w14:paraId="57BEF8EA" w14:textId="77777777" w:rsidR="009D3000" w:rsidRPr="00857283" w:rsidRDefault="009D3000" w:rsidP="009D3000">
            <w:pPr>
              <w:pStyle w:val="ListParagraph"/>
              <w:numPr>
                <w:ilvl w:val="2"/>
                <w:numId w:val="24"/>
              </w:numPr>
              <w:spacing w:before="20" w:after="20"/>
              <w:ind w:left="1088" w:right="144"/>
              <w:jc w:val="both"/>
              <w:rPr>
                <w:bCs/>
                <w:color w:val="000000"/>
                <w:sz w:val="22"/>
                <w:szCs w:val="22"/>
                <w:lang w:val="pt-BR"/>
              </w:rPr>
            </w:pPr>
            <w:r w:rsidRPr="00857283">
              <w:rPr>
                <w:color w:val="000000"/>
                <w:sz w:val="22"/>
                <w:szCs w:val="22"/>
                <w:lang w:val="pt-BR"/>
              </w:rPr>
              <w:t>Parágrafo resolutivo 8º: Relatório de progresso sobre a implementação dos mandatos emanados do “Compromisso de Lima: Governabilidade democrática frente à corrupção”, aprovado na Oitava Cúpula das Américas, realizada em Lima, Peru, em abril de 2018</w:t>
            </w:r>
          </w:p>
          <w:p w14:paraId="545FFBA7" w14:textId="77777777" w:rsidR="009D3000" w:rsidRPr="00857283" w:rsidRDefault="009D3000" w:rsidP="009D3000">
            <w:pPr>
              <w:pStyle w:val="ListParagraph"/>
              <w:numPr>
                <w:ilvl w:val="2"/>
                <w:numId w:val="24"/>
              </w:numPr>
              <w:spacing w:before="20" w:after="20"/>
              <w:ind w:left="1088" w:right="144"/>
              <w:jc w:val="both"/>
              <w:rPr>
                <w:bCs/>
                <w:color w:val="000000"/>
                <w:sz w:val="22"/>
                <w:szCs w:val="22"/>
                <w:lang w:val="pt-BR"/>
              </w:rPr>
            </w:pPr>
            <w:r w:rsidRPr="00857283">
              <w:rPr>
                <w:color w:val="000000"/>
                <w:sz w:val="22"/>
                <w:szCs w:val="22"/>
                <w:lang w:val="pt-BR"/>
              </w:rPr>
              <w:t>Presidência do Comitê de Peritos do MESICIC</w:t>
            </w:r>
          </w:p>
          <w:p w14:paraId="01461CEC" w14:textId="77777777" w:rsidR="009D3000" w:rsidRPr="00857283" w:rsidRDefault="009D3000" w:rsidP="009D3000">
            <w:pPr>
              <w:pStyle w:val="ListParagraph"/>
              <w:numPr>
                <w:ilvl w:val="2"/>
                <w:numId w:val="24"/>
              </w:numPr>
              <w:spacing w:before="20" w:after="20"/>
              <w:ind w:left="1088" w:right="144"/>
              <w:jc w:val="both"/>
              <w:rPr>
                <w:bCs/>
                <w:color w:val="000000"/>
                <w:sz w:val="22"/>
                <w:szCs w:val="22"/>
                <w:lang w:val="pt-BR"/>
              </w:rPr>
            </w:pPr>
            <w:r w:rsidRPr="00857283">
              <w:rPr>
                <w:color w:val="000000"/>
                <w:sz w:val="22"/>
                <w:szCs w:val="22"/>
                <w:lang w:val="pt-BR"/>
              </w:rPr>
              <w:t>Departamento de Cooperação Jurídica (Secretaria de Assuntos Jurídicos)</w:t>
            </w:r>
          </w:p>
          <w:p w14:paraId="79D048BF" w14:textId="77777777" w:rsidR="009D3000" w:rsidRPr="00857283" w:rsidRDefault="009D3000" w:rsidP="001974DF">
            <w:pPr>
              <w:rPr>
                <w:sz w:val="22"/>
                <w:szCs w:val="22"/>
                <w:lang w:val="pt-BR"/>
              </w:rPr>
            </w:pPr>
          </w:p>
          <w:p w14:paraId="4683BE60" w14:textId="77777777" w:rsidR="009D3000" w:rsidRPr="00857283" w:rsidRDefault="009D3000" w:rsidP="00BB0EC5">
            <w:pPr>
              <w:numPr>
                <w:ilvl w:val="0"/>
                <w:numId w:val="47"/>
              </w:numPr>
              <w:spacing w:before="20" w:after="20"/>
              <w:jc w:val="both"/>
              <w:rPr>
                <w:sz w:val="22"/>
                <w:szCs w:val="22"/>
                <w:lang w:val="pt-BR"/>
              </w:rPr>
            </w:pPr>
            <w:r w:rsidRPr="00857283">
              <w:rPr>
                <w:sz w:val="22"/>
                <w:szCs w:val="22"/>
                <w:lang w:val="pt-BR"/>
              </w:rPr>
              <w:t>Preparação para o processo de negociação dos projetos de resolução para o Quinquagésimo Primeiro Período Ordinário de Sessões da Assembleia Geral</w:t>
            </w:r>
          </w:p>
        </w:tc>
      </w:tr>
      <w:tr w:rsidR="009D3000" w:rsidRPr="009023DA" w14:paraId="1F300922"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603588F7" w14:textId="77777777" w:rsidR="009D3000" w:rsidRPr="00857283" w:rsidRDefault="009D3000" w:rsidP="001974DF">
            <w:pPr>
              <w:spacing w:before="20" w:after="20"/>
              <w:ind w:left="360" w:hanging="360"/>
              <w:jc w:val="center"/>
              <w:rPr>
                <w:noProof/>
                <w:sz w:val="22"/>
                <w:szCs w:val="22"/>
                <w:lang w:val="pt-BR" w:eastAsia="es-ES"/>
              </w:rPr>
            </w:pPr>
            <w:r w:rsidRPr="00857283">
              <w:rPr>
                <w:b/>
                <w:bCs/>
                <w:noProof/>
                <w:sz w:val="22"/>
                <w:szCs w:val="22"/>
                <w:lang w:val="pt-BR"/>
              </w:rPr>
              <w:t>Sexta-feira, 30 de julho</w:t>
            </w:r>
          </w:p>
        </w:tc>
        <w:tc>
          <w:tcPr>
            <w:tcW w:w="999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00D443C7" w14:textId="77777777" w:rsidR="009D3000" w:rsidRPr="00857283" w:rsidRDefault="009D3000" w:rsidP="001974DF">
            <w:pPr>
              <w:spacing w:before="20" w:after="20"/>
              <w:ind w:left="360"/>
              <w:jc w:val="both"/>
              <w:rPr>
                <w:b/>
                <w:noProof/>
                <w:sz w:val="22"/>
                <w:szCs w:val="22"/>
                <w:lang w:val="pt-BR"/>
              </w:rPr>
            </w:pPr>
          </w:p>
          <w:p w14:paraId="6A38C6D0" w14:textId="77777777" w:rsidR="009D3000" w:rsidRPr="00857283" w:rsidRDefault="009D3000" w:rsidP="001974DF">
            <w:pPr>
              <w:spacing w:before="20" w:after="20"/>
              <w:ind w:left="360"/>
              <w:jc w:val="both"/>
              <w:rPr>
                <w:sz w:val="22"/>
                <w:szCs w:val="22"/>
                <w:lang w:val="pt-BR"/>
              </w:rPr>
            </w:pPr>
            <w:r w:rsidRPr="00857283">
              <w:rPr>
                <w:b/>
                <w:noProof/>
                <w:sz w:val="22"/>
                <w:szCs w:val="22"/>
                <w:lang w:val="pt-BR"/>
              </w:rPr>
              <w:t>Prazo para a apresentação de textos para os projetos de resolução para o Quinquagésimo Primeiro Período Ordinário de Sessões da Assembleia Geral</w:t>
            </w:r>
          </w:p>
        </w:tc>
      </w:tr>
      <w:tr w:rsidR="009D3000" w:rsidRPr="00857283" w14:paraId="43827440" w14:textId="77777777" w:rsidTr="001974DF">
        <w:trPr>
          <w:trHeight w:val="620"/>
          <w:jc w:val="center"/>
        </w:trPr>
        <w:tc>
          <w:tcPr>
            <w:tcW w:w="13140" w:type="dxa"/>
            <w:gridSpan w:val="2"/>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10DB2E0D" w14:textId="77777777" w:rsidR="009D3000" w:rsidRPr="00857283" w:rsidRDefault="009D3000" w:rsidP="001974DF">
            <w:pPr>
              <w:spacing w:before="20" w:after="20"/>
              <w:ind w:left="695"/>
              <w:jc w:val="center"/>
              <w:rPr>
                <w:b/>
                <w:noProof/>
                <w:sz w:val="22"/>
                <w:szCs w:val="22"/>
                <w:lang w:val="pt-BR"/>
              </w:rPr>
            </w:pPr>
            <w:r w:rsidRPr="00857283">
              <w:rPr>
                <w:b/>
                <w:sz w:val="22"/>
                <w:szCs w:val="22"/>
                <w:lang w:val="pt-BR"/>
              </w:rPr>
              <w:lastRenderedPageBreak/>
              <w:t>AGOSTO DE 2021</w:t>
            </w:r>
          </w:p>
        </w:tc>
      </w:tr>
      <w:tr w:rsidR="009D3000" w:rsidRPr="009023DA" w14:paraId="047A71D7"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7EB298AF" w14:textId="77777777" w:rsidR="009D3000" w:rsidRPr="00857283" w:rsidRDefault="009D3000" w:rsidP="001974DF">
            <w:pPr>
              <w:ind w:left="335"/>
              <w:jc w:val="center"/>
              <w:rPr>
                <w:bCs/>
                <w:noProof/>
                <w:sz w:val="22"/>
                <w:szCs w:val="22"/>
                <w:lang w:val="pt-BR"/>
              </w:rPr>
            </w:pPr>
            <w:r w:rsidRPr="00857283">
              <w:rPr>
                <w:bCs/>
                <w:noProof/>
                <w:sz w:val="22"/>
                <w:szCs w:val="22"/>
                <w:lang w:val="pt-BR"/>
              </w:rPr>
              <w:t>2 a 6 de agosto</w:t>
            </w:r>
          </w:p>
        </w:tc>
        <w:tc>
          <w:tcPr>
            <w:tcW w:w="9994"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24985ED2" w14:textId="77777777" w:rsidR="009D3000" w:rsidRPr="00857283" w:rsidRDefault="009D3000" w:rsidP="001974DF">
            <w:pPr>
              <w:spacing w:before="120" w:after="120"/>
              <w:ind w:left="695"/>
              <w:jc w:val="both"/>
              <w:rPr>
                <w:bCs/>
                <w:noProof/>
                <w:sz w:val="22"/>
                <w:szCs w:val="22"/>
                <w:lang w:val="pt-BR"/>
              </w:rPr>
            </w:pPr>
            <w:r w:rsidRPr="00857283">
              <w:rPr>
                <w:sz w:val="22"/>
                <w:szCs w:val="22"/>
                <w:lang w:val="pt-BR"/>
              </w:rPr>
              <w:t xml:space="preserve">Período para compilar os textos recebidos pela Secretaria da CAJP, em projetos de resolução </w:t>
            </w:r>
            <w:r w:rsidRPr="00857283">
              <w:rPr>
                <w:i/>
                <w:iCs/>
                <w:sz w:val="22"/>
                <w:szCs w:val="22"/>
                <w:lang w:val="pt-BR"/>
              </w:rPr>
              <w:t>omnibus</w:t>
            </w:r>
          </w:p>
        </w:tc>
      </w:tr>
      <w:tr w:rsidR="009D3000" w:rsidRPr="009023DA" w14:paraId="14940B37"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686DE685" w14:textId="77777777" w:rsidR="009D3000" w:rsidRPr="00857283" w:rsidRDefault="009D3000" w:rsidP="001974DF">
            <w:pPr>
              <w:ind w:left="335"/>
              <w:jc w:val="center"/>
              <w:rPr>
                <w:bCs/>
                <w:noProof/>
                <w:sz w:val="22"/>
                <w:szCs w:val="22"/>
                <w:lang w:val="pt-BR"/>
              </w:rPr>
            </w:pPr>
            <w:r w:rsidRPr="00857283">
              <w:rPr>
                <w:bCs/>
                <w:noProof/>
                <w:sz w:val="22"/>
                <w:szCs w:val="22"/>
                <w:lang w:val="pt-BR"/>
              </w:rPr>
              <w:t>9 a 31 de agosto</w:t>
            </w:r>
          </w:p>
        </w:tc>
        <w:tc>
          <w:tcPr>
            <w:tcW w:w="9994"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5B317CF8" w14:textId="77777777" w:rsidR="009D3000" w:rsidRPr="00857283" w:rsidRDefault="009D3000" w:rsidP="001974DF">
            <w:pPr>
              <w:spacing w:before="120" w:after="120"/>
              <w:ind w:left="695"/>
              <w:jc w:val="both"/>
              <w:rPr>
                <w:bCs/>
                <w:noProof/>
                <w:sz w:val="22"/>
                <w:szCs w:val="22"/>
                <w:lang w:val="pt-BR"/>
              </w:rPr>
            </w:pPr>
            <w:r w:rsidRPr="00857283">
              <w:rPr>
                <w:bCs/>
                <w:noProof/>
                <w:sz w:val="22"/>
                <w:szCs w:val="22"/>
                <w:lang w:val="pt-BR"/>
              </w:rPr>
              <w:t>Período para que as delegações continuem suas consultas com as capitais e entre si.</w:t>
            </w:r>
          </w:p>
        </w:tc>
      </w:tr>
      <w:tr w:rsidR="009D3000" w:rsidRPr="009023DA" w14:paraId="38D5736A" w14:textId="77777777" w:rsidTr="001974DF">
        <w:trPr>
          <w:trHeight w:val="566"/>
          <w:jc w:val="center"/>
        </w:trPr>
        <w:tc>
          <w:tcPr>
            <w:tcW w:w="13140" w:type="dxa"/>
            <w:gridSpan w:val="2"/>
            <w:tcBorders>
              <w:top w:val="single" w:sz="4" w:space="0" w:color="000000"/>
              <w:left w:val="nil"/>
              <w:bottom w:val="nil"/>
              <w:right w:val="nil"/>
            </w:tcBorders>
            <w:shd w:val="clear" w:color="auto" w:fill="FFFFFF"/>
            <w:vAlign w:val="center"/>
          </w:tcPr>
          <w:p w14:paraId="0E7EFDA6" w14:textId="77777777" w:rsidR="009D3000" w:rsidRPr="00857283" w:rsidRDefault="009D3000" w:rsidP="001974DF">
            <w:pPr>
              <w:spacing w:before="120" w:after="120"/>
              <w:jc w:val="both"/>
              <w:rPr>
                <w:b/>
                <w:noProof/>
                <w:sz w:val="22"/>
                <w:szCs w:val="22"/>
                <w:lang w:val="pt-BR"/>
              </w:rPr>
            </w:pPr>
          </w:p>
        </w:tc>
      </w:tr>
      <w:tr w:rsidR="009D3000" w:rsidRPr="00857283" w14:paraId="3B697993" w14:textId="77777777" w:rsidTr="001974DF">
        <w:trPr>
          <w:trHeight w:val="620"/>
          <w:jc w:val="center"/>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B9867E" w14:textId="77777777" w:rsidR="009D3000" w:rsidRPr="00857283" w:rsidRDefault="009D3000" w:rsidP="001974DF">
            <w:pPr>
              <w:spacing w:before="20" w:after="20"/>
              <w:ind w:left="695"/>
              <w:jc w:val="center"/>
              <w:rPr>
                <w:b/>
                <w:noProof/>
                <w:sz w:val="22"/>
                <w:szCs w:val="22"/>
                <w:lang w:val="pt-BR"/>
              </w:rPr>
            </w:pPr>
            <w:r w:rsidRPr="00857283">
              <w:rPr>
                <w:b/>
                <w:sz w:val="22"/>
                <w:szCs w:val="22"/>
                <w:lang w:val="pt-BR"/>
              </w:rPr>
              <w:t>SETEMBRO DE 2021</w:t>
            </w:r>
          </w:p>
        </w:tc>
      </w:tr>
      <w:tr w:rsidR="009D3000" w:rsidRPr="009023DA" w14:paraId="00A4AEDC"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5869C229" w14:textId="77777777" w:rsidR="009D3000" w:rsidRPr="00857283" w:rsidRDefault="009D3000" w:rsidP="001974DF">
            <w:pPr>
              <w:ind w:left="335"/>
              <w:jc w:val="center"/>
              <w:rPr>
                <w:b/>
                <w:noProof/>
                <w:sz w:val="22"/>
                <w:szCs w:val="22"/>
                <w:lang w:val="pt-BR"/>
              </w:rPr>
            </w:pPr>
            <w:r w:rsidRPr="00857283">
              <w:rPr>
                <w:b/>
                <w:noProof/>
                <w:sz w:val="22"/>
                <w:szCs w:val="22"/>
                <w:lang w:val="pt-BR"/>
              </w:rPr>
              <w:t>Quarta-feira, 1º de setembro</w:t>
            </w:r>
          </w:p>
        </w:tc>
        <w:tc>
          <w:tcPr>
            <w:tcW w:w="9994" w:type="dxa"/>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6C4A7CDA" w14:textId="77777777" w:rsidR="009D3000" w:rsidRPr="00857283" w:rsidRDefault="009D3000" w:rsidP="001974DF">
            <w:pPr>
              <w:ind w:left="695"/>
              <w:jc w:val="both"/>
              <w:rPr>
                <w:b/>
                <w:noProof/>
                <w:sz w:val="22"/>
                <w:szCs w:val="22"/>
                <w:lang w:val="pt-BR"/>
              </w:rPr>
            </w:pPr>
            <w:r w:rsidRPr="00857283">
              <w:rPr>
                <w:b/>
                <w:noProof/>
                <w:sz w:val="22"/>
                <w:szCs w:val="22"/>
                <w:lang w:val="pt-BR"/>
              </w:rPr>
              <w:t>Prazo para que as delegações que tenham liderado os processos de consultas informais enviem à Secretaria da CAJP os resultados das referidas consultas.</w:t>
            </w:r>
          </w:p>
        </w:tc>
      </w:tr>
      <w:tr w:rsidR="009D3000" w:rsidRPr="009023DA" w14:paraId="70093ED4"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48D4E48B" w14:textId="77777777" w:rsidR="009D3000" w:rsidRPr="00857283" w:rsidRDefault="009D3000" w:rsidP="001974DF">
            <w:pPr>
              <w:ind w:left="695"/>
              <w:jc w:val="center"/>
              <w:rPr>
                <w:b/>
                <w:noProof/>
                <w:sz w:val="22"/>
                <w:szCs w:val="22"/>
                <w:lang w:val="pt-BR"/>
              </w:rPr>
            </w:pPr>
            <w:r w:rsidRPr="00857283">
              <w:rPr>
                <w:b/>
                <w:noProof/>
                <w:sz w:val="22"/>
                <w:szCs w:val="22"/>
                <w:lang w:val="pt-BR"/>
              </w:rPr>
              <w:t xml:space="preserve">1º a 6 de setembro </w:t>
            </w:r>
          </w:p>
        </w:tc>
        <w:tc>
          <w:tcPr>
            <w:tcW w:w="9994"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2A50924C" w14:textId="77777777" w:rsidR="009D3000" w:rsidRPr="00857283" w:rsidRDefault="009D3000" w:rsidP="001974DF">
            <w:pPr>
              <w:spacing w:before="20" w:after="20"/>
              <w:ind w:left="695"/>
              <w:jc w:val="both"/>
              <w:rPr>
                <w:b/>
                <w:bCs/>
                <w:sz w:val="22"/>
                <w:szCs w:val="22"/>
                <w:lang w:val="pt-BR"/>
              </w:rPr>
            </w:pPr>
            <w:r w:rsidRPr="00857283">
              <w:rPr>
                <w:sz w:val="22"/>
                <w:szCs w:val="22"/>
                <w:lang w:val="pt-BR"/>
              </w:rPr>
              <w:t xml:space="preserve">Período para que a Secretaria da CAJP compile as observações finais aos projetos de resolução </w:t>
            </w:r>
            <w:r w:rsidRPr="00857283">
              <w:rPr>
                <w:i/>
                <w:iCs/>
                <w:sz w:val="22"/>
                <w:szCs w:val="22"/>
                <w:lang w:val="pt-BR"/>
              </w:rPr>
              <w:t xml:space="preserve">omnibus </w:t>
            </w:r>
            <w:r w:rsidRPr="00857283">
              <w:rPr>
                <w:sz w:val="22"/>
                <w:szCs w:val="22"/>
                <w:lang w:val="pt-BR"/>
              </w:rPr>
              <w:t>que receba dos Estados membros, a partir das consultas feitas no mês de agosto</w:t>
            </w:r>
          </w:p>
        </w:tc>
      </w:tr>
      <w:tr w:rsidR="009D3000" w:rsidRPr="009023DA" w14:paraId="38F204F6"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C4753" w14:textId="77777777" w:rsidR="009D3000" w:rsidRPr="00857283" w:rsidRDefault="009D3000" w:rsidP="00BB0EC5">
            <w:pPr>
              <w:numPr>
                <w:ilvl w:val="0"/>
                <w:numId w:val="49"/>
              </w:numPr>
              <w:jc w:val="center"/>
              <w:rPr>
                <w:b/>
                <w:noProof/>
                <w:sz w:val="22"/>
                <w:szCs w:val="22"/>
                <w:lang w:val="pt-BR"/>
              </w:rPr>
            </w:pPr>
            <w:r w:rsidRPr="00857283">
              <w:rPr>
                <w:b/>
                <w:noProof/>
                <w:sz w:val="22"/>
                <w:szCs w:val="22"/>
                <w:lang w:val="pt-BR"/>
              </w:rPr>
              <w:t>Quinta-feira,</w:t>
            </w:r>
          </w:p>
          <w:p w14:paraId="2B08FBD1" w14:textId="77777777" w:rsidR="009D3000" w:rsidRPr="00857283" w:rsidRDefault="009D3000" w:rsidP="001974DF">
            <w:pPr>
              <w:ind w:left="425"/>
              <w:jc w:val="center"/>
              <w:rPr>
                <w:b/>
                <w:noProof/>
                <w:sz w:val="22"/>
                <w:szCs w:val="22"/>
                <w:lang w:val="pt-BR"/>
              </w:rPr>
            </w:pPr>
            <w:r w:rsidRPr="00857283">
              <w:rPr>
                <w:b/>
                <w:noProof/>
                <w:sz w:val="22"/>
                <w:szCs w:val="22"/>
                <w:lang w:val="pt-BR"/>
              </w:rPr>
              <w:t xml:space="preserve">9 de setembro </w:t>
            </w:r>
          </w:p>
          <w:p w14:paraId="12B15167" w14:textId="77777777" w:rsidR="009D3000" w:rsidRPr="00857283" w:rsidRDefault="009D3000" w:rsidP="001974DF">
            <w:pPr>
              <w:ind w:left="425"/>
              <w:jc w:val="center"/>
              <w:rPr>
                <w:b/>
                <w:noProof/>
                <w:sz w:val="22"/>
                <w:szCs w:val="22"/>
                <w:lang w:val="pt-BR"/>
              </w:rPr>
            </w:pPr>
            <w:r w:rsidRPr="00857283">
              <w:rPr>
                <w:b/>
                <w:noProof/>
                <w:sz w:val="22"/>
                <w:szCs w:val="22"/>
                <w:lang w:val="pt-BR"/>
              </w:rPr>
              <w:t>14h30 – 17h30</w:t>
            </w:r>
          </w:p>
          <w:p w14:paraId="378C930B" w14:textId="77777777" w:rsidR="009D3000" w:rsidRPr="00857283" w:rsidRDefault="009D3000" w:rsidP="001974DF">
            <w:pPr>
              <w:ind w:left="425"/>
              <w:jc w:val="center"/>
              <w:rPr>
                <w:b/>
                <w:noProof/>
                <w:sz w:val="22"/>
                <w:szCs w:val="22"/>
                <w:lang w:val="pt-BR"/>
              </w:rPr>
            </w:pPr>
            <w:r w:rsidRPr="00857283">
              <w:rPr>
                <w:b/>
                <w:noProof/>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96ECA" w14:textId="77777777" w:rsidR="003335F5" w:rsidRPr="00857283" w:rsidRDefault="003335F5" w:rsidP="001974DF">
            <w:pPr>
              <w:spacing w:before="20" w:after="20"/>
              <w:ind w:left="695"/>
              <w:jc w:val="both"/>
              <w:rPr>
                <w:sz w:val="22"/>
                <w:szCs w:val="22"/>
                <w:lang w:val="pt-BR"/>
              </w:rPr>
            </w:pPr>
          </w:p>
          <w:p w14:paraId="26F1D06F" w14:textId="32E8BEB8" w:rsidR="009D3000" w:rsidRPr="00857283" w:rsidRDefault="009D3000" w:rsidP="001974DF">
            <w:pPr>
              <w:spacing w:before="20" w:after="20"/>
              <w:ind w:left="695"/>
              <w:jc w:val="both"/>
              <w:rPr>
                <w:sz w:val="22"/>
                <w:szCs w:val="22"/>
                <w:lang w:val="pt-BR"/>
              </w:rPr>
            </w:pPr>
            <w:r w:rsidRPr="00857283">
              <w:rPr>
                <w:sz w:val="22"/>
                <w:szCs w:val="22"/>
                <w:lang w:val="pt-BR"/>
              </w:rPr>
              <w:t>Consideração de projetos de resolução para o Quinquagésimo Primeiro Período Ordinário de Sessões da Assembleia Geral:</w:t>
            </w:r>
          </w:p>
          <w:p w14:paraId="25D5F816" w14:textId="77777777" w:rsidR="009D3000" w:rsidRPr="00857283" w:rsidRDefault="009D3000" w:rsidP="001974DF">
            <w:pPr>
              <w:spacing w:before="20" w:after="20"/>
              <w:ind w:left="695"/>
              <w:jc w:val="both"/>
              <w:rPr>
                <w:sz w:val="22"/>
                <w:szCs w:val="22"/>
                <w:lang w:val="pt-BR"/>
              </w:rPr>
            </w:pPr>
          </w:p>
          <w:p w14:paraId="1C9B1B97" w14:textId="77777777" w:rsidR="009D3000" w:rsidRPr="00857283" w:rsidRDefault="009D3000" w:rsidP="00BB0EC5">
            <w:pPr>
              <w:pStyle w:val="ListParagraph"/>
              <w:numPr>
                <w:ilvl w:val="0"/>
                <w:numId w:val="52"/>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“Direito Internacional” - </w:t>
            </w:r>
            <w:hyperlink r:id="rId61" w:history="1">
              <w:r w:rsidRPr="00857283">
                <w:rPr>
                  <w:rStyle w:val="Hyperlink"/>
                  <w:rFonts w:eastAsia="Calibri"/>
                  <w:sz w:val="22"/>
                  <w:szCs w:val="22"/>
                  <w:lang w:val="pt-BR" w:eastAsia="es-ES"/>
                </w:rPr>
                <w:t>CP/CAJP-3609/21</w:t>
              </w:r>
            </w:hyperlink>
          </w:p>
          <w:p w14:paraId="057E4128" w14:textId="77777777" w:rsidR="009D3000" w:rsidRPr="00857283" w:rsidRDefault="009D3000" w:rsidP="00BB0EC5">
            <w:pPr>
              <w:pStyle w:val="ListParagraph"/>
              <w:numPr>
                <w:ilvl w:val="0"/>
                <w:numId w:val="52"/>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“Fortalecimento da democracia” - </w:t>
            </w:r>
            <w:hyperlink r:id="rId62" w:history="1">
              <w:r w:rsidRPr="00857283">
                <w:rPr>
                  <w:rStyle w:val="Hyperlink"/>
                  <w:rFonts w:eastAsia="Calibri"/>
                  <w:sz w:val="22"/>
                  <w:szCs w:val="22"/>
                  <w:lang w:val="pt-BR" w:eastAsia="es-ES"/>
                </w:rPr>
                <w:t>CP/CAJP-3611/21</w:t>
              </w:r>
            </w:hyperlink>
          </w:p>
          <w:p w14:paraId="57965214" w14:textId="77777777" w:rsidR="009D3000" w:rsidRPr="00857283" w:rsidRDefault="009D3000" w:rsidP="001974DF">
            <w:pPr>
              <w:pStyle w:val="ListParagraph"/>
              <w:spacing w:before="20" w:after="20"/>
              <w:ind w:left="1415"/>
              <w:jc w:val="both"/>
              <w:rPr>
                <w:sz w:val="22"/>
                <w:szCs w:val="22"/>
                <w:lang w:val="pt-BR"/>
              </w:rPr>
            </w:pPr>
          </w:p>
          <w:p w14:paraId="3CD7AC19" w14:textId="77777777" w:rsidR="009D3000" w:rsidRPr="00857283" w:rsidRDefault="009D3000" w:rsidP="001974DF">
            <w:pPr>
              <w:spacing w:before="20" w:after="20"/>
              <w:ind w:left="695"/>
              <w:jc w:val="both"/>
              <w:rPr>
                <w:sz w:val="22"/>
                <w:szCs w:val="22"/>
                <w:lang w:val="pt-BR"/>
              </w:rPr>
            </w:pPr>
          </w:p>
        </w:tc>
      </w:tr>
      <w:tr w:rsidR="009D3000" w:rsidRPr="009023DA" w14:paraId="63C10515"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B52EF4" w14:textId="77777777" w:rsidR="009D3000" w:rsidRPr="00857283" w:rsidRDefault="009D3000" w:rsidP="00BB0EC5">
            <w:pPr>
              <w:numPr>
                <w:ilvl w:val="0"/>
                <w:numId w:val="49"/>
              </w:numPr>
              <w:ind w:left="425"/>
              <w:jc w:val="center"/>
              <w:rPr>
                <w:b/>
                <w:noProof/>
                <w:sz w:val="22"/>
                <w:szCs w:val="22"/>
                <w:lang w:val="pt-BR"/>
              </w:rPr>
            </w:pPr>
            <w:r w:rsidRPr="00857283">
              <w:rPr>
                <w:b/>
                <w:noProof/>
                <w:sz w:val="22"/>
                <w:szCs w:val="22"/>
                <w:lang w:val="pt-BR"/>
              </w:rPr>
              <w:t>Quinta-feira,</w:t>
            </w:r>
          </w:p>
          <w:p w14:paraId="3CD71B76" w14:textId="77777777" w:rsidR="009D3000" w:rsidRPr="00857283" w:rsidRDefault="009D3000" w:rsidP="001974DF">
            <w:pPr>
              <w:ind w:left="425"/>
              <w:jc w:val="center"/>
              <w:rPr>
                <w:b/>
                <w:noProof/>
                <w:sz w:val="22"/>
                <w:szCs w:val="22"/>
                <w:lang w:val="pt-BR"/>
              </w:rPr>
            </w:pPr>
            <w:r w:rsidRPr="00857283">
              <w:rPr>
                <w:b/>
                <w:noProof/>
                <w:sz w:val="22"/>
                <w:szCs w:val="22"/>
                <w:lang w:val="pt-BR"/>
              </w:rPr>
              <w:t xml:space="preserve">16 de setembro </w:t>
            </w:r>
          </w:p>
          <w:p w14:paraId="23454906" w14:textId="77777777" w:rsidR="009D3000" w:rsidRPr="00857283" w:rsidRDefault="009D3000" w:rsidP="001974DF">
            <w:pPr>
              <w:ind w:left="425"/>
              <w:jc w:val="center"/>
              <w:rPr>
                <w:b/>
                <w:noProof/>
                <w:sz w:val="22"/>
                <w:szCs w:val="22"/>
                <w:lang w:val="pt-BR"/>
              </w:rPr>
            </w:pPr>
            <w:r w:rsidRPr="00857283">
              <w:rPr>
                <w:b/>
                <w:noProof/>
                <w:sz w:val="22"/>
                <w:szCs w:val="22"/>
                <w:lang w:val="pt-BR"/>
              </w:rPr>
              <w:t>14h30 – 17h30</w:t>
            </w:r>
          </w:p>
          <w:p w14:paraId="340F25C6" w14:textId="0E2F4CB7" w:rsidR="009D3000" w:rsidRPr="00857283" w:rsidRDefault="00C420A9" w:rsidP="001974DF">
            <w:pPr>
              <w:ind w:left="425"/>
              <w:jc w:val="center"/>
              <w:rPr>
                <w:b/>
                <w:noProof/>
                <w:sz w:val="22"/>
                <w:szCs w:val="22"/>
                <w:lang w:val="pt-BR"/>
              </w:rPr>
            </w:pPr>
            <w:r w:rsidRPr="00857283">
              <w:rPr>
                <w:b/>
                <w:noProof/>
                <w:sz w:val="22"/>
                <w:szCs w:val="22"/>
                <w:lang w:val="pt-BR"/>
              </w:rPr>
              <w:t xml:space="preserve">Informal </w:t>
            </w:r>
            <w:r w:rsidR="009D3000" w:rsidRPr="00857283">
              <w:rPr>
                <w:b/>
                <w:noProof/>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8F86B" w14:textId="77777777" w:rsidR="009D3000" w:rsidRPr="00857283" w:rsidRDefault="009D3000" w:rsidP="001974DF">
            <w:pPr>
              <w:spacing w:before="20" w:after="20"/>
              <w:ind w:left="695"/>
              <w:jc w:val="both"/>
              <w:rPr>
                <w:sz w:val="22"/>
                <w:szCs w:val="22"/>
                <w:lang w:val="pt-BR"/>
              </w:rPr>
            </w:pPr>
            <w:r w:rsidRPr="00857283">
              <w:rPr>
                <w:sz w:val="22"/>
                <w:szCs w:val="22"/>
                <w:lang w:val="pt-BR"/>
              </w:rPr>
              <w:t>Consideração de projetos de resolução para o Quinquagésimo Primeiro Período Ordinário de Sessões da Assembleia Geral:</w:t>
            </w:r>
          </w:p>
          <w:p w14:paraId="72CEF264" w14:textId="77777777" w:rsidR="009D3000" w:rsidRPr="00857283" w:rsidRDefault="009D3000" w:rsidP="001974DF">
            <w:pPr>
              <w:spacing w:before="20" w:after="20"/>
              <w:ind w:left="695"/>
              <w:jc w:val="both"/>
              <w:rPr>
                <w:sz w:val="22"/>
                <w:szCs w:val="22"/>
                <w:lang w:val="pt-BR"/>
              </w:rPr>
            </w:pPr>
          </w:p>
          <w:p w14:paraId="0835D826" w14:textId="1C373A59" w:rsidR="009D3000" w:rsidRPr="00857283" w:rsidRDefault="009D3000" w:rsidP="00BB0EC5">
            <w:pPr>
              <w:pStyle w:val="ListParagraph"/>
              <w:numPr>
                <w:ilvl w:val="0"/>
                <w:numId w:val="53"/>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“Direito Internacional” - </w:t>
            </w:r>
            <w:hyperlink r:id="rId63" w:history="1">
              <w:r w:rsidRPr="00857283">
                <w:rPr>
                  <w:rStyle w:val="Hyperlink"/>
                  <w:rFonts w:eastAsia="Calibri"/>
                  <w:sz w:val="22"/>
                  <w:szCs w:val="22"/>
                  <w:lang w:val="pt-BR" w:eastAsia="es-ES"/>
                </w:rPr>
                <w:t>CP/CAJP-3609/21</w:t>
              </w:r>
            </w:hyperlink>
            <w:r w:rsidR="00C420A9" w:rsidRPr="00857283">
              <w:rPr>
                <w:rStyle w:val="Hyperlink"/>
                <w:rFonts w:eastAsia="Calibri"/>
                <w:sz w:val="22"/>
                <w:szCs w:val="22"/>
                <w:u w:val="none"/>
                <w:lang w:val="pt-BR" w:eastAsia="es-ES"/>
              </w:rPr>
              <w:t xml:space="preserve"> </w:t>
            </w:r>
            <w:r w:rsidR="00C420A9" w:rsidRPr="00857283">
              <w:rPr>
                <w:rFonts w:eastAsia="Calibri"/>
                <w:sz w:val="22"/>
                <w:szCs w:val="22"/>
                <w:lang w:val="pt-BR"/>
              </w:rPr>
              <w:t>e revisados</w:t>
            </w:r>
          </w:p>
          <w:p w14:paraId="14B1D9FD" w14:textId="5D4AD3AF" w:rsidR="009D3000" w:rsidRPr="00857283" w:rsidRDefault="009D3000" w:rsidP="00BB0EC5">
            <w:pPr>
              <w:pStyle w:val="ListParagraph"/>
              <w:numPr>
                <w:ilvl w:val="0"/>
                <w:numId w:val="53"/>
              </w:numPr>
              <w:spacing w:before="20" w:after="20"/>
              <w:jc w:val="both"/>
              <w:rPr>
                <w:rStyle w:val="Hyperlink"/>
                <w:color w:val="auto"/>
                <w:sz w:val="22"/>
                <w:szCs w:val="22"/>
                <w:u w:val="none"/>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“Fortalecimento da democracia” - </w:t>
            </w:r>
            <w:hyperlink r:id="rId64" w:history="1">
              <w:r w:rsidRPr="00857283">
                <w:rPr>
                  <w:rStyle w:val="Hyperlink"/>
                  <w:rFonts w:eastAsia="Calibri"/>
                  <w:sz w:val="22"/>
                  <w:szCs w:val="22"/>
                  <w:lang w:val="pt-BR" w:eastAsia="es-ES"/>
                </w:rPr>
                <w:t>CP/CAJP-3611/21</w:t>
              </w:r>
            </w:hyperlink>
            <w:r w:rsidR="00C420A9" w:rsidRPr="00857283">
              <w:rPr>
                <w:rStyle w:val="Hyperlink"/>
                <w:rFonts w:eastAsia="Calibri"/>
                <w:color w:val="auto"/>
                <w:sz w:val="22"/>
                <w:szCs w:val="22"/>
                <w:u w:val="none"/>
                <w:lang w:val="pt-BR" w:eastAsia="es-ES"/>
              </w:rPr>
              <w:t xml:space="preserve"> e revisados</w:t>
            </w:r>
          </w:p>
          <w:p w14:paraId="1AA7D949" w14:textId="26C21754" w:rsidR="00C420A9" w:rsidRPr="00857283" w:rsidRDefault="00C420A9" w:rsidP="00BB0EC5">
            <w:pPr>
              <w:pStyle w:val="ListParagraph"/>
              <w:numPr>
                <w:ilvl w:val="0"/>
                <w:numId w:val="53"/>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 xml:space="preserve">omnibus </w:t>
            </w:r>
            <w:r w:rsidRPr="00857283">
              <w:rPr>
                <w:sz w:val="22"/>
                <w:szCs w:val="22"/>
                <w:lang w:val="pt-BR"/>
              </w:rPr>
              <w:t xml:space="preserve">“Promoção e proteção de direitos humanos” - </w:t>
            </w:r>
            <w:hyperlink r:id="rId65" w:history="1">
              <w:r w:rsidRPr="00857283">
                <w:rPr>
                  <w:color w:val="0000FF"/>
                  <w:sz w:val="22"/>
                  <w:szCs w:val="22"/>
                  <w:highlight w:val="yellow"/>
                  <w:u w:val="single"/>
                  <w:lang w:val="pt-BR" w:eastAsia="es-ES"/>
                </w:rPr>
                <w:t>CP/CAJP-</w:t>
              </w:r>
              <w:r w:rsidRPr="00857283">
                <w:rPr>
                  <w:sz w:val="22"/>
                  <w:szCs w:val="22"/>
                  <w:highlight w:val="yellow"/>
                  <w:lang w:val="pt-BR"/>
                </w:rPr>
                <w:t>3610</w:t>
              </w:r>
              <w:r w:rsidRPr="00857283">
                <w:rPr>
                  <w:color w:val="0000FF"/>
                  <w:sz w:val="22"/>
                  <w:szCs w:val="22"/>
                  <w:highlight w:val="yellow"/>
                  <w:u w:val="single"/>
                  <w:lang w:val="pt-BR" w:eastAsia="es-ES"/>
                </w:rPr>
                <w:t>/21</w:t>
              </w:r>
            </w:hyperlink>
            <w:r w:rsidRPr="00857283">
              <w:rPr>
                <w:color w:val="0000FF"/>
                <w:sz w:val="22"/>
                <w:szCs w:val="22"/>
                <w:u w:val="single"/>
                <w:lang w:val="pt-BR" w:eastAsia="es-ES"/>
              </w:rPr>
              <w:t xml:space="preserve"> </w:t>
            </w:r>
            <w:r w:rsidRPr="00857283">
              <w:rPr>
                <w:sz w:val="22"/>
                <w:szCs w:val="22"/>
                <w:lang w:val="pt-BR" w:eastAsia="es-ES"/>
              </w:rPr>
              <w:t>e revisados</w:t>
            </w:r>
          </w:p>
          <w:p w14:paraId="06046A86" w14:textId="77777777" w:rsidR="009D3000" w:rsidRPr="00857283" w:rsidRDefault="009D3000" w:rsidP="001974DF">
            <w:pPr>
              <w:pStyle w:val="ListParagraph"/>
              <w:spacing w:before="20" w:after="20"/>
              <w:ind w:left="1415"/>
              <w:jc w:val="both"/>
              <w:rPr>
                <w:sz w:val="22"/>
                <w:szCs w:val="22"/>
                <w:lang w:val="pt-BR"/>
              </w:rPr>
            </w:pPr>
          </w:p>
          <w:p w14:paraId="72773F37" w14:textId="77777777" w:rsidR="009D3000" w:rsidRPr="00857283" w:rsidRDefault="009D3000" w:rsidP="001974DF">
            <w:pPr>
              <w:spacing w:before="20" w:after="20"/>
              <w:ind w:left="695"/>
              <w:jc w:val="both"/>
              <w:rPr>
                <w:sz w:val="22"/>
                <w:szCs w:val="22"/>
                <w:lang w:val="pt-BR"/>
              </w:rPr>
            </w:pPr>
          </w:p>
        </w:tc>
      </w:tr>
      <w:tr w:rsidR="009D3000" w:rsidRPr="009023DA" w14:paraId="45956AA8"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CEA3D" w14:textId="77777777" w:rsidR="009D3000" w:rsidRPr="00857283" w:rsidRDefault="009D3000" w:rsidP="00BB0EC5">
            <w:pPr>
              <w:numPr>
                <w:ilvl w:val="0"/>
                <w:numId w:val="49"/>
              </w:numPr>
              <w:ind w:left="425"/>
              <w:jc w:val="center"/>
              <w:rPr>
                <w:b/>
                <w:noProof/>
                <w:sz w:val="22"/>
                <w:szCs w:val="22"/>
                <w:lang w:val="pt-BR"/>
              </w:rPr>
            </w:pPr>
            <w:r w:rsidRPr="00857283">
              <w:rPr>
                <w:b/>
                <w:noProof/>
                <w:sz w:val="22"/>
                <w:szCs w:val="22"/>
                <w:lang w:val="pt-BR"/>
              </w:rPr>
              <w:lastRenderedPageBreak/>
              <w:t>Quinta-feira,</w:t>
            </w:r>
          </w:p>
          <w:p w14:paraId="61E330C7" w14:textId="77777777" w:rsidR="009D3000" w:rsidRPr="00857283" w:rsidRDefault="009D3000" w:rsidP="001974DF">
            <w:pPr>
              <w:ind w:left="425"/>
              <w:jc w:val="center"/>
              <w:rPr>
                <w:b/>
                <w:noProof/>
                <w:sz w:val="22"/>
                <w:szCs w:val="22"/>
                <w:lang w:val="pt-BR"/>
              </w:rPr>
            </w:pPr>
            <w:r w:rsidRPr="00857283">
              <w:rPr>
                <w:b/>
                <w:noProof/>
                <w:sz w:val="22"/>
                <w:szCs w:val="22"/>
                <w:lang w:val="pt-BR"/>
              </w:rPr>
              <w:t xml:space="preserve"> 23 de setembro </w:t>
            </w:r>
          </w:p>
          <w:p w14:paraId="63D31DA1" w14:textId="77777777" w:rsidR="009D3000" w:rsidRPr="00857283" w:rsidRDefault="009D3000" w:rsidP="001974DF">
            <w:pPr>
              <w:ind w:left="425"/>
              <w:jc w:val="center"/>
              <w:rPr>
                <w:b/>
                <w:noProof/>
                <w:sz w:val="22"/>
                <w:szCs w:val="22"/>
                <w:lang w:val="pt-BR"/>
              </w:rPr>
            </w:pPr>
            <w:r w:rsidRPr="00857283">
              <w:rPr>
                <w:b/>
                <w:noProof/>
                <w:sz w:val="22"/>
                <w:szCs w:val="22"/>
                <w:lang w:val="pt-BR"/>
              </w:rPr>
              <w:t>14h30 – 17h30</w:t>
            </w:r>
          </w:p>
          <w:p w14:paraId="35249370" w14:textId="0A2EA949" w:rsidR="009D3000" w:rsidRPr="00857283" w:rsidRDefault="00C420A9" w:rsidP="001974DF">
            <w:pPr>
              <w:ind w:left="425"/>
              <w:jc w:val="center"/>
              <w:rPr>
                <w:b/>
                <w:noProof/>
                <w:sz w:val="22"/>
                <w:szCs w:val="22"/>
                <w:lang w:val="pt-BR"/>
              </w:rPr>
            </w:pPr>
            <w:r w:rsidRPr="00857283">
              <w:rPr>
                <w:b/>
                <w:noProof/>
                <w:sz w:val="22"/>
                <w:szCs w:val="22"/>
                <w:lang w:val="pt-BR"/>
              </w:rPr>
              <w:t xml:space="preserve">Informal </w:t>
            </w:r>
            <w:r w:rsidR="009D3000" w:rsidRPr="00857283">
              <w:rPr>
                <w:b/>
                <w:noProof/>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390362" w14:textId="77777777" w:rsidR="009D3000" w:rsidRPr="00857283" w:rsidRDefault="009D3000" w:rsidP="001974DF">
            <w:pPr>
              <w:spacing w:before="20" w:after="20"/>
              <w:ind w:left="695"/>
              <w:jc w:val="both"/>
              <w:rPr>
                <w:sz w:val="22"/>
                <w:szCs w:val="22"/>
                <w:lang w:val="pt-BR"/>
              </w:rPr>
            </w:pPr>
            <w:r w:rsidRPr="00857283">
              <w:rPr>
                <w:sz w:val="22"/>
                <w:szCs w:val="22"/>
                <w:lang w:val="pt-BR"/>
              </w:rPr>
              <w:t>Consideração de projetos de resolução para o Quinquagésimo Primeiro Período Ordinário de Sessões da Assembleia Geral:</w:t>
            </w:r>
          </w:p>
          <w:p w14:paraId="41439C52" w14:textId="77777777" w:rsidR="009D3000" w:rsidRPr="00857283" w:rsidRDefault="009D3000" w:rsidP="001974DF">
            <w:pPr>
              <w:spacing w:before="20" w:after="20"/>
              <w:ind w:left="695"/>
              <w:jc w:val="both"/>
              <w:rPr>
                <w:sz w:val="22"/>
                <w:szCs w:val="22"/>
                <w:lang w:val="pt-BR"/>
              </w:rPr>
            </w:pPr>
          </w:p>
          <w:p w14:paraId="59D0C7D6" w14:textId="73A30D92" w:rsidR="009D3000" w:rsidRPr="00857283" w:rsidRDefault="009D3000" w:rsidP="00BB0EC5">
            <w:pPr>
              <w:pStyle w:val="ListParagraph"/>
              <w:numPr>
                <w:ilvl w:val="0"/>
                <w:numId w:val="54"/>
              </w:numPr>
              <w:spacing w:before="20" w:after="20"/>
              <w:jc w:val="both"/>
              <w:rPr>
                <w:rStyle w:val="Hyperlink"/>
                <w:color w:val="auto"/>
                <w:sz w:val="22"/>
                <w:szCs w:val="22"/>
                <w:u w:val="none"/>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“Promoção e proteção dos direitos humanos” - </w:t>
            </w:r>
            <w:hyperlink r:id="rId66" w:history="1">
              <w:r w:rsidRPr="00857283">
                <w:rPr>
                  <w:rStyle w:val="Hyperlink"/>
                  <w:rFonts w:eastAsiaTheme="majorEastAsia"/>
                  <w:sz w:val="22"/>
                  <w:szCs w:val="22"/>
                  <w:lang w:val="pt-BR" w:eastAsia="es-ES"/>
                </w:rPr>
                <w:t>CP/CAJP-3610/21</w:t>
              </w:r>
            </w:hyperlink>
            <w:r w:rsidR="00C420A9" w:rsidRPr="00857283">
              <w:rPr>
                <w:rStyle w:val="Hyperlink"/>
                <w:rFonts w:eastAsiaTheme="majorEastAsia"/>
                <w:color w:val="auto"/>
                <w:sz w:val="22"/>
                <w:szCs w:val="22"/>
                <w:u w:val="none"/>
                <w:lang w:val="pt-BR" w:eastAsia="es-ES"/>
              </w:rPr>
              <w:t xml:space="preserve"> </w:t>
            </w:r>
            <w:r w:rsidR="00C420A9" w:rsidRPr="00857283">
              <w:rPr>
                <w:rStyle w:val="Hyperlink"/>
                <w:rFonts w:eastAsiaTheme="majorEastAsia"/>
                <w:color w:val="auto"/>
                <w:sz w:val="22"/>
                <w:szCs w:val="22"/>
                <w:u w:val="none"/>
                <w:lang w:val="pt-BR"/>
              </w:rPr>
              <w:t>e revisados</w:t>
            </w:r>
          </w:p>
          <w:p w14:paraId="7FDD8FB0" w14:textId="77777777" w:rsidR="00C420A9" w:rsidRPr="00857283" w:rsidRDefault="00C420A9" w:rsidP="00BB0EC5">
            <w:pPr>
              <w:pStyle w:val="ListParagraph"/>
              <w:numPr>
                <w:ilvl w:val="0"/>
                <w:numId w:val="54"/>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“Direito Internacional” - </w:t>
            </w:r>
            <w:hyperlink r:id="rId67" w:history="1">
              <w:r w:rsidRPr="00857283">
                <w:rPr>
                  <w:rStyle w:val="Hyperlink"/>
                  <w:rFonts w:eastAsia="Calibri"/>
                  <w:sz w:val="22"/>
                  <w:szCs w:val="22"/>
                  <w:lang w:val="pt-BR" w:eastAsia="es-ES"/>
                </w:rPr>
                <w:t>CP/CAJP-3609/21</w:t>
              </w:r>
            </w:hyperlink>
            <w:r w:rsidRPr="00857283">
              <w:rPr>
                <w:rStyle w:val="Hyperlink"/>
                <w:rFonts w:eastAsia="Calibri"/>
                <w:sz w:val="22"/>
                <w:szCs w:val="22"/>
                <w:u w:val="none"/>
                <w:lang w:val="pt-BR" w:eastAsia="es-ES"/>
              </w:rPr>
              <w:t xml:space="preserve"> </w:t>
            </w:r>
            <w:r w:rsidRPr="00857283">
              <w:rPr>
                <w:rFonts w:eastAsia="Calibri"/>
                <w:sz w:val="22"/>
                <w:szCs w:val="22"/>
                <w:lang w:val="pt-BR"/>
              </w:rPr>
              <w:t>e revisados</w:t>
            </w:r>
          </w:p>
          <w:p w14:paraId="514C86D6" w14:textId="074BFBFA" w:rsidR="00C420A9" w:rsidRPr="00857283" w:rsidRDefault="00C420A9" w:rsidP="00BB0EC5">
            <w:pPr>
              <w:pStyle w:val="ListParagraph"/>
              <w:numPr>
                <w:ilvl w:val="0"/>
                <w:numId w:val="54"/>
              </w:numPr>
              <w:spacing w:before="20" w:after="20"/>
              <w:jc w:val="both"/>
              <w:rPr>
                <w:rStyle w:val="Hyperlink"/>
                <w:color w:val="auto"/>
                <w:sz w:val="22"/>
                <w:szCs w:val="22"/>
                <w:u w:val="none"/>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“Fortalecimento da democracia” - </w:t>
            </w:r>
            <w:hyperlink r:id="rId68" w:history="1">
              <w:r w:rsidRPr="00857283">
                <w:rPr>
                  <w:rStyle w:val="Hyperlink"/>
                  <w:rFonts w:eastAsia="Calibri"/>
                  <w:sz w:val="22"/>
                  <w:szCs w:val="22"/>
                  <w:lang w:val="pt-BR" w:eastAsia="es-ES"/>
                </w:rPr>
                <w:t>CP/CAJP-3611/21</w:t>
              </w:r>
            </w:hyperlink>
            <w:r w:rsidRPr="00857283">
              <w:rPr>
                <w:rStyle w:val="Hyperlink"/>
                <w:rFonts w:eastAsia="Calibri"/>
                <w:color w:val="auto"/>
                <w:sz w:val="22"/>
                <w:szCs w:val="22"/>
                <w:u w:val="none"/>
                <w:lang w:val="pt-BR" w:eastAsia="es-ES"/>
              </w:rPr>
              <w:t xml:space="preserve"> e revisados</w:t>
            </w:r>
          </w:p>
          <w:p w14:paraId="090E48F7" w14:textId="77777777" w:rsidR="003335F5" w:rsidRPr="00857283" w:rsidRDefault="003335F5" w:rsidP="003335F5">
            <w:pPr>
              <w:pStyle w:val="ListParagraph"/>
              <w:spacing w:before="20" w:after="20"/>
              <w:ind w:left="1415"/>
              <w:jc w:val="both"/>
              <w:rPr>
                <w:sz w:val="22"/>
                <w:szCs w:val="22"/>
                <w:lang w:val="pt-BR"/>
              </w:rPr>
            </w:pPr>
          </w:p>
          <w:p w14:paraId="398F329C" w14:textId="77777777" w:rsidR="009D3000" w:rsidRPr="00857283" w:rsidRDefault="009D3000" w:rsidP="001974DF">
            <w:pPr>
              <w:spacing w:before="20" w:after="20"/>
              <w:ind w:left="695"/>
              <w:jc w:val="both"/>
              <w:rPr>
                <w:sz w:val="22"/>
                <w:szCs w:val="22"/>
                <w:lang w:val="pt-BR"/>
              </w:rPr>
            </w:pPr>
          </w:p>
        </w:tc>
      </w:tr>
      <w:tr w:rsidR="009D3000" w:rsidRPr="009023DA" w14:paraId="5EF2A2FA"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97CA9" w14:textId="77777777" w:rsidR="009D3000" w:rsidRPr="00857283" w:rsidRDefault="009D3000" w:rsidP="00BB0EC5">
            <w:pPr>
              <w:numPr>
                <w:ilvl w:val="0"/>
                <w:numId w:val="49"/>
              </w:numPr>
              <w:ind w:left="425"/>
              <w:jc w:val="center"/>
              <w:rPr>
                <w:b/>
                <w:noProof/>
                <w:sz w:val="22"/>
                <w:szCs w:val="22"/>
                <w:lang w:val="pt-BR"/>
              </w:rPr>
            </w:pPr>
            <w:r w:rsidRPr="00857283">
              <w:rPr>
                <w:b/>
                <w:noProof/>
                <w:sz w:val="22"/>
                <w:szCs w:val="22"/>
                <w:lang w:val="pt-BR"/>
              </w:rPr>
              <w:t>Quinta-feira,</w:t>
            </w:r>
          </w:p>
          <w:p w14:paraId="22A019C4" w14:textId="77777777" w:rsidR="009D3000" w:rsidRPr="00857283" w:rsidRDefault="009D3000" w:rsidP="001974DF">
            <w:pPr>
              <w:ind w:left="425"/>
              <w:jc w:val="center"/>
              <w:rPr>
                <w:b/>
                <w:noProof/>
                <w:sz w:val="22"/>
                <w:szCs w:val="22"/>
                <w:lang w:val="pt-BR"/>
              </w:rPr>
            </w:pPr>
            <w:r w:rsidRPr="00857283">
              <w:rPr>
                <w:b/>
                <w:noProof/>
                <w:sz w:val="22"/>
                <w:szCs w:val="22"/>
                <w:lang w:val="pt-BR"/>
              </w:rPr>
              <w:t xml:space="preserve">30 de setembro </w:t>
            </w:r>
          </w:p>
          <w:p w14:paraId="73093AC8" w14:textId="77777777" w:rsidR="009D3000" w:rsidRPr="00857283" w:rsidRDefault="009D3000" w:rsidP="001974DF">
            <w:pPr>
              <w:ind w:left="425"/>
              <w:jc w:val="center"/>
              <w:rPr>
                <w:b/>
                <w:noProof/>
                <w:sz w:val="22"/>
                <w:szCs w:val="22"/>
                <w:lang w:val="pt-BR"/>
              </w:rPr>
            </w:pPr>
            <w:r w:rsidRPr="00857283">
              <w:rPr>
                <w:b/>
                <w:noProof/>
                <w:sz w:val="22"/>
                <w:szCs w:val="22"/>
                <w:lang w:val="pt-BR"/>
              </w:rPr>
              <w:t>14h30 – 17h30</w:t>
            </w:r>
          </w:p>
          <w:p w14:paraId="44210EE8" w14:textId="0B313095" w:rsidR="009D3000" w:rsidRPr="00857283" w:rsidRDefault="00C420A9" w:rsidP="001974DF">
            <w:pPr>
              <w:ind w:left="425"/>
              <w:jc w:val="center"/>
              <w:rPr>
                <w:b/>
                <w:noProof/>
                <w:sz w:val="22"/>
                <w:szCs w:val="22"/>
                <w:lang w:val="pt-BR"/>
              </w:rPr>
            </w:pPr>
            <w:r w:rsidRPr="00857283">
              <w:rPr>
                <w:b/>
                <w:noProof/>
                <w:sz w:val="22"/>
                <w:szCs w:val="22"/>
                <w:lang w:val="pt-BR"/>
              </w:rPr>
              <w:t xml:space="preserve">Informal </w:t>
            </w:r>
            <w:r w:rsidR="009D3000" w:rsidRPr="00857283">
              <w:rPr>
                <w:b/>
                <w:noProof/>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5A4AF" w14:textId="77777777" w:rsidR="009D3000" w:rsidRPr="00857283" w:rsidRDefault="009D3000" w:rsidP="001974DF">
            <w:pPr>
              <w:spacing w:before="20" w:after="20"/>
              <w:ind w:left="695"/>
              <w:jc w:val="both"/>
              <w:rPr>
                <w:sz w:val="22"/>
                <w:szCs w:val="22"/>
                <w:lang w:val="pt-BR"/>
              </w:rPr>
            </w:pPr>
            <w:r w:rsidRPr="00857283">
              <w:rPr>
                <w:sz w:val="22"/>
                <w:szCs w:val="22"/>
                <w:lang w:val="pt-BR"/>
              </w:rPr>
              <w:t>Consideração de projetos de resolução para o Quinquagésimo Primeiro Período Ordinário de Sessões da Assembleia Geral:</w:t>
            </w:r>
          </w:p>
          <w:p w14:paraId="61CBB593" w14:textId="77777777" w:rsidR="009D3000" w:rsidRPr="00857283" w:rsidRDefault="009D3000" w:rsidP="001974DF">
            <w:pPr>
              <w:spacing w:before="20" w:after="20"/>
              <w:ind w:left="695"/>
              <w:jc w:val="both"/>
              <w:rPr>
                <w:sz w:val="22"/>
                <w:szCs w:val="22"/>
                <w:lang w:val="pt-BR"/>
              </w:rPr>
            </w:pPr>
          </w:p>
          <w:p w14:paraId="5F01A6BC" w14:textId="3416CFEF" w:rsidR="009D3000" w:rsidRPr="00857283" w:rsidRDefault="009D3000" w:rsidP="00BB0EC5">
            <w:pPr>
              <w:pStyle w:val="ListParagraph"/>
              <w:numPr>
                <w:ilvl w:val="0"/>
                <w:numId w:val="55"/>
              </w:numPr>
              <w:spacing w:before="20" w:after="20"/>
              <w:jc w:val="both"/>
              <w:rPr>
                <w:rStyle w:val="Hyperlink"/>
                <w:color w:val="auto"/>
                <w:sz w:val="22"/>
                <w:szCs w:val="22"/>
                <w:u w:val="none"/>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“Promoção e proteção dos direitos humanos” - </w:t>
            </w:r>
            <w:hyperlink r:id="rId69" w:history="1">
              <w:r w:rsidRPr="00857283">
                <w:rPr>
                  <w:rStyle w:val="Hyperlink"/>
                  <w:rFonts w:eastAsiaTheme="majorEastAsia"/>
                  <w:sz w:val="22"/>
                  <w:szCs w:val="22"/>
                  <w:lang w:val="pt-BR" w:eastAsia="es-ES"/>
                </w:rPr>
                <w:t>CP/CAJP-3610/21</w:t>
              </w:r>
            </w:hyperlink>
            <w:r w:rsidR="00C420A9" w:rsidRPr="00857283">
              <w:rPr>
                <w:rStyle w:val="Hyperlink"/>
                <w:rFonts w:eastAsiaTheme="majorEastAsia"/>
                <w:sz w:val="22"/>
                <w:szCs w:val="22"/>
                <w:lang w:val="pt-BR" w:eastAsia="es-ES"/>
              </w:rPr>
              <w:t xml:space="preserve"> </w:t>
            </w:r>
            <w:r w:rsidR="00C420A9" w:rsidRPr="00857283">
              <w:rPr>
                <w:rStyle w:val="Hyperlink"/>
                <w:rFonts w:eastAsiaTheme="majorEastAsia"/>
                <w:color w:val="auto"/>
                <w:sz w:val="22"/>
                <w:szCs w:val="22"/>
                <w:u w:val="none"/>
                <w:lang w:val="pt-BR"/>
              </w:rPr>
              <w:t>e revisados</w:t>
            </w:r>
          </w:p>
          <w:p w14:paraId="58D8CFF4" w14:textId="77777777" w:rsidR="00C420A9" w:rsidRPr="00857283" w:rsidRDefault="00C420A9" w:rsidP="00BB0EC5">
            <w:pPr>
              <w:pStyle w:val="ListParagraph"/>
              <w:numPr>
                <w:ilvl w:val="0"/>
                <w:numId w:val="55"/>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“Fortalecimento da democracia” - </w:t>
            </w:r>
            <w:hyperlink r:id="rId70" w:history="1">
              <w:r w:rsidRPr="00857283">
                <w:rPr>
                  <w:rStyle w:val="Hyperlink"/>
                  <w:rFonts w:eastAsia="Calibri"/>
                  <w:sz w:val="22"/>
                  <w:szCs w:val="22"/>
                  <w:lang w:val="pt-BR" w:eastAsia="es-ES"/>
                </w:rPr>
                <w:t>CP/CAJP-3611/21</w:t>
              </w:r>
            </w:hyperlink>
            <w:r w:rsidRPr="00857283">
              <w:rPr>
                <w:rStyle w:val="Hyperlink"/>
                <w:rFonts w:eastAsia="Calibri"/>
                <w:color w:val="auto"/>
                <w:sz w:val="22"/>
                <w:szCs w:val="22"/>
                <w:u w:val="none"/>
                <w:lang w:val="pt-BR" w:eastAsia="es-ES"/>
              </w:rPr>
              <w:t xml:space="preserve"> e revisados</w:t>
            </w:r>
          </w:p>
          <w:p w14:paraId="6A33D438" w14:textId="4DDADC90" w:rsidR="00C420A9" w:rsidRPr="00857283" w:rsidRDefault="00C420A9" w:rsidP="00BB0EC5">
            <w:pPr>
              <w:pStyle w:val="ListParagraph"/>
              <w:numPr>
                <w:ilvl w:val="0"/>
                <w:numId w:val="55"/>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“Direito Internacional” - </w:t>
            </w:r>
            <w:hyperlink r:id="rId71" w:history="1">
              <w:r w:rsidRPr="00857283">
                <w:rPr>
                  <w:rStyle w:val="Hyperlink"/>
                  <w:rFonts w:eastAsia="Calibri"/>
                  <w:sz w:val="22"/>
                  <w:szCs w:val="22"/>
                  <w:lang w:val="pt-BR" w:eastAsia="es-ES"/>
                </w:rPr>
                <w:t>CP/CAJP-3609/21</w:t>
              </w:r>
            </w:hyperlink>
            <w:r w:rsidRPr="00857283">
              <w:rPr>
                <w:rStyle w:val="Hyperlink"/>
                <w:rFonts w:eastAsia="Calibri"/>
                <w:sz w:val="22"/>
                <w:szCs w:val="22"/>
                <w:u w:val="none"/>
                <w:lang w:val="pt-BR" w:eastAsia="es-ES"/>
              </w:rPr>
              <w:t xml:space="preserve"> </w:t>
            </w:r>
            <w:r w:rsidRPr="00857283">
              <w:rPr>
                <w:rFonts w:eastAsia="Calibri"/>
                <w:sz w:val="22"/>
                <w:szCs w:val="22"/>
                <w:lang w:val="pt-BR"/>
              </w:rPr>
              <w:t>e revisados</w:t>
            </w:r>
          </w:p>
          <w:p w14:paraId="5D666E6F" w14:textId="77777777" w:rsidR="009D3000" w:rsidRPr="00857283" w:rsidRDefault="009D3000" w:rsidP="001974DF">
            <w:pPr>
              <w:pStyle w:val="ListParagraph"/>
              <w:spacing w:before="20" w:after="20"/>
              <w:ind w:left="1415"/>
              <w:jc w:val="both"/>
              <w:rPr>
                <w:sz w:val="22"/>
                <w:szCs w:val="22"/>
                <w:lang w:val="pt-BR"/>
              </w:rPr>
            </w:pPr>
          </w:p>
          <w:p w14:paraId="3DA786FE" w14:textId="77777777" w:rsidR="009D3000" w:rsidRPr="00857283" w:rsidRDefault="009D3000" w:rsidP="001974DF">
            <w:pPr>
              <w:spacing w:before="20" w:after="20"/>
              <w:ind w:left="695"/>
              <w:jc w:val="both"/>
              <w:rPr>
                <w:sz w:val="22"/>
                <w:szCs w:val="22"/>
                <w:lang w:val="pt-BR"/>
              </w:rPr>
            </w:pPr>
          </w:p>
        </w:tc>
      </w:tr>
      <w:tr w:rsidR="009D3000" w:rsidRPr="009023DA" w14:paraId="01205ECB" w14:textId="77777777" w:rsidTr="00E6719C">
        <w:trPr>
          <w:trHeight w:val="566"/>
          <w:jc w:val="center"/>
        </w:trPr>
        <w:tc>
          <w:tcPr>
            <w:tcW w:w="13140" w:type="dxa"/>
            <w:gridSpan w:val="2"/>
            <w:tcBorders>
              <w:top w:val="nil"/>
              <w:left w:val="nil"/>
              <w:bottom w:val="single" w:sz="4" w:space="0" w:color="auto"/>
              <w:right w:val="nil"/>
            </w:tcBorders>
            <w:shd w:val="clear" w:color="auto" w:fill="FFFFFF"/>
            <w:vAlign w:val="center"/>
          </w:tcPr>
          <w:p w14:paraId="1D632F75" w14:textId="31EB9B49" w:rsidR="00E6719C" w:rsidRPr="00857283" w:rsidRDefault="00E6719C" w:rsidP="00E6719C">
            <w:pPr>
              <w:spacing w:before="20" w:after="20"/>
              <w:jc w:val="both"/>
              <w:rPr>
                <w:sz w:val="22"/>
                <w:szCs w:val="22"/>
                <w:lang w:val="pt-BR"/>
              </w:rPr>
            </w:pPr>
          </w:p>
        </w:tc>
      </w:tr>
      <w:tr w:rsidR="00E6719C" w:rsidRPr="00857283" w14:paraId="3E6C5713" w14:textId="77777777" w:rsidTr="003335F5">
        <w:trPr>
          <w:trHeight w:val="566"/>
          <w:jc w:val="center"/>
        </w:trPr>
        <w:tc>
          <w:tcPr>
            <w:tcW w:w="131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F0795A" w14:textId="041428E0" w:rsidR="00E6719C" w:rsidRPr="00857283" w:rsidRDefault="00E6719C" w:rsidP="00E6719C">
            <w:pPr>
              <w:spacing w:before="20" w:after="20"/>
              <w:jc w:val="center"/>
              <w:rPr>
                <w:sz w:val="22"/>
                <w:szCs w:val="22"/>
                <w:lang w:val="pt-BR"/>
              </w:rPr>
            </w:pPr>
            <w:r w:rsidRPr="00857283">
              <w:rPr>
                <w:b/>
                <w:sz w:val="22"/>
                <w:szCs w:val="22"/>
                <w:lang w:val="pt-BR"/>
              </w:rPr>
              <w:t>OUTUBRO DE 2021</w:t>
            </w:r>
          </w:p>
        </w:tc>
      </w:tr>
      <w:tr w:rsidR="00021897" w:rsidRPr="009023DA" w14:paraId="5320FC80" w14:textId="77777777" w:rsidTr="00CC5B57">
        <w:trPr>
          <w:trHeight w:val="566"/>
          <w:jc w:val="center"/>
        </w:trPr>
        <w:tc>
          <w:tcPr>
            <w:tcW w:w="3146" w:type="dxa"/>
            <w:tcBorders>
              <w:top w:val="single" w:sz="4" w:space="0" w:color="auto"/>
              <w:left w:val="single" w:sz="4" w:space="0" w:color="auto"/>
              <w:bottom w:val="single" w:sz="4" w:space="0" w:color="auto"/>
              <w:right w:val="single" w:sz="4" w:space="0" w:color="auto"/>
            </w:tcBorders>
            <w:shd w:val="clear" w:color="auto" w:fill="FFFFFF"/>
            <w:vAlign w:val="center"/>
          </w:tcPr>
          <w:p w14:paraId="0ADC4104" w14:textId="33A59AA3" w:rsidR="00021897" w:rsidRPr="00857283" w:rsidRDefault="00021897" w:rsidP="00BB0EC5">
            <w:pPr>
              <w:numPr>
                <w:ilvl w:val="0"/>
                <w:numId w:val="49"/>
              </w:numPr>
              <w:ind w:left="425"/>
              <w:jc w:val="center"/>
              <w:rPr>
                <w:b/>
                <w:noProof/>
                <w:sz w:val="22"/>
                <w:szCs w:val="22"/>
                <w:lang w:val="pt-BR"/>
              </w:rPr>
            </w:pPr>
            <w:r w:rsidRPr="00857283">
              <w:rPr>
                <w:b/>
                <w:noProof/>
                <w:sz w:val="22"/>
                <w:szCs w:val="22"/>
                <w:lang w:val="pt-BR"/>
              </w:rPr>
              <w:t>Quarta-feira</w:t>
            </w:r>
          </w:p>
          <w:p w14:paraId="0AC5FACD" w14:textId="36C918C3" w:rsidR="00021897" w:rsidRPr="00857283" w:rsidRDefault="00021897" w:rsidP="00021897">
            <w:pPr>
              <w:jc w:val="center"/>
              <w:rPr>
                <w:b/>
                <w:noProof/>
                <w:sz w:val="22"/>
                <w:szCs w:val="22"/>
                <w:lang w:val="pt-BR"/>
              </w:rPr>
            </w:pPr>
            <w:r w:rsidRPr="00857283">
              <w:rPr>
                <w:b/>
                <w:noProof/>
                <w:sz w:val="22"/>
                <w:szCs w:val="22"/>
                <w:lang w:val="pt-BR"/>
              </w:rPr>
              <w:t>6 de outubro</w:t>
            </w:r>
          </w:p>
          <w:p w14:paraId="1BB484E7" w14:textId="77777777" w:rsidR="00021897" w:rsidRPr="00857283" w:rsidRDefault="00021897" w:rsidP="00021897">
            <w:pPr>
              <w:jc w:val="center"/>
              <w:rPr>
                <w:b/>
                <w:noProof/>
                <w:sz w:val="22"/>
                <w:szCs w:val="22"/>
                <w:lang w:val="pt-BR"/>
              </w:rPr>
            </w:pPr>
            <w:r w:rsidRPr="00857283">
              <w:rPr>
                <w:b/>
                <w:noProof/>
                <w:sz w:val="22"/>
                <w:szCs w:val="22"/>
                <w:lang w:val="pt-BR"/>
              </w:rPr>
              <w:t>14h30 – 17h30</w:t>
            </w:r>
          </w:p>
          <w:p w14:paraId="6EB48FC8" w14:textId="0F471730" w:rsidR="00021897" w:rsidRPr="00857283" w:rsidRDefault="00021897" w:rsidP="00021897">
            <w:pPr>
              <w:spacing w:before="20" w:after="20"/>
              <w:jc w:val="center"/>
              <w:rPr>
                <w:b/>
                <w:noProof/>
                <w:sz w:val="22"/>
                <w:szCs w:val="22"/>
                <w:lang w:val="pt-BR"/>
              </w:rPr>
            </w:pPr>
            <w:r w:rsidRPr="00857283">
              <w:rPr>
                <w:b/>
                <w:noProof/>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E0158" w14:textId="77777777" w:rsidR="00021897" w:rsidRPr="00857283" w:rsidRDefault="00021897" w:rsidP="00021897">
            <w:pPr>
              <w:spacing w:before="20" w:after="20"/>
              <w:ind w:left="695"/>
              <w:jc w:val="both"/>
              <w:rPr>
                <w:sz w:val="22"/>
                <w:szCs w:val="22"/>
                <w:lang w:val="pt-BR"/>
              </w:rPr>
            </w:pPr>
            <w:r w:rsidRPr="00857283">
              <w:rPr>
                <w:sz w:val="22"/>
                <w:szCs w:val="22"/>
                <w:lang w:val="pt-BR"/>
              </w:rPr>
              <w:t>Consideração de projetos de resolução para o Quinquagésimo Primeiro Período Ordinário de Sessões da Assembleia Geral:</w:t>
            </w:r>
          </w:p>
          <w:p w14:paraId="06667858" w14:textId="77777777" w:rsidR="00021897" w:rsidRPr="00857283" w:rsidRDefault="00021897" w:rsidP="00021897">
            <w:pPr>
              <w:spacing w:before="20" w:after="20"/>
              <w:ind w:left="695"/>
              <w:jc w:val="both"/>
              <w:rPr>
                <w:sz w:val="22"/>
                <w:szCs w:val="22"/>
                <w:lang w:val="pt-BR"/>
              </w:rPr>
            </w:pPr>
          </w:p>
          <w:p w14:paraId="2423869C" w14:textId="77777777" w:rsidR="00021897" w:rsidRPr="00857283" w:rsidRDefault="00021897" w:rsidP="00BB0EC5">
            <w:pPr>
              <w:pStyle w:val="ListParagraph"/>
              <w:numPr>
                <w:ilvl w:val="0"/>
                <w:numId w:val="57"/>
              </w:numPr>
              <w:spacing w:before="20" w:after="20"/>
              <w:jc w:val="both"/>
              <w:rPr>
                <w:rStyle w:val="Hyperlink"/>
                <w:color w:val="auto"/>
                <w:sz w:val="22"/>
                <w:szCs w:val="22"/>
                <w:u w:val="none"/>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“Promoção e proteção dos direitos humanos” - </w:t>
            </w:r>
            <w:hyperlink r:id="rId72" w:history="1">
              <w:r w:rsidRPr="00857283">
                <w:rPr>
                  <w:rStyle w:val="Hyperlink"/>
                  <w:rFonts w:eastAsiaTheme="majorEastAsia"/>
                  <w:sz w:val="22"/>
                  <w:szCs w:val="22"/>
                  <w:lang w:val="pt-BR" w:eastAsia="es-ES"/>
                </w:rPr>
                <w:t>CP/CAJP-3610/21</w:t>
              </w:r>
            </w:hyperlink>
            <w:r w:rsidRPr="00857283">
              <w:rPr>
                <w:rStyle w:val="Hyperlink"/>
                <w:rFonts w:eastAsiaTheme="majorEastAsia"/>
                <w:sz w:val="22"/>
                <w:szCs w:val="22"/>
                <w:lang w:val="pt-BR" w:eastAsia="es-ES"/>
              </w:rPr>
              <w:t xml:space="preserve"> </w:t>
            </w:r>
            <w:r w:rsidRPr="00857283">
              <w:rPr>
                <w:rStyle w:val="Hyperlink"/>
                <w:rFonts w:eastAsiaTheme="majorEastAsia"/>
                <w:color w:val="auto"/>
                <w:sz w:val="22"/>
                <w:szCs w:val="22"/>
                <w:u w:val="none"/>
                <w:lang w:val="pt-BR"/>
              </w:rPr>
              <w:t>e revisados</w:t>
            </w:r>
          </w:p>
          <w:p w14:paraId="01EFE2D2" w14:textId="77777777" w:rsidR="00021897" w:rsidRPr="00857283" w:rsidRDefault="00021897" w:rsidP="00BB0EC5">
            <w:pPr>
              <w:pStyle w:val="ListParagraph"/>
              <w:numPr>
                <w:ilvl w:val="0"/>
                <w:numId w:val="57"/>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“Fortalecimento da democracia” - </w:t>
            </w:r>
            <w:hyperlink r:id="rId73" w:history="1">
              <w:r w:rsidRPr="00857283">
                <w:rPr>
                  <w:rStyle w:val="Hyperlink"/>
                  <w:rFonts w:eastAsia="Calibri"/>
                  <w:sz w:val="22"/>
                  <w:szCs w:val="22"/>
                  <w:lang w:val="pt-BR" w:eastAsia="es-ES"/>
                </w:rPr>
                <w:t>CP/CAJP-3611/21</w:t>
              </w:r>
            </w:hyperlink>
            <w:r w:rsidRPr="00857283">
              <w:rPr>
                <w:rStyle w:val="Hyperlink"/>
                <w:rFonts w:eastAsia="Calibri"/>
                <w:color w:val="auto"/>
                <w:sz w:val="22"/>
                <w:szCs w:val="22"/>
                <w:u w:val="none"/>
                <w:lang w:val="pt-BR" w:eastAsia="es-ES"/>
              </w:rPr>
              <w:t xml:space="preserve"> e revisados</w:t>
            </w:r>
          </w:p>
          <w:p w14:paraId="6ADD4517" w14:textId="77777777" w:rsidR="00021897" w:rsidRPr="00857283" w:rsidRDefault="00021897" w:rsidP="00BB0EC5">
            <w:pPr>
              <w:pStyle w:val="ListParagraph"/>
              <w:numPr>
                <w:ilvl w:val="0"/>
                <w:numId w:val="57"/>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“Direito Internacional” - </w:t>
            </w:r>
            <w:hyperlink r:id="rId74" w:history="1">
              <w:r w:rsidRPr="00857283">
                <w:rPr>
                  <w:rStyle w:val="Hyperlink"/>
                  <w:rFonts w:eastAsia="Calibri"/>
                  <w:sz w:val="22"/>
                  <w:szCs w:val="22"/>
                  <w:lang w:val="pt-BR" w:eastAsia="es-ES"/>
                </w:rPr>
                <w:t>CP/CAJP-3609/21</w:t>
              </w:r>
            </w:hyperlink>
            <w:r w:rsidRPr="00857283">
              <w:rPr>
                <w:rStyle w:val="Hyperlink"/>
                <w:rFonts w:eastAsia="Calibri"/>
                <w:sz w:val="22"/>
                <w:szCs w:val="22"/>
                <w:u w:val="none"/>
                <w:lang w:val="pt-BR" w:eastAsia="es-ES"/>
              </w:rPr>
              <w:t xml:space="preserve"> </w:t>
            </w:r>
            <w:r w:rsidRPr="00857283">
              <w:rPr>
                <w:rFonts w:eastAsia="Calibri"/>
                <w:sz w:val="22"/>
                <w:szCs w:val="22"/>
                <w:lang w:val="pt-BR"/>
              </w:rPr>
              <w:t>e revisados</w:t>
            </w:r>
          </w:p>
          <w:p w14:paraId="45B0630B" w14:textId="77777777" w:rsidR="00021897" w:rsidRPr="00857283" w:rsidRDefault="00021897" w:rsidP="00021897">
            <w:pPr>
              <w:pStyle w:val="ListParagraph"/>
              <w:spacing w:before="20" w:after="20"/>
              <w:ind w:left="1415"/>
              <w:jc w:val="both"/>
              <w:rPr>
                <w:sz w:val="22"/>
                <w:szCs w:val="22"/>
                <w:lang w:val="pt-BR"/>
              </w:rPr>
            </w:pPr>
          </w:p>
          <w:p w14:paraId="2B32B39B" w14:textId="11651A74" w:rsidR="00021897" w:rsidRPr="00857283" w:rsidRDefault="00021897" w:rsidP="00021897">
            <w:pPr>
              <w:spacing w:before="20" w:after="20"/>
              <w:jc w:val="both"/>
              <w:rPr>
                <w:sz w:val="22"/>
                <w:szCs w:val="22"/>
                <w:lang w:val="pt-BR"/>
              </w:rPr>
            </w:pPr>
          </w:p>
        </w:tc>
      </w:tr>
      <w:tr w:rsidR="00021897" w:rsidRPr="009023DA" w14:paraId="10505749" w14:textId="77777777" w:rsidTr="00492759">
        <w:trPr>
          <w:trHeight w:val="566"/>
          <w:jc w:val="center"/>
        </w:trPr>
        <w:tc>
          <w:tcPr>
            <w:tcW w:w="3146" w:type="dxa"/>
            <w:tcBorders>
              <w:top w:val="single" w:sz="4" w:space="0" w:color="auto"/>
              <w:left w:val="single" w:sz="4" w:space="0" w:color="auto"/>
              <w:bottom w:val="single" w:sz="4" w:space="0" w:color="auto"/>
              <w:right w:val="single" w:sz="4" w:space="0" w:color="auto"/>
            </w:tcBorders>
            <w:shd w:val="clear" w:color="auto" w:fill="FFFFFF"/>
            <w:vAlign w:val="center"/>
          </w:tcPr>
          <w:p w14:paraId="05B7E3E6" w14:textId="04D54340" w:rsidR="00021897" w:rsidRPr="00857283" w:rsidRDefault="00021897" w:rsidP="00BB0EC5">
            <w:pPr>
              <w:numPr>
                <w:ilvl w:val="0"/>
                <w:numId w:val="49"/>
              </w:numPr>
              <w:ind w:left="425"/>
              <w:jc w:val="center"/>
              <w:rPr>
                <w:b/>
                <w:noProof/>
                <w:sz w:val="22"/>
                <w:szCs w:val="22"/>
                <w:lang w:val="pt-BR"/>
              </w:rPr>
            </w:pPr>
            <w:r w:rsidRPr="00857283">
              <w:rPr>
                <w:b/>
                <w:noProof/>
                <w:sz w:val="22"/>
                <w:szCs w:val="22"/>
                <w:lang w:val="pt-BR"/>
              </w:rPr>
              <w:lastRenderedPageBreak/>
              <w:t>Quinta-feira</w:t>
            </w:r>
          </w:p>
          <w:p w14:paraId="7AAEA0AE" w14:textId="1F32BF34" w:rsidR="00021897" w:rsidRPr="00857283" w:rsidRDefault="00021897" w:rsidP="00021897">
            <w:pPr>
              <w:jc w:val="center"/>
              <w:rPr>
                <w:b/>
                <w:noProof/>
                <w:sz w:val="22"/>
                <w:szCs w:val="22"/>
                <w:lang w:val="pt-BR"/>
              </w:rPr>
            </w:pPr>
            <w:r w:rsidRPr="00857283">
              <w:rPr>
                <w:b/>
                <w:noProof/>
                <w:sz w:val="22"/>
                <w:szCs w:val="22"/>
                <w:lang w:val="pt-BR"/>
              </w:rPr>
              <w:t>14 de outubro</w:t>
            </w:r>
          </w:p>
          <w:p w14:paraId="185720E9" w14:textId="77777777" w:rsidR="00021897" w:rsidRPr="00857283" w:rsidRDefault="00021897" w:rsidP="00021897">
            <w:pPr>
              <w:jc w:val="center"/>
              <w:rPr>
                <w:b/>
                <w:noProof/>
                <w:sz w:val="22"/>
                <w:szCs w:val="22"/>
                <w:lang w:val="pt-BR"/>
              </w:rPr>
            </w:pPr>
            <w:r w:rsidRPr="00857283">
              <w:rPr>
                <w:b/>
                <w:noProof/>
                <w:sz w:val="22"/>
                <w:szCs w:val="22"/>
                <w:lang w:val="pt-BR"/>
              </w:rPr>
              <w:t>14h30 – 17h30</w:t>
            </w:r>
          </w:p>
          <w:p w14:paraId="206257A9" w14:textId="34A63BDF" w:rsidR="00021897" w:rsidRPr="00857283" w:rsidRDefault="00021897" w:rsidP="00021897">
            <w:pPr>
              <w:spacing w:before="20" w:after="20"/>
              <w:jc w:val="center"/>
              <w:rPr>
                <w:sz w:val="22"/>
                <w:szCs w:val="22"/>
                <w:lang w:val="pt-BR"/>
              </w:rPr>
            </w:pPr>
            <w:r w:rsidRPr="00857283">
              <w:rPr>
                <w:b/>
                <w:noProof/>
                <w:sz w:val="22"/>
                <w:szCs w:val="22"/>
                <w:lang w:val="pt-BR"/>
              </w:rPr>
              <w:t>Informal Virtual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A8A51" w14:textId="77777777" w:rsidR="00021897" w:rsidRPr="00857283" w:rsidRDefault="00021897" w:rsidP="00021897">
            <w:pPr>
              <w:spacing w:before="20" w:after="20"/>
              <w:ind w:left="695"/>
              <w:jc w:val="both"/>
              <w:rPr>
                <w:sz w:val="22"/>
                <w:szCs w:val="22"/>
                <w:lang w:val="pt-BR"/>
              </w:rPr>
            </w:pPr>
            <w:r w:rsidRPr="00857283">
              <w:rPr>
                <w:sz w:val="22"/>
                <w:szCs w:val="22"/>
                <w:lang w:val="pt-BR"/>
              </w:rPr>
              <w:t>Consideração de projetos de resolução para o Quinquagésimo Primeiro Período Ordinário de Sessões da Assembleia Geral:</w:t>
            </w:r>
          </w:p>
          <w:p w14:paraId="00491887" w14:textId="77777777" w:rsidR="00021897" w:rsidRPr="00857283" w:rsidRDefault="00021897" w:rsidP="00021897">
            <w:pPr>
              <w:spacing w:before="20" w:after="20"/>
              <w:ind w:left="695"/>
              <w:jc w:val="both"/>
              <w:rPr>
                <w:sz w:val="22"/>
                <w:szCs w:val="22"/>
                <w:lang w:val="pt-BR"/>
              </w:rPr>
            </w:pPr>
          </w:p>
          <w:p w14:paraId="0F3E9105" w14:textId="77777777" w:rsidR="00021897" w:rsidRPr="00857283" w:rsidRDefault="00021897" w:rsidP="00BB0EC5">
            <w:pPr>
              <w:pStyle w:val="ListParagraph"/>
              <w:numPr>
                <w:ilvl w:val="0"/>
                <w:numId w:val="58"/>
              </w:numPr>
              <w:spacing w:before="20" w:after="20"/>
              <w:jc w:val="both"/>
              <w:rPr>
                <w:rStyle w:val="Hyperlink"/>
                <w:color w:val="auto"/>
                <w:sz w:val="22"/>
                <w:szCs w:val="22"/>
                <w:u w:val="none"/>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“Promoção e proteção dos direitos humanos” - </w:t>
            </w:r>
            <w:hyperlink r:id="rId75" w:history="1">
              <w:r w:rsidRPr="00857283">
                <w:rPr>
                  <w:rStyle w:val="Hyperlink"/>
                  <w:rFonts w:eastAsiaTheme="majorEastAsia"/>
                  <w:sz w:val="22"/>
                  <w:szCs w:val="22"/>
                  <w:lang w:val="pt-BR" w:eastAsia="es-ES"/>
                </w:rPr>
                <w:t>CP/CAJP-3610/21</w:t>
              </w:r>
            </w:hyperlink>
            <w:r w:rsidRPr="00857283">
              <w:rPr>
                <w:rStyle w:val="Hyperlink"/>
                <w:rFonts w:eastAsiaTheme="majorEastAsia"/>
                <w:sz w:val="22"/>
                <w:szCs w:val="22"/>
                <w:lang w:val="pt-BR" w:eastAsia="es-ES"/>
              </w:rPr>
              <w:t xml:space="preserve"> </w:t>
            </w:r>
            <w:r w:rsidRPr="00857283">
              <w:rPr>
                <w:rStyle w:val="Hyperlink"/>
                <w:rFonts w:eastAsiaTheme="majorEastAsia"/>
                <w:color w:val="auto"/>
                <w:sz w:val="22"/>
                <w:szCs w:val="22"/>
                <w:u w:val="none"/>
                <w:lang w:val="pt-BR"/>
              </w:rPr>
              <w:t>e revisados</w:t>
            </w:r>
          </w:p>
          <w:p w14:paraId="5FB6A94C" w14:textId="513CEF38" w:rsidR="00021897" w:rsidRPr="00857283" w:rsidRDefault="00021897" w:rsidP="00BB0EC5">
            <w:pPr>
              <w:pStyle w:val="ListParagraph"/>
              <w:numPr>
                <w:ilvl w:val="0"/>
                <w:numId w:val="58"/>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“Fortalecimento da democracia” - </w:t>
            </w:r>
            <w:hyperlink r:id="rId76" w:history="1">
              <w:r w:rsidRPr="00857283">
                <w:rPr>
                  <w:rStyle w:val="Hyperlink"/>
                  <w:rFonts w:eastAsia="Calibri"/>
                  <w:sz w:val="22"/>
                  <w:szCs w:val="22"/>
                  <w:lang w:val="pt-BR" w:eastAsia="es-ES"/>
                </w:rPr>
                <w:t>CP/CAJP-3611/21</w:t>
              </w:r>
            </w:hyperlink>
            <w:r w:rsidRPr="00857283">
              <w:rPr>
                <w:rStyle w:val="Hyperlink"/>
                <w:rFonts w:eastAsia="Calibri"/>
                <w:color w:val="auto"/>
                <w:sz w:val="22"/>
                <w:szCs w:val="22"/>
                <w:u w:val="none"/>
                <w:lang w:val="pt-BR" w:eastAsia="es-ES"/>
              </w:rPr>
              <w:t xml:space="preserve"> e revisados</w:t>
            </w:r>
          </w:p>
          <w:p w14:paraId="77C9B5CC" w14:textId="77777777" w:rsidR="00021897" w:rsidRPr="00857283" w:rsidRDefault="00021897" w:rsidP="00021897">
            <w:pPr>
              <w:spacing w:before="20" w:after="20"/>
              <w:jc w:val="both"/>
              <w:rPr>
                <w:sz w:val="22"/>
                <w:szCs w:val="22"/>
                <w:lang w:val="pt-BR"/>
              </w:rPr>
            </w:pPr>
          </w:p>
        </w:tc>
      </w:tr>
      <w:tr w:rsidR="00021897" w:rsidRPr="009023DA" w14:paraId="3F0363C3" w14:textId="77777777" w:rsidTr="00716726">
        <w:trPr>
          <w:trHeight w:val="566"/>
          <w:jc w:val="center"/>
        </w:trPr>
        <w:tc>
          <w:tcPr>
            <w:tcW w:w="3146" w:type="dxa"/>
            <w:tcBorders>
              <w:top w:val="single" w:sz="4" w:space="0" w:color="auto"/>
              <w:left w:val="single" w:sz="4" w:space="0" w:color="auto"/>
              <w:bottom w:val="single" w:sz="4" w:space="0" w:color="auto"/>
              <w:right w:val="single" w:sz="4" w:space="0" w:color="auto"/>
            </w:tcBorders>
            <w:shd w:val="clear" w:color="auto" w:fill="FFFFFF"/>
            <w:vAlign w:val="center"/>
          </w:tcPr>
          <w:p w14:paraId="2F515C14" w14:textId="77777777" w:rsidR="00021897" w:rsidRPr="00857283" w:rsidRDefault="00021897" w:rsidP="00BB0EC5">
            <w:pPr>
              <w:numPr>
                <w:ilvl w:val="0"/>
                <w:numId w:val="49"/>
              </w:numPr>
              <w:ind w:left="425"/>
              <w:jc w:val="center"/>
              <w:rPr>
                <w:b/>
                <w:noProof/>
                <w:sz w:val="22"/>
                <w:szCs w:val="22"/>
                <w:lang w:val="pt-BR"/>
              </w:rPr>
            </w:pPr>
            <w:r w:rsidRPr="00857283">
              <w:rPr>
                <w:b/>
                <w:noProof/>
                <w:sz w:val="22"/>
                <w:szCs w:val="22"/>
                <w:lang w:val="pt-BR"/>
              </w:rPr>
              <w:t>Quinta-feira</w:t>
            </w:r>
          </w:p>
          <w:p w14:paraId="5F4643C1" w14:textId="736D0501" w:rsidR="00021897" w:rsidRPr="00857283" w:rsidRDefault="00021897" w:rsidP="00021897">
            <w:pPr>
              <w:jc w:val="center"/>
              <w:rPr>
                <w:b/>
                <w:noProof/>
                <w:sz w:val="22"/>
                <w:szCs w:val="22"/>
                <w:lang w:val="pt-BR"/>
              </w:rPr>
            </w:pPr>
            <w:r w:rsidRPr="00857283">
              <w:rPr>
                <w:b/>
                <w:noProof/>
                <w:sz w:val="22"/>
                <w:szCs w:val="22"/>
                <w:lang w:val="pt-BR"/>
              </w:rPr>
              <w:t>21 de outubro</w:t>
            </w:r>
          </w:p>
          <w:p w14:paraId="25A230CF" w14:textId="77777777" w:rsidR="00021897" w:rsidRPr="00857283" w:rsidRDefault="00021897" w:rsidP="00021897">
            <w:pPr>
              <w:jc w:val="center"/>
              <w:rPr>
                <w:b/>
                <w:noProof/>
                <w:sz w:val="22"/>
                <w:szCs w:val="22"/>
                <w:lang w:val="pt-BR"/>
              </w:rPr>
            </w:pPr>
            <w:r w:rsidRPr="00857283">
              <w:rPr>
                <w:b/>
                <w:noProof/>
                <w:sz w:val="22"/>
                <w:szCs w:val="22"/>
                <w:lang w:val="pt-BR"/>
              </w:rPr>
              <w:t>14h30 – 17h30</w:t>
            </w:r>
          </w:p>
          <w:p w14:paraId="0291F710" w14:textId="3865DA0B" w:rsidR="00021897" w:rsidRPr="00857283" w:rsidRDefault="00021897" w:rsidP="00021897">
            <w:pPr>
              <w:spacing w:before="20" w:after="20"/>
              <w:jc w:val="center"/>
              <w:rPr>
                <w:sz w:val="22"/>
                <w:szCs w:val="22"/>
                <w:lang w:val="pt-BR"/>
              </w:rPr>
            </w:pPr>
            <w:r w:rsidRPr="00857283">
              <w:rPr>
                <w:b/>
                <w:noProof/>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F1B35" w14:textId="77777777" w:rsidR="00021897" w:rsidRPr="00857283" w:rsidRDefault="00021897" w:rsidP="00021897">
            <w:pPr>
              <w:spacing w:before="20" w:after="20"/>
              <w:ind w:left="695"/>
              <w:jc w:val="both"/>
              <w:rPr>
                <w:sz w:val="22"/>
                <w:szCs w:val="22"/>
                <w:lang w:val="pt-BR"/>
              </w:rPr>
            </w:pPr>
            <w:r w:rsidRPr="00857283">
              <w:rPr>
                <w:sz w:val="22"/>
                <w:szCs w:val="22"/>
                <w:lang w:val="pt-BR"/>
              </w:rPr>
              <w:t>Consideração de projetos de resolução para o Quinquagésimo Primeiro Período Ordinário de Sessões da Assembleia Geral:</w:t>
            </w:r>
          </w:p>
          <w:p w14:paraId="42F3AA6D" w14:textId="77777777" w:rsidR="00021897" w:rsidRPr="00857283" w:rsidRDefault="00021897" w:rsidP="00021897">
            <w:pPr>
              <w:spacing w:before="20" w:after="20"/>
              <w:ind w:left="695"/>
              <w:jc w:val="both"/>
              <w:rPr>
                <w:sz w:val="22"/>
                <w:szCs w:val="22"/>
                <w:lang w:val="pt-BR"/>
              </w:rPr>
            </w:pPr>
          </w:p>
          <w:p w14:paraId="18DE0046" w14:textId="77777777" w:rsidR="00021897" w:rsidRPr="00857283" w:rsidRDefault="00021897" w:rsidP="00BB0EC5">
            <w:pPr>
              <w:pStyle w:val="ListParagraph"/>
              <w:numPr>
                <w:ilvl w:val="0"/>
                <w:numId w:val="59"/>
              </w:numPr>
              <w:spacing w:before="20" w:after="20"/>
              <w:jc w:val="both"/>
              <w:rPr>
                <w:rStyle w:val="Hyperlink"/>
                <w:color w:val="auto"/>
                <w:sz w:val="22"/>
                <w:szCs w:val="22"/>
                <w:u w:val="none"/>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“Promoção e proteção dos direitos humanos” - </w:t>
            </w:r>
            <w:hyperlink r:id="rId77" w:history="1">
              <w:r w:rsidRPr="00857283">
                <w:rPr>
                  <w:rStyle w:val="Hyperlink"/>
                  <w:rFonts w:eastAsiaTheme="majorEastAsia"/>
                  <w:sz w:val="22"/>
                  <w:szCs w:val="22"/>
                  <w:lang w:val="pt-BR" w:eastAsia="es-ES"/>
                </w:rPr>
                <w:t>CP/CAJP-3610/21</w:t>
              </w:r>
            </w:hyperlink>
            <w:r w:rsidRPr="00857283">
              <w:rPr>
                <w:rStyle w:val="Hyperlink"/>
                <w:rFonts w:eastAsiaTheme="majorEastAsia"/>
                <w:sz w:val="22"/>
                <w:szCs w:val="22"/>
                <w:lang w:val="pt-BR" w:eastAsia="es-ES"/>
              </w:rPr>
              <w:t xml:space="preserve"> </w:t>
            </w:r>
            <w:r w:rsidRPr="00857283">
              <w:rPr>
                <w:rStyle w:val="Hyperlink"/>
                <w:rFonts w:eastAsiaTheme="majorEastAsia"/>
                <w:color w:val="auto"/>
                <w:sz w:val="22"/>
                <w:szCs w:val="22"/>
                <w:u w:val="none"/>
                <w:lang w:val="pt-BR"/>
              </w:rPr>
              <w:t>e revisados</w:t>
            </w:r>
          </w:p>
          <w:p w14:paraId="17BD4DC1" w14:textId="77777777" w:rsidR="00021897" w:rsidRPr="00857283" w:rsidRDefault="00021897" w:rsidP="00BB0EC5">
            <w:pPr>
              <w:pStyle w:val="ListParagraph"/>
              <w:numPr>
                <w:ilvl w:val="0"/>
                <w:numId w:val="59"/>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“Fortalecimento da democracia” - </w:t>
            </w:r>
            <w:hyperlink r:id="rId78" w:history="1">
              <w:r w:rsidRPr="00857283">
                <w:rPr>
                  <w:rStyle w:val="Hyperlink"/>
                  <w:rFonts w:eastAsia="Calibri"/>
                  <w:sz w:val="22"/>
                  <w:szCs w:val="22"/>
                  <w:lang w:val="pt-BR" w:eastAsia="es-ES"/>
                </w:rPr>
                <w:t>CP/CAJP-3611/21</w:t>
              </w:r>
            </w:hyperlink>
            <w:r w:rsidRPr="00857283">
              <w:rPr>
                <w:rStyle w:val="Hyperlink"/>
                <w:rFonts w:eastAsia="Calibri"/>
                <w:color w:val="auto"/>
                <w:sz w:val="22"/>
                <w:szCs w:val="22"/>
                <w:u w:val="none"/>
                <w:lang w:val="pt-BR" w:eastAsia="es-ES"/>
              </w:rPr>
              <w:t xml:space="preserve"> e revisados</w:t>
            </w:r>
          </w:p>
          <w:p w14:paraId="03787AF0" w14:textId="60C62773" w:rsidR="00021897" w:rsidRPr="00857283" w:rsidRDefault="00021897" w:rsidP="00BB0EC5">
            <w:pPr>
              <w:pStyle w:val="ListParagraph"/>
              <w:numPr>
                <w:ilvl w:val="0"/>
                <w:numId w:val="59"/>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“Direito Internacional” - </w:t>
            </w:r>
            <w:hyperlink r:id="rId79" w:history="1">
              <w:r w:rsidRPr="00857283">
                <w:rPr>
                  <w:rStyle w:val="Hyperlink"/>
                  <w:rFonts w:eastAsia="Calibri"/>
                  <w:sz w:val="22"/>
                  <w:szCs w:val="22"/>
                  <w:lang w:val="pt-BR" w:eastAsia="es-ES"/>
                </w:rPr>
                <w:t>CP/CAJP-3609/21</w:t>
              </w:r>
            </w:hyperlink>
            <w:r w:rsidRPr="00857283">
              <w:rPr>
                <w:rStyle w:val="Hyperlink"/>
                <w:rFonts w:eastAsia="Calibri"/>
                <w:sz w:val="22"/>
                <w:szCs w:val="22"/>
                <w:u w:val="none"/>
                <w:lang w:val="pt-BR" w:eastAsia="es-ES"/>
              </w:rPr>
              <w:t xml:space="preserve"> </w:t>
            </w:r>
            <w:r w:rsidRPr="00857283">
              <w:rPr>
                <w:rFonts w:eastAsia="Calibri"/>
                <w:sz w:val="22"/>
                <w:szCs w:val="22"/>
                <w:lang w:val="pt-BR"/>
              </w:rPr>
              <w:t>e revisados</w:t>
            </w:r>
          </w:p>
          <w:p w14:paraId="34BFD962" w14:textId="77777777" w:rsidR="00021897" w:rsidRPr="00857283" w:rsidRDefault="00021897" w:rsidP="00021897">
            <w:pPr>
              <w:spacing w:before="20" w:after="20"/>
              <w:jc w:val="both"/>
              <w:rPr>
                <w:sz w:val="22"/>
                <w:szCs w:val="22"/>
                <w:lang w:val="pt-BR"/>
              </w:rPr>
            </w:pPr>
          </w:p>
        </w:tc>
      </w:tr>
      <w:tr w:rsidR="00021897" w:rsidRPr="009023DA" w14:paraId="17EE14D2" w14:textId="77777777" w:rsidTr="002177CF">
        <w:trPr>
          <w:trHeight w:val="566"/>
          <w:jc w:val="center"/>
        </w:trPr>
        <w:tc>
          <w:tcPr>
            <w:tcW w:w="3146" w:type="dxa"/>
            <w:tcBorders>
              <w:top w:val="single" w:sz="4" w:space="0" w:color="auto"/>
              <w:left w:val="single" w:sz="4" w:space="0" w:color="auto"/>
              <w:bottom w:val="single" w:sz="4" w:space="0" w:color="auto"/>
              <w:right w:val="single" w:sz="4" w:space="0" w:color="auto"/>
            </w:tcBorders>
            <w:shd w:val="clear" w:color="auto" w:fill="FFFFFF"/>
            <w:vAlign w:val="center"/>
          </w:tcPr>
          <w:p w14:paraId="040A3166" w14:textId="77777777" w:rsidR="00021897" w:rsidRPr="00857283" w:rsidRDefault="00021897" w:rsidP="00BB0EC5">
            <w:pPr>
              <w:numPr>
                <w:ilvl w:val="0"/>
                <w:numId w:val="49"/>
              </w:numPr>
              <w:ind w:left="425"/>
              <w:jc w:val="center"/>
              <w:rPr>
                <w:b/>
                <w:noProof/>
                <w:sz w:val="22"/>
                <w:szCs w:val="22"/>
                <w:lang w:val="pt-BR"/>
              </w:rPr>
            </w:pPr>
            <w:r w:rsidRPr="00857283">
              <w:rPr>
                <w:b/>
                <w:noProof/>
                <w:sz w:val="22"/>
                <w:szCs w:val="22"/>
                <w:lang w:val="pt-BR"/>
              </w:rPr>
              <w:t>Quinta-feira</w:t>
            </w:r>
          </w:p>
          <w:p w14:paraId="1615C497" w14:textId="60038C47" w:rsidR="00021897" w:rsidRPr="00857283" w:rsidRDefault="00021897" w:rsidP="00021897">
            <w:pPr>
              <w:jc w:val="center"/>
              <w:rPr>
                <w:b/>
                <w:noProof/>
                <w:sz w:val="22"/>
                <w:szCs w:val="22"/>
                <w:lang w:val="pt-BR"/>
              </w:rPr>
            </w:pPr>
            <w:r w:rsidRPr="00857283">
              <w:rPr>
                <w:b/>
                <w:noProof/>
                <w:sz w:val="22"/>
                <w:szCs w:val="22"/>
                <w:lang w:val="pt-BR"/>
              </w:rPr>
              <w:t>28 de outubro</w:t>
            </w:r>
          </w:p>
          <w:p w14:paraId="5C23809D" w14:textId="77777777" w:rsidR="00021897" w:rsidRPr="00857283" w:rsidRDefault="00021897" w:rsidP="00021897">
            <w:pPr>
              <w:jc w:val="center"/>
              <w:rPr>
                <w:b/>
                <w:noProof/>
                <w:sz w:val="22"/>
                <w:szCs w:val="22"/>
                <w:lang w:val="pt-BR"/>
              </w:rPr>
            </w:pPr>
            <w:r w:rsidRPr="00857283">
              <w:rPr>
                <w:b/>
                <w:noProof/>
                <w:sz w:val="22"/>
                <w:szCs w:val="22"/>
                <w:lang w:val="pt-BR"/>
              </w:rPr>
              <w:t>14h30 – 17h30</w:t>
            </w:r>
          </w:p>
          <w:p w14:paraId="7EC496A3" w14:textId="5909E3DF" w:rsidR="00021897" w:rsidRPr="00857283" w:rsidRDefault="00021897" w:rsidP="00021897">
            <w:pPr>
              <w:spacing w:before="20" w:after="20"/>
              <w:jc w:val="center"/>
              <w:rPr>
                <w:sz w:val="22"/>
                <w:szCs w:val="22"/>
                <w:lang w:val="pt-BR"/>
              </w:rPr>
            </w:pPr>
            <w:r w:rsidRPr="00857283">
              <w:rPr>
                <w:b/>
                <w:noProof/>
                <w:sz w:val="22"/>
                <w:szCs w:val="22"/>
                <w:lang w:val="pt-BR"/>
              </w:rPr>
              <w:t>Virtual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C5FBF" w14:textId="77777777" w:rsidR="00021897" w:rsidRPr="00857283" w:rsidRDefault="00021897" w:rsidP="00021897">
            <w:pPr>
              <w:spacing w:before="20" w:after="20"/>
              <w:ind w:left="695"/>
              <w:jc w:val="both"/>
              <w:rPr>
                <w:sz w:val="22"/>
                <w:szCs w:val="22"/>
                <w:lang w:val="pt-BR"/>
              </w:rPr>
            </w:pPr>
            <w:r w:rsidRPr="00857283">
              <w:rPr>
                <w:sz w:val="22"/>
                <w:szCs w:val="22"/>
                <w:lang w:val="pt-BR"/>
              </w:rPr>
              <w:t>Consideração de projetos de resolução para o Quinquagésimo Primeiro Período Ordinário de Sessões da Assembleia Geral:</w:t>
            </w:r>
          </w:p>
          <w:p w14:paraId="41D1EEBD" w14:textId="77777777" w:rsidR="00021897" w:rsidRPr="00857283" w:rsidRDefault="00021897" w:rsidP="00021897">
            <w:pPr>
              <w:spacing w:before="20" w:after="20"/>
              <w:ind w:left="695"/>
              <w:jc w:val="both"/>
              <w:rPr>
                <w:sz w:val="22"/>
                <w:szCs w:val="22"/>
                <w:lang w:val="pt-BR"/>
              </w:rPr>
            </w:pPr>
          </w:p>
          <w:p w14:paraId="2DC0A606" w14:textId="77777777" w:rsidR="00021897" w:rsidRPr="00857283" w:rsidRDefault="00021897" w:rsidP="00BB0EC5">
            <w:pPr>
              <w:pStyle w:val="ListParagraph"/>
              <w:numPr>
                <w:ilvl w:val="0"/>
                <w:numId w:val="60"/>
              </w:numPr>
              <w:spacing w:before="20" w:after="20"/>
              <w:jc w:val="both"/>
              <w:rPr>
                <w:rStyle w:val="Hyperlink"/>
                <w:color w:val="auto"/>
                <w:sz w:val="22"/>
                <w:szCs w:val="22"/>
                <w:u w:val="none"/>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“Promoção e proteção dos direitos humanos” - </w:t>
            </w:r>
            <w:hyperlink r:id="rId80" w:history="1">
              <w:r w:rsidRPr="00857283">
                <w:rPr>
                  <w:rStyle w:val="Hyperlink"/>
                  <w:rFonts w:eastAsiaTheme="majorEastAsia"/>
                  <w:sz w:val="22"/>
                  <w:szCs w:val="22"/>
                  <w:lang w:val="pt-BR" w:eastAsia="es-ES"/>
                </w:rPr>
                <w:t>CP/CAJP-3610/21</w:t>
              </w:r>
            </w:hyperlink>
            <w:r w:rsidRPr="00857283">
              <w:rPr>
                <w:rStyle w:val="Hyperlink"/>
                <w:rFonts w:eastAsiaTheme="majorEastAsia"/>
                <w:sz w:val="22"/>
                <w:szCs w:val="22"/>
                <w:lang w:val="pt-BR" w:eastAsia="es-ES"/>
              </w:rPr>
              <w:t xml:space="preserve"> </w:t>
            </w:r>
            <w:r w:rsidRPr="00857283">
              <w:rPr>
                <w:rStyle w:val="Hyperlink"/>
                <w:rFonts w:eastAsiaTheme="majorEastAsia"/>
                <w:color w:val="auto"/>
                <w:sz w:val="22"/>
                <w:szCs w:val="22"/>
                <w:u w:val="none"/>
                <w:lang w:val="pt-BR"/>
              </w:rPr>
              <w:t>e revisados</w:t>
            </w:r>
          </w:p>
          <w:p w14:paraId="767A143B" w14:textId="4A97FF87" w:rsidR="00021897" w:rsidRPr="00857283" w:rsidRDefault="00021897" w:rsidP="00BB0EC5">
            <w:pPr>
              <w:pStyle w:val="ListParagraph"/>
              <w:numPr>
                <w:ilvl w:val="0"/>
                <w:numId w:val="60"/>
              </w:numPr>
              <w:spacing w:before="20" w:after="20"/>
              <w:jc w:val="both"/>
              <w:rPr>
                <w:sz w:val="22"/>
                <w:szCs w:val="22"/>
                <w:lang w:val="pt-BR"/>
              </w:rPr>
            </w:pPr>
            <w:r w:rsidRPr="00857283">
              <w:rPr>
                <w:sz w:val="22"/>
                <w:szCs w:val="22"/>
                <w:lang w:val="pt-BR"/>
              </w:rPr>
              <w:t xml:space="preserve">Projeto de resolução </w:t>
            </w:r>
            <w:r w:rsidRPr="00857283">
              <w:rPr>
                <w:i/>
                <w:iCs/>
                <w:sz w:val="22"/>
                <w:szCs w:val="22"/>
                <w:lang w:val="pt-BR"/>
              </w:rPr>
              <w:t>omnibus</w:t>
            </w:r>
            <w:r w:rsidRPr="00857283">
              <w:rPr>
                <w:sz w:val="22"/>
                <w:szCs w:val="22"/>
                <w:lang w:val="pt-BR"/>
              </w:rPr>
              <w:t xml:space="preserve"> “Fortalecimento da democracia” - </w:t>
            </w:r>
            <w:hyperlink r:id="rId81" w:history="1">
              <w:r w:rsidRPr="00857283">
                <w:rPr>
                  <w:rStyle w:val="Hyperlink"/>
                  <w:rFonts w:eastAsia="Calibri"/>
                  <w:sz w:val="22"/>
                  <w:szCs w:val="22"/>
                  <w:lang w:val="pt-BR" w:eastAsia="es-ES"/>
                </w:rPr>
                <w:t>CP/CAJP-3611/21</w:t>
              </w:r>
            </w:hyperlink>
            <w:r w:rsidRPr="00857283">
              <w:rPr>
                <w:rStyle w:val="Hyperlink"/>
                <w:rFonts w:eastAsia="Calibri"/>
                <w:color w:val="auto"/>
                <w:sz w:val="22"/>
                <w:szCs w:val="22"/>
                <w:u w:val="none"/>
                <w:lang w:val="pt-BR" w:eastAsia="es-ES"/>
              </w:rPr>
              <w:t xml:space="preserve"> e revisados</w:t>
            </w:r>
          </w:p>
          <w:p w14:paraId="56D3D70E" w14:textId="77777777" w:rsidR="00021897" w:rsidRPr="00857283" w:rsidRDefault="00021897" w:rsidP="00021897">
            <w:pPr>
              <w:spacing w:before="20" w:after="20"/>
              <w:jc w:val="both"/>
              <w:rPr>
                <w:sz w:val="22"/>
                <w:szCs w:val="22"/>
                <w:lang w:val="pt-BR"/>
              </w:rPr>
            </w:pPr>
          </w:p>
        </w:tc>
      </w:tr>
      <w:tr w:rsidR="00021897" w:rsidRPr="009023DA" w14:paraId="6DF744CF" w14:textId="77777777" w:rsidTr="00E6719C">
        <w:trPr>
          <w:trHeight w:val="566"/>
          <w:jc w:val="center"/>
        </w:trPr>
        <w:tc>
          <w:tcPr>
            <w:tcW w:w="13140" w:type="dxa"/>
            <w:gridSpan w:val="2"/>
            <w:tcBorders>
              <w:top w:val="single" w:sz="4" w:space="0" w:color="auto"/>
              <w:left w:val="nil"/>
              <w:bottom w:val="single" w:sz="4" w:space="0" w:color="auto"/>
              <w:right w:val="nil"/>
            </w:tcBorders>
            <w:shd w:val="clear" w:color="auto" w:fill="FFFFFF"/>
            <w:vAlign w:val="center"/>
          </w:tcPr>
          <w:p w14:paraId="56D2BF07" w14:textId="77777777" w:rsidR="00021897" w:rsidRPr="00857283" w:rsidRDefault="00021897" w:rsidP="00021897">
            <w:pPr>
              <w:spacing w:before="20" w:after="20"/>
              <w:jc w:val="both"/>
              <w:rPr>
                <w:sz w:val="22"/>
                <w:szCs w:val="22"/>
                <w:lang w:val="pt-BR"/>
              </w:rPr>
            </w:pPr>
          </w:p>
        </w:tc>
      </w:tr>
      <w:tr w:rsidR="00021897" w:rsidRPr="00857283" w14:paraId="4AD025E1" w14:textId="77777777" w:rsidTr="001974DF">
        <w:trPr>
          <w:trHeight w:val="620"/>
          <w:jc w:val="center"/>
        </w:trPr>
        <w:tc>
          <w:tcPr>
            <w:tcW w:w="13140" w:type="dxa"/>
            <w:gridSpan w:val="2"/>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51E14991" w14:textId="4DDF8C52" w:rsidR="00021897" w:rsidRPr="00857283" w:rsidRDefault="00021897" w:rsidP="00021897">
            <w:pPr>
              <w:spacing w:before="20" w:after="20"/>
              <w:ind w:left="695"/>
              <w:jc w:val="center"/>
              <w:rPr>
                <w:b/>
                <w:noProof/>
                <w:sz w:val="22"/>
                <w:szCs w:val="22"/>
                <w:lang w:val="pt-BR"/>
              </w:rPr>
            </w:pPr>
            <w:r w:rsidRPr="00857283">
              <w:rPr>
                <w:b/>
                <w:sz w:val="22"/>
                <w:szCs w:val="22"/>
                <w:lang w:val="pt-BR"/>
              </w:rPr>
              <w:t>NOVEMBRO DE 2021</w:t>
            </w:r>
          </w:p>
        </w:tc>
      </w:tr>
      <w:tr w:rsidR="00021897" w:rsidRPr="009023DA" w14:paraId="203DD5E9" w14:textId="77777777" w:rsidTr="001974DF">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E4A04C0" w14:textId="77777777" w:rsidR="00021897" w:rsidRPr="00857283" w:rsidRDefault="00021897" w:rsidP="00021897">
            <w:pPr>
              <w:ind w:left="695"/>
              <w:jc w:val="center"/>
              <w:rPr>
                <w:b/>
                <w:noProof/>
                <w:sz w:val="22"/>
                <w:szCs w:val="22"/>
                <w:lang w:val="pt-BR"/>
              </w:rPr>
            </w:pPr>
          </w:p>
        </w:tc>
        <w:tc>
          <w:tcPr>
            <w:tcW w:w="9994" w:type="dxa"/>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68A515AF" w14:textId="77777777" w:rsidR="00021897" w:rsidRPr="00857283" w:rsidRDefault="00021897" w:rsidP="00021897">
            <w:pPr>
              <w:ind w:left="695"/>
              <w:jc w:val="both"/>
              <w:rPr>
                <w:b/>
                <w:noProof/>
                <w:sz w:val="22"/>
                <w:szCs w:val="22"/>
                <w:lang w:val="pt-BR"/>
              </w:rPr>
            </w:pPr>
            <w:r w:rsidRPr="00857283">
              <w:rPr>
                <w:b/>
                <w:noProof/>
                <w:sz w:val="22"/>
                <w:szCs w:val="22"/>
                <w:lang w:val="pt-BR"/>
              </w:rPr>
              <w:t>Envio dos projetos de resolução o</w:t>
            </w:r>
            <w:r w:rsidRPr="00857283">
              <w:rPr>
                <w:b/>
                <w:i/>
                <w:iCs/>
                <w:noProof/>
                <w:sz w:val="22"/>
                <w:szCs w:val="22"/>
                <w:lang w:val="pt-BR"/>
              </w:rPr>
              <w:t>mnibus</w:t>
            </w:r>
            <w:r w:rsidRPr="00857283">
              <w:rPr>
                <w:b/>
                <w:noProof/>
                <w:sz w:val="22"/>
                <w:szCs w:val="22"/>
                <w:lang w:val="pt-BR"/>
              </w:rPr>
              <w:t xml:space="preserve"> da CAJP ao Conselho Permanente</w:t>
            </w:r>
          </w:p>
        </w:tc>
      </w:tr>
    </w:tbl>
    <w:p w14:paraId="7F43FE5E" w14:textId="77777777" w:rsidR="009D3000" w:rsidRPr="00857283" w:rsidRDefault="009D3000" w:rsidP="009D3000">
      <w:pPr>
        <w:rPr>
          <w:sz w:val="22"/>
          <w:szCs w:val="22"/>
          <w:lang w:val="pt-BR"/>
        </w:rPr>
      </w:pPr>
    </w:p>
    <w:p w14:paraId="6E825B39" w14:textId="77777777" w:rsidR="009D3000" w:rsidRPr="00857283" w:rsidRDefault="009D3000" w:rsidP="009D3000">
      <w:pPr>
        <w:rPr>
          <w:sz w:val="22"/>
          <w:szCs w:val="22"/>
          <w:lang w:val="pt-BR"/>
        </w:rPr>
      </w:pPr>
      <w:r w:rsidRPr="00857283">
        <w:rPr>
          <w:sz w:val="22"/>
          <w:szCs w:val="22"/>
          <w:lang w:val="pt-BR"/>
        </w:rPr>
        <w:lastRenderedPageBreak/>
        <w:br w:type="page"/>
      </w:r>
    </w:p>
    <w:p w14:paraId="19F29C4F" w14:textId="77777777" w:rsidR="009D3000" w:rsidRPr="00857283" w:rsidRDefault="009D3000" w:rsidP="009D3000">
      <w:pPr>
        <w:rPr>
          <w:sz w:val="22"/>
          <w:szCs w:val="22"/>
          <w:lang w:val="pt-BR"/>
        </w:rPr>
      </w:pPr>
    </w:p>
    <w:p w14:paraId="0B634D42" w14:textId="77777777" w:rsidR="009D3000" w:rsidRPr="00857283" w:rsidRDefault="009D3000" w:rsidP="009D3000">
      <w:pPr>
        <w:pStyle w:val="Heading1"/>
        <w:numPr>
          <w:ilvl w:val="0"/>
          <w:numId w:val="12"/>
        </w:numPr>
        <w:ind w:left="360" w:hanging="720"/>
        <w:rPr>
          <w:lang w:val="pt-BR"/>
        </w:rPr>
      </w:pPr>
      <w:bookmarkStart w:id="45" w:name="_Toc65703493"/>
      <w:r w:rsidRPr="00857283">
        <w:rPr>
          <w:lang w:val="pt-BR"/>
        </w:rPr>
        <w:t xml:space="preserve">Mandatos emanados das resoluções </w:t>
      </w:r>
      <w:r w:rsidRPr="00857283">
        <w:rPr>
          <w:i/>
          <w:iCs/>
          <w:lang w:val="pt-BR"/>
        </w:rPr>
        <w:t>omnibus</w:t>
      </w:r>
      <w:r w:rsidRPr="00857283">
        <w:rPr>
          <w:lang w:val="pt-BR"/>
        </w:rPr>
        <w:t xml:space="preserve"> cujo acompanhamento será feito pelo Conselho Permanente</w:t>
      </w:r>
      <w:bookmarkEnd w:id="45"/>
    </w:p>
    <w:p w14:paraId="7B97862F" w14:textId="77777777" w:rsidR="009D3000" w:rsidRPr="00857283" w:rsidRDefault="009D3000" w:rsidP="009D3000">
      <w:pPr>
        <w:pStyle w:val="ListParagraph"/>
        <w:jc w:val="both"/>
        <w:rPr>
          <w:sz w:val="22"/>
          <w:szCs w:val="22"/>
          <w:lang w:val="pt-BR"/>
        </w:rPr>
      </w:pPr>
    </w:p>
    <w:p w14:paraId="7F03B587" w14:textId="77777777" w:rsidR="009D3000" w:rsidRPr="00857283" w:rsidRDefault="009D3000" w:rsidP="00BB0EC5">
      <w:pPr>
        <w:pStyle w:val="ListParagraph"/>
        <w:numPr>
          <w:ilvl w:val="0"/>
          <w:numId w:val="50"/>
        </w:numPr>
        <w:ind w:left="720" w:hanging="720"/>
        <w:jc w:val="both"/>
        <w:rPr>
          <w:sz w:val="22"/>
          <w:szCs w:val="22"/>
          <w:lang w:val="pt-BR"/>
        </w:rPr>
      </w:pPr>
      <w:r w:rsidRPr="00857283">
        <w:rPr>
          <w:sz w:val="22"/>
          <w:szCs w:val="22"/>
          <w:lang w:val="pt-BR"/>
        </w:rPr>
        <w:t>AG/RES. 2958 (L-O/20), “Fortalecimento da democracia”</w:t>
      </w:r>
    </w:p>
    <w:p w14:paraId="4C57F101" w14:textId="77777777" w:rsidR="009D3000" w:rsidRPr="00857283" w:rsidRDefault="009D3000" w:rsidP="009D3000">
      <w:pPr>
        <w:pStyle w:val="ListParagraph"/>
        <w:jc w:val="both"/>
        <w:rPr>
          <w:sz w:val="22"/>
          <w:szCs w:val="22"/>
          <w:lang w:val="pt-BR"/>
        </w:rPr>
      </w:pPr>
    </w:p>
    <w:p w14:paraId="64C5A208" w14:textId="77777777" w:rsidR="009D3000" w:rsidRPr="00857283" w:rsidRDefault="009D3000" w:rsidP="009D3000">
      <w:pPr>
        <w:pStyle w:val="ListParagraph"/>
        <w:jc w:val="both"/>
        <w:rPr>
          <w:sz w:val="22"/>
          <w:szCs w:val="22"/>
          <w:lang w:val="pt-BR"/>
        </w:rPr>
      </w:pPr>
      <w:r w:rsidRPr="00857283">
        <w:rPr>
          <w:sz w:val="22"/>
          <w:szCs w:val="22"/>
          <w:lang w:val="pt-BR"/>
        </w:rPr>
        <w:t>Exceto o parágrafo 4º da seção v</w:t>
      </w:r>
    </w:p>
    <w:p w14:paraId="0CE5F19D" w14:textId="77777777" w:rsidR="009D3000" w:rsidRPr="00857283" w:rsidRDefault="009D3000" w:rsidP="009D3000">
      <w:pPr>
        <w:tabs>
          <w:tab w:val="left" w:pos="360"/>
          <w:tab w:val="left" w:pos="720"/>
          <w:tab w:val="left" w:pos="1080"/>
        </w:tabs>
        <w:ind w:left="720" w:hanging="360"/>
        <w:jc w:val="both"/>
        <w:rPr>
          <w:sz w:val="22"/>
          <w:szCs w:val="22"/>
          <w:lang w:val="pt-BR"/>
        </w:rPr>
      </w:pPr>
    </w:p>
    <w:p w14:paraId="6C72CC4E" w14:textId="77777777" w:rsidR="009D3000" w:rsidRPr="00857283" w:rsidRDefault="009D3000" w:rsidP="009D3000">
      <w:pPr>
        <w:tabs>
          <w:tab w:val="left" w:pos="360"/>
          <w:tab w:val="left" w:pos="720"/>
          <w:tab w:val="left" w:pos="1440"/>
        </w:tabs>
        <w:ind w:left="1440" w:hanging="720"/>
        <w:jc w:val="both"/>
        <w:rPr>
          <w:sz w:val="22"/>
          <w:szCs w:val="22"/>
          <w:lang w:val="pt-BR"/>
        </w:rPr>
      </w:pPr>
      <w:r w:rsidRPr="00857283">
        <w:rPr>
          <w:sz w:val="22"/>
          <w:szCs w:val="22"/>
          <w:lang w:val="pt-BR"/>
        </w:rPr>
        <w:t>4.</w:t>
      </w:r>
      <w:r w:rsidRPr="00857283">
        <w:rPr>
          <w:color w:val="000000"/>
          <w:sz w:val="22"/>
          <w:szCs w:val="22"/>
          <w:lang w:val="pt-BR"/>
        </w:rPr>
        <w:tab/>
      </w:r>
      <w:r w:rsidRPr="00857283">
        <w:rPr>
          <w:sz w:val="22"/>
          <w:szCs w:val="22"/>
          <w:lang w:val="pt-BR"/>
        </w:rPr>
        <w:t>Reafirmar a vigência da Carta Democrática Interamericana como instrumento de promoção e defesa dos valores e princípios da democracia representativa na região, e encarregar o Conselho Permanente de promover a realização de uma sessão extraordinária preparatória da comemoração do vigésimo aniversário da adoção da Carta Democrática Interamericana, com ênfase em uma reflexão sobre esse instrumento frente aos novos desafios, e de informar o Quinquagésimo Primeiro Período Ordinário de Sessões da Assembleia Geral sobre os resultados dessa sessão extraordinária.</w:t>
      </w:r>
    </w:p>
    <w:p w14:paraId="0B14B5FD" w14:textId="77777777" w:rsidR="009D3000" w:rsidRPr="00857283" w:rsidRDefault="009D3000" w:rsidP="009D3000">
      <w:pPr>
        <w:jc w:val="both"/>
        <w:rPr>
          <w:snapToGrid w:val="0"/>
          <w:sz w:val="22"/>
          <w:szCs w:val="22"/>
          <w:lang w:val="pt-BR"/>
        </w:rPr>
      </w:pPr>
    </w:p>
    <w:p w14:paraId="349662E2" w14:textId="77777777" w:rsidR="009D3000" w:rsidRPr="00857283" w:rsidRDefault="009D3000" w:rsidP="00BB0EC5">
      <w:pPr>
        <w:pStyle w:val="ListParagraph"/>
        <w:numPr>
          <w:ilvl w:val="0"/>
          <w:numId w:val="50"/>
        </w:numPr>
        <w:ind w:left="720" w:hanging="720"/>
        <w:jc w:val="both"/>
        <w:rPr>
          <w:sz w:val="22"/>
          <w:szCs w:val="22"/>
          <w:lang w:val="pt-BR"/>
        </w:rPr>
      </w:pPr>
      <w:r w:rsidRPr="00857283">
        <w:rPr>
          <w:sz w:val="22"/>
          <w:szCs w:val="22"/>
          <w:lang w:val="pt-BR"/>
        </w:rPr>
        <w:t>AG</w:t>
      </w:r>
      <w:r w:rsidRPr="00857283">
        <w:rPr>
          <w:snapToGrid w:val="0"/>
          <w:sz w:val="22"/>
          <w:szCs w:val="22"/>
          <w:lang w:val="pt-BR"/>
        </w:rPr>
        <w:t>/</w:t>
      </w:r>
      <w:r w:rsidRPr="00857283">
        <w:rPr>
          <w:sz w:val="22"/>
          <w:szCs w:val="22"/>
          <w:lang w:val="pt-BR"/>
        </w:rPr>
        <w:t>RES</w:t>
      </w:r>
      <w:r w:rsidRPr="00857283">
        <w:rPr>
          <w:snapToGrid w:val="0"/>
          <w:sz w:val="22"/>
          <w:szCs w:val="22"/>
          <w:lang w:val="pt-BR"/>
        </w:rPr>
        <w:t>. 2961 (L-O/20)</w:t>
      </w:r>
      <w:r w:rsidRPr="00857283">
        <w:rPr>
          <w:sz w:val="22"/>
          <w:szCs w:val="22"/>
          <w:lang w:val="pt-BR"/>
        </w:rPr>
        <w:t>, “Promoção e proteção dos direitos humanos” (exceto o parágrafo 4º da seção xi; o parágrafo 1º da seção xiv; o parágrafo 5º da seção xv; e o parágrafo 5º da seção xix)</w:t>
      </w:r>
    </w:p>
    <w:p w14:paraId="085C45E1" w14:textId="77777777" w:rsidR="009D3000" w:rsidRPr="00857283" w:rsidRDefault="009D3000" w:rsidP="009D3000">
      <w:pPr>
        <w:pStyle w:val="FootnoteText"/>
        <w:rPr>
          <w:rFonts w:ascii="Times New Roman" w:hAnsi="Times New Roman" w:cs="Times New Roman"/>
          <w:sz w:val="22"/>
          <w:szCs w:val="22"/>
          <w:lang w:val="pt-BR"/>
        </w:rPr>
      </w:pPr>
    </w:p>
    <w:p w14:paraId="56F1910B" w14:textId="77777777" w:rsidR="009D3000" w:rsidRPr="00857283" w:rsidRDefault="009D3000" w:rsidP="009D3000">
      <w:pPr>
        <w:pStyle w:val="ListParagraph"/>
        <w:jc w:val="both"/>
        <w:rPr>
          <w:sz w:val="22"/>
          <w:szCs w:val="22"/>
          <w:lang w:val="pt-BR"/>
        </w:rPr>
      </w:pPr>
      <w:r w:rsidRPr="00857283">
        <w:rPr>
          <w:sz w:val="22"/>
          <w:szCs w:val="22"/>
          <w:lang w:val="pt-BR"/>
        </w:rPr>
        <w:t>Exceto o parágrafo 4º da seção xi</w:t>
      </w:r>
    </w:p>
    <w:p w14:paraId="0C5637B4" w14:textId="77777777" w:rsidR="009D3000" w:rsidRPr="00857283" w:rsidRDefault="009D3000" w:rsidP="009D3000">
      <w:pPr>
        <w:tabs>
          <w:tab w:val="left" w:pos="360"/>
          <w:tab w:val="left" w:pos="720"/>
        </w:tabs>
        <w:jc w:val="both"/>
        <w:rPr>
          <w:color w:val="000000"/>
          <w:sz w:val="22"/>
          <w:szCs w:val="22"/>
          <w:lang w:val="pt-BR"/>
        </w:rPr>
      </w:pPr>
    </w:p>
    <w:p w14:paraId="62A3ACA9" w14:textId="77777777" w:rsidR="009D3000" w:rsidRPr="00857283" w:rsidRDefault="009D3000" w:rsidP="009D3000">
      <w:pPr>
        <w:ind w:left="1440" w:hanging="720"/>
        <w:jc w:val="both"/>
        <w:rPr>
          <w:color w:val="000000"/>
          <w:sz w:val="22"/>
          <w:szCs w:val="22"/>
          <w:lang w:val="pt-BR"/>
        </w:rPr>
      </w:pPr>
      <w:r w:rsidRPr="00857283">
        <w:rPr>
          <w:color w:val="000000"/>
          <w:sz w:val="22"/>
          <w:szCs w:val="22"/>
          <w:lang w:val="pt-BR"/>
        </w:rPr>
        <w:t>4.</w:t>
      </w:r>
      <w:r w:rsidRPr="00857283">
        <w:rPr>
          <w:color w:val="000000"/>
          <w:sz w:val="22"/>
          <w:szCs w:val="22"/>
          <w:lang w:val="pt-BR"/>
        </w:rPr>
        <w:tab/>
        <w:t>Incentivar os órgãos técnicos e autônomos da Organização a que façam um estudo sobre a implementação do artigo 12 da Convenção Americana sobre Direitos Humanos e incentivar também o Conselho Permanente a que realize uma sessão especial a fim de compartilhar os resultados desse estudo com os Estados membros e que, no âmbito da sessão especial proposta, os Estados troquem opiniões sobre o estudo, centrando-se na promoção da liberdade religiosa e de consciência, sem qualquer distinção.</w:t>
      </w:r>
    </w:p>
    <w:p w14:paraId="3C23B90B" w14:textId="77777777" w:rsidR="009D3000" w:rsidRPr="00857283" w:rsidRDefault="009D3000" w:rsidP="009D3000">
      <w:pPr>
        <w:pStyle w:val="FootnoteText"/>
        <w:ind w:left="0" w:firstLine="0"/>
        <w:rPr>
          <w:rFonts w:ascii="Times New Roman" w:hAnsi="Times New Roman" w:cs="Times New Roman"/>
          <w:sz w:val="22"/>
          <w:szCs w:val="22"/>
          <w:vertAlign w:val="superscript"/>
          <w:lang w:val="pt-BR"/>
        </w:rPr>
      </w:pPr>
    </w:p>
    <w:p w14:paraId="417EB92E" w14:textId="77777777" w:rsidR="009D3000" w:rsidRPr="00857283" w:rsidRDefault="009D3000" w:rsidP="009D3000">
      <w:pPr>
        <w:pStyle w:val="ListParagraph"/>
        <w:jc w:val="both"/>
        <w:rPr>
          <w:sz w:val="22"/>
          <w:szCs w:val="22"/>
          <w:lang w:val="pt-BR"/>
        </w:rPr>
      </w:pPr>
      <w:r w:rsidRPr="00857283">
        <w:rPr>
          <w:sz w:val="22"/>
          <w:szCs w:val="22"/>
          <w:lang w:val="pt-BR"/>
        </w:rPr>
        <w:t>Exceto o parágrafo 1º da seção xiv</w:t>
      </w:r>
    </w:p>
    <w:p w14:paraId="3592FFEA" w14:textId="77777777" w:rsidR="009D3000" w:rsidRPr="00857283" w:rsidRDefault="009D3000" w:rsidP="009D3000">
      <w:pPr>
        <w:pStyle w:val="FootnoteText"/>
        <w:rPr>
          <w:rFonts w:ascii="Times New Roman" w:hAnsi="Times New Roman" w:cs="Times New Roman"/>
          <w:sz w:val="22"/>
          <w:szCs w:val="22"/>
          <w:lang w:val="pt-BR"/>
        </w:rPr>
      </w:pPr>
    </w:p>
    <w:p w14:paraId="6370848E" w14:textId="77777777" w:rsidR="009D3000" w:rsidRPr="00857283" w:rsidRDefault="009D3000" w:rsidP="009D3000">
      <w:pPr>
        <w:ind w:left="1080"/>
        <w:jc w:val="both"/>
        <w:rPr>
          <w:sz w:val="22"/>
          <w:szCs w:val="22"/>
          <w:lang w:val="pt-BR"/>
        </w:rPr>
      </w:pPr>
      <w:r w:rsidRPr="00857283">
        <w:rPr>
          <w:sz w:val="22"/>
          <w:szCs w:val="22"/>
          <w:lang w:val="pt-BR"/>
        </w:rPr>
        <w:t xml:space="preserve">CONSIDERANDO que a emergência sanitária mundial causada pela pandemia de covid-19 impediu o Conselho Permanente de incluir o tema do acesso à informação, participação pública e acesso à justiça em assuntos ambientais na América Latina e no Caribe em uma de suas sessões ordinárias, em conformidade com o mandato estabelecido na seção </w:t>
      </w:r>
      <w:r w:rsidRPr="00857283">
        <w:rPr>
          <w:sz w:val="22"/>
          <w:szCs w:val="22"/>
          <w:u w:val="single"/>
          <w:lang w:val="pt-BR"/>
        </w:rPr>
        <w:t>vii</w:t>
      </w:r>
      <w:r w:rsidRPr="00857283">
        <w:rPr>
          <w:sz w:val="22"/>
          <w:szCs w:val="22"/>
          <w:lang w:val="pt-BR"/>
        </w:rPr>
        <w:t xml:space="preserve"> da resolução AG/RES. 2941 (XLIX-O/19),</w:t>
      </w:r>
      <w:r w:rsidRPr="00857283">
        <w:rPr>
          <w:i/>
          <w:sz w:val="22"/>
          <w:szCs w:val="22"/>
          <w:lang w:val="pt-BR"/>
        </w:rPr>
        <w:t xml:space="preserve"> </w:t>
      </w:r>
    </w:p>
    <w:p w14:paraId="6E9A1F8A" w14:textId="77777777" w:rsidR="009D3000" w:rsidRPr="00857283" w:rsidRDefault="009D3000" w:rsidP="009D3000">
      <w:pPr>
        <w:rPr>
          <w:sz w:val="22"/>
          <w:szCs w:val="22"/>
          <w:lang w:val="pt-BR"/>
        </w:rPr>
      </w:pPr>
    </w:p>
    <w:p w14:paraId="29B8D6D0" w14:textId="77777777" w:rsidR="009D3000" w:rsidRPr="00857283" w:rsidRDefault="009D3000" w:rsidP="009D3000">
      <w:pPr>
        <w:keepNext/>
        <w:ind w:firstLine="720"/>
        <w:rPr>
          <w:sz w:val="22"/>
          <w:szCs w:val="22"/>
          <w:lang w:val="pt-BR"/>
        </w:rPr>
      </w:pPr>
      <w:r w:rsidRPr="00857283">
        <w:rPr>
          <w:sz w:val="22"/>
          <w:szCs w:val="22"/>
          <w:lang w:val="pt-BR"/>
        </w:rPr>
        <w:t>RESOLVE:</w:t>
      </w:r>
    </w:p>
    <w:p w14:paraId="3315AFC5" w14:textId="77777777" w:rsidR="009D3000" w:rsidRPr="00857283" w:rsidRDefault="009D3000" w:rsidP="009D3000">
      <w:pPr>
        <w:keepNext/>
        <w:rPr>
          <w:sz w:val="22"/>
          <w:szCs w:val="22"/>
          <w:lang w:val="pt-BR"/>
        </w:rPr>
      </w:pPr>
    </w:p>
    <w:p w14:paraId="6204F9F9" w14:textId="77777777" w:rsidR="009D3000" w:rsidRPr="00857283" w:rsidRDefault="009D3000" w:rsidP="009D3000">
      <w:pPr>
        <w:ind w:left="1440" w:hanging="720"/>
        <w:jc w:val="both"/>
        <w:rPr>
          <w:sz w:val="22"/>
          <w:szCs w:val="22"/>
          <w:lang w:val="pt-BR"/>
        </w:rPr>
      </w:pPr>
      <w:r w:rsidRPr="00857283">
        <w:rPr>
          <w:sz w:val="22"/>
          <w:szCs w:val="22"/>
          <w:lang w:val="pt-BR"/>
        </w:rPr>
        <w:t>1.</w:t>
      </w:r>
      <w:r w:rsidRPr="00857283">
        <w:rPr>
          <w:sz w:val="22"/>
          <w:szCs w:val="22"/>
          <w:lang w:val="pt-BR"/>
        </w:rPr>
        <w:tab/>
        <w:t xml:space="preserve">Estender esse mandato, de modo a instruir o Conselho Permanente a que inclua, em uma de suas sessões ordinárias, o tema do acesso à informação, participação pública e acesso à justiça em assuntos ambientais na América Latina e no Caribe, na qual se convide a </w:t>
      </w:r>
      <w:r w:rsidRPr="00857283">
        <w:rPr>
          <w:sz w:val="22"/>
          <w:szCs w:val="22"/>
          <w:lang w:val="pt-BR"/>
        </w:rPr>
        <w:lastRenderedPageBreak/>
        <w:t>Comissão Interamericana de Direitos Humanos e o Grupo de Trabalho Encarregado da Análise dos Relatórios Nacionais Previstos no Protocolo de São Salvador a apresentarem um relatório sobre a situação na América Latina e no Caribe sobre o tema.</w:t>
      </w:r>
      <w:r w:rsidRPr="00857283">
        <w:rPr>
          <w:i/>
          <w:sz w:val="22"/>
          <w:szCs w:val="22"/>
          <w:lang w:val="pt-BR"/>
        </w:rPr>
        <w:t xml:space="preserve"> </w:t>
      </w:r>
    </w:p>
    <w:p w14:paraId="73F6A463" w14:textId="77777777" w:rsidR="009D3000" w:rsidRPr="00857283" w:rsidRDefault="009D3000" w:rsidP="009D3000">
      <w:pPr>
        <w:autoSpaceDE w:val="0"/>
        <w:autoSpaceDN w:val="0"/>
        <w:ind w:left="1440" w:right="114" w:hanging="720"/>
        <w:rPr>
          <w:sz w:val="22"/>
          <w:szCs w:val="22"/>
          <w:lang w:val="pt-BR"/>
        </w:rPr>
      </w:pPr>
    </w:p>
    <w:p w14:paraId="580D6F7C" w14:textId="77777777" w:rsidR="009D3000" w:rsidRPr="00857283" w:rsidRDefault="009D3000" w:rsidP="009D3000">
      <w:pPr>
        <w:ind w:left="1440" w:hanging="720"/>
        <w:jc w:val="both"/>
        <w:rPr>
          <w:sz w:val="22"/>
          <w:szCs w:val="22"/>
          <w:lang w:val="pt-BR"/>
        </w:rPr>
      </w:pPr>
      <w:r w:rsidRPr="00857283">
        <w:rPr>
          <w:sz w:val="22"/>
          <w:szCs w:val="22"/>
          <w:lang w:val="pt-BR"/>
        </w:rPr>
        <w:t>2.</w:t>
      </w:r>
      <w:r w:rsidRPr="00857283">
        <w:rPr>
          <w:sz w:val="22"/>
          <w:szCs w:val="22"/>
          <w:lang w:val="pt-BR"/>
        </w:rPr>
        <w:tab/>
        <w:t>Recomendar que, ao abordar o tema em uma sessão do Conselho Permanente, além das disposições da seção vii da resolução AG/RES. 2941 (XLIX-O/19), se avalie a inclusão de reflexões sobre o impacto de questões relativas ao meio ambiente, inclusive a mudança do clima, sobre a pobreza e o gozo dos direitos humanos e sobre a vida das espécies que habitam o planeta, incluído o ser humano, tendo em conta os planos de reconstrução econômica pós-pandemia.</w:t>
      </w:r>
      <w:r w:rsidRPr="00857283">
        <w:rPr>
          <w:i/>
          <w:sz w:val="22"/>
          <w:szCs w:val="22"/>
          <w:lang w:val="pt-BR"/>
        </w:rPr>
        <w:t xml:space="preserve"> </w:t>
      </w:r>
    </w:p>
    <w:p w14:paraId="167ADC43" w14:textId="77777777" w:rsidR="009D3000" w:rsidRPr="00857283" w:rsidRDefault="009D3000" w:rsidP="009D3000">
      <w:pPr>
        <w:pStyle w:val="ListParagraph"/>
        <w:jc w:val="both"/>
        <w:rPr>
          <w:sz w:val="22"/>
          <w:szCs w:val="22"/>
          <w:lang w:val="pt-BR"/>
        </w:rPr>
      </w:pPr>
    </w:p>
    <w:p w14:paraId="0260C59E" w14:textId="77777777" w:rsidR="009D3000" w:rsidRPr="00857283" w:rsidRDefault="009D3000" w:rsidP="009D3000">
      <w:pPr>
        <w:pStyle w:val="ListParagraph"/>
        <w:jc w:val="both"/>
        <w:rPr>
          <w:sz w:val="22"/>
          <w:szCs w:val="22"/>
          <w:vertAlign w:val="superscript"/>
          <w:lang w:val="pt-BR"/>
        </w:rPr>
      </w:pPr>
      <w:r w:rsidRPr="00857283">
        <w:rPr>
          <w:sz w:val="22"/>
          <w:szCs w:val="22"/>
          <w:lang w:val="pt-BR"/>
        </w:rPr>
        <w:t>Exceto o parágrafo 5º da seção xv</w:t>
      </w:r>
    </w:p>
    <w:p w14:paraId="5589F89E" w14:textId="77777777" w:rsidR="009D3000" w:rsidRPr="00857283" w:rsidRDefault="009D3000" w:rsidP="009D3000">
      <w:pPr>
        <w:jc w:val="both"/>
        <w:rPr>
          <w:sz w:val="22"/>
          <w:szCs w:val="22"/>
          <w:lang w:val="pt-BR"/>
        </w:rPr>
      </w:pPr>
    </w:p>
    <w:p w14:paraId="2913A469" w14:textId="77777777" w:rsidR="009D3000" w:rsidRPr="00857283" w:rsidRDefault="009D3000" w:rsidP="009D3000">
      <w:pPr>
        <w:ind w:left="1440" w:hanging="720"/>
        <w:jc w:val="both"/>
        <w:rPr>
          <w:sz w:val="22"/>
          <w:szCs w:val="22"/>
          <w:lang w:val="pt-BR"/>
        </w:rPr>
      </w:pPr>
      <w:r w:rsidRPr="00857283">
        <w:rPr>
          <w:sz w:val="22"/>
          <w:szCs w:val="22"/>
          <w:lang w:val="pt-BR"/>
        </w:rPr>
        <w:t>5.</w:t>
      </w:r>
      <w:r w:rsidRPr="00857283">
        <w:rPr>
          <w:sz w:val="22"/>
          <w:szCs w:val="22"/>
          <w:lang w:val="pt-BR"/>
        </w:rPr>
        <w:tab/>
        <w:t>Instruir o Conselho Permanente a que comemore anualmente o dia 15 de junho como Dia Mundial de Conscientização sobre Abuso e Maus-Tratos na Velhice.</w:t>
      </w:r>
      <w:r w:rsidRPr="00857283">
        <w:rPr>
          <w:i/>
          <w:sz w:val="22"/>
          <w:szCs w:val="22"/>
          <w:lang w:val="pt-BR"/>
        </w:rPr>
        <w:t xml:space="preserve"> </w:t>
      </w:r>
    </w:p>
    <w:p w14:paraId="719726E9" w14:textId="77777777" w:rsidR="009D3000" w:rsidRPr="00857283" w:rsidRDefault="009D3000" w:rsidP="009D3000">
      <w:pPr>
        <w:pStyle w:val="FootnoteText"/>
        <w:rPr>
          <w:rFonts w:ascii="Times New Roman" w:hAnsi="Times New Roman" w:cs="Times New Roman"/>
          <w:sz w:val="22"/>
          <w:szCs w:val="22"/>
          <w:vertAlign w:val="superscript"/>
          <w:lang w:val="pt-BR"/>
        </w:rPr>
      </w:pPr>
    </w:p>
    <w:p w14:paraId="4EBC9F85" w14:textId="77777777" w:rsidR="009D3000" w:rsidRPr="00857283" w:rsidRDefault="009D3000" w:rsidP="009D3000">
      <w:pPr>
        <w:pStyle w:val="ListParagraph"/>
        <w:jc w:val="both"/>
        <w:rPr>
          <w:sz w:val="22"/>
          <w:szCs w:val="22"/>
          <w:lang w:val="pt-BR"/>
        </w:rPr>
      </w:pPr>
      <w:r w:rsidRPr="00857283">
        <w:rPr>
          <w:sz w:val="22"/>
          <w:szCs w:val="22"/>
          <w:lang w:val="pt-BR"/>
        </w:rPr>
        <w:t>Exceto o parágrafo 5º da seção xix</w:t>
      </w:r>
    </w:p>
    <w:p w14:paraId="35409A4B" w14:textId="77777777" w:rsidR="009D3000" w:rsidRPr="00857283" w:rsidRDefault="009D3000" w:rsidP="009D3000">
      <w:pPr>
        <w:pStyle w:val="ListParagraph"/>
        <w:jc w:val="both"/>
        <w:rPr>
          <w:sz w:val="22"/>
          <w:szCs w:val="22"/>
          <w:lang w:val="pt-BR"/>
        </w:rPr>
      </w:pPr>
    </w:p>
    <w:p w14:paraId="0A6BF515" w14:textId="77777777" w:rsidR="009D3000" w:rsidRPr="00857283" w:rsidRDefault="009D3000" w:rsidP="009D3000">
      <w:pPr>
        <w:ind w:left="1440" w:hanging="720"/>
        <w:jc w:val="both"/>
        <w:rPr>
          <w:sz w:val="22"/>
          <w:szCs w:val="22"/>
          <w:lang w:val="pt-BR"/>
        </w:rPr>
      </w:pPr>
      <w:r w:rsidRPr="00857283">
        <w:rPr>
          <w:color w:val="000000"/>
          <w:sz w:val="22"/>
          <w:szCs w:val="22"/>
          <w:shd w:val="clear" w:color="auto" w:fill="FFFFFF"/>
          <w:lang w:val="pt-BR"/>
        </w:rPr>
        <w:t>5.</w:t>
      </w:r>
      <w:r w:rsidRPr="00857283">
        <w:rPr>
          <w:color w:val="000000"/>
          <w:sz w:val="22"/>
          <w:szCs w:val="22"/>
          <w:shd w:val="clear" w:color="auto" w:fill="FFFFFF"/>
          <w:lang w:val="pt-BR"/>
        </w:rPr>
        <w:tab/>
      </w:r>
      <w:r w:rsidRPr="00857283">
        <w:rPr>
          <w:sz w:val="22"/>
          <w:szCs w:val="22"/>
          <w:lang w:val="pt-BR"/>
        </w:rPr>
        <w:t>Encarregar o Conselho Permanente de organizar, com os recursos existentes e em coordenação com a Secretaria de Acesso a Direitos e Equidade, uma sessão extraordinária sobre “Direitos humanos e prevenção da discriminação e da violência contra as pessoas LGBTI nas Américas”, com foco especial na situação das pessoas transexuais</w:t>
      </w:r>
      <w:r w:rsidRPr="00857283">
        <w:rPr>
          <w:noProof/>
          <w:sz w:val="22"/>
          <w:szCs w:val="22"/>
          <w:lang w:val="pt-BR"/>
        </w:rPr>
        <mc:AlternateContent>
          <mc:Choice Requires="wps">
            <w:drawing>
              <wp:anchor distT="0" distB="0" distL="114300" distR="114300" simplePos="0" relativeHeight="251659264" behindDoc="0" locked="1" layoutInCell="1" allowOverlap="1" wp14:anchorId="568DABF2" wp14:editId="140A369D">
                <wp:simplePos x="0" y="0"/>
                <wp:positionH relativeFrom="column">
                  <wp:posOffset>-91440</wp:posOffset>
                </wp:positionH>
                <wp:positionV relativeFrom="page">
                  <wp:posOffset>9144000</wp:posOffset>
                </wp:positionV>
                <wp:extent cx="1217930" cy="819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770E6" w14:textId="77777777" w:rsidR="009D3000" w:rsidRDefault="009D3000" w:rsidP="009D3000">
                            <w:pPr>
                              <w:rPr>
                                <w:noProof/>
                                <w:sz w:val="18"/>
                                <w:szCs w:val="18"/>
                              </w:rPr>
                            </w:pPr>
                            <w:r>
                              <w:rPr>
                                <w:sz w:val="18"/>
                              </w:rPr>
                              <w:fldChar w:fldCharType="begin"/>
                            </w:r>
                            <w:r>
                              <w:rPr>
                                <w:sz w:val="18"/>
                              </w:rPr>
                              <w:instrText xml:space="preserve"> FILENAME  \* MERGEFORMAT </w:instrText>
                            </w:r>
                            <w:r>
                              <w:rPr>
                                <w:sz w:val="18"/>
                              </w:rPr>
                              <w:fldChar w:fldCharType="separate"/>
                            </w:r>
                            <w:r>
                              <w:rPr>
                                <w:noProof/>
                                <w:sz w:val="18"/>
                              </w:rPr>
                              <w:t>CP43428master</w:t>
                            </w:r>
                            <w:r>
                              <w:rPr>
                                <w:sz w:val="18"/>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DABF2" id="_x0000_t202" coordsize="21600,21600" o:spt="202" path="m,l,21600r21600,l21600,xe">
                <v:stroke joinstyle="miter"/>
                <v:path gradientshapeok="t" o:connecttype="rect"/>
              </v:shapetype>
              <v:shape id="Text Box 17" o:spid="_x0000_s1026" type="#_x0000_t202" style="position:absolute;left:0;text-align:left;margin-left:-7.2pt;margin-top:10in;width:95.9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" filled="f" stroked="f">
                <v:textbox>
                  <w:txbxContent>
                    <w:p w14:paraId="72C770E6" w14:textId="77777777" w:rsidR="009D3000" w:rsidRDefault="009D3000" w:rsidP="009D3000">
                      <w:pPr>
                        <w:rPr>
                          <w:noProof/>
                          <w:sz w:val="18"/>
                          <w:szCs w:val="18"/>
                        </w:rPr>
                      </w:pPr>
                      <w:r>
                        <w:rPr>
                          <w:sz w:val="18"/>
                        </w:rPr>
                        <w:fldChar w:fldCharType="begin"/>
                      </w:r>
                      <w:r>
                        <w:rPr>
                          <w:sz w:val="18"/>
                        </w:rPr>
                        <w:instrText xml:space="preserve"> FILENAME  \* MERGEFORMAT </w:instrText>
                      </w:r>
                      <w:r>
                        <w:rPr>
                          <w:sz w:val="18"/>
                        </w:rPr>
                        <w:fldChar w:fldCharType="separate"/>
                      </w:r>
                      <w:r>
                        <w:rPr>
                          <w:noProof/>
                          <w:sz w:val="18"/>
                        </w:rPr>
                        <w:t>CP43428master</w:t>
                      </w:r>
                      <w:r>
                        <w:rPr>
                          <w:sz w:val="18"/>
                        </w:rPr>
                        <w:fldChar w:fldCharType="end"/>
                      </w:r>
                    </w:p>
                  </w:txbxContent>
                </v:textbox>
                <w10:wrap anchory="page"/>
                <w10:anchorlock/>
              </v:shape>
            </w:pict>
          </mc:Fallback>
        </mc:AlternateContent>
      </w:r>
      <w:r w:rsidRPr="00857283">
        <w:rPr>
          <w:noProof/>
          <w:sz w:val="22"/>
          <w:szCs w:val="22"/>
          <w:lang w:val="pt-BR"/>
        </w:rPr>
        <mc:AlternateContent>
          <mc:Choice Requires="wps">
            <w:drawing>
              <wp:anchor distT="0" distB="0" distL="118745" distR="118745" simplePos="0" relativeHeight="251660288" behindDoc="0" locked="1" layoutInCell="1" allowOverlap="1" wp14:anchorId="66DDD463" wp14:editId="6729D25F">
                <wp:simplePos x="0" y="0"/>
                <wp:positionH relativeFrom="column">
                  <wp:posOffset>-91440</wp:posOffset>
                </wp:positionH>
                <wp:positionV relativeFrom="page">
                  <wp:posOffset>9144000</wp:posOffset>
                </wp:positionV>
                <wp:extent cx="3383280" cy="228600"/>
                <wp:effectExtent l="0" t="0" r="762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431147" w14:textId="77777777" w:rsidR="009D3000" w:rsidRDefault="009D3000" w:rsidP="009D3000">
                            <w:pPr>
                              <w:rPr>
                                <w:noProof/>
                                <w:sz w:val="18"/>
                                <w:szCs w:val="18"/>
                              </w:rPr>
                            </w:pPr>
                            <w:r>
                              <w:rPr>
                                <w:sz w:val="18"/>
                              </w:rPr>
                              <w:fldChar w:fldCharType="begin"/>
                            </w:r>
                            <w:r>
                              <w:rPr>
                                <w:sz w:val="18"/>
                              </w:rPr>
                              <w:instrText xml:space="preserve"> FILENAME  \* MERGEFORMAT </w:instrText>
                            </w:r>
                            <w:r>
                              <w:rPr>
                                <w:sz w:val="18"/>
                              </w:rPr>
                              <w:fldChar w:fldCharType="separate"/>
                            </w:r>
                            <w:r>
                              <w:rPr>
                                <w:noProof/>
                                <w:sz w:val="18"/>
                              </w:rPr>
                              <w:t>CP43428master</w:t>
                            </w:r>
                            <w:r>
                              <w:rPr>
                                <w:sz w:val="18"/>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DD463" id="Text Box 16" o:spid="_x0000_s1027" type="#_x0000_t202" style="position:absolute;left:0;text-align:left;margin-left:-7.2pt;margin-top:10in;width:266.4pt;height:18pt;z-index:251660288;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" fillcolor="black" stroked="f">
                <v:stroke joinstyle="round"/>
                <v:path arrowok="t"/>
                <v:textbox>
                  <w:txbxContent>
                    <w:p w14:paraId="68431147" w14:textId="77777777" w:rsidR="009D3000" w:rsidRDefault="009D3000" w:rsidP="009D3000">
                      <w:pPr>
                        <w:rPr>
                          <w:noProof/>
                          <w:sz w:val="18"/>
                          <w:szCs w:val="18"/>
                        </w:rPr>
                      </w:pPr>
                      <w:r>
                        <w:rPr>
                          <w:sz w:val="18"/>
                        </w:rPr>
                        <w:fldChar w:fldCharType="begin"/>
                      </w:r>
                      <w:r>
                        <w:rPr>
                          <w:sz w:val="18"/>
                        </w:rPr>
                        <w:instrText xml:space="preserve"> FILENAME  \* MERGEFORMAT </w:instrText>
                      </w:r>
                      <w:r>
                        <w:rPr>
                          <w:sz w:val="18"/>
                        </w:rPr>
                        <w:fldChar w:fldCharType="separate"/>
                      </w:r>
                      <w:r>
                        <w:rPr>
                          <w:noProof/>
                          <w:sz w:val="18"/>
                        </w:rPr>
                        <w:t>CP43428master</w:t>
                      </w:r>
                      <w:r>
                        <w:rPr>
                          <w:sz w:val="18"/>
                        </w:rPr>
                        <w:fldChar w:fldCharType="end"/>
                      </w:r>
                    </w:p>
                  </w:txbxContent>
                </v:textbox>
                <w10:wrap anchory="page"/>
                <w10:anchorlock/>
              </v:shape>
            </w:pict>
          </mc:Fallback>
        </mc:AlternateContent>
      </w:r>
      <w:r w:rsidRPr="00857283">
        <w:rPr>
          <w:noProof/>
          <w:sz w:val="22"/>
          <w:szCs w:val="22"/>
          <w:lang w:val="pt-BR"/>
        </w:rPr>
        <mc:AlternateContent>
          <mc:Choice Requires="wps">
            <w:drawing>
              <wp:anchor distT="0" distB="0" distL="118745" distR="118745" simplePos="0" relativeHeight="251661312" behindDoc="0" locked="1" layoutInCell="1" allowOverlap="1" wp14:anchorId="4A7882BE" wp14:editId="0C3C9303">
                <wp:simplePos x="0" y="0"/>
                <wp:positionH relativeFrom="column">
                  <wp:posOffset>64135</wp:posOffset>
                </wp:positionH>
                <wp:positionV relativeFrom="page">
                  <wp:posOffset>9296400</wp:posOffset>
                </wp:positionV>
                <wp:extent cx="3383280" cy="228600"/>
                <wp:effectExtent l="0" t="0" r="762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280" cy="228600"/>
                        </a:xfrm>
                        <a:prstGeom prst="rect">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FAB605" w14:textId="77777777" w:rsidR="009D3000" w:rsidRDefault="009D3000" w:rsidP="009D3000">
                            <w:pPr>
                              <w:rPr>
                                <w:noProof/>
                                <w:sz w:val="18"/>
                                <w:szCs w:val="18"/>
                              </w:rPr>
                            </w:pPr>
                            <w:r>
                              <w:rPr>
                                <w:sz w:val="18"/>
                              </w:rPr>
                              <w:fldChar w:fldCharType="begin"/>
                            </w:r>
                            <w:r>
                              <w:rPr>
                                <w:sz w:val="18"/>
                              </w:rPr>
                              <w:instrText xml:space="preserve"> FILENAME  \* MERGEFORMAT </w:instrText>
                            </w:r>
                            <w:r>
                              <w:rPr>
                                <w:sz w:val="18"/>
                              </w:rPr>
                              <w:fldChar w:fldCharType="separate"/>
                            </w:r>
                            <w:r>
                              <w:rPr>
                                <w:noProof/>
                                <w:sz w:val="18"/>
                              </w:rPr>
                              <w:t>CP43428master</w:t>
                            </w:r>
                            <w:r>
                              <w:rPr>
                                <w:sz w:val="18"/>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882BE" id="Text Box 15" o:spid="_x0000_s1028" type="#_x0000_t202" style="position:absolute;left:0;text-align:left;margin-left:5.05pt;margin-top:732pt;width:266.4pt;height:18pt;z-index:251661312;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" fillcolor="black" stroked="f">
                <v:stroke joinstyle="round"/>
                <v:path arrowok="t"/>
                <v:textbox>
                  <w:txbxContent>
                    <w:p w14:paraId="6FFAB605" w14:textId="77777777" w:rsidR="009D3000" w:rsidRDefault="009D3000" w:rsidP="009D3000">
                      <w:pPr>
                        <w:rPr>
                          <w:noProof/>
                          <w:sz w:val="18"/>
                          <w:szCs w:val="18"/>
                        </w:rPr>
                      </w:pPr>
                      <w:r>
                        <w:rPr>
                          <w:sz w:val="18"/>
                        </w:rPr>
                        <w:fldChar w:fldCharType="begin"/>
                      </w:r>
                      <w:r>
                        <w:rPr>
                          <w:sz w:val="18"/>
                        </w:rPr>
                        <w:instrText xml:space="preserve"> FILENAME  \* MERGEFORMAT </w:instrText>
                      </w:r>
                      <w:r>
                        <w:rPr>
                          <w:sz w:val="18"/>
                        </w:rPr>
                        <w:fldChar w:fldCharType="separate"/>
                      </w:r>
                      <w:r>
                        <w:rPr>
                          <w:noProof/>
                          <w:sz w:val="18"/>
                        </w:rPr>
                        <w:t>CP43428master</w:t>
                      </w:r>
                      <w:r>
                        <w:rPr>
                          <w:sz w:val="18"/>
                        </w:rPr>
                        <w:fldChar w:fldCharType="end"/>
                      </w:r>
                    </w:p>
                  </w:txbxContent>
                </v:textbox>
                <w10:wrap anchory="page"/>
                <w10:anchorlock/>
              </v:shape>
            </w:pict>
          </mc:Fallback>
        </mc:AlternateContent>
      </w:r>
      <w:r w:rsidRPr="00857283">
        <w:rPr>
          <w:noProof/>
          <w:sz w:val="22"/>
          <w:szCs w:val="22"/>
          <w:lang w:val="pt-BR"/>
        </w:rPr>
        <mc:AlternateContent>
          <mc:Choice Requires="wps">
            <w:drawing>
              <wp:anchor distT="0" distB="0" distL="118745" distR="118745" simplePos="0" relativeHeight="251662336" behindDoc="0" locked="1" layoutInCell="1" allowOverlap="1" wp14:anchorId="0AE0815B" wp14:editId="61CF3A6D">
                <wp:simplePos x="0" y="0"/>
                <wp:positionH relativeFrom="column">
                  <wp:posOffset>-91440</wp:posOffset>
                </wp:positionH>
                <wp:positionV relativeFrom="page">
                  <wp:posOffset>9144000</wp:posOffset>
                </wp:positionV>
                <wp:extent cx="3383280" cy="228600"/>
                <wp:effectExtent l="0" t="0" r="762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25C6DF" w14:textId="77777777" w:rsidR="009D3000" w:rsidRDefault="009D3000" w:rsidP="009D3000">
                            <w:pPr>
                              <w:rPr>
                                <w:noProof/>
                                <w:sz w:val="18"/>
                              </w:rPr>
                            </w:pPr>
                            <w:r>
                              <w:rPr>
                                <w:sz w:val="18"/>
                              </w:rPr>
                              <w:fldChar w:fldCharType="begin"/>
                            </w:r>
                            <w:r>
                              <w:rPr>
                                <w:sz w:val="18"/>
                              </w:rPr>
                              <w:instrText xml:space="preserve"> FILENAME  \* MERGEFORMAT </w:instrText>
                            </w:r>
                            <w:r>
                              <w:rPr>
                                <w:sz w:val="18"/>
                              </w:rPr>
                              <w:fldChar w:fldCharType="separate"/>
                            </w:r>
                            <w:r>
                              <w:rPr>
                                <w:noProof/>
                                <w:sz w:val="18"/>
                              </w:rPr>
                              <w:t>CP43428master</w:t>
                            </w:r>
                            <w:r>
                              <w:rPr>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E0815B" id="Text Box 14" o:spid="_x0000_s1029" type="#_x0000_t202" style="position:absolute;left:0;text-align:left;margin-left:-7.2pt;margin-top:10in;width:266.4pt;height:18pt;z-index:251662336;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" fillcolor="black" stroked="f">
                <v:stroke joinstyle="round"/>
                <v:path arrowok="t"/>
                <v:textbox>
                  <w:txbxContent>
                    <w:p w14:paraId="0025C6DF" w14:textId="77777777" w:rsidR="009D3000" w:rsidRDefault="009D3000" w:rsidP="009D3000">
                      <w:pPr>
                        <w:rPr>
                          <w:noProof/>
                          <w:sz w:val="18"/>
                        </w:rPr>
                      </w:pPr>
                      <w:r>
                        <w:rPr>
                          <w:sz w:val="18"/>
                        </w:rPr>
                        <w:fldChar w:fldCharType="begin"/>
                      </w:r>
                      <w:r>
                        <w:rPr>
                          <w:sz w:val="18"/>
                        </w:rPr>
                        <w:instrText xml:space="preserve"> FILENAME  \* MERGEFORMAT </w:instrText>
                      </w:r>
                      <w:r>
                        <w:rPr>
                          <w:sz w:val="18"/>
                        </w:rPr>
                        <w:fldChar w:fldCharType="separate"/>
                      </w:r>
                      <w:r>
                        <w:rPr>
                          <w:noProof/>
                          <w:sz w:val="18"/>
                        </w:rPr>
                        <w:t>CP43428master</w:t>
                      </w:r>
                      <w:r>
                        <w:rPr>
                          <w:sz w:val="18"/>
                        </w:rPr>
                        <w:fldChar w:fldCharType="end"/>
                      </w:r>
                    </w:p>
                  </w:txbxContent>
                </v:textbox>
                <w10:wrap anchory="page"/>
                <w10:anchorlock/>
              </v:shape>
            </w:pict>
          </mc:Fallback>
        </mc:AlternateContent>
      </w:r>
      <w:r w:rsidRPr="00857283">
        <w:rPr>
          <w:noProof/>
          <w:sz w:val="22"/>
          <w:szCs w:val="22"/>
          <w:lang w:val="pt-BR"/>
        </w:rPr>
        <mc:AlternateContent>
          <mc:Choice Requires="wps">
            <w:drawing>
              <wp:anchor distT="0" distB="0" distL="114300" distR="114300" simplePos="0" relativeHeight="251663360" behindDoc="0" locked="1" layoutInCell="1" allowOverlap="1" wp14:anchorId="6601548B" wp14:editId="5C153661">
                <wp:simplePos x="0" y="0"/>
                <wp:positionH relativeFrom="column">
                  <wp:posOffset>-91440</wp:posOffset>
                </wp:positionH>
                <wp:positionV relativeFrom="page">
                  <wp:posOffset>9144000</wp:posOffset>
                </wp:positionV>
                <wp:extent cx="3383280" cy="228600"/>
                <wp:effectExtent l="0" t="0" r="762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44AFF9A" w14:textId="77777777" w:rsidR="009D3000" w:rsidRDefault="009D3000" w:rsidP="009D3000">
                            <w:pPr>
                              <w:rPr>
                                <w:sz w:val="18"/>
                              </w:rPr>
                            </w:pPr>
                            <w:r>
                              <w:rPr>
                                <w:sz w:val="18"/>
                              </w:rPr>
                              <w:fldChar w:fldCharType="begin"/>
                            </w:r>
                            <w:r>
                              <w:rPr>
                                <w:sz w:val="18"/>
                              </w:rPr>
                              <w:instrText xml:space="preserve"> FILENAME  \* MERGEFORMAT </w:instrText>
                            </w:r>
                            <w:r>
                              <w:rPr>
                                <w:sz w:val="18"/>
                              </w:rPr>
                              <w:fldChar w:fldCharType="separate"/>
                            </w:r>
                            <w:r>
                              <w:rPr>
                                <w:noProof/>
                                <w:sz w:val="18"/>
                              </w:rPr>
                              <w:t>CP43428P05</w:t>
                            </w:r>
                            <w:r>
                              <w:rPr>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01548B" id="Text Box 13" o:spid="_x0000_s1030" type="#_x0000_t202" style="position:absolute;left:0;text-align:left;margin-left:-7.2pt;margin-top:10in;width:266.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" fillcolor="black" stroked="f">
                <v:stroke joinstyle="round"/>
                <v:path arrowok="t"/>
                <v:textbox>
                  <w:txbxContent>
                    <w:p w14:paraId="444AFF9A" w14:textId="77777777" w:rsidR="009D3000" w:rsidRDefault="009D3000" w:rsidP="009D3000">
                      <w:pPr>
                        <w:rPr>
                          <w:sz w:val="18"/>
                        </w:rPr>
                      </w:pPr>
                      <w:r>
                        <w:rPr>
                          <w:sz w:val="18"/>
                        </w:rPr>
                        <w:fldChar w:fldCharType="begin"/>
                      </w:r>
                      <w:r>
                        <w:rPr>
                          <w:sz w:val="18"/>
                        </w:rPr>
                        <w:instrText xml:space="preserve"> FILENAME  \* MERGEFORMAT </w:instrText>
                      </w:r>
                      <w:r>
                        <w:rPr>
                          <w:sz w:val="18"/>
                        </w:rPr>
                        <w:fldChar w:fldCharType="separate"/>
                      </w:r>
                      <w:r>
                        <w:rPr>
                          <w:noProof/>
                          <w:sz w:val="18"/>
                        </w:rPr>
                        <w:t>CP43428P05</w:t>
                      </w:r>
                      <w:r>
                        <w:rPr>
                          <w:sz w:val="18"/>
                        </w:rPr>
                        <w:fldChar w:fldCharType="end"/>
                      </w:r>
                    </w:p>
                  </w:txbxContent>
                </v:textbox>
                <w10:wrap anchory="page"/>
                <w10:anchorlock/>
              </v:shape>
            </w:pict>
          </mc:Fallback>
        </mc:AlternateContent>
      </w:r>
      <w:r w:rsidRPr="00857283">
        <w:rPr>
          <w:sz w:val="22"/>
          <w:szCs w:val="22"/>
          <w:lang w:val="pt-BR"/>
        </w:rPr>
        <w:t>.</w:t>
      </w:r>
    </w:p>
    <w:p w14:paraId="6AA5E531" w14:textId="77777777" w:rsidR="009D3000" w:rsidRPr="00857283" w:rsidRDefault="009D3000" w:rsidP="009D3000">
      <w:pPr>
        <w:rPr>
          <w:sz w:val="22"/>
          <w:szCs w:val="22"/>
          <w:lang w:val="pt-BR"/>
        </w:rPr>
      </w:pPr>
      <w:r w:rsidRPr="00857283">
        <w:rPr>
          <w:noProof/>
          <w:sz w:val="22"/>
          <w:szCs w:val="22"/>
          <w:lang w:val="pt-BR"/>
        </w:rPr>
        <mc:AlternateContent>
          <mc:Choice Requires="wps">
            <w:drawing>
              <wp:anchor distT="0" distB="0" distL="114300" distR="114300" simplePos="0" relativeHeight="251664384" behindDoc="0" locked="1" layoutInCell="1" allowOverlap="1" wp14:anchorId="34D417EE" wp14:editId="47A6E67E">
                <wp:simplePos x="0" y="0"/>
                <wp:positionH relativeFrom="column">
                  <wp:posOffset>-91440</wp:posOffset>
                </wp:positionH>
                <wp:positionV relativeFrom="page">
                  <wp:posOffset>9144000</wp:posOffset>
                </wp:positionV>
                <wp:extent cx="3383280" cy="228600"/>
                <wp:effectExtent l="0" t="0" r="762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C3C7F55" w14:textId="77777777" w:rsidR="009D3000" w:rsidRDefault="009D3000" w:rsidP="009D3000">
                            <w:pPr>
                              <w:rPr>
                                <w:sz w:val="18"/>
                              </w:rPr>
                            </w:pPr>
                            <w:r>
                              <w:rPr>
                                <w:sz w:val="18"/>
                              </w:rPr>
                              <w:fldChar w:fldCharType="begin"/>
                            </w:r>
                            <w:r>
                              <w:rPr>
                                <w:sz w:val="18"/>
                              </w:rPr>
                              <w:instrText xml:space="preserve"> FILENAME  \* MERGEFORMAT </w:instrText>
                            </w:r>
                            <w:r>
                              <w:rPr>
                                <w:sz w:val="18"/>
                              </w:rPr>
                              <w:fldChar w:fldCharType="separate"/>
                            </w:r>
                            <w:r>
                              <w:rPr>
                                <w:noProof/>
                                <w:sz w:val="18"/>
                              </w:rPr>
                              <w:t>CP43541P05</w:t>
                            </w:r>
                            <w:r>
                              <w:rPr>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D417EE" id="Text Box 12" o:spid="_x0000_s1031" type="#_x0000_t202" style="position:absolute;margin-left:-7.2pt;margin-top:10in;width:266.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" fillcolor="black" stroked="f">
                <v:stroke joinstyle="round"/>
                <v:path arrowok="t"/>
                <v:textbox>
                  <w:txbxContent>
                    <w:p w14:paraId="0C3C7F55" w14:textId="77777777" w:rsidR="009D3000" w:rsidRDefault="009D3000" w:rsidP="009D3000">
                      <w:pPr>
                        <w:rPr>
                          <w:sz w:val="18"/>
                        </w:rPr>
                      </w:pPr>
                      <w:r>
                        <w:rPr>
                          <w:sz w:val="18"/>
                        </w:rPr>
                        <w:fldChar w:fldCharType="begin"/>
                      </w:r>
                      <w:r>
                        <w:rPr>
                          <w:sz w:val="18"/>
                        </w:rPr>
                        <w:instrText xml:space="preserve"> FILENAME  \* MERGEFORMAT </w:instrText>
                      </w:r>
                      <w:r>
                        <w:rPr>
                          <w:sz w:val="18"/>
                        </w:rPr>
                        <w:fldChar w:fldCharType="separate"/>
                      </w:r>
                      <w:r>
                        <w:rPr>
                          <w:noProof/>
                          <w:sz w:val="18"/>
                        </w:rPr>
                        <w:t>CP43541P05</w:t>
                      </w:r>
                      <w:r>
                        <w:rPr>
                          <w:sz w:val="18"/>
                        </w:rPr>
                        <w:fldChar w:fldCharType="end"/>
                      </w:r>
                    </w:p>
                  </w:txbxContent>
                </v:textbox>
                <w10:wrap anchory="page"/>
                <w10:anchorlock/>
              </v:shape>
            </w:pict>
          </mc:Fallback>
        </mc:AlternateContent>
      </w:r>
      <w:r w:rsidRPr="00857283">
        <w:rPr>
          <w:noProof/>
          <w:sz w:val="22"/>
          <w:szCs w:val="22"/>
          <w:lang w:val="pt-BR"/>
        </w:rPr>
        <mc:AlternateContent>
          <mc:Choice Requires="wps">
            <w:drawing>
              <wp:anchor distT="0" distB="0" distL="114300" distR="114300" simplePos="0" relativeHeight="251665408" behindDoc="0" locked="1" layoutInCell="1" allowOverlap="1" wp14:anchorId="68E5523A" wp14:editId="40906ED6">
                <wp:simplePos x="0" y="0"/>
                <wp:positionH relativeFrom="column">
                  <wp:posOffset>-91440</wp:posOffset>
                </wp:positionH>
                <wp:positionV relativeFrom="page">
                  <wp:posOffset>7277100</wp:posOffset>
                </wp:positionV>
                <wp:extent cx="338137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28600"/>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07ED8D37" w14:textId="0D4F2E83" w:rsidR="009D3000" w:rsidRDefault="009D3000" w:rsidP="009D3000">
                            <w:pPr>
                              <w:rPr>
                                <w:sz w:val="18"/>
                              </w:rPr>
                            </w:pPr>
                            <w:r>
                              <w:rPr>
                                <w:sz w:val="18"/>
                              </w:rPr>
                              <w:fldChar w:fldCharType="begin"/>
                            </w:r>
                            <w:r>
                              <w:rPr>
                                <w:sz w:val="18"/>
                              </w:rPr>
                              <w:instrText xml:space="preserve"> FILENAME  \* MERGEFORMAT </w:instrText>
                            </w:r>
                            <w:r>
                              <w:rPr>
                                <w:sz w:val="18"/>
                              </w:rPr>
                              <w:fldChar w:fldCharType="separate"/>
                            </w:r>
                            <w:r w:rsidR="00021897">
                              <w:rPr>
                                <w:noProof/>
                                <w:sz w:val="18"/>
                              </w:rPr>
                              <w:t>CP45182P0</w:t>
                            </w:r>
                            <w:r w:rsidR="009023DA">
                              <w:rPr>
                                <w:noProof/>
                                <w:sz w:val="18"/>
                              </w:rPr>
                              <w:t>4</w:t>
                            </w:r>
                            <w:r>
                              <w:rPr>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E5523A" id="Text Box 7" o:spid="_x0000_s1032" type="#_x0000_t202" style="position:absolute;margin-left:-7.2pt;margin-top:573pt;width:26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" filled="f" stroked="f">
                <v:stroke joinstyle="round"/>
                <v:textbox>
                  <w:txbxContent>
                    <w:p w14:paraId="07ED8D37" w14:textId="0D4F2E83" w:rsidR="009D3000" w:rsidRDefault="009D3000" w:rsidP="009D3000">
                      <w:pPr>
                        <w:rPr>
                          <w:sz w:val="18"/>
                        </w:rPr>
                      </w:pPr>
                      <w:r>
                        <w:rPr>
                          <w:sz w:val="18"/>
                        </w:rPr>
                        <w:fldChar w:fldCharType="begin"/>
                      </w:r>
                      <w:r>
                        <w:rPr>
                          <w:sz w:val="18"/>
                        </w:rPr>
                        <w:instrText xml:space="preserve"> FILENAME  \* MERGEFORMAT </w:instrText>
                      </w:r>
                      <w:r>
                        <w:rPr>
                          <w:sz w:val="18"/>
                        </w:rPr>
                        <w:fldChar w:fldCharType="separate"/>
                      </w:r>
                      <w:r w:rsidR="00021897">
                        <w:rPr>
                          <w:noProof/>
                          <w:sz w:val="18"/>
                        </w:rPr>
                        <w:t>CP45182P0</w:t>
                      </w:r>
                      <w:r w:rsidR="009023DA">
                        <w:rPr>
                          <w:noProof/>
                          <w:sz w:val="18"/>
                        </w:rPr>
                        <w:t>4</w:t>
                      </w:r>
                      <w:r>
                        <w:rPr>
                          <w:sz w:val="18"/>
                        </w:rPr>
                        <w:fldChar w:fldCharType="end"/>
                      </w:r>
                    </w:p>
                  </w:txbxContent>
                </v:textbox>
                <w10:wrap anchory="page"/>
                <w10:anchorlock/>
              </v:shape>
            </w:pict>
          </mc:Fallback>
        </mc:AlternateContent>
      </w:r>
    </w:p>
    <w:p w14:paraId="79567C56" w14:textId="77777777" w:rsidR="009D3000" w:rsidRPr="00857283" w:rsidRDefault="009D3000" w:rsidP="009D3000">
      <w:pPr>
        <w:pStyle w:val="Heading1"/>
        <w:numPr>
          <w:ilvl w:val="0"/>
          <w:numId w:val="0"/>
        </w:numPr>
        <w:ind w:left="720"/>
        <w:jc w:val="left"/>
        <w:rPr>
          <w:lang w:val="pt-BR"/>
        </w:rPr>
      </w:pPr>
    </w:p>
    <w:p w14:paraId="05ECF2E5" w14:textId="77777777" w:rsidR="009D3000" w:rsidRPr="00857283" w:rsidRDefault="009D3000" w:rsidP="009D3000">
      <w:pPr>
        <w:rPr>
          <w:sz w:val="22"/>
          <w:szCs w:val="22"/>
          <w:lang w:val="pt-BR"/>
        </w:rPr>
      </w:pPr>
    </w:p>
    <w:p w14:paraId="6E2EF436" w14:textId="77777777" w:rsidR="009D3000" w:rsidRPr="00857283" w:rsidRDefault="009D3000" w:rsidP="009D3000">
      <w:pPr>
        <w:rPr>
          <w:sz w:val="22"/>
          <w:szCs w:val="22"/>
          <w:lang w:val="pt-BR"/>
        </w:rPr>
      </w:pPr>
    </w:p>
    <w:p w14:paraId="1A5B9E3A" w14:textId="77777777" w:rsidR="009D3000" w:rsidRPr="00857283" w:rsidRDefault="009D3000" w:rsidP="009D3000">
      <w:pPr>
        <w:rPr>
          <w:sz w:val="22"/>
          <w:szCs w:val="22"/>
          <w:lang w:val="pt-BR"/>
        </w:rPr>
      </w:pPr>
    </w:p>
    <w:p w14:paraId="47D1CC0B" w14:textId="77777777" w:rsidR="009D3000" w:rsidRPr="00857283" w:rsidRDefault="009D3000" w:rsidP="009D3000">
      <w:pPr>
        <w:rPr>
          <w:sz w:val="22"/>
          <w:szCs w:val="22"/>
          <w:lang w:val="pt-BR"/>
        </w:rPr>
      </w:pPr>
    </w:p>
    <w:p w14:paraId="6CDAFD88" w14:textId="7C6CBE24" w:rsidR="00C87529" w:rsidRPr="00857283" w:rsidRDefault="00C87529" w:rsidP="009D3000">
      <w:pPr>
        <w:rPr>
          <w:sz w:val="22"/>
          <w:szCs w:val="22"/>
          <w:lang w:val="pt-BR"/>
        </w:rPr>
      </w:pPr>
    </w:p>
    <w:sectPr w:rsidR="00C87529" w:rsidRPr="00857283" w:rsidSect="00BB3172">
      <w:headerReference w:type="default" r:id="rId82"/>
      <w:footerReference w:type="default" r:id="rId83"/>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0269" w14:textId="77777777" w:rsidR="00542A65" w:rsidRPr="00C87529" w:rsidRDefault="00542A65">
      <w:pPr>
        <w:rPr>
          <w:noProof/>
        </w:rPr>
      </w:pPr>
      <w:r w:rsidRPr="00C87529">
        <w:rPr>
          <w:noProof/>
        </w:rPr>
        <w:separator/>
      </w:r>
    </w:p>
  </w:endnote>
  <w:endnote w:type="continuationSeparator" w:id="0">
    <w:p w14:paraId="1CCEDA84" w14:textId="77777777" w:rsidR="00542A65" w:rsidRPr="00C87529" w:rsidRDefault="00542A65">
      <w:pPr>
        <w:rPr>
          <w:noProof/>
        </w:rPr>
      </w:pPr>
      <w:r w:rsidRPr="00C8752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77777777" w:rsidR="006E61A7" w:rsidRPr="00E034D4" w:rsidRDefault="006E61A7" w:rsidP="00E0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F9CF" w14:textId="77777777" w:rsidR="00542A65" w:rsidRPr="00C87529" w:rsidRDefault="00542A65">
      <w:pPr>
        <w:rPr>
          <w:noProof/>
        </w:rPr>
      </w:pPr>
      <w:r w:rsidRPr="00C87529">
        <w:rPr>
          <w:noProof/>
        </w:rPr>
        <w:separator/>
      </w:r>
    </w:p>
  </w:footnote>
  <w:footnote w:type="continuationSeparator" w:id="0">
    <w:p w14:paraId="68B61DD7" w14:textId="77777777" w:rsidR="00542A65" w:rsidRPr="00C87529" w:rsidRDefault="00542A65">
      <w:pPr>
        <w:rPr>
          <w:noProof/>
        </w:rPr>
      </w:pPr>
      <w:r w:rsidRPr="00C87529">
        <w:rPr>
          <w:noProof/>
        </w:rPr>
        <w:continuationSeparator/>
      </w:r>
    </w:p>
  </w:footnote>
  <w:footnote w:id="1">
    <w:p w14:paraId="7FF8D391" w14:textId="77777777" w:rsidR="009D3000" w:rsidRDefault="009D3000" w:rsidP="009D3000">
      <w:pPr>
        <w:pStyle w:val="FootnoteText"/>
        <w:ind w:left="720"/>
        <w:rPr>
          <w:noProof/>
          <w:lang w:val="pt-BR"/>
        </w:rPr>
      </w:pPr>
      <w:r>
        <w:rPr>
          <w:rStyle w:val="FootnoteReference"/>
          <w:noProof/>
          <w:lang w:val="en-US"/>
        </w:rPr>
        <w:footnoteRef/>
      </w:r>
      <w:r>
        <w:rPr>
          <w:lang w:val="pt-BR"/>
        </w:rPr>
        <w:t>.</w:t>
      </w:r>
      <w:r>
        <w:rPr>
          <w:lang w:val="pt-BR"/>
        </w:rPr>
        <w:tab/>
        <w:t>Apresentados em ordem cronológica.</w:t>
      </w:r>
    </w:p>
  </w:footnote>
  <w:footnote w:id="2">
    <w:p w14:paraId="07D95AFD" w14:textId="77777777" w:rsidR="009D3000" w:rsidRDefault="009D3000" w:rsidP="009D3000">
      <w:pPr>
        <w:ind w:left="720" w:hanging="360"/>
        <w:rPr>
          <w:noProof/>
          <w:sz w:val="20"/>
          <w:szCs w:val="20"/>
          <w:lang w:val="pt-BR"/>
        </w:rPr>
      </w:pPr>
      <w:r>
        <w:rPr>
          <w:rStyle w:val="FootnoteReference"/>
          <w:noProof/>
          <w:sz w:val="20"/>
          <w:szCs w:val="20"/>
        </w:rPr>
        <w:footnoteRef/>
      </w:r>
      <w:r>
        <w:rPr>
          <w:sz w:val="20"/>
          <w:lang w:val="pt-BR"/>
        </w:rPr>
        <w:t>.</w:t>
      </w:r>
      <w:r>
        <w:rPr>
          <w:sz w:val="20"/>
          <w:lang w:val="pt-BR"/>
        </w:rPr>
        <w:tab/>
        <w:t>Exceto o parágrafo 4 da seção v.</w:t>
      </w:r>
    </w:p>
  </w:footnote>
  <w:footnote w:id="3">
    <w:p w14:paraId="38845262" w14:textId="77777777" w:rsidR="009D3000" w:rsidRDefault="009D3000" w:rsidP="009D3000">
      <w:pPr>
        <w:pStyle w:val="FootnoteText"/>
        <w:rPr>
          <w:rFonts w:ascii="Times New Roman" w:hAnsi="Times New Roman" w:cs="Times New Roman"/>
          <w:noProof/>
          <w:sz w:val="20"/>
          <w:szCs w:val="20"/>
          <w:lang w:val="pt-BR"/>
        </w:rPr>
      </w:pPr>
      <w:r>
        <w:rPr>
          <w:rStyle w:val="FootnoteReference"/>
          <w:rFonts w:ascii="Times New Roman" w:hAnsi="Times New Roman" w:cs="Times New Roman"/>
          <w:noProof/>
          <w:sz w:val="20"/>
          <w:szCs w:val="20"/>
          <w:lang w:val="en-US"/>
        </w:rPr>
        <w:footnoteRef/>
      </w:r>
      <w:r>
        <w:rPr>
          <w:rFonts w:ascii="Times New Roman" w:hAnsi="Times New Roman"/>
          <w:sz w:val="20"/>
          <w:lang w:val="pt-BR"/>
        </w:rPr>
        <w:t>.</w:t>
      </w:r>
      <w:r>
        <w:rPr>
          <w:rFonts w:ascii="Times New Roman" w:hAnsi="Times New Roman"/>
          <w:sz w:val="20"/>
          <w:lang w:val="pt-BR"/>
        </w:rPr>
        <w:tab/>
      </w:r>
      <w:r>
        <w:rPr>
          <w:rFonts w:ascii="Times New Roman" w:hAnsi="Times New Roman"/>
          <w:b/>
          <w:sz w:val="20"/>
          <w:lang w:val="pt-BR"/>
        </w:rPr>
        <w:t>Exceto o parágrafo 4º da seção xi; o parágrafo 1º da seção xiv; o parágrafo 5º da seção xv; e o parágrafo 5º da seção xix.</w:t>
      </w:r>
    </w:p>
  </w:footnote>
  <w:footnote w:id="4">
    <w:p w14:paraId="47595577" w14:textId="77777777" w:rsidR="009D3000" w:rsidRDefault="009D3000" w:rsidP="009D3000">
      <w:pPr>
        <w:pStyle w:val="Header"/>
        <w:tabs>
          <w:tab w:val="center" w:pos="2880"/>
          <w:tab w:val="left" w:pos="7200"/>
        </w:tabs>
        <w:ind w:left="720" w:hanging="360"/>
        <w:rPr>
          <w:b/>
          <w:noProof/>
          <w:sz w:val="20"/>
          <w:szCs w:val="20"/>
          <w:lang w:val="pt-BR"/>
        </w:rPr>
      </w:pPr>
      <w:r>
        <w:rPr>
          <w:noProof/>
          <w:sz w:val="20"/>
          <w:szCs w:val="20"/>
        </w:rPr>
        <w:footnoteRef/>
      </w:r>
      <w:r>
        <w:rPr>
          <w:sz w:val="20"/>
          <w:lang w:val="pt-BR"/>
        </w:rPr>
        <w:t>.</w:t>
      </w:r>
      <w:r>
        <w:rPr>
          <w:sz w:val="20"/>
          <w:lang w:val="pt-BR"/>
        </w:rPr>
        <w:tab/>
        <w:t>AG/RES. 2941 (XLIX-O/19), “Promoção e proteção dos direitos humanos”, seção xi “O poder da inclusão e os benefícios da diversidade”</w:t>
      </w:r>
    </w:p>
    <w:p w14:paraId="4930843B" w14:textId="77777777" w:rsidR="009D3000" w:rsidRDefault="009D3000" w:rsidP="009D3000">
      <w:pPr>
        <w:pStyle w:val="Header"/>
        <w:tabs>
          <w:tab w:val="center" w:pos="2880"/>
          <w:tab w:val="left" w:pos="7200"/>
        </w:tabs>
        <w:ind w:left="720" w:hanging="360"/>
        <w:rPr>
          <w:noProof/>
          <w:sz w:val="20"/>
          <w:szCs w:val="20"/>
          <w:lang w:val="pt-BR"/>
        </w:rPr>
      </w:pPr>
    </w:p>
    <w:p w14:paraId="654DA8A4" w14:textId="77777777" w:rsidR="009D3000" w:rsidRDefault="009D3000" w:rsidP="009D3000">
      <w:pPr>
        <w:ind w:left="1440" w:hanging="720"/>
        <w:rPr>
          <w:noProof/>
          <w:sz w:val="20"/>
          <w:szCs w:val="20"/>
          <w:lang w:val="pt-BR"/>
        </w:rPr>
      </w:pPr>
      <w:r>
        <w:rPr>
          <w:sz w:val="20"/>
          <w:lang w:val="pt-BR"/>
        </w:rPr>
        <w:t>3)</w:t>
      </w:r>
      <w:r>
        <w:rPr>
          <w:sz w:val="20"/>
          <w:lang w:val="pt-BR"/>
        </w:rPr>
        <w:tab/>
        <w:t>Instar os Estados membros a que mantenham os esforços voltados para a construção de comunidades mais inclusivas, a que consolidem o respeito pela dignidade intrínseca da pessoa e a que promovam maior bem-estar econômico, social, cultural, civil e político para todos mediante:</w:t>
      </w:r>
      <w:r>
        <w:rPr>
          <w:i/>
          <w:sz w:val="20"/>
          <w:lang w:val="pt-BR"/>
        </w:rPr>
        <w:t xml:space="preserve"> </w:t>
      </w:r>
    </w:p>
    <w:p w14:paraId="6F4B9A48" w14:textId="77777777" w:rsidR="009D3000" w:rsidRDefault="009D3000" w:rsidP="009D3000">
      <w:pPr>
        <w:ind w:right="61"/>
        <w:rPr>
          <w:i/>
          <w:noProof/>
          <w:sz w:val="20"/>
          <w:szCs w:val="20"/>
          <w:lang w:val="pt-BR" w:eastAsia="es-ES"/>
        </w:rPr>
      </w:pPr>
    </w:p>
    <w:p w14:paraId="426A9BEA" w14:textId="77777777" w:rsidR="009D3000" w:rsidRDefault="009D3000" w:rsidP="00BB0EC5">
      <w:pPr>
        <w:numPr>
          <w:ilvl w:val="0"/>
          <w:numId w:val="51"/>
        </w:numPr>
        <w:ind w:left="1800" w:right="61"/>
        <w:contextualSpacing/>
        <w:jc w:val="both"/>
        <w:rPr>
          <w:i/>
          <w:noProof/>
          <w:sz w:val="20"/>
          <w:szCs w:val="20"/>
          <w:lang w:val="pt-BR"/>
        </w:rPr>
      </w:pPr>
      <w:r>
        <w:rPr>
          <w:sz w:val="20"/>
          <w:lang w:val="pt-BR"/>
        </w:rPr>
        <w:t>a promoção de uma cultura de inclusão que respeite a diversidade, por meio de liderança política, de processos democráticos inclusivos e um espaço de diálogo amplo, que proporcione um ambiente propício para a sociedade civil, em contextos tanto digitais como físicos, apoiando iniciativas que superem as diferenças e promovam o entendimento e o respeito mútuo entre pessoas de diferentes origens, perspectivas e identidades.</w:t>
      </w:r>
      <w:r>
        <w:rPr>
          <w:i/>
          <w:sz w:val="20"/>
          <w:lang w:val="pt-BR"/>
        </w:rPr>
        <w:t xml:space="preserve"> </w:t>
      </w:r>
    </w:p>
    <w:p w14:paraId="0EEC3F3F" w14:textId="77777777" w:rsidR="009D3000" w:rsidRDefault="009D3000" w:rsidP="009D3000">
      <w:pPr>
        <w:pStyle w:val="FootnoteText"/>
        <w:rPr>
          <w:noProof/>
          <w:lang w:val="pt-BR"/>
        </w:rPr>
      </w:pPr>
    </w:p>
  </w:footnote>
  <w:footnote w:id="5">
    <w:p w14:paraId="18430232" w14:textId="77777777" w:rsidR="009D3000" w:rsidRDefault="009D3000" w:rsidP="009D3000">
      <w:pPr>
        <w:pStyle w:val="Header"/>
        <w:tabs>
          <w:tab w:val="center" w:pos="2880"/>
          <w:tab w:val="left" w:pos="7200"/>
        </w:tabs>
        <w:ind w:left="720" w:hanging="360"/>
        <w:rPr>
          <w:noProof/>
          <w:sz w:val="20"/>
          <w:szCs w:val="20"/>
          <w:lang w:val="pt-BR"/>
        </w:rPr>
      </w:pPr>
      <w:r>
        <w:rPr>
          <w:rStyle w:val="FootnoteReference"/>
          <w:noProof/>
          <w:sz w:val="20"/>
          <w:szCs w:val="20"/>
          <w:lang w:val="pt-BR"/>
        </w:rPr>
        <w:footnoteRef/>
      </w:r>
      <w:r>
        <w:rPr>
          <w:sz w:val="20"/>
          <w:lang w:val="pt-BR"/>
        </w:rPr>
        <w:t>.</w:t>
      </w:r>
      <w:r>
        <w:rPr>
          <w:sz w:val="20"/>
          <w:lang w:val="pt-BR"/>
        </w:rPr>
        <w:tab/>
        <w:t xml:space="preserve">Ver a nota da Missão Permanente do Canadá à Presidência da CAJP mediante a qual solicita que a reunião extraordinária mencionada na seção xi da resolução AG/RES. </w:t>
      </w:r>
      <w:r>
        <w:rPr>
          <w:sz w:val="20"/>
          <w:lang w:val="pt-BR"/>
        </w:rPr>
        <w:t xml:space="preserve">2941 (XLIX-O/19) seja realizada </w:t>
      </w:r>
      <w:r>
        <w:rPr>
          <w:sz w:val="20"/>
          <w:lang w:val="pt-BR"/>
        </w:rPr>
        <w:t>em 2020-2021 (</w:t>
      </w:r>
      <w:hyperlink r:id="rId1" w:history="1">
        <w:r>
          <w:rPr>
            <w:rStyle w:val="Hyperlink"/>
            <w:rFonts w:eastAsiaTheme="majorEastAsia"/>
            <w:sz w:val="20"/>
            <w:lang w:val="pt-BR"/>
          </w:rPr>
          <w:t>CP/CAJP/INF.763/20</w:t>
        </w:r>
      </w:hyperlink>
      <w:r>
        <w:rPr>
          <w:sz w:val="20"/>
          <w:lang w:val="pt-BR"/>
        </w:rPr>
        <w:t>).</w:t>
      </w:r>
    </w:p>
  </w:footnote>
  <w:footnote w:id="6">
    <w:p w14:paraId="5DB7F561" w14:textId="77777777" w:rsidR="009D3000" w:rsidRDefault="009D3000" w:rsidP="009D3000">
      <w:pPr>
        <w:pStyle w:val="FootnoteText"/>
        <w:rPr>
          <w:noProof/>
          <w:lang w:val="pt-BR"/>
        </w:rPr>
      </w:pPr>
      <w:r>
        <w:rPr>
          <w:lang w:val="pt-BR"/>
        </w:rPr>
        <w:t>6.</w:t>
      </w:r>
      <w:r>
        <w:rPr>
          <w:lang w:val="pt-BR"/>
        </w:rPr>
        <w:tab/>
        <w:t xml:space="preserve">Artigo 91, </w:t>
      </w:r>
      <w:r>
        <w:rPr>
          <w:u w:val="single"/>
          <w:lang w:val="pt-BR"/>
        </w:rPr>
        <w:t>f,</w:t>
      </w:r>
      <w:r>
        <w:rPr>
          <w:lang w:val="pt-BR"/>
        </w:rPr>
        <w:t xml:space="preserve"> da Carta da Organização dos Estados Americanos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2A284925" w:rsidR="006E61A7" w:rsidRPr="00FD2457" w:rsidRDefault="006E61A7" w:rsidP="004D1587">
    <w:pPr>
      <w:pStyle w:val="Header"/>
      <w:jc w:val="center"/>
      <w:rPr>
        <w:noProof/>
        <w:sz w:val="22"/>
        <w:szCs w:val="22"/>
      </w:rPr>
    </w:pPr>
    <w:r w:rsidRPr="00FD2457">
      <w:rPr>
        <w:sz w:val="22"/>
        <w:szCs w:val="22"/>
      </w:rPr>
      <w:t xml:space="preserve">- </w:t>
    </w:r>
    <w:r w:rsidRPr="00FD2457">
      <w:rPr>
        <w:rStyle w:val="PageNumber"/>
        <w:sz w:val="22"/>
        <w:szCs w:val="22"/>
      </w:rPr>
      <w:fldChar w:fldCharType="begin"/>
    </w:r>
    <w:r w:rsidRPr="00FD2457">
      <w:rPr>
        <w:rStyle w:val="PageNumber"/>
        <w:sz w:val="22"/>
        <w:szCs w:val="22"/>
      </w:rPr>
      <w:instrText xml:space="preserve"> PAGE </w:instrText>
    </w:r>
    <w:r w:rsidRPr="00FD2457">
      <w:rPr>
        <w:rStyle w:val="PageNumber"/>
        <w:sz w:val="22"/>
        <w:szCs w:val="22"/>
      </w:rPr>
      <w:fldChar w:fldCharType="separate"/>
    </w:r>
    <w:r>
      <w:rPr>
        <w:rStyle w:val="PageNumber"/>
        <w:noProof/>
        <w:sz w:val="22"/>
        <w:szCs w:val="22"/>
      </w:rPr>
      <w:t>35</w:t>
    </w:r>
    <w:r w:rsidRPr="00FD2457">
      <w:rPr>
        <w:rStyle w:val="PageNumber"/>
        <w:sz w:val="22"/>
        <w:szCs w:val="22"/>
      </w:rPr>
      <w:fldChar w:fldCharType="end"/>
    </w:r>
    <w:r w:rsidRPr="00FD2457">
      <w:rPr>
        <w:rStyle w:val="PageNumbe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550"/>
    <w:multiLevelType w:val="hybridMultilevel"/>
    <w:tmpl w:val="EC9842B0"/>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numFmt w:val="decimal"/>
      <w:lvlText w:val=""/>
      <w:lvlJc w:val="left"/>
      <w:pPr>
        <w:ind w:left="2554" w:hanging="360"/>
      </w:pPr>
      <w:rPr>
        <w:rFonts w:ascii="Wingdings" w:hAnsi="Wingdings" w:hint="default"/>
      </w:rPr>
    </w:lvl>
    <w:lvl w:ilvl="4" w:tplc="04090003">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1" w15:restartNumberingAfterBreak="0">
    <w:nsid w:val="04920445"/>
    <w:multiLevelType w:val="hybridMultilevel"/>
    <w:tmpl w:val="86120520"/>
    <w:lvl w:ilvl="0" w:tplc="FFFFFFFF">
      <w:start w:val="1"/>
      <w:numFmt w:val="decimal"/>
      <w:lvlText w:val="%1."/>
      <w:lvlJc w:val="left"/>
      <w:pPr>
        <w:tabs>
          <w:tab w:val="num" w:pos="1080"/>
        </w:tabs>
        <w:ind w:left="1080" w:hanging="360"/>
      </w:pPr>
      <w:rPr>
        <w:vanish w:val="0"/>
        <w:webHidden w:val="0"/>
        <w:specVanish w:val="0"/>
      </w:rPr>
    </w:lvl>
    <w:lvl w:ilvl="1" w:tplc="FFFFFFFF">
      <w:start w:val="1"/>
      <w:numFmt w:val="lowerLetter"/>
      <w:lvlText w:val="%2."/>
      <w:lvlJc w:val="left"/>
      <w:pPr>
        <w:tabs>
          <w:tab w:val="num" w:pos="1800"/>
        </w:tabs>
        <w:ind w:left="1800" w:hanging="360"/>
      </w:pPr>
    </w:lvl>
    <w:lvl w:ilvl="2" w:tplc="04160005">
      <w:numFmt w:val="decimal"/>
      <w:lvlText w:val=""/>
      <w:lvlJc w:val="left"/>
      <w:pPr>
        <w:tabs>
          <w:tab w:val="num" w:pos="2520"/>
        </w:tabs>
        <w:ind w:left="2520" w:hanging="180"/>
      </w:pPr>
      <w:rPr>
        <w:rFonts w:ascii="Wingdings" w:hAnsi="Wingdings" w:hint="default"/>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8861C08"/>
    <w:multiLevelType w:val="hybridMultilevel"/>
    <w:tmpl w:val="3B4881D0"/>
    <w:lvl w:ilvl="0" w:tplc="FFFFFFFF">
      <w:start w:val="1"/>
      <w:numFmt w:val="bullet"/>
      <w:lvlText w:val=""/>
      <w:lvlJc w:val="left"/>
      <w:pPr>
        <w:ind w:left="720" w:hanging="360"/>
      </w:pPr>
      <w:rPr>
        <w:rFonts w:ascii="Symbol" w:hAnsi="Symbol" w:cs="Symbol"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 w15:restartNumberingAfterBreak="0">
    <w:nsid w:val="08C10A4F"/>
    <w:multiLevelType w:val="hybridMultilevel"/>
    <w:tmpl w:val="96F84A20"/>
    <w:lvl w:ilvl="0" w:tplc="40F43A8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C03D8A"/>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5" w15:restartNumberingAfterBreak="0">
    <w:nsid w:val="0A2613F1"/>
    <w:multiLevelType w:val="hybridMultilevel"/>
    <w:tmpl w:val="280C9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82567"/>
    <w:multiLevelType w:val="hybridMultilevel"/>
    <w:tmpl w:val="9E22F51A"/>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04090005">
      <w:numFmt w:val="decimal"/>
      <w:lvlText w:val=""/>
      <w:lvlJc w:val="left"/>
      <w:pPr>
        <w:ind w:left="1834" w:hanging="360"/>
      </w:pPr>
      <w:rPr>
        <w:rFonts w:ascii="Wingdings" w:hAnsi="Wingdings" w:hint="default"/>
      </w:rPr>
    </w:lvl>
    <w:lvl w:ilvl="3" w:tplc="0409000B">
      <w:numFmt w:val="decimal"/>
      <w:lvlText w:val=""/>
      <w:lvlJc w:val="left"/>
      <w:pPr>
        <w:ind w:left="2554" w:hanging="360"/>
      </w:pPr>
      <w:rPr>
        <w:rFonts w:ascii="Wingdings" w:hAnsi="Wingdings" w:hint="default"/>
      </w:rPr>
    </w:lvl>
    <w:lvl w:ilvl="4" w:tplc="04090003">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7" w15:restartNumberingAfterBreak="0">
    <w:nsid w:val="0AF621E4"/>
    <w:multiLevelType w:val="hybridMultilevel"/>
    <w:tmpl w:val="AD0C35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E5B77"/>
    <w:multiLevelType w:val="multilevel"/>
    <w:tmpl w:val="E40AE17E"/>
    <w:lvl w:ilvl="0">
      <w:start w:val="1"/>
      <w:numFmt w:val="decimal"/>
      <w:lvlText w:val="%1."/>
      <w:lvlJc w:val="left"/>
      <w:pPr>
        <w:tabs>
          <w:tab w:val="num" w:pos="360"/>
        </w:tabs>
        <w:ind w:left="360" w:hanging="360"/>
      </w:pPr>
      <w:rPr>
        <w:vanish w:val="0"/>
        <w:webHidden w:val="0"/>
        <w:specVanish w:val="0"/>
      </w:rPr>
    </w:lvl>
    <w:lvl w:ilvl="1">
      <w:start w:val="1"/>
      <w:numFmt w:val="upperLetter"/>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numFmt w:val="decimal"/>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9807678"/>
    <w:multiLevelType w:val="hybridMultilevel"/>
    <w:tmpl w:val="A168C11E"/>
    <w:lvl w:ilvl="0" w:tplc="540A000F">
      <w:start w:val="1"/>
      <w:numFmt w:val="decimal"/>
      <w:lvlText w:val="%1."/>
      <w:lvlJc w:val="left"/>
      <w:pPr>
        <w:ind w:left="1415" w:hanging="360"/>
      </w:pPr>
    </w:lvl>
    <w:lvl w:ilvl="1" w:tplc="540A0019">
      <w:start w:val="1"/>
      <w:numFmt w:val="lowerLetter"/>
      <w:lvlText w:val="%2."/>
      <w:lvlJc w:val="left"/>
      <w:pPr>
        <w:ind w:left="2135" w:hanging="360"/>
      </w:pPr>
    </w:lvl>
    <w:lvl w:ilvl="2" w:tplc="540A001B">
      <w:start w:val="1"/>
      <w:numFmt w:val="lowerRoman"/>
      <w:lvlText w:val="%3."/>
      <w:lvlJc w:val="right"/>
      <w:pPr>
        <w:ind w:left="2855" w:hanging="180"/>
      </w:pPr>
    </w:lvl>
    <w:lvl w:ilvl="3" w:tplc="540A000F">
      <w:start w:val="1"/>
      <w:numFmt w:val="decimal"/>
      <w:lvlText w:val="%4."/>
      <w:lvlJc w:val="left"/>
      <w:pPr>
        <w:ind w:left="3575" w:hanging="360"/>
      </w:pPr>
    </w:lvl>
    <w:lvl w:ilvl="4" w:tplc="540A0019">
      <w:start w:val="1"/>
      <w:numFmt w:val="lowerLetter"/>
      <w:lvlText w:val="%5."/>
      <w:lvlJc w:val="left"/>
      <w:pPr>
        <w:ind w:left="4295" w:hanging="360"/>
      </w:pPr>
    </w:lvl>
    <w:lvl w:ilvl="5" w:tplc="540A001B">
      <w:start w:val="1"/>
      <w:numFmt w:val="lowerRoman"/>
      <w:lvlText w:val="%6."/>
      <w:lvlJc w:val="right"/>
      <w:pPr>
        <w:ind w:left="5015" w:hanging="180"/>
      </w:pPr>
    </w:lvl>
    <w:lvl w:ilvl="6" w:tplc="540A000F">
      <w:start w:val="1"/>
      <w:numFmt w:val="decimal"/>
      <w:lvlText w:val="%7."/>
      <w:lvlJc w:val="left"/>
      <w:pPr>
        <w:ind w:left="5735" w:hanging="360"/>
      </w:pPr>
    </w:lvl>
    <w:lvl w:ilvl="7" w:tplc="540A0019">
      <w:start w:val="1"/>
      <w:numFmt w:val="lowerLetter"/>
      <w:lvlText w:val="%8."/>
      <w:lvlJc w:val="left"/>
      <w:pPr>
        <w:ind w:left="6455" w:hanging="360"/>
      </w:pPr>
    </w:lvl>
    <w:lvl w:ilvl="8" w:tplc="540A001B">
      <w:start w:val="1"/>
      <w:numFmt w:val="lowerRoman"/>
      <w:lvlText w:val="%9."/>
      <w:lvlJc w:val="right"/>
      <w:pPr>
        <w:ind w:left="7175" w:hanging="180"/>
      </w:pPr>
    </w:lvl>
  </w:abstractNum>
  <w:abstractNum w:abstractNumId="11" w15:restartNumberingAfterBreak="0">
    <w:nsid w:val="1ACD5D95"/>
    <w:multiLevelType w:val="hybridMultilevel"/>
    <w:tmpl w:val="C9BCA676"/>
    <w:lvl w:ilvl="0" w:tplc="EF74D386">
      <w:start w:val="2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E055D2C"/>
    <w:multiLevelType w:val="hybridMultilevel"/>
    <w:tmpl w:val="F51E3B04"/>
    <w:lvl w:ilvl="0" w:tplc="8892F4B8">
      <w:start w:val="1"/>
      <w:numFmt w:val="lowerRoman"/>
      <w:lvlText w:val="%1."/>
      <w:lvlJc w:val="left"/>
      <w:pPr>
        <w:ind w:left="720" w:hanging="72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F3149D3"/>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A60BF"/>
    <w:multiLevelType w:val="hybridMultilevel"/>
    <w:tmpl w:val="486E2204"/>
    <w:lvl w:ilvl="0" w:tplc="96581C9A">
      <w:start w:val="1"/>
      <w:numFmt w:val="decimal"/>
      <w:lvlText w:val="%1."/>
      <w:lvlJc w:val="left"/>
      <w:pPr>
        <w:ind w:left="360" w:hanging="360"/>
      </w:pPr>
      <w:rPr>
        <w:rFonts w:ascii="Times New Roman" w:eastAsia="Times New Roman" w:hAnsi="Times New Roman"/>
        <w:b w:val="0"/>
        <w:bCs w:val="0"/>
        <w:color w:val="000000"/>
      </w:rPr>
    </w:lvl>
    <w:lvl w:ilvl="1" w:tplc="04090003">
      <w:numFmt w:val="decimal"/>
      <w:lvlText w:val="o"/>
      <w:lvlJc w:val="left"/>
      <w:pPr>
        <w:ind w:left="1077" w:hanging="360"/>
      </w:pPr>
      <w:rPr>
        <w:rFonts w:ascii="Courier New" w:hAnsi="Courier New" w:cs="Courier New" w:hint="default"/>
      </w:rPr>
    </w:lvl>
    <w:lvl w:ilvl="2" w:tplc="04090005">
      <w:numFmt w:val="decimal"/>
      <w:lvlText w:val=""/>
      <w:lvlJc w:val="left"/>
      <w:pPr>
        <w:ind w:left="1797" w:hanging="360"/>
      </w:pPr>
      <w:rPr>
        <w:rFonts w:ascii="Wingdings" w:hAnsi="Wingdings" w:hint="default"/>
      </w:r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15" w15:restartNumberingAfterBreak="0">
    <w:nsid w:val="207D1A21"/>
    <w:multiLevelType w:val="hybridMultilevel"/>
    <w:tmpl w:val="80E68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1B3EBB"/>
    <w:multiLevelType w:val="hybridMultilevel"/>
    <w:tmpl w:val="A168C11E"/>
    <w:lvl w:ilvl="0" w:tplc="540A000F">
      <w:start w:val="1"/>
      <w:numFmt w:val="decimal"/>
      <w:lvlText w:val="%1."/>
      <w:lvlJc w:val="left"/>
      <w:pPr>
        <w:ind w:left="1415" w:hanging="360"/>
      </w:pPr>
    </w:lvl>
    <w:lvl w:ilvl="1" w:tplc="540A0019" w:tentative="1">
      <w:start w:val="1"/>
      <w:numFmt w:val="lowerLetter"/>
      <w:lvlText w:val="%2."/>
      <w:lvlJc w:val="left"/>
      <w:pPr>
        <w:ind w:left="2135" w:hanging="360"/>
      </w:pPr>
    </w:lvl>
    <w:lvl w:ilvl="2" w:tplc="540A001B" w:tentative="1">
      <w:start w:val="1"/>
      <w:numFmt w:val="lowerRoman"/>
      <w:lvlText w:val="%3."/>
      <w:lvlJc w:val="right"/>
      <w:pPr>
        <w:ind w:left="2855" w:hanging="180"/>
      </w:pPr>
    </w:lvl>
    <w:lvl w:ilvl="3" w:tplc="540A000F" w:tentative="1">
      <w:start w:val="1"/>
      <w:numFmt w:val="decimal"/>
      <w:lvlText w:val="%4."/>
      <w:lvlJc w:val="left"/>
      <w:pPr>
        <w:ind w:left="3575" w:hanging="360"/>
      </w:pPr>
    </w:lvl>
    <w:lvl w:ilvl="4" w:tplc="540A0019" w:tentative="1">
      <w:start w:val="1"/>
      <w:numFmt w:val="lowerLetter"/>
      <w:lvlText w:val="%5."/>
      <w:lvlJc w:val="left"/>
      <w:pPr>
        <w:ind w:left="4295" w:hanging="360"/>
      </w:pPr>
    </w:lvl>
    <w:lvl w:ilvl="5" w:tplc="540A001B" w:tentative="1">
      <w:start w:val="1"/>
      <w:numFmt w:val="lowerRoman"/>
      <w:lvlText w:val="%6."/>
      <w:lvlJc w:val="right"/>
      <w:pPr>
        <w:ind w:left="5015" w:hanging="180"/>
      </w:pPr>
    </w:lvl>
    <w:lvl w:ilvl="6" w:tplc="540A000F" w:tentative="1">
      <w:start w:val="1"/>
      <w:numFmt w:val="decimal"/>
      <w:lvlText w:val="%7."/>
      <w:lvlJc w:val="left"/>
      <w:pPr>
        <w:ind w:left="5735" w:hanging="360"/>
      </w:pPr>
    </w:lvl>
    <w:lvl w:ilvl="7" w:tplc="540A0019" w:tentative="1">
      <w:start w:val="1"/>
      <w:numFmt w:val="lowerLetter"/>
      <w:lvlText w:val="%8."/>
      <w:lvlJc w:val="left"/>
      <w:pPr>
        <w:ind w:left="6455" w:hanging="360"/>
      </w:pPr>
    </w:lvl>
    <w:lvl w:ilvl="8" w:tplc="540A001B" w:tentative="1">
      <w:start w:val="1"/>
      <w:numFmt w:val="lowerRoman"/>
      <w:lvlText w:val="%9."/>
      <w:lvlJc w:val="right"/>
      <w:pPr>
        <w:ind w:left="7175" w:hanging="180"/>
      </w:pPr>
    </w:lvl>
  </w:abstractNum>
  <w:abstractNum w:abstractNumId="17" w15:restartNumberingAfterBreak="0">
    <w:nsid w:val="22F67499"/>
    <w:multiLevelType w:val="multilevel"/>
    <w:tmpl w:val="73A609A0"/>
    <w:lvl w:ilvl="0">
      <w:start w:val="3"/>
      <w:numFmt w:val="decimal"/>
      <w:lvlText w:val="%1."/>
      <w:lvlJc w:val="left"/>
      <w:pPr>
        <w:tabs>
          <w:tab w:val="num" w:pos="360"/>
        </w:tabs>
        <w:ind w:left="360" w:hanging="360"/>
      </w:pPr>
      <w:rPr>
        <w:vanish w:val="0"/>
        <w:webHidden w:val="0"/>
        <w:specVanish w:val="0"/>
      </w:rPr>
    </w:lvl>
    <w:lvl w:ilvl="1">
      <w:start w:val="1"/>
      <w:numFmt w:val="upperLetter"/>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numFmt w:val="decimal"/>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22825"/>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41F79"/>
    <w:multiLevelType w:val="hybridMultilevel"/>
    <w:tmpl w:val="44FA76D2"/>
    <w:lvl w:ilvl="0" w:tplc="FFFFFFFF">
      <w:start w:val="1"/>
      <w:numFmt w:val="bullet"/>
      <w:lvlText w:val=""/>
      <w:lvlJc w:val="left"/>
      <w:pPr>
        <w:ind w:left="720" w:hanging="360"/>
      </w:pPr>
      <w:rPr>
        <w:rFonts w:ascii="Symbol" w:hAnsi="Symbol" w:cs="Symbol" w:hint="default"/>
        <w: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2AF95BE1"/>
    <w:multiLevelType w:val="hybridMultilevel"/>
    <w:tmpl w:val="C9847E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B243B39"/>
    <w:multiLevelType w:val="hybridMultilevel"/>
    <w:tmpl w:val="54B295B4"/>
    <w:lvl w:ilvl="0" w:tplc="FFFFFFFF">
      <w:start w:val="1"/>
      <w:numFmt w:val="decimal"/>
      <w:lvlText w:val="%1."/>
      <w:lvlJc w:val="left"/>
      <w:pPr>
        <w:tabs>
          <w:tab w:val="num" w:pos="1080"/>
        </w:tabs>
        <w:ind w:left="1080" w:hanging="360"/>
      </w:pPr>
      <w:rPr>
        <w:vanish w:val="0"/>
        <w:webHidden w:val="0"/>
        <w:spec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3" w15:restartNumberingAfterBreak="0">
    <w:nsid w:val="2B4A01FC"/>
    <w:multiLevelType w:val="hybridMultilevel"/>
    <w:tmpl w:val="AD0C35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2C417175"/>
    <w:multiLevelType w:val="hybridMultilevel"/>
    <w:tmpl w:val="FE0831B6"/>
    <w:lvl w:ilvl="0" w:tplc="540A000F">
      <w:start w:val="1"/>
      <w:numFmt w:val="decimal"/>
      <w:lvlText w:val="%1."/>
      <w:lvlJc w:val="left"/>
      <w:pPr>
        <w:ind w:left="1415" w:hanging="360"/>
      </w:pPr>
    </w:lvl>
    <w:lvl w:ilvl="1" w:tplc="540A0019">
      <w:start w:val="1"/>
      <w:numFmt w:val="lowerLetter"/>
      <w:lvlText w:val="%2."/>
      <w:lvlJc w:val="left"/>
      <w:pPr>
        <w:ind w:left="2135" w:hanging="360"/>
      </w:pPr>
    </w:lvl>
    <w:lvl w:ilvl="2" w:tplc="540A001B">
      <w:start w:val="1"/>
      <w:numFmt w:val="lowerRoman"/>
      <w:lvlText w:val="%3."/>
      <w:lvlJc w:val="right"/>
      <w:pPr>
        <w:ind w:left="2855" w:hanging="180"/>
      </w:pPr>
    </w:lvl>
    <w:lvl w:ilvl="3" w:tplc="540A000F">
      <w:start w:val="1"/>
      <w:numFmt w:val="decimal"/>
      <w:lvlText w:val="%4."/>
      <w:lvlJc w:val="left"/>
      <w:pPr>
        <w:ind w:left="3575" w:hanging="360"/>
      </w:pPr>
    </w:lvl>
    <w:lvl w:ilvl="4" w:tplc="540A0019">
      <w:start w:val="1"/>
      <w:numFmt w:val="lowerLetter"/>
      <w:lvlText w:val="%5."/>
      <w:lvlJc w:val="left"/>
      <w:pPr>
        <w:ind w:left="4295" w:hanging="360"/>
      </w:pPr>
    </w:lvl>
    <w:lvl w:ilvl="5" w:tplc="540A001B">
      <w:start w:val="1"/>
      <w:numFmt w:val="lowerRoman"/>
      <w:lvlText w:val="%6."/>
      <w:lvlJc w:val="right"/>
      <w:pPr>
        <w:ind w:left="5015" w:hanging="180"/>
      </w:pPr>
    </w:lvl>
    <w:lvl w:ilvl="6" w:tplc="540A000F">
      <w:start w:val="1"/>
      <w:numFmt w:val="decimal"/>
      <w:lvlText w:val="%7."/>
      <w:lvlJc w:val="left"/>
      <w:pPr>
        <w:ind w:left="5735" w:hanging="360"/>
      </w:pPr>
    </w:lvl>
    <w:lvl w:ilvl="7" w:tplc="540A0019">
      <w:start w:val="1"/>
      <w:numFmt w:val="lowerLetter"/>
      <w:lvlText w:val="%8."/>
      <w:lvlJc w:val="left"/>
      <w:pPr>
        <w:ind w:left="6455" w:hanging="360"/>
      </w:pPr>
    </w:lvl>
    <w:lvl w:ilvl="8" w:tplc="540A001B">
      <w:start w:val="1"/>
      <w:numFmt w:val="lowerRoman"/>
      <w:lvlText w:val="%9."/>
      <w:lvlJc w:val="right"/>
      <w:pPr>
        <w:ind w:left="7175" w:hanging="180"/>
      </w:pPr>
    </w:lvl>
  </w:abstractNum>
  <w:abstractNum w:abstractNumId="25" w15:restartNumberingAfterBreak="0">
    <w:nsid w:val="2EFD5038"/>
    <w:multiLevelType w:val="hybridMultilevel"/>
    <w:tmpl w:val="7DF4A0C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337257D4"/>
    <w:multiLevelType w:val="hybridMultilevel"/>
    <w:tmpl w:val="4CBADC14"/>
    <w:lvl w:ilvl="0" w:tplc="04090005">
      <w:numFmt w:val="decimal"/>
      <w:lvlText w:val=""/>
      <w:lvlJc w:val="left"/>
      <w:pPr>
        <w:ind w:left="360" w:hanging="360"/>
      </w:pPr>
      <w:rPr>
        <w:rFonts w:ascii="Wingdings" w:hAnsi="Wingding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7" w15:restartNumberingAfterBreak="0">
    <w:nsid w:val="35971C2A"/>
    <w:multiLevelType w:val="hybridMultilevel"/>
    <w:tmpl w:val="5C9677D2"/>
    <w:lvl w:ilvl="0" w:tplc="04160005">
      <w:start w:val="1"/>
      <w:numFmt w:val="bullet"/>
      <w:lvlText w:val=""/>
      <w:lvlJc w:val="left"/>
      <w:pPr>
        <w:ind w:left="1546" w:hanging="360"/>
      </w:pPr>
      <w:rPr>
        <w:rFonts w:ascii="Wingdings" w:hAnsi="Wingdings" w:hint="default"/>
      </w:rPr>
    </w:lvl>
    <w:lvl w:ilvl="1" w:tplc="04160003">
      <w:start w:val="1"/>
      <w:numFmt w:val="bullet"/>
      <w:lvlText w:val="o"/>
      <w:lvlJc w:val="left"/>
      <w:pPr>
        <w:ind w:left="2266" w:hanging="360"/>
      </w:pPr>
      <w:rPr>
        <w:rFonts w:ascii="Courier New" w:hAnsi="Courier New" w:cs="Courier New" w:hint="default"/>
      </w:rPr>
    </w:lvl>
    <w:lvl w:ilvl="2" w:tplc="04160005">
      <w:start w:val="1"/>
      <w:numFmt w:val="bullet"/>
      <w:lvlText w:val=""/>
      <w:lvlJc w:val="left"/>
      <w:pPr>
        <w:ind w:left="2986" w:hanging="360"/>
      </w:pPr>
      <w:rPr>
        <w:rFonts w:ascii="Wingdings" w:hAnsi="Wingdings" w:hint="default"/>
      </w:rPr>
    </w:lvl>
    <w:lvl w:ilvl="3" w:tplc="04160001">
      <w:start w:val="1"/>
      <w:numFmt w:val="bullet"/>
      <w:lvlText w:val=""/>
      <w:lvlJc w:val="left"/>
      <w:pPr>
        <w:ind w:left="3706" w:hanging="360"/>
      </w:pPr>
      <w:rPr>
        <w:rFonts w:ascii="Symbol" w:hAnsi="Symbol" w:hint="default"/>
      </w:rPr>
    </w:lvl>
    <w:lvl w:ilvl="4" w:tplc="04160003">
      <w:start w:val="1"/>
      <w:numFmt w:val="bullet"/>
      <w:lvlText w:val="o"/>
      <w:lvlJc w:val="left"/>
      <w:pPr>
        <w:ind w:left="4426" w:hanging="360"/>
      </w:pPr>
      <w:rPr>
        <w:rFonts w:ascii="Courier New" w:hAnsi="Courier New" w:cs="Courier New" w:hint="default"/>
      </w:rPr>
    </w:lvl>
    <w:lvl w:ilvl="5" w:tplc="04160005">
      <w:start w:val="1"/>
      <w:numFmt w:val="bullet"/>
      <w:lvlText w:val=""/>
      <w:lvlJc w:val="left"/>
      <w:pPr>
        <w:ind w:left="5146" w:hanging="360"/>
      </w:pPr>
      <w:rPr>
        <w:rFonts w:ascii="Wingdings" w:hAnsi="Wingdings" w:hint="default"/>
      </w:rPr>
    </w:lvl>
    <w:lvl w:ilvl="6" w:tplc="04160001">
      <w:start w:val="1"/>
      <w:numFmt w:val="bullet"/>
      <w:lvlText w:val=""/>
      <w:lvlJc w:val="left"/>
      <w:pPr>
        <w:ind w:left="5866" w:hanging="360"/>
      </w:pPr>
      <w:rPr>
        <w:rFonts w:ascii="Symbol" w:hAnsi="Symbol" w:hint="default"/>
      </w:rPr>
    </w:lvl>
    <w:lvl w:ilvl="7" w:tplc="04160003">
      <w:start w:val="1"/>
      <w:numFmt w:val="bullet"/>
      <w:lvlText w:val="o"/>
      <w:lvlJc w:val="left"/>
      <w:pPr>
        <w:ind w:left="6586" w:hanging="360"/>
      </w:pPr>
      <w:rPr>
        <w:rFonts w:ascii="Courier New" w:hAnsi="Courier New" w:cs="Courier New" w:hint="default"/>
      </w:rPr>
    </w:lvl>
    <w:lvl w:ilvl="8" w:tplc="04160005">
      <w:start w:val="1"/>
      <w:numFmt w:val="bullet"/>
      <w:lvlText w:val=""/>
      <w:lvlJc w:val="left"/>
      <w:pPr>
        <w:ind w:left="7306" w:hanging="360"/>
      </w:pPr>
      <w:rPr>
        <w:rFonts w:ascii="Wingdings" w:hAnsi="Wingdings" w:hint="default"/>
      </w:rPr>
    </w:lvl>
  </w:abstractNum>
  <w:abstractNum w:abstractNumId="28"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C15B9"/>
    <w:multiLevelType w:val="hybridMultilevel"/>
    <w:tmpl w:val="31DC2516"/>
    <w:lvl w:ilvl="0" w:tplc="3E38369E">
      <w:start w:val="1"/>
      <w:numFmt w:val="lowerRoman"/>
      <w:lvlText w:val="%1."/>
      <w:lvlJc w:val="left"/>
      <w:pPr>
        <w:ind w:left="1080" w:hanging="720"/>
      </w:pPr>
      <w:rPr>
        <w:rFonts w:hint="default"/>
        <w:b w:val="0"/>
        <w:bCs w:val="0"/>
        <w:i w:val="0"/>
        <w:iCs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9B78A1"/>
    <w:multiLevelType w:val="hybridMultilevel"/>
    <w:tmpl w:val="1FD6CB48"/>
    <w:lvl w:ilvl="0" w:tplc="D7AEE812">
      <w:start w:val="1"/>
      <w:numFmt w:val="lowerRoman"/>
      <w:lvlText w:val="%1."/>
      <w:lvlJc w:val="left"/>
      <w:pPr>
        <w:ind w:left="810" w:hanging="720"/>
      </w:pPr>
      <w:rPr>
        <w:b w:val="0"/>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4321127A"/>
    <w:multiLevelType w:val="hybridMultilevel"/>
    <w:tmpl w:val="48EE3A5E"/>
    <w:lvl w:ilvl="0" w:tplc="FFFFFFFF">
      <w:start w:val="1"/>
      <w:numFmt w:val="decimal"/>
      <w:lvlText w:val="%1."/>
      <w:lvlJc w:val="left"/>
      <w:pPr>
        <w:tabs>
          <w:tab w:val="num" w:pos="1080"/>
        </w:tabs>
        <w:ind w:left="1080" w:hanging="360"/>
      </w:pPr>
      <w:rPr>
        <w:vanish w:val="0"/>
        <w:webHidden w:val="0"/>
        <w:specVanish w:val="0"/>
      </w:rPr>
    </w:lvl>
    <w:lvl w:ilvl="1" w:tplc="FFFFFFFF">
      <w:start w:val="1"/>
      <w:numFmt w:val="lowerLetter"/>
      <w:lvlText w:val="%2."/>
      <w:lvlJc w:val="left"/>
      <w:pPr>
        <w:tabs>
          <w:tab w:val="num" w:pos="1800"/>
        </w:tabs>
        <w:ind w:left="1800" w:hanging="360"/>
      </w:pPr>
    </w:lvl>
    <w:lvl w:ilvl="2" w:tplc="04160005">
      <w:numFmt w:val="decimal"/>
      <w:lvlText w:val=""/>
      <w:lvlJc w:val="left"/>
      <w:pPr>
        <w:tabs>
          <w:tab w:val="num" w:pos="2520"/>
        </w:tabs>
        <w:ind w:left="2520" w:hanging="180"/>
      </w:pPr>
      <w:rPr>
        <w:rFonts w:ascii="Wingdings" w:hAnsi="Wingdings" w:hint="default"/>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2" w15:restartNumberingAfterBreak="0">
    <w:nsid w:val="4488507C"/>
    <w:multiLevelType w:val="hybridMultilevel"/>
    <w:tmpl w:val="DB40AA36"/>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04090005">
      <w:start w:val="1"/>
      <w:numFmt w:val="bullet"/>
      <w:lvlText w:val=""/>
      <w:lvlJc w:val="left"/>
      <w:pPr>
        <w:tabs>
          <w:tab w:val="num" w:pos="3240"/>
        </w:tabs>
        <w:ind w:left="3240" w:hanging="360"/>
      </w:pPr>
      <w:rPr>
        <w:rFonts w:ascii="Wingdings" w:hAnsi="Wingdings" w:hint="default"/>
      </w:r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3" w15:restartNumberingAfterBreak="0">
    <w:nsid w:val="460912C8"/>
    <w:multiLevelType w:val="hybridMultilevel"/>
    <w:tmpl w:val="A168C11E"/>
    <w:lvl w:ilvl="0" w:tplc="FFFFFFFF">
      <w:start w:val="1"/>
      <w:numFmt w:val="decimal"/>
      <w:lvlText w:val="%1."/>
      <w:lvlJc w:val="left"/>
      <w:pPr>
        <w:ind w:left="1415" w:hanging="360"/>
      </w:pPr>
    </w:lvl>
    <w:lvl w:ilvl="1" w:tplc="FFFFFFFF">
      <w:start w:val="1"/>
      <w:numFmt w:val="lowerLetter"/>
      <w:lvlText w:val="%2."/>
      <w:lvlJc w:val="left"/>
      <w:pPr>
        <w:ind w:left="2135" w:hanging="360"/>
      </w:pPr>
    </w:lvl>
    <w:lvl w:ilvl="2" w:tplc="FFFFFFFF">
      <w:start w:val="1"/>
      <w:numFmt w:val="lowerRoman"/>
      <w:lvlText w:val="%3."/>
      <w:lvlJc w:val="right"/>
      <w:pPr>
        <w:ind w:left="2855" w:hanging="180"/>
      </w:pPr>
    </w:lvl>
    <w:lvl w:ilvl="3" w:tplc="FFFFFFFF">
      <w:start w:val="1"/>
      <w:numFmt w:val="decimal"/>
      <w:lvlText w:val="%4."/>
      <w:lvlJc w:val="left"/>
      <w:pPr>
        <w:ind w:left="3575" w:hanging="360"/>
      </w:pPr>
    </w:lvl>
    <w:lvl w:ilvl="4" w:tplc="FFFFFFFF">
      <w:start w:val="1"/>
      <w:numFmt w:val="lowerLetter"/>
      <w:lvlText w:val="%5."/>
      <w:lvlJc w:val="left"/>
      <w:pPr>
        <w:ind w:left="4295" w:hanging="360"/>
      </w:pPr>
    </w:lvl>
    <w:lvl w:ilvl="5" w:tplc="FFFFFFFF">
      <w:start w:val="1"/>
      <w:numFmt w:val="lowerRoman"/>
      <w:lvlText w:val="%6."/>
      <w:lvlJc w:val="right"/>
      <w:pPr>
        <w:ind w:left="5015" w:hanging="180"/>
      </w:pPr>
    </w:lvl>
    <w:lvl w:ilvl="6" w:tplc="FFFFFFFF">
      <w:start w:val="1"/>
      <w:numFmt w:val="decimal"/>
      <w:lvlText w:val="%7."/>
      <w:lvlJc w:val="left"/>
      <w:pPr>
        <w:ind w:left="5735" w:hanging="360"/>
      </w:pPr>
    </w:lvl>
    <w:lvl w:ilvl="7" w:tplc="FFFFFFFF">
      <w:start w:val="1"/>
      <w:numFmt w:val="lowerLetter"/>
      <w:lvlText w:val="%8."/>
      <w:lvlJc w:val="left"/>
      <w:pPr>
        <w:ind w:left="6455" w:hanging="360"/>
      </w:pPr>
    </w:lvl>
    <w:lvl w:ilvl="8" w:tplc="FFFFFFFF">
      <w:start w:val="1"/>
      <w:numFmt w:val="lowerRoman"/>
      <w:lvlText w:val="%9."/>
      <w:lvlJc w:val="right"/>
      <w:pPr>
        <w:ind w:left="7175" w:hanging="180"/>
      </w:pPr>
    </w:lvl>
  </w:abstractNum>
  <w:abstractNum w:abstractNumId="34" w15:restartNumberingAfterBreak="0">
    <w:nsid w:val="4EE617C6"/>
    <w:multiLevelType w:val="hybridMultilevel"/>
    <w:tmpl w:val="A168C11E"/>
    <w:lvl w:ilvl="0" w:tplc="FFFFFFFF">
      <w:start w:val="1"/>
      <w:numFmt w:val="decimal"/>
      <w:lvlText w:val="%1."/>
      <w:lvlJc w:val="left"/>
      <w:pPr>
        <w:ind w:left="1415" w:hanging="360"/>
      </w:pPr>
    </w:lvl>
    <w:lvl w:ilvl="1" w:tplc="FFFFFFFF">
      <w:start w:val="1"/>
      <w:numFmt w:val="lowerLetter"/>
      <w:lvlText w:val="%2."/>
      <w:lvlJc w:val="left"/>
      <w:pPr>
        <w:ind w:left="2135" w:hanging="360"/>
      </w:pPr>
    </w:lvl>
    <w:lvl w:ilvl="2" w:tplc="FFFFFFFF">
      <w:start w:val="1"/>
      <w:numFmt w:val="lowerRoman"/>
      <w:lvlText w:val="%3."/>
      <w:lvlJc w:val="right"/>
      <w:pPr>
        <w:ind w:left="2855" w:hanging="180"/>
      </w:pPr>
    </w:lvl>
    <w:lvl w:ilvl="3" w:tplc="FFFFFFFF">
      <w:start w:val="1"/>
      <w:numFmt w:val="decimal"/>
      <w:lvlText w:val="%4."/>
      <w:lvlJc w:val="left"/>
      <w:pPr>
        <w:ind w:left="3575" w:hanging="360"/>
      </w:pPr>
    </w:lvl>
    <w:lvl w:ilvl="4" w:tplc="FFFFFFFF">
      <w:start w:val="1"/>
      <w:numFmt w:val="lowerLetter"/>
      <w:lvlText w:val="%5."/>
      <w:lvlJc w:val="left"/>
      <w:pPr>
        <w:ind w:left="4295" w:hanging="360"/>
      </w:pPr>
    </w:lvl>
    <w:lvl w:ilvl="5" w:tplc="FFFFFFFF">
      <w:start w:val="1"/>
      <w:numFmt w:val="lowerRoman"/>
      <w:lvlText w:val="%6."/>
      <w:lvlJc w:val="right"/>
      <w:pPr>
        <w:ind w:left="5015" w:hanging="180"/>
      </w:pPr>
    </w:lvl>
    <w:lvl w:ilvl="6" w:tplc="FFFFFFFF">
      <w:start w:val="1"/>
      <w:numFmt w:val="decimal"/>
      <w:lvlText w:val="%7."/>
      <w:lvlJc w:val="left"/>
      <w:pPr>
        <w:ind w:left="5735" w:hanging="360"/>
      </w:pPr>
    </w:lvl>
    <w:lvl w:ilvl="7" w:tplc="FFFFFFFF">
      <w:start w:val="1"/>
      <w:numFmt w:val="lowerLetter"/>
      <w:lvlText w:val="%8."/>
      <w:lvlJc w:val="left"/>
      <w:pPr>
        <w:ind w:left="6455" w:hanging="360"/>
      </w:pPr>
    </w:lvl>
    <w:lvl w:ilvl="8" w:tplc="FFFFFFFF">
      <w:start w:val="1"/>
      <w:numFmt w:val="lowerRoman"/>
      <w:lvlText w:val="%9."/>
      <w:lvlJc w:val="right"/>
      <w:pPr>
        <w:ind w:left="7175" w:hanging="180"/>
      </w:pPr>
    </w:lvl>
  </w:abstractNum>
  <w:abstractNum w:abstractNumId="35" w15:restartNumberingAfterBreak="0">
    <w:nsid w:val="50952B2D"/>
    <w:multiLevelType w:val="hybridMultilevel"/>
    <w:tmpl w:val="7E0C2D4A"/>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6" w15:restartNumberingAfterBreak="0">
    <w:nsid w:val="52DB5975"/>
    <w:multiLevelType w:val="hybridMultilevel"/>
    <w:tmpl w:val="DCA8C4EC"/>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03">
      <w:numFmt w:val="decimal"/>
      <w:lvlText w:val="o"/>
      <w:lvlJc w:val="left"/>
      <w:pPr>
        <w:ind w:left="1077" w:hanging="360"/>
      </w:pPr>
      <w:rPr>
        <w:rFonts w:ascii="Courier New" w:hAnsi="Courier New" w:cs="Courier New" w:hint="default"/>
      </w:r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37" w15:restartNumberingAfterBreak="0">
    <w:nsid w:val="53E301F7"/>
    <w:multiLevelType w:val="hybridMultilevel"/>
    <w:tmpl w:val="C9847E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4AF7B10"/>
    <w:multiLevelType w:val="hybridMultilevel"/>
    <w:tmpl w:val="2A148E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5AEF5DF1"/>
    <w:multiLevelType w:val="hybridMultilevel"/>
    <w:tmpl w:val="28F84110"/>
    <w:lvl w:ilvl="0" w:tplc="04090019">
      <w:start w:val="1"/>
      <w:numFmt w:val="lowerLetter"/>
      <w:lvlText w:val="%1."/>
      <w:lvlJc w:val="left"/>
      <w:pPr>
        <w:ind w:left="1384" w:hanging="360"/>
      </w:pPr>
    </w:lvl>
    <w:lvl w:ilvl="1" w:tplc="04090003">
      <w:numFmt w:val="decimal"/>
      <w:lvlText w:val="o"/>
      <w:lvlJc w:val="left"/>
      <w:pPr>
        <w:ind w:left="2104" w:hanging="360"/>
      </w:pPr>
      <w:rPr>
        <w:rFonts w:ascii="Courier New" w:hAnsi="Courier New" w:cs="Courier New" w:hint="default"/>
      </w:rPr>
    </w:lvl>
    <w:lvl w:ilvl="2" w:tplc="672A1C5C">
      <w:numFmt w:val="decimal"/>
      <w:lvlText w:val=""/>
      <w:lvlJc w:val="left"/>
      <w:pPr>
        <w:ind w:left="2824" w:hanging="360"/>
      </w:pPr>
      <w:rPr>
        <w:rFonts w:ascii="Wingdings" w:hAnsi="Wingdings" w:hint="default"/>
        <w:color w:val="auto"/>
      </w:rPr>
    </w:lvl>
    <w:lvl w:ilvl="3" w:tplc="0409000B">
      <w:numFmt w:val="decimal"/>
      <w:lvlText w:val=""/>
      <w:lvlJc w:val="left"/>
      <w:pPr>
        <w:ind w:left="3544" w:hanging="360"/>
      </w:pPr>
      <w:rPr>
        <w:rFonts w:ascii="Wingdings" w:hAnsi="Wingdings" w:hint="default"/>
      </w:rPr>
    </w:lvl>
    <w:lvl w:ilvl="4" w:tplc="04090003">
      <w:numFmt w:val="decimal"/>
      <w:lvlText w:val="o"/>
      <w:lvlJc w:val="left"/>
      <w:pPr>
        <w:ind w:left="4264" w:hanging="360"/>
      </w:pPr>
      <w:rPr>
        <w:rFonts w:ascii="Courier New" w:hAnsi="Courier New" w:cs="Courier New" w:hint="default"/>
      </w:rPr>
    </w:lvl>
    <w:lvl w:ilvl="5" w:tplc="04090005">
      <w:numFmt w:val="decimal"/>
      <w:lvlText w:val=""/>
      <w:lvlJc w:val="left"/>
      <w:pPr>
        <w:ind w:left="4984" w:hanging="360"/>
      </w:pPr>
      <w:rPr>
        <w:rFonts w:ascii="Wingdings" w:hAnsi="Wingdings" w:hint="default"/>
      </w:rPr>
    </w:lvl>
    <w:lvl w:ilvl="6" w:tplc="04090001">
      <w:numFmt w:val="decimal"/>
      <w:lvlText w:val=""/>
      <w:lvlJc w:val="left"/>
      <w:pPr>
        <w:ind w:left="5704" w:hanging="360"/>
      </w:pPr>
      <w:rPr>
        <w:rFonts w:ascii="Symbol" w:hAnsi="Symbol" w:hint="default"/>
      </w:rPr>
    </w:lvl>
    <w:lvl w:ilvl="7" w:tplc="04090003">
      <w:numFmt w:val="decimal"/>
      <w:lvlText w:val="o"/>
      <w:lvlJc w:val="left"/>
      <w:pPr>
        <w:ind w:left="6424" w:hanging="360"/>
      </w:pPr>
      <w:rPr>
        <w:rFonts w:ascii="Courier New" w:hAnsi="Courier New" w:cs="Courier New" w:hint="default"/>
      </w:rPr>
    </w:lvl>
    <w:lvl w:ilvl="8" w:tplc="04090005">
      <w:numFmt w:val="decimal"/>
      <w:lvlText w:val=""/>
      <w:lvlJc w:val="left"/>
      <w:pPr>
        <w:ind w:left="7144" w:hanging="360"/>
      </w:pPr>
      <w:rPr>
        <w:rFonts w:ascii="Wingdings" w:hAnsi="Wingdings" w:hint="default"/>
      </w:rPr>
    </w:lvl>
  </w:abstractNum>
  <w:abstractNum w:abstractNumId="40" w15:restartNumberingAfterBreak="0">
    <w:nsid w:val="5D8A5049"/>
    <w:multiLevelType w:val="hybridMultilevel"/>
    <w:tmpl w:val="7C8EDA72"/>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1" w15:restartNumberingAfterBreak="0">
    <w:nsid w:val="60057895"/>
    <w:multiLevelType w:val="hybridMultilevel"/>
    <w:tmpl w:val="82CEC17E"/>
    <w:lvl w:ilvl="0" w:tplc="C9986434">
      <w:start w:val="1"/>
      <w:numFmt w:val="decimal"/>
      <w:lvlText w:val="%1."/>
      <w:lvlJc w:val="left"/>
      <w:pPr>
        <w:tabs>
          <w:tab w:val="num" w:pos="1080"/>
        </w:tabs>
        <w:ind w:left="1080" w:hanging="360"/>
      </w:pPr>
      <w:rPr>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2C428F"/>
    <w:multiLevelType w:val="hybridMultilevel"/>
    <w:tmpl w:val="3594D1A0"/>
    <w:lvl w:ilvl="0" w:tplc="0409000F">
      <w:start w:val="1"/>
      <w:numFmt w:val="decimal"/>
      <w:lvlText w:val="%1."/>
      <w:lvlJc w:val="left"/>
      <w:pPr>
        <w:ind w:left="3255" w:hanging="360"/>
      </w:pPr>
    </w:lvl>
    <w:lvl w:ilvl="1" w:tplc="04090019" w:tentative="1">
      <w:start w:val="1"/>
      <w:numFmt w:val="lowerLetter"/>
      <w:lvlText w:val="%2."/>
      <w:lvlJc w:val="left"/>
      <w:pPr>
        <w:ind w:left="3975" w:hanging="360"/>
      </w:pPr>
    </w:lvl>
    <w:lvl w:ilvl="2" w:tplc="0409001B" w:tentative="1">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43" w15:restartNumberingAfterBreak="0">
    <w:nsid w:val="628855E4"/>
    <w:multiLevelType w:val="hybridMultilevel"/>
    <w:tmpl w:val="0BA04A88"/>
    <w:lvl w:ilvl="0" w:tplc="D7569CFA">
      <w:start w:val="1"/>
      <w:numFmt w:val="decimal"/>
      <w:pStyle w:val="Heading2"/>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834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546394"/>
    <w:multiLevelType w:val="hybridMultilevel"/>
    <w:tmpl w:val="A168C11E"/>
    <w:lvl w:ilvl="0" w:tplc="FFFFFFFF">
      <w:start w:val="1"/>
      <w:numFmt w:val="decimal"/>
      <w:lvlText w:val="%1."/>
      <w:lvlJc w:val="left"/>
      <w:pPr>
        <w:ind w:left="1415" w:hanging="360"/>
      </w:pPr>
    </w:lvl>
    <w:lvl w:ilvl="1" w:tplc="FFFFFFFF">
      <w:start w:val="1"/>
      <w:numFmt w:val="lowerLetter"/>
      <w:lvlText w:val="%2."/>
      <w:lvlJc w:val="left"/>
      <w:pPr>
        <w:ind w:left="2135" w:hanging="360"/>
      </w:pPr>
    </w:lvl>
    <w:lvl w:ilvl="2" w:tplc="FFFFFFFF">
      <w:start w:val="1"/>
      <w:numFmt w:val="lowerRoman"/>
      <w:lvlText w:val="%3."/>
      <w:lvlJc w:val="right"/>
      <w:pPr>
        <w:ind w:left="2855" w:hanging="180"/>
      </w:pPr>
    </w:lvl>
    <w:lvl w:ilvl="3" w:tplc="FFFFFFFF">
      <w:start w:val="1"/>
      <w:numFmt w:val="decimal"/>
      <w:lvlText w:val="%4."/>
      <w:lvlJc w:val="left"/>
      <w:pPr>
        <w:ind w:left="3575" w:hanging="360"/>
      </w:pPr>
    </w:lvl>
    <w:lvl w:ilvl="4" w:tplc="FFFFFFFF">
      <w:start w:val="1"/>
      <w:numFmt w:val="lowerLetter"/>
      <w:lvlText w:val="%5."/>
      <w:lvlJc w:val="left"/>
      <w:pPr>
        <w:ind w:left="4295" w:hanging="360"/>
      </w:pPr>
    </w:lvl>
    <w:lvl w:ilvl="5" w:tplc="FFFFFFFF">
      <w:start w:val="1"/>
      <w:numFmt w:val="lowerRoman"/>
      <w:lvlText w:val="%6."/>
      <w:lvlJc w:val="right"/>
      <w:pPr>
        <w:ind w:left="5015" w:hanging="180"/>
      </w:pPr>
    </w:lvl>
    <w:lvl w:ilvl="6" w:tplc="FFFFFFFF">
      <w:start w:val="1"/>
      <w:numFmt w:val="decimal"/>
      <w:lvlText w:val="%7."/>
      <w:lvlJc w:val="left"/>
      <w:pPr>
        <w:ind w:left="5735" w:hanging="360"/>
      </w:pPr>
    </w:lvl>
    <w:lvl w:ilvl="7" w:tplc="FFFFFFFF">
      <w:start w:val="1"/>
      <w:numFmt w:val="lowerLetter"/>
      <w:lvlText w:val="%8."/>
      <w:lvlJc w:val="left"/>
      <w:pPr>
        <w:ind w:left="6455" w:hanging="360"/>
      </w:pPr>
    </w:lvl>
    <w:lvl w:ilvl="8" w:tplc="FFFFFFFF">
      <w:start w:val="1"/>
      <w:numFmt w:val="lowerRoman"/>
      <w:lvlText w:val="%9."/>
      <w:lvlJc w:val="right"/>
      <w:pPr>
        <w:ind w:left="7175" w:hanging="180"/>
      </w:pPr>
    </w:lvl>
  </w:abstractNum>
  <w:abstractNum w:abstractNumId="45" w15:restartNumberingAfterBreak="0">
    <w:nsid w:val="63BC5C78"/>
    <w:multiLevelType w:val="hybridMultilevel"/>
    <w:tmpl w:val="5DD64E42"/>
    <w:lvl w:ilvl="0" w:tplc="04090019">
      <w:start w:val="1"/>
      <w:numFmt w:val="lowerLetter"/>
      <w:lvlText w:val="%1."/>
      <w:lvlJc w:val="left"/>
      <w:pPr>
        <w:ind w:left="394" w:hanging="360"/>
      </w:pPr>
    </w:lvl>
    <w:lvl w:ilvl="1" w:tplc="04090003">
      <w:numFmt w:val="decimal"/>
      <w:lvlText w:val="o"/>
      <w:lvlJc w:val="left"/>
      <w:pPr>
        <w:ind w:left="1114" w:hanging="360"/>
      </w:pPr>
      <w:rPr>
        <w:rFonts w:ascii="Courier New" w:hAnsi="Courier New" w:cs="Courier New" w:hint="default"/>
      </w:rPr>
    </w:lvl>
    <w:lvl w:ilvl="2" w:tplc="04090005">
      <w:numFmt w:val="decimal"/>
      <w:lvlText w:val=""/>
      <w:lvlJc w:val="left"/>
      <w:pPr>
        <w:ind w:left="1834" w:hanging="360"/>
      </w:pPr>
      <w:rPr>
        <w:rFonts w:ascii="Wingdings" w:hAnsi="Wingdings" w:hint="default"/>
      </w:rPr>
    </w:lvl>
    <w:lvl w:ilvl="3" w:tplc="0409000B">
      <w:numFmt w:val="decimal"/>
      <w:lvlText w:val=""/>
      <w:lvlJc w:val="left"/>
      <w:pPr>
        <w:ind w:left="2554" w:hanging="360"/>
      </w:pPr>
      <w:rPr>
        <w:rFonts w:ascii="Wingdings" w:hAnsi="Wingdings" w:hint="default"/>
      </w:rPr>
    </w:lvl>
    <w:lvl w:ilvl="4" w:tplc="04090003">
      <w:numFmt w:val="decimal"/>
      <w:lvlText w:val="o"/>
      <w:lvlJc w:val="left"/>
      <w:pPr>
        <w:ind w:left="3274" w:hanging="360"/>
      </w:pPr>
      <w:rPr>
        <w:rFonts w:ascii="Courier New" w:hAnsi="Courier New" w:cs="Courier New" w:hint="default"/>
      </w:rPr>
    </w:lvl>
    <w:lvl w:ilvl="5" w:tplc="04090005">
      <w:numFmt w:val="decimal"/>
      <w:lvlText w:val=""/>
      <w:lvlJc w:val="left"/>
      <w:pPr>
        <w:ind w:left="3994" w:hanging="360"/>
      </w:pPr>
      <w:rPr>
        <w:rFonts w:ascii="Wingdings" w:hAnsi="Wingdings" w:hint="default"/>
      </w:rPr>
    </w:lvl>
    <w:lvl w:ilvl="6" w:tplc="04090001">
      <w:numFmt w:val="decimal"/>
      <w:lvlText w:val=""/>
      <w:lvlJc w:val="left"/>
      <w:pPr>
        <w:ind w:left="4714" w:hanging="360"/>
      </w:pPr>
      <w:rPr>
        <w:rFonts w:ascii="Symbol" w:hAnsi="Symbol" w:hint="default"/>
      </w:rPr>
    </w:lvl>
    <w:lvl w:ilvl="7" w:tplc="04090003">
      <w:numFmt w:val="decimal"/>
      <w:lvlText w:val="o"/>
      <w:lvlJc w:val="left"/>
      <w:pPr>
        <w:ind w:left="5434" w:hanging="360"/>
      </w:pPr>
      <w:rPr>
        <w:rFonts w:ascii="Courier New" w:hAnsi="Courier New" w:cs="Courier New" w:hint="default"/>
      </w:rPr>
    </w:lvl>
    <w:lvl w:ilvl="8" w:tplc="04090005">
      <w:numFmt w:val="decimal"/>
      <w:lvlText w:val=""/>
      <w:lvlJc w:val="left"/>
      <w:pPr>
        <w:ind w:left="6154" w:hanging="360"/>
      </w:pPr>
      <w:rPr>
        <w:rFonts w:ascii="Wingdings" w:hAnsi="Wingdings" w:hint="default"/>
      </w:rPr>
    </w:lvl>
  </w:abstractNum>
  <w:abstractNum w:abstractNumId="46" w15:restartNumberingAfterBreak="0">
    <w:nsid w:val="63DC4733"/>
    <w:multiLevelType w:val="hybridMultilevel"/>
    <w:tmpl w:val="5ED45732"/>
    <w:lvl w:ilvl="0" w:tplc="04090005">
      <w:start w:val="1"/>
      <w:numFmt w:val="bullet"/>
      <w:lvlText w:val=""/>
      <w:lvlJc w:val="left"/>
      <w:pPr>
        <w:ind w:left="2865" w:hanging="360"/>
      </w:pPr>
      <w:rPr>
        <w:rFonts w:ascii="Wingdings" w:hAnsi="Wingdings"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47" w15:restartNumberingAfterBreak="0">
    <w:nsid w:val="63FF6D0C"/>
    <w:multiLevelType w:val="multilevel"/>
    <w:tmpl w:val="EC2CD2F0"/>
    <w:lvl w:ilvl="0">
      <w:start w:val="1"/>
      <w:numFmt w:val="decimal"/>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7934915"/>
    <w:multiLevelType w:val="hybridMultilevel"/>
    <w:tmpl w:val="1D7097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numFmt w:val="decimal"/>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685E2FD0"/>
    <w:multiLevelType w:val="hybridMultilevel"/>
    <w:tmpl w:val="2B4C620E"/>
    <w:lvl w:ilvl="0" w:tplc="28FCB87E">
      <w:start w:val="2"/>
      <w:numFmt w:val="lowerLetter"/>
      <w:lvlText w:val="%1."/>
      <w:lvlJc w:val="left"/>
      <w:pPr>
        <w:ind w:left="360" w:hanging="360"/>
      </w:pPr>
      <w:rPr>
        <w:rFonts w:cs="Times New Roman" w:hint="default"/>
        <w:i w:val="0"/>
        <w:strike w:val="0"/>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0" w15:restartNumberingAfterBreak="0">
    <w:nsid w:val="6899092E"/>
    <w:multiLevelType w:val="hybridMultilevel"/>
    <w:tmpl w:val="A168C11E"/>
    <w:lvl w:ilvl="0" w:tplc="540A000F">
      <w:start w:val="1"/>
      <w:numFmt w:val="decimal"/>
      <w:lvlText w:val="%1."/>
      <w:lvlJc w:val="left"/>
      <w:pPr>
        <w:ind w:left="1415" w:hanging="360"/>
      </w:pPr>
    </w:lvl>
    <w:lvl w:ilvl="1" w:tplc="540A0019" w:tentative="1">
      <w:start w:val="1"/>
      <w:numFmt w:val="lowerLetter"/>
      <w:lvlText w:val="%2."/>
      <w:lvlJc w:val="left"/>
      <w:pPr>
        <w:ind w:left="2135" w:hanging="360"/>
      </w:pPr>
    </w:lvl>
    <w:lvl w:ilvl="2" w:tplc="540A001B" w:tentative="1">
      <w:start w:val="1"/>
      <w:numFmt w:val="lowerRoman"/>
      <w:lvlText w:val="%3."/>
      <w:lvlJc w:val="right"/>
      <w:pPr>
        <w:ind w:left="2855" w:hanging="180"/>
      </w:pPr>
    </w:lvl>
    <w:lvl w:ilvl="3" w:tplc="540A000F" w:tentative="1">
      <w:start w:val="1"/>
      <w:numFmt w:val="decimal"/>
      <w:lvlText w:val="%4."/>
      <w:lvlJc w:val="left"/>
      <w:pPr>
        <w:ind w:left="3575" w:hanging="360"/>
      </w:pPr>
    </w:lvl>
    <w:lvl w:ilvl="4" w:tplc="540A0019" w:tentative="1">
      <w:start w:val="1"/>
      <w:numFmt w:val="lowerLetter"/>
      <w:lvlText w:val="%5."/>
      <w:lvlJc w:val="left"/>
      <w:pPr>
        <w:ind w:left="4295" w:hanging="360"/>
      </w:pPr>
    </w:lvl>
    <w:lvl w:ilvl="5" w:tplc="540A001B" w:tentative="1">
      <w:start w:val="1"/>
      <w:numFmt w:val="lowerRoman"/>
      <w:lvlText w:val="%6."/>
      <w:lvlJc w:val="right"/>
      <w:pPr>
        <w:ind w:left="5015" w:hanging="180"/>
      </w:pPr>
    </w:lvl>
    <w:lvl w:ilvl="6" w:tplc="540A000F" w:tentative="1">
      <w:start w:val="1"/>
      <w:numFmt w:val="decimal"/>
      <w:lvlText w:val="%7."/>
      <w:lvlJc w:val="left"/>
      <w:pPr>
        <w:ind w:left="5735" w:hanging="360"/>
      </w:pPr>
    </w:lvl>
    <w:lvl w:ilvl="7" w:tplc="540A0019" w:tentative="1">
      <w:start w:val="1"/>
      <w:numFmt w:val="lowerLetter"/>
      <w:lvlText w:val="%8."/>
      <w:lvlJc w:val="left"/>
      <w:pPr>
        <w:ind w:left="6455" w:hanging="360"/>
      </w:pPr>
    </w:lvl>
    <w:lvl w:ilvl="8" w:tplc="540A001B" w:tentative="1">
      <w:start w:val="1"/>
      <w:numFmt w:val="lowerRoman"/>
      <w:lvlText w:val="%9."/>
      <w:lvlJc w:val="right"/>
      <w:pPr>
        <w:ind w:left="7175" w:hanging="180"/>
      </w:pPr>
    </w:lvl>
  </w:abstractNum>
  <w:abstractNum w:abstractNumId="51" w15:restartNumberingAfterBreak="0">
    <w:nsid w:val="6DD01B40"/>
    <w:multiLevelType w:val="hybridMultilevel"/>
    <w:tmpl w:val="A168C11E"/>
    <w:lvl w:ilvl="0" w:tplc="FFFFFFFF">
      <w:start w:val="1"/>
      <w:numFmt w:val="decimal"/>
      <w:lvlText w:val="%1."/>
      <w:lvlJc w:val="left"/>
      <w:pPr>
        <w:ind w:left="1415" w:hanging="360"/>
      </w:pPr>
    </w:lvl>
    <w:lvl w:ilvl="1" w:tplc="FFFFFFFF">
      <w:start w:val="1"/>
      <w:numFmt w:val="lowerLetter"/>
      <w:lvlText w:val="%2."/>
      <w:lvlJc w:val="left"/>
      <w:pPr>
        <w:ind w:left="2135" w:hanging="360"/>
      </w:pPr>
    </w:lvl>
    <w:lvl w:ilvl="2" w:tplc="FFFFFFFF">
      <w:start w:val="1"/>
      <w:numFmt w:val="lowerRoman"/>
      <w:lvlText w:val="%3."/>
      <w:lvlJc w:val="right"/>
      <w:pPr>
        <w:ind w:left="2855" w:hanging="180"/>
      </w:pPr>
    </w:lvl>
    <w:lvl w:ilvl="3" w:tplc="FFFFFFFF">
      <w:start w:val="1"/>
      <w:numFmt w:val="decimal"/>
      <w:lvlText w:val="%4."/>
      <w:lvlJc w:val="left"/>
      <w:pPr>
        <w:ind w:left="3575" w:hanging="360"/>
      </w:pPr>
    </w:lvl>
    <w:lvl w:ilvl="4" w:tplc="FFFFFFFF">
      <w:start w:val="1"/>
      <w:numFmt w:val="lowerLetter"/>
      <w:lvlText w:val="%5."/>
      <w:lvlJc w:val="left"/>
      <w:pPr>
        <w:ind w:left="4295" w:hanging="360"/>
      </w:pPr>
    </w:lvl>
    <w:lvl w:ilvl="5" w:tplc="FFFFFFFF">
      <w:start w:val="1"/>
      <w:numFmt w:val="lowerRoman"/>
      <w:lvlText w:val="%6."/>
      <w:lvlJc w:val="right"/>
      <w:pPr>
        <w:ind w:left="5015" w:hanging="180"/>
      </w:pPr>
    </w:lvl>
    <w:lvl w:ilvl="6" w:tplc="FFFFFFFF">
      <w:start w:val="1"/>
      <w:numFmt w:val="decimal"/>
      <w:lvlText w:val="%7."/>
      <w:lvlJc w:val="left"/>
      <w:pPr>
        <w:ind w:left="5735" w:hanging="360"/>
      </w:pPr>
    </w:lvl>
    <w:lvl w:ilvl="7" w:tplc="FFFFFFFF">
      <w:start w:val="1"/>
      <w:numFmt w:val="lowerLetter"/>
      <w:lvlText w:val="%8."/>
      <w:lvlJc w:val="left"/>
      <w:pPr>
        <w:ind w:left="6455" w:hanging="360"/>
      </w:pPr>
    </w:lvl>
    <w:lvl w:ilvl="8" w:tplc="FFFFFFFF">
      <w:start w:val="1"/>
      <w:numFmt w:val="lowerRoman"/>
      <w:lvlText w:val="%9."/>
      <w:lvlJc w:val="right"/>
      <w:pPr>
        <w:ind w:left="7175" w:hanging="180"/>
      </w:pPr>
    </w:lvl>
  </w:abstractNum>
  <w:abstractNum w:abstractNumId="52" w15:restartNumberingAfterBreak="0">
    <w:nsid w:val="70D6107D"/>
    <w:multiLevelType w:val="hybridMultilevel"/>
    <w:tmpl w:val="AC84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972FE1"/>
    <w:multiLevelType w:val="hybridMultilevel"/>
    <w:tmpl w:val="07F0CB26"/>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4" w15:restartNumberingAfterBreak="0">
    <w:nsid w:val="76A9739A"/>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55" w15:restartNumberingAfterBreak="0">
    <w:nsid w:val="77071F3D"/>
    <w:multiLevelType w:val="hybridMultilevel"/>
    <w:tmpl w:val="AD0C3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B7D2C4B"/>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5C1936"/>
    <w:multiLevelType w:val="hybridMultilevel"/>
    <w:tmpl w:val="7A186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F81E6E"/>
    <w:multiLevelType w:val="multilevel"/>
    <w:tmpl w:val="C4E889B8"/>
    <w:lvl w:ilvl="0">
      <w:start w:val="2"/>
      <w:numFmt w:val="decimal"/>
      <w:lvlText w:val="%1."/>
      <w:lvlJc w:val="left"/>
      <w:pPr>
        <w:tabs>
          <w:tab w:val="num" w:pos="360"/>
        </w:tabs>
        <w:ind w:left="360" w:hanging="360"/>
      </w:pPr>
      <w:rPr>
        <w:vanish w:val="0"/>
        <w:webHidden w:val="0"/>
        <w:specVanish w:val="0"/>
      </w:rPr>
    </w:lvl>
    <w:lvl w:ilvl="1">
      <w:start w:val="1"/>
      <w:numFmt w:val="upperLetter"/>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numFmt w:val="decimal"/>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2"/>
  </w:num>
  <w:num w:numId="2">
    <w:abstractNumId w:val="2"/>
  </w:num>
  <w:num w:numId="3">
    <w:abstractNumId w:val="1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8"/>
  </w:num>
  <w:num w:numId="7">
    <w:abstractNumId w:val="8"/>
  </w:num>
  <w:num w:numId="8">
    <w:abstractNumId w:val="28"/>
  </w:num>
  <w:num w:numId="9">
    <w:abstractNumId w:val="43"/>
  </w:num>
  <w:num w:numId="10">
    <w:abstractNumId w:val="40"/>
  </w:num>
  <w:num w:numId="11">
    <w:abstractNumId w:val="58"/>
  </w:num>
  <w:num w:numId="12">
    <w:abstractNumId w:val="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0"/>
  </w:num>
  <w:num w:numId="2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4"/>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lvlOverride w:ilvl="2">
      <w:startOverride w:val="1"/>
    </w:lvlOverride>
    <w:lvlOverride w:ilvl="3"/>
    <w:lvlOverride w:ilvl="4"/>
    <w:lvlOverride w:ilvl="5"/>
    <w:lvlOverride w:ilvl="6"/>
    <w:lvlOverride w:ilvl="7"/>
    <w:lvlOverride w:ilvl="8"/>
  </w:num>
  <w:num w:numId="30">
    <w:abstractNumId w:val="31"/>
  </w:num>
  <w:num w:numId="31">
    <w:abstractNumId w:val="27"/>
  </w:num>
  <w:num w:numId="32">
    <w:abstractNumId w:val="53"/>
  </w:num>
  <w:num w:numId="33">
    <w:abstractNumId w:val="1"/>
  </w:num>
  <w:num w:numId="34">
    <w:abstractNumId w:val="22"/>
  </w:num>
  <w:num w:numId="35">
    <w:abstractNumId w:val="39"/>
  </w:num>
  <w:num w:numId="36">
    <w:abstractNumId w:val="4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6"/>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46"/>
  </w:num>
  <w:num w:numId="57">
    <w:abstractNumId w:val="44"/>
  </w:num>
  <w:num w:numId="58">
    <w:abstractNumId w:val="33"/>
  </w:num>
  <w:num w:numId="59">
    <w:abstractNumId w:val="34"/>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361919C-C3F0-4284-ACBC-8F8EEB62CA9E}"/>
    <w:docVar w:name="dgnword-eventsink" w:val="2890212366752"/>
  </w:docVars>
  <w:rsids>
    <w:rsidRoot w:val="00295A7F"/>
    <w:rsid w:val="00001DD0"/>
    <w:rsid w:val="00002400"/>
    <w:rsid w:val="0000415E"/>
    <w:rsid w:val="00004BCF"/>
    <w:rsid w:val="00005B0E"/>
    <w:rsid w:val="000070D4"/>
    <w:rsid w:val="00007FB4"/>
    <w:rsid w:val="00007FFB"/>
    <w:rsid w:val="000105BE"/>
    <w:rsid w:val="0001244E"/>
    <w:rsid w:val="000142D6"/>
    <w:rsid w:val="00015EE8"/>
    <w:rsid w:val="00017CA8"/>
    <w:rsid w:val="00021897"/>
    <w:rsid w:val="00021C67"/>
    <w:rsid w:val="00023351"/>
    <w:rsid w:val="000250BE"/>
    <w:rsid w:val="000258A8"/>
    <w:rsid w:val="00027F23"/>
    <w:rsid w:val="00030D43"/>
    <w:rsid w:val="00030E5E"/>
    <w:rsid w:val="0003165E"/>
    <w:rsid w:val="00031DF3"/>
    <w:rsid w:val="00032023"/>
    <w:rsid w:val="00032332"/>
    <w:rsid w:val="00032C70"/>
    <w:rsid w:val="000333D9"/>
    <w:rsid w:val="00034556"/>
    <w:rsid w:val="00037149"/>
    <w:rsid w:val="00040010"/>
    <w:rsid w:val="000427F5"/>
    <w:rsid w:val="00042906"/>
    <w:rsid w:val="000431AC"/>
    <w:rsid w:val="00043A4A"/>
    <w:rsid w:val="000440E3"/>
    <w:rsid w:val="00044C67"/>
    <w:rsid w:val="0004511C"/>
    <w:rsid w:val="00045B88"/>
    <w:rsid w:val="000469CC"/>
    <w:rsid w:val="00047052"/>
    <w:rsid w:val="0005062B"/>
    <w:rsid w:val="00051782"/>
    <w:rsid w:val="0005269A"/>
    <w:rsid w:val="0005440F"/>
    <w:rsid w:val="00056D12"/>
    <w:rsid w:val="0005748F"/>
    <w:rsid w:val="0006070B"/>
    <w:rsid w:val="000621D3"/>
    <w:rsid w:val="00062453"/>
    <w:rsid w:val="000625C5"/>
    <w:rsid w:val="00064723"/>
    <w:rsid w:val="00067544"/>
    <w:rsid w:val="00070592"/>
    <w:rsid w:val="000728A5"/>
    <w:rsid w:val="00075DA2"/>
    <w:rsid w:val="00076291"/>
    <w:rsid w:val="00077081"/>
    <w:rsid w:val="0007762D"/>
    <w:rsid w:val="0008028D"/>
    <w:rsid w:val="00080E81"/>
    <w:rsid w:val="00081400"/>
    <w:rsid w:val="00081ED0"/>
    <w:rsid w:val="00082578"/>
    <w:rsid w:val="00084323"/>
    <w:rsid w:val="000911F9"/>
    <w:rsid w:val="00093C64"/>
    <w:rsid w:val="00094E63"/>
    <w:rsid w:val="000A20E1"/>
    <w:rsid w:val="000A2280"/>
    <w:rsid w:val="000A43E5"/>
    <w:rsid w:val="000A4662"/>
    <w:rsid w:val="000A5861"/>
    <w:rsid w:val="000A5CB4"/>
    <w:rsid w:val="000B09BC"/>
    <w:rsid w:val="000B2786"/>
    <w:rsid w:val="000B34BC"/>
    <w:rsid w:val="000B6F51"/>
    <w:rsid w:val="000B72A1"/>
    <w:rsid w:val="000B760C"/>
    <w:rsid w:val="000C29A1"/>
    <w:rsid w:val="000C3072"/>
    <w:rsid w:val="000C348C"/>
    <w:rsid w:val="000C68EA"/>
    <w:rsid w:val="000C6BCE"/>
    <w:rsid w:val="000C6BDE"/>
    <w:rsid w:val="000C790C"/>
    <w:rsid w:val="000D132B"/>
    <w:rsid w:val="000D5145"/>
    <w:rsid w:val="000D528D"/>
    <w:rsid w:val="000D6374"/>
    <w:rsid w:val="000E05A8"/>
    <w:rsid w:val="000E0921"/>
    <w:rsid w:val="000E0942"/>
    <w:rsid w:val="000E0A9B"/>
    <w:rsid w:val="000E1542"/>
    <w:rsid w:val="000E58EC"/>
    <w:rsid w:val="000E7FD4"/>
    <w:rsid w:val="000F158F"/>
    <w:rsid w:val="000F2320"/>
    <w:rsid w:val="000F2D96"/>
    <w:rsid w:val="000F35FC"/>
    <w:rsid w:val="000F4D9E"/>
    <w:rsid w:val="000F5EA3"/>
    <w:rsid w:val="000F6987"/>
    <w:rsid w:val="000F6E0B"/>
    <w:rsid w:val="000F7582"/>
    <w:rsid w:val="001023EF"/>
    <w:rsid w:val="00103F47"/>
    <w:rsid w:val="00104FD1"/>
    <w:rsid w:val="00107C17"/>
    <w:rsid w:val="00107F93"/>
    <w:rsid w:val="00113CCF"/>
    <w:rsid w:val="00114B6F"/>
    <w:rsid w:val="001216F9"/>
    <w:rsid w:val="00121928"/>
    <w:rsid w:val="00121C92"/>
    <w:rsid w:val="0012376B"/>
    <w:rsid w:val="0012395B"/>
    <w:rsid w:val="00124DD9"/>
    <w:rsid w:val="00125DDB"/>
    <w:rsid w:val="00127357"/>
    <w:rsid w:val="00132FAE"/>
    <w:rsid w:val="00133FE2"/>
    <w:rsid w:val="0014260B"/>
    <w:rsid w:val="0014744F"/>
    <w:rsid w:val="00147A60"/>
    <w:rsid w:val="00150409"/>
    <w:rsid w:val="00150EF0"/>
    <w:rsid w:val="00151442"/>
    <w:rsid w:val="00152829"/>
    <w:rsid w:val="00153AEF"/>
    <w:rsid w:val="001552BA"/>
    <w:rsid w:val="0015530C"/>
    <w:rsid w:val="00155325"/>
    <w:rsid w:val="00161535"/>
    <w:rsid w:val="00161BB4"/>
    <w:rsid w:val="0016203E"/>
    <w:rsid w:val="00162509"/>
    <w:rsid w:val="00164420"/>
    <w:rsid w:val="001648F5"/>
    <w:rsid w:val="001656E3"/>
    <w:rsid w:val="001709A8"/>
    <w:rsid w:val="00171124"/>
    <w:rsid w:val="00171AD7"/>
    <w:rsid w:val="00172790"/>
    <w:rsid w:val="001734A9"/>
    <w:rsid w:val="00174294"/>
    <w:rsid w:val="00174F4A"/>
    <w:rsid w:val="00182E8D"/>
    <w:rsid w:val="00182ED1"/>
    <w:rsid w:val="00185018"/>
    <w:rsid w:val="00186A81"/>
    <w:rsid w:val="001876AB"/>
    <w:rsid w:val="001906CA"/>
    <w:rsid w:val="00191A80"/>
    <w:rsid w:val="0019227E"/>
    <w:rsid w:val="00193B60"/>
    <w:rsid w:val="0019463D"/>
    <w:rsid w:val="00195D11"/>
    <w:rsid w:val="00197A57"/>
    <w:rsid w:val="001A0191"/>
    <w:rsid w:val="001A0CB2"/>
    <w:rsid w:val="001A191E"/>
    <w:rsid w:val="001A33D2"/>
    <w:rsid w:val="001A5BEB"/>
    <w:rsid w:val="001A688D"/>
    <w:rsid w:val="001B040D"/>
    <w:rsid w:val="001B1488"/>
    <w:rsid w:val="001B198B"/>
    <w:rsid w:val="001B2548"/>
    <w:rsid w:val="001B2BE4"/>
    <w:rsid w:val="001B40A3"/>
    <w:rsid w:val="001B54DA"/>
    <w:rsid w:val="001B7EFB"/>
    <w:rsid w:val="001C03AE"/>
    <w:rsid w:val="001C0528"/>
    <w:rsid w:val="001C3F69"/>
    <w:rsid w:val="001C4C40"/>
    <w:rsid w:val="001C4F0E"/>
    <w:rsid w:val="001C5339"/>
    <w:rsid w:val="001C5A15"/>
    <w:rsid w:val="001D1938"/>
    <w:rsid w:val="001D1E73"/>
    <w:rsid w:val="001D258D"/>
    <w:rsid w:val="001D340E"/>
    <w:rsid w:val="001D4E7A"/>
    <w:rsid w:val="001D5119"/>
    <w:rsid w:val="001D5A26"/>
    <w:rsid w:val="001E2DD7"/>
    <w:rsid w:val="001E37E3"/>
    <w:rsid w:val="001E4097"/>
    <w:rsid w:val="001E4B20"/>
    <w:rsid w:val="001E5930"/>
    <w:rsid w:val="001E7241"/>
    <w:rsid w:val="001F05C8"/>
    <w:rsid w:val="001F0A89"/>
    <w:rsid w:val="001F5C6C"/>
    <w:rsid w:val="002007AD"/>
    <w:rsid w:val="00200FE5"/>
    <w:rsid w:val="0020284B"/>
    <w:rsid w:val="00203452"/>
    <w:rsid w:val="00203A66"/>
    <w:rsid w:val="0020589C"/>
    <w:rsid w:val="00205930"/>
    <w:rsid w:val="00205E42"/>
    <w:rsid w:val="00210020"/>
    <w:rsid w:val="00211ECC"/>
    <w:rsid w:val="00212DD3"/>
    <w:rsid w:val="00215022"/>
    <w:rsid w:val="00215417"/>
    <w:rsid w:val="002154E8"/>
    <w:rsid w:val="0021564B"/>
    <w:rsid w:val="00221391"/>
    <w:rsid w:val="00222D46"/>
    <w:rsid w:val="00223D0C"/>
    <w:rsid w:val="00225170"/>
    <w:rsid w:val="002256A2"/>
    <w:rsid w:val="00225F61"/>
    <w:rsid w:val="00226294"/>
    <w:rsid w:val="0022680B"/>
    <w:rsid w:val="002306FE"/>
    <w:rsid w:val="002314E5"/>
    <w:rsid w:val="00233AC1"/>
    <w:rsid w:val="00233B96"/>
    <w:rsid w:val="0023453F"/>
    <w:rsid w:val="0023456F"/>
    <w:rsid w:val="002353C1"/>
    <w:rsid w:val="002354E7"/>
    <w:rsid w:val="002362E4"/>
    <w:rsid w:val="00237430"/>
    <w:rsid w:val="00237C71"/>
    <w:rsid w:val="002408B3"/>
    <w:rsid w:val="00242794"/>
    <w:rsid w:val="00243EF2"/>
    <w:rsid w:val="00244B47"/>
    <w:rsid w:val="00245D6B"/>
    <w:rsid w:val="0025041A"/>
    <w:rsid w:val="0025049A"/>
    <w:rsid w:val="00252120"/>
    <w:rsid w:val="00252F9E"/>
    <w:rsid w:val="002535FD"/>
    <w:rsid w:val="002548C6"/>
    <w:rsid w:val="002577BF"/>
    <w:rsid w:val="00261557"/>
    <w:rsid w:val="002631B2"/>
    <w:rsid w:val="002642CB"/>
    <w:rsid w:val="0026453D"/>
    <w:rsid w:val="00264D73"/>
    <w:rsid w:val="0026622A"/>
    <w:rsid w:val="00266947"/>
    <w:rsid w:val="00267622"/>
    <w:rsid w:val="0027050A"/>
    <w:rsid w:val="00273EE1"/>
    <w:rsid w:val="002743DB"/>
    <w:rsid w:val="00274C9C"/>
    <w:rsid w:val="002755C7"/>
    <w:rsid w:val="0027562A"/>
    <w:rsid w:val="00275B06"/>
    <w:rsid w:val="00275FEA"/>
    <w:rsid w:val="00280E91"/>
    <w:rsid w:val="00280FC6"/>
    <w:rsid w:val="00281B35"/>
    <w:rsid w:val="002821C2"/>
    <w:rsid w:val="00282B18"/>
    <w:rsid w:val="002865BE"/>
    <w:rsid w:val="00286F65"/>
    <w:rsid w:val="0029219E"/>
    <w:rsid w:val="002930C1"/>
    <w:rsid w:val="002946A5"/>
    <w:rsid w:val="00294A5D"/>
    <w:rsid w:val="00295A7F"/>
    <w:rsid w:val="00296DCF"/>
    <w:rsid w:val="00296F4C"/>
    <w:rsid w:val="002A0F0C"/>
    <w:rsid w:val="002A1AE8"/>
    <w:rsid w:val="002A26B0"/>
    <w:rsid w:val="002A3E0B"/>
    <w:rsid w:val="002A3F6D"/>
    <w:rsid w:val="002A4449"/>
    <w:rsid w:val="002A5FD3"/>
    <w:rsid w:val="002A6947"/>
    <w:rsid w:val="002A7EBC"/>
    <w:rsid w:val="002B00C2"/>
    <w:rsid w:val="002B1360"/>
    <w:rsid w:val="002B1973"/>
    <w:rsid w:val="002B2BA8"/>
    <w:rsid w:val="002B2DA6"/>
    <w:rsid w:val="002B3285"/>
    <w:rsid w:val="002B5089"/>
    <w:rsid w:val="002B5DB5"/>
    <w:rsid w:val="002B649E"/>
    <w:rsid w:val="002B6E89"/>
    <w:rsid w:val="002B7AE4"/>
    <w:rsid w:val="002B7F40"/>
    <w:rsid w:val="002C2203"/>
    <w:rsid w:val="002C3170"/>
    <w:rsid w:val="002C53BC"/>
    <w:rsid w:val="002C5F0A"/>
    <w:rsid w:val="002C5F6F"/>
    <w:rsid w:val="002C6A44"/>
    <w:rsid w:val="002C7578"/>
    <w:rsid w:val="002D105F"/>
    <w:rsid w:val="002D178C"/>
    <w:rsid w:val="002D205B"/>
    <w:rsid w:val="002D54CA"/>
    <w:rsid w:val="002D58E7"/>
    <w:rsid w:val="002D7ADC"/>
    <w:rsid w:val="002E2646"/>
    <w:rsid w:val="002E3FFA"/>
    <w:rsid w:val="002E4313"/>
    <w:rsid w:val="002E4E53"/>
    <w:rsid w:val="002E562F"/>
    <w:rsid w:val="002E6506"/>
    <w:rsid w:val="002F067A"/>
    <w:rsid w:val="002F1900"/>
    <w:rsid w:val="002F283F"/>
    <w:rsid w:val="002F3D27"/>
    <w:rsid w:val="002F782D"/>
    <w:rsid w:val="0030039B"/>
    <w:rsid w:val="0030072A"/>
    <w:rsid w:val="0030132D"/>
    <w:rsid w:val="0030141E"/>
    <w:rsid w:val="00301ABE"/>
    <w:rsid w:val="00302513"/>
    <w:rsid w:val="00302B6B"/>
    <w:rsid w:val="003033F0"/>
    <w:rsid w:val="00303ED1"/>
    <w:rsid w:val="00304C13"/>
    <w:rsid w:val="0030748B"/>
    <w:rsid w:val="00307491"/>
    <w:rsid w:val="00307EB1"/>
    <w:rsid w:val="00310D93"/>
    <w:rsid w:val="0031668D"/>
    <w:rsid w:val="00317CDC"/>
    <w:rsid w:val="0032596E"/>
    <w:rsid w:val="003260C2"/>
    <w:rsid w:val="00326D51"/>
    <w:rsid w:val="00327085"/>
    <w:rsid w:val="00327495"/>
    <w:rsid w:val="003335F5"/>
    <w:rsid w:val="00335EB1"/>
    <w:rsid w:val="00337376"/>
    <w:rsid w:val="00337BCF"/>
    <w:rsid w:val="003403BB"/>
    <w:rsid w:val="00340787"/>
    <w:rsid w:val="003407BE"/>
    <w:rsid w:val="0034168A"/>
    <w:rsid w:val="00343671"/>
    <w:rsid w:val="00343BA3"/>
    <w:rsid w:val="003501C7"/>
    <w:rsid w:val="00350C9F"/>
    <w:rsid w:val="00353CA1"/>
    <w:rsid w:val="003553E3"/>
    <w:rsid w:val="00357A29"/>
    <w:rsid w:val="00360E94"/>
    <w:rsid w:val="003621CF"/>
    <w:rsid w:val="00364B54"/>
    <w:rsid w:val="003656F8"/>
    <w:rsid w:val="00366A94"/>
    <w:rsid w:val="00367B85"/>
    <w:rsid w:val="00370B7C"/>
    <w:rsid w:val="00371034"/>
    <w:rsid w:val="0037271A"/>
    <w:rsid w:val="00374681"/>
    <w:rsid w:val="003765F9"/>
    <w:rsid w:val="00377D2D"/>
    <w:rsid w:val="003809DE"/>
    <w:rsid w:val="00381C55"/>
    <w:rsid w:val="00381D44"/>
    <w:rsid w:val="00382850"/>
    <w:rsid w:val="00382FEC"/>
    <w:rsid w:val="003834AD"/>
    <w:rsid w:val="0038430C"/>
    <w:rsid w:val="003870E8"/>
    <w:rsid w:val="003919C2"/>
    <w:rsid w:val="00391A8F"/>
    <w:rsid w:val="00392041"/>
    <w:rsid w:val="00393574"/>
    <w:rsid w:val="003937E4"/>
    <w:rsid w:val="0039387D"/>
    <w:rsid w:val="0039470C"/>
    <w:rsid w:val="003A0547"/>
    <w:rsid w:val="003A402E"/>
    <w:rsid w:val="003A4808"/>
    <w:rsid w:val="003A4F72"/>
    <w:rsid w:val="003A6095"/>
    <w:rsid w:val="003A65B3"/>
    <w:rsid w:val="003B1F97"/>
    <w:rsid w:val="003B3FD3"/>
    <w:rsid w:val="003B5672"/>
    <w:rsid w:val="003B7024"/>
    <w:rsid w:val="003B7EE4"/>
    <w:rsid w:val="003C1430"/>
    <w:rsid w:val="003C1DB6"/>
    <w:rsid w:val="003C1E96"/>
    <w:rsid w:val="003C233A"/>
    <w:rsid w:val="003C270D"/>
    <w:rsid w:val="003C2A00"/>
    <w:rsid w:val="003C5BBC"/>
    <w:rsid w:val="003C75FD"/>
    <w:rsid w:val="003D06CF"/>
    <w:rsid w:val="003D25CE"/>
    <w:rsid w:val="003D3DD3"/>
    <w:rsid w:val="003D4C25"/>
    <w:rsid w:val="003D4E49"/>
    <w:rsid w:val="003D5287"/>
    <w:rsid w:val="003D69C5"/>
    <w:rsid w:val="003D7F4F"/>
    <w:rsid w:val="003E088B"/>
    <w:rsid w:val="003E1E12"/>
    <w:rsid w:val="003E4C2A"/>
    <w:rsid w:val="003E7171"/>
    <w:rsid w:val="003E7FE5"/>
    <w:rsid w:val="003F062B"/>
    <w:rsid w:val="003F112D"/>
    <w:rsid w:val="003F2549"/>
    <w:rsid w:val="003F2CF0"/>
    <w:rsid w:val="003F3B91"/>
    <w:rsid w:val="003F44D6"/>
    <w:rsid w:val="003F5171"/>
    <w:rsid w:val="003F588A"/>
    <w:rsid w:val="003F6BED"/>
    <w:rsid w:val="003F74FC"/>
    <w:rsid w:val="004020F2"/>
    <w:rsid w:val="00404CF5"/>
    <w:rsid w:val="004077D7"/>
    <w:rsid w:val="004104C6"/>
    <w:rsid w:val="00411A8E"/>
    <w:rsid w:val="00411F58"/>
    <w:rsid w:val="00416FFD"/>
    <w:rsid w:val="004215FE"/>
    <w:rsid w:val="00422FD5"/>
    <w:rsid w:val="0042476F"/>
    <w:rsid w:val="00425EEA"/>
    <w:rsid w:val="004325D2"/>
    <w:rsid w:val="00432749"/>
    <w:rsid w:val="00432F7C"/>
    <w:rsid w:val="004359DE"/>
    <w:rsid w:val="004361F7"/>
    <w:rsid w:val="00441FCF"/>
    <w:rsid w:val="00442428"/>
    <w:rsid w:val="004431B4"/>
    <w:rsid w:val="00443CC3"/>
    <w:rsid w:val="0044597E"/>
    <w:rsid w:val="00447588"/>
    <w:rsid w:val="0045174F"/>
    <w:rsid w:val="0045384D"/>
    <w:rsid w:val="00454D04"/>
    <w:rsid w:val="004569E7"/>
    <w:rsid w:val="004570DA"/>
    <w:rsid w:val="0046243F"/>
    <w:rsid w:val="00462D67"/>
    <w:rsid w:val="0046726F"/>
    <w:rsid w:val="0046751E"/>
    <w:rsid w:val="00467C93"/>
    <w:rsid w:val="0047008A"/>
    <w:rsid w:val="004712F5"/>
    <w:rsid w:val="004720CD"/>
    <w:rsid w:val="00473045"/>
    <w:rsid w:val="00473B53"/>
    <w:rsid w:val="004749F7"/>
    <w:rsid w:val="004750DF"/>
    <w:rsid w:val="004766B2"/>
    <w:rsid w:val="00476E82"/>
    <w:rsid w:val="004772C4"/>
    <w:rsid w:val="00483800"/>
    <w:rsid w:val="004854D2"/>
    <w:rsid w:val="0048684B"/>
    <w:rsid w:val="00487552"/>
    <w:rsid w:val="00490334"/>
    <w:rsid w:val="00490FA8"/>
    <w:rsid w:val="00491569"/>
    <w:rsid w:val="00491C8C"/>
    <w:rsid w:val="00494BA4"/>
    <w:rsid w:val="004953A9"/>
    <w:rsid w:val="00495899"/>
    <w:rsid w:val="00497112"/>
    <w:rsid w:val="004A0FBB"/>
    <w:rsid w:val="004A184D"/>
    <w:rsid w:val="004A27BE"/>
    <w:rsid w:val="004A4B27"/>
    <w:rsid w:val="004A608F"/>
    <w:rsid w:val="004A7A3F"/>
    <w:rsid w:val="004B2343"/>
    <w:rsid w:val="004B3CE8"/>
    <w:rsid w:val="004B43F7"/>
    <w:rsid w:val="004B46C4"/>
    <w:rsid w:val="004B519C"/>
    <w:rsid w:val="004B56C2"/>
    <w:rsid w:val="004B6187"/>
    <w:rsid w:val="004B62A5"/>
    <w:rsid w:val="004B6A0F"/>
    <w:rsid w:val="004B6D6B"/>
    <w:rsid w:val="004C1446"/>
    <w:rsid w:val="004C16B2"/>
    <w:rsid w:val="004C3FB2"/>
    <w:rsid w:val="004D0462"/>
    <w:rsid w:val="004D0976"/>
    <w:rsid w:val="004D0B0F"/>
    <w:rsid w:val="004D0B5A"/>
    <w:rsid w:val="004D1587"/>
    <w:rsid w:val="004D1A65"/>
    <w:rsid w:val="004D2DFF"/>
    <w:rsid w:val="004D401C"/>
    <w:rsid w:val="004E0688"/>
    <w:rsid w:val="004E3F49"/>
    <w:rsid w:val="004E5B21"/>
    <w:rsid w:val="004F0974"/>
    <w:rsid w:val="004F1F76"/>
    <w:rsid w:val="004F7FE2"/>
    <w:rsid w:val="0050025A"/>
    <w:rsid w:val="00502C83"/>
    <w:rsid w:val="0050313D"/>
    <w:rsid w:val="0050561F"/>
    <w:rsid w:val="00505A1E"/>
    <w:rsid w:val="00507284"/>
    <w:rsid w:val="00510A04"/>
    <w:rsid w:val="005117BF"/>
    <w:rsid w:val="0051396F"/>
    <w:rsid w:val="00513D99"/>
    <w:rsid w:val="00514BE4"/>
    <w:rsid w:val="00516F41"/>
    <w:rsid w:val="0052447D"/>
    <w:rsid w:val="005256DC"/>
    <w:rsid w:val="0052692E"/>
    <w:rsid w:val="00532921"/>
    <w:rsid w:val="00533F69"/>
    <w:rsid w:val="00533FCB"/>
    <w:rsid w:val="00534BD4"/>
    <w:rsid w:val="00535C6D"/>
    <w:rsid w:val="00536114"/>
    <w:rsid w:val="0053706D"/>
    <w:rsid w:val="005375A7"/>
    <w:rsid w:val="0054097D"/>
    <w:rsid w:val="00540A3C"/>
    <w:rsid w:val="00541567"/>
    <w:rsid w:val="00542A65"/>
    <w:rsid w:val="005430A6"/>
    <w:rsid w:val="0054393A"/>
    <w:rsid w:val="005448C6"/>
    <w:rsid w:val="00545EE8"/>
    <w:rsid w:val="00546393"/>
    <w:rsid w:val="005470C2"/>
    <w:rsid w:val="00550175"/>
    <w:rsid w:val="0055034D"/>
    <w:rsid w:val="00551840"/>
    <w:rsid w:val="00552B1B"/>
    <w:rsid w:val="005537BB"/>
    <w:rsid w:val="00554484"/>
    <w:rsid w:val="00555C59"/>
    <w:rsid w:val="005604CC"/>
    <w:rsid w:val="005605FF"/>
    <w:rsid w:val="0056121E"/>
    <w:rsid w:val="0056143D"/>
    <w:rsid w:val="005615D7"/>
    <w:rsid w:val="00562E36"/>
    <w:rsid w:val="00563CF8"/>
    <w:rsid w:val="0056474C"/>
    <w:rsid w:val="005649F9"/>
    <w:rsid w:val="0056609A"/>
    <w:rsid w:val="00566C89"/>
    <w:rsid w:val="00567BF9"/>
    <w:rsid w:val="00571131"/>
    <w:rsid w:val="00571D9F"/>
    <w:rsid w:val="005720C9"/>
    <w:rsid w:val="005747C4"/>
    <w:rsid w:val="00574832"/>
    <w:rsid w:val="00576E24"/>
    <w:rsid w:val="0058023B"/>
    <w:rsid w:val="0058080F"/>
    <w:rsid w:val="005815CD"/>
    <w:rsid w:val="00584BF8"/>
    <w:rsid w:val="0058503A"/>
    <w:rsid w:val="005850CD"/>
    <w:rsid w:val="00585983"/>
    <w:rsid w:val="00586025"/>
    <w:rsid w:val="00586D73"/>
    <w:rsid w:val="0058794C"/>
    <w:rsid w:val="00587C28"/>
    <w:rsid w:val="0059452C"/>
    <w:rsid w:val="00596E9E"/>
    <w:rsid w:val="00597DF5"/>
    <w:rsid w:val="005A4C1D"/>
    <w:rsid w:val="005A5260"/>
    <w:rsid w:val="005A5421"/>
    <w:rsid w:val="005A55C9"/>
    <w:rsid w:val="005A75D4"/>
    <w:rsid w:val="005B0367"/>
    <w:rsid w:val="005B0571"/>
    <w:rsid w:val="005B102A"/>
    <w:rsid w:val="005B1CB2"/>
    <w:rsid w:val="005B29C7"/>
    <w:rsid w:val="005B3DAC"/>
    <w:rsid w:val="005B6106"/>
    <w:rsid w:val="005B6919"/>
    <w:rsid w:val="005C1485"/>
    <w:rsid w:val="005C1D9E"/>
    <w:rsid w:val="005C41FE"/>
    <w:rsid w:val="005C46AA"/>
    <w:rsid w:val="005C5122"/>
    <w:rsid w:val="005C6945"/>
    <w:rsid w:val="005D0ACE"/>
    <w:rsid w:val="005D0F35"/>
    <w:rsid w:val="005D1E28"/>
    <w:rsid w:val="005D2794"/>
    <w:rsid w:val="005D307E"/>
    <w:rsid w:val="005D3A5F"/>
    <w:rsid w:val="005D4D9F"/>
    <w:rsid w:val="005D67C8"/>
    <w:rsid w:val="005D6E87"/>
    <w:rsid w:val="005D6FD2"/>
    <w:rsid w:val="005E03E9"/>
    <w:rsid w:val="005E17BA"/>
    <w:rsid w:val="005E2304"/>
    <w:rsid w:val="005E51D0"/>
    <w:rsid w:val="005E6ED9"/>
    <w:rsid w:val="005F054B"/>
    <w:rsid w:val="005F18E9"/>
    <w:rsid w:val="005F494B"/>
    <w:rsid w:val="005F56F6"/>
    <w:rsid w:val="005F7283"/>
    <w:rsid w:val="006005DD"/>
    <w:rsid w:val="006008F0"/>
    <w:rsid w:val="00602DEA"/>
    <w:rsid w:val="00603C34"/>
    <w:rsid w:val="00603C90"/>
    <w:rsid w:val="00604240"/>
    <w:rsid w:val="00604332"/>
    <w:rsid w:val="00604A88"/>
    <w:rsid w:val="00605EB2"/>
    <w:rsid w:val="00605F27"/>
    <w:rsid w:val="00610E6C"/>
    <w:rsid w:val="0061599A"/>
    <w:rsid w:val="00616426"/>
    <w:rsid w:val="006219DD"/>
    <w:rsid w:val="00621F94"/>
    <w:rsid w:val="0062283C"/>
    <w:rsid w:val="00624573"/>
    <w:rsid w:val="00625A0C"/>
    <w:rsid w:val="0062681B"/>
    <w:rsid w:val="00627546"/>
    <w:rsid w:val="00630742"/>
    <w:rsid w:val="00630F03"/>
    <w:rsid w:val="00632727"/>
    <w:rsid w:val="006378D0"/>
    <w:rsid w:val="00642312"/>
    <w:rsid w:val="00642C79"/>
    <w:rsid w:val="006467CF"/>
    <w:rsid w:val="00647564"/>
    <w:rsid w:val="00650CF4"/>
    <w:rsid w:val="00651006"/>
    <w:rsid w:val="0065152B"/>
    <w:rsid w:val="00652899"/>
    <w:rsid w:val="00663845"/>
    <w:rsid w:val="0066426F"/>
    <w:rsid w:val="006658B9"/>
    <w:rsid w:val="00666407"/>
    <w:rsid w:val="00666C1A"/>
    <w:rsid w:val="00671CB4"/>
    <w:rsid w:val="00672C8F"/>
    <w:rsid w:val="00673189"/>
    <w:rsid w:val="00673DBD"/>
    <w:rsid w:val="00674BD6"/>
    <w:rsid w:val="00674C19"/>
    <w:rsid w:val="00676C5B"/>
    <w:rsid w:val="00677C7C"/>
    <w:rsid w:val="00677D91"/>
    <w:rsid w:val="00680738"/>
    <w:rsid w:val="00680AB9"/>
    <w:rsid w:val="00681E51"/>
    <w:rsid w:val="006822F1"/>
    <w:rsid w:val="00682A91"/>
    <w:rsid w:val="006831E5"/>
    <w:rsid w:val="00684C5A"/>
    <w:rsid w:val="00686BC1"/>
    <w:rsid w:val="00686F8C"/>
    <w:rsid w:val="0068768E"/>
    <w:rsid w:val="006951C0"/>
    <w:rsid w:val="0069547D"/>
    <w:rsid w:val="00695A44"/>
    <w:rsid w:val="0069697D"/>
    <w:rsid w:val="00697546"/>
    <w:rsid w:val="006A00C4"/>
    <w:rsid w:val="006A0B9E"/>
    <w:rsid w:val="006A0CA3"/>
    <w:rsid w:val="006A2094"/>
    <w:rsid w:val="006A53EE"/>
    <w:rsid w:val="006B5F7D"/>
    <w:rsid w:val="006B777C"/>
    <w:rsid w:val="006C216B"/>
    <w:rsid w:val="006C249F"/>
    <w:rsid w:val="006C7576"/>
    <w:rsid w:val="006D2F8A"/>
    <w:rsid w:val="006D7BFC"/>
    <w:rsid w:val="006E1756"/>
    <w:rsid w:val="006E1958"/>
    <w:rsid w:val="006E4A34"/>
    <w:rsid w:val="006E4F22"/>
    <w:rsid w:val="006E61A7"/>
    <w:rsid w:val="006E72DE"/>
    <w:rsid w:val="006E73B2"/>
    <w:rsid w:val="006F3DFF"/>
    <w:rsid w:val="006F50F5"/>
    <w:rsid w:val="006F5A5D"/>
    <w:rsid w:val="006F72DD"/>
    <w:rsid w:val="006F775E"/>
    <w:rsid w:val="006F7F9D"/>
    <w:rsid w:val="00701E82"/>
    <w:rsid w:val="00702AD5"/>
    <w:rsid w:val="00702ED3"/>
    <w:rsid w:val="00703EC5"/>
    <w:rsid w:val="0070411B"/>
    <w:rsid w:val="0070424E"/>
    <w:rsid w:val="00704464"/>
    <w:rsid w:val="00704A53"/>
    <w:rsid w:val="00707997"/>
    <w:rsid w:val="00710342"/>
    <w:rsid w:val="00710DEA"/>
    <w:rsid w:val="007134F7"/>
    <w:rsid w:val="007157D8"/>
    <w:rsid w:val="00715D6D"/>
    <w:rsid w:val="00716419"/>
    <w:rsid w:val="00722400"/>
    <w:rsid w:val="007262A1"/>
    <w:rsid w:val="00726F26"/>
    <w:rsid w:val="00730E29"/>
    <w:rsid w:val="00731331"/>
    <w:rsid w:val="00732A12"/>
    <w:rsid w:val="00732DDE"/>
    <w:rsid w:val="00735D20"/>
    <w:rsid w:val="00741CCA"/>
    <w:rsid w:val="0074254F"/>
    <w:rsid w:val="00743578"/>
    <w:rsid w:val="00746278"/>
    <w:rsid w:val="00746F9C"/>
    <w:rsid w:val="00747083"/>
    <w:rsid w:val="0074724D"/>
    <w:rsid w:val="007475F3"/>
    <w:rsid w:val="00747866"/>
    <w:rsid w:val="007523E6"/>
    <w:rsid w:val="007538D8"/>
    <w:rsid w:val="00753BB8"/>
    <w:rsid w:val="0075550C"/>
    <w:rsid w:val="0075772B"/>
    <w:rsid w:val="0076047A"/>
    <w:rsid w:val="007609C6"/>
    <w:rsid w:val="00761A67"/>
    <w:rsid w:val="00763011"/>
    <w:rsid w:val="00765CB0"/>
    <w:rsid w:val="007664EF"/>
    <w:rsid w:val="00770B8C"/>
    <w:rsid w:val="0077135F"/>
    <w:rsid w:val="00772EA4"/>
    <w:rsid w:val="00774772"/>
    <w:rsid w:val="00775EC0"/>
    <w:rsid w:val="00776533"/>
    <w:rsid w:val="00780AE0"/>
    <w:rsid w:val="00780DA9"/>
    <w:rsid w:val="00781286"/>
    <w:rsid w:val="00784B22"/>
    <w:rsid w:val="00784C0F"/>
    <w:rsid w:val="0078719E"/>
    <w:rsid w:val="00790395"/>
    <w:rsid w:val="0079064E"/>
    <w:rsid w:val="00791A94"/>
    <w:rsid w:val="0079752A"/>
    <w:rsid w:val="007A2544"/>
    <w:rsid w:val="007A454B"/>
    <w:rsid w:val="007A4D53"/>
    <w:rsid w:val="007A5B04"/>
    <w:rsid w:val="007A7E7F"/>
    <w:rsid w:val="007B0C20"/>
    <w:rsid w:val="007B1A0F"/>
    <w:rsid w:val="007B55BD"/>
    <w:rsid w:val="007B5AD7"/>
    <w:rsid w:val="007B5D6F"/>
    <w:rsid w:val="007B683B"/>
    <w:rsid w:val="007C07A1"/>
    <w:rsid w:val="007C0A97"/>
    <w:rsid w:val="007C2932"/>
    <w:rsid w:val="007C32E0"/>
    <w:rsid w:val="007C3EF9"/>
    <w:rsid w:val="007C3F61"/>
    <w:rsid w:val="007C463B"/>
    <w:rsid w:val="007C4F52"/>
    <w:rsid w:val="007C64AF"/>
    <w:rsid w:val="007C71DD"/>
    <w:rsid w:val="007D3922"/>
    <w:rsid w:val="007D4BAA"/>
    <w:rsid w:val="007D4DB6"/>
    <w:rsid w:val="007E00B4"/>
    <w:rsid w:val="007E0584"/>
    <w:rsid w:val="007E21D7"/>
    <w:rsid w:val="007E301F"/>
    <w:rsid w:val="007E319A"/>
    <w:rsid w:val="007E504A"/>
    <w:rsid w:val="007E5578"/>
    <w:rsid w:val="007E5C36"/>
    <w:rsid w:val="007F001D"/>
    <w:rsid w:val="007F129B"/>
    <w:rsid w:val="007F1DEC"/>
    <w:rsid w:val="007F4C2D"/>
    <w:rsid w:val="007F6134"/>
    <w:rsid w:val="007F6C6E"/>
    <w:rsid w:val="007F7B48"/>
    <w:rsid w:val="00801585"/>
    <w:rsid w:val="008019D3"/>
    <w:rsid w:val="008020C3"/>
    <w:rsid w:val="008028DC"/>
    <w:rsid w:val="008037A5"/>
    <w:rsid w:val="00804773"/>
    <w:rsid w:val="00807B0D"/>
    <w:rsid w:val="0081286F"/>
    <w:rsid w:val="00813708"/>
    <w:rsid w:val="0081465F"/>
    <w:rsid w:val="00815289"/>
    <w:rsid w:val="008168AA"/>
    <w:rsid w:val="00817041"/>
    <w:rsid w:val="0081783B"/>
    <w:rsid w:val="00820B86"/>
    <w:rsid w:val="00823D44"/>
    <w:rsid w:val="00825805"/>
    <w:rsid w:val="00825C13"/>
    <w:rsid w:val="00826216"/>
    <w:rsid w:val="008275C1"/>
    <w:rsid w:val="00831AA1"/>
    <w:rsid w:val="00833898"/>
    <w:rsid w:val="00835A63"/>
    <w:rsid w:val="008363D3"/>
    <w:rsid w:val="00837E9D"/>
    <w:rsid w:val="00841295"/>
    <w:rsid w:val="00841510"/>
    <w:rsid w:val="00842E91"/>
    <w:rsid w:val="00844F21"/>
    <w:rsid w:val="008459A0"/>
    <w:rsid w:val="0084693C"/>
    <w:rsid w:val="00850503"/>
    <w:rsid w:val="00850E14"/>
    <w:rsid w:val="00853566"/>
    <w:rsid w:val="008545EF"/>
    <w:rsid w:val="00855C5C"/>
    <w:rsid w:val="0085629D"/>
    <w:rsid w:val="0085642E"/>
    <w:rsid w:val="00857283"/>
    <w:rsid w:val="00862FFE"/>
    <w:rsid w:val="00863076"/>
    <w:rsid w:val="00864865"/>
    <w:rsid w:val="00864B23"/>
    <w:rsid w:val="00864B7C"/>
    <w:rsid w:val="008652F0"/>
    <w:rsid w:val="008663C1"/>
    <w:rsid w:val="0086676C"/>
    <w:rsid w:val="008674DF"/>
    <w:rsid w:val="008675B2"/>
    <w:rsid w:val="0087063A"/>
    <w:rsid w:val="008714F0"/>
    <w:rsid w:val="00871750"/>
    <w:rsid w:val="008738E8"/>
    <w:rsid w:val="00875B96"/>
    <w:rsid w:val="00877512"/>
    <w:rsid w:val="00880635"/>
    <w:rsid w:val="00880AB3"/>
    <w:rsid w:val="00881464"/>
    <w:rsid w:val="00881687"/>
    <w:rsid w:val="00882045"/>
    <w:rsid w:val="00885677"/>
    <w:rsid w:val="00886FF9"/>
    <w:rsid w:val="00887805"/>
    <w:rsid w:val="008903BB"/>
    <w:rsid w:val="008917BC"/>
    <w:rsid w:val="00896D62"/>
    <w:rsid w:val="008A1ED6"/>
    <w:rsid w:val="008A4174"/>
    <w:rsid w:val="008A7845"/>
    <w:rsid w:val="008B0E36"/>
    <w:rsid w:val="008B10EC"/>
    <w:rsid w:val="008B16AD"/>
    <w:rsid w:val="008B2965"/>
    <w:rsid w:val="008B5652"/>
    <w:rsid w:val="008B5EF9"/>
    <w:rsid w:val="008B706D"/>
    <w:rsid w:val="008C24D4"/>
    <w:rsid w:val="008C2A79"/>
    <w:rsid w:val="008C333B"/>
    <w:rsid w:val="008C4870"/>
    <w:rsid w:val="008C51B4"/>
    <w:rsid w:val="008C5BD3"/>
    <w:rsid w:val="008D006D"/>
    <w:rsid w:val="008D1406"/>
    <w:rsid w:val="008D1762"/>
    <w:rsid w:val="008D2147"/>
    <w:rsid w:val="008D34FA"/>
    <w:rsid w:val="008E09B2"/>
    <w:rsid w:val="008E1275"/>
    <w:rsid w:val="008E139B"/>
    <w:rsid w:val="008E13DE"/>
    <w:rsid w:val="008E6023"/>
    <w:rsid w:val="008F0B80"/>
    <w:rsid w:val="008F1797"/>
    <w:rsid w:val="008F28BA"/>
    <w:rsid w:val="008F3B83"/>
    <w:rsid w:val="008F49AF"/>
    <w:rsid w:val="008F5F33"/>
    <w:rsid w:val="008F6219"/>
    <w:rsid w:val="008F645B"/>
    <w:rsid w:val="008F67DD"/>
    <w:rsid w:val="008F7CE0"/>
    <w:rsid w:val="00900F3B"/>
    <w:rsid w:val="00901353"/>
    <w:rsid w:val="009023DA"/>
    <w:rsid w:val="00903226"/>
    <w:rsid w:val="00904EAB"/>
    <w:rsid w:val="009067A9"/>
    <w:rsid w:val="00912A26"/>
    <w:rsid w:val="0091355D"/>
    <w:rsid w:val="00913DC5"/>
    <w:rsid w:val="00914186"/>
    <w:rsid w:val="009179C9"/>
    <w:rsid w:val="00917E0F"/>
    <w:rsid w:val="009204F6"/>
    <w:rsid w:val="009212AC"/>
    <w:rsid w:val="009217DC"/>
    <w:rsid w:val="009248D7"/>
    <w:rsid w:val="00925F9F"/>
    <w:rsid w:val="00930B7B"/>
    <w:rsid w:val="0093218C"/>
    <w:rsid w:val="0093405A"/>
    <w:rsid w:val="00936B14"/>
    <w:rsid w:val="009371E0"/>
    <w:rsid w:val="009379BD"/>
    <w:rsid w:val="00937F8C"/>
    <w:rsid w:val="009416B1"/>
    <w:rsid w:val="00941EAC"/>
    <w:rsid w:val="009423B6"/>
    <w:rsid w:val="00943E11"/>
    <w:rsid w:val="0094512B"/>
    <w:rsid w:val="009465C6"/>
    <w:rsid w:val="00947A5E"/>
    <w:rsid w:val="00950781"/>
    <w:rsid w:val="00952C83"/>
    <w:rsid w:val="009563FC"/>
    <w:rsid w:val="00960CAF"/>
    <w:rsid w:val="009621A4"/>
    <w:rsid w:val="00963019"/>
    <w:rsid w:val="00967344"/>
    <w:rsid w:val="009703CD"/>
    <w:rsid w:val="00970418"/>
    <w:rsid w:val="0097099F"/>
    <w:rsid w:val="00974AD3"/>
    <w:rsid w:val="0097581F"/>
    <w:rsid w:val="00975E7B"/>
    <w:rsid w:val="00977388"/>
    <w:rsid w:val="00977D88"/>
    <w:rsid w:val="009803CB"/>
    <w:rsid w:val="009833C1"/>
    <w:rsid w:val="00983AF7"/>
    <w:rsid w:val="00984ABF"/>
    <w:rsid w:val="00984E3E"/>
    <w:rsid w:val="00986075"/>
    <w:rsid w:val="0098645E"/>
    <w:rsid w:val="009878A7"/>
    <w:rsid w:val="0099062D"/>
    <w:rsid w:val="00990F26"/>
    <w:rsid w:val="009919D4"/>
    <w:rsid w:val="00991E57"/>
    <w:rsid w:val="009949D6"/>
    <w:rsid w:val="00995CDF"/>
    <w:rsid w:val="00996E87"/>
    <w:rsid w:val="00997049"/>
    <w:rsid w:val="009A08A6"/>
    <w:rsid w:val="009A0BFE"/>
    <w:rsid w:val="009A28F5"/>
    <w:rsid w:val="009A335D"/>
    <w:rsid w:val="009A558F"/>
    <w:rsid w:val="009A573D"/>
    <w:rsid w:val="009B018C"/>
    <w:rsid w:val="009B0B27"/>
    <w:rsid w:val="009B19B9"/>
    <w:rsid w:val="009B1DF5"/>
    <w:rsid w:val="009B286E"/>
    <w:rsid w:val="009B3501"/>
    <w:rsid w:val="009B3AC2"/>
    <w:rsid w:val="009B5860"/>
    <w:rsid w:val="009B6CB7"/>
    <w:rsid w:val="009B70B5"/>
    <w:rsid w:val="009C27CD"/>
    <w:rsid w:val="009C2D1E"/>
    <w:rsid w:val="009C2E9D"/>
    <w:rsid w:val="009C5958"/>
    <w:rsid w:val="009C59BE"/>
    <w:rsid w:val="009C7B03"/>
    <w:rsid w:val="009C7CD7"/>
    <w:rsid w:val="009D03AD"/>
    <w:rsid w:val="009D0BD2"/>
    <w:rsid w:val="009D3000"/>
    <w:rsid w:val="009D305D"/>
    <w:rsid w:val="009D3975"/>
    <w:rsid w:val="009D5C31"/>
    <w:rsid w:val="009D73B1"/>
    <w:rsid w:val="009E202C"/>
    <w:rsid w:val="009E6492"/>
    <w:rsid w:val="009E7CD9"/>
    <w:rsid w:val="009F0DCF"/>
    <w:rsid w:val="009F0EC8"/>
    <w:rsid w:val="009F2DB7"/>
    <w:rsid w:val="009F36B3"/>
    <w:rsid w:val="009F4D1C"/>
    <w:rsid w:val="009F5689"/>
    <w:rsid w:val="009F5C9C"/>
    <w:rsid w:val="00A01B3E"/>
    <w:rsid w:val="00A020A7"/>
    <w:rsid w:val="00A021A7"/>
    <w:rsid w:val="00A03BE0"/>
    <w:rsid w:val="00A04FAA"/>
    <w:rsid w:val="00A063D7"/>
    <w:rsid w:val="00A0653F"/>
    <w:rsid w:val="00A06F4F"/>
    <w:rsid w:val="00A13CF6"/>
    <w:rsid w:val="00A163E3"/>
    <w:rsid w:val="00A16B66"/>
    <w:rsid w:val="00A17C83"/>
    <w:rsid w:val="00A20D27"/>
    <w:rsid w:val="00A21E02"/>
    <w:rsid w:val="00A22B24"/>
    <w:rsid w:val="00A24EE3"/>
    <w:rsid w:val="00A25BEF"/>
    <w:rsid w:val="00A2622C"/>
    <w:rsid w:val="00A26E7A"/>
    <w:rsid w:val="00A27456"/>
    <w:rsid w:val="00A2749B"/>
    <w:rsid w:val="00A30387"/>
    <w:rsid w:val="00A3161E"/>
    <w:rsid w:val="00A31683"/>
    <w:rsid w:val="00A3173A"/>
    <w:rsid w:val="00A31F54"/>
    <w:rsid w:val="00A3293C"/>
    <w:rsid w:val="00A32A51"/>
    <w:rsid w:val="00A32BB6"/>
    <w:rsid w:val="00A40927"/>
    <w:rsid w:val="00A40ABF"/>
    <w:rsid w:val="00A41602"/>
    <w:rsid w:val="00A43B9D"/>
    <w:rsid w:val="00A43C30"/>
    <w:rsid w:val="00A440CA"/>
    <w:rsid w:val="00A44F40"/>
    <w:rsid w:val="00A44F6F"/>
    <w:rsid w:val="00A4642F"/>
    <w:rsid w:val="00A47030"/>
    <w:rsid w:val="00A47111"/>
    <w:rsid w:val="00A47F48"/>
    <w:rsid w:val="00A50C67"/>
    <w:rsid w:val="00A530E8"/>
    <w:rsid w:val="00A531A2"/>
    <w:rsid w:val="00A54F9A"/>
    <w:rsid w:val="00A553C4"/>
    <w:rsid w:val="00A55C88"/>
    <w:rsid w:val="00A55D7F"/>
    <w:rsid w:val="00A5674D"/>
    <w:rsid w:val="00A608FE"/>
    <w:rsid w:val="00A60D92"/>
    <w:rsid w:val="00A619D8"/>
    <w:rsid w:val="00A62798"/>
    <w:rsid w:val="00A62FCC"/>
    <w:rsid w:val="00A64451"/>
    <w:rsid w:val="00A6711A"/>
    <w:rsid w:val="00A7213D"/>
    <w:rsid w:val="00A72C5F"/>
    <w:rsid w:val="00A72E30"/>
    <w:rsid w:val="00A73F12"/>
    <w:rsid w:val="00A753DB"/>
    <w:rsid w:val="00A775E7"/>
    <w:rsid w:val="00A80201"/>
    <w:rsid w:val="00A80D86"/>
    <w:rsid w:val="00A81BE7"/>
    <w:rsid w:val="00A84399"/>
    <w:rsid w:val="00A854BF"/>
    <w:rsid w:val="00A86C7D"/>
    <w:rsid w:val="00A875B7"/>
    <w:rsid w:val="00A919D0"/>
    <w:rsid w:val="00A94545"/>
    <w:rsid w:val="00A9774E"/>
    <w:rsid w:val="00A97F16"/>
    <w:rsid w:val="00AA0408"/>
    <w:rsid w:val="00AA1766"/>
    <w:rsid w:val="00AA1886"/>
    <w:rsid w:val="00AA29DC"/>
    <w:rsid w:val="00AA3572"/>
    <w:rsid w:val="00AA5290"/>
    <w:rsid w:val="00AA60D6"/>
    <w:rsid w:val="00AB02AC"/>
    <w:rsid w:val="00AB1EBF"/>
    <w:rsid w:val="00AB27F4"/>
    <w:rsid w:val="00AB33FA"/>
    <w:rsid w:val="00AB5E76"/>
    <w:rsid w:val="00AB6EB4"/>
    <w:rsid w:val="00AB7702"/>
    <w:rsid w:val="00AC037D"/>
    <w:rsid w:val="00AC254F"/>
    <w:rsid w:val="00AC2ADB"/>
    <w:rsid w:val="00AC320F"/>
    <w:rsid w:val="00AC41D3"/>
    <w:rsid w:val="00AC6F4F"/>
    <w:rsid w:val="00AD0062"/>
    <w:rsid w:val="00AD01C0"/>
    <w:rsid w:val="00AD227B"/>
    <w:rsid w:val="00AD5C6F"/>
    <w:rsid w:val="00AD655A"/>
    <w:rsid w:val="00AD6CA4"/>
    <w:rsid w:val="00AD7BAE"/>
    <w:rsid w:val="00AE06A1"/>
    <w:rsid w:val="00AE1754"/>
    <w:rsid w:val="00AE1A5A"/>
    <w:rsid w:val="00AE21C8"/>
    <w:rsid w:val="00AE576A"/>
    <w:rsid w:val="00AE6E93"/>
    <w:rsid w:val="00AF016A"/>
    <w:rsid w:val="00AF03F4"/>
    <w:rsid w:val="00AF050C"/>
    <w:rsid w:val="00AF15B3"/>
    <w:rsid w:val="00AF37BB"/>
    <w:rsid w:val="00AF6EA2"/>
    <w:rsid w:val="00AF7DD0"/>
    <w:rsid w:val="00B034B9"/>
    <w:rsid w:val="00B0422A"/>
    <w:rsid w:val="00B04709"/>
    <w:rsid w:val="00B06415"/>
    <w:rsid w:val="00B10728"/>
    <w:rsid w:val="00B11F52"/>
    <w:rsid w:val="00B13BD5"/>
    <w:rsid w:val="00B159FA"/>
    <w:rsid w:val="00B15E2D"/>
    <w:rsid w:val="00B17365"/>
    <w:rsid w:val="00B17B0F"/>
    <w:rsid w:val="00B20B17"/>
    <w:rsid w:val="00B20FC0"/>
    <w:rsid w:val="00B214FC"/>
    <w:rsid w:val="00B21A22"/>
    <w:rsid w:val="00B23BB3"/>
    <w:rsid w:val="00B24F36"/>
    <w:rsid w:val="00B27A27"/>
    <w:rsid w:val="00B27DBA"/>
    <w:rsid w:val="00B305D4"/>
    <w:rsid w:val="00B36C71"/>
    <w:rsid w:val="00B3744C"/>
    <w:rsid w:val="00B374FC"/>
    <w:rsid w:val="00B37739"/>
    <w:rsid w:val="00B417E9"/>
    <w:rsid w:val="00B41C84"/>
    <w:rsid w:val="00B42076"/>
    <w:rsid w:val="00B4314B"/>
    <w:rsid w:val="00B44175"/>
    <w:rsid w:val="00B47396"/>
    <w:rsid w:val="00B474BC"/>
    <w:rsid w:val="00B500C8"/>
    <w:rsid w:val="00B50410"/>
    <w:rsid w:val="00B511FA"/>
    <w:rsid w:val="00B518B9"/>
    <w:rsid w:val="00B53040"/>
    <w:rsid w:val="00B53611"/>
    <w:rsid w:val="00B539A1"/>
    <w:rsid w:val="00B548F5"/>
    <w:rsid w:val="00B54B5B"/>
    <w:rsid w:val="00B552E8"/>
    <w:rsid w:val="00B57A44"/>
    <w:rsid w:val="00B610CA"/>
    <w:rsid w:val="00B61840"/>
    <w:rsid w:val="00B6189E"/>
    <w:rsid w:val="00B61EA2"/>
    <w:rsid w:val="00B62FEB"/>
    <w:rsid w:val="00B647DE"/>
    <w:rsid w:val="00B64FC6"/>
    <w:rsid w:val="00B679B0"/>
    <w:rsid w:val="00B67B98"/>
    <w:rsid w:val="00B7012E"/>
    <w:rsid w:val="00B70DB0"/>
    <w:rsid w:val="00B71983"/>
    <w:rsid w:val="00B750F1"/>
    <w:rsid w:val="00B761A9"/>
    <w:rsid w:val="00B80A38"/>
    <w:rsid w:val="00B81040"/>
    <w:rsid w:val="00B8287B"/>
    <w:rsid w:val="00B83266"/>
    <w:rsid w:val="00B840E8"/>
    <w:rsid w:val="00B84EA2"/>
    <w:rsid w:val="00B84EDE"/>
    <w:rsid w:val="00B903F3"/>
    <w:rsid w:val="00B93D1D"/>
    <w:rsid w:val="00B9424B"/>
    <w:rsid w:val="00B95F0C"/>
    <w:rsid w:val="00B961A7"/>
    <w:rsid w:val="00B9686F"/>
    <w:rsid w:val="00B9731F"/>
    <w:rsid w:val="00BA0542"/>
    <w:rsid w:val="00BA31E0"/>
    <w:rsid w:val="00BA3E2E"/>
    <w:rsid w:val="00BA4E80"/>
    <w:rsid w:val="00BA6898"/>
    <w:rsid w:val="00BA7E12"/>
    <w:rsid w:val="00BB01B1"/>
    <w:rsid w:val="00BB0EC5"/>
    <w:rsid w:val="00BB30AB"/>
    <w:rsid w:val="00BB3172"/>
    <w:rsid w:val="00BB6D23"/>
    <w:rsid w:val="00BB74C8"/>
    <w:rsid w:val="00BC03FE"/>
    <w:rsid w:val="00BC0EE0"/>
    <w:rsid w:val="00BC1094"/>
    <w:rsid w:val="00BC1D0C"/>
    <w:rsid w:val="00BC287A"/>
    <w:rsid w:val="00BC31C6"/>
    <w:rsid w:val="00BC7093"/>
    <w:rsid w:val="00BD0B72"/>
    <w:rsid w:val="00BD11B8"/>
    <w:rsid w:val="00BD28E9"/>
    <w:rsid w:val="00BD46AF"/>
    <w:rsid w:val="00BD5BED"/>
    <w:rsid w:val="00BD61E3"/>
    <w:rsid w:val="00BE0085"/>
    <w:rsid w:val="00BE1FB9"/>
    <w:rsid w:val="00BE2452"/>
    <w:rsid w:val="00BE39F8"/>
    <w:rsid w:val="00BE40DF"/>
    <w:rsid w:val="00BE58FE"/>
    <w:rsid w:val="00BE6853"/>
    <w:rsid w:val="00BE6C2E"/>
    <w:rsid w:val="00BE7212"/>
    <w:rsid w:val="00BF07C0"/>
    <w:rsid w:val="00BF0BDB"/>
    <w:rsid w:val="00BF70A9"/>
    <w:rsid w:val="00BF724D"/>
    <w:rsid w:val="00C012AF"/>
    <w:rsid w:val="00C012C9"/>
    <w:rsid w:val="00C05269"/>
    <w:rsid w:val="00C074EC"/>
    <w:rsid w:val="00C119B8"/>
    <w:rsid w:val="00C1275F"/>
    <w:rsid w:val="00C12D60"/>
    <w:rsid w:val="00C13F97"/>
    <w:rsid w:val="00C14854"/>
    <w:rsid w:val="00C1650E"/>
    <w:rsid w:val="00C1666F"/>
    <w:rsid w:val="00C16748"/>
    <w:rsid w:val="00C171A8"/>
    <w:rsid w:val="00C17C59"/>
    <w:rsid w:val="00C17CE6"/>
    <w:rsid w:val="00C20397"/>
    <w:rsid w:val="00C24DB8"/>
    <w:rsid w:val="00C26867"/>
    <w:rsid w:val="00C3073B"/>
    <w:rsid w:val="00C32931"/>
    <w:rsid w:val="00C330B3"/>
    <w:rsid w:val="00C33A4C"/>
    <w:rsid w:val="00C33B87"/>
    <w:rsid w:val="00C35474"/>
    <w:rsid w:val="00C360A2"/>
    <w:rsid w:val="00C369EA"/>
    <w:rsid w:val="00C379E4"/>
    <w:rsid w:val="00C420A9"/>
    <w:rsid w:val="00C42B32"/>
    <w:rsid w:val="00C42FA6"/>
    <w:rsid w:val="00C43B3D"/>
    <w:rsid w:val="00C447C8"/>
    <w:rsid w:val="00C44EFD"/>
    <w:rsid w:val="00C50CD0"/>
    <w:rsid w:val="00C5102A"/>
    <w:rsid w:val="00C5132D"/>
    <w:rsid w:val="00C51B67"/>
    <w:rsid w:val="00C527E7"/>
    <w:rsid w:val="00C536A0"/>
    <w:rsid w:val="00C53B70"/>
    <w:rsid w:val="00C54FF7"/>
    <w:rsid w:val="00C56573"/>
    <w:rsid w:val="00C606B2"/>
    <w:rsid w:val="00C6188C"/>
    <w:rsid w:val="00C62F05"/>
    <w:rsid w:val="00C64BB1"/>
    <w:rsid w:val="00C651B9"/>
    <w:rsid w:val="00C670A2"/>
    <w:rsid w:val="00C67752"/>
    <w:rsid w:val="00C67F88"/>
    <w:rsid w:val="00C71767"/>
    <w:rsid w:val="00C71F4C"/>
    <w:rsid w:val="00C80C7A"/>
    <w:rsid w:val="00C815F7"/>
    <w:rsid w:val="00C822B6"/>
    <w:rsid w:val="00C82B53"/>
    <w:rsid w:val="00C83AF2"/>
    <w:rsid w:val="00C84931"/>
    <w:rsid w:val="00C86411"/>
    <w:rsid w:val="00C866DF"/>
    <w:rsid w:val="00C86DD2"/>
    <w:rsid w:val="00C87529"/>
    <w:rsid w:val="00C87A88"/>
    <w:rsid w:val="00C904D1"/>
    <w:rsid w:val="00C92683"/>
    <w:rsid w:val="00C926A5"/>
    <w:rsid w:val="00C93085"/>
    <w:rsid w:val="00C955EE"/>
    <w:rsid w:val="00C95BB4"/>
    <w:rsid w:val="00C95D2C"/>
    <w:rsid w:val="00CA0155"/>
    <w:rsid w:val="00CA2145"/>
    <w:rsid w:val="00CA32EE"/>
    <w:rsid w:val="00CA46FA"/>
    <w:rsid w:val="00CA4C46"/>
    <w:rsid w:val="00CA4DF3"/>
    <w:rsid w:val="00CA59F4"/>
    <w:rsid w:val="00CA73FB"/>
    <w:rsid w:val="00CB1F6A"/>
    <w:rsid w:val="00CB1F90"/>
    <w:rsid w:val="00CB3D1F"/>
    <w:rsid w:val="00CB45D7"/>
    <w:rsid w:val="00CB5A00"/>
    <w:rsid w:val="00CB6111"/>
    <w:rsid w:val="00CB7E81"/>
    <w:rsid w:val="00CB7F52"/>
    <w:rsid w:val="00CC1EE2"/>
    <w:rsid w:val="00CC291B"/>
    <w:rsid w:val="00CC52BA"/>
    <w:rsid w:val="00CC64E6"/>
    <w:rsid w:val="00CC6B63"/>
    <w:rsid w:val="00CC77FD"/>
    <w:rsid w:val="00CC7A76"/>
    <w:rsid w:val="00CC7BAA"/>
    <w:rsid w:val="00CD0EB2"/>
    <w:rsid w:val="00CD44F1"/>
    <w:rsid w:val="00CD62DC"/>
    <w:rsid w:val="00CD7849"/>
    <w:rsid w:val="00CD7FF8"/>
    <w:rsid w:val="00CE1B00"/>
    <w:rsid w:val="00CE2EEC"/>
    <w:rsid w:val="00CE3688"/>
    <w:rsid w:val="00CE773C"/>
    <w:rsid w:val="00CF38E0"/>
    <w:rsid w:val="00CF3FE2"/>
    <w:rsid w:val="00CF4690"/>
    <w:rsid w:val="00CF6F7E"/>
    <w:rsid w:val="00CF7807"/>
    <w:rsid w:val="00D00192"/>
    <w:rsid w:val="00D02607"/>
    <w:rsid w:val="00D02F43"/>
    <w:rsid w:val="00D04327"/>
    <w:rsid w:val="00D07B4A"/>
    <w:rsid w:val="00D10B64"/>
    <w:rsid w:val="00D10DCB"/>
    <w:rsid w:val="00D1711E"/>
    <w:rsid w:val="00D209FB"/>
    <w:rsid w:val="00D20B0A"/>
    <w:rsid w:val="00D23D9C"/>
    <w:rsid w:val="00D2462F"/>
    <w:rsid w:val="00D272F7"/>
    <w:rsid w:val="00D321FD"/>
    <w:rsid w:val="00D33D14"/>
    <w:rsid w:val="00D35AEE"/>
    <w:rsid w:val="00D3627C"/>
    <w:rsid w:val="00D37C19"/>
    <w:rsid w:val="00D439A8"/>
    <w:rsid w:val="00D44333"/>
    <w:rsid w:val="00D45F59"/>
    <w:rsid w:val="00D463EC"/>
    <w:rsid w:val="00D47081"/>
    <w:rsid w:val="00D51CA7"/>
    <w:rsid w:val="00D5293F"/>
    <w:rsid w:val="00D530CA"/>
    <w:rsid w:val="00D549F3"/>
    <w:rsid w:val="00D55319"/>
    <w:rsid w:val="00D57034"/>
    <w:rsid w:val="00D60331"/>
    <w:rsid w:val="00D6059C"/>
    <w:rsid w:val="00D61ABB"/>
    <w:rsid w:val="00D61FD7"/>
    <w:rsid w:val="00D62A7D"/>
    <w:rsid w:val="00D6409E"/>
    <w:rsid w:val="00D6440F"/>
    <w:rsid w:val="00D64DEE"/>
    <w:rsid w:val="00D6583C"/>
    <w:rsid w:val="00D674F1"/>
    <w:rsid w:val="00D678D1"/>
    <w:rsid w:val="00D7676A"/>
    <w:rsid w:val="00D8254B"/>
    <w:rsid w:val="00D90A55"/>
    <w:rsid w:val="00D90B32"/>
    <w:rsid w:val="00D9172F"/>
    <w:rsid w:val="00D932FA"/>
    <w:rsid w:val="00D946BD"/>
    <w:rsid w:val="00D95BDE"/>
    <w:rsid w:val="00DA39C1"/>
    <w:rsid w:val="00DA3C96"/>
    <w:rsid w:val="00DA404A"/>
    <w:rsid w:val="00DA64DB"/>
    <w:rsid w:val="00DB0DF8"/>
    <w:rsid w:val="00DB0E6A"/>
    <w:rsid w:val="00DB4953"/>
    <w:rsid w:val="00DB5475"/>
    <w:rsid w:val="00DB745D"/>
    <w:rsid w:val="00DC6365"/>
    <w:rsid w:val="00DD2BB3"/>
    <w:rsid w:val="00DD559F"/>
    <w:rsid w:val="00DD5FC8"/>
    <w:rsid w:val="00DD7E76"/>
    <w:rsid w:val="00DE075F"/>
    <w:rsid w:val="00DE0BA8"/>
    <w:rsid w:val="00DE45E8"/>
    <w:rsid w:val="00DE5186"/>
    <w:rsid w:val="00DF0D01"/>
    <w:rsid w:val="00DF0ED1"/>
    <w:rsid w:val="00DF1120"/>
    <w:rsid w:val="00DF3C14"/>
    <w:rsid w:val="00E01B3D"/>
    <w:rsid w:val="00E02495"/>
    <w:rsid w:val="00E03275"/>
    <w:rsid w:val="00E034D4"/>
    <w:rsid w:val="00E04B40"/>
    <w:rsid w:val="00E05008"/>
    <w:rsid w:val="00E05687"/>
    <w:rsid w:val="00E05856"/>
    <w:rsid w:val="00E07E6B"/>
    <w:rsid w:val="00E11CAB"/>
    <w:rsid w:val="00E1280A"/>
    <w:rsid w:val="00E12AF4"/>
    <w:rsid w:val="00E13222"/>
    <w:rsid w:val="00E132BA"/>
    <w:rsid w:val="00E1743B"/>
    <w:rsid w:val="00E21922"/>
    <w:rsid w:val="00E3086D"/>
    <w:rsid w:val="00E31E11"/>
    <w:rsid w:val="00E33084"/>
    <w:rsid w:val="00E34B66"/>
    <w:rsid w:val="00E378CB"/>
    <w:rsid w:val="00E4192E"/>
    <w:rsid w:val="00E41A4B"/>
    <w:rsid w:val="00E42714"/>
    <w:rsid w:val="00E440DE"/>
    <w:rsid w:val="00E462D7"/>
    <w:rsid w:val="00E46A04"/>
    <w:rsid w:val="00E50379"/>
    <w:rsid w:val="00E50D42"/>
    <w:rsid w:val="00E51F64"/>
    <w:rsid w:val="00E52AFF"/>
    <w:rsid w:val="00E53625"/>
    <w:rsid w:val="00E540EC"/>
    <w:rsid w:val="00E55625"/>
    <w:rsid w:val="00E6077B"/>
    <w:rsid w:val="00E6273C"/>
    <w:rsid w:val="00E6319B"/>
    <w:rsid w:val="00E63CAF"/>
    <w:rsid w:val="00E64AE1"/>
    <w:rsid w:val="00E6719C"/>
    <w:rsid w:val="00E73F6A"/>
    <w:rsid w:val="00E74F03"/>
    <w:rsid w:val="00E751DA"/>
    <w:rsid w:val="00E76D60"/>
    <w:rsid w:val="00E76E3D"/>
    <w:rsid w:val="00E76EF2"/>
    <w:rsid w:val="00E7768A"/>
    <w:rsid w:val="00E81DB9"/>
    <w:rsid w:val="00E8322E"/>
    <w:rsid w:val="00E8359B"/>
    <w:rsid w:val="00E84059"/>
    <w:rsid w:val="00E8458B"/>
    <w:rsid w:val="00E86DF8"/>
    <w:rsid w:val="00E86E73"/>
    <w:rsid w:val="00E87436"/>
    <w:rsid w:val="00E87E2B"/>
    <w:rsid w:val="00E9104B"/>
    <w:rsid w:val="00E94050"/>
    <w:rsid w:val="00E95C5F"/>
    <w:rsid w:val="00E97398"/>
    <w:rsid w:val="00EA130F"/>
    <w:rsid w:val="00EA2DC3"/>
    <w:rsid w:val="00EA30D9"/>
    <w:rsid w:val="00EA4335"/>
    <w:rsid w:val="00EA4C95"/>
    <w:rsid w:val="00EA521E"/>
    <w:rsid w:val="00EA52D3"/>
    <w:rsid w:val="00EA5736"/>
    <w:rsid w:val="00EA6C1F"/>
    <w:rsid w:val="00EB41BF"/>
    <w:rsid w:val="00EB59D4"/>
    <w:rsid w:val="00EC00F4"/>
    <w:rsid w:val="00EC22F6"/>
    <w:rsid w:val="00EC4D78"/>
    <w:rsid w:val="00EC5490"/>
    <w:rsid w:val="00EC5746"/>
    <w:rsid w:val="00EC7D2D"/>
    <w:rsid w:val="00ED1B43"/>
    <w:rsid w:val="00ED2443"/>
    <w:rsid w:val="00ED2E32"/>
    <w:rsid w:val="00ED2EA3"/>
    <w:rsid w:val="00ED324B"/>
    <w:rsid w:val="00ED4313"/>
    <w:rsid w:val="00ED7BD0"/>
    <w:rsid w:val="00EE24C8"/>
    <w:rsid w:val="00EE47D5"/>
    <w:rsid w:val="00EE553A"/>
    <w:rsid w:val="00EE5608"/>
    <w:rsid w:val="00EE5844"/>
    <w:rsid w:val="00EE7732"/>
    <w:rsid w:val="00EE7A11"/>
    <w:rsid w:val="00EF2D99"/>
    <w:rsid w:val="00EF2E59"/>
    <w:rsid w:val="00EF457E"/>
    <w:rsid w:val="00EF4E8C"/>
    <w:rsid w:val="00EF5CD2"/>
    <w:rsid w:val="00EF641F"/>
    <w:rsid w:val="00EF6F01"/>
    <w:rsid w:val="00EF7B9A"/>
    <w:rsid w:val="00F00952"/>
    <w:rsid w:val="00F01EC8"/>
    <w:rsid w:val="00F0232A"/>
    <w:rsid w:val="00F02C0E"/>
    <w:rsid w:val="00F03822"/>
    <w:rsid w:val="00F04EAA"/>
    <w:rsid w:val="00F0698C"/>
    <w:rsid w:val="00F06ECD"/>
    <w:rsid w:val="00F07275"/>
    <w:rsid w:val="00F07F21"/>
    <w:rsid w:val="00F10AA9"/>
    <w:rsid w:val="00F14C2E"/>
    <w:rsid w:val="00F175FE"/>
    <w:rsid w:val="00F20AED"/>
    <w:rsid w:val="00F237FD"/>
    <w:rsid w:val="00F2470E"/>
    <w:rsid w:val="00F31EE6"/>
    <w:rsid w:val="00F32336"/>
    <w:rsid w:val="00F3292C"/>
    <w:rsid w:val="00F32D40"/>
    <w:rsid w:val="00F36DE7"/>
    <w:rsid w:val="00F3742F"/>
    <w:rsid w:val="00F452CF"/>
    <w:rsid w:val="00F45D6E"/>
    <w:rsid w:val="00F464CA"/>
    <w:rsid w:val="00F4750C"/>
    <w:rsid w:val="00F51621"/>
    <w:rsid w:val="00F51F89"/>
    <w:rsid w:val="00F52883"/>
    <w:rsid w:val="00F5298F"/>
    <w:rsid w:val="00F532C8"/>
    <w:rsid w:val="00F53914"/>
    <w:rsid w:val="00F542DD"/>
    <w:rsid w:val="00F54376"/>
    <w:rsid w:val="00F54BAB"/>
    <w:rsid w:val="00F620FB"/>
    <w:rsid w:val="00F626F5"/>
    <w:rsid w:val="00F62957"/>
    <w:rsid w:val="00F63D15"/>
    <w:rsid w:val="00F65982"/>
    <w:rsid w:val="00F6624B"/>
    <w:rsid w:val="00F70C90"/>
    <w:rsid w:val="00F70F30"/>
    <w:rsid w:val="00F740F6"/>
    <w:rsid w:val="00F74897"/>
    <w:rsid w:val="00F761C7"/>
    <w:rsid w:val="00F77C0E"/>
    <w:rsid w:val="00F8043A"/>
    <w:rsid w:val="00F82052"/>
    <w:rsid w:val="00F82EA0"/>
    <w:rsid w:val="00F84EF9"/>
    <w:rsid w:val="00F8539D"/>
    <w:rsid w:val="00F86DB1"/>
    <w:rsid w:val="00F87A12"/>
    <w:rsid w:val="00F87A13"/>
    <w:rsid w:val="00F905E0"/>
    <w:rsid w:val="00F914E8"/>
    <w:rsid w:val="00F9181F"/>
    <w:rsid w:val="00F91E59"/>
    <w:rsid w:val="00F92504"/>
    <w:rsid w:val="00F94584"/>
    <w:rsid w:val="00F95316"/>
    <w:rsid w:val="00F967E9"/>
    <w:rsid w:val="00F97E8E"/>
    <w:rsid w:val="00FA0326"/>
    <w:rsid w:val="00FA2986"/>
    <w:rsid w:val="00FA5903"/>
    <w:rsid w:val="00FA661B"/>
    <w:rsid w:val="00FB0CB3"/>
    <w:rsid w:val="00FB382A"/>
    <w:rsid w:val="00FB5CA6"/>
    <w:rsid w:val="00FB614F"/>
    <w:rsid w:val="00FB7B4A"/>
    <w:rsid w:val="00FC1350"/>
    <w:rsid w:val="00FC18A6"/>
    <w:rsid w:val="00FC18F6"/>
    <w:rsid w:val="00FC1F72"/>
    <w:rsid w:val="00FC22A9"/>
    <w:rsid w:val="00FC2657"/>
    <w:rsid w:val="00FC2B05"/>
    <w:rsid w:val="00FC31B6"/>
    <w:rsid w:val="00FC428B"/>
    <w:rsid w:val="00FC42D4"/>
    <w:rsid w:val="00FC4390"/>
    <w:rsid w:val="00FC53EE"/>
    <w:rsid w:val="00FC566C"/>
    <w:rsid w:val="00FC5AB3"/>
    <w:rsid w:val="00FC61DD"/>
    <w:rsid w:val="00FC738B"/>
    <w:rsid w:val="00FD0B77"/>
    <w:rsid w:val="00FD0DDE"/>
    <w:rsid w:val="00FD1780"/>
    <w:rsid w:val="00FD18E0"/>
    <w:rsid w:val="00FD1A43"/>
    <w:rsid w:val="00FD2457"/>
    <w:rsid w:val="00FD25AA"/>
    <w:rsid w:val="00FD3C95"/>
    <w:rsid w:val="00FD5FBE"/>
    <w:rsid w:val="00FD70D7"/>
    <w:rsid w:val="00FE16CA"/>
    <w:rsid w:val="00FE20A7"/>
    <w:rsid w:val="00FE2A95"/>
    <w:rsid w:val="00FE719D"/>
    <w:rsid w:val="00FF4E23"/>
    <w:rsid w:val="00FF6FD3"/>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7E78C"/>
  <w15:docId w15:val="{52C55978-0E21-48DD-884B-8A8568CC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9C"/>
    <w:rPr>
      <w:sz w:val="24"/>
      <w:szCs w:val="24"/>
    </w:rPr>
  </w:style>
  <w:style w:type="paragraph" w:styleId="Heading1">
    <w:name w:val="heading 1"/>
    <w:basedOn w:val="Normal"/>
    <w:next w:val="Normal"/>
    <w:link w:val="Heading1Char1"/>
    <w:qFormat/>
    <w:rsid w:val="009067A9"/>
    <w:pPr>
      <w:keepNext/>
      <w:numPr>
        <w:numId w:val="6"/>
      </w:numPr>
      <w:jc w:val="center"/>
      <w:outlineLvl w:val="0"/>
    </w:pPr>
    <w:rPr>
      <w:b/>
      <w:bCs/>
      <w:kern w:val="32"/>
      <w:sz w:val="22"/>
      <w:szCs w:val="22"/>
    </w:rPr>
  </w:style>
  <w:style w:type="paragraph" w:styleId="Heading2">
    <w:name w:val="heading 2"/>
    <w:basedOn w:val="Normal"/>
    <w:next w:val="Normal"/>
    <w:link w:val="Heading2Char"/>
    <w:uiPriority w:val="9"/>
    <w:unhideWhenUsed/>
    <w:qFormat/>
    <w:rsid w:val="00186A81"/>
    <w:pPr>
      <w:keepNext/>
      <w:keepLines/>
      <w:numPr>
        <w:numId w:val="9"/>
      </w:numPr>
      <w:ind w:left="360"/>
      <w:jc w:val="center"/>
      <w:outlineLvl w:val="1"/>
    </w:pPr>
    <w:rPr>
      <w:rFonts w:eastAsiaTheme="majorEastAsia" w:cstheme="majorBidi"/>
      <w:b/>
      <w:sz w:val="22"/>
      <w:szCs w:val="22"/>
    </w:rPr>
  </w:style>
  <w:style w:type="paragraph" w:styleId="Heading3">
    <w:name w:val="heading 3"/>
    <w:basedOn w:val="Normal"/>
    <w:next w:val="Normal"/>
    <w:link w:val="Heading3Char"/>
    <w:uiPriority w:val="9"/>
    <w:unhideWhenUsed/>
    <w:qFormat/>
    <w:rsid w:val="001E5930"/>
    <w:pPr>
      <w:keepNext/>
      <w:keepLines/>
      <w:numPr>
        <w:numId w:val="7"/>
      </w:numPr>
      <w:spacing w:before="40"/>
      <w:jc w:val="center"/>
      <w:outlineLvl w:val="2"/>
    </w:pPr>
    <w:rPr>
      <w:rFonts w:eastAsiaTheme="majorEastAsia" w:cstheme="majorBidi"/>
    </w:rPr>
  </w:style>
  <w:style w:type="paragraph" w:styleId="Heading4">
    <w:name w:val="heading 4"/>
    <w:basedOn w:val="Normal"/>
    <w:next w:val="Normal"/>
    <w:link w:val="Heading4Char"/>
    <w:uiPriority w:val="9"/>
    <w:unhideWhenUsed/>
    <w:qFormat/>
    <w:rsid w:val="001E5930"/>
    <w:pPr>
      <w:numPr>
        <w:numId w:val="8"/>
      </w:numPr>
      <w:tabs>
        <w:tab w:val="left" w:pos="342"/>
      </w:tabs>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uiPriority w:val="99"/>
    <w:rsid w:val="00295A7F"/>
  </w:style>
  <w:style w:type="paragraph" w:styleId="ListParagraph">
    <w:name w:val="List Paragraph"/>
    <w:basedOn w:val="Normal"/>
    <w:uiPriority w:val="99"/>
    <w:qFormat/>
    <w:rsid w:val="006F775E"/>
    <w:pPr>
      <w:ind w:left="720"/>
    </w:pPr>
  </w:style>
  <w:style w:type="character" w:styleId="Hyperlink">
    <w:name w:val="Hyperlink"/>
    <w:basedOn w:val="DefaultParagraphFont"/>
    <w:rsid w:val="007A5B04"/>
    <w:rPr>
      <w:color w:val="0000FF"/>
      <w:u w:val="single"/>
    </w:rPr>
  </w:style>
  <w:style w:type="character" w:styleId="CommentReference">
    <w:name w:val="annotation reference"/>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semiHidden/>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semiHidden/>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uiPriority w:val="99"/>
    <w:rsid w:val="00710342"/>
    <w:rPr>
      <w:rFonts w:ascii="Tahoma" w:hAnsi="Tahoma" w:cs="Tahoma"/>
      <w:sz w:val="16"/>
      <w:szCs w:val="16"/>
    </w:rPr>
  </w:style>
  <w:style w:type="character" w:customStyle="1" w:styleId="BalloonTextChar">
    <w:name w:val="Balloon Text Char"/>
    <w:basedOn w:val="DefaultParagraphFont"/>
    <w:uiPriority w:val="99"/>
    <w:semiHidden/>
    <w:rsid w:val="002B646F"/>
    <w:rPr>
      <w:sz w:val="0"/>
      <w:szCs w:val="0"/>
    </w:rPr>
  </w:style>
  <w:style w:type="character" w:customStyle="1" w:styleId="BalloonTextChar1">
    <w:name w:val="Balloon Text Char1"/>
    <w:link w:val="BalloonText"/>
    <w:uiPriority w:val="99"/>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1"/>
    <w:uiPriority w:val="99"/>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uiPriority w:val="99"/>
    <w:semiHidden/>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uiPriority w:val="99"/>
    <w:rsid w:val="00084323"/>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rsid w:val="000A20E1"/>
    <w:pPr>
      <w:spacing w:before="100" w:beforeAutospacing="1" w:after="100" w:afterAutospacing="1"/>
    </w:pPr>
  </w:style>
  <w:style w:type="character" w:customStyle="1" w:styleId="Heading1Char1">
    <w:name w:val="Heading 1 Char1"/>
    <w:link w:val="Heading1"/>
    <w:locked/>
    <w:rsid w:val="009067A9"/>
    <w:rPr>
      <w:b/>
      <w:bCs/>
      <w:kern w:val="32"/>
    </w:rPr>
  </w:style>
  <w:style w:type="character" w:customStyle="1" w:styleId="Heading2Char">
    <w:name w:val="Heading 2 Char"/>
    <w:basedOn w:val="DefaultParagraphFont"/>
    <w:link w:val="Heading2"/>
    <w:uiPriority w:val="9"/>
    <w:rsid w:val="00186A81"/>
    <w:rPr>
      <w:rFonts w:eastAsiaTheme="majorEastAsia" w:cstheme="majorBidi"/>
      <w:b/>
    </w:rPr>
  </w:style>
  <w:style w:type="character" w:customStyle="1" w:styleId="Heading3Char">
    <w:name w:val="Heading 3 Char"/>
    <w:basedOn w:val="DefaultParagraphFont"/>
    <w:link w:val="Heading3"/>
    <w:uiPriority w:val="9"/>
    <w:rsid w:val="00686BC1"/>
    <w:rPr>
      <w:rFonts w:eastAsiaTheme="majorEastAsia" w:cstheme="majorBidi"/>
      <w:sz w:val="24"/>
      <w:szCs w:val="24"/>
    </w:rPr>
  </w:style>
  <w:style w:type="paragraph" w:styleId="TOCHeading">
    <w:name w:val="TOC Heading"/>
    <w:basedOn w:val="Heading1"/>
    <w:next w:val="Normal"/>
    <w:uiPriority w:val="3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FB7B4A"/>
    <w:pPr>
      <w:tabs>
        <w:tab w:val="left" w:pos="1080"/>
        <w:tab w:val="right" w:leader="dot" w:pos="8961"/>
      </w:tabs>
      <w:spacing w:after="100"/>
      <w:ind w:left="720"/>
    </w:pPr>
  </w:style>
  <w:style w:type="paragraph" w:styleId="TOC1">
    <w:name w:val="toc 1"/>
    <w:basedOn w:val="Normal"/>
    <w:next w:val="Normal"/>
    <w:autoRedefine/>
    <w:uiPriority w:val="39"/>
    <w:unhideWhenUsed/>
    <w:rsid w:val="00B71983"/>
    <w:pPr>
      <w:tabs>
        <w:tab w:val="left" w:pos="720"/>
        <w:tab w:val="right" w:leader="dot" w:pos="8961"/>
      </w:tabs>
      <w:spacing w:after="100"/>
      <w:jc w:val="both"/>
    </w:pPr>
  </w:style>
  <w:style w:type="paragraph" w:styleId="TOC3">
    <w:name w:val="toc 3"/>
    <w:basedOn w:val="Normal"/>
    <w:next w:val="Normal"/>
    <w:autoRedefine/>
    <w:uiPriority w:val="39"/>
    <w:unhideWhenUsed/>
    <w:rsid w:val="00686BC1"/>
    <w:pPr>
      <w:spacing w:after="100"/>
      <w:ind w:left="480"/>
    </w:pPr>
  </w:style>
  <w:style w:type="character" w:customStyle="1" w:styleId="Heading4Char">
    <w:name w:val="Heading 4 Char"/>
    <w:basedOn w:val="DefaultParagraphFont"/>
    <w:link w:val="Heading4"/>
    <w:uiPriority w:val="9"/>
    <w:rsid w:val="001E5930"/>
    <w:rPr>
      <w:sz w:val="24"/>
      <w:szCs w:val="24"/>
    </w:rPr>
  </w:style>
  <w:style w:type="paragraph" w:styleId="BodyText">
    <w:name w:val="Body Text"/>
    <w:aliases w:val="Body Text resoluciones"/>
    <w:basedOn w:val="Normal"/>
    <w:link w:val="BodyTextChar"/>
    <w:uiPriority w:val="99"/>
    <w:semiHidden/>
    <w:qFormat/>
    <w:rsid w:val="00C86DD2"/>
    <w:pPr>
      <w:jc w:val="both"/>
    </w:pPr>
    <w:rPr>
      <w:sz w:val="22"/>
      <w:szCs w:val="20"/>
      <w:lang w:eastAsia="es-ES"/>
    </w:rPr>
  </w:style>
  <w:style w:type="character" w:customStyle="1" w:styleId="BodyTextChar">
    <w:name w:val="Body Text Char"/>
    <w:aliases w:val="Body Text resoluciones Char"/>
    <w:basedOn w:val="DefaultParagraphFont"/>
    <w:link w:val="BodyText"/>
    <w:uiPriority w:val="99"/>
    <w:semiHidden/>
    <w:rsid w:val="00C86DD2"/>
    <w:rPr>
      <w:szCs w:val="20"/>
      <w:lang w:val="es-ES" w:eastAsia="es-ES"/>
    </w:rPr>
  </w:style>
  <w:style w:type="paragraph" w:customStyle="1" w:styleId="CPClassification">
    <w:name w:val="CP Classification"/>
    <w:basedOn w:val="Normal"/>
    <w:uiPriority w:val="99"/>
    <w:qFormat/>
    <w:rsid w:val="00C86DD2"/>
    <w:pPr>
      <w:tabs>
        <w:tab w:val="center" w:pos="2160"/>
        <w:tab w:val="left" w:pos="7200"/>
      </w:tabs>
      <w:ind w:left="7200" w:right="-504"/>
      <w:jc w:val="both"/>
    </w:pPr>
    <w:rPr>
      <w:sz w:val="22"/>
      <w:szCs w:val="20"/>
      <w:lang w:eastAsia="es-ES"/>
    </w:rPr>
  </w:style>
  <w:style w:type="character" w:styleId="PlaceholderText">
    <w:name w:val="Placeholder Text"/>
    <w:basedOn w:val="DefaultParagraphFont"/>
    <w:uiPriority w:val="99"/>
    <w:semiHidden/>
    <w:rsid w:val="005A75D4"/>
    <w:rPr>
      <w:color w:val="808080"/>
    </w:rPr>
  </w:style>
  <w:style w:type="character" w:styleId="UnresolvedMention">
    <w:name w:val="Unresolved Mention"/>
    <w:basedOn w:val="DefaultParagraphFont"/>
    <w:uiPriority w:val="99"/>
    <w:semiHidden/>
    <w:unhideWhenUsed/>
    <w:rsid w:val="00765CB0"/>
    <w:rPr>
      <w:color w:val="605E5C"/>
      <w:shd w:val="clear" w:color="auto" w:fill="E1DFDD"/>
    </w:rPr>
  </w:style>
  <w:style w:type="paragraph" w:customStyle="1" w:styleId="msonormal0">
    <w:name w:val="msonormal"/>
    <w:basedOn w:val="Normal"/>
    <w:uiPriority w:val="99"/>
    <w:rsid w:val="009D3000"/>
    <w:pPr>
      <w:spacing w:before="100" w:beforeAutospacing="1" w:after="100" w:afterAutospacing="1"/>
    </w:pPr>
    <w:rPr>
      <w:lang w:val="pt-BR"/>
    </w:rPr>
  </w:style>
  <w:style w:type="character" w:customStyle="1" w:styleId="BodyTextChar1">
    <w:name w:val="Body Text Char1"/>
    <w:aliases w:val="Body Text resoluciones Char1"/>
    <w:basedOn w:val="DefaultParagraphFont"/>
    <w:uiPriority w:val="99"/>
    <w:semiHidden/>
    <w:rsid w:val="009D3000"/>
    <w:rPr>
      <w:sz w:val="24"/>
      <w:szCs w:val="24"/>
    </w:rPr>
  </w:style>
  <w:style w:type="paragraph" w:styleId="Revision">
    <w:name w:val="Revision"/>
    <w:uiPriority w:val="99"/>
    <w:semiHidden/>
    <w:rsid w:val="009D30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koehler\Downloads\CP44037P06%20(1).docx" TargetMode="External"/><Relationship Id="rId18" Type="http://schemas.openxmlformats.org/officeDocument/2006/relationships/hyperlink" Target="file:///C:\Users\mkoehler\Downloads\CP44037P06%20(1).docx" TargetMode="External"/><Relationship Id="rId26" Type="http://schemas.openxmlformats.org/officeDocument/2006/relationships/hyperlink" Target="file:///C:\Users\mkoehler\Downloads\CP44037P06%20(1).docx" TargetMode="External"/><Relationship Id="rId39" Type="http://schemas.openxmlformats.org/officeDocument/2006/relationships/hyperlink" Target="http://scm.oas.org/IDMS/Redirectpage.aspx?class=CP/CAJP&amp;classNum=3569&amp;lang=P" TargetMode="External"/><Relationship Id="rId21" Type="http://schemas.openxmlformats.org/officeDocument/2006/relationships/hyperlink" Target="file:///C:\Users\mkoehler\Downloads\CP44037P06%20(1).docx" TargetMode="External"/><Relationship Id="rId34" Type="http://schemas.openxmlformats.org/officeDocument/2006/relationships/hyperlink" Target="http://scm.oas.org/doc_public/SPANISH/HIST_21/CP43967S03.docx" TargetMode="External"/><Relationship Id="rId42" Type="http://schemas.openxmlformats.org/officeDocument/2006/relationships/hyperlink" Target="http://scm.oas.org/doc_public/SPANISH/HIST_21/CP43751S03.docx" TargetMode="External"/><Relationship Id="rId47" Type="http://schemas.openxmlformats.org/officeDocument/2006/relationships/hyperlink" Target="http://scm.oas.org/doc_public/portuguese/hist_21/cp43727p06.docx" TargetMode="External"/><Relationship Id="rId50" Type="http://schemas.openxmlformats.org/officeDocument/2006/relationships/hyperlink" Target="http://scm.oas.org/IDMS/Redirectpage.aspx?class=CP/doc.&amp;&amp;classNum=5696&amp;&amp;lang=s" TargetMode="External"/><Relationship Id="rId55" Type="http://schemas.openxmlformats.org/officeDocument/2006/relationships/hyperlink" Target="http://scm.oas.org/IDMS/Redirectpage.aspx?class=CP/CAJP&amp;classNum=3565&amp;lang=p" TargetMode="External"/><Relationship Id="rId63" Type="http://schemas.openxmlformats.org/officeDocument/2006/relationships/hyperlink" Target="http://scm.oas.org/IDMS/Redirectpage.aspx?class=CP/CAJP&amp;classNum=3609&amp;lang=p" TargetMode="External"/><Relationship Id="rId68" Type="http://schemas.openxmlformats.org/officeDocument/2006/relationships/hyperlink" Target="http://scm.oas.org/IDMS/Redirectpage.aspx?class=CP/CAJP&amp;classNum=3611&amp;lang=p" TargetMode="External"/><Relationship Id="rId76" Type="http://schemas.openxmlformats.org/officeDocument/2006/relationships/hyperlink" Target="http://scm.oas.org/IDMS/Redirectpage.aspx?class=CP/CAJP&amp;classNum=3611&amp;lang=p"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m.oas.org/IDMS/Redirectpage.aspx?class=CP/CAJP&amp;classNum=3609&amp;lang=p" TargetMode="External"/><Relationship Id="rId2" Type="http://schemas.openxmlformats.org/officeDocument/2006/relationships/numbering" Target="numbering.xml"/><Relationship Id="rId16" Type="http://schemas.openxmlformats.org/officeDocument/2006/relationships/hyperlink" Target="file:///C:\Users\mkoehler\Downloads\CP44037P06%20(1).docx" TargetMode="External"/><Relationship Id="rId29" Type="http://schemas.openxmlformats.org/officeDocument/2006/relationships/hyperlink" Target="http://scm.oas.org/doc_public/FRENCH/hist_20/cp43322F03.docx" TargetMode="External"/><Relationship Id="rId11" Type="http://schemas.openxmlformats.org/officeDocument/2006/relationships/hyperlink" Target="file:///C:\Users\mkoehler\Downloads\CP44037P06%20(1).docx" TargetMode="External"/><Relationship Id="rId24" Type="http://schemas.openxmlformats.org/officeDocument/2006/relationships/hyperlink" Target="file:///C:\Users\mkoehler\Downloads\CP44037P06%20(1).docx" TargetMode="External"/><Relationship Id="rId32" Type="http://schemas.openxmlformats.org/officeDocument/2006/relationships/hyperlink" Target="http://scm.oas.org/IDMS/Redirectpage.aspx?class=CP/doc.&amp;classNum=5689&amp;lang=s" TargetMode="External"/><Relationship Id="rId37" Type="http://schemas.openxmlformats.org/officeDocument/2006/relationships/hyperlink" Target="http://scm.oas.org/IDMS/Redirectpage.aspx?class=CP/CAJP&amp;classNum=3569&amp;lang=P" TargetMode="External"/><Relationship Id="rId40" Type="http://schemas.openxmlformats.org/officeDocument/2006/relationships/hyperlink" Target="http://scm.oas.org/doc_public/portuguese/HIST_21/CP43779p03.docx" TargetMode="External"/><Relationship Id="rId45" Type="http://schemas.openxmlformats.org/officeDocument/2006/relationships/hyperlink" Target="http://scm.oas.org/IDMS/Redirectpage.aspx?class=CP/CAJP&amp;classNum=3553&amp;lang=P" TargetMode="External"/><Relationship Id="rId53" Type="http://schemas.openxmlformats.org/officeDocument/2006/relationships/hyperlink" Target="http://scm.oas.org/IDMS/Redirectpage.aspx?class=CP/CAJP&amp;classNum=3592&amp;lang=s" TargetMode="External"/><Relationship Id="rId58" Type="http://schemas.openxmlformats.org/officeDocument/2006/relationships/hyperlink" Target="http://scm.oas.org/IDMS/Redirectpage.aspx?class=CP/CAJP&amp;classNum=3592&amp;lang=p" TargetMode="External"/><Relationship Id="rId66" Type="http://schemas.openxmlformats.org/officeDocument/2006/relationships/hyperlink" Target="http://scm.oas.org/IDMS/Redirectpage.aspx?class=CP/CAJP&amp;classNum=3610&amp;lang=p" TargetMode="External"/><Relationship Id="rId74" Type="http://schemas.openxmlformats.org/officeDocument/2006/relationships/hyperlink" Target="http://scm.oas.org/IDMS/Redirectpage.aspx?class=CP/CAJP&amp;classNum=3609&amp;lang=p" TargetMode="External"/><Relationship Id="rId79" Type="http://schemas.openxmlformats.org/officeDocument/2006/relationships/hyperlink" Target="http://scm.oas.org/IDMS/Redirectpage.aspx?class=CP/CAJP&amp;classNum=3609&amp;lang=p" TargetMode="External"/><Relationship Id="rId5" Type="http://schemas.openxmlformats.org/officeDocument/2006/relationships/webSettings" Target="webSettings.xml"/><Relationship Id="rId61" Type="http://schemas.openxmlformats.org/officeDocument/2006/relationships/hyperlink" Target="http://scm.oas.org/IDMS/Redirectpage.aspx?class=CP/CAJP&amp;classNum=3609&amp;lang=p" TargetMode="External"/><Relationship Id="rId82" Type="http://schemas.openxmlformats.org/officeDocument/2006/relationships/header" Target="header1.xml"/><Relationship Id="rId19" Type="http://schemas.openxmlformats.org/officeDocument/2006/relationships/hyperlink" Target="file:///C:\Users\mkoehler\Downloads\CP44037P06%20(1).docx" TargetMode="External"/><Relationship Id="rId4" Type="http://schemas.openxmlformats.org/officeDocument/2006/relationships/settings" Target="settings.xml"/><Relationship Id="rId9" Type="http://schemas.openxmlformats.org/officeDocument/2006/relationships/hyperlink" Target="file:///C:\Users\mkoehler\Downloads\CP44037P06%20(1).docx" TargetMode="External"/><Relationship Id="rId14" Type="http://schemas.openxmlformats.org/officeDocument/2006/relationships/hyperlink" Target="file:///C:\Users\mkoehler\Downloads\CP44037P06%20(1).docx" TargetMode="External"/><Relationship Id="rId22" Type="http://schemas.openxmlformats.org/officeDocument/2006/relationships/hyperlink" Target="file:///C:\Users\mkoehler\Downloads\CP44037P06%20(1).docx" TargetMode="External"/><Relationship Id="rId27" Type="http://schemas.openxmlformats.org/officeDocument/2006/relationships/hyperlink" Target="file:///C:\Users\mkoehler\Downloads\CP44037P06%20(1).docx" TargetMode="External"/><Relationship Id="rId30" Type="http://schemas.openxmlformats.org/officeDocument/2006/relationships/hyperlink" Target="http://scm.oas.org/doc_public/portuguese/hist_20/cp43322p03.docx" TargetMode="External"/><Relationship Id="rId35" Type="http://schemas.openxmlformats.org/officeDocument/2006/relationships/hyperlink" Target="http://scm.oas.org/IDMS/Redirectpage.aspx?class=CP/CAJP&amp;classNum=3574&amp;lang=p" TargetMode="External"/><Relationship Id="rId43" Type="http://schemas.openxmlformats.org/officeDocument/2006/relationships/hyperlink" Target="http://scm.oas.org/IDMS/Redirectpage.aspx?class=CP/CAJP&amp;classNum=3574&amp;lang=p" TargetMode="External"/><Relationship Id="rId48" Type="http://schemas.openxmlformats.org/officeDocument/2006/relationships/hyperlink" Target="http://scm.oas.org/doc_public/portuguese/HIST_21/CP43743p06.docx" TargetMode="External"/><Relationship Id="rId56" Type="http://schemas.openxmlformats.org/officeDocument/2006/relationships/hyperlink" Target="http://scm.oas.org/IDMS/Redirectpage.aspx?class=CP/CAJP&amp;classNum=3571&amp;lang=P" TargetMode="External"/><Relationship Id="rId64" Type="http://schemas.openxmlformats.org/officeDocument/2006/relationships/hyperlink" Target="http://scm.oas.org/IDMS/Redirectpage.aspx?class=CP/CAJP&amp;classNum=3611&amp;lang=p" TargetMode="External"/><Relationship Id="rId69" Type="http://schemas.openxmlformats.org/officeDocument/2006/relationships/hyperlink" Target="http://scm.oas.org/IDMS/Redirectpage.aspx?class=CP/CAJP&amp;classNum=3610&amp;lang=p" TargetMode="External"/><Relationship Id="rId77" Type="http://schemas.openxmlformats.org/officeDocument/2006/relationships/hyperlink" Target="http://scm.oas.org/IDMS/Redirectpage.aspx?class=CP/CAJP&amp;classNum=3610&amp;lang=p" TargetMode="External"/><Relationship Id="rId8" Type="http://schemas.openxmlformats.org/officeDocument/2006/relationships/hyperlink" Target="file:///C:\Users\mkoehler\Downloads\CP44037P06%20(1).docx" TargetMode="External"/><Relationship Id="rId51" Type="http://schemas.openxmlformats.org/officeDocument/2006/relationships/hyperlink" Target="http://scm.oas.org/IDMS/Redirectpage.aspx?class=CAJP/gt/anp&amp;&amp;classNum=21&amp;&amp;lang=s" TargetMode="External"/><Relationship Id="rId72" Type="http://schemas.openxmlformats.org/officeDocument/2006/relationships/hyperlink" Target="http://scm.oas.org/IDMS/Redirectpage.aspx?class=CP/CAJP&amp;classNum=3610&amp;lang=p" TargetMode="External"/><Relationship Id="rId80" Type="http://schemas.openxmlformats.org/officeDocument/2006/relationships/hyperlink" Target="http://scm.oas.org/IDMS/Redirectpage.aspx?class=CP/CAJP&amp;classNum=3610&amp;lang=p"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mkoehler\Downloads\CP44037P06%20(1).docx" TargetMode="External"/><Relationship Id="rId17" Type="http://schemas.openxmlformats.org/officeDocument/2006/relationships/hyperlink" Target="file:///C:\Users\mkoehler\Downloads\CP44037P06%20(1).docx" TargetMode="External"/><Relationship Id="rId25" Type="http://schemas.openxmlformats.org/officeDocument/2006/relationships/hyperlink" Target="file:///C:\Users\mkoehler\Downloads\CP44037P06%20(1).docx" TargetMode="External"/><Relationship Id="rId33" Type="http://schemas.openxmlformats.org/officeDocument/2006/relationships/hyperlink" Target="http://scm.oas.org/doc_public/SPANISH/HIST_21/CP43751S03.docx" TargetMode="External"/><Relationship Id="rId38" Type="http://schemas.openxmlformats.org/officeDocument/2006/relationships/hyperlink" Target="http://scm.oas.org/IDMS/Redirectpage.aspx?class=CP/CAJP&amp;classNum=3571&amp;lang=P" TargetMode="External"/><Relationship Id="rId46" Type="http://schemas.openxmlformats.org/officeDocument/2006/relationships/hyperlink" Target="http://scm.oas.org/IDMS/Redirectpage.aspx?class=CP/CAJP&amp;classNum=3573&amp;lang=p" TargetMode="External"/><Relationship Id="rId59" Type="http://schemas.openxmlformats.org/officeDocument/2006/relationships/hyperlink" Target="http://scm.oas.org/IDMS/Redirectpage.aspx?class=CP/CAJP&amp;classNum=3559&amp;lang=p" TargetMode="External"/><Relationship Id="rId67" Type="http://schemas.openxmlformats.org/officeDocument/2006/relationships/hyperlink" Target="http://scm.oas.org/IDMS/Redirectpage.aspx?class=CP/CAJP&amp;classNum=3609&amp;lang=p" TargetMode="External"/><Relationship Id="rId20" Type="http://schemas.openxmlformats.org/officeDocument/2006/relationships/hyperlink" Target="file:///C:\Users\mkoehler\Downloads\CP44037P06%20(1).docx" TargetMode="External"/><Relationship Id="rId41" Type="http://schemas.openxmlformats.org/officeDocument/2006/relationships/hyperlink" Target="http://scm.oas.org/IDMS/Redirectpage.aspx?class=CP/doc.&amp;classNum=5689&amp;lang=s" TargetMode="External"/><Relationship Id="rId54" Type="http://schemas.openxmlformats.org/officeDocument/2006/relationships/hyperlink" Target="http://scm.oas.org/IDMS/Redirectpage.aspx?class=CP/CAJP&amp;classNum=3566&amp;lang=p" TargetMode="External"/><Relationship Id="rId62" Type="http://schemas.openxmlformats.org/officeDocument/2006/relationships/hyperlink" Target="http://scm.oas.org/IDMS/Redirectpage.aspx?class=CP/CAJP&amp;classNum=3611&amp;lang=p" TargetMode="External"/><Relationship Id="rId70" Type="http://schemas.openxmlformats.org/officeDocument/2006/relationships/hyperlink" Target="http://scm.oas.org/IDMS/Redirectpage.aspx?class=CP/CAJP&amp;classNum=3611&amp;lang=p" TargetMode="External"/><Relationship Id="rId75" Type="http://schemas.openxmlformats.org/officeDocument/2006/relationships/hyperlink" Target="http://scm.oas.org/IDMS/Redirectpage.aspx?class=CP/CAJP&amp;classNum=3610&amp;lang=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koehler\Downloads\CP44037P06%20(1).docx" TargetMode="External"/><Relationship Id="rId23" Type="http://schemas.openxmlformats.org/officeDocument/2006/relationships/hyperlink" Target="file:///C:\Users\mkoehler\Downloads\CP44037P06%20(1).docx" TargetMode="External"/><Relationship Id="rId28" Type="http://schemas.openxmlformats.org/officeDocument/2006/relationships/hyperlink" Target="http://scm.oas.org/doc_public/portuguese/HIST_20/CP43282p04.docx" TargetMode="External"/><Relationship Id="rId36" Type="http://schemas.openxmlformats.org/officeDocument/2006/relationships/hyperlink" Target="http://scm.oas.org/IDMS/Redirectpage.aspx?class=CP/CAJP&amp;classNum=3573&amp;lang=p" TargetMode="External"/><Relationship Id="rId49" Type="http://schemas.openxmlformats.org/officeDocument/2006/relationships/hyperlink" Target="http://scm.oas.org/doc_public/SPANISH/HIST_21/CP43967S03.docx" TargetMode="External"/><Relationship Id="rId57" Type="http://schemas.openxmlformats.org/officeDocument/2006/relationships/hyperlink" Target="http://scm.oas.org/IDMS/Redirectpage.aspx?class=CP/CAJP&amp;classNum=3571&amp;lang=p" TargetMode="External"/><Relationship Id="rId10" Type="http://schemas.openxmlformats.org/officeDocument/2006/relationships/hyperlink" Target="file:///C:\Users\mkoehler\Downloads\CP44037P06%20(1).docx" TargetMode="External"/><Relationship Id="rId31" Type="http://schemas.openxmlformats.org/officeDocument/2006/relationships/hyperlink" Target="http://scm.oas.org/doc_public/PORTUGUESE/HIST_21/CP43521P03.docx" TargetMode="External"/><Relationship Id="rId44" Type="http://schemas.openxmlformats.org/officeDocument/2006/relationships/hyperlink" Target="http://scm.oas.org/IDMS/Redirectpage.aspx?class=CP/CAJP&amp;classNum=3557&amp;lang=p" TargetMode="External"/><Relationship Id="rId52" Type="http://schemas.openxmlformats.org/officeDocument/2006/relationships/hyperlink" Target="http://scm.oas.org/doc_public/SPANISH/HIST_21/CP43521S03.docx" TargetMode="External"/><Relationship Id="rId60" Type="http://schemas.openxmlformats.org/officeDocument/2006/relationships/hyperlink" Target="http://scm.oas.org/IDMS/Redirectpage.aspx?class=CP/CAJP&amp;classNum=3600&amp;lang=p" TargetMode="External"/><Relationship Id="rId65" Type="http://schemas.openxmlformats.org/officeDocument/2006/relationships/hyperlink" Target="http://scm.oas.org/IDMS/Redirectpage.aspx?class=CP/CAJP&amp;classNum=3610&amp;lang=s" TargetMode="External"/><Relationship Id="rId73" Type="http://schemas.openxmlformats.org/officeDocument/2006/relationships/hyperlink" Target="http://scm.oas.org/IDMS/Redirectpage.aspx?class=CP/CAJP&amp;classNum=3611&amp;lang=p" TargetMode="External"/><Relationship Id="rId78" Type="http://schemas.openxmlformats.org/officeDocument/2006/relationships/hyperlink" Target="http://scm.oas.org/IDMS/Redirectpage.aspx?class=CP/CAJP&amp;classNum=3611&amp;lang=p" TargetMode="External"/><Relationship Id="rId81" Type="http://schemas.openxmlformats.org/officeDocument/2006/relationships/hyperlink" Target="http://scm.oas.org/IDMS/Redirectpage.aspx?class=CP/CAJP&amp;classNum=3611&amp;lang=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m.oas.org/doc_public/portuguese/hist_20/CP42392p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EDA6-D6BD-4407-88BA-827F5E2A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48</Pages>
  <Words>11527</Words>
  <Characters>62250</Characters>
  <Application>Microsoft Office Word</Application>
  <DocSecurity>0</DocSecurity>
  <Lines>518</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Santos, Ada</cp:lastModifiedBy>
  <cp:revision>9</cp:revision>
  <cp:lastPrinted>2019-09-30T15:17:00Z</cp:lastPrinted>
  <dcterms:created xsi:type="dcterms:W3CDTF">2021-11-03T18:37:00Z</dcterms:created>
  <dcterms:modified xsi:type="dcterms:W3CDTF">2021-11-03T21:17:00Z</dcterms:modified>
</cp:coreProperties>
</file>