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84233" w14:textId="77777777" w:rsidR="005177A8" w:rsidRDefault="005177A8" w:rsidP="005177A8">
      <w:pPr>
        <w:tabs>
          <w:tab w:val="center" w:pos="2880"/>
          <w:tab w:val="left" w:pos="7200"/>
        </w:tabs>
        <w:jc w:val="both"/>
        <w:rPr>
          <w:sz w:val="22"/>
          <w:szCs w:val="22"/>
          <w:lang w:val="en-US"/>
        </w:rPr>
      </w:pPr>
      <w:r>
        <w:rPr>
          <w:sz w:val="22"/>
          <w:szCs w:val="22"/>
          <w:lang w:val="en-US"/>
        </w:rPr>
        <w:tab/>
        <w:t>PERMANENT COUNCIL OF THE</w:t>
      </w:r>
      <w:r>
        <w:rPr>
          <w:sz w:val="22"/>
          <w:szCs w:val="22"/>
          <w:lang w:val="en-US"/>
        </w:rPr>
        <w:tab/>
        <w:t>OEA/Ser.G</w:t>
      </w:r>
    </w:p>
    <w:p w14:paraId="6B3042A4" w14:textId="77777777" w:rsidR="005177A8" w:rsidRDefault="005177A8" w:rsidP="005177A8">
      <w:pPr>
        <w:tabs>
          <w:tab w:val="center" w:pos="2880"/>
          <w:tab w:val="left" w:pos="7200"/>
        </w:tabs>
        <w:ind w:right="-584"/>
        <w:jc w:val="both"/>
        <w:rPr>
          <w:sz w:val="22"/>
          <w:szCs w:val="22"/>
          <w:lang w:val="en-US"/>
        </w:rPr>
      </w:pPr>
      <w:r>
        <w:rPr>
          <w:sz w:val="22"/>
          <w:szCs w:val="22"/>
          <w:lang w:val="en-US"/>
        </w:rPr>
        <w:tab/>
        <w:t>ORGANIZATION OF AMERICAN STATES</w:t>
      </w:r>
      <w:r>
        <w:rPr>
          <w:sz w:val="22"/>
          <w:szCs w:val="22"/>
          <w:lang w:val="en-US"/>
        </w:rPr>
        <w:tab/>
        <w:t>CP/CAJP-3553/21 rev. 3</w:t>
      </w:r>
    </w:p>
    <w:p w14:paraId="35797C8C" w14:textId="77777777" w:rsidR="005177A8" w:rsidRDefault="005177A8" w:rsidP="005177A8">
      <w:pPr>
        <w:tabs>
          <w:tab w:val="center" w:pos="2880"/>
          <w:tab w:val="left" w:pos="7200"/>
        </w:tabs>
        <w:jc w:val="both"/>
        <w:rPr>
          <w:sz w:val="22"/>
          <w:szCs w:val="22"/>
          <w:lang w:val="en-US"/>
        </w:rPr>
      </w:pPr>
      <w:r>
        <w:rPr>
          <w:sz w:val="22"/>
          <w:szCs w:val="22"/>
          <w:lang w:val="en-US"/>
        </w:rPr>
        <w:tab/>
      </w:r>
      <w:r>
        <w:rPr>
          <w:sz w:val="22"/>
          <w:szCs w:val="22"/>
          <w:lang w:val="en-US"/>
        </w:rPr>
        <w:tab/>
        <w:t>26 April 2021</w:t>
      </w:r>
    </w:p>
    <w:p w14:paraId="10ABE127" w14:textId="77777777" w:rsidR="005177A8" w:rsidRDefault="005177A8" w:rsidP="005177A8">
      <w:pPr>
        <w:tabs>
          <w:tab w:val="center" w:pos="2880"/>
          <w:tab w:val="left" w:pos="7200"/>
        </w:tabs>
        <w:ind w:right="-760"/>
        <w:jc w:val="both"/>
        <w:rPr>
          <w:sz w:val="22"/>
          <w:szCs w:val="22"/>
          <w:lang w:val="en-US"/>
        </w:rPr>
      </w:pPr>
      <w:r>
        <w:rPr>
          <w:sz w:val="22"/>
          <w:szCs w:val="22"/>
          <w:lang w:val="en-US"/>
        </w:rPr>
        <w:tab/>
        <w:t>COMMITTEE ON JURIDICAL AND POLITICAL AFFAIRS</w:t>
      </w:r>
      <w:r>
        <w:rPr>
          <w:sz w:val="22"/>
          <w:szCs w:val="22"/>
          <w:lang w:val="en-US"/>
        </w:rPr>
        <w:tab/>
        <w:t>Original: Spanish</w:t>
      </w:r>
    </w:p>
    <w:p w14:paraId="2CE943ED" w14:textId="77777777" w:rsidR="005177A8" w:rsidRPr="003D0642" w:rsidRDefault="005177A8" w:rsidP="005177A8">
      <w:pPr>
        <w:ind w:right="-1120"/>
        <w:jc w:val="both"/>
        <w:rPr>
          <w:sz w:val="22"/>
          <w:szCs w:val="22"/>
          <w:lang w:val="en-US"/>
        </w:rPr>
      </w:pPr>
    </w:p>
    <w:p w14:paraId="0BDF9BC4" w14:textId="77777777" w:rsidR="005177A8" w:rsidRPr="003D0642" w:rsidRDefault="005177A8" w:rsidP="005177A8">
      <w:pPr>
        <w:jc w:val="both"/>
        <w:rPr>
          <w:sz w:val="22"/>
          <w:szCs w:val="22"/>
          <w:lang w:val="en-US"/>
        </w:rPr>
      </w:pPr>
    </w:p>
    <w:p w14:paraId="1C675851" w14:textId="77777777" w:rsidR="005177A8" w:rsidRPr="003D0642" w:rsidRDefault="005177A8" w:rsidP="005177A8">
      <w:pPr>
        <w:jc w:val="both"/>
        <w:rPr>
          <w:sz w:val="22"/>
          <w:szCs w:val="22"/>
          <w:lang w:val="en-US"/>
        </w:rPr>
      </w:pPr>
    </w:p>
    <w:p w14:paraId="43B3D20C" w14:textId="77777777" w:rsidR="005177A8" w:rsidRPr="003D0642" w:rsidRDefault="005177A8" w:rsidP="005177A8">
      <w:pPr>
        <w:widowControl w:val="0"/>
        <w:rPr>
          <w:rFonts w:eastAsia="Calibri"/>
          <w:sz w:val="22"/>
          <w:szCs w:val="22"/>
          <w:lang w:val="en-US"/>
        </w:rPr>
      </w:pPr>
    </w:p>
    <w:p w14:paraId="648E0028" w14:textId="77777777" w:rsidR="005177A8" w:rsidRPr="003D0642" w:rsidRDefault="005177A8" w:rsidP="005177A8">
      <w:pPr>
        <w:widowControl w:val="0"/>
        <w:outlineLvl w:val="0"/>
        <w:rPr>
          <w:sz w:val="22"/>
          <w:szCs w:val="22"/>
          <w:lang w:val="en-US"/>
        </w:rPr>
      </w:pPr>
    </w:p>
    <w:p w14:paraId="36A8EAA7" w14:textId="77777777" w:rsidR="005177A8" w:rsidRPr="003D0642" w:rsidRDefault="005177A8" w:rsidP="005177A8">
      <w:pPr>
        <w:autoSpaceDE w:val="0"/>
        <w:autoSpaceDN w:val="0"/>
        <w:adjustRightInd w:val="0"/>
        <w:rPr>
          <w:sz w:val="22"/>
          <w:szCs w:val="22"/>
          <w:lang w:val="en-US"/>
        </w:rPr>
      </w:pPr>
    </w:p>
    <w:p w14:paraId="093EE6A2" w14:textId="77777777" w:rsidR="005177A8" w:rsidRPr="003D0642" w:rsidRDefault="005177A8" w:rsidP="005177A8">
      <w:pPr>
        <w:autoSpaceDE w:val="0"/>
        <w:autoSpaceDN w:val="0"/>
        <w:adjustRightInd w:val="0"/>
        <w:rPr>
          <w:sz w:val="22"/>
          <w:szCs w:val="22"/>
          <w:lang w:val="en-US"/>
        </w:rPr>
      </w:pPr>
    </w:p>
    <w:p w14:paraId="4D227FC9" w14:textId="77777777" w:rsidR="005177A8" w:rsidRPr="003D0642" w:rsidRDefault="005177A8" w:rsidP="005177A8">
      <w:pPr>
        <w:autoSpaceDE w:val="0"/>
        <w:autoSpaceDN w:val="0"/>
        <w:adjustRightInd w:val="0"/>
        <w:rPr>
          <w:sz w:val="22"/>
          <w:szCs w:val="22"/>
          <w:lang w:val="en-US"/>
        </w:rPr>
      </w:pPr>
    </w:p>
    <w:p w14:paraId="3F8D1EEE" w14:textId="77777777" w:rsidR="005177A8" w:rsidRPr="003D0642" w:rsidRDefault="005177A8" w:rsidP="005177A8">
      <w:pPr>
        <w:autoSpaceDE w:val="0"/>
        <w:autoSpaceDN w:val="0"/>
        <w:adjustRightInd w:val="0"/>
        <w:rPr>
          <w:sz w:val="22"/>
          <w:szCs w:val="22"/>
          <w:lang w:val="en-US"/>
        </w:rPr>
      </w:pPr>
    </w:p>
    <w:p w14:paraId="23E8734B" w14:textId="77777777" w:rsidR="005177A8" w:rsidRPr="003D0642" w:rsidRDefault="005177A8" w:rsidP="005177A8">
      <w:pPr>
        <w:autoSpaceDE w:val="0"/>
        <w:autoSpaceDN w:val="0"/>
        <w:adjustRightInd w:val="0"/>
        <w:rPr>
          <w:sz w:val="22"/>
          <w:szCs w:val="22"/>
          <w:lang w:val="en-US"/>
        </w:rPr>
      </w:pPr>
    </w:p>
    <w:p w14:paraId="279BCE21" w14:textId="77777777" w:rsidR="005177A8" w:rsidRPr="003D0642" w:rsidRDefault="005177A8" w:rsidP="005177A8">
      <w:pPr>
        <w:autoSpaceDE w:val="0"/>
        <w:autoSpaceDN w:val="0"/>
        <w:adjustRightInd w:val="0"/>
        <w:rPr>
          <w:sz w:val="22"/>
          <w:szCs w:val="22"/>
          <w:lang w:val="en-US"/>
        </w:rPr>
      </w:pPr>
    </w:p>
    <w:p w14:paraId="1F3F7F36" w14:textId="77777777" w:rsidR="005177A8" w:rsidRPr="003D0642" w:rsidRDefault="005177A8" w:rsidP="005177A8">
      <w:pPr>
        <w:autoSpaceDE w:val="0"/>
        <w:autoSpaceDN w:val="0"/>
        <w:adjustRightInd w:val="0"/>
        <w:rPr>
          <w:sz w:val="22"/>
          <w:szCs w:val="22"/>
          <w:lang w:val="en-US"/>
        </w:rPr>
      </w:pPr>
    </w:p>
    <w:p w14:paraId="62000F6F" w14:textId="7130C8E1" w:rsidR="005177A8" w:rsidRDefault="005177A8" w:rsidP="005177A8">
      <w:pPr>
        <w:autoSpaceDE w:val="0"/>
        <w:autoSpaceDN w:val="0"/>
        <w:adjustRightInd w:val="0"/>
        <w:rPr>
          <w:sz w:val="22"/>
          <w:szCs w:val="22"/>
          <w:lang w:val="en-US"/>
        </w:rPr>
      </w:pPr>
    </w:p>
    <w:p w14:paraId="77975D77" w14:textId="77777777" w:rsidR="00150C59" w:rsidRPr="003D0642" w:rsidRDefault="00150C59" w:rsidP="005177A8">
      <w:pPr>
        <w:autoSpaceDE w:val="0"/>
        <w:autoSpaceDN w:val="0"/>
        <w:adjustRightInd w:val="0"/>
        <w:rPr>
          <w:sz w:val="22"/>
          <w:szCs w:val="22"/>
          <w:lang w:val="en-US"/>
        </w:rPr>
      </w:pPr>
    </w:p>
    <w:p w14:paraId="375D06D7" w14:textId="77777777" w:rsidR="005177A8" w:rsidRPr="003D0642" w:rsidRDefault="005177A8" w:rsidP="005177A8">
      <w:pPr>
        <w:autoSpaceDE w:val="0"/>
        <w:autoSpaceDN w:val="0"/>
        <w:adjustRightInd w:val="0"/>
        <w:rPr>
          <w:sz w:val="22"/>
          <w:szCs w:val="22"/>
          <w:lang w:val="en-US"/>
        </w:rPr>
      </w:pPr>
    </w:p>
    <w:p w14:paraId="06DC4711" w14:textId="77777777" w:rsidR="005177A8" w:rsidRPr="003D0642" w:rsidRDefault="005177A8" w:rsidP="005177A8">
      <w:pPr>
        <w:autoSpaceDE w:val="0"/>
        <w:autoSpaceDN w:val="0"/>
        <w:adjustRightInd w:val="0"/>
        <w:jc w:val="center"/>
        <w:rPr>
          <w:sz w:val="22"/>
          <w:szCs w:val="22"/>
          <w:lang w:val="en-US"/>
        </w:rPr>
      </w:pPr>
      <w:r w:rsidRPr="003D0642">
        <w:rPr>
          <w:sz w:val="22"/>
          <w:szCs w:val="22"/>
          <w:lang w:val="en-US"/>
        </w:rPr>
        <w:t>NINTH SPECIAL MEETING ON BEST PRACTICES USED BY EACH OFFICIAL PUBLIC DEFENSE INSTITUTION OF THE REGION TO GUARANTEE INDIGENOUS PEOPLES ACCESS TO JUSTICE IN DEFENSE OF THEIR HUMAN RIGHTS</w:t>
      </w:r>
    </w:p>
    <w:p w14:paraId="4B9F0C4D" w14:textId="77777777" w:rsidR="005177A8" w:rsidRPr="003D0642" w:rsidRDefault="005177A8" w:rsidP="005177A8">
      <w:pPr>
        <w:autoSpaceDE w:val="0"/>
        <w:autoSpaceDN w:val="0"/>
        <w:adjustRightInd w:val="0"/>
        <w:rPr>
          <w:sz w:val="22"/>
          <w:szCs w:val="22"/>
          <w:lang w:val="en-US" w:eastAsia="en-US"/>
        </w:rPr>
      </w:pPr>
    </w:p>
    <w:p w14:paraId="2FA7B77F" w14:textId="77777777" w:rsidR="005177A8" w:rsidRPr="003D0642" w:rsidRDefault="005177A8" w:rsidP="005177A8">
      <w:pPr>
        <w:autoSpaceDE w:val="0"/>
        <w:autoSpaceDN w:val="0"/>
        <w:adjustRightInd w:val="0"/>
        <w:jc w:val="center"/>
        <w:rPr>
          <w:sz w:val="22"/>
          <w:szCs w:val="22"/>
          <w:lang w:val="en-US"/>
        </w:rPr>
      </w:pPr>
      <w:r w:rsidRPr="003D0642">
        <w:rPr>
          <w:sz w:val="22"/>
          <w:szCs w:val="22"/>
          <w:lang w:val="en-US"/>
        </w:rPr>
        <w:t>AGENDA</w:t>
      </w:r>
    </w:p>
    <w:p w14:paraId="50374E97" w14:textId="77777777" w:rsidR="005177A8" w:rsidRPr="003D0642" w:rsidRDefault="005177A8" w:rsidP="005177A8">
      <w:pPr>
        <w:jc w:val="both"/>
        <w:rPr>
          <w:sz w:val="22"/>
          <w:szCs w:val="22"/>
          <w:lang w:val="en-US"/>
        </w:rPr>
      </w:pPr>
    </w:p>
    <w:p w14:paraId="74CECD52" w14:textId="77777777" w:rsidR="005177A8" w:rsidRPr="003D0642" w:rsidRDefault="005177A8" w:rsidP="005177A8">
      <w:pPr>
        <w:jc w:val="center"/>
        <w:rPr>
          <w:sz w:val="22"/>
          <w:szCs w:val="22"/>
          <w:lang w:val="en-US"/>
        </w:rPr>
      </w:pPr>
      <w:r w:rsidRPr="003D0642">
        <w:rPr>
          <w:sz w:val="22"/>
          <w:szCs w:val="22"/>
          <w:lang w:val="en-US"/>
        </w:rPr>
        <w:t>April 30, 2021</w:t>
      </w:r>
    </w:p>
    <w:p w14:paraId="3CA7B428" w14:textId="77777777" w:rsidR="005177A8" w:rsidRPr="003D0642" w:rsidRDefault="005177A8" w:rsidP="005177A8">
      <w:pPr>
        <w:rPr>
          <w:sz w:val="22"/>
          <w:szCs w:val="22"/>
          <w:lang w:val="en-US"/>
        </w:rPr>
      </w:pPr>
    </w:p>
    <w:p w14:paraId="08B735A1" w14:textId="77777777" w:rsidR="005177A8" w:rsidRPr="003D0642" w:rsidRDefault="005177A8" w:rsidP="005177A8">
      <w:pPr>
        <w:autoSpaceDE w:val="0"/>
        <w:autoSpaceDN w:val="0"/>
        <w:adjustRightInd w:val="0"/>
        <w:jc w:val="center"/>
        <w:rPr>
          <w:sz w:val="22"/>
          <w:szCs w:val="22"/>
          <w:lang w:val="en-US"/>
        </w:rPr>
      </w:pPr>
      <w:r w:rsidRPr="003D0642">
        <w:rPr>
          <w:sz w:val="22"/>
          <w:szCs w:val="22"/>
          <w:lang w:val="en-US"/>
        </w:rPr>
        <w:t>(Approved by the CAJP at its meeting on February 11, 2021)</w:t>
      </w:r>
    </w:p>
    <w:p w14:paraId="779125D2" w14:textId="77777777" w:rsidR="005177A8" w:rsidRPr="003D0642" w:rsidRDefault="005177A8" w:rsidP="005177A8">
      <w:pPr>
        <w:rPr>
          <w:sz w:val="22"/>
          <w:szCs w:val="22"/>
          <w:lang w:val="en-US"/>
        </w:rPr>
        <w:sectPr w:rsidR="005177A8" w:rsidRPr="003D0642" w:rsidSect="00ED3103">
          <w:headerReference w:type="default" r:id="rId8"/>
          <w:pgSz w:w="12240" w:h="15840" w:code="1"/>
          <w:pgMar w:top="2160" w:right="1570" w:bottom="1296" w:left="1714" w:header="1296" w:footer="1296" w:gutter="0"/>
          <w:cols w:space="720"/>
          <w:titlePg/>
          <w:docGrid w:linePitch="360"/>
        </w:sectPr>
      </w:pPr>
    </w:p>
    <w:p w14:paraId="1664DC4F" w14:textId="77777777" w:rsidR="005177A8" w:rsidRPr="003D0642" w:rsidRDefault="005177A8" w:rsidP="005177A8">
      <w:pPr>
        <w:autoSpaceDE w:val="0"/>
        <w:autoSpaceDN w:val="0"/>
        <w:adjustRightInd w:val="0"/>
        <w:jc w:val="center"/>
        <w:rPr>
          <w:sz w:val="22"/>
          <w:szCs w:val="22"/>
          <w:lang w:val="en-US"/>
        </w:rPr>
      </w:pPr>
      <w:r w:rsidRPr="003D0642">
        <w:rPr>
          <w:sz w:val="22"/>
          <w:szCs w:val="22"/>
          <w:lang w:val="en-US"/>
        </w:rPr>
        <w:lastRenderedPageBreak/>
        <w:t>NINTH SPECIAL MEETING ON BEST PRACTICES USED BY EACH OFFICIAL PUBLIC DEFENSE INSTITUTION OF THE REGION TO GUARANTEE INDIGENOUS PEOPLES ACCESS TO JUSTICE IN DEFENSE OF THEIR HUMAN RIGHTS</w:t>
      </w:r>
    </w:p>
    <w:p w14:paraId="36646F48" w14:textId="77777777" w:rsidR="005177A8" w:rsidRPr="003D0642" w:rsidRDefault="005177A8" w:rsidP="005177A8">
      <w:pPr>
        <w:autoSpaceDE w:val="0"/>
        <w:autoSpaceDN w:val="0"/>
        <w:adjustRightInd w:val="0"/>
        <w:jc w:val="both"/>
        <w:rPr>
          <w:sz w:val="22"/>
          <w:szCs w:val="22"/>
          <w:lang w:val="en-US"/>
        </w:rPr>
      </w:pPr>
    </w:p>
    <w:p w14:paraId="460DF9EB" w14:textId="77777777" w:rsidR="005177A8" w:rsidRPr="003D0642" w:rsidRDefault="005177A8" w:rsidP="005177A8">
      <w:pPr>
        <w:autoSpaceDE w:val="0"/>
        <w:autoSpaceDN w:val="0"/>
        <w:adjustRightInd w:val="0"/>
        <w:jc w:val="center"/>
        <w:rPr>
          <w:sz w:val="22"/>
          <w:szCs w:val="22"/>
          <w:lang w:val="en-US"/>
        </w:rPr>
      </w:pPr>
      <w:r w:rsidRPr="003D0642">
        <w:rPr>
          <w:sz w:val="22"/>
          <w:szCs w:val="22"/>
          <w:lang w:val="en-US"/>
        </w:rPr>
        <w:t>AGENDA</w:t>
      </w:r>
    </w:p>
    <w:p w14:paraId="21398144" w14:textId="77777777" w:rsidR="005177A8" w:rsidRPr="003D0642" w:rsidRDefault="005177A8" w:rsidP="005177A8">
      <w:pPr>
        <w:autoSpaceDE w:val="0"/>
        <w:autoSpaceDN w:val="0"/>
        <w:adjustRightInd w:val="0"/>
        <w:jc w:val="both"/>
        <w:rPr>
          <w:sz w:val="22"/>
          <w:szCs w:val="22"/>
          <w:lang w:val="en-US"/>
        </w:rPr>
      </w:pPr>
    </w:p>
    <w:p w14:paraId="3620DFD3" w14:textId="77777777" w:rsidR="005177A8" w:rsidRPr="003D0642" w:rsidRDefault="005177A8" w:rsidP="005177A8">
      <w:pPr>
        <w:autoSpaceDE w:val="0"/>
        <w:autoSpaceDN w:val="0"/>
        <w:adjustRightInd w:val="0"/>
        <w:jc w:val="center"/>
        <w:rPr>
          <w:sz w:val="22"/>
          <w:szCs w:val="22"/>
          <w:lang w:val="en-US"/>
        </w:rPr>
      </w:pPr>
      <w:r w:rsidRPr="003D0642">
        <w:rPr>
          <w:sz w:val="22"/>
          <w:szCs w:val="22"/>
          <w:u w:val="single"/>
          <w:lang w:val="en-US"/>
        </w:rPr>
        <w:t>Date</w:t>
      </w:r>
      <w:r w:rsidRPr="003D0642">
        <w:rPr>
          <w:sz w:val="22"/>
          <w:szCs w:val="22"/>
          <w:lang w:val="en-US"/>
        </w:rPr>
        <w:t>: April 30, 2021</w:t>
      </w:r>
    </w:p>
    <w:p w14:paraId="26377E7E" w14:textId="77777777" w:rsidR="005177A8" w:rsidRPr="003D0642" w:rsidRDefault="005177A8" w:rsidP="005177A8">
      <w:pPr>
        <w:autoSpaceDE w:val="0"/>
        <w:autoSpaceDN w:val="0"/>
        <w:adjustRightInd w:val="0"/>
        <w:ind w:firstLine="720"/>
        <w:jc w:val="center"/>
        <w:rPr>
          <w:sz w:val="22"/>
          <w:szCs w:val="22"/>
          <w:lang w:val="en-US"/>
        </w:rPr>
      </w:pPr>
      <w:r w:rsidRPr="003D0642">
        <w:rPr>
          <w:sz w:val="22"/>
          <w:szCs w:val="22"/>
          <w:u w:val="single"/>
          <w:lang w:val="en-US"/>
        </w:rPr>
        <w:t>Time</w:t>
      </w:r>
      <w:r w:rsidRPr="003D0642">
        <w:rPr>
          <w:sz w:val="22"/>
          <w:szCs w:val="22"/>
          <w:lang w:val="en-US"/>
        </w:rPr>
        <w:t>: 10:00 a.m. – 1:00 p.m.</w:t>
      </w:r>
    </w:p>
    <w:p w14:paraId="39FC5D46" w14:textId="77777777" w:rsidR="005177A8" w:rsidRPr="003D0642" w:rsidRDefault="005177A8" w:rsidP="005177A8">
      <w:pPr>
        <w:autoSpaceDE w:val="0"/>
        <w:autoSpaceDN w:val="0"/>
        <w:adjustRightInd w:val="0"/>
        <w:ind w:left="2880" w:firstLine="720"/>
        <w:rPr>
          <w:sz w:val="22"/>
          <w:szCs w:val="22"/>
          <w:lang w:val="en-US"/>
        </w:rPr>
      </w:pPr>
      <w:r w:rsidRPr="003D0642">
        <w:rPr>
          <w:sz w:val="22"/>
          <w:szCs w:val="22"/>
          <w:u w:val="single"/>
          <w:lang w:val="en-US"/>
        </w:rPr>
        <w:t>Place</w:t>
      </w:r>
      <w:r w:rsidRPr="003D0642">
        <w:rPr>
          <w:sz w:val="22"/>
          <w:szCs w:val="22"/>
          <w:lang w:val="en-US"/>
        </w:rPr>
        <w:t>: Virtual</w:t>
      </w:r>
    </w:p>
    <w:p w14:paraId="2193146F" w14:textId="77777777" w:rsidR="005177A8" w:rsidRPr="003D0642" w:rsidRDefault="005177A8" w:rsidP="005177A8">
      <w:pPr>
        <w:autoSpaceDE w:val="0"/>
        <w:autoSpaceDN w:val="0"/>
        <w:adjustRightInd w:val="0"/>
        <w:jc w:val="both"/>
        <w:rPr>
          <w:sz w:val="22"/>
          <w:szCs w:val="22"/>
          <w:lang w:val="en-US"/>
        </w:rPr>
      </w:pPr>
    </w:p>
    <w:p w14:paraId="22839D2D" w14:textId="77777777" w:rsidR="005177A8" w:rsidRPr="003D0642" w:rsidRDefault="005177A8" w:rsidP="005177A8">
      <w:pPr>
        <w:autoSpaceDE w:val="0"/>
        <w:autoSpaceDN w:val="0"/>
        <w:adjustRightInd w:val="0"/>
        <w:jc w:val="both"/>
        <w:rPr>
          <w:sz w:val="22"/>
          <w:szCs w:val="22"/>
          <w:lang w:val="en-US"/>
        </w:rPr>
      </w:pPr>
    </w:p>
    <w:p w14:paraId="2E317954" w14:textId="77777777" w:rsidR="005177A8" w:rsidRPr="003D0642" w:rsidRDefault="005177A8" w:rsidP="005177A8">
      <w:pPr>
        <w:autoSpaceDE w:val="0"/>
        <w:autoSpaceDN w:val="0"/>
        <w:adjustRightInd w:val="0"/>
        <w:ind w:firstLine="720"/>
        <w:jc w:val="both"/>
        <w:rPr>
          <w:sz w:val="22"/>
          <w:szCs w:val="22"/>
          <w:lang w:val="en-US"/>
        </w:rPr>
      </w:pPr>
      <w:r w:rsidRPr="003D0642">
        <w:rPr>
          <w:sz w:val="22"/>
          <w:szCs w:val="22"/>
          <w:lang w:val="en-US"/>
        </w:rPr>
        <w:t>Resolution AG/RES. 2961 (L-O/20), “Promotion and Protection of Human Rights,” adopted by the General Assembly in October 2020, reaffirmed the fundamental importance of cost-free legal defense service provided by official public defender institutions in the Americas, in terms of promoting and protecting the right of access to justice for everyone, especially those who find themselves in vulnerable situations, which is a core aspect for consolidating democracy, and highlighted the work of the official public defenders in the Americas in the context of the COVID-19 pandemic, especially with regard to persons deprived of liberty, in order to guarantee hygienic conditions and effective access to health care for this vulnerable group, among other issues.</w:t>
      </w:r>
    </w:p>
    <w:p w14:paraId="3B0844E9" w14:textId="77777777" w:rsidR="005177A8" w:rsidRPr="003D0642" w:rsidRDefault="005177A8" w:rsidP="005177A8">
      <w:pPr>
        <w:autoSpaceDE w:val="0"/>
        <w:autoSpaceDN w:val="0"/>
        <w:adjustRightInd w:val="0"/>
        <w:jc w:val="both"/>
        <w:rPr>
          <w:sz w:val="22"/>
          <w:szCs w:val="22"/>
          <w:lang w:val="en-US"/>
        </w:rPr>
      </w:pPr>
    </w:p>
    <w:p w14:paraId="47487DBA" w14:textId="77777777" w:rsidR="005177A8" w:rsidRPr="003D0642" w:rsidRDefault="005177A8" w:rsidP="005177A8">
      <w:pPr>
        <w:autoSpaceDE w:val="0"/>
        <w:autoSpaceDN w:val="0"/>
        <w:adjustRightInd w:val="0"/>
        <w:ind w:firstLine="720"/>
        <w:jc w:val="both"/>
        <w:rPr>
          <w:sz w:val="22"/>
          <w:szCs w:val="22"/>
          <w:lang w:val="en-US"/>
        </w:rPr>
      </w:pPr>
      <w:r w:rsidRPr="003D0642">
        <w:rPr>
          <w:sz w:val="22"/>
          <w:szCs w:val="22"/>
          <w:lang w:val="en-US"/>
        </w:rPr>
        <w:t>The General Assembly furthermore encouraged the member states, in accordance with their domestic laws and policies, and in particular the official public defense institutions, to guarantee access to justice with a cross-cultural perspective for indigenous peoples to effectively enjoy all the human rights, especially their economic, social, and cultural rights.</w:t>
      </w:r>
    </w:p>
    <w:p w14:paraId="430C35AB" w14:textId="77777777" w:rsidR="005177A8" w:rsidRPr="003D0642" w:rsidRDefault="005177A8" w:rsidP="005177A8">
      <w:pPr>
        <w:autoSpaceDE w:val="0"/>
        <w:autoSpaceDN w:val="0"/>
        <w:adjustRightInd w:val="0"/>
        <w:jc w:val="both"/>
        <w:rPr>
          <w:sz w:val="22"/>
          <w:szCs w:val="22"/>
          <w:lang w:val="en-US"/>
        </w:rPr>
      </w:pPr>
    </w:p>
    <w:p w14:paraId="4673A694" w14:textId="77777777" w:rsidR="005177A8" w:rsidRPr="003D0642" w:rsidRDefault="005177A8" w:rsidP="005177A8">
      <w:pPr>
        <w:autoSpaceDE w:val="0"/>
        <w:autoSpaceDN w:val="0"/>
        <w:adjustRightInd w:val="0"/>
        <w:ind w:firstLine="720"/>
        <w:jc w:val="both"/>
        <w:rPr>
          <w:sz w:val="22"/>
          <w:szCs w:val="22"/>
          <w:lang w:val="en-US"/>
        </w:rPr>
      </w:pPr>
      <w:r w:rsidRPr="003D0642">
        <w:rPr>
          <w:sz w:val="22"/>
          <w:szCs w:val="22"/>
          <w:lang w:val="en-US"/>
        </w:rPr>
        <w:t>The General Assembly also requested the Permanent Council to instruct the CAJP to include the topic "Autonomous official public defense as a safeguard of the human rights of all persons without any type of discrimination, especially indigenous peoples" in its work plan, with a view to promoting the exchange of experiences and best practices, prior to the 51</w:t>
      </w:r>
      <w:r w:rsidRPr="003D0642">
        <w:rPr>
          <w:sz w:val="22"/>
          <w:szCs w:val="22"/>
          <w:vertAlign w:val="superscript"/>
          <w:lang w:val="en-US"/>
        </w:rPr>
        <w:t>st</w:t>
      </w:r>
      <w:r w:rsidRPr="003D0642">
        <w:rPr>
          <w:sz w:val="22"/>
          <w:szCs w:val="22"/>
          <w:lang w:val="en-US"/>
        </w:rPr>
        <w:t xml:space="preserve"> regular session of the General Assembly. Accordingly, it gave instructions for a ninth special meeting of the CAJP to be held, in the first quarter of 2021, on best practices used by each official public defense institution in the region to guarantee indigenous peoples access to justice in defense of their human rights, to bring together member states and their respective official public legal aid institutions, members of the Inter-American Association of Public Defenders (AIDEF), scholars, and civil society, as well as international organizations. The resolution established that attendance by AIDEF members will be guaranteed by that organization.</w:t>
      </w:r>
    </w:p>
    <w:p w14:paraId="5DCA6437" w14:textId="77777777" w:rsidR="005177A8" w:rsidRPr="003D0642" w:rsidRDefault="005177A8" w:rsidP="005177A8">
      <w:pPr>
        <w:autoSpaceDE w:val="0"/>
        <w:autoSpaceDN w:val="0"/>
        <w:adjustRightInd w:val="0"/>
        <w:jc w:val="both"/>
        <w:rPr>
          <w:sz w:val="22"/>
          <w:szCs w:val="22"/>
          <w:lang w:val="en-US"/>
        </w:rPr>
      </w:pPr>
    </w:p>
    <w:p w14:paraId="387373C3" w14:textId="77777777" w:rsidR="005177A8" w:rsidRPr="003D0642" w:rsidRDefault="005177A8" w:rsidP="005177A8">
      <w:pPr>
        <w:suppressAutoHyphens/>
        <w:jc w:val="center"/>
        <w:rPr>
          <w:sz w:val="22"/>
          <w:szCs w:val="22"/>
          <w:lang w:val="en-US"/>
        </w:rPr>
      </w:pPr>
      <w:r w:rsidRPr="003D0642">
        <w:rPr>
          <w:sz w:val="22"/>
          <w:szCs w:val="22"/>
          <w:lang w:val="en-US"/>
        </w:rPr>
        <w:br w:type="page"/>
      </w:r>
    </w:p>
    <w:p w14:paraId="402CDB41" w14:textId="77777777" w:rsidR="005177A8" w:rsidRPr="003D0642" w:rsidRDefault="005177A8" w:rsidP="005177A8">
      <w:pPr>
        <w:suppressAutoHyphens/>
        <w:jc w:val="center"/>
        <w:rPr>
          <w:sz w:val="22"/>
          <w:szCs w:val="22"/>
          <w:lang w:val="en-US"/>
        </w:rPr>
      </w:pPr>
      <w:r w:rsidRPr="003D0642">
        <w:rPr>
          <w:sz w:val="22"/>
          <w:szCs w:val="22"/>
          <w:lang w:val="en-US"/>
        </w:rPr>
        <w:lastRenderedPageBreak/>
        <w:t>AGENDA</w:t>
      </w:r>
    </w:p>
    <w:p w14:paraId="13E4172C" w14:textId="77777777" w:rsidR="005177A8" w:rsidRPr="003D0642" w:rsidRDefault="005177A8" w:rsidP="005177A8">
      <w:pPr>
        <w:suppressAutoHyphens/>
        <w:rPr>
          <w:sz w:val="22"/>
          <w:szCs w:val="22"/>
          <w:lang w:val="en-US"/>
        </w:rPr>
      </w:pPr>
    </w:p>
    <w:p w14:paraId="30599C32" w14:textId="77777777" w:rsidR="005177A8" w:rsidRPr="003D0642" w:rsidRDefault="005177A8" w:rsidP="005177A8">
      <w:pPr>
        <w:suppressAutoHyphens/>
        <w:rPr>
          <w:sz w:val="22"/>
          <w:szCs w:val="22"/>
          <w:lang w:val="en-US"/>
        </w:rPr>
      </w:pPr>
    </w:p>
    <w:p w14:paraId="78CA0041" w14:textId="77777777" w:rsidR="005177A8" w:rsidRPr="003D0642" w:rsidRDefault="005177A8" w:rsidP="005177A8">
      <w:pPr>
        <w:numPr>
          <w:ilvl w:val="0"/>
          <w:numId w:val="15"/>
        </w:numPr>
        <w:suppressAutoHyphens/>
        <w:ind w:hanging="720"/>
        <w:rPr>
          <w:sz w:val="22"/>
          <w:szCs w:val="22"/>
          <w:lang w:val="en-US"/>
        </w:rPr>
      </w:pPr>
      <w:r w:rsidRPr="003D0642">
        <w:rPr>
          <w:sz w:val="22"/>
          <w:szCs w:val="22"/>
          <w:lang w:val="en-US"/>
        </w:rPr>
        <w:t>Opening remarks:</w:t>
      </w:r>
    </w:p>
    <w:p w14:paraId="7878B280" w14:textId="77777777" w:rsidR="005177A8" w:rsidRPr="003D0642" w:rsidRDefault="005177A8" w:rsidP="005177A8">
      <w:pPr>
        <w:suppressAutoHyphens/>
        <w:jc w:val="both"/>
        <w:rPr>
          <w:sz w:val="22"/>
          <w:szCs w:val="22"/>
          <w:lang w:val="en-US"/>
        </w:rPr>
      </w:pPr>
    </w:p>
    <w:p w14:paraId="4964C020" w14:textId="77777777" w:rsidR="005177A8" w:rsidRPr="003D0642" w:rsidRDefault="005177A8" w:rsidP="005177A8">
      <w:pPr>
        <w:numPr>
          <w:ilvl w:val="1"/>
          <w:numId w:val="16"/>
        </w:numPr>
        <w:suppressAutoHyphens/>
        <w:ind w:left="1080"/>
        <w:rPr>
          <w:sz w:val="22"/>
          <w:szCs w:val="22"/>
          <w:lang w:val="en-US"/>
        </w:rPr>
      </w:pPr>
      <w:r w:rsidRPr="003D0642">
        <w:rPr>
          <w:sz w:val="22"/>
          <w:szCs w:val="22"/>
          <w:lang w:val="en-US"/>
        </w:rPr>
        <w:t>Remarks by the Chair of the Committee on Juridical and Political Affairs, Ambassador Josué Fiallo, Permanent Representative of the Dominican Republic</w:t>
      </w:r>
    </w:p>
    <w:p w14:paraId="392B6D8F" w14:textId="77777777" w:rsidR="005177A8" w:rsidRPr="003D0642" w:rsidRDefault="005177A8" w:rsidP="005177A8">
      <w:pPr>
        <w:numPr>
          <w:ilvl w:val="1"/>
          <w:numId w:val="16"/>
        </w:numPr>
        <w:suppressAutoHyphens/>
        <w:ind w:left="1080"/>
        <w:jc w:val="both"/>
        <w:rPr>
          <w:sz w:val="22"/>
          <w:szCs w:val="22"/>
          <w:lang w:val="en-US"/>
        </w:rPr>
      </w:pPr>
      <w:r w:rsidRPr="003D0642">
        <w:rPr>
          <w:sz w:val="22"/>
          <w:szCs w:val="22"/>
          <w:lang w:val="en-US"/>
        </w:rPr>
        <w:t>Remarks by Dante Negro, Director of the Department of International Law, OAS General Secretariat</w:t>
      </w:r>
      <w:r>
        <w:rPr>
          <w:sz w:val="22"/>
          <w:szCs w:val="22"/>
          <w:lang w:val="en-US"/>
        </w:rPr>
        <w:t xml:space="preserve"> </w:t>
      </w:r>
      <w:hyperlink r:id="rId9" w:history="1">
        <w:r w:rsidRPr="00150C59">
          <w:rPr>
            <w:rStyle w:val="Hyperlink"/>
            <w:sz w:val="22"/>
            <w:szCs w:val="22"/>
            <w:lang w:val="en-US"/>
          </w:rPr>
          <w:t>L</w:t>
        </w:r>
        <w:r w:rsidRPr="00150C59">
          <w:rPr>
            <w:rStyle w:val="Hyperlink"/>
            <w:sz w:val="22"/>
            <w:szCs w:val="22"/>
            <w:lang w:val="en-US"/>
          </w:rPr>
          <w:t>ink</w:t>
        </w:r>
      </w:hyperlink>
    </w:p>
    <w:p w14:paraId="5216C9EF" w14:textId="77777777" w:rsidR="005177A8" w:rsidRPr="003D0642" w:rsidRDefault="005177A8" w:rsidP="005177A8">
      <w:pPr>
        <w:suppressAutoHyphens/>
        <w:rPr>
          <w:sz w:val="22"/>
          <w:szCs w:val="22"/>
          <w:lang w:val="en-US"/>
        </w:rPr>
      </w:pPr>
    </w:p>
    <w:p w14:paraId="4F4DBE80" w14:textId="77777777" w:rsidR="005177A8" w:rsidRPr="003D0642" w:rsidRDefault="005177A8" w:rsidP="005177A8">
      <w:pPr>
        <w:numPr>
          <w:ilvl w:val="0"/>
          <w:numId w:val="15"/>
        </w:numPr>
        <w:suppressAutoHyphens/>
        <w:ind w:hanging="720"/>
        <w:jc w:val="both"/>
        <w:rPr>
          <w:sz w:val="22"/>
          <w:szCs w:val="22"/>
          <w:lang w:val="en-US"/>
        </w:rPr>
      </w:pPr>
      <w:r w:rsidRPr="003D0642">
        <w:rPr>
          <w:sz w:val="22"/>
          <w:szCs w:val="22"/>
          <w:lang w:val="en-US"/>
        </w:rPr>
        <w:t>Best practices used by each official public defense institution of the region to guarantee indigenous peoples access to justice in defense of their human rights</w:t>
      </w:r>
    </w:p>
    <w:p w14:paraId="749204D2" w14:textId="77777777" w:rsidR="005177A8" w:rsidRPr="003D0642" w:rsidRDefault="005177A8" w:rsidP="005177A8">
      <w:pPr>
        <w:suppressAutoHyphens/>
        <w:jc w:val="both"/>
        <w:rPr>
          <w:sz w:val="22"/>
          <w:szCs w:val="22"/>
          <w:lang w:val="en-US"/>
        </w:rPr>
      </w:pPr>
    </w:p>
    <w:p w14:paraId="20CFE1B4" w14:textId="77777777" w:rsidR="005177A8" w:rsidRPr="003D0642" w:rsidRDefault="005177A8" w:rsidP="005177A8">
      <w:pPr>
        <w:numPr>
          <w:ilvl w:val="1"/>
          <w:numId w:val="16"/>
        </w:numPr>
        <w:suppressAutoHyphens/>
        <w:ind w:left="1080"/>
        <w:jc w:val="both"/>
        <w:rPr>
          <w:sz w:val="22"/>
          <w:szCs w:val="22"/>
          <w:lang w:val="en-US"/>
        </w:rPr>
      </w:pPr>
      <w:r w:rsidRPr="003D0642">
        <w:rPr>
          <w:sz w:val="22"/>
          <w:szCs w:val="22"/>
          <w:lang w:val="en-US"/>
        </w:rPr>
        <w:t>Comments by Dr. Stella Maris Martínez, Public Defender General of the Inter-American Association of Public Defender Offices (AIDEF)</w:t>
      </w:r>
      <w:r>
        <w:rPr>
          <w:sz w:val="22"/>
          <w:szCs w:val="22"/>
          <w:lang w:val="en-US"/>
        </w:rPr>
        <w:t xml:space="preserve"> </w:t>
      </w:r>
      <w:hyperlink r:id="rId10" w:history="1">
        <w:r w:rsidRPr="00150C59">
          <w:rPr>
            <w:rStyle w:val="Hyperlink"/>
            <w:sz w:val="22"/>
            <w:szCs w:val="22"/>
            <w:lang w:val="en-US"/>
          </w:rPr>
          <w:t>Link</w:t>
        </w:r>
      </w:hyperlink>
    </w:p>
    <w:p w14:paraId="62128224" w14:textId="77777777" w:rsidR="005177A8" w:rsidRPr="003D0642" w:rsidRDefault="005177A8" w:rsidP="005177A8">
      <w:pPr>
        <w:numPr>
          <w:ilvl w:val="1"/>
          <w:numId w:val="16"/>
        </w:numPr>
        <w:suppressAutoHyphens/>
        <w:ind w:left="1080"/>
        <w:jc w:val="both"/>
        <w:rPr>
          <w:sz w:val="22"/>
          <w:szCs w:val="22"/>
          <w:lang w:val="en-US"/>
        </w:rPr>
      </w:pPr>
      <w:r w:rsidRPr="003D0642">
        <w:rPr>
          <w:sz w:val="22"/>
          <w:szCs w:val="22"/>
          <w:lang w:val="en-US"/>
        </w:rPr>
        <w:t>Comments by Dr. Marco Montero, National Defender (Substitute) of Chi</w:t>
      </w:r>
      <w:r>
        <w:rPr>
          <w:sz w:val="22"/>
          <w:szCs w:val="22"/>
          <w:lang w:val="en-US"/>
        </w:rPr>
        <w:t xml:space="preserve">le and AIDEF Secretary General </w:t>
      </w:r>
      <w:hyperlink r:id="rId11" w:history="1">
        <w:r w:rsidRPr="00150C59">
          <w:rPr>
            <w:rStyle w:val="Hyperlink"/>
            <w:sz w:val="22"/>
            <w:szCs w:val="22"/>
            <w:lang w:val="en-US"/>
          </w:rPr>
          <w:t>Link</w:t>
        </w:r>
      </w:hyperlink>
    </w:p>
    <w:p w14:paraId="7B17916A" w14:textId="77777777" w:rsidR="005177A8" w:rsidRPr="003D0642" w:rsidRDefault="005177A8" w:rsidP="005177A8">
      <w:pPr>
        <w:numPr>
          <w:ilvl w:val="1"/>
          <w:numId w:val="16"/>
        </w:numPr>
        <w:suppressAutoHyphens/>
        <w:ind w:left="1080"/>
        <w:jc w:val="both"/>
        <w:rPr>
          <w:sz w:val="22"/>
          <w:szCs w:val="22"/>
          <w:lang w:val="en-US"/>
        </w:rPr>
      </w:pPr>
      <w:r w:rsidRPr="003D0642">
        <w:rPr>
          <w:sz w:val="22"/>
          <w:szCs w:val="22"/>
          <w:lang w:val="en-US"/>
        </w:rPr>
        <w:t xml:space="preserve">Comments by Commissioner Antonia Urrejola, Rapporteur on the Rights of Indigenous Peoples, Inter-American Commission on Human Rights </w:t>
      </w:r>
    </w:p>
    <w:p w14:paraId="523296C1" w14:textId="77777777" w:rsidR="005177A8" w:rsidRPr="003D0642" w:rsidRDefault="005177A8" w:rsidP="005177A8">
      <w:pPr>
        <w:numPr>
          <w:ilvl w:val="1"/>
          <w:numId w:val="16"/>
        </w:numPr>
        <w:suppressAutoHyphens/>
        <w:ind w:left="1080"/>
        <w:jc w:val="both"/>
        <w:rPr>
          <w:sz w:val="22"/>
          <w:szCs w:val="22"/>
          <w:lang w:val="en-US"/>
        </w:rPr>
      </w:pPr>
      <w:r w:rsidRPr="003D0642">
        <w:rPr>
          <w:sz w:val="22"/>
          <w:szCs w:val="22"/>
          <w:lang w:val="en-US"/>
        </w:rPr>
        <w:t>Comments by member states</w:t>
      </w:r>
    </w:p>
    <w:p w14:paraId="79CE3EB4" w14:textId="77777777" w:rsidR="005177A8" w:rsidRPr="003D0642" w:rsidRDefault="005177A8" w:rsidP="005177A8">
      <w:pPr>
        <w:suppressAutoHyphens/>
        <w:jc w:val="both"/>
        <w:rPr>
          <w:sz w:val="22"/>
          <w:szCs w:val="22"/>
          <w:lang w:val="en-US"/>
        </w:rPr>
      </w:pPr>
    </w:p>
    <w:p w14:paraId="7848825D" w14:textId="77777777" w:rsidR="005177A8" w:rsidRPr="003D0642" w:rsidRDefault="005177A8" w:rsidP="005177A8">
      <w:pPr>
        <w:numPr>
          <w:ilvl w:val="0"/>
          <w:numId w:val="15"/>
        </w:numPr>
        <w:suppressAutoHyphens/>
        <w:ind w:hanging="720"/>
        <w:jc w:val="both"/>
        <w:rPr>
          <w:sz w:val="22"/>
          <w:szCs w:val="22"/>
          <w:lang w:val="en-US"/>
        </w:rPr>
      </w:pPr>
      <w:r w:rsidRPr="003D0642">
        <w:rPr>
          <w:sz w:val="22"/>
          <w:szCs w:val="22"/>
          <w:lang w:val="en-US"/>
        </w:rPr>
        <w:t>Closing remarks</w:t>
      </w:r>
    </w:p>
    <w:p w14:paraId="10BE171C" w14:textId="77777777" w:rsidR="005177A8" w:rsidRPr="003D0642" w:rsidRDefault="005177A8" w:rsidP="005177A8">
      <w:pPr>
        <w:suppressAutoHyphens/>
        <w:jc w:val="both"/>
        <w:rPr>
          <w:sz w:val="22"/>
          <w:szCs w:val="22"/>
          <w:lang w:val="en-US"/>
        </w:rPr>
      </w:pPr>
    </w:p>
    <w:p w14:paraId="6789413F" w14:textId="77777777" w:rsidR="005177A8" w:rsidRPr="003D0642" w:rsidRDefault="005177A8" w:rsidP="005177A8">
      <w:pPr>
        <w:numPr>
          <w:ilvl w:val="1"/>
          <w:numId w:val="16"/>
        </w:numPr>
        <w:suppressAutoHyphens/>
        <w:ind w:left="1080"/>
        <w:jc w:val="both"/>
        <w:rPr>
          <w:sz w:val="22"/>
          <w:szCs w:val="22"/>
          <w:lang w:val="en-US"/>
        </w:rPr>
      </w:pPr>
      <w:r w:rsidRPr="003D0642">
        <w:rPr>
          <w:sz w:val="22"/>
          <w:szCs w:val="22"/>
          <w:lang w:val="en-US"/>
        </w:rPr>
        <w:t>Remarks by the Chair of the Committee on Juridical and Political Affairs, Ambassador Josué Fiallo, Permanent Representative of the Dominican Republic</w:t>
      </w:r>
    </w:p>
    <w:p w14:paraId="1798F0F2" w14:textId="0D9421EE" w:rsidR="005177A8" w:rsidRPr="003D0642" w:rsidRDefault="005177A8" w:rsidP="005177A8">
      <w:pPr>
        <w:rPr>
          <w:sz w:val="22"/>
          <w:szCs w:val="22"/>
          <w:lang w:val="en-US"/>
        </w:rPr>
      </w:pPr>
    </w:p>
    <w:p w14:paraId="6C7BE1CA" w14:textId="4DCB5FE7" w:rsidR="00FE3F7D" w:rsidRPr="00150C59" w:rsidRDefault="00150C59" w:rsidP="005177A8">
      <w:pPr>
        <w:rPr>
          <w:lang w:val="en-US"/>
        </w:rPr>
      </w:pPr>
      <w:r>
        <w:rPr>
          <w:noProof/>
          <w:lang w:val="en-US"/>
        </w:rPr>
        <mc:AlternateContent>
          <mc:Choice Requires="wps">
            <w:drawing>
              <wp:anchor distT="0" distB="0" distL="114300" distR="114300" simplePos="0" relativeHeight="251659264" behindDoc="0" locked="1" layoutInCell="1" allowOverlap="1" wp14:anchorId="0E2B0194" wp14:editId="79328083">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47A4D3F" w14:textId="364ADF22" w:rsidR="00150C59" w:rsidRPr="00150C59" w:rsidRDefault="00150C59">
                            <w:pPr>
                              <w:rPr>
                                <w:sz w:val="18"/>
                              </w:rPr>
                            </w:pPr>
                            <w:r>
                              <w:rPr>
                                <w:sz w:val="18"/>
                              </w:rPr>
                              <w:fldChar w:fldCharType="begin"/>
                            </w:r>
                            <w:r>
                              <w:rPr>
                                <w:sz w:val="18"/>
                              </w:rPr>
                              <w:instrText xml:space="preserve"> FILENAME  \* MERGEFORMAT </w:instrText>
                            </w:r>
                            <w:r>
                              <w:rPr>
                                <w:sz w:val="18"/>
                              </w:rPr>
                              <w:fldChar w:fldCharType="separate"/>
                            </w:r>
                            <w:r>
                              <w:rPr>
                                <w:noProof/>
                                <w:sz w:val="18"/>
                              </w:rPr>
                              <w:t>CP43915E04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2B0194" id="_x0000_t202" coordsize="21600,21600" o:spt="202" path="m,l,21600r21600,l21600,xe">
                <v:stroke joinstyle="miter"/>
                <v:path gradientshapeok="t" o:connecttype="rect"/>
              </v:shapetype>
              <v:shape id="Text Box 2"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GR48o9+AgAA&#10;AgUAAA4AAAAAAAAAAAAAAAAALgIAAGRycy9lMm9Eb2MueG1sUEsBAi0AFAAGAAgAAAAhAKIiY4/e&#10;AAAADQEAAA8AAAAAAAAAAAAAAAAA2AQAAGRycy9kb3ducmV2LnhtbFBLBQYAAAAABAAEAPMAAADj&#10;BQAAAAA=&#10;" filled="f" stroked="f">
                <v:stroke joinstyle="round"/>
                <v:textbox>
                  <w:txbxContent>
                    <w:p w14:paraId="447A4D3F" w14:textId="364ADF22" w:rsidR="00150C59" w:rsidRPr="00150C59" w:rsidRDefault="00150C59">
                      <w:pPr>
                        <w:rPr>
                          <w:sz w:val="18"/>
                        </w:rPr>
                      </w:pPr>
                      <w:r>
                        <w:rPr>
                          <w:sz w:val="18"/>
                        </w:rPr>
                        <w:fldChar w:fldCharType="begin"/>
                      </w:r>
                      <w:r>
                        <w:rPr>
                          <w:sz w:val="18"/>
                        </w:rPr>
                        <w:instrText xml:space="preserve"> FILENAME  \* MERGEFORMAT </w:instrText>
                      </w:r>
                      <w:r>
                        <w:rPr>
                          <w:sz w:val="18"/>
                        </w:rPr>
                        <w:fldChar w:fldCharType="separate"/>
                      </w:r>
                      <w:r>
                        <w:rPr>
                          <w:noProof/>
                          <w:sz w:val="18"/>
                        </w:rPr>
                        <w:t>CP43915E04</w:t>
                      </w:r>
                      <w:r>
                        <w:rPr>
                          <w:sz w:val="18"/>
                        </w:rPr>
                        <w:fldChar w:fldCharType="end"/>
                      </w:r>
                    </w:p>
                  </w:txbxContent>
                </v:textbox>
                <w10:wrap anchory="page"/>
                <w10:anchorlock/>
              </v:shape>
            </w:pict>
          </mc:Fallback>
        </mc:AlternateContent>
      </w:r>
    </w:p>
    <w:sectPr w:rsidR="00FE3F7D" w:rsidRPr="00150C59" w:rsidSect="00DD0D64">
      <w:headerReference w:type="default" r:id="rId12"/>
      <w:type w:val="oddPage"/>
      <w:pgSz w:w="12240" w:h="15840" w:code="1"/>
      <w:pgMar w:top="2160" w:right="1570" w:bottom="1296" w:left="1714"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F9782" w14:textId="77777777" w:rsidR="00A62797" w:rsidRPr="003F39B1" w:rsidRDefault="00A62797" w:rsidP="00000073">
      <w:r>
        <w:separator/>
      </w:r>
    </w:p>
  </w:endnote>
  <w:endnote w:type="continuationSeparator" w:id="0">
    <w:p w14:paraId="1FAB5696" w14:textId="77777777" w:rsidR="00A62797" w:rsidRPr="003F39B1" w:rsidRDefault="00A62797" w:rsidP="0000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D9701" w14:textId="77777777" w:rsidR="00A62797" w:rsidRPr="003F39B1" w:rsidRDefault="00A62797" w:rsidP="00000073">
      <w:r>
        <w:separator/>
      </w:r>
    </w:p>
  </w:footnote>
  <w:footnote w:type="continuationSeparator" w:id="0">
    <w:p w14:paraId="1400F4AD" w14:textId="77777777" w:rsidR="00A62797" w:rsidRPr="003F39B1" w:rsidRDefault="00A62797" w:rsidP="00000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938236"/>
      <w:docPartObj>
        <w:docPartGallery w:val="Page Numbers (Top of Page)"/>
        <w:docPartUnique/>
      </w:docPartObj>
    </w:sdtPr>
    <w:sdtEndPr>
      <w:rPr>
        <w:noProof/>
      </w:rPr>
    </w:sdtEndPr>
    <w:sdtContent>
      <w:p w14:paraId="0D2B9B2D" w14:textId="77777777" w:rsidR="005177A8" w:rsidRDefault="005177A8">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5CECCDEF" w14:textId="77777777" w:rsidR="005177A8" w:rsidRDefault="00517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726297522"/>
      <w:docPartObj>
        <w:docPartGallery w:val="Page Numbers (Top of Page)"/>
        <w:docPartUnique/>
      </w:docPartObj>
    </w:sdtPr>
    <w:sdtEndPr>
      <w:rPr>
        <w:noProof/>
      </w:rPr>
    </w:sdtEndPr>
    <w:sdtContent>
      <w:p w14:paraId="4BE58F38" w14:textId="31EEFE5F" w:rsidR="00DD0D64" w:rsidRPr="00DD0D64" w:rsidRDefault="00DD0D64">
        <w:pPr>
          <w:pStyle w:val="Header"/>
          <w:jc w:val="center"/>
          <w:rPr>
            <w:sz w:val="22"/>
            <w:szCs w:val="22"/>
          </w:rPr>
        </w:pPr>
        <w:r w:rsidRPr="00DD0D64">
          <w:rPr>
            <w:sz w:val="22"/>
            <w:szCs w:val="22"/>
          </w:rPr>
          <w:t xml:space="preserve"> - </w:t>
        </w:r>
        <w:r w:rsidRPr="00DD0D64">
          <w:rPr>
            <w:sz w:val="22"/>
            <w:szCs w:val="22"/>
          </w:rPr>
          <w:fldChar w:fldCharType="begin"/>
        </w:r>
        <w:r w:rsidRPr="00DD0D64">
          <w:rPr>
            <w:sz w:val="22"/>
            <w:szCs w:val="22"/>
          </w:rPr>
          <w:instrText xml:space="preserve"> PAGE   \* MERGEFORMAT </w:instrText>
        </w:r>
        <w:r w:rsidRPr="00DD0D64">
          <w:rPr>
            <w:sz w:val="22"/>
            <w:szCs w:val="22"/>
          </w:rPr>
          <w:fldChar w:fldCharType="separate"/>
        </w:r>
        <w:r w:rsidRPr="00DD0D64">
          <w:rPr>
            <w:noProof/>
            <w:sz w:val="22"/>
            <w:szCs w:val="22"/>
          </w:rPr>
          <w:t>2</w:t>
        </w:r>
        <w:r w:rsidRPr="00DD0D64">
          <w:rPr>
            <w:noProof/>
            <w:sz w:val="22"/>
            <w:szCs w:val="22"/>
          </w:rPr>
          <w:fldChar w:fldCharType="end"/>
        </w:r>
        <w:r w:rsidRPr="00DD0D64">
          <w:rPr>
            <w:noProof/>
            <w:sz w:val="22"/>
            <w:szCs w:val="22"/>
          </w:rPr>
          <w:t xml:space="preserve"> - </w:t>
        </w:r>
      </w:p>
    </w:sdtContent>
  </w:sdt>
  <w:p w14:paraId="4BDAE1D7" w14:textId="77777777" w:rsidR="00ED3103" w:rsidRDefault="00ED3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236"/>
    <w:multiLevelType w:val="hybridMultilevel"/>
    <w:tmpl w:val="B0A0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2022D"/>
    <w:multiLevelType w:val="hybridMultilevel"/>
    <w:tmpl w:val="CCFEBE16"/>
    <w:lvl w:ilvl="0" w:tplc="B442BAFA">
      <w:start w:val="1"/>
      <w:numFmt w:val="decimal"/>
      <w:lvlText w:val="%1."/>
      <w:lvlJc w:val="left"/>
      <w:pPr>
        <w:ind w:left="810" w:hanging="360"/>
      </w:pPr>
      <w:rPr>
        <w:rFonts w:ascii="Times New Roman" w:eastAsia="Times New Roman" w:hAnsi="Times New Roman" w:cs="Times New Roman"/>
        <w:vanish w:val="0"/>
      </w:rPr>
    </w:lvl>
    <w:lvl w:ilvl="1" w:tplc="10090003" w:tentative="1">
      <w:start w:val="1"/>
      <w:numFmt w:val="bullet"/>
      <w:lvlText w:val="o"/>
      <w:lvlJc w:val="left"/>
      <w:pPr>
        <w:ind w:left="1530" w:hanging="360"/>
      </w:pPr>
      <w:rPr>
        <w:rFonts w:ascii="Courier New" w:hAnsi="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 w15:restartNumberingAfterBreak="0">
    <w:nsid w:val="144E24BE"/>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rPr>
        <w:rFonts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3" w15:restartNumberingAfterBreak="0">
    <w:nsid w:val="1A515DD6"/>
    <w:multiLevelType w:val="hybridMultilevel"/>
    <w:tmpl w:val="CBDAE9C4"/>
    <w:lvl w:ilvl="0" w:tplc="5350A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3C6ACE"/>
    <w:multiLevelType w:val="hybridMultilevel"/>
    <w:tmpl w:val="443A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B0F3D"/>
    <w:multiLevelType w:val="hybridMultilevel"/>
    <w:tmpl w:val="EC1A69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63F534D"/>
    <w:multiLevelType w:val="hybridMultilevel"/>
    <w:tmpl w:val="88A81C80"/>
    <w:lvl w:ilvl="0" w:tplc="9FB46A90">
      <w:numFmt w:val="bullet"/>
      <w:lvlText w:val="-"/>
      <w:lvlJc w:val="left"/>
      <w:pPr>
        <w:ind w:left="1082" w:hanging="360"/>
      </w:pPr>
      <w:rPr>
        <w:rFonts w:ascii="Times New Roman" w:eastAsia="Times New Roman" w:hAnsi="Times New Roman" w:cs="Times New Roman"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7" w15:restartNumberingAfterBreak="0">
    <w:nsid w:val="36C738BC"/>
    <w:multiLevelType w:val="hybridMultilevel"/>
    <w:tmpl w:val="AB86E472"/>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8" w15:restartNumberingAfterBreak="0">
    <w:nsid w:val="39775C8B"/>
    <w:multiLevelType w:val="hybridMultilevel"/>
    <w:tmpl w:val="0D725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9BC74AD"/>
    <w:multiLevelType w:val="hybridMultilevel"/>
    <w:tmpl w:val="C9D0ECB4"/>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10" w15:restartNumberingAfterBreak="0">
    <w:nsid w:val="4C2E4C6B"/>
    <w:multiLevelType w:val="hybridMultilevel"/>
    <w:tmpl w:val="9E22F51A"/>
    <w:lvl w:ilvl="0" w:tplc="04090019">
      <w:start w:val="1"/>
      <w:numFmt w:val="lowerLetter"/>
      <w:lvlText w:val="%1."/>
      <w:lvlJc w:val="left"/>
      <w:pPr>
        <w:ind w:left="394" w:hanging="360"/>
      </w:pPr>
      <w:rPr>
        <w:rFonts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B">
      <w:start w:val="1"/>
      <w:numFmt w:val="bullet"/>
      <w:lvlText w:val=""/>
      <w:lvlJc w:val="left"/>
      <w:pPr>
        <w:ind w:left="2554" w:hanging="360"/>
      </w:pPr>
      <w:rPr>
        <w:rFonts w:ascii="Wingdings" w:hAnsi="Wingdings"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1" w15:restartNumberingAfterBreak="0">
    <w:nsid w:val="4D2D0D82"/>
    <w:multiLevelType w:val="hybridMultilevel"/>
    <w:tmpl w:val="E042C00C"/>
    <w:lvl w:ilvl="0" w:tplc="7BBC7C3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E3764B7"/>
    <w:multiLevelType w:val="hybridMultilevel"/>
    <w:tmpl w:val="BA40A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3495FC6"/>
    <w:multiLevelType w:val="hybridMultilevel"/>
    <w:tmpl w:val="0B9832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5CD64944"/>
    <w:multiLevelType w:val="hybridMultilevel"/>
    <w:tmpl w:val="1916D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FE141F"/>
    <w:multiLevelType w:val="hybridMultilevel"/>
    <w:tmpl w:val="B890FDD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3"/>
  </w:num>
  <w:num w:numId="4">
    <w:abstractNumId w:val="6"/>
  </w:num>
  <w:num w:numId="5">
    <w:abstractNumId w:val="1"/>
  </w:num>
  <w:num w:numId="6">
    <w:abstractNumId w:val="4"/>
  </w:num>
  <w:num w:numId="7">
    <w:abstractNumId w:val="11"/>
  </w:num>
  <w:num w:numId="8">
    <w:abstractNumId w:val="8"/>
  </w:num>
  <w:num w:numId="9">
    <w:abstractNumId w:val="0"/>
  </w:num>
  <w:num w:numId="10">
    <w:abstractNumId w:val="9"/>
  </w:num>
  <w:num w:numId="11">
    <w:abstractNumId w:val="13"/>
  </w:num>
  <w:num w:numId="12">
    <w:abstractNumId w:val="7"/>
  </w:num>
  <w:num w:numId="13">
    <w:abstractNumId w:val="10"/>
  </w:num>
  <w:num w:numId="14">
    <w:abstractNumId w:val="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2D"/>
    <w:rsid w:val="00000073"/>
    <w:rsid w:val="00006741"/>
    <w:rsid w:val="00020E86"/>
    <w:rsid w:val="000323C6"/>
    <w:rsid w:val="00052817"/>
    <w:rsid w:val="000667CB"/>
    <w:rsid w:val="00070336"/>
    <w:rsid w:val="0007714F"/>
    <w:rsid w:val="00077446"/>
    <w:rsid w:val="00091FCC"/>
    <w:rsid w:val="00093588"/>
    <w:rsid w:val="000A277F"/>
    <w:rsid w:val="000A621E"/>
    <w:rsid w:val="000B529D"/>
    <w:rsid w:val="000B5F51"/>
    <w:rsid w:val="000D0C03"/>
    <w:rsid w:val="000E1670"/>
    <w:rsid w:val="000E37F7"/>
    <w:rsid w:val="000E6223"/>
    <w:rsid w:val="000F3687"/>
    <w:rsid w:val="000F5072"/>
    <w:rsid w:val="000F5988"/>
    <w:rsid w:val="001053B7"/>
    <w:rsid w:val="001118CF"/>
    <w:rsid w:val="00132259"/>
    <w:rsid w:val="001369D5"/>
    <w:rsid w:val="00150C59"/>
    <w:rsid w:val="00174845"/>
    <w:rsid w:val="00174D1D"/>
    <w:rsid w:val="001803D5"/>
    <w:rsid w:val="00186DC0"/>
    <w:rsid w:val="00191FC1"/>
    <w:rsid w:val="001924E8"/>
    <w:rsid w:val="001966B2"/>
    <w:rsid w:val="001A3802"/>
    <w:rsid w:val="001A50A2"/>
    <w:rsid w:val="001B38E1"/>
    <w:rsid w:val="001B4C07"/>
    <w:rsid w:val="001D4C88"/>
    <w:rsid w:val="001D5564"/>
    <w:rsid w:val="001E0B60"/>
    <w:rsid w:val="001E3C99"/>
    <w:rsid w:val="001F21FF"/>
    <w:rsid w:val="001F4626"/>
    <w:rsid w:val="001F6B6E"/>
    <w:rsid w:val="00200C7C"/>
    <w:rsid w:val="0021364F"/>
    <w:rsid w:val="00227869"/>
    <w:rsid w:val="00233D6E"/>
    <w:rsid w:val="00241904"/>
    <w:rsid w:val="002535C1"/>
    <w:rsid w:val="002561A7"/>
    <w:rsid w:val="002642D1"/>
    <w:rsid w:val="0027370D"/>
    <w:rsid w:val="0028145F"/>
    <w:rsid w:val="00284A35"/>
    <w:rsid w:val="00285A38"/>
    <w:rsid w:val="002B1754"/>
    <w:rsid w:val="002B44F8"/>
    <w:rsid w:val="002B63E8"/>
    <w:rsid w:val="002C66A1"/>
    <w:rsid w:val="002D5C61"/>
    <w:rsid w:val="002F3C8A"/>
    <w:rsid w:val="002F555B"/>
    <w:rsid w:val="0030653E"/>
    <w:rsid w:val="003114E1"/>
    <w:rsid w:val="00322941"/>
    <w:rsid w:val="003316A8"/>
    <w:rsid w:val="0033584A"/>
    <w:rsid w:val="00340F48"/>
    <w:rsid w:val="003670E0"/>
    <w:rsid w:val="00367159"/>
    <w:rsid w:val="0037242D"/>
    <w:rsid w:val="00376C2B"/>
    <w:rsid w:val="003805F9"/>
    <w:rsid w:val="00387166"/>
    <w:rsid w:val="00390E6F"/>
    <w:rsid w:val="00397E48"/>
    <w:rsid w:val="003A3B37"/>
    <w:rsid w:val="003B590A"/>
    <w:rsid w:val="003C13D4"/>
    <w:rsid w:val="0040131F"/>
    <w:rsid w:val="00401E9C"/>
    <w:rsid w:val="004270B0"/>
    <w:rsid w:val="004354A9"/>
    <w:rsid w:val="004377F0"/>
    <w:rsid w:val="0044140F"/>
    <w:rsid w:val="00446E81"/>
    <w:rsid w:val="00451F0F"/>
    <w:rsid w:val="00453963"/>
    <w:rsid w:val="00455C4C"/>
    <w:rsid w:val="00461602"/>
    <w:rsid w:val="004624B6"/>
    <w:rsid w:val="004B1CF2"/>
    <w:rsid w:val="004B47B9"/>
    <w:rsid w:val="004B5A2F"/>
    <w:rsid w:val="004C1633"/>
    <w:rsid w:val="004C316C"/>
    <w:rsid w:val="004C4EB7"/>
    <w:rsid w:val="004D5C2F"/>
    <w:rsid w:val="004F1FA1"/>
    <w:rsid w:val="004F4C29"/>
    <w:rsid w:val="004F5C50"/>
    <w:rsid w:val="005162A8"/>
    <w:rsid w:val="0051741B"/>
    <w:rsid w:val="005177A8"/>
    <w:rsid w:val="0052117B"/>
    <w:rsid w:val="005239EB"/>
    <w:rsid w:val="00532194"/>
    <w:rsid w:val="00533B43"/>
    <w:rsid w:val="00534807"/>
    <w:rsid w:val="00553C02"/>
    <w:rsid w:val="00556BD5"/>
    <w:rsid w:val="005611BE"/>
    <w:rsid w:val="00564317"/>
    <w:rsid w:val="005700DF"/>
    <w:rsid w:val="00584928"/>
    <w:rsid w:val="005B2399"/>
    <w:rsid w:val="005B7C10"/>
    <w:rsid w:val="005D7176"/>
    <w:rsid w:val="005E3816"/>
    <w:rsid w:val="005E3F5A"/>
    <w:rsid w:val="005F1A0A"/>
    <w:rsid w:val="005F5CC2"/>
    <w:rsid w:val="006128F7"/>
    <w:rsid w:val="00613B3F"/>
    <w:rsid w:val="00654785"/>
    <w:rsid w:val="00656CF7"/>
    <w:rsid w:val="00670214"/>
    <w:rsid w:val="00682894"/>
    <w:rsid w:val="006A354D"/>
    <w:rsid w:val="006C2C49"/>
    <w:rsid w:val="006F0BDA"/>
    <w:rsid w:val="006F293C"/>
    <w:rsid w:val="00717308"/>
    <w:rsid w:val="00727FC9"/>
    <w:rsid w:val="007447AF"/>
    <w:rsid w:val="00770077"/>
    <w:rsid w:val="007909FB"/>
    <w:rsid w:val="00791994"/>
    <w:rsid w:val="00797716"/>
    <w:rsid w:val="007A3C14"/>
    <w:rsid w:val="007A7243"/>
    <w:rsid w:val="007D1A11"/>
    <w:rsid w:val="007E0010"/>
    <w:rsid w:val="007E2F00"/>
    <w:rsid w:val="007E6EB9"/>
    <w:rsid w:val="007E7296"/>
    <w:rsid w:val="00810FF2"/>
    <w:rsid w:val="008277AB"/>
    <w:rsid w:val="00830821"/>
    <w:rsid w:val="00833CCD"/>
    <w:rsid w:val="0085022B"/>
    <w:rsid w:val="008529DC"/>
    <w:rsid w:val="00862642"/>
    <w:rsid w:val="00862F15"/>
    <w:rsid w:val="008801AE"/>
    <w:rsid w:val="00881D1B"/>
    <w:rsid w:val="00884973"/>
    <w:rsid w:val="008919F2"/>
    <w:rsid w:val="00892B43"/>
    <w:rsid w:val="008A416E"/>
    <w:rsid w:val="008A57EB"/>
    <w:rsid w:val="008C4EA8"/>
    <w:rsid w:val="008E4F6E"/>
    <w:rsid w:val="008E5351"/>
    <w:rsid w:val="008E68FE"/>
    <w:rsid w:val="008F0A69"/>
    <w:rsid w:val="008F2922"/>
    <w:rsid w:val="008F63D0"/>
    <w:rsid w:val="00906795"/>
    <w:rsid w:val="009105E9"/>
    <w:rsid w:val="009141C3"/>
    <w:rsid w:val="0092465E"/>
    <w:rsid w:val="00937D25"/>
    <w:rsid w:val="0094580B"/>
    <w:rsid w:val="009638D4"/>
    <w:rsid w:val="009641E0"/>
    <w:rsid w:val="00975128"/>
    <w:rsid w:val="00987D16"/>
    <w:rsid w:val="00992A66"/>
    <w:rsid w:val="009A0714"/>
    <w:rsid w:val="009B38AF"/>
    <w:rsid w:val="009C5B8F"/>
    <w:rsid w:val="009C6196"/>
    <w:rsid w:val="009C7996"/>
    <w:rsid w:val="009D6B7C"/>
    <w:rsid w:val="009E3476"/>
    <w:rsid w:val="009E55EA"/>
    <w:rsid w:val="009F3603"/>
    <w:rsid w:val="00A017FE"/>
    <w:rsid w:val="00A07275"/>
    <w:rsid w:val="00A1067D"/>
    <w:rsid w:val="00A20224"/>
    <w:rsid w:val="00A2446F"/>
    <w:rsid w:val="00A4569C"/>
    <w:rsid w:val="00A45E1D"/>
    <w:rsid w:val="00A5145B"/>
    <w:rsid w:val="00A552B4"/>
    <w:rsid w:val="00A62797"/>
    <w:rsid w:val="00A71A1B"/>
    <w:rsid w:val="00A741DC"/>
    <w:rsid w:val="00A8220B"/>
    <w:rsid w:val="00A83EC5"/>
    <w:rsid w:val="00AA48FF"/>
    <w:rsid w:val="00AB0B8A"/>
    <w:rsid w:val="00AB4B50"/>
    <w:rsid w:val="00AB634F"/>
    <w:rsid w:val="00B108DA"/>
    <w:rsid w:val="00B61043"/>
    <w:rsid w:val="00B6606D"/>
    <w:rsid w:val="00B67725"/>
    <w:rsid w:val="00B7545D"/>
    <w:rsid w:val="00B90B4A"/>
    <w:rsid w:val="00BA0466"/>
    <w:rsid w:val="00BA1823"/>
    <w:rsid w:val="00BA5547"/>
    <w:rsid w:val="00BA5B70"/>
    <w:rsid w:val="00BB7C4C"/>
    <w:rsid w:val="00BC0335"/>
    <w:rsid w:val="00BC0F03"/>
    <w:rsid w:val="00BC4697"/>
    <w:rsid w:val="00BD30C1"/>
    <w:rsid w:val="00BE43A4"/>
    <w:rsid w:val="00C03468"/>
    <w:rsid w:val="00C05DD6"/>
    <w:rsid w:val="00C12D07"/>
    <w:rsid w:val="00C151BB"/>
    <w:rsid w:val="00C171E8"/>
    <w:rsid w:val="00C26C86"/>
    <w:rsid w:val="00C62BC3"/>
    <w:rsid w:val="00C6312E"/>
    <w:rsid w:val="00C70E23"/>
    <w:rsid w:val="00C7451F"/>
    <w:rsid w:val="00C81556"/>
    <w:rsid w:val="00C8208F"/>
    <w:rsid w:val="00C84922"/>
    <w:rsid w:val="00C9490B"/>
    <w:rsid w:val="00CA280C"/>
    <w:rsid w:val="00CB22CC"/>
    <w:rsid w:val="00CB5F1D"/>
    <w:rsid w:val="00CB769D"/>
    <w:rsid w:val="00CD1F3E"/>
    <w:rsid w:val="00CD2F1F"/>
    <w:rsid w:val="00CD30B9"/>
    <w:rsid w:val="00CE6669"/>
    <w:rsid w:val="00CE6865"/>
    <w:rsid w:val="00CF21C5"/>
    <w:rsid w:val="00CF3B0E"/>
    <w:rsid w:val="00D00C76"/>
    <w:rsid w:val="00D140A8"/>
    <w:rsid w:val="00D170C5"/>
    <w:rsid w:val="00D202B7"/>
    <w:rsid w:val="00D2322F"/>
    <w:rsid w:val="00D3011E"/>
    <w:rsid w:val="00D33568"/>
    <w:rsid w:val="00D81CD5"/>
    <w:rsid w:val="00D91A22"/>
    <w:rsid w:val="00D92216"/>
    <w:rsid w:val="00D92951"/>
    <w:rsid w:val="00D92B9C"/>
    <w:rsid w:val="00D961E5"/>
    <w:rsid w:val="00DB27C7"/>
    <w:rsid w:val="00DC6693"/>
    <w:rsid w:val="00DC7380"/>
    <w:rsid w:val="00DD0D64"/>
    <w:rsid w:val="00DE389E"/>
    <w:rsid w:val="00DE3972"/>
    <w:rsid w:val="00DF1259"/>
    <w:rsid w:val="00E02BB7"/>
    <w:rsid w:val="00E074AF"/>
    <w:rsid w:val="00E14A21"/>
    <w:rsid w:val="00E21B54"/>
    <w:rsid w:val="00E34C01"/>
    <w:rsid w:val="00E50B6C"/>
    <w:rsid w:val="00E54C2F"/>
    <w:rsid w:val="00E551E6"/>
    <w:rsid w:val="00E56817"/>
    <w:rsid w:val="00E84158"/>
    <w:rsid w:val="00EB1899"/>
    <w:rsid w:val="00ED1F8C"/>
    <w:rsid w:val="00ED3103"/>
    <w:rsid w:val="00ED34B6"/>
    <w:rsid w:val="00ED5322"/>
    <w:rsid w:val="00EE1F9C"/>
    <w:rsid w:val="00F019A7"/>
    <w:rsid w:val="00F054EA"/>
    <w:rsid w:val="00F15E1C"/>
    <w:rsid w:val="00F23EB6"/>
    <w:rsid w:val="00F75C80"/>
    <w:rsid w:val="00F8151D"/>
    <w:rsid w:val="00F82A08"/>
    <w:rsid w:val="00F87817"/>
    <w:rsid w:val="00FA4FF6"/>
    <w:rsid w:val="00FA6F3C"/>
    <w:rsid w:val="00FB6322"/>
    <w:rsid w:val="00FC5526"/>
    <w:rsid w:val="00FE3F7D"/>
    <w:rsid w:val="00FE57AF"/>
    <w:rsid w:val="00FF3ECE"/>
    <w:rsid w:val="00FF7F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BD5A17"/>
  <w15:chartTrackingRefBased/>
  <w15:docId w15:val="{09788414-2B0D-4A16-BD63-36A8E599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1AED"/>
    <w:pPr>
      <w:ind w:left="720"/>
    </w:pPr>
  </w:style>
  <w:style w:type="character" w:styleId="Hyperlink">
    <w:name w:val="Hyperlink"/>
    <w:rsid w:val="001E4E96"/>
    <w:rPr>
      <w:color w:val="0000FF"/>
      <w:u w:val="single"/>
      <w:lang w:val="es-ES" w:eastAsia="es-ES"/>
    </w:rPr>
  </w:style>
  <w:style w:type="character" w:styleId="FollowedHyperlink">
    <w:name w:val="FollowedHyperlink"/>
    <w:rsid w:val="001E4E96"/>
    <w:rPr>
      <w:color w:val="800080"/>
      <w:u w:val="single"/>
      <w:lang w:val="es-ES" w:eastAsia="es-ES"/>
    </w:rPr>
  </w:style>
  <w:style w:type="paragraph" w:styleId="Header">
    <w:name w:val="header"/>
    <w:basedOn w:val="Normal"/>
    <w:link w:val="HeaderChar"/>
    <w:uiPriority w:val="99"/>
    <w:rsid w:val="006122EA"/>
    <w:pPr>
      <w:tabs>
        <w:tab w:val="center" w:pos="4680"/>
        <w:tab w:val="right" w:pos="9360"/>
      </w:tabs>
    </w:pPr>
  </w:style>
  <w:style w:type="character" w:customStyle="1" w:styleId="HeaderChar">
    <w:name w:val="Header Char"/>
    <w:link w:val="Header"/>
    <w:uiPriority w:val="99"/>
    <w:rsid w:val="006122EA"/>
    <w:rPr>
      <w:sz w:val="24"/>
      <w:szCs w:val="24"/>
      <w:lang w:val="es-ES" w:eastAsia="es-ES"/>
    </w:rPr>
  </w:style>
  <w:style w:type="paragraph" w:styleId="Footer">
    <w:name w:val="footer"/>
    <w:basedOn w:val="Normal"/>
    <w:link w:val="FooterChar"/>
    <w:rsid w:val="006122EA"/>
    <w:pPr>
      <w:tabs>
        <w:tab w:val="center" w:pos="4680"/>
        <w:tab w:val="right" w:pos="9360"/>
      </w:tabs>
    </w:pPr>
  </w:style>
  <w:style w:type="character" w:customStyle="1" w:styleId="FooterChar">
    <w:name w:val="Footer Char"/>
    <w:link w:val="Footer"/>
    <w:rsid w:val="006122EA"/>
    <w:rPr>
      <w:sz w:val="24"/>
      <w:szCs w:val="24"/>
      <w:lang w:val="es-ES" w:eastAsia="es-ES"/>
    </w:rPr>
  </w:style>
  <w:style w:type="paragraph" w:styleId="BalloonText">
    <w:name w:val="Balloon Text"/>
    <w:basedOn w:val="Normal"/>
    <w:link w:val="BalloonTextChar"/>
    <w:rsid w:val="00225721"/>
    <w:rPr>
      <w:rFonts w:ascii="Tahoma" w:hAnsi="Tahoma" w:cs="Tahoma"/>
      <w:sz w:val="16"/>
      <w:szCs w:val="16"/>
    </w:rPr>
  </w:style>
  <w:style w:type="character" w:customStyle="1" w:styleId="BalloonTextChar">
    <w:name w:val="Balloon Text Char"/>
    <w:link w:val="BalloonText"/>
    <w:rsid w:val="00225721"/>
    <w:rPr>
      <w:rFonts w:ascii="Tahoma" w:hAnsi="Tahoma" w:cs="Tahoma"/>
      <w:sz w:val="16"/>
      <w:szCs w:val="16"/>
      <w:lang w:val="es-ES" w:eastAsia="es-ES"/>
    </w:rPr>
  </w:style>
  <w:style w:type="paragraph" w:customStyle="1" w:styleId="Default">
    <w:name w:val="Default"/>
    <w:rsid w:val="00BF3E4E"/>
    <w:pPr>
      <w:autoSpaceDE w:val="0"/>
      <w:autoSpaceDN w:val="0"/>
      <w:adjustRightInd w:val="0"/>
    </w:pPr>
    <w:rPr>
      <w:color w:val="000000"/>
      <w:sz w:val="24"/>
      <w:szCs w:val="24"/>
      <w:lang w:val="es-ES" w:eastAsia="es-ES"/>
    </w:rPr>
  </w:style>
  <w:style w:type="character" w:styleId="CommentReference">
    <w:name w:val="annotation reference"/>
    <w:rsid w:val="00682894"/>
    <w:rPr>
      <w:sz w:val="16"/>
      <w:szCs w:val="16"/>
      <w:lang w:val="es-ES" w:eastAsia="es-ES"/>
    </w:rPr>
  </w:style>
  <w:style w:type="paragraph" w:styleId="CommentText">
    <w:name w:val="annotation text"/>
    <w:basedOn w:val="Normal"/>
    <w:link w:val="CommentTextChar"/>
    <w:rsid w:val="00682894"/>
    <w:rPr>
      <w:sz w:val="20"/>
      <w:szCs w:val="20"/>
    </w:rPr>
  </w:style>
  <w:style w:type="character" w:customStyle="1" w:styleId="CommentTextChar">
    <w:name w:val="Comment Text Char"/>
    <w:link w:val="CommentText"/>
    <w:rsid w:val="00682894"/>
    <w:rPr>
      <w:lang w:val="es-ES" w:eastAsia="es-ES"/>
    </w:rPr>
  </w:style>
  <w:style w:type="table" w:styleId="TableGrid">
    <w:name w:val="Table Grid"/>
    <w:basedOn w:val="TableNormal"/>
    <w:rsid w:val="00227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Uppercase">
    <w:name w:val="Title Uppercase"/>
    <w:basedOn w:val="Normal"/>
    <w:rsid w:val="00227869"/>
    <w:pPr>
      <w:tabs>
        <w:tab w:val="left" w:pos="720"/>
        <w:tab w:val="left" w:pos="1440"/>
        <w:tab w:val="left" w:pos="2160"/>
        <w:tab w:val="left" w:pos="2880"/>
        <w:tab w:val="left" w:pos="7200"/>
        <w:tab w:val="left" w:pos="7920"/>
        <w:tab w:val="left" w:pos="8640"/>
      </w:tabs>
      <w:jc w:val="center"/>
    </w:pPr>
    <w:rPr>
      <w:sz w:val="22"/>
      <w:szCs w:val="20"/>
      <w:lang w:eastAsia="en-U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locked/>
    <w:rsid w:val="00FE3F7D"/>
    <w:rPr>
      <w:rFonts w:ascii="CG Times" w:hAnsi="CG Times"/>
      <w:lang w:eastAsia="es-ES_tradnl"/>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w:basedOn w:val="Normal"/>
    <w:link w:val="FootnoteTextChar"/>
    <w:uiPriority w:val="99"/>
    <w:unhideWhenUsed/>
    <w:rsid w:val="00FE3F7D"/>
    <w:pPr>
      <w:ind w:left="360" w:hanging="360"/>
      <w:jc w:val="both"/>
    </w:pPr>
    <w:rPr>
      <w:rFonts w:ascii="CG Times" w:hAnsi="CG Times"/>
      <w:sz w:val="20"/>
      <w:szCs w:val="20"/>
      <w:lang w:val="en-US" w:eastAsia="es-ES_tradnl"/>
    </w:rPr>
  </w:style>
  <w:style w:type="character" w:customStyle="1" w:styleId="FootnoteTextChar1">
    <w:name w:val="Footnote Text Char1"/>
    <w:rsid w:val="00FE3F7D"/>
    <w:rPr>
      <w:lang w:val="es-ES" w:eastAsia="es-ES"/>
    </w:rPr>
  </w:style>
  <w:style w:type="character" w:styleId="FootnoteReference">
    <w:name w:val="footnote reference"/>
    <w:uiPriority w:val="99"/>
    <w:unhideWhenUsed/>
    <w:rsid w:val="00FE3F7D"/>
    <w:rPr>
      <w:rFonts w:ascii="Times New Roman" w:hAnsi="Times New Roman" w:cs="Times New Roman" w:hint="default"/>
      <w:color w:val="auto"/>
      <w:vertAlign w:val="baseline"/>
    </w:rPr>
  </w:style>
  <w:style w:type="character" w:styleId="UnresolvedMention">
    <w:name w:val="Unresolved Mention"/>
    <w:basedOn w:val="DefaultParagraphFont"/>
    <w:uiPriority w:val="99"/>
    <w:semiHidden/>
    <w:unhideWhenUsed/>
    <w:rsid w:val="00DD0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80204">
      <w:bodyDiv w:val="1"/>
      <w:marLeft w:val="0"/>
      <w:marRight w:val="0"/>
      <w:marTop w:val="0"/>
      <w:marBottom w:val="0"/>
      <w:divBdr>
        <w:top w:val="none" w:sz="0" w:space="0" w:color="auto"/>
        <w:left w:val="none" w:sz="0" w:space="0" w:color="auto"/>
        <w:bottom w:val="none" w:sz="0" w:space="0" w:color="auto"/>
        <w:right w:val="none" w:sz="0" w:space="0" w:color="auto"/>
      </w:divBdr>
    </w:div>
    <w:div w:id="16705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1/CP43915CAJPMontero.pdf" TargetMode="External"/><Relationship Id="rId5" Type="http://schemas.openxmlformats.org/officeDocument/2006/relationships/webSettings" Target="webSettings.xml"/><Relationship Id="rId10" Type="http://schemas.openxmlformats.org/officeDocument/2006/relationships/hyperlink" Target="http://scm.oas.org/pdfs/2021/CP43915CAJPMaris.pdf" TargetMode="External"/><Relationship Id="rId4" Type="http://schemas.openxmlformats.org/officeDocument/2006/relationships/settings" Target="settings.xml"/><Relationship Id="rId9" Type="http://schemas.openxmlformats.org/officeDocument/2006/relationships/hyperlink" Target="http://scm.oas.org/pdfs/2021/CP43915CAJPNegro.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1D770-E8F5-44FF-BAF2-B2681599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578</Words>
  <Characters>3279</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Palmer, Margaret</cp:lastModifiedBy>
  <cp:revision>3</cp:revision>
  <cp:lastPrinted>2017-02-03T19:23:00Z</cp:lastPrinted>
  <dcterms:created xsi:type="dcterms:W3CDTF">2021-04-26T18:35:00Z</dcterms:created>
  <dcterms:modified xsi:type="dcterms:W3CDTF">2021-04-26T21:39:00Z</dcterms:modified>
</cp:coreProperties>
</file>