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58" w:type="dxa"/>
        <w:tblLook w:val="04A0" w:firstRow="1" w:lastRow="0" w:firstColumn="1" w:lastColumn="0" w:noHBand="0" w:noVBand="1"/>
      </w:tblPr>
      <w:tblGrid>
        <w:gridCol w:w="6489"/>
        <w:gridCol w:w="3069"/>
      </w:tblGrid>
      <w:tr w:rsidR="00982A26" w:rsidRPr="003C4798" w14:paraId="24F32C7C" w14:textId="77777777" w:rsidTr="001F7137">
        <w:tc>
          <w:tcPr>
            <w:tcW w:w="6489" w:type="dxa"/>
          </w:tcPr>
          <w:p w14:paraId="22A203EE" w14:textId="77777777" w:rsidR="00982A26" w:rsidRPr="003C4798" w:rsidRDefault="00982A26" w:rsidP="001F7137">
            <w:pPr>
              <w:tabs>
                <w:tab w:val="center" w:pos="2880"/>
                <w:tab w:val="left" w:pos="7200"/>
                <w:tab w:val="left" w:pos="7965"/>
              </w:tabs>
              <w:jc w:val="center"/>
              <w:rPr>
                <w:sz w:val="22"/>
                <w:szCs w:val="22"/>
                <w:lang w:val="pt-BR"/>
              </w:rPr>
            </w:pPr>
            <w:r w:rsidRPr="003C4798">
              <w:rPr>
                <w:sz w:val="22"/>
                <w:lang w:val="pt-BR"/>
              </w:rPr>
              <w:t>CONSELHO PERMANENTE DA</w:t>
            </w:r>
          </w:p>
          <w:p w14:paraId="3C7D832C" w14:textId="77777777" w:rsidR="00982A26" w:rsidRPr="003C4798" w:rsidRDefault="00982A26" w:rsidP="001F7137">
            <w:pPr>
              <w:tabs>
                <w:tab w:val="center" w:pos="2880"/>
                <w:tab w:val="left" w:pos="7200"/>
                <w:tab w:val="left" w:pos="7965"/>
              </w:tabs>
              <w:jc w:val="center"/>
              <w:rPr>
                <w:sz w:val="22"/>
                <w:szCs w:val="22"/>
                <w:lang w:val="pt-BR"/>
              </w:rPr>
            </w:pPr>
            <w:r w:rsidRPr="003C4798">
              <w:rPr>
                <w:sz w:val="22"/>
                <w:lang w:val="pt-BR"/>
              </w:rPr>
              <w:t>ORGANIZAÇÃO DOS ESTADOS AMERICANOS</w:t>
            </w:r>
          </w:p>
          <w:p w14:paraId="361E144A" w14:textId="77777777" w:rsidR="00982A26" w:rsidRPr="003C4798" w:rsidRDefault="00982A26" w:rsidP="001F7137">
            <w:pPr>
              <w:tabs>
                <w:tab w:val="center" w:pos="2880"/>
                <w:tab w:val="left" w:pos="7200"/>
                <w:tab w:val="left" w:pos="7965"/>
              </w:tabs>
              <w:jc w:val="center"/>
              <w:rPr>
                <w:sz w:val="22"/>
                <w:szCs w:val="22"/>
                <w:lang w:val="pt-BR"/>
              </w:rPr>
            </w:pPr>
          </w:p>
          <w:p w14:paraId="3AFD248A" w14:textId="77777777" w:rsidR="00982A26" w:rsidRPr="003C4798" w:rsidRDefault="00982A26" w:rsidP="001F7137">
            <w:pPr>
              <w:jc w:val="center"/>
              <w:rPr>
                <w:sz w:val="22"/>
                <w:szCs w:val="22"/>
                <w:lang w:val="pt-BR"/>
              </w:rPr>
            </w:pPr>
            <w:r w:rsidRPr="003C4798">
              <w:rPr>
                <w:sz w:val="22"/>
                <w:lang w:val="pt-BR"/>
              </w:rPr>
              <w:t>COMISSÃO DE ASSUNTOS JURÍDICOS E POLÍTICOS</w:t>
            </w:r>
          </w:p>
        </w:tc>
        <w:tc>
          <w:tcPr>
            <w:tcW w:w="3069" w:type="dxa"/>
            <w:hideMark/>
          </w:tcPr>
          <w:p w14:paraId="1C6F8AD1" w14:textId="77777777" w:rsidR="00982A26" w:rsidRPr="003C4798" w:rsidRDefault="00982A26" w:rsidP="001F7137">
            <w:pPr>
              <w:tabs>
                <w:tab w:val="left" w:pos="717"/>
                <w:tab w:val="center" w:pos="2880"/>
                <w:tab w:val="left" w:pos="7200"/>
                <w:tab w:val="left" w:pos="7965"/>
              </w:tabs>
              <w:ind w:left="702" w:right="-760"/>
              <w:rPr>
                <w:sz w:val="22"/>
                <w:szCs w:val="22"/>
                <w:lang w:val="pt-BR"/>
              </w:rPr>
            </w:pPr>
            <w:r w:rsidRPr="003C4798">
              <w:rPr>
                <w:sz w:val="22"/>
                <w:lang w:val="pt-BR"/>
              </w:rPr>
              <w:t>OEA/Ser.G</w:t>
            </w:r>
          </w:p>
          <w:p w14:paraId="7E2D2EBE" w14:textId="79E1AF1D" w:rsidR="00982A26" w:rsidRPr="003C4798" w:rsidRDefault="00982A26" w:rsidP="001F7137">
            <w:pPr>
              <w:tabs>
                <w:tab w:val="left" w:pos="717"/>
                <w:tab w:val="center" w:pos="3591"/>
                <w:tab w:val="left" w:pos="7200"/>
                <w:tab w:val="left" w:pos="7965"/>
              </w:tabs>
              <w:ind w:left="702" w:right="-1120"/>
              <w:rPr>
                <w:sz w:val="22"/>
                <w:szCs w:val="22"/>
                <w:lang w:val="pt-BR"/>
              </w:rPr>
            </w:pPr>
            <w:r w:rsidRPr="003C4798">
              <w:rPr>
                <w:sz w:val="22"/>
                <w:lang w:val="pt-BR"/>
              </w:rPr>
              <w:t xml:space="preserve">CP/CAJP-3553/21 rev. </w:t>
            </w:r>
            <w:r w:rsidR="009942A3">
              <w:rPr>
                <w:sz w:val="22"/>
                <w:lang w:val="pt-BR"/>
              </w:rPr>
              <w:t>3</w:t>
            </w:r>
          </w:p>
          <w:p w14:paraId="26671F6B" w14:textId="01E5736A" w:rsidR="00982A26" w:rsidRPr="003C4798" w:rsidRDefault="00982A26" w:rsidP="001F7137">
            <w:pPr>
              <w:tabs>
                <w:tab w:val="left" w:pos="717"/>
                <w:tab w:val="center" w:pos="2880"/>
                <w:tab w:val="left" w:pos="7200"/>
                <w:tab w:val="left" w:pos="7965"/>
              </w:tabs>
              <w:ind w:left="702"/>
              <w:rPr>
                <w:sz w:val="22"/>
                <w:szCs w:val="22"/>
                <w:lang w:val="pt-BR"/>
              </w:rPr>
            </w:pPr>
            <w:r w:rsidRPr="003C4798">
              <w:rPr>
                <w:sz w:val="22"/>
                <w:lang w:val="pt-BR"/>
              </w:rPr>
              <w:t xml:space="preserve">26 </w:t>
            </w:r>
            <w:r w:rsidR="009942A3">
              <w:rPr>
                <w:sz w:val="22"/>
                <w:lang w:val="pt-BR"/>
              </w:rPr>
              <w:t>abril</w:t>
            </w:r>
            <w:r w:rsidRPr="003C4798">
              <w:rPr>
                <w:sz w:val="22"/>
                <w:lang w:val="pt-BR"/>
              </w:rPr>
              <w:t xml:space="preserve"> 2021</w:t>
            </w:r>
          </w:p>
          <w:p w14:paraId="5D2D1107" w14:textId="77777777" w:rsidR="00982A26" w:rsidRPr="003C4798" w:rsidRDefault="00982A26" w:rsidP="001F7137">
            <w:pPr>
              <w:tabs>
                <w:tab w:val="left" w:pos="717"/>
                <w:tab w:val="center" w:pos="2880"/>
                <w:tab w:val="left" w:pos="7200"/>
                <w:tab w:val="left" w:pos="7965"/>
              </w:tabs>
              <w:ind w:left="702"/>
              <w:rPr>
                <w:sz w:val="22"/>
                <w:szCs w:val="22"/>
                <w:lang w:val="pt-BR"/>
              </w:rPr>
            </w:pPr>
            <w:r w:rsidRPr="003C4798">
              <w:rPr>
                <w:sz w:val="22"/>
                <w:lang w:val="pt-BR"/>
              </w:rPr>
              <w:t>Original: espanhol</w:t>
            </w:r>
          </w:p>
        </w:tc>
      </w:tr>
    </w:tbl>
    <w:p w14:paraId="1FFE5CF4" w14:textId="77777777" w:rsidR="00982A26" w:rsidRPr="003C4798" w:rsidRDefault="00982A26" w:rsidP="00982A26">
      <w:pPr>
        <w:widowControl w:val="0"/>
        <w:tabs>
          <w:tab w:val="left" w:pos="720"/>
          <w:tab w:val="left" w:pos="1440"/>
          <w:tab w:val="left" w:pos="2160"/>
          <w:tab w:val="left" w:pos="2880"/>
          <w:tab w:val="left" w:pos="3600"/>
          <w:tab w:val="left" w:pos="4320"/>
          <w:tab w:val="left" w:pos="5760"/>
          <w:tab w:val="left" w:pos="6480"/>
          <w:tab w:val="left" w:pos="7200"/>
          <w:tab w:val="left" w:pos="7920"/>
        </w:tabs>
        <w:rPr>
          <w:rFonts w:eastAsia="Calibri"/>
          <w:sz w:val="22"/>
          <w:szCs w:val="22"/>
          <w:lang w:val="pt-BR"/>
        </w:rPr>
      </w:pPr>
    </w:p>
    <w:p w14:paraId="7C40B030" w14:textId="77777777" w:rsidR="00982A26" w:rsidRPr="003C4798" w:rsidRDefault="00982A26" w:rsidP="00982A26">
      <w:pPr>
        <w:widowControl w:val="0"/>
        <w:tabs>
          <w:tab w:val="left" w:pos="720"/>
          <w:tab w:val="left" w:pos="1440"/>
          <w:tab w:val="left" w:pos="2160"/>
          <w:tab w:val="left" w:pos="2880"/>
          <w:tab w:val="left" w:pos="3600"/>
          <w:tab w:val="left" w:pos="4320"/>
          <w:tab w:val="left" w:pos="5760"/>
          <w:tab w:val="left" w:pos="6480"/>
          <w:tab w:val="left" w:pos="7200"/>
          <w:tab w:val="left" w:pos="7920"/>
        </w:tabs>
        <w:rPr>
          <w:rFonts w:eastAsia="Calibri"/>
          <w:sz w:val="22"/>
          <w:szCs w:val="22"/>
          <w:lang w:val="pt-BR"/>
        </w:rPr>
      </w:pPr>
    </w:p>
    <w:p w14:paraId="58B42071" w14:textId="77777777" w:rsidR="00982A26" w:rsidRPr="003C4798" w:rsidRDefault="00982A26" w:rsidP="00982A26">
      <w:pPr>
        <w:widowControl w:val="0"/>
        <w:tabs>
          <w:tab w:val="left" w:pos="720"/>
          <w:tab w:val="left" w:pos="1440"/>
          <w:tab w:val="left" w:pos="2160"/>
          <w:tab w:val="left" w:pos="2880"/>
          <w:tab w:val="left" w:pos="3600"/>
          <w:tab w:val="left" w:pos="4320"/>
          <w:tab w:val="left" w:pos="5760"/>
          <w:tab w:val="left" w:pos="6480"/>
          <w:tab w:val="left" w:pos="7200"/>
          <w:tab w:val="left" w:pos="7920"/>
        </w:tabs>
        <w:rPr>
          <w:rFonts w:eastAsia="Calibri"/>
          <w:sz w:val="22"/>
          <w:szCs w:val="22"/>
          <w:lang w:val="pt-BR"/>
        </w:rPr>
      </w:pPr>
    </w:p>
    <w:p w14:paraId="114D6466" w14:textId="77777777" w:rsidR="00982A26" w:rsidRPr="003C4798" w:rsidRDefault="00982A26" w:rsidP="00982A26">
      <w:pPr>
        <w:widowControl w:val="0"/>
        <w:tabs>
          <w:tab w:val="left" w:pos="720"/>
          <w:tab w:val="left" w:pos="1440"/>
          <w:tab w:val="left" w:pos="2160"/>
          <w:tab w:val="left" w:pos="2880"/>
          <w:tab w:val="left" w:pos="3600"/>
          <w:tab w:val="left" w:pos="4320"/>
          <w:tab w:val="left" w:pos="5760"/>
          <w:tab w:val="left" w:pos="6480"/>
          <w:tab w:val="left" w:pos="7200"/>
          <w:tab w:val="left" w:pos="7920"/>
        </w:tabs>
        <w:rPr>
          <w:rFonts w:eastAsia="Calibri"/>
          <w:sz w:val="22"/>
          <w:szCs w:val="22"/>
          <w:lang w:val="pt-BR"/>
        </w:rPr>
      </w:pPr>
    </w:p>
    <w:p w14:paraId="61114C42" w14:textId="77777777" w:rsidR="00982A26" w:rsidRPr="003C4798" w:rsidRDefault="00982A26" w:rsidP="00982A26">
      <w:pPr>
        <w:widowControl w:val="0"/>
        <w:tabs>
          <w:tab w:val="left" w:pos="720"/>
          <w:tab w:val="left" w:pos="1440"/>
          <w:tab w:val="left" w:pos="2160"/>
          <w:tab w:val="left" w:pos="2880"/>
          <w:tab w:val="left" w:pos="3600"/>
          <w:tab w:val="left" w:pos="4320"/>
          <w:tab w:val="left" w:pos="5760"/>
          <w:tab w:val="left" w:pos="6480"/>
          <w:tab w:val="left" w:pos="7200"/>
          <w:tab w:val="left" w:pos="7920"/>
        </w:tabs>
        <w:rPr>
          <w:rFonts w:eastAsia="Calibri"/>
          <w:sz w:val="22"/>
          <w:szCs w:val="22"/>
          <w:lang w:val="pt-BR"/>
        </w:rPr>
      </w:pPr>
    </w:p>
    <w:p w14:paraId="6FA76A72" w14:textId="77777777" w:rsidR="00982A26" w:rsidRPr="003C4798" w:rsidRDefault="00982A26" w:rsidP="00982A26">
      <w:pPr>
        <w:widowControl w:val="0"/>
        <w:tabs>
          <w:tab w:val="left" w:pos="720"/>
          <w:tab w:val="left" w:pos="1440"/>
          <w:tab w:val="left" w:pos="2160"/>
          <w:tab w:val="left" w:pos="2880"/>
          <w:tab w:val="left" w:pos="3600"/>
          <w:tab w:val="left" w:pos="4320"/>
          <w:tab w:val="left" w:pos="5760"/>
          <w:tab w:val="left" w:pos="6480"/>
          <w:tab w:val="left" w:pos="7200"/>
          <w:tab w:val="left" w:pos="7920"/>
        </w:tabs>
        <w:rPr>
          <w:rFonts w:eastAsia="Calibri"/>
          <w:sz w:val="22"/>
          <w:szCs w:val="22"/>
          <w:lang w:val="pt-BR"/>
        </w:rPr>
      </w:pPr>
    </w:p>
    <w:p w14:paraId="04AB9BE4" w14:textId="77777777" w:rsidR="00982A26" w:rsidRPr="003C4798" w:rsidRDefault="00982A26" w:rsidP="00982A26">
      <w:pPr>
        <w:widowControl w:val="0"/>
        <w:tabs>
          <w:tab w:val="left" w:pos="720"/>
          <w:tab w:val="left" w:pos="1440"/>
          <w:tab w:val="left" w:pos="2160"/>
          <w:tab w:val="left" w:pos="2880"/>
          <w:tab w:val="left" w:pos="3600"/>
          <w:tab w:val="left" w:pos="4320"/>
          <w:tab w:val="left" w:pos="5760"/>
          <w:tab w:val="left" w:pos="6480"/>
          <w:tab w:val="left" w:pos="7200"/>
          <w:tab w:val="left" w:pos="7920"/>
        </w:tabs>
        <w:rPr>
          <w:rFonts w:eastAsia="Calibri"/>
          <w:sz w:val="22"/>
          <w:szCs w:val="22"/>
          <w:lang w:val="pt-BR"/>
        </w:rPr>
      </w:pPr>
    </w:p>
    <w:p w14:paraId="468832B3" w14:textId="77777777" w:rsidR="00982A26" w:rsidRPr="003C4798" w:rsidRDefault="00982A26" w:rsidP="00982A26">
      <w:pPr>
        <w:widowControl w:val="0"/>
        <w:tabs>
          <w:tab w:val="left" w:pos="720"/>
          <w:tab w:val="left" w:pos="1440"/>
          <w:tab w:val="left" w:pos="2160"/>
          <w:tab w:val="left" w:pos="2880"/>
          <w:tab w:val="left" w:pos="3600"/>
          <w:tab w:val="left" w:pos="4320"/>
          <w:tab w:val="left" w:pos="5760"/>
          <w:tab w:val="left" w:pos="6480"/>
          <w:tab w:val="left" w:pos="7200"/>
          <w:tab w:val="left" w:pos="7920"/>
        </w:tabs>
        <w:rPr>
          <w:rFonts w:eastAsia="Calibri"/>
          <w:sz w:val="22"/>
          <w:szCs w:val="22"/>
          <w:lang w:val="pt-BR"/>
        </w:rPr>
      </w:pPr>
    </w:p>
    <w:p w14:paraId="720DD1B2" w14:textId="77777777" w:rsidR="00982A26" w:rsidRPr="003C4798" w:rsidRDefault="00982A26" w:rsidP="00982A26">
      <w:pPr>
        <w:widowControl w:val="0"/>
        <w:tabs>
          <w:tab w:val="left" w:pos="720"/>
          <w:tab w:val="left" w:pos="1440"/>
          <w:tab w:val="left" w:pos="2160"/>
          <w:tab w:val="left" w:pos="2880"/>
          <w:tab w:val="left" w:pos="3600"/>
          <w:tab w:val="left" w:pos="4320"/>
          <w:tab w:val="left" w:pos="5760"/>
          <w:tab w:val="left" w:pos="6480"/>
          <w:tab w:val="left" w:pos="7200"/>
          <w:tab w:val="left" w:pos="7920"/>
        </w:tabs>
        <w:rPr>
          <w:rFonts w:eastAsia="Calibri"/>
          <w:sz w:val="22"/>
          <w:szCs w:val="22"/>
          <w:lang w:val="pt-BR"/>
        </w:rPr>
      </w:pPr>
    </w:p>
    <w:p w14:paraId="17327D3F" w14:textId="77777777" w:rsidR="00982A26" w:rsidRPr="003C4798" w:rsidRDefault="00982A26" w:rsidP="00982A26">
      <w:pPr>
        <w:widowControl w:val="0"/>
        <w:tabs>
          <w:tab w:val="left" w:pos="720"/>
          <w:tab w:val="left" w:pos="1440"/>
          <w:tab w:val="left" w:pos="2160"/>
          <w:tab w:val="left" w:pos="2880"/>
          <w:tab w:val="left" w:pos="3600"/>
          <w:tab w:val="left" w:pos="4320"/>
          <w:tab w:val="left" w:pos="5760"/>
          <w:tab w:val="left" w:pos="6480"/>
          <w:tab w:val="left" w:pos="7200"/>
          <w:tab w:val="left" w:pos="7920"/>
        </w:tabs>
        <w:rPr>
          <w:rFonts w:eastAsia="Calibri"/>
          <w:sz w:val="22"/>
          <w:szCs w:val="22"/>
          <w:lang w:val="pt-BR"/>
        </w:rPr>
      </w:pPr>
    </w:p>
    <w:p w14:paraId="06FB9CCD" w14:textId="77777777" w:rsidR="00982A26" w:rsidRPr="003C4798" w:rsidRDefault="00982A26" w:rsidP="00982A26">
      <w:pPr>
        <w:widowControl w:val="0"/>
        <w:tabs>
          <w:tab w:val="left" w:pos="720"/>
          <w:tab w:val="left" w:pos="1440"/>
          <w:tab w:val="left" w:pos="2160"/>
          <w:tab w:val="left" w:pos="2880"/>
          <w:tab w:val="left" w:pos="3600"/>
          <w:tab w:val="left" w:pos="4320"/>
          <w:tab w:val="left" w:pos="5760"/>
          <w:tab w:val="left" w:pos="6480"/>
          <w:tab w:val="left" w:pos="7200"/>
          <w:tab w:val="left" w:pos="7920"/>
        </w:tabs>
        <w:rPr>
          <w:rFonts w:eastAsia="Calibri"/>
          <w:sz w:val="22"/>
          <w:szCs w:val="22"/>
          <w:lang w:val="pt-BR"/>
        </w:rPr>
      </w:pPr>
    </w:p>
    <w:p w14:paraId="7DBB1FD0" w14:textId="77777777" w:rsidR="00982A26" w:rsidRPr="003C4798" w:rsidRDefault="00982A26" w:rsidP="00982A26">
      <w:pPr>
        <w:widowControl w:val="0"/>
        <w:tabs>
          <w:tab w:val="left" w:pos="720"/>
          <w:tab w:val="left" w:pos="1440"/>
          <w:tab w:val="left" w:pos="2160"/>
          <w:tab w:val="left" w:pos="2880"/>
          <w:tab w:val="left" w:pos="3600"/>
          <w:tab w:val="left" w:pos="4320"/>
          <w:tab w:val="left" w:pos="5760"/>
          <w:tab w:val="left" w:pos="6480"/>
          <w:tab w:val="left" w:pos="7200"/>
          <w:tab w:val="left" w:pos="7920"/>
        </w:tabs>
        <w:rPr>
          <w:rFonts w:eastAsia="Calibri"/>
          <w:sz w:val="22"/>
          <w:szCs w:val="22"/>
          <w:lang w:val="pt-BR"/>
        </w:rPr>
      </w:pPr>
    </w:p>
    <w:p w14:paraId="0EC06960" w14:textId="77777777" w:rsidR="00982A26" w:rsidRDefault="00982A26" w:rsidP="00982A26">
      <w:pPr>
        <w:widowControl w:val="0"/>
        <w:tabs>
          <w:tab w:val="left" w:pos="720"/>
          <w:tab w:val="left" w:pos="1440"/>
          <w:tab w:val="left" w:pos="2160"/>
          <w:tab w:val="left" w:pos="2880"/>
          <w:tab w:val="left" w:pos="3600"/>
          <w:tab w:val="left" w:pos="4320"/>
          <w:tab w:val="left" w:pos="5760"/>
          <w:tab w:val="left" w:pos="6480"/>
          <w:tab w:val="left" w:pos="7200"/>
          <w:tab w:val="left" w:pos="7920"/>
        </w:tabs>
        <w:rPr>
          <w:rFonts w:eastAsia="Calibri"/>
          <w:sz w:val="22"/>
          <w:szCs w:val="22"/>
          <w:lang w:val="pt-BR"/>
        </w:rPr>
      </w:pPr>
    </w:p>
    <w:p w14:paraId="06973044" w14:textId="77777777" w:rsidR="00982A26" w:rsidRDefault="00982A26" w:rsidP="00982A26">
      <w:pPr>
        <w:widowControl w:val="0"/>
        <w:tabs>
          <w:tab w:val="left" w:pos="720"/>
          <w:tab w:val="left" w:pos="1440"/>
          <w:tab w:val="left" w:pos="2160"/>
          <w:tab w:val="left" w:pos="2880"/>
          <w:tab w:val="left" w:pos="3600"/>
          <w:tab w:val="left" w:pos="4320"/>
          <w:tab w:val="left" w:pos="5760"/>
          <w:tab w:val="left" w:pos="6480"/>
          <w:tab w:val="left" w:pos="7200"/>
          <w:tab w:val="left" w:pos="7920"/>
        </w:tabs>
        <w:rPr>
          <w:rFonts w:eastAsia="Calibri"/>
          <w:sz w:val="22"/>
          <w:szCs w:val="22"/>
          <w:lang w:val="pt-BR"/>
        </w:rPr>
      </w:pPr>
    </w:p>
    <w:p w14:paraId="71235081" w14:textId="77777777" w:rsidR="00982A26" w:rsidRDefault="00982A26" w:rsidP="00982A26">
      <w:pPr>
        <w:widowControl w:val="0"/>
        <w:tabs>
          <w:tab w:val="left" w:pos="720"/>
          <w:tab w:val="left" w:pos="1440"/>
          <w:tab w:val="left" w:pos="2160"/>
          <w:tab w:val="left" w:pos="2880"/>
          <w:tab w:val="left" w:pos="3600"/>
          <w:tab w:val="left" w:pos="4320"/>
          <w:tab w:val="left" w:pos="5760"/>
          <w:tab w:val="left" w:pos="6480"/>
          <w:tab w:val="left" w:pos="7200"/>
          <w:tab w:val="left" w:pos="7920"/>
        </w:tabs>
        <w:rPr>
          <w:rFonts w:eastAsia="Calibri"/>
          <w:sz w:val="22"/>
          <w:szCs w:val="22"/>
          <w:lang w:val="pt-BR"/>
        </w:rPr>
      </w:pPr>
    </w:p>
    <w:p w14:paraId="72D460B8" w14:textId="77777777" w:rsidR="00982A26" w:rsidRDefault="00982A26" w:rsidP="00982A26">
      <w:pPr>
        <w:widowControl w:val="0"/>
        <w:tabs>
          <w:tab w:val="left" w:pos="720"/>
          <w:tab w:val="left" w:pos="1440"/>
          <w:tab w:val="left" w:pos="2160"/>
          <w:tab w:val="left" w:pos="2880"/>
          <w:tab w:val="left" w:pos="3600"/>
          <w:tab w:val="left" w:pos="4320"/>
          <w:tab w:val="left" w:pos="5760"/>
          <w:tab w:val="left" w:pos="6480"/>
          <w:tab w:val="left" w:pos="7200"/>
          <w:tab w:val="left" w:pos="7920"/>
        </w:tabs>
        <w:rPr>
          <w:rFonts w:eastAsia="Calibri"/>
          <w:sz w:val="22"/>
          <w:szCs w:val="22"/>
          <w:lang w:val="pt-BR"/>
        </w:rPr>
      </w:pPr>
    </w:p>
    <w:p w14:paraId="588F566C" w14:textId="77777777" w:rsidR="00982A26" w:rsidRDefault="00982A26" w:rsidP="00982A26">
      <w:pPr>
        <w:widowControl w:val="0"/>
        <w:tabs>
          <w:tab w:val="left" w:pos="720"/>
          <w:tab w:val="left" w:pos="1440"/>
          <w:tab w:val="left" w:pos="2160"/>
          <w:tab w:val="left" w:pos="2880"/>
          <w:tab w:val="left" w:pos="3600"/>
          <w:tab w:val="left" w:pos="4320"/>
          <w:tab w:val="left" w:pos="5760"/>
          <w:tab w:val="left" w:pos="6480"/>
          <w:tab w:val="left" w:pos="7200"/>
          <w:tab w:val="left" w:pos="7920"/>
        </w:tabs>
        <w:rPr>
          <w:rFonts w:eastAsia="Calibri"/>
          <w:sz w:val="22"/>
          <w:szCs w:val="22"/>
          <w:lang w:val="pt-BR"/>
        </w:rPr>
      </w:pPr>
    </w:p>
    <w:p w14:paraId="0DF35683" w14:textId="77777777" w:rsidR="00982A26" w:rsidRDefault="00982A26" w:rsidP="00982A26">
      <w:pPr>
        <w:widowControl w:val="0"/>
        <w:tabs>
          <w:tab w:val="left" w:pos="720"/>
          <w:tab w:val="left" w:pos="1440"/>
          <w:tab w:val="left" w:pos="2160"/>
          <w:tab w:val="left" w:pos="2880"/>
          <w:tab w:val="left" w:pos="3600"/>
          <w:tab w:val="left" w:pos="4320"/>
          <w:tab w:val="left" w:pos="5760"/>
          <w:tab w:val="left" w:pos="6480"/>
          <w:tab w:val="left" w:pos="7200"/>
          <w:tab w:val="left" w:pos="7920"/>
        </w:tabs>
        <w:rPr>
          <w:rFonts w:eastAsia="Calibri"/>
          <w:sz w:val="22"/>
          <w:szCs w:val="22"/>
          <w:lang w:val="pt-BR"/>
        </w:rPr>
      </w:pPr>
    </w:p>
    <w:p w14:paraId="4B4A9AEF" w14:textId="77777777" w:rsidR="00982A26" w:rsidRPr="003C4798" w:rsidRDefault="00982A26" w:rsidP="00982A26">
      <w:pPr>
        <w:widowControl w:val="0"/>
        <w:tabs>
          <w:tab w:val="left" w:pos="720"/>
          <w:tab w:val="left" w:pos="1440"/>
          <w:tab w:val="left" w:pos="2160"/>
          <w:tab w:val="left" w:pos="2880"/>
          <w:tab w:val="left" w:pos="3600"/>
          <w:tab w:val="left" w:pos="4320"/>
          <w:tab w:val="left" w:pos="5760"/>
          <w:tab w:val="left" w:pos="6480"/>
          <w:tab w:val="left" w:pos="7200"/>
          <w:tab w:val="left" w:pos="7920"/>
        </w:tabs>
        <w:rPr>
          <w:rFonts w:eastAsia="Calibri"/>
          <w:sz w:val="22"/>
          <w:szCs w:val="22"/>
          <w:lang w:val="pt-BR"/>
        </w:rPr>
      </w:pPr>
    </w:p>
    <w:p w14:paraId="08269746" w14:textId="77777777" w:rsidR="00982A26" w:rsidRPr="003C4798" w:rsidRDefault="00982A26" w:rsidP="00982A26">
      <w:pPr>
        <w:autoSpaceDE w:val="0"/>
        <w:autoSpaceDN w:val="0"/>
        <w:adjustRightInd w:val="0"/>
        <w:jc w:val="center"/>
        <w:rPr>
          <w:sz w:val="22"/>
          <w:szCs w:val="22"/>
          <w:lang w:val="pt-BR"/>
        </w:rPr>
      </w:pPr>
      <w:r w:rsidRPr="003C4798">
        <w:rPr>
          <w:sz w:val="22"/>
          <w:lang w:val="pt-BR"/>
        </w:rPr>
        <w:t>NONA REUNIÃO ESPECIAL SOBRE BOAS PRÁTICAS DESTINADAS A GARANTIR O ACESSO À JUSTIÇA DOS POVOS INDÍGENAS EM DEFESA DE SEUS DIREITOS HUMANOS, UTILIZADAS EM CADA INSTITUIÇÃO OFICIAL DE DEFENSORIA PÚBLICA DA REGIÃO</w:t>
      </w:r>
    </w:p>
    <w:p w14:paraId="4B8600BE" w14:textId="77777777" w:rsidR="00982A26" w:rsidRPr="003C4798" w:rsidRDefault="00982A26" w:rsidP="00982A26">
      <w:pPr>
        <w:widowControl w:val="0"/>
        <w:outlineLvl w:val="0"/>
        <w:rPr>
          <w:sz w:val="22"/>
          <w:szCs w:val="22"/>
          <w:lang w:val="pt-BR"/>
        </w:rPr>
      </w:pPr>
    </w:p>
    <w:p w14:paraId="6ED74838" w14:textId="77777777" w:rsidR="00982A26" w:rsidRPr="003C4798" w:rsidRDefault="00982A26" w:rsidP="00982A26">
      <w:pPr>
        <w:autoSpaceDE w:val="0"/>
        <w:autoSpaceDN w:val="0"/>
        <w:adjustRightInd w:val="0"/>
        <w:jc w:val="center"/>
        <w:rPr>
          <w:sz w:val="22"/>
          <w:szCs w:val="22"/>
          <w:lang w:val="pt-BR"/>
        </w:rPr>
      </w:pPr>
      <w:r w:rsidRPr="003C4798">
        <w:rPr>
          <w:sz w:val="22"/>
          <w:lang w:val="pt-BR"/>
        </w:rPr>
        <w:t>AGENDA</w:t>
      </w:r>
    </w:p>
    <w:p w14:paraId="53FA8C52" w14:textId="77777777" w:rsidR="00982A26" w:rsidRPr="003C4798" w:rsidRDefault="00982A26" w:rsidP="00982A26">
      <w:pPr>
        <w:autoSpaceDE w:val="0"/>
        <w:autoSpaceDN w:val="0"/>
        <w:adjustRightInd w:val="0"/>
        <w:rPr>
          <w:sz w:val="22"/>
          <w:szCs w:val="22"/>
          <w:lang w:val="pt-BR" w:eastAsia="en-US"/>
        </w:rPr>
      </w:pPr>
    </w:p>
    <w:p w14:paraId="4DE608EB" w14:textId="77777777" w:rsidR="00982A26" w:rsidRPr="003C4798" w:rsidRDefault="00982A26" w:rsidP="00982A26">
      <w:pPr>
        <w:autoSpaceDE w:val="0"/>
        <w:autoSpaceDN w:val="0"/>
        <w:adjustRightInd w:val="0"/>
        <w:jc w:val="center"/>
        <w:rPr>
          <w:sz w:val="22"/>
          <w:lang w:val="pt-BR"/>
        </w:rPr>
      </w:pPr>
      <w:r w:rsidRPr="003C4798">
        <w:rPr>
          <w:sz w:val="22"/>
          <w:lang w:val="pt-BR"/>
        </w:rPr>
        <w:t>30 de abril de 2021</w:t>
      </w:r>
    </w:p>
    <w:p w14:paraId="0CF10521" w14:textId="77777777" w:rsidR="00982A26" w:rsidRPr="003C4798" w:rsidRDefault="00982A26" w:rsidP="00982A26">
      <w:pPr>
        <w:autoSpaceDE w:val="0"/>
        <w:autoSpaceDN w:val="0"/>
        <w:adjustRightInd w:val="0"/>
        <w:rPr>
          <w:sz w:val="22"/>
          <w:lang w:val="pt-BR"/>
        </w:rPr>
      </w:pPr>
    </w:p>
    <w:p w14:paraId="155E69BB" w14:textId="77777777" w:rsidR="00982A26" w:rsidRPr="003C4798" w:rsidRDefault="00982A26" w:rsidP="00982A26">
      <w:pPr>
        <w:autoSpaceDE w:val="0"/>
        <w:autoSpaceDN w:val="0"/>
        <w:adjustRightInd w:val="0"/>
        <w:jc w:val="center"/>
        <w:rPr>
          <w:sz w:val="22"/>
          <w:szCs w:val="22"/>
          <w:lang w:val="pt-BR"/>
        </w:rPr>
      </w:pPr>
      <w:r w:rsidRPr="003C4798">
        <w:rPr>
          <w:sz w:val="22"/>
          <w:lang w:val="pt-BR"/>
        </w:rPr>
        <w:t>(Aprovada pela CAJP em sua reunião de 11 de fevereiro de 2021)</w:t>
      </w:r>
    </w:p>
    <w:p w14:paraId="620ADAE3" w14:textId="77777777" w:rsidR="00982A26" w:rsidRPr="003C4798" w:rsidRDefault="00982A26" w:rsidP="00982A26">
      <w:pPr>
        <w:autoSpaceDE w:val="0"/>
        <w:autoSpaceDN w:val="0"/>
        <w:adjustRightInd w:val="0"/>
        <w:rPr>
          <w:sz w:val="22"/>
          <w:szCs w:val="22"/>
          <w:lang w:val="pt-BR"/>
        </w:rPr>
      </w:pPr>
    </w:p>
    <w:p w14:paraId="557C19E5" w14:textId="77777777" w:rsidR="00982A26" w:rsidRPr="003C4798" w:rsidRDefault="00982A26" w:rsidP="00982A26">
      <w:pPr>
        <w:autoSpaceDE w:val="0"/>
        <w:autoSpaceDN w:val="0"/>
        <w:adjustRightInd w:val="0"/>
        <w:rPr>
          <w:sz w:val="22"/>
          <w:szCs w:val="22"/>
          <w:lang w:val="pt-BR"/>
        </w:rPr>
      </w:pPr>
    </w:p>
    <w:p w14:paraId="14FA4175" w14:textId="77777777" w:rsidR="00982A26" w:rsidRDefault="00982A26" w:rsidP="00982A26">
      <w:pPr>
        <w:autoSpaceDE w:val="0"/>
        <w:autoSpaceDN w:val="0"/>
        <w:adjustRightInd w:val="0"/>
        <w:jc w:val="center"/>
        <w:rPr>
          <w:sz w:val="22"/>
          <w:lang w:val="pt-BR"/>
        </w:rPr>
        <w:sectPr w:rsidR="00982A26" w:rsidSect="00ED3103">
          <w:headerReference w:type="default" r:id="rId9"/>
          <w:pgSz w:w="12240" w:h="15840" w:code="1"/>
          <w:pgMar w:top="2160" w:right="1570" w:bottom="1296" w:left="1714" w:header="1296" w:footer="1296" w:gutter="0"/>
          <w:cols w:space="720"/>
          <w:titlePg/>
          <w:docGrid w:linePitch="360"/>
        </w:sectPr>
      </w:pPr>
    </w:p>
    <w:p w14:paraId="5FADE21F" w14:textId="77777777" w:rsidR="00982A26" w:rsidRPr="003C4798" w:rsidRDefault="00982A26" w:rsidP="00982A26">
      <w:pPr>
        <w:autoSpaceDE w:val="0"/>
        <w:autoSpaceDN w:val="0"/>
        <w:adjustRightInd w:val="0"/>
        <w:jc w:val="center"/>
        <w:rPr>
          <w:sz w:val="22"/>
          <w:szCs w:val="22"/>
          <w:lang w:val="pt-BR"/>
        </w:rPr>
      </w:pPr>
      <w:r w:rsidRPr="003C4798">
        <w:rPr>
          <w:sz w:val="22"/>
          <w:lang w:val="pt-BR"/>
        </w:rPr>
        <w:lastRenderedPageBreak/>
        <w:t>NONA REUNIÃO ESPECIAL SOBRE BOAS PRÁTICAS DESTINADAS A GARANTIR O ACESSO À JUSTIÇA DOS POVOS INDÍGENAS EM DEFESA DE SEUS DIREITOS HUMANOS, UTILIZADAS EM CADA INSTITUIÇÃO OFICIAL DE DEFENSORIA PÚBLICA DA REGIÃO</w:t>
      </w:r>
    </w:p>
    <w:p w14:paraId="2CC89714" w14:textId="77777777" w:rsidR="00982A26" w:rsidRPr="003C4798" w:rsidRDefault="00982A26" w:rsidP="00982A26">
      <w:pPr>
        <w:autoSpaceDE w:val="0"/>
        <w:autoSpaceDN w:val="0"/>
        <w:adjustRightInd w:val="0"/>
        <w:rPr>
          <w:sz w:val="22"/>
          <w:lang w:val="pt-BR"/>
        </w:rPr>
      </w:pPr>
    </w:p>
    <w:p w14:paraId="2658AF9C" w14:textId="77777777" w:rsidR="00982A26" w:rsidRPr="003C4798" w:rsidRDefault="00982A26" w:rsidP="00982A26">
      <w:pPr>
        <w:autoSpaceDE w:val="0"/>
        <w:autoSpaceDN w:val="0"/>
        <w:adjustRightInd w:val="0"/>
        <w:jc w:val="center"/>
        <w:rPr>
          <w:sz w:val="22"/>
          <w:szCs w:val="22"/>
          <w:lang w:val="pt-BR"/>
        </w:rPr>
      </w:pPr>
      <w:r w:rsidRPr="003C4798">
        <w:rPr>
          <w:sz w:val="22"/>
          <w:lang w:val="pt-BR"/>
        </w:rPr>
        <w:t>AGENDA</w:t>
      </w:r>
    </w:p>
    <w:p w14:paraId="3355C93E" w14:textId="77777777" w:rsidR="00982A26" w:rsidRDefault="00982A26" w:rsidP="00982A26">
      <w:pPr>
        <w:autoSpaceDE w:val="0"/>
        <w:autoSpaceDN w:val="0"/>
        <w:adjustRightInd w:val="0"/>
        <w:rPr>
          <w:sz w:val="22"/>
          <w:szCs w:val="22"/>
          <w:lang w:val="pt-BR" w:eastAsia="en-US"/>
        </w:rPr>
      </w:pPr>
    </w:p>
    <w:p w14:paraId="7D1613A1" w14:textId="77777777" w:rsidR="00982A26" w:rsidRPr="003C4798" w:rsidRDefault="00982A26" w:rsidP="00982A26">
      <w:pPr>
        <w:autoSpaceDE w:val="0"/>
        <w:autoSpaceDN w:val="0"/>
        <w:adjustRightInd w:val="0"/>
        <w:rPr>
          <w:sz w:val="22"/>
          <w:szCs w:val="22"/>
          <w:lang w:val="pt-BR" w:eastAsia="en-US"/>
        </w:rPr>
      </w:pPr>
    </w:p>
    <w:p w14:paraId="52FC0BF6" w14:textId="77777777" w:rsidR="00982A26" w:rsidRPr="003C4798" w:rsidRDefault="00982A26" w:rsidP="00982A26">
      <w:pPr>
        <w:ind w:left="2880"/>
        <w:jc w:val="both"/>
        <w:rPr>
          <w:sz w:val="22"/>
          <w:szCs w:val="22"/>
          <w:lang w:val="pt-BR" w:eastAsia="en-US"/>
        </w:rPr>
      </w:pPr>
      <w:r w:rsidRPr="003C4798">
        <w:rPr>
          <w:sz w:val="22"/>
          <w:szCs w:val="22"/>
          <w:u w:val="single"/>
          <w:lang w:val="pt-BR" w:eastAsia="en-US"/>
        </w:rPr>
        <w:t>Data</w:t>
      </w:r>
      <w:r w:rsidRPr="003C4798">
        <w:rPr>
          <w:sz w:val="22"/>
          <w:szCs w:val="22"/>
          <w:lang w:val="pt-BR" w:eastAsia="en-US"/>
        </w:rPr>
        <w:t>:</w:t>
      </w:r>
      <w:r w:rsidRPr="003C4798">
        <w:rPr>
          <w:sz w:val="22"/>
          <w:szCs w:val="22"/>
          <w:lang w:val="pt-BR" w:eastAsia="en-US"/>
        </w:rPr>
        <w:tab/>
        <w:t>30 de abril de 2021</w:t>
      </w:r>
    </w:p>
    <w:p w14:paraId="2A63BB9A" w14:textId="77777777" w:rsidR="00982A26" w:rsidRPr="003C4798" w:rsidRDefault="00982A26" w:rsidP="00982A26">
      <w:pPr>
        <w:ind w:left="2160" w:firstLine="720"/>
        <w:rPr>
          <w:sz w:val="22"/>
          <w:szCs w:val="22"/>
          <w:lang w:val="pt-BR"/>
        </w:rPr>
      </w:pPr>
      <w:r w:rsidRPr="003C4798">
        <w:rPr>
          <w:sz w:val="22"/>
          <w:szCs w:val="22"/>
          <w:u w:val="single"/>
          <w:lang w:val="pt-BR" w:eastAsia="en-US"/>
        </w:rPr>
        <w:t>Hora</w:t>
      </w:r>
      <w:r w:rsidRPr="003C4798">
        <w:rPr>
          <w:sz w:val="22"/>
          <w:szCs w:val="22"/>
          <w:lang w:val="pt-BR" w:eastAsia="en-US"/>
        </w:rPr>
        <w:t>:</w:t>
      </w:r>
      <w:r w:rsidRPr="003C4798">
        <w:rPr>
          <w:sz w:val="22"/>
          <w:szCs w:val="22"/>
          <w:lang w:val="pt-BR" w:eastAsia="en-US"/>
        </w:rPr>
        <w:tab/>
      </w:r>
      <w:r w:rsidRPr="003C4798">
        <w:rPr>
          <w:sz w:val="22"/>
          <w:szCs w:val="22"/>
          <w:lang w:val="pt-BR"/>
        </w:rPr>
        <w:t>10h00 – 13h00</w:t>
      </w:r>
    </w:p>
    <w:p w14:paraId="4F20D79D" w14:textId="77777777" w:rsidR="00982A26" w:rsidRPr="003C4798" w:rsidRDefault="00982A26" w:rsidP="00982A26">
      <w:pPr>
        <w:ind w:left="2880"/>
        <w:rPr>
          <w:sz w:val="22"/>
          <w:szCs w:val="22"/>
          <w:lang w:val="pt-BR" w:eastAsia="en-US"/>
        </w:rPr>
      </w:pPr>
      <w:r w:rsidRPr="003C4798">
        <w:rPr>
          <w:sz w:val="22"/>
          <w:szCs w:val="22"/>
          <w:u w:val="single"/>
          <w:lang w:val="pt-BR" w:eastAsia="en-US"/>
        </w:rPr>
        <w:t>Local</w:t>
      </w:r>
      <w:r w:rsidRPr="003C4798">
        <w:rPr>
          <w:sz w:val="22"/>
          <w:szCs w:val="22"/>
          <w:lang w:val="pt-BR" w:eastAsia="en-US"/>
        </w:rPr>
        <w:t>:</w:t>
      </w:r>
      <w:r w:rsidRPr="003C4798">
        <w:rPr>
          <w:sz w:val="22"/>
          <w:szCs w:val="22"/>
          <w:lang w:val="pt-BR" w:eastAsia="en-US"/>
        </w:rPr>
        <w:tab/>
        <w:t>Virtual</w:t>
      </w:r>
    </w:p>
    <w:p w14:paraId="39FC859E" w14:textId="77777777" w:rsidR="00982A26" w:rsidRPr="003C4798" w:rsidRDefault="00982A26" w:rsidP="00982A26">
      <w:pPr>
        <w:autoSpaceDE w:val="0"/>
        <w:autoSpaceDN w:val="0"/>
        <w:adjustRightInd w:val="0"/>
        <w:rPr>
          <w:sz w:val="22"/>
          <w:szCs w:val="22"/>
          <w:lang w:val="pt-BR"/>
        </w:rPr>
      </w:pPr>
    </w:p>
    <w:p w14:paraId="279EC13C" w14:textId="77777777" w:rsidR="00982A26" w:rsidRPr="003C4798" w:rsidRDefault="00982A26" w:rsidP="00982A26">
      <w:pPr>
        <w:autoSpaceDE w:val="0"/>
        <w:autoSpaceDN w:val="0"/>
        <w:adjustRightInd w:val="0"/>
        <w:jc w:val="both"/>
        <w:rPr>
          <w:sz w:val="22"/>
          <w:szCs w:val="22"/>
          <w:lang w:val="pt-BR"/>
        </w:rPr>
      </w:pPr>
    </w:p>
    <w:p w14:paraId="1067F58A" w14:textId="77777777" w:rsidR="00982A26" w:rsidRPr="003C4798" w:rsidRDefault="00982A26" w:rsidP="00982A26">
      <w:pPr>
        <w:autoSpaceDE w:val="0"/>
        <w:autoSpaceDN w:val="0"/>
        <w:adjustRightInd w:val="0"/>
        <w:ind w:firstLine="720"/>
        <w:jc w:val="both"/>
        <w:rPr>
          <w:sz w:val="22"/>
          <w:szCs w:val="22"/>
          <w:lang w:val="pt-BR"/>
        </w:rPr>
      </w:pPr>
      <w:r w:rsidRPr="003C4798">
        <w:rPr>
          <w:sz w:val="22"/>
          <w:lang w:val="pt-BR"/>
        </w:rPr>
        <w:t>A resolução AG/RES. 2961 (L-O/20), “Promoção e proteção de direitos humanos”, aprovada pela Assembleia Geral em outubro de 2020, afirmou a importância fundamental do serviço de defesa jurídica gratuita prestado pelas defensorias públicas oficiais das Américas para a promoção e proteção do direito de acesso à justiça de todas as pessoas, particularmente aquelas em situação de vulnerabilidade, o que constitui um aspecto essencial para a consolidação da democracia, e destacou o trabalho dos(as) defensores(as) públicos(as) oficiais das Américas no contexto da pandemia de covid-19, especialmente no que diz respeito às pessoas privadas de liberdade, a fim de garantir condições de higiene e acesso efetivo à saúde a esse grupo vulnerável, entre outras questões.</w:t>
      </w:r>
    </w:p>
    <w:p w14:paraId="7F436155" w14:textId="77777777" w:rsidR="00982A26" w:rsidRPr="003C4798" w:rsidRDefault="00982A26" w:rsidP="00982A26">
      <w:pPr>
        <w:autoSpaceDE w:val="0"/>
        <w:autoSpaceDN w:val="0"/>
        <w:adjustRightInd w:val="0"/>
        <w:jc w:val="both"/>
        <w:rPr>
          <w:sz w:val="22"/>
          <w:szCs w:val="22"/>
          <w:lang w:val="pt-BR"/>
        </w:rPr>
      </w:pPr>
    </w:p>
    <w:p w14:paraId="56F9EE8B" w14:textId="77777777" w:rsidR="00982A26" w:rsidRPr="003C4798" w:rsidRDefault="00982A26" w:rsidP="00982A26">
      <w:pPr>
        <w:autoSpaceDE w:val="0"/>
        <w:autoSpaceDN w:val="0"/>
        <w:adjustRightInd w:val="0"/>
        <w:ind w:firstLine="720"/>
        <w:jc w:val="both"/>
        <w:rPr>
          <w:sz w:val="22"/>
          <w:szCs w:val="22"/>
          <w:lang w:val="pt-BR"/>
        </w:rPr>
      </w:pPr>
      <w:r w:rsidRPr="003C4798">
        <w:rPr>
          <w:sz w:val="22"/>
          <w:lang w:val="pt-BR"/>
        </w:rPr>
        <w:t>A Assembleia Geral também incentivou os Estados membros, de acordo com suas legislações e políticas nacionais e, em particular, as instituições oficiais de defensoria pública, a garantir o acesso à justiça com uma abordagem intercultural para o exercício efetivo de todos os direitos humanos dos povos indígenas, especialmente os direitos econômicos, sociais e culturais.</w:t>
      </w:r>
    </w:p>
    <w:p w14:paraId="4D411D4B" w14:textId="77777777" w:rsidR="00982A26" w:rsidRPr="003C4798" w:rsidRDefault="00982A26" w:rsidP="00982A26">
      <w:pPr>
        <w:autoSpaceDE w:val="0"/>
        <w:autoSpaceDN w:val="0"/>
        <w:adjustRightInd w:val="0"/>
        <w:jc w:val="both"/>
        <w:rPr>
          <w:sz w:val="22"/>
          <w:szCs w:val="22"/>
          <w:lang w:val="pt-BR"/>
        </w:rPr>
      </w:pPr>
    </w:p>
    <w:p w14:paraId="560D9512" w14:textId="77777777" w:rsidR="00982A26" w:rsidRPr="003C4798" w:rsidRDefault="00982A26" w:rsidP="00982A26">
      <w:pPr>
        <w:autoSpaceDE w:val="0"/>
        <w:autoSpaceDN w:val="0"/>
        <w:adjustRightInd w:val="0"/>
        <w:ind w:firstLine="720"/>
        <w:jc w:val="both"/>
        <w:rPr>
          <w:sz w:val="22"/>
          <w:szCs w:val="22"/>
          <w:lang w:val="pt-BR"/>
        </w:rPr>
      </w:pPr>
      <w:r w:rsidRPr="003C4798">
        <w:rPr>
          <w:sz w:val="22"/>
          <w:lang w:val="pt-BR"/>
        </w:rPr>
        <w:t>Além disso, solicitou ao Conselho Permanente que instrua a CAJP a incluir em seu plano de trabalho, com o objetivo de promover o intercâmbio de experiências e boas práticas, e antes do Quinquagésimo Primeiro Período Ordinário de Sessões da Assembleia Geral, o tema “A defensoria pública oficial autônoma como salvaguarda dos direitos humanos de todas as pessoas sem qualquer tipo de discriminação, especialmente dos povos indígenas”. Nesse sentido, instruiu que fosse realizada uma nona reunião extraordinária da CAJP sobre as boas práticas destinadas a garantir o acesso à justiça dos povos indígenas em defesa de seus direitos humanos, utilizadas por cada instituição de defensoria pública oficial da região, no primeiro trimestre de 2021, com a presença dos Estados membros e suas respectivas instituições públicas oficiais de assistência jurídica, de integrantes da Associação Interamericana de Defensorias Públicas (AIDEF), de peritos do setor acadêmico e da sociedade civil, bem como das organizações internacionais. A resolução estabeleceu que a participação dos membros da AIDEF será garantida por essa organização.</w:t>
      </w:r>
    </w:p>
    <w:p w14:paraId="621CB0AC" w14:textId="77777777" w:rsidR="00982A26" w:rsidRPr="003C4798" w:rsidRDefault="00982A26" w:rsidP="00982A26">
      <w:pPr>
        <w:rPr>
          <w:sz w:val="22"/>
          <w:szCs w:val="22"/>
          <w:lang w:val="pt-BR"/>
        </w:rPr>
      </w:pPr>
      <w:r w:rsidRPr="003C4798">
        <w:rPr>
          <w:lang w:val="pt-BR"/>
        </w:rPr>
        <w:br w:type="page"/>
      </w:r>
    </w:p>
    <w:p w14:paraId="01B2AE39" w14:textId="77777777" w:rsidR="00982A26" w:rsidRPr="003C4798" w:rsidRDefault="00982A26" w:rsidP="00982A26">
      <w:pPr>
        <w:suppressAutoHyphens/>
        <w:jc w:val="center"/>
        <w:rPr>
          <w:sz w:val="22"/>
          <w:szCs w:val="22"/>
          <w:lang w:val="pt-BR"/>
        </w:rPr>
      </w:pPr>
      <w:r w:rsidRPr="003C4798">
        <w:rPr>
          <w:sz w:val="22"/>
          <w:lang w:val="pt-BR"/>
        </w:rPr>
        <w:lastRenderedPageBreak/>
        <w:t>AGENDA</w:t>
      </w:r>
    </w:p>
    <w:p w14:paraId="3ED27E39" w14:textId="77777777" w:rsidR="00982A26" w:rsidRPr="003C4798" w:rsidRDefault="00982A26" w:rsidP="00982A26">
      <w:pPr>
        <w:suppressAutoHyphens/>
        <w:rPr>
          <w:sz w:val="22"/>
          <w:szCs w:val="22"/>
          <w:lang w:val="pt-BR"/>
        </w:rPr>
      </w:pPr>
    </w:p>
    <w:p w14:paraId="2C412F6C" w14:textId="77777777" w:rsidR="00982A26" w:rsidRPr="003C4798" w:rsidRDefault="00982A26" w:rsidP="00982A26">
      <w:pPr>
        <w:suppressAutoHyphens/>
        <w:rPr>
          <w:sz w:val="22"/>
          <w:szCs w:val="22"/>
          <w:lang w:val="pt-BR"/>
        </w:rPr>
      </w:pPr>
    </w:p>
    <w:p w14:paraId="5BC4FD20" w14:textId="77777777" w:rsidR="00982A26" w:rsidRPr="003C4798" w:rsidRDefault="00982A26" w:rsidP="00982A26">
      <w:pPr>
        <w:numPr>
          <w:ilvl w:val="0"/>
          <w:numId w:val="15"/>
        </w:numPr>
        <w:suppressAutoHyphens/>
        <w:ind w:hanging="720"/>
        <w:rPr>
          <w:sz w:val="22"/>
          <w:szCs w:val="22"/>
          <w:lang w:val="pt-BR"/>
        </w:rPr>
      </w:pPr>
      <w:r w:rsidRPr="003C4798">
        <w:rPr>
          <w:sz w:val="22"/>
          <w:lang w:val="pt-BR"/>
        </w:rPr>
        <w:t>Discursos de abertura:</w:t>
      </w:r>
    </w:p>
    <w:p w14:paraId="2F2FABFD" w14:textId="77777777" w:rsidR="00982A26" w:rsidRPr="003C4798" w:rsidRDefault="00982A26" w:rsidP="00982A26">
      <w:pPr>
        <w:suppressAutoHyphens/>
        <w:ind w:left="720" w:hanging="720"/>
        <w:jc w:val="both"/>
        <w:rPr>
          <w:sz w:val="22"/>
          <w:szCs w:val="22"/>
          <w:lang w:val="pt-BR"/>
        </w:rPr>
      </w:pPr>
    </w:p>
    <w:p w14:paraId="52E5C9F2" w14:textId="77777777" w:rsidR="00982A26" w:rsidRPr="003C4798" w:rsidRDefault="00982A26" w:rsidP="00982A26">
      <w:pPr>
        <w:numPr>
          <w:ilvl w:val="0"/>
          <w:numId w:val="16"/>
        </w:numPr>
        <w:suppressAutoHyphens/>
        <w:ind w:left="1440" w:hanging="720"/>
        <w:jc w:val="both"/>
        <w:rPr>
          <w:sz w:val="22"/>
          <w:szCs w:val="22"/>
          <w:lang w:val="pt-BR"/>
        </w:rPr>
      </w:pPr>
      <w:r w:rsidRPr="003C4798">
        <w:rPr>
          <w:sz w:val="22"/>
          <w:lang w:val="pt-BR"/>
        </w:rPr>
        <w:t>Discurso do Presidente da Comissão de Assuntos Jurídicos e Políticos, Embaixador Josué Fiallo, Representante Permanente da República Dominicana</w:t>
      </w:r>
    </w:p>
    <w:p w14:paraId="54813C3A" w14:textId="041C338F" w:rsidR="00982A26" w:rsidRPr="003C4798" w:rsidRDefault="00982A26" w:rsidP="00982A26">
      <w:pPr>
        <w:numPr>
          <w:ilvl w:val="0"/>
          <w:numId w:val="16"/>
        </w:numPr>
        <w:suppressAutoHyphens/>
        <w:ind w:left="1440" w:hanging="720"/>
        <w:rPr>
          <w:sz w:val="22"/>
          <w:szCs w:val="22"/>
          <w:lang w:val="pt-BR"/>
        </w:rPr>
      </w:pPr>
      <w:r w:rsidRPr="003C4798">
        <w:rPr>
          <w:sz w:val="22"/>
          <w:lang w:val="pt-BR"/>
        </w:rPr>
        <w:t>Discurso do Diretor do Departamento de Direito Internacional da Secretaria-Geral da OEA, Dante Negro</w:t>
      </w:r>
      <w:r w:rsidR="009942A3">
        <w:rPr>
          <w:sz w:val="22"/>
          <w:lang w:val="pt-BR"/>
        </w:rPr>
        <w:t xml:space="preserve"> (</w:t>
      </w:r>
      <w:r w:rsidR="009942A3" w:rsidRPr="009942A3">
        <w:rPr>
          <w:i/>
          <w:iCs/>
          <w:sz w:val="22"/>
          <w:lang w:val="pt-BR"/>
        </w:rPr>
        <w:t>link</w:t>
      </w:r>
      <w:r w:rsidR="009942A3">
        <w:rPr>
          <w:sz w:val="22"/>
          <w:lang w:val="pt-BR"/>
        </w:rPr>
        <w:t>)</w:t>
      </w:r>
    </w:p>
    <w:p w14:paraId="7CF06BD0" w14:textId="77777777" w:rsidR="00982A26" w:rsidRPr="003C4798" w:rsidRDefault="00982A26" w:rsidP="00982A26">
      <w:pPr>
        <w:suppressAutoHyphens/>
        <w:ind w:left="720" w:hanging="720"/>
        <w:rPr>
          <w:sz w:val="22"/>
          <w:szCs w:val="22"/>
          <w:lang w:val="pt-BR"/>
        </w:rPr>
      </w:pPr>
    </w:p>
    <w:p w14:paraId="2E64F63C" w14:textId="77777777" w:rsidR="00982A26" w:rsidRPr="003C4798" w:rsidRDefault="00982A26" w:rsidP="00982A26">
      <w:pPr>
        <w:numPr>
          <w:ilvl w:val="0"/>
          <w:numId w:val="15"/>
        </w:numPr>
        <w:suppressAutoHyphens/>
        <w:ind w:hanging="720"/>
        <w:jc w:val="both"/>
        <w:rPr>
          <w:sz w:val="22"/>
          <w:szCs w:val="22"/>
          <w:lang w:val="pt-BR"/>
        </w:rPr>
      </w:pPr>
      <w:r w:rsidRPr="003C4798">
        <w:rPr>
          <w:sz w:val="22"/>
          <w:lang w:val="pt-BR"/>
        </w:rPr>
        <w:t>Boas práticas destinadas a garantir o acesso à justiça dos povos indígenas em defesa de seus direitos humanos, utilizadas em cada instituição de defensoria pública da região</w:t>
      </w:r>
    </w:p>
    <w:p w14:paraId="72473662" w14:textId="77777777" w:rsidR="00982A26" w:rsidRPr="003C4798" w:rsidRDefault="00982A26" w:rsidP="00982A26">
      <w:pPr>
        <w:suppressAutoHyphens/>
        <w:jc w:val="both"/>
        <w:rPr>
          <w:sz w:val="22"/>
          <w:szCs w:val="22"/>
          <w:lang w:val="pt-BR"/>
        </w:rPr>
      </w:pPr>
    </w:p>
    <w:p w14:paraId="30FE3E98" w14:textId="59F96A74" w:rsidR="00982A26" w:rsidRPr="003C4798" w:rsidRDefault="00982A26" w:rsidP="00982A26">
      <w:pPr>
        <w:numPr>
          <w:ilvl w:val="0"/>
          <w:numId w:val="16"/>
        </w:numPr>
        <w:suppressAutoHyphens/>
        <w:ind w:left="1440" w:hanging="720"/>
        <w:jc w:val="both"/>
        <w:rPr>
          <w:sz w:val="22"/>
          <w:szCs w:val="22"/>
          <w:lang w:val="pt-BR"/>
        </w:rPr>
      </w:pPr>
      <w:r w:rsidRPr="003C4798">
        <w:rPr>
          <w:sz w:val="22"/>
          <w:lang w:val="pt-BR"/>
        </w:rPr>
        <w:t>Intervenção da Doutora Stella Maris Martínez, defensora-geral da Nação Argentina e coordenadora-geral da Associação Interamericana de Defensorias Públicas (AIDEF)</w:t>
      </w:r>
      <w:r w:rsidR="009942A3">
        <w:rPr>
          <w:sz w:val="22"/>
          <w:lang w:val="pt-BR"/>
        </w:rPr>
        <w:t xml:space="preserve"> (</w:t>
      </w:r>
      <w:r w:rsidR="009942A3" w:rsidRPr="009942A3">
        <w:rPr>
          <w:i/>
          <w:iCs/>
          <w:sz w:val="22"/>
          <w:lang w:val="pt-BR"/>
        </w:rPr>
        <w:t>link</w:t>
      </w:r>
      <w:r w:rsidR="009942A3">
        <w:rPr>
          <w:sz w:val="22"/>
          <w:lang w:val="pt-BR"/>
        </w:rPr>
        <w:t>)</w:t>
      </w:r>
    </w:p>
    <w:p w14:paraId="24B423C3" w14:textId="1743666B" w:rsidR="00982A26" w:rsidRPr="003C4798" w:rsidRDefault="00982A26" w:rsidP="00982A26">
      <w:pPr>
        <w:numPr>
          <w:ilvl w:val="0"/>
          <w:numId w:val="16"/>
        </w:numPr>
        <w:suppressAutoHyphens/>
        <w:ind w:left="1440" w:hanging="720"/>
        <w:jc w:val="both"/>
        <w:rPr>
          <w:sz w:val="22"/>
          <w:szCs w:val="22"/>
          <w:lang w:val="pt-BR"/>
        </w:rPr>
      </w:pPr>
      <w:r w:rsidRPr="003C4798">
        <w:rPr>
          <w:sz w:val="22"/>
          <w:szCs w:val="22"/>
          <w:lang w:val="pt-BR"/>
        </w:rPr>
        <w:t>Intervenção do Doutor Marco Montero, defensor nacional (substituto) do Chile e secretário-geral da AIDEF</w:t>
      </w:r>
      <w:r w:rsidR="009942A3">
        <w:rPr>
          <w:sz w:val="22"/>
          <w:szCs w:val="22"/>
          <w:lang w:val="pt-BR"/>
        </w:rPr>
        <w:t xml:space="preserve"> </w:t>
      </w:r>
      <w:r w:rsidR="009942A3">
        <w:rPr>
          <w:sz w:val="22"/>
          <w:lang w:val="pt-BR"/>
        </w:rPr>
        <w:t>(</w:t>
      </w:r>
      <w:r w:rsidR="009942A3" w:rsidRPr="009942A3">
        <w:rPr>
          <w:i/>
          <w:iCs/>
          <w:sz w:val="22"/>
          <w:lang w:val="pt-BR"/>
        </w:rPr>
        <w:t>link</w:t>
      </w:r>
      <w:r w:rsidR="009942A3">
        <w:rPr>
          <w:sz w:val="22"/>
          <w:lang w:val="pt-BR"/>
        </w:rPr>
        <w:t>)</w:t>
      </w:r>
    </w:p>
    <w:p w14:paraId="2DCCC1D0" w14:textId="77777777" w:rsidR="00982A26" w:rsidRPr="003C4798" w:rsidRDefault="00982A26" w:rsidP="00982A26">
      <w:pPr>
        <w:numPr>
          <w:ilvl w:val="0"/>
          <w:numId w:val="16"/>
        </w:numPr>
        <w:suppressAutoHyphens/>
        <w:ind w:left="1440" w:hanging="720"/>
        <w:jc w:val="both"/>
        <w:rPr>
          <w:sz w:val="22"/>
          <w:szCs w:val="22"/>
          <w:lang w:val="pt-BR"/>
        </w:rPr>
      </w:pPr>
      <w:r w:rsidRPr="003C4798">
        <w:rPr>
          <w:sz w:val="22"/>
          <w:szCs w:val="22"/>
          <w:lang w:val="pt-BR"/>
        </w:rPr>
        <w:t>Intervenção da comissária Antonia Urrejola, relatora sobre os Direitos dos Povos Indígenas da Comissão Interamericana de Direitos Humanos</w:t>
      </w:r>
    </w:p>
    <w:p w14:paraId="23341777" w14:textId="77777777" w:rsidR="00982A26" w:rsidRPr="003C4798" w:rsidRDefault="00982A26" w:rsidP="00982A26">
      <w:pPr>
        <w:numPr>
          <w:ilvl w:val="0"/>
          <w:numId w:val="16"/>
        </w:numPr>
        <w:suppressAutoHyphens/>
        <w:ind w:left="1440" w:hanging="720"/>
        <w:jc w:val="both"/>
        <w:rPr>
          <w:sz w:val="22"/>
          <w:szCs w:val="22"/>
          <w:lang w:val="pt-BR"/>
        </w:rPr>
      </w:pPr>
      <w:r w:rsidRPr="003C4798">
        <w:rPr>
          <w:sz w:val="22"/>
          <w:lang w:val="pt-BR"/>
        </w:rPr>
        <w:t>Intervenções dos Estados membros</w:t>
      </w:r>
    </w:p>
    <w:p w14:paraId="2074EDF9" w14:textId="77777777" w:rsidR="00982A26" w:rsidRPr="003C4798" w:rsidRDefault="00982A26" w:rsidP="00982A26">
      <w:pPr>
        <w:suppressAutoHyphens/>
        <w:jc w:val="both"/>
        <w:rPr>
          <w:sz w:val="22"/>
          <w:szCs w:val="22"/>
          <w:lang w:val="pt-BR"/>
        </w:rPr>
      </w:pPr>
    </w:p>
    <w:p w14:paraId="40DA36B5" w14:textId="77777777" w:rsidR="00982A26" w:rsidRPr="003C4798" w:rsidRDefault="00982A26" w:rsidP="00982A26">
      <w:pPr>
        <w:numPr>
          <w:ilvl w:val="0"/>
          <w:numId w:val="15"/>
        </w:numPr>
        <w:suppressAutoHyphens/>
        <w:ind w:hanging="720"/>
        <w:jc w:val="both"/>
        <w:rPr>
          <w:sz w:val="22"/>
          <w:szCs w:val="22"/>
          <w:lang w:val="pt-BR"/>
        </w:rPr>
      </w:pPr>
      <w:r w:rsidRPr="003C4798">
        <w:rPr>
          <w:sz w:val="22"/>
          <w:lang w:val="pt-BR"/>
        </w:rPr>
        <w:t>Discurso de encerramento:</w:t>
      </w:r>
    </w:p>
    <w:p w14:paraId="0E71A203" w14:textId="77777777" w:rsidR="00982A26" w:rsidRPr="003C4798" w:rsidRDefault="00982A26" w:rsidP="00982A26">
      <w:pPr>
        <w:suppressAutoHyphens/>
        <w:jc w:val="both"/>
        <w:rPr>
          <w:sz w:val="22"/>
          <w:szCs w:val="22"/>
          <w:lang w:val="pt-BR"/>
        </w:rPr>
      </w:pPr>
    </w:p>
    <w:p w14:paraId="386101EA" w14:textId="77777777" w:rsidR="00982A26" w:rsidRPr="003C4798" w:rsidRDefault="00982A26" w:rsidP="00982A26">
      <w:pPr>
        <w:numPr>
          <w:ilvl w:val="0"/>
          <w:numId w:val="16"/>
        </w:numPr>
        <w:suppressAutoHyphens/>
        <w:ind w:left="1440" w:hanging="720"/>
        <w:jc w:val="both"/>
        <w:rPr>
          <w:sz w:val="22"/>
          <w:szCs w:val="22"/>
          <w:lang w:val="pt-BR"/>
        </w:rPr>
      </w:pPr>
      <w:r w:rsidRPr="003C4798">
        <w:rPr>
          <w:sz w:val="22"/>
          <w:lang w:val="pt-BR"/>
        </w:rPr>
        <w:t>Discurso do Presidente da Comissão de Assuntos Jurídicos e Políticos, Embaixador Josué Fiallo, Representante Permanente da República Dominicana.</w:t>
      </w:r>
    </w:p>
    <w:p w14:paraId="7C934A04" w14:textId="77777777" w:rsidR="00982A26" w:rsidRPr="003C4798" w:rsidRDefault="00982A26" w:rsidP="00982A26">
      <w:pPr>
        <w:pStyle w:val="TitleUppercase"/>
        <w:suppressAutoHyphens/>
        <w:jc w:val="left"/>
        <w:rPr>
          <w:szCs w:val="22"/>
          <w:lang w:val="pt-BR"/>
        </w:rPr>
      </w:pPr>
    </w:p>
    <w:p w14:paraId="398B7DC1" w14:textId="77777777" w:rsidR="00982A26" w:rsidRPr="003C4798" w:rsidRDefault="00982A26" w:rsidP="00982A26">
      <w:pPr>
        <w:rPr>
          <w:lang w:val="pt-BR"/>
        </w:rPr>
      </w:pPr>
      <w:r>
        <w:rPr>
          <w:noProof/>
          <w:lang w:val="en-US" w:eastAsia="en-US"/>
        </w:rPr>
        <mc:AlternateContent>
          <mc:Choice Requires="wps">
            <w:drawing>
              <wp:anchor distT="0" distB="0" distL="114300" distR="114300" simplePos="0" relativeHeight="251659264" behindDoc="0" locked="1" layoutInCell="1" allowOverlap="1" wp14:anchorId="37642A28" wp14:editId="18B22098">
                <wp:simplePos x="0" y="0"/>
                <wp:positionH relativeFrom="column">
                  <wp:posOffset>-91440</wp:posOffset>
                </wp:positionH>
                <wp:positionV relativeFrom="page">
                  <wp:posOffset>9144000</wp:posOffset>
                </wp:positionV>
                <wp:extent cx="3379304" cy="230588"/>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9304" cy="230588"/>
                        </a:xfrm>
                        <a:prstGeom prst="rect">
                          <a:avLst/>
                        </a:prstGeom>
                        <a:noFill/>
                        <a:ln w="9525" cap="flat" cmpd="sng" algn="ctr">
                          <a:no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14:paraId="3868AC2D" w14:textId="45CEEFC2" w:rsidR="00982A26" w:rsidRPr="00DA76DB" w:rsidRDefault="00982A26" w:rsidP="00982A26">
                            <w:pPr>
                              <w:rPr>
                                <w:sz w:val="18"/>
                              </w:rPr>
                            </w:pPr>
                            <w:r>
                              <w:rPr>
                                <w:sz w:val="18"/>
                              </w:rPr>
                              <w:fldChar w:fldCharType="begin"/>
                            </w:r>
                            <w:r>
                              <w:rPr>
                                <w:sz w:val="18"/>
                              </w:rPr>
                              <w:instrText xml:space="preserve"> FILENAME  \* MERGEFORMAT </w:instrText>
                            </w:r>
                            <w:r>
                              <w:rPr>
                                <w:sz w:val="18"/>
                              </w:rPr>
                              <w:fldChar w:fldCharType="separate"/>
                            </w:r>
                            <w:r>
                              <w:rPr>
                                <w:noProof/>
                                <w:sz w:val="18"/>
                              </w:rPr>
                              <w:t>CP43915P0</w:t>
                            </w:r>
                            <w:r w:rsidR="00333BB8">
                              <w:rPr>
                                <w:noProof/>
                                <w:sz w:val="18"/>
                              </w:rPr>
                              <w:t>4</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2pt;margin-top:10in;width:266.1pt;height:18.15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" filled="f" stroked="f">
                <v:stroke joinstyle="round"/>
                <v:path arrowok="t"/>
                <v:textbox>
                  <w:txbxContent>
                    <w:p w14:paraId="3868AC2D" w14:textId="45CEEFC2" w:rsidR="00982A26" w:rsidRPr="00DA76DB" w:rsidRDefault="00982A26" w:rsidP="00982A26">
                      <w:pPr>
                        <w:rPr>
                          <w:sz w:val="18"/>
                        </w:rPr>
                      </w:pPr>
                      <w:r>
                        <w:rPr>
                          <w:sz w:val="18"/>
                        </w:rPr>
                        <w:fldChar w:fldCharType="begin"/>
                      </w:r>
                      <w:r>
                        <w:rPr>
                          <w:sz w:val="18"/>
                        </w:rPr>
                        <w:instrText xml:space="preserve"> FILENAME  \* MERGEFORMAT </w:instrText>
                      </w:r>
                      <w:r>
                        <w:rPr>
                          <w:sz w:val="18"/>
                        </w:rPr>
                        <w:fldChar w:fldCharType="separate"/>
                      </w:r>
                      <w:r>
                        <w:rPr>
                          <w:noProof/>
                          <w:sz w:val="18"/>
                        </w:rPr>
                        <w:t>CP43915P0</w:t>
                      </w:r>
                      <w:r w:rsidR="00333BB8">
                        <w:rPr>
                          <w:noProof/>
                          <w:sz w:val="18"/>
                        </w:rPr>
                        <w:t>4</w:t>
                      </w:r>
                      <w:r>
                        <w:rPr>
                          <w:sz w:val="18"/>
                        </w:rPr>
                        <w:fldChar w:fldCharType="end"/>
                      </w:r>
                    </w:p>
                  </w:txbxContent>
                </v:textbox>
                <w10:wrap anchory="page"/>
                <w10:anchorlock/>
              </v:shape>
            </w:pict>
          </mc:Fallback>
        </mc:AlternateContent>
      </w:r>
    </w:p>
    <w:p w14:paraId="6C7BE1CA" w14:textId="4758E57C" w:rsidR="00FE3F7D" w:rsidRPr="00982A26" w:rsidRDefault="00FE3F7D" w:rsidP="00982A26">
      <w:pPr>
        <w:rPr>
          <w:lang w:val="pt-BR"/>
        </w:rPr>
      </w:pPr>
      <w:bookmarkStart w:id="0" w:name="_GoBack"/>
      <w:bookmarkEnd w:id="0"/>
    </w:p>
    <w:sectPr w:rsidR="00FE3F7D" w:rsidRPr="00982A26" w:rsidSect="00DD0D64">
      <w:headerReference w:type="default" r:id="rId10"/>
      <w:type w:val="oddPage"/>
      <w:pgSz w:w="12240" w:h="15840" w:code="1"/>
      <w:pgMar w:top="2160" w:right="1570" w:bottom="1296" w:left="1714" w:header="1296" w:footer="1296"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101760" w14:textId="77777777" w:rsidR="005F367F" w:rsidRPr="003F39B1" w:rsidRDefault="005F367F" w:rsidP="00000073">
      <w:r>
        <w:separator/>
      </w:r>
    </w:p>
  </w:endnote>
  <w:endnote w:type="continuationSeparator" w:id="0">
    <w:p w14:paraId="7C053F7C" w14:textId="77777777" w:rsidR="005F367F" w:rsidRPr="003F39B1" w:rsidRDefault="005F367F" w:rsidP="00000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BC07AD" w14:textId="77777777" w:rsidR="005F367F" w:rsidRPr="003F39B1" w:rsidRDefault="005F367F" w:rsidP="00000073">
      <w:r>
        <w:separator/>
      </w:r>
    </w:p>
  </w:footnote>
  <w:footnote w:type="continuationSeparator" w:id="0">
    <w:p w14:paraId="3B0B0975" w14:textId="77777777" w:rsidR="005F367F" w:rsidRPr="003F39B1" w:rsidRDefault="005F367F" w:rsidP="000000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3938236"/>
      <w:docPartObj>
        <w:docPartGallery w:val="Page Numbers (Top of Page)"/>
        <w:docPartUnique/>
      </w:docPartObj>
    </w:sdtPr>
    <w:sdtEndPr>
      <w:rPr>
        <w:noProof/>
      </w:rPr>
    </w:sdtEndPr>
    <w:sdtContent>
      <w:p w14:paraId="04991574" w14:textId="77777777" w:rsidR="00982A26" w:rsidRDefault="00982A26">
        <w:pPr>
          <w:pStyle w:val="Header"/>
          <w:jc w:val="center"/>
        </w:pPr>
        <w:r>
          <w:t xml:space="preserve">- </w:t>
        </w:r>
        <w:r>
          <w:fldChar w:fldCharType="begin"/>
        </w:r>
        <w:r>
          <w:instrText xml:space="preserve"> PAGE   \* MERGEFORMAT </w:instrText>
        </w:r>
        <w:r>
          <w:fldChar w:fldCharType="separate"/>
        </w:r>
        <w:r>
          <w:rPr>
            <w:noProof/>
          </w:rPr>
          <w:t>4</w:t>
        </w:r>
        <w:r>
          <w:rPr>
            <w:noProof/>
          </w:rPr>
          <w:fldChar w:fldCharType="end"/>
        </w:r>
        <w:r>
          <w:rPr>
            <w:noProof/>
          </w:rPr>
          <w:t xml:space="preserve"> -</w:t>
        </w:r>
      </w:p>
    </w:sdtContent>
  </w:sdt>
  <w:p w14:paraId="7FD8B963" w14:textId="77777777" w:rsidR="00982A26" w:rsidRDefault="00982A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726297522"/>
      <w:docPartObj>
        <w:docPartGallery w:val="Page Numbers (Top of Page)"/>
        <w:docPartUnique/>
      </w:docPartObj>
    </w:sdtPr>
    <w:sdtEndPr>
      <w:rPr>
        <w:noProof/>
      </w:rPr>
    </w:sdtEndPr>
    <w:sdtContent>
      <w:p w14:paraId="4BE58F38" w14:textId="31EEFE5F" w:rsidR="00DD0D64" w:rsidRPr="00DD0D64" w:rsidRDefault="00DD0D64">
        <w:pPr>
          <w:pStyle w:val="Header"/>
          <w:jc w:val="center"/>
          <w:rPr>
            <w:sz w:val="22"/>
            <w:szCs w:val="22"/>
          </w:rPr>
        </w:pPr>
        <w:r w:rsidRPr="00DD0D64">
          <w:rPr>
            <w:sz w:val="22"/>
            <w:szCs w:val="22"/>
          </w:rPr>
          <w:t xml:space="preserve"> - </w:t>
        </w:r>
        <w:r w:rsidRPr="00DD0D64">
          <w:rPr>
            <w:sz w:val="22"/>
            <w:szCs w:val="22"/>
          </w:rPr>
          <w:fldChar w:fldCharType="begin"/>
        </w:r>
        <w:r w:rsidRPr="00DD0D64">
          <w:rPr>
            <w:sz w:val="22"/>
            <w:szCs w:val="22"/>
          </w:rPr>
          <w:instrText xml:space="preserve"> PAGE   \* MERGEFORMAT </w:instrText>
        </w:r>
        <w:r w:rsidRPr="00DD0D64">
          <w:rPr>
            <w:sz w:val="22"/>
            <w:szCs w:val="22"/>
          </w:rPr>
          <w:fldChar w:fldCharType="separate"/>
        </w:r>
        <w:r w:rsidR="00333BB8">
          <w:rPr>
            <w:noProof/>
            <w:sz w:val="22"/>
            <w:szCs w:val="22"/>
          </w:rPr>
          <w:t>2</w:t>
        </w:r>
        <w:r w:rsidRPr="00DD0D64">
          <w:rPr>
            <w:noProof/>
            <w:sz w:val="22"/>
            <w:szCs w:val="22"/>
          </w:rPr>
          <w:fldChar w:fldCharType="end"/>
        </w:r>
        <w:r w:rsidRPr="00DD0D64">
          <w:rPr>
            <w:noProof/>
            <w:sz w:val="22"/>
            <w:szCs w:val="22"/>
          </w:rPr>
          <w:t xml:space="preserve"> - </w:t>
        </w:r>
      </w:p>
    </w:sdtContent>
  </w:sdt>
  <w:p w14:paraId="4BDAE1D7" w14:textId="77777777" w:rsidR="00ED3103" w:rsidRDefault="00ED31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7236"/>
    <w:multiLevelType w:val="hybridMultilevel"/>
    <w:tmpl w:val="B0A07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52022D"/>
    <w:multiLevelType w:val="hybridMultilevel"/>
    <w:tmpl w:val="CCFEBE16"/>
    <w:lvl w:ilvl="0" w:tplc="B442BAFA">
      <w:start w:val="1"/>
      <w:numFmt w:val="decimal"/>
      <w:lvlText w:val="%1."/>
      <w:lvlJc w:val="left"/>
      <w:pPr>
        <w:ind w:left="810" w:hanging="360"/>
      </w:pPr>
      <w:rPr>
        <w:rFonts w:ascii="Times New Roman" w:eastAsia="Times New Roman" w:hAnsi="Times New Roman" w:cs="Times New Roman"/>
        <w:vanish w:val="0"/>
      </w:rPr>
    </w:lvl>
    <w:lvl w:ilvl="1" w:tplc="10090003" w:tentative="1">
      <w:start w:val="1"/>
      <w:numFmt w:val="bullet"/>
      <w:lvlText w:val="o"/>
      <w:lvlJc w:val="left"/>
      <w:pPr>
        <w:ind w:left="1530" w:hanging="360"/>
      </w:pPr>
      <w:rPr>
        <w:rFonts w:ascii="Courier New" w:hAnsi="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2">
    <w:nsid w:val="144E24BE"/>
    <w:multiLevelType w:val="hybridMultilevel"/>
    <w:tmpl w:val="693EEDC8"/>
    <w:lvl w:ilvl="0" w:tplc="FB6AD326">
      <w:start w:val="1"/>
      <w:numFmt w:val="decimal"/>
      <w:lvlText w:val="%1."/>
      <w:lvlJc w:val="left"/>
      <w:pPr>
        <w:ind w:left="360" w:hanging="360"/>
      </w:pPr>
      <w:rPr>
        <w:rFonts w:ascii="Times New Roman" w:eastAsia="Times New Roman" w:hAnsi="Times New Roman"/>
        <w:b w:val="0"/>
        <w:bCs w:val="0"/>
        <w:i w:val="0"/>
        <w:color w:val="000000"/>
      </w:rPr>
    </w:lvl>
    <w:lvl w:ilvl="1" w:tplc="04090019">
      <w:start w:val="1"/>
      <w:numFmt w:val="lowerLetter"/>
      <w:lvlText w:val="%2."/>
      <w:lvlJc w:val="left"/>
      <w:pPr>
        <w:ind w:left="1077" w:hanging="360"/>
      </w:pPr>
      <w:rPr>
        <w:rFonts w:hint="default"/>
      </w:rPr>
    </w:lvl>
    <w:lvl w:ilvl="2" w:tplc="8E281EB6">
      <w:start w:val="1"/>
      <w:numFmt w:val="decimal"/>
      <w:lvlText w:val="%3"/>
      <w:lvlJc w:val="left"/>
      <w:pPr>
        <w:ind w:left="1797" w:hanging="360"/>
      </w:pPr>
      <w:rPr>
        <w:rFonts w:hint="default"/>
      </w:rPr>
    </w:lvl>
    <w:lvl w:ilvl="3" w:tplc="04090001">
      <w:start w:val="1"/>
      <w:numFmt w:val="bullet"/>
      <w:lvlText w:val=""/>
      <w:lvlJc w:val="left"/>
      <w:pPr>
        <w:ind w:left="2517" w:hanging="360"/>
      </w:pPr>
      <w:rPr>
        <w:rFonts w:ascii="Symbol" w:hAnsi="Symbol" w:cs="Symbol" w:hint="default"/>
      </w:rPr>
    </w:lvl>
    <w:lvl w:ilvl="4" w:tplc="04090003">
      <w:start w:val="1"/>
      <w:numFmt w:val="bullet"/>
      <w:lvlText w:val="o"/>
      <w:lvlJc w:val="left"/>
      <w:pPr>
        <w:ind w:left="3237" w:hanging="360"/>
      </w:pPr>
      <w:rPr>
        <w:rFonts w:ascii="Courier New" w:hAnsi="Courier New" w:cs="Courier New" w:hint="default"/>
      </w:rPr>
    </w:lvl>
    <w:lvl w:ilvl="5" w:tplc="04090005">
      <w:start w:val="1"/>
      <w:numFmt w:val="bullet"/>
      <w:lvlText w:val=""/>
      <w:lvlJc w:val="left"/>
      <w:pPr>
        <w:ind w:left="3957" w:hanging="360"/>
      </w:pPr>
      <w:rPr>
        <w:rFonts w:ascii="Wingdings" w:hAnsi="Wingdings" w:cs="Wingdings" w:hint="default"/>
      </w:rPr>
    </w:lvl>
    <w:lvl w:ilvl="6" w:tplc="04090001">
      <w:start w:val="1"/>
      <w:numFmt w:val="bullet"/>
      <w:lvlText w:val=""/>
      <w:lvlJc w:val="left"/>
      <w:pPr>
        <w:ind w:left="4677" w:hanging="360"/>
      </w:pPr>
      <w:rPr>
        <w:rFonts w:ascii="Symbol" w:hAnsi="Symbol" w:cs="Symbol" w:hint="default"/>
      </w:rPr>
    </w:lvl>
    <w:lvl w:ilvl="7" w:tplc="04090003">
      <w:start w:val="1"/>
      <w:numFmt w:val="bullet"/>
      <w:lvlText w:val="o"/>
      <w:lvlJc w:val="left"/>
      <w:pPr>
        <w:ind w:left="5397" w:hanging="360"/>
      </w:pPr>
      <w:rPr>
        <w:rFonts w:ascii="Courier New" w:hAnsi="Courier New" w:cs="Courier New" w:hint="default"/>
      </w:rPr>
    </w:lvl>
    <w:lvl w:ilvl="8" w:tplc="04090005">
      <w:start w:val="1"/>
      <w:numFmt w:val="bullet"/>
      <w:lvlText w:val=""/>
      <w:lvlJc w:val="left"/>
      <w:pPr>
        <w:ind w:left="6117" w:hanging="360"/>
      </w:pPr>
      <w:rPr>
        <w:rFonts w:ascii="Wingdings" w:hAnsi="Wingdings" w:cs="Wingdings" w:hint="default"/>
      </w:rPr>
    </w:lvl>
  </w:abstractNum>
  <w:abstractNum w:abstractNumId="3">
    <w:nsid w:val="1A515DD6"/>
    <w:multiLevelType w:val="hybridMultilevel"/>
    <w:tmpl w:val="CBDAE9C4"/>
    <w:lvl w:ilvl="0" w:tplc="5350A80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23C6ACE"/>
    <w:multiLevelType w:val="hybridMultilevel"/>
    <w:tmpl w:val="443AC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0B0F3D"/>
    <w:multiLevelType w:val="hybridMultilevel"/>
    <w:tmpl w:val="EC1A692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nsid w:val="363F534D"/>
    <w:multiLevelType w:val="hybridMultilevel"/>
    <w:tmpl w:val="88A81C80"/>
    <w:lvl w:ilvl="0" w:tplc="9FB46A90">
      <w:numFmt w:val="bullet"/>
      <w:lvlText w:val="-"/>
      <w:lvlJc w:val="left"/>
      <w:pPr>
        <w:ind w:left="1082" w:hanging="360"/>
      </w:pPr>
      <w:rPr>
        <w:rFonts w:ascii="Times New Roman" w:eastAsia="Times New Roman" w:hAnsi="Times New Roman" w:cs="Times New Roman" w:hint="default"/>
      </w:rPr>
    </w:lvl>
    <w:lvl w:ilvl="1" w:tplc="04090003" w:tentative="1">
      <w:start w:val="1"/>
      <w:numFmt w:val="bullet"/>
      <w:lvlText w:val="o"/>
      <w:lvlJc w:val="left"/>
      <w:pPr>
        <w:ind w:left="1802" w:hanging="360"/>
      </w:pPr>
      <w:rPr>
        <w:rFonts w:ascii="Courier New" w:hAnsi="Courier New" w:cs="Courier New" w:hint="default"/>
      </w:rPr>
    </w:lvl>
    <w:lvl w:ilvl="2" w:tplc="04090005" w:tentative="1">
      <w:start w:val="1"/>
      <w:numFmt w:val="bullet"/>
      <w:lvlText w:val=""/>
      <w:lvlJc w:val="left"/>
      <w:pPr>
        <w:ind w:left="2522" w:hanging="360"/>
      </w:pPr>
      <w:rPr>
        <w:rFonts w:ascii="Wingdings" w:hAnsi="Wingdings" w:hint="default"/>
      </w:rPr>
    </w:lvl>
    <w:lvl w:ilvl="3" w:tplc="04090001" w:tentative="1">
      <w:start w:val="1"/>
      <w:numFmt w:val="bullet"/>
      <w:lvlText w:val=""/>
      <w:lvlJc w:val="left"/>
      <w:pPr>
        <w:ind w:left="3242" w:hanging="360"/>
      </w:pPr>
      <w:rPr>
        <w:rFonts w:ascii="Symbol" w:hAnsi="Symbol" w:hint="default"/>
      </w:rPr>
    </w:lvl>
    <w:lvl w:ilvl="4" w:tplc="04090003" w:tentative="1">
      <w:start w:val="1"/>
      <w:numFmt w:val="bullet"/>
      <w:lvlText w:val="o"/>
      <w:lvlJc w:val="left"/>
      <w:pPr>
        <w:ind w:left="3962" w:hanging="360"/>
      </w:pPr>
      <w:rPr>
        <w:rFonts w:ascii="Courier New" w:hAnsi="Courier New" w:cs="Courier New" w:hint="default"/>
      </w:rPr>
    </w:lvl>
    <w:lvl w:ilvl="5" w:tplc="04090005" w:tentative="1">
      <w:start w:val="1"/>
      <w:numFmt w:val="bullet"/>
      <w:lvlText w:val=""/>
      <w:lvlJc w:val="left"/>
      <w:pPr>
        <w:ind w:left="4682" w:hanging="360"/>
      </w:pPr>
      <w:rPr>
        <w:rFonts w:ascii="Wingdings" w:hAnsi="Wingdings" w:hint="default"/>
      </w:rPr>
    </w:lvl>
    <w:lvl w:ilvl="6" w:tplc="04090001" w:tentative="1">
      <w:start w:val="1"/>
      <w:numFmt w:val="bullet"/>
      <w:lvlText w:val=""/>
      <w:lvlJc w:val="left"/>
      <w:pPr>
        <w:ind w:left="5402" w:hanging="360"/>
      </w:pPr>
      <w:rPr>
        <w:rFonts w:ascii="Symbol" w:hAnsi="Symbol" w:hint="default"/>
      </w:rPr>
    </w:lvl>
    <w:lvl w:ilvl="7" w:tplc="04090003" w:tentative="1">
      <w:start w:val="1"/>
      <w:numFmt w:val="bullet"/>
      <w:lvlText w:val="o"/>
      <w:lvlJc w:val="left"/>
      <w:pPr>
        <w:ind w:left="6122" w:hanging="360"/>
      </w:pPr>
      <w:rPr>
        <w:rFonts w:ascii="Courier New" w:hAnsi="Courier New" w:cs="Courier New" w:hint="default"/>
      </w:rPr>
    </w:lvl>
    <w:lvl w:ilvl="8" w:tplc="04090005" w:tentative="1">
      <w:start w:val="1"/>
      <w:numFmt w:val="bullet"/>
      <w:lvlText w:val=""/>
      <w:lvlJc w:val="left"/>
      <w:pPr>
        <w:ind w:left="6842" w:hanging="360"/>
      </w:pPr>
      <w:rPr>
        <w:rFonts w:ascii="Wingdings" w:hAnsi="Wingdings" w:hint="default"/>
      </w:rPr>
    </w:lvl>
  </w:abstractNum>
  <w:abstractNum w:abstractNumId="7">
    <w:nsid w:val="36C738BC"/>
    <w:multiLevelType w:val="hybridMultilevel"/>
    <w:tmpl w:val="AB86E472"/>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8">
    <w:nsid w:val="39775C8B"/>
    <w:multiLevelType w:val="hybridMultilevel"/>
    <w:tmpl w:val="0D7252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49BC74AD"/>
    <w:multiLevelType w:val="hybridMultilevel"/>
    <w:tmpl w:val="C9D0ECB4"/>
    <w:lvl w:ilvl="0" w:tplc="080A0001">
      <w:start w:val="1"/>
      <w:numFmt w:val="bullet"/>
      <w:lvlText w:val=""/>
      <w:lvlJc w:val="left"/>
      <w:pPr>
        <w:ind w:left="3600" w:hanging="360"/>
      </w:pPr>
      <w:rPr>
        <w:rFonts w:ascii="Symbol" w:hAnsi="Symbol" w:hint="default"/>
      </w:rPr>
    </w:lvl>
    <w:lvl w:ilvl="1" w:tplc="080A0003" w:tentative="1">
      <w:start w:val="1"/>
      <w:numFmt w:val="bullet"/>
      <w:lvlText w:val="o"/>
      <w:lvlJc w:val="left"/>
      <w:pPr>
        <w:ind w:left="4320" w:hanging="360"/>
      </w:pPr>
      <w:rPr>
        <w:rFonts w:ascii="Courier New" w:hAnsi="Courier New" w:cs="Courier New" w:hint="default"/>
      </w:rPr>
    </w:lvl>
    <w:lvl w:ilvl="2" w:tplc="080A0005" w:tentative="1">
      <w:start w:val="1"/>
      <w:numFmt w:val="bullet"/>
      <w:lvlText w:val=""/>
      <w:lvlJc w:val="left"/>
      <w:pPr>
        <w:ind w:left="5040" w:hanging="360"/>
      </w:pPr>
      <w:rPr>
        <w:rFonts w:ascii="Wingdings" w:hAnsi="Wingdings" w:hint="default"/>
      </w:rPr>
    </w:lvl>
    <w:lvl w:ilvl="3" w:tplc="080A0001" w:tentative="1">
      <w:start w:val="1"/>
      <w:numFmt w:val="bullet"/>
      <w:lvlText w:val=""/>
      <w:lvlJc w:val="left"/>
      <w:pPr>
        <w:ind w:left="5760" w:hanging="360"/>
      </w:pPr>
      <w:rPr>
        <w:rFonts w:ascii="Symbol" w:hAnsi="Symbol" w:hint="default"/>
      </w:rPr>
    </w:lvl>
    <w:lvl w:ilvl="4" w:tplc="080A0003" w:tentative="1">
      <w:start w:val="1"/>
      <w:numFmt w:val="bullet"/>
      <w:lvlText w:val="o"/>
      <w:lvlJc w:val="left"/>
      <w:pPr>
        <w:ind w:left="6480" w:hanging="360"/>
      </w:pPr>
      <w:rPr>
        <w:rFonts w:ascii="Courier New" w:hAnsi="Courier New" w:cs="Courier New" w:hint="default"/>
      </w:rPr>
    </w:lvl>
    <w:lvl w:ilvl="5" w:tplc="080A0005" w:tentative="1">
      <w:start w:val="1"/>
      <w:numFmt w:val="bullet"/>
      <w:lvlText w:val=""/>
      <w:lvlJc w:val="left"/>
      <w:pPr>
        <w:ind w:left="7200" w:hanging="360"/>
      </w:pPr>
      <w:rPr>
        <w:rFonts w:ascii="Wingdings" w:hAnsi="Wingdings" w:hint="default"/>
      </w:rPr>
    </w:lvl>
    <w:lvl w:ilvl="6" w:tplc="080A0001" w:tentative="1">
      <w:start w:val="1"/>
      <w:numFmt w:val="bullet"/>
      <w:lvlText w:val=""/>
      <w:lvlJc w:val="left"/>
      <w:pPr>
        <w:ind w:left="7920" w:hanging="360"/>
      </w:pPr>
      <w:rPr>
        <w:rFonts w:ascii="Symbol" w:hAnsi="Symbol" w:hint="default"/>
      </w:rPr>
    </w:lvl>
    <w:lvl w:ilvl="7" w:tplc="080A0003" w:tentative="1">
      <w:start w:val="1"/>
      <w:numFmt w:val="bullet"/>
      <w:lvlText w:val="o"/>
      <w:lvlJc w:val="left"/>
      <w:pPr>
        <w:ind w:left="8640" w:hanging="360"/>
      </w:pPr>
      <w:rPr>
        <w:rFonts w:ascii="Courier New" w:hAnsi="Courier New" w:cs="Courier New" w:hint="default"/>
      </w:rPr>
    </w:lvl>
    <w:lvl w:ilvl="8" w:tplc="080A0005" w:tentative="1">
      <w:start w:val="1"/>
      <w:numFmt w:val="bullet"/>
      <w:lvlText w:val=""/>
      <w:lvlJc w:val="left"/>
      <w:pPr>
        <w:ind w:left="9360" w:hanging="360"/>
      </w:pPr>
      <w:rPr>
        <w:rFonts w:ascii="Wingdings" w:hAnsi="Wingdings" w:hint="default"/>
      </w:rPr>
    </w:lvl>
  </w:abstractNum>
  <w:abstractNum w:abstractNumId="10">
    <w:nsid w:val="4C2E4C6B"/>
    <w:multiLevelType w:val="hybridMultilevel"/>
    <w:tmpl w:val="9E22F51A"/>
    <w:lvl w:ilvl="0" w:tplc="04090019">
      <w:start w:val="1"/>
      <w:numFmt w:val="lowerLetter"/>
      <w:lvlText w:val="%1."/>
      <w:lvlJc w:val="left"/>
      <w:pPr>
        <w:ind w:left="394" w:hanging="360"/>
      </w:pPr>
      <w:rPr>
        <w:rFonts w:hint="default"/>
      </w:rPr>
    </w:lvl>
    <w:lvl w:ilvl="1" w:tplc="04090003">
      <w:start w:val="1"/>
      <w:numFmt w:val="bullet"/>
      <w:lvlText w:val="o"/>
      <w:lvlJc w:val="left"/>
      <w:pPr>
        <w:ind w:left="1114" w:hanging="360"/>
      </w:pPr>
      <w:rPr>
        <w:rFonts w:ascii="Courier New" w:hAnsi="Courier New" w:cs="Courier New" w:hint="default"/>
      </w:rPr>
    </w:lvl>
    <w:lvl w:ilvl="2" w:tplc="04090005">
      <w:start w:val="1"/>
      <w:numFmt w:val="bullet"/>
      <w:lvlText w:val=""/>
      <w:lvlJc w:val="left"/>
      <w:pPr>
        <w:ind w:left="1834" w:hanging="360"/>
      </w:pPr>
      <w:rPr>
        <w:rFonts w:ascii="Wingdings" w:hAnsi="Wingdings" w:hint="default"/>
      </w:rPr>
    </w:lvl>
    <w:lvl w:ilvl="3" w:tplc="0409000B">
      <w:start w:val="1"/>
      <w:numFmt w:val="bullet"/>
      <w:lvlText w:val=""/>
      <w:lvlJc w:val="left"/>
      <w:pPr>
        <w:ind w:left="2554" w:hanging="360"/>
      </w:pPr>
      <w:rPr>
        <w:rFonts w:ascii="Wingdings" w:hAnsi="Wingdings"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11">
    <w:nsid w:val="4D2D0D82"/>
    <w:multiLevelType w:val="hybridMultilevel"/>
    <w:tmpl w:val="E042C00C"/>
    <w:lvl w:ilvl="0" w:tplc="7BBC7C30">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4E3764B7"/>
    <w:multiLevelType w:val="hybridMultilevel"/>
    <w:tmpl w:val="BA40AB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3495FC6"/>
    <w:multiLevelType w:val="hybridMultilevel"/>
    <w:tmpl w:val="0B98325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nsid w:val="5CD64944"/>
    <w:multiLevelType w:val="hybridMultilevel"/>
    <w:tmpl w:val="1916D0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BFE141F"/>
    <w:multiLevelType w:val="hybridMultilevel"/>
    <w:tmpl w:val="B890FDD4"/>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5"/>
  </w:num>
  <w:num w:numId="3">
    <w:abstractNumId w:val="3"/>
  </w:num>
  <w:num w:numId="4">
    <w:abstractNumId w:val="6"/>
  </w:num>
  <w:num w:numId="5">
    <w:abstractNumId w:val="1"/>
  </w:num>
  <w:num w:numId="6">
    <w:abstractNumId w:val="4"/>
  </w:num>
  <w:num w:numId="7">
    <w:abstractNumId w:val="11"/>
  </w:num>
  <w:num w:numId="8">
    <w:abstractNumId w:val="8"/>
  </w:num>
  <w:num w:numId="9">
    <w:abstractNumId w:val="0"/>
  </w:num>
  <w:num w:numId="10">
    <w:abstractNumId w:val="9"/>
  </w:num>
  <w:num w:numId="11">
    <w:abstractNumId w:val="13"/>
  </w:num>
  <w:num w:numId="12">
    <w:abstractNumId w:val="7"/>
  </w:num>
  <w:num w:numId="13">
    <w:abstractNumId w:val="10"/>
  </w:num>
  <w:num w:numId="14">
    <w:abstractNumId w:val="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42D"/>
    <w:rsid w:val="00000073"/>
    <w:rsid w:val="00006741"/>
    <w:rsid w:val="00020E86"/>
    <w:rsid w:val="000323C6"/>
    <w:rsid w:val="00052817"/>
    <w:rsid w:val="000667CB"/>
    <w:rsid w:val="00070336"/>
    <w:rsid w:val="0007714F"/>
    <w:rsid w:val="00077446"/>
    <w:rsid w:val="00091FCC"/>
    <w:rsid w:val="00093588"/>
    <w:rsid w:val="000A277F"/>
    <w:rsid w:val="000A621E"/>
    <w:rsid w:val="000B529D"/>
    <w:rsid w:val="000B5F51"/>
    <w:rsid w:val="000D0C03"/>
    <w:rsid w:val="000E1670"/>
    <w:rsid w:val="000E37F7"/>
    <w:rsid w:val="000E6223"/>
    <w:rsid w:val="000F3687"/>
    <w:rsid w:val="000F5072"/>
    <w:rsid w:val="000F5988"/>
    <w:rsid w:val="001053B7"/>
    <w:rsid w:val="001118CF"/>
    <w:rsid w:val="00132259"/>
    <w:rsid w:val="001369D5"/>
    <w:rsid w:val="00174845"/>
    <w:rsid w:val="00174D1D"/>
    <w:rsid w:val="001803D5"/>
    <w:rsid w:val="00186DC0"/>
    <w:rsid w:val="00191FC1"/>
    <w:rsid w:val="001924E8"/>
    <w:rsid w:val="001966B2"/>
    <w:rsid w:val="001A3802"/>
    <w:rsid w:val="001A50A2"/>
    <w:rsid w:val="001B38E1"/>
    <w:rsid w:val="001B4C07"/>
    <w:rsid w:val="001D4C88"/>
    <w:rsid w:val="001D5564"/>
    <w:rsid w:val="001E0B60"/>
    <w:rsid w:val="001E3C99"/>
    <w:rsid w:val="001F21FF"/>
    <w:rsid w:val="001F4626"/>
    <w:rsid w:val="001F6B6E"/>
    <w:rsid w:val="00200C7C"/>
    <w:rsid w:val="0021364F"/>
    <w:rsid w:val="00227869"/>
    <w:rsid w:val="00233D6E"/>
    <w:rsid w:val="00241904"/>
    <w:rsid w:val="002535C1"/>
    <w:rsid w:val="002561A7"/>
    <w:rsid w:val="002642D1"/>
    <w:rsid w:val="0027370D"/>
    <w:rsid w:val="0028145F"/>
    <w:rsid w:val="00284A35"/>
    <w:rsid w:val="00285A38"/>
    <w:rsid w:val="002B1754"/>
    <w:rsid w:val="002B44F8"/>
    <w:rsid w:val="002B63E8"/>
    <w:rsid w:val="002C66A1"/>
    <w:rsid w:val="002D5C61"/>
    <w:rsid w:val="002F3C8A"/>
    <w:rsid w:val="002F555B"/>
    <w:rsid w:val="0030653E"/>
    <w:rsid w:val="003114E1"/>
    <w:rsid w:val="00322941"/>
    <w:rsid w:val="003316A8"/>
    <w:rsid w:val="00333BB8"/>
    <w:rsid w:val="0033584A"/>
    <w:rsid w:val="00340F48"/>
    <w:rsid w:val="003670E0"/>
    <w:rsid w:val="00367159"/>
    <w:rsid w:val="0037242D"/>
    <w:rsid w:val="00376C2B"/>
    <w:rsid w:val="003805F9"/>
    <w:rsid w:val="00387166"/>
    <w:rsid w:val="00390E6F"/>
    <w:rsid w:val="00397E48"/>
    <w:rsid w:val="003A3B37"/>
    <w:rsid w:val="003B590A"/>
    <w:rsid w:val="003C13D4"/>
    <w:rsid w:val="0040131F"/>
    <w:rsid w:val="00401E9C"/>
    <w:rsid w:val="004270B0"/>
    <w:rsid w:val="004354A9"/>
    <w:rsid w:val="004377F0"/>
    <w:rsid w:val="0044140F"/>
    <w:rsid w:val="00446E81"/>
    <w:rsid w:val="00451F0F"/>
    <w:rsid w:val="00453963"/>
    <w:rsid w:val="00455C4C"/>
    <w:rsid w:val="00461602"/>
    <w:rsid w:val="004624B6"/>
    <w:rsid w:val="004B1CF2"/>
    <w:rsid w:val="004B47B9"/>
    <w:rsid w:val="004B5A2F"/>
    <w:rsid w:val="004C1633"/>
    <w:rsid w:val="004C316C"/>
    <w:rsid w:val="004C4EB7"/>
    <w:rsid w:val="004D5C2F"/>
    <w:rsid w:val="004F1FA1"/>
    <w:rsid w:val="004F4C29"/>
    <w:rsid w:val="004F5C50"/>
    <w:rsid w:val="005162A8"/>
    <w:rsid w:val="0051741B"/>
    <w:rsid w:val="0052117B"/>
    <w:rsid w:val="005239EB"/>
    <w:rsid w:val="00532194"/>
    <w:rsid w:val="00533B43"/>
    <w:rsid w:val="00534807"/>
    <w:rsid w:val="00553C02"/>
    <w:rsid w:val="00556BD5"/>
    <w:rsid w:val="005611BE"/>
    <w:rsid w:val="00564317"/>
    <w:rsid w:val="005700DF"/>
    <w:rsid w:val="00584928"/>
    <w:rsid w:val="005B2399"/>
    <w:rsid w:val="005B7C10"/>
    <w:rsid w:val="005D7176"/>
    <w:rsid w:val="005E3816"/>
    <w:rsid w:val="005E3F5A"/>
    <w:rsid w:val="005F1A0A"/>
    <w:rsid w:val="005F367F"/>
    <w:rsid w:val="005F5CC2"/>
    <w:rsid w:val="006128F7"/>
    <w:rsid w:val="00613B3F"/>
    <w:rsid w:val="00654785"/>
    <w:rsid w:val="00656CF7"/>
    <w:rsid w:val="00670214"/>
    <w:rsid w:val="00682894"/>
    <w:rsid w:val="006A354D"/>
    <w:rsid w:val="006C2C49"/>
    <w:rsid w:val="006F0BDA"/>
    <w:rsid w:val="006F293C"/>
    <w:rsid w:val="00717308"/>
    <w:rsid w:val="00727FC9"/>
    <w:rsid w:val="007447AF"/>
    <w:rsid w:val="00770077"/>
    <w:rsid w:val="007909FB"/>
    <w:rsid w:val="00791994"/>
    <w:rsid w:val="00797716"/>
    <w:rsid w:val="007A3C14"/>
    <w:rsid w:val="007A7243"/>
    <w:rsid w:val="007D1A11"/>
    <w:rsid w:val="007E0010"/>
    <w:rsid w:val="007E2F00"/>
    <w:rsid w:val="007E6EB9"/>
    <w:rsid w:val="007E7296"/>
    <w:rsid w:val="00810FF2"/>
    <w:rsid w:val="008277AB"/>
    <w:rsid w:val="00830821"/>
    <w:rsid w:val="00833CCD"/>
    <w:rsid w:val="0085022B"/>
    <w:rsid w:val="008529DC"/>
    <w:rsid w:val="00862642"/>
    <w:rsid w:val="00862F15"/>
    <w:rsid w:val="008801AE"/>
    <w:rsid w:val="00881D1B"/>
    <w:rsid w:val="00884973"/>
    <w:rsid w:val="008919F2"/>
    <w:rsid w:val="00892B43"/>
    <w:rsid w:val="008A416E"/>
    <w:rsid w:val="008A57EB"/>
    <w:rsid w:val="008C4EA8"/>
    <w:rsid w:val="008E4F6E"/>
    <w:rsid w:val="008E5351"/>
    <w:rsid w:val="008E68FE"/>
    <w:rsid w:val="008F0A69"/>
    <w:rsid w:val="008F2922"/>
    <w:rsid w:val="008F63D0"/>
    <w:rsid w:val="00906795"/>
    <w:rsid w:val="009105E9"/>
    <w:rsid w:val="009141C3"/>
    <w:rsid w:val="0092465E"/>
    <w:rsid w:val="00937D25"/>
    <w:rsid w:val="0094580B"/>
    <w:rsid w:val="009638D4"/>
    <w:rsid w:val="009641E0"/>
    <w:rsid w:val="00975128"/>
    <w:rsid w:val="00982A26"/>
    <w:rsid w:val="00987D16"/>
    <w:rsid w:val="00992A66"/>
    <w:rsid w:val="009942A3"/>
    <w:rsid w:val="009A0714"/>
    <w:rsid w:val="009B38AF"/>
    <w:rsid w:val="009C5B8F"/>
    <w:rsid w:val="009C6196"/>
    <w:rsid w:val="009C7996"/>
    <w:rsid w:val="009D6B7C"/>
    <w:rsid w:val="009E3476"/>
    <w:rsid w:val="009E55EA"/>
    <w:rsid w:val="009F3603"/>
    <w:rsid w:val="00A017FE"/>
    <w:rsid w:val="00A07275"/>
    <w:rsid w:val="00A1067D"/>
    <w:rsid w:val="00A20224"/>
    <w:rsid w:val="00A2446F"/>
    <w:rsid w:val="00A4569C"/>
    <w:rsid w:val="00A45E1D"/>
    <w:rsid w:val="00A5145B"/>
    <w:rsid w:val="00A552B4"/>
    <w:rsid w:val="00A62797"/>
    <w:rsid w:val="00A71A1B"/>
    <w:rsid w:val="00A741DC"/>
    <w:rsid w:val="00A8220B"/>
    <w:rsid w:val="00A83EC5"/>
    <w:rsid w:val="00AA48FF"/>
    <w:rsid w:val="00AB0B8A"/>
    <w:rsid w:val="00AB4B50"/>
    <w:rsid w:val="00AB634F"/>
    <w:rsid w:val="00B108DA"/>
    <w:rsid w:val="00B61043"/>
    <w:rsid w:val="00B6606D"/>
    <w:rsid w:val="00B67725"/>
    <w:rsid w:val="00B7545D"/>
    <w:rsid w:val="00B90B4A"/>
    <w:rsid w:val="00BA0466"/>
    <w:rsid w:val="00BA1823"/>
    <w:rsid w:val="00BA5547"/>
    <w:rsid w:val="00BA5B70"/>
    <w:rsid w:val="00BB7C4C"/>
    <w:rsid w:val="00BC0335"/>
    <w:rsid w:val="00BC0F03"/>
    <w:rsid w:val="00BC4697"/>
    <w:rsid w:val="00BD30C1"/>
    <w:rsid w:val="00BE43A4"/>
    <w:rsid w:val="00C03468"/>
    <w:rsid w:val="00C05DD6"/>
    <w:rsid w:val="00C12D07"/>
    <w:rsid w:val="00C151BB"/>
    <w:rsid w:val="00C171E8"/>
    <w:rsid w:val="00C26C86"/>
    <w:rsid w:val="00C62BC3"/>
    <w:rsid w:val="00C6312E"/>
    <w:rsid w:val="00C70E23"/>
    <w:rsid w:val="00C7451F"/>
    <w:rsid w:val="00C81556"/>
    <w:rsid w:val="00C8208F"/>
    <w:rsid w:val="00C84922"/>
    <w:rsid w:val="00C9490B"/>
    <w:rsid w:val="00CA280C"/>
    <w:rsid w:val="00CB22CC"/>
    <w:rsid w:val="00CB5F1D"/>
    <w:rsid w:val="00CB769D"/>
    <w:rsid w:val="00CD1F3E"/>
    <w:rsid w:val="00CD2F1F"/>
    <w:rsid w:val="00CD30B9"/>
    <w:rsid w:val="00CE6669"/>
    <w:rsid w:val="00CE6865"/>
    <w:rsid w:val="00CF21C5"/>
    <w:rsid w:val="00CF3B0E"/>
    <w:rsid w:val="00D00C76"/>
    <w:rsid w:val="00D140A8"/>
    <w:rsid w:val="00D170C5"/>
    <w:rsid w:val="00D202B7"/>
    <w:rsid w:val="00D2322F"/>
    <w:rsid w:val="00D3011E"/>
    <w:rsid w:val="00D33568"/>
    <w:rsid w:val="00D81CD5"/>
    <w:rsid w:val="00D91A22"/>
    <w:rsid w:val="00D92216"/>
    <w:rsid w:val="00D92951"/>
    <w:rsid w:val="00D92B9C"/>
    <w:rsid w:val="00D961E5"/>
    <w:rsid w:val="00DB27C7"/>
    <w:rsid w:val="00DC6693"/>
    <w:rsid w:val="00DC7380"/>
    <w:rsid w:val="00DD0D64"/>
    <w:rsid w:val="00DE389E"/>
    <w:rsid w:val="00DE3972"/>
    <w:rsid w:val="00DF1259"/>
    <w:rsid w:val="00E02BB7"/>
    <w:rsid w:val="00E074AF"/>
    <w:rsid w:val="00E14A21"/>
    <w:rsid w:val="00E21B54"/>
    <w:rsid w:val="00E34C01"/>
    <w:rsid w:val="00E50B6C"/>
    <w:rsid w:val="00E54C2F"/>
    <w:rsid w:val="00E551E6"/>
    <w:rsid w:val="00E56817"/>
    <w:rsid w:val="00E84158"/>
    <w:rsid w:val="00EB1899"/>
    <w:rsid w:val="00ED1F8C"/>
    <w:rsid w:val="00ED3103"/>
    <w:rsid w:val="00ED34B6"/>
    <w:rsid w:val="00ED5322"/>
    <w:rsid w:val="00EE1F9C"/>
    <w:rsid w:val="00F019A7"/>
    <w:rsid w:val="00F054EA"/>
    <w:rsid w:val="00F15E1C"/>
    <w:rsid w:val="00F23EB6"/>
    <w:rsid w:val="00F75C80"/>
    <w:rsid w:val="00F8151D"/>
    <w:rsid w:val="00F82A08"/>
    <w:rsid w:val="00F87817"/>
    <w:rsid w:val="00FA4FF6"/>
    <w:rsid w:val="00FA6F3C"/>
    <w:rsid w:val="00FB6322"/>
    <w:rsid w:val="00FC5526"/>
    <w:rsid w:val="00FE3F7D"/>
    <w:rsid w:val="00FE57AF"/>
    <w:rsid w:val="00FF3ECE"/>
    <w:rsid w:val="00FF7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BD5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41AED"/>
    <w:pPr>
      <w:ind w:left="720"/>
    </w:pPr>
  </w:style>
  <w:style w:type="character" w:styleId="Hyperlink">
    <w:name w:val="Hyperlink"/>
    <w:rsid w:val="001E4E96"/>
    <w:rPr>
      <w:color w:val="0000FF"/>
      <w:u w:val="single"/>
      <w:lang w:val="es-ES" w:eastAsia="es-ES"/>
    </w:rPr>
  </w:style>
  <w:style w:type="character" w:styleId="FollowedHyperlink">
    <w:name w:val="FollowedHyperlink"/>
    <w:rsid w:val="001E4E96"/>
    <w:rPr>
      <w:color w:val="800080"/>
      <w:u w:val="single"/>
      <w:lang w:val="es-ES" w:eastAsia="es-ES"/>
    </w:rPr>
  </w:style>
  <w:style w:type="paragraph" w:styleId="Header">
    <w:name w:val="header"/>
    <w:basedOn w:val="Normal"/>
    <w:link w:val="HeaderChar"/>
    <w:uiPriority w:val="99"/>
    <w:rsid w:val="006122EA"/>
    <w:pPr>
      <w:tabs>
        <w:tab w:val="center" w:pos="4680"/>
        <w:tab w:val="right" w:pos="9360"/>
      </w:tabs>
    </w:pPr>
  </w:style>
  <w:style w:type="character" w:customStyle="1" w:styleId="HeaderChar">
    <w:name w:val="Header Char"/>
    <w:link w:val="Header"/>
    <w:uiPriority w:val="99"/>
    <w:rsid w:val="006122EA"/>
    <w:rPr>
      <w:sz w:val="24"/>
      <w:szCs w:val="24"/>
      <w:lang w:val="es-ES" w:eastAsia="es-ES"/>
    </w:rPr>
  </w:style>
  <w:style w:type="paragraph" w:styleId="Footer">
    <w:name w:val="footer"/>
    <w:basedOn w:val="Normal"/>
    <w:link w:val="FooterChar"/>
    <w:rsid w:val="006122EA"/>
    <w:pPr>
      <w:tabs>
        <w:tab w:val="center" w:pos="4680"/>
        <w:tab w:val="right" w:pos="9360"/>
      </w:tabs>
    </w:pPr>
  </w:style>
  <w:style w:type="character" w:customStyle="1" w:styleId="FooterChar">
    <w:name w:val="Footer Char"/>
    <w:link w:val="Footer"/>
    <w:rsid w:val="006122EA"/>
    <w:rPr>
      <w:sz w:val="24"/>
      <w:szCs w:val="24"/>
      <w:lang w:val="es-ES" w:eastAsia="es-ES"/>
    </w:rPr>
  </w:style>
  <w:style w:type="paragraph" w:styleId="BalloonText">
    <w:name w:val="Balloon Text"/>
    <w:basedOn w:val="Normal"/>
    <w:link w:val="BalloonTextChar"/>
    <w:rsid w:val="00225721"/>
    <w:rPr>
      <w:rFonts w:ascii="Tahoma" w:hAnsi="Tahoma" w:cs="Tahoma"/>
      <w:sz w:val="16"/>
      <w:szCs w:val="16"/>
    </w:rPr>
  </w:style>
  <w:style w:type="character" w:customStyle="1" w:styleId="BalloonTextChar">
    <w:name w:val="Balloon Text Char"/>
    <w:link w:val="BalloonText"/>
    <w:rsid w:val="00225721"/>
    <w:rPr>
      <w:rFonts w:ascii="Tahoma" w:hAnsi="Tahoma" w:cs="Tahoma"/>
      <w:sz w:val="16"/>
      <w:szCs w:val="16"/>
      <w:lang w:val="es-ES" w:eastAsia="es-ES"/>
    </w:rPr>
  </w:style>
  <w:style w:type="paragraph" w:customStyle="1" w:styleId="Default">
    <w:name w:val="Default"/>
    <w:rsid w:val="00BF3E4E"/>
    <w:pPr>
      <w:autoSpaceDE w:val="0"/>
      <w:autoSpaceDN w:val="0"/>
      <w:adjustRightInd w:val="0"/>
    </w:pPr>
    <w:rPr>
      <w:color w:val="000000"/>
      <w:sz w:val="24"/>
      <w:szCs w:val="24"/>
      <w:lang w:val="es-ES" w:eastAsia="es-ES"/>
    </w:rPr>
  </w:style>
  <w:style w:type="character" w:styleId="CommentReference">
    <w:name w:val="annotation reference"/>
    <w:rsid w:val="00682894"/>
    <w:rPr>
      <w:sz w:val="16"/>
      <w:szCs w:val="16"/>
      <w:lang w:val="es-ES" w:eastAsia="es-ES"/>
    </w:rPr>
  </w:style>
  <w:style w:type="paragraph" w:styleId="CommentText">
    <w:name w:val="annotation text"/>
    <w:basedOn w:val="Normal"/>
    <w:link w:val="CommentTextChar"/>
    <w:rsid w:val="00682894"/>
    <w:rPr>
      <w:sz w:val="20"/>
      <w:szCs w:val="20"/>
    </w:rPr>
  </w:style>
  <w:style w:type="character" w:customStyle="1" w:styleId="CommentTextChar">
    <w:name w:val="Comment Text Char"/>
    <w:link w:val="CommentText"/>
    <w:rsid w:val="00682894"/>
    <w:rPr>
      <w:lang w:val="es-ES" w:eastAsia="es-ES"/>
    </w:rPr>
  </w:style>
  <w:style w:type="table" w:styleId="TableGrid">
    <w:name w:val="Table Grid"/>
    <w:basedOn w:val="TableNormal"/>
    <w:rsid w:val="00227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Uppercase">
    <w:name w:val="Title Uppercase"/>
    <w:basedOn w:val="Normal"/>
    <w:rsid w:val="00227869"/>
    <w:pPr>
      <w:tabs>
        <w:tab w:val="left" w:pos="720"/>
        <w:tab w:val="left" w:pos="1440"/>
        <w:tab w:val="left" w:pos="2160"/>
        <w:tab w:val="left" w:pos="2880"/>
        <w:tab w:val="left" w:pos="7200"/>
        <w:tab w:val="left" w:pos="7920"/>
        <w:tab w:val="left" w:pos="8640"/>
      </w:tabs>
      <w:jc w:val="center"/>
    </w:pPr>
    <w:rPr>
      <w:sz w:val="22"/>
      <w:szCs w:val="20"/>
      <w:lang w:eastAsia="en-US"/>
    </w:rPr>
  </w:style>
  <w:style w:type="character" w:customStyle="1" w:styleId="FootnoteTextChar">
    <w:name w:val="Footnote Text Char"/>
    <w:aliases w:val="Footnote reference Char,FA Fu Char,Footnote Text Char Char Char Char Char Char,Footnote Text Char Char Char Char Char1,Footnote Text Char Char Char Char1,Texto nota pie [MM] Char,FA Fußnotentext Char,FA Fuﬂnotentext Char,ft Char"/>
    <w:link w:val="FootnoteText"/>
    <w:uiPriority w:val="99"/>
    <w:locked/>
    <w:rsid w:val="00FE3F7D"/>
    <w:rPr>
      <w:rFonts w:ascii="CG Times" w:hAnsi="CG Times"/>
      <w:lang w:eastAsia="es-ES_tradnl"/>
    </w:rPr>
  </w:style>
  <w:style w:type="paragraph" w:styleId="FootnoteText">
    <w:name w:val="footnote text"/>
    <w:aliases w:val="Footnote reference,FA Fu,Footnote Text Char Char Char Char Char,Footnote Text Char Char Char Char,Footnote Text Char Char Char,Texto nota pie [MM],FA Fußnotentext,FA Fuﬂnotentext,ft,texto de nota al pie,Car1,footnote text"/>
    <w:basedOn w:val="Normal"/>
    <w:link w:val="FootnoteTextChar"/>
    <w:uiPriority w:val="99"/>
    <w:unhideWhenUsed/>
    <w:rsid w:val="00FE3F7D"/>
    <w:pPr>
      <w:ind w:left="360" w:hanging="360"/>
      <w:jc w:val="both"/>
    </w:pPr>
    <w:rPr>
      <w:rFonts w:ascii="CG Times" w:hAnsi="CG Times"/>
      <w:sz w:val="20"/>
      <w:szCs w:val="20"/>
      <w:lang w:val="en-US" w:eastAsia="es-ES_tradnl"/>
    </w:rPr>
  </w:style>
  <w:style w:type="character" w:customStyle="1" w:styleId="FootnoteTextChar1">
    <w:name w:val="Footnote Text Char1"/>
    <w:rsid w:val="00FE3F7D"/>
    <w:rPr>
      <w:lang w:val="es-ES" w:eastAsia="es-ES"/>
    </w:rPr>
  </w:style>
  <w:style w:type="character" w:styleId="FootnoteReference">
    <w:name w:val="footnote reference"/>
    <w:uiPriority w:val="99"/>
    <w:unhideWhenUsed/>
    <w:rsid w:val="00FE3F7D"/>
    <w:rPr>
      <w:rFonts w:ascii="Times New Roman" w:hAnsi="Times New Roman" w:cs="Times New Roman" w:hint="default"/>
      <w:color w:val="auto"/>
      <w:vertAlign w:val="baseline"/>
    </w:rPr>
  </w:style>
  <w:style w:type="character" w:customStyle="1" w:styleId="UnresolvedMention">
    <w:name w:val="Unresolved Mention"/>
    <w:basedOn w:val="DefaultParagraphFont"/>
    <w:uiPriority w:val="99"/>
    <w:semiHidden/>
    <w:unhideWhenUsed/>
    <w:rsid w:val="00DD0D6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41AED"/>
    <w:pPr>
      <w:ind w:left="720"/>
    </w:pPr>
  </w:style>
  <w:style w:type="character" w:styleId="Hyperlink">
    <w:name w:val="Hyperlink"/>
    <w:rsid w:val="001E4E96"/>
    <w:rPr>
      <w:color w:val="0000FF"/>
      <w:u w:val="single"/>
      <w:lang w:val="es-ES" w:eastAsia="es-ES"/>
    </w:rPr>
  </w:style>
  <w:style w:type="character" w:styleId="FollowedHyperlink">
    <w:name w:val="FollowedHyperlink"/>
    <w:rsid w:val="001E4E96"/>
    <w:rPr>
      <w:color w:val="800080"/>
      <w:u w:val="single"/>
      <w:lang w:val="es-ES" w:eastAsia="es-ES"/>
    </w:rPr>
  </w:style>
  <w:style w:type="paragraph" w:styleId="Header">
    <w:name w:val="header"/>
    <w:basedOn w:val="Normal"/>
    <w:link w:val="HeaderChar"/>
    <w:uiPriority w:val="99"/>
    <w:rsid w:val="006122EA"/>
    <w:pPr>
      <w:tabs>
        <w:tab w:val="center" w:pos="4680"/>
        <w:tab w:val="right" w:pos="9360"/>
      </w:tabs>
    </w:pPr>
  </w:style>
  <w:style w:type="character" w:customStyle="1" w:styleId="HeaderChar">
    <w:name w:val="Header Char"/>
    <w:link w:val="Header"/>
    <w:uiPriority w:val="99"/>
    <w:rsid w:val="006122EA"/>
    <w:rPr>
      <w:sz w:val="24"/>
      <w:szCs w:val="24"/>
      <w:lang w:val="es-ES" w:eastAsia="es-ES"/>
    </w:rPr>
  </w:style>
  <w:style w:type="paragraph" w:styleId="Footer">
    <w:name w:val="footer"/>
    <w:basedOn w:val="Normal"/>
    <w:link w:val="FooterChar"/>
    <w:rsid w:val="006122EA"/>
    <w:pPr>
      <w:tabs>
        <w:tab w:val="center" w:pos="4680"/>
        <w:tab w:val="right" w:pos="9360"/>
      </w:tabs>
    </w:pPr>
  </w:style>
  <w:style w:type="character" w:customStyle="1" w:styleId="FooterChar">
    <w:name w:val="Footer Char"/>
    <w:link w:val="Footer"/>
    <w:rsid w:val="006122EA"/>
    <w:rPr>
      <w:sz w:val="24"/>
      <w:szCs w:val="24"/>
      <w:lang w:val="es-ES" w:eastAsia="es-ES"/>
    </w:rPr>
  </w:style>
  <w:style w:type="paragraph" w:styleId="BalloonText">
    <w:name w:val="Balloon Text"/>
    <w:basedOn w:val="Normal"/>
    <w:link w:val="BalloonTextChar"/>
    <w:rsid w:val="00225721"/>
    <w:rPr>
      <w:rFonts w:ascii="Tahoma" w:hAnsi="Tahoma" w:cs="Tahoma"/>
      <w:sz w:val="16"/>
      <w:szCs w:val="16"/>
    </w:rPr>
  </w:style>
  <w:style w:type="character" w:customStyle="1" w:styleId="BalloonTextChar">
    <w:name w:val="Balloon Text Char"/>
    <w:link w:val="BalloonText"/>
    <w:rsid w:val="00225721"/>
    <w:rPr>
      <w:rFonts w:ascii="Tahoma" w:hAnsi="Tahoma" w:cs="Tahoma"/>
      <w:sz w:val="16"/>
      <w:szCs w:val="16"/>
      <w:lang w:val="es-ES" w:eastAsia="es-ES"/>
    </w:rPr>
  </w:style>
  <w:style w:type="paragraph" w:customStyle="1" w:styleId="Default">
    <w:name w:val="Default"/>
    <w:rsid w:val="00BF3E4E"/>
    <w:pPr>
      <w:autoSpaceDE w:val="0"/>
      <w:autoSpaceDN w:val="0"/>
      <w:adjustRightInd w:val="0"/>
    </w:pPr>
    <w:rPr>
      <w:color w:val="000000"/>
      <w:sz w:val="24"/>
      <w:szCs w:val="24"/>
      <w:lang w:val="es-ES" w:eastAsia="es-ES"/>
    </w:rPr>
  </w:style>
  <w:style w:type="character" w:styleId="CommentReference">
    <w:name w:val="annotation reference"/>
    <w:rsid w:val="00682894"/>
    <w:rPr>
      <w:sz w:val="16"/>
      <w:szCs w:val="16"/>
      <w:lang w:val="es-ES" w:eastAsia="es-ES"/>
    </w:rPr>
  </w:style>
  <w:style w:type="paragraph" w:styleId="CommentText">
    <w:name w:val="annotation text"/>
    <w:basedOn w:val="Normal"/>
    <w:link w:val="CommentTextChar"/>
    <w:rsid w:val="00682894"/>
    <w:rPr>
      <w:sz w:val="20"/>
      <w:szCs w:val="20"/>
    </w:rPr>
  </w:style>
  <w:style w:type="character" w:customStyle="1" w:styleId="CommentTextChar">
    <w:name w:val="Comment Text Char"/>
    <w:link w:val="CommentText"/>
    <w:rsid w:val="00682894"/>
    <w:rPr>
      <w:lang w:val="es-ES" w:eastAsia="es-ES"/>
    </w:rPr>
  </w:style>
  <w:style w:type="table" w:styleId="TableGrid">
    <w:name w:val="Table Grid"/>
    <w:basedOn w:val="TableNormal"/>
    <w:rsid w:val="00227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Uppercase">
    <w:name w:val="Title Uppercase"/>
    <w:basedOn w:val="Normal"/>
    <w:rsid w:val="00227869"/>
    <w:pPr>
      <w:tabs>
        <w:tab w:val="left" w:pos="720"/>
        <w:tab w:val="left" w:pos="1440"/>
        <w:tab w:val="left" w:pos="2160"/>
        <w:tab w:val="left" w:pos="2880"/>
        <w:tab w:val="left" w:pos="7200"/>
        <w:tab w:val="left" w:pos="7920"/>
        <w:tab w:val="left" w:pos="8640"/>
      </w:tabs>
      <w:jc w:val="center"/>
    </w:pPr>
    <w:rPr>
      <w:sz w:val="22"/>
      <w:szCs w:val="20"/>
      <w:lang w:eastAsia="en-US"/>
    </w:rPr>
  </w:style>
  <w:style w:type="character" w:customStyle="1" w:styleId="FootnoteTextChar">
    <w:name w:val="Footnote Text Char"/>
    <w:aliases w:val="Footnote reference Char,FA Fu Char,Footnote Text Char Char Char Char Char Char,Footnote Text Char Char Char Char Char1,Footnote Text Char Char Char Char1,Texto nota pie [MM] Char,FA Fußnotentext Char,FA Fuﬂnotentext Char,ft Char"/>
    <w:link w:val="FootnoteText"/>
    <w:uiPriority w:val="99"/>
    <w:locked/>
    <w:rsid w:val="00FE3F7D"/>
    <w:rPr>
      <w:rFonts w:ascii="CG Times" w:hAnsi="CG Times"/>
      <w:lang w:eastAsia="es-ES_tradnl"/>
    </w:rPr>
  </w:style>
  <w:style w:type="paragraph" w:styleId="FootnoteText">
    <w:name w:val="footnote text"/>
    <w:aliases w:val="Footnote reference,FA Fu,Footnote Text Char Char Char Char Char,Footnote Text Char Char Char Char,Footnote Text Char Char Char,Texto nota pie [MM],FA Fußnotentext,FA Fuﬂnotentext,ft,texto de nota al pie,Car1,footnote text"/>
    <w:basedOn w:val="Normal"/>
    <w:link w:val="FootnoteTextChar"/>
    <w:uiPriority w:val="99"/>
    <w:unhideWhenUsed/>
    <w:rsid w:val="00FE3F7D"/>
    <w:pPr>
      <w:ind w:left="360" w:hanging="360"/>
      <w:jc w:val="both"/>
    </w:pPr>
    <w:rPr>
      <w:rFonts w:ascii="CG Times" w:hAnsi="CG Times"/>
      <w:sz w:val="20"/>
      <w:szCs w:val="20"/>
      <w:lang w:val="en-US" w:eastAsia="es-ES_tradnl"/>
    </w:rPr>
  </w:style>
  <w:style w:type="character" w:customStyle="1" w:styleId="FootnoteTextChar1">
    <w:name w:val="Footnote Text Char1"/>
    <w:rsid w:val="00FE3F7D"/>
    <w:rPr>
      <w:lang w:val="es-ES" w:eastAsia="es-ES"/>
    </w:rPr>
  </w:style>
  <w:style w:type="character" w:styleId="FootnoteReference">
    <w:name w:val="footnote reference"/>
    <w:uiPriority w:val="99"/>
    <w:unhideWhenUsed/>
    <w:rsid w:val="00FE3F7D"/>
    <w:rPr>
      <w:rFonts w:ascii="Times New Roman" w:hAnsi="Times New Roman" w:cs="Times New Roman" w:hint="default"/>
      <w:color w:val="auto"/>
      <w:vertAlign w:val="baseline"/>
    </w:rPr>
  </w:style>
  <w:style w:type="character" w:customStyle="1" w:styleId="UnresolvedMention">
    <w:name w:val="Unresolved Mention"/>
    <w:basedOn w:val="DefaultParagraphFont"/>
    <w:uiPriority w:val="99"/>
    <w:semiHidden/>
    <w:unhideWhenUsed/>
    <w:rsid w:val="00DD0D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480204">
      <w:bodyDiv w:val="1"/>
      <w:marLeft w:val="0"/>
      <w:marRight w:val="0"/>
      <w:marTop w:val="0"/>
      <w:marBottom w:val="0"/>
      <w:divBdr>
        <w:top w:val="none" w:sz="0" w:space="0" w:color="auto"/>
        <w:left w:val="none" w:sz="0" w:space="0" w:color="auto"/>
        <w:bottom w:val="none" w:sz="0" w:space="0" w:color="auto"/>
        <w:right w:val="none" w:sz="0" w:space="0" w:color="auto"/>
      </w:divBdr>
    </w:div>
    <w:div w:id="167051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4A6B4-2FD2-42C1-B46B-DF21B0B68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601</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OAS</Company>
  <LinksUpToDate>false</LinksUpToDate>
  <CharactersWithSpaces>4124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cp:lastModifiedBy>Santos, Ada</cp:lastModifiedBy>
  <cp:revision>4</cp:revision>
  <cp:lastPrinted>2017-02-03T19:23:00Z</cp:lastPrinted>
  <dcterms:created xsi:type="dcterms:W3CDTF">2021-04-30T14:34:00Z</dcterms:created>
  <dcterms:modified xsi:type="dcterms:W3CDTF">2021-04-30T15:38:00Z</dcterms:modified>
</cp:coreProperties>
</file>