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8" w:type="dxa"/>
        <w:tblLook w:val="04A0" w:firstRow="1" w:lastRow="0" w:firstColumn="1" w:lastColumn="0" w:noHBand="0" w:noVBand="1"/>
      </w:tblPr>
      <w:tblGrid>
        <w:gridCol w:w="6489"/>
        <w:gridCol w:w="3069"/>
      </w:tblGrid>
      <w:tr w:rsidR="00227869" w:rsidRPr="00684B68" w14:paraId="07DE2EBA" w14:textId="77777777" w:rsidTr="00DE389E">
        <w:tc>
          <w:tcPr>
            <w:tcW w:w="6489" w:type="dxa"/>
            <w:shd w:val="clear" w:color="auto" w:fill="auto"/>
          </w:tcPr>
          <w:p w14:paraId="2BB0E4EE" w14:textId="77777777" w:rsidR="00227869" w:rsidRPr="00114612" w:rsidRDefault="00227869" w:rsidP="00114612">
            <w:pPr>
              <w:tabs>
                <w:tab w:val="center" w:pos="2880"/>
                <w:tab w:val="left" w:pos="7200"/>
                <w:tab w:val="left" w:pos="7965"/>
              </w:tabs>
              <w:jc w:val="center"/>
              <w:rPr>
                <w:sz w:val="22"/>
                <w:szCs w:val="22"/>
                <w:lang w:val="es-US"/>
              </w:rPr>
            </w:pPr>
            <w:r w:rsidRPr="00114612">
              <w:rPr>
                <w:sz w:val="22"/>
                <w:szCs w:val="22"/>
                <w:lang w:val="es-US"/>
              </w:rPr>
              <w:t>CONSEJO PERMANENTE DE LA</w:t>
            </w:r>
          </w:p>
          <w:p w14:paraId="3C4B584D" w14:textId="77777777" w:rsidR="00227869" w:rsidRPr="00114612" w:rsidRDefault="00227869" w:rsidP="00114612">
            <w:pPr>
              <w:tabs>
                <w:tab w:val="center" w:pos="2880"/>
                <w:tab w:val="left" w:pos="7200"/>
                <w:tab w:val="left" w:pos="7965"/>
              </w:tabs>
              <w:jc w:val="center"/>
              <w:rPr>
                <w:sz w:val="22"/>
                <w:szCs w:val="22"/>
                <w:lang w:val="es-US"/>
              </w:rPr>
            </w:pPr>
            <w:r w:rsidRPr="00114612">
              <w:rPr>
                <w:sz w:val="22"/>
                <w:szCs w:val="22"/>
                <w:lang w:val="es-US"/>
              </w:rPr>
              <w:t>ORGANIZACIÓN DE LOS ESTADOS AMERICANOS</w:t>
            </w:r>
          </w:p>
          <w:p w14:paraId="318753A5" w14:textId="77777777" w:rsidR="00227869" w:rsidRPr="00114612" w:rsidRDefault="00227869" w:rsidP="00114612">
            <w:pPr>
              <w:tabs>
                <w:tab w:val="center" w:pos="2880"/>
                <w:tab w:val="left" w:pos="7200"/>
                <w:tab w:val="left" w:pos="7965"/>
              </w:tabs>
              <w:jc w:val="center"/>
              <w:rPr>
                <w:sz w:val="22"/>
                <w:szCs w:val="22"/>
                <w:lang w:val="es-US"/>
              </w:rPr>
            </w:pPr>
          </w:p>
          <w:p w14:paraId="2FA0BA55" w14:textId="77777777" w:rsidR="00227869" w:rsidRPr="00114612" w:rsidRDefault="00227869" w:rsidP="00114612">
            <w:pPr>
              <w:jc w:val="center"/>
              <w:rPr>
                <w:sz w:val="22"/>
                <w:szCs w:val="22"/>
                <w:lang w:val="es-US"/>
              </w:rPr>
            </w:pPr>
            <w:r w:rsidRPr="00114612">
              <w:rPr>
                <w:sz w:val="22"/>
                <w:szCs w:val="22"/>
                <w:lang w:val="es-US"/>
              </w:rPr>
              <w:t>COMISIÓN DE ASUNTOS JURÍDICOS Y POLÍTICOS</w:t>
            </w:r>
          </w:p>
        </w:tc>
        <w:tc>
          <w:tcPr>
            <w:tcW w:w="3069" w:type="dxa"/>
            <w:shd w:val="clear" w:color="auto" w:fill="auto"/>
          </w:tcPr>
          <w:p w14:paraId="44191D1B" w14:textId="77777777" w:rsidR="00DE389E" w:rsidRPr="00114612" w:rsidRDefault="00227869" w:rsidP="00114612">
            <w:pPr>
              <w:tabs>
                <w:tab w:val="left" w:pos="717"/>
                <w:tab w:val="center" w:pos="2880"/>
                <w:tab w:val="left" w:pos="7200"/>
                <w:tab w:val="left" w:pos="7965"/>
              </w:tabs>
              <w:ind w:left="702" w:right="-760"/>
              <w:rPr>
                <w:sz w:val="22"/>
                <w:szCs w:val="22"/>
                <w:lang w:val="es-US"/>
              </w:rPr>
            </w:pPr>
            <w:r w:rsidRPr="00114612">
              <w:rPr>
                <w:sz w:val="22"/>
                <w:szCs w:val="22"/>
                <w:lang w:val="es-US"/>
              </w:rPr>
              <w:t>OEA/</w:t>
            </w:r>
            <w:proofErr w:type="spellStart"/>
            <w:r w:rsidRPr="00114612">
              <w:rPr>
                <w:sz w:val="22"/>
                <w:szCs w:val="22"/>
                <w:lang w:val="es-US"/>
              </w:rPr>
              <w:t>Ser.G</w:t>
            </w:r>
            <w:proofErr w:type="spellEnd"/>
          </w:p>
          <w:p w14:paraId="127E6090" w14:textId="1CDF16B5" w:rsidR="00227869" w:rsidRPr="00114612" w:rsidRDefault="00227869" w:rsidP="00114612">
            <w:pPr>
              <w:tabs>
                <w:tab w:val="left" w:pos="717"/>
                <w:tab w:val="center" w:pos="3591"/>
                <w:tab w:val="left" w:pos="7200"/>
                <w:tab w:val="left" w:pos="7965"/>
              </w:tabs>
              <w:ind w:left="702" w:right="-1120"/>
              <w:rPr>
                <w:sz w:val="22"/>
                <w:szCs w:val="22"/>
                <w:lang w:val="es-US"/>
              </w:rPr>
            </w:pPr>
            <w:r w:rsidRPr="00114612">
              <w:rPr>
                <w:sz w:val="22"/>
                <w:szCs w:val="22"/>
                <w:lang w:val="es-US"/>
              </w:rPr>
              <w:t>CP/CAJP</w:t>
            </w:r>
            <w:r w:rsidR="00C6312E" w:rsidRPr="00114612">
              <w:rPr>
                <w:sz w:val="22"/>
                <w:szCs w:val="22"/>
                <w:lang w:val="es-US"/>
              </w:rPr>
              <w:t>-</w:t>
            </w:r>
            <w:r w:rsidR="00376C2B" w:rsidRPr="00114612">
              <w:rPr>
                <w:sz w:val="22"/>
                <w:szCs w:val="22"/>
                <w:lang w:val="es-US"/>
              </w:rPr>
              <w:t>35</w:t>
            </w:r>
            <w:r w:rsidR="00D916CD" w:rsidRPr="00114612">
              <w:rPr>
                <w:sz w:val="22"/>
                <w:szCs w:val="22"/>
                <w:lang w:val="es-US"/>
              </w:rPr>
              <w:t>59</w:t>
            </w:r>
            <w:r w:rsidR="00833CCD" w:rsidRPr="00114612">
              <w:rPr>
                <w:sz w:val="22"/>
                <w:szCs w:val="22"/>
                <w:lang w:val="es-US"/>
              </w:rPr>
              <w:t>/</w:t>
            </w:r>
            <w:r w:rsidR="009638D4" w:rsidRPr="00114612">
              <w:rPr>
                <w:sz w:val="22"/>
                <w:szCs w:val="22"/>
                <w:lang w:val="es-US"/>
              </w:rPr>
              <w:t>21</w:t>
            </w:r>
            <w:r w:rsidR="004D3A56" w:rsidRPr="00114612">
              <w:rPr>
                <w:sz w:val="22"/>
                <w:szCs w:val="22"/>
                <w:lang w:val="es-US"/>
              </w:rPr>
              <w:t xml:space="preserve"> rev.</w:t>
            </w:r>
            <w:r w:rsidR="000A6C60">
              <w:rPr>
                <w:sz w:val="22"/>
                <w:szCs w:val="22"/>
                <w:lang w:val="es-US"/>
              </w:rPr>
              <w:t>3</w:t>
            </w:r>
          </w:p>
          <w:p w14:paraId="154B404B" w14:textId="2EF4402E" w:rsidR="009638D4" w:rsidRPr="00114612" w:rsidRDefault="000A6C60" w:rsidP="00114612">
            <w:pPr>
              <w:tabs>
                <w:tab w:val="left" w:pos="717"/>
                <w:tab w:val="center" w:pos="2880"/>
                <w:tab w:val="left" w:pos="7200"/>
                <w:tab w:val="left" w:pos="7965"/>
              </w:tabs>
              <w:ind w:left="702"/>
              <w:rPr>
                <w:sz w:val="22"/>
                <w:szCs w:val="22"/>
                <w:lang w:val="es-US"/>
              </w:rPr>
            </w:pPr>
            <w:r>
              <w:rPr>
                <w:sz w:val="22"/>
                <w:szCs w:val="22"/>
                <w:lang w:val="es-US"/>
              </w:rPr>
              <w:t>22</w:t>
            </w:r>
            <w:r w:rsidRPr="00114612">
              <w:rPr>
                <w:sz w:val="22"/>
                <w:szCs w:val="22"/>
                <w:lang w:val="es-US"/>
              </w:rPr>
              <w:t xml:space="preserve"> </w:t>
            </w:r>
            <w:r w:rsidR="004D3A56" w:rsidRPr="00114612">
              <w:rPr>
                <w:sz w:val="22"/>
                <w:szCs w:val="22"/>
                <w:lang w:val="es-US"/>
              </w:rPr>
              <w:t xml:space="preserve">junio </w:t>
            </w:r>
            <w:r w:rsidR="009638D4" w:rsidRPr="00114612">
              <w:rPr>
                <w:sz w:val="22"/>
                <w:szCs w:val="22"/>
                <w:lang w:val="es-US"/>
              </w:rPr>
              <w:t>2021</w:t>
            </w:r>
          </w:p>
          <w:p w14:paraId="02EE37C5" w14:textId="77777777" w:rsidR="00227869" w:rsidRPr="00114612" w:rsidRDefault="00227869" w:rsidP="00114612">
            <w:pPr>
              <w:tabs>
                <w:tab w:val="left" w:pos="717"/>
                <w:tab w:val="center" w:pos="2880"/>
                <w:tab w:val="left" w:pos="7200"/>
                <w:tab w:val="left" w:pos="7965"/>
              </w:tabs>
              <w:ind w:left="702"/>
              <w:rPr>
                <w:sz w:val="22"/>
                <w:szCs w:val="22"/>
                <w:lang w:val="es-US"/>
              </w:rPr>
            </w:pPr>
            <w:r w:rsidRPr="00114612">
              <w:rPr>
                <w:sz w:val="22"/>
                <w:szCs w:val="22"/>
                <w:lang w:val="es-US"/>
              </w:rPr>
              <w:t>Original: español</w:t>
            </w:r>
          </w:p>
        </w:tc>
      </w:tr>
    </w:tbl>
    <w:p w14:paraId="71B344DA" w14:textId="77777777" w:rsidR="00CD1F3E" w:rsidRPr="00114612" w:rsidRDefault="00CD1F3E" w:rsidP="00114612">
      <w:pPr>
        <w:widowControl w:val="0"/>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lang w:val="es-US"/>
        </w:rPr>
      </w:pPr>
    </w:p>
    <w:p w14:paraId="05654145" w14:textId="77777777" w:rsidR="00227869" w:rsidRPr="00114612" w:rsidRDefault="00227869" w:rsidP="00114612">
      <w:pPr>
        <w:widowControl w:val="0"/>
        <w:jc w:val="center"/>
        <w:outlineLvl w:val="0"/>
        <w:rPr>
          <w:sz w:val="22"/>
          <w:szCs w:val="22"/>
          <w:lang w:val="es-US"/>
        </w:rPr>
      </w:pPr>
    </w:p>
    <w:p w14:paraId="1885B5C8" w14:textId="77777777" w:rsidR="009C6196" w:rsidRPr="00114612" w:rsidRDefault="009C6196" w:rsidP="00114612">
      <w:pPr>
        <w:autoSpaceDE w:val="0"/>
        <w:autoSpaceDN w:val="0"/>
        <w:adjustRightInd w:val="0"/>
        <w:jc w:val="center"/>
        <w:rPr>
          <w:sz w:val="22"/>
          <w:szCs w:val="22"/>
          <w:lang w:val="es-CL"/>
        </w:rPr>
      </w:pPr>
    </w:p>
    <w:p w14:paraId="5C9B7898" w14:textId="77777777" w:rsidR="000B6EB9" w:rsidRPr="00114612" w:rsidRDefault="000B6EB9" w:rsidP="00114612">
      <w:pPr>
        <w:autoSpaceDE w:val="0"/>
        <w:autoSpaceDN w:val="0"/>
        <w:adjustRightInd w:val="0"/>
        <w:jc w:val="center"/>
        <w:rPr>
          <w:sz w:val="22"/>
          <w:szCs w:val="22"/>
          <w:lang w:val="es-CL"/>
        </w:rPr>
      </w:pPr>
    </w:p>
    <w:p w14:paraId="536E4F3C" w14:textId="77777777" w:rsidR="000B6EB9" w:rsidRPr="00114612" w:rsidRDefault="000B6EB9" w:rsidP="00114612">
      <w:pPr>
        <w:autoSpaceDE w:val="0"/>
        <w:autoSpaceDN w:val="0"/>
        <w:adjustRightInd w:val="0"/>
        <w:jc w:val="center"/>
        <w:rPr>
          <w:sz w:val="22"/>
          <w:szCs w:val="22"/>
          <w:lang w:val="es-CL"/>
        </w:rPr>
      </w:pPr>
    </w:p>
    <w:p w14:paraId="49E29FD7" w14:textId="77777777" w:rsidR="000B6EB9" w:rsidRPr="00114612" w:rsidRDefault="000B6EB9" w:rsidP="00114612">
      <w:pPr>
        <w:autoSpaceDE w:val="0"/>
        <w:autoSpaceDN w:val="0"/>
        <w:adjustRightInd w:val="0"/>
        <w:jc w:val="center"/>
        <w:rPr>
          <w:sz w:val="22"/>
          <w:szCs w:val="22"/>
          <w:lang w:val="es-CL"/>
        </w:rPr>
      </w:pPr>
    </w:p>
    <w:p w14:paraId="161ADC4A" w14:textId="77777777" w:rsidR="000B6EB9" w:rsidRPr="00114612" w:rsidRDefault="000B6EB9" w:rsidP="00114612">
      <w:pPr>
        <w:autoSpaceDE w:val="0"/>
        <w:autoSpaceDN w:val="0"/>
        <w:adjustRightInd w:val="0"/>
        <w:jc w:val="center"/>
        <w:rPr>
          <w:sz w:val="22"/>
          <w:szCs w:val="22"/>
          <w:lang w:val="es-CL"/>
        </w:rPr>
      </w:pPr>
    </w:p>
    <w:p w14:paraId="1F81CCEA" w14:textId="77777777" w:rsidR="000B6EB9" w:rsidRPr="00114612" w:rsidRDefault="000B6EB9" w:rsidP="00114612">
      <w:pPr>
        <w:autoSpaceDE w:val="0"/>
        <w:autoSpaceDN w:val="0"/>
        <w:adjustRightInd w:val="0"/>
        <w:jc w:val="center"/>
        <w:rPr>
          <w:sz w:val="22"/>
          <w:szCs w:val="22"/>
          <w:lang w:val="es-CL"/>
        </w:rPr>
      </w:pPr>
    </w:p>
    <w:p w14:paraId="519EF22A" w14:textId="77777777" w:rsidR="000B6EB9" w:rsidRPr="00114612" w:rsidRDefault="000B6EB9" w:rsidP="00114612">
      <w:pPr>
        <w:autoSpaceDE w:val="0"/>
        <w:autoSpaceDN w:val="0"/>
        <w:adjustRightInd w:val="0"/>
        <w:jc w:val="center"/>
        <w:rPr>
          <w:sz w:val="22"/>
          <w:szCs w:val="22"/>
          <w:lang w:val="es-CL"/>
        </w:rPr>
      </w:pPr>
    </w:p>
    <w:p w14:paraId="59BD2832" w14:textId="77777777" w:rsidR="000B6EB9" w:rsidRPr="00114612" w:rsidRDefault="000B6EB9" w:rsidP="00114612">
      <w:pPr>
        <w:autoSpaceDE w:val="0"/>
        <w:autoSpaceDN w:val="0"/>
        <w:adjustRightInd w:val="0"/>
        <w:jc w:val="center"/>
        <w:rPr>
          <w:sz w:val="22"/>
          <w:szCs w:val="22"/>
          <w:lang w:val="es-CL"/>
        </w:rPr>
      </w:pPr>
    </w:p>
    <w:p w14:paraId="48BBF86E" w14:textId="77777777" w:rsidR="000B6EB9" w:rsidRPr="00114612" w:rsidRDefault="000B6EB9" w:rsidP="00114612">
      <w:pPr>
        <w:autoSpaceDE w:val="0"/>
        <w:autoSpaceDN w:val="0"/>
        <w:adjustRightInd w:val="0"/>
        <w:jc w:val="center"/>
        <w:rPr>
          <w:sz w:val="22"/>
          <w:szCs w:val="22"/>
          <w:lang w:val="es-CL"/>
        </w:rPr>
      </w:pPr>
    </w:p>
    <w:p w14:paraId="6E366DDF" w14:textId="5FE8B640" w:rsidR="000B6EB9" w:rsidRDefault="000B6EB9" w:rsidP="00114612">
      <w:pPr>
        <w:autoSpaceDE w:val="0"/>
        <w:autoSpaceDN w:val="0"/>
        <w:adjustRightInd w:val="0"/>
        <w:jc w:val="center"/>
        <w:rPr>
          <w:sz w:val="22"/>
          <w:szCs w:val="22"/>
          <w:lang w:val="es-CL"/>
        </w:rPr>
      </w:pPr>
    </w:p>
    <w:p w14:paraId="7DA4A0FE" w14:textId="2FC1381F" w:rsidR="00105294" w:rsidRDefault="00105294" w:rsidP="00114612">
      <w:pPr>
        <w:autoSpaceDE w:val="0"/>
        <w:autoSpaceDN w:val="0"/>
        <w:adjustRightInd w:val="0"/>
        <w:jc w:val="center"/>
        <w:rPr>
          <w:sz w:val="22"/>
          <w:szCs w:val="22"/>
          <w:lang w:val="es-CL"/>
        </w:rPr>
      </w:pPr>
    </w:p>
    <w:p w14:paraId="2292BCE1" w14:textId="7264BF61" w:rsidR="00105294" w:rsidRDefault="00105294" w:rsidP="00114612">
      <w:pPr>
        <w:autoSpaceDE w:val="0"/>
        <w:autoSpaceDN w:val="0"/>
        <w:adjustRightInd w:val="0"/>
        <w:jc w:val="center"/>
        <w:rPr>
          <w:sz w:val="22"/>
          <w:szCs w:val="22"/>
          <w:lang w:val="es-CL"/>
        </w:rPr>
      </w:pPr>
    </w:p>
    <w:p w14:paraId="1E0EDC8F" w14:textId="77777777" w:rsidR="00105294" w:rsidRPr="00114612" w:rsidRDefault="00105294" w:rsidP="00114612">
      <w:pPr>
        <w:autoSpaceDE w:val="0"/>
        <w:autoSpaceDN w:val="0"/>
        <w:adjustRightInd w:val="0"/>
        <w:jc w:val="center"/>
        <w:rPr>
          <w:sz w:val="22"/>
          <w:szCs w:val="22"/>
          <w:lang w:val="es-CL"/>
        </w:rPr>
      </w:pPr>
    </w:p>
    <w:p w14:paraId="39220304" w14:textId="77777777" w:rsidR="000B6EB9" w:rsidRPr="00114612" w:rsidRDefault="000B6EB9" w:rsidP="00114612">
      <w:pPr>
        <w:autoSpaceDE w:val="0"/>
        <w:autoSpaceDN w:val="0"/>
        <w:adjustRightInd w:val="0"/>
        <w:jc w:val="center"/>
        <w:rPr>
          <w:sz w:val="22"/>
          <w:szCs w:val="22"/>
          <w:lang w:val="es-CL"/>
        </w:rPr>
      </w:pPr>
    </w:p>
    <w:p w14:paraId="68DA85CB" w14:textId="77777777" w:rsidR="000B6EB9" w:rsidRPr="00114612" w:rsidRDefault="000B6EB9" w:rsidP="00114612">
      <w:pPr>
        <w:autoSpaceDE w:val="0"/>
        <w:autoSpaceDN w:val="0"/>
        <w:adjustRightInd w:val="0"/>
        <w:jc w:val="center"/>
        <w:rPr>
          <w:sz w:val="22"/>
          <w:szCs w:val="22"/>
          <w:lang w:val="es-CL"/>
        </w:rPr>
      </w:pPr>
    </w:p>
    <w:p w14:paraId="224BB8AE" w14:textId="77777777" w:rsidR="000B6EB9" w:rsidRPr="00114612" w:rsidRDefault="000B6EB9" w:rsidP="00114612">
      <w:pPr>
        <w:autoSpaceDE w:val="0"/>
        <w:autoSpaceDN w:val="0"/>
        <w:adjustRightInd w:val="0"/>
        <w:jc w:val="center"/>
        <w:rPr>
          <w:sz w:val="22"/>
          <w:szCs w:val="22"/>
          <w:lang w:val="es-CL"/>
        </w:rPr>
      </w:pPr>
    </w:p>
    <w:p w14:paraId="1190E8CB" w14:textId="77777777" w:rsidR="000B6EB9" w:rsidRPr="00114612" w:rsidRDefault="000B6EB9" w:rsidP="00114612">
      <w:pPr>
        <w:autoSpaceDE w:val="0"/>
        <w:autoSpaceDN w:val="0"/>
        <w:adjustRightInd w:val="0"/>
        <w:jc w:val="center"/>
        <w:rPr>
          <w:sz w:val="22"/>
          <w:szCs w:val="22"/>
          <w:lang w:val="es-US"/>
        </w:rPr>
      </w:pPr>
      <w:r w:rsidRPr="00114612">
        <w:rPr>
          <w:sz w:val="22"/>
          <w:szCs w:val="22"/>
          <w:lang w:val="es-US"/>
        </w:rPr>
        <w:t xml:space="preserve">CURSO SOBRE </w:t>
      </w:r>
      <w:r w:rsidRPr="00114612">
        <w:rPr>
          <w:sz w:val="22"/>
          <w:szCs w:val="22"/>
          <w:lang w:val="es-CL"/>
        </w:rPr>
        <w:t>DERECHO</w:t>
      </w:r>
      <w:r w:rsidRPr="00114612">
        <w:rPr>
          <w:sz w:val="22"/>
          <w:szCs w:val="22"/>
          <w:lang w:val="es-US"/>
        </w:rPr>
        <w:t xml:space="preserve"> INTERNACIONAL HUMANITARIO</w:t>
      </w:r>
    </w:p>
    <w:p w14:paraId="7F3F620C" w14:textId="422F9EB0" w:rsidR="007E2F00" w:rsidRPr="00114612" w:rsidRDefault="007E2F00" w:rsidP="00114612">
      <w:pPr>
        <w:autoSpaceDE w:val="0"/>
        <w:autoSpaceDN w:val="0"/>
        <w:adjustRightInd w:val="0"/>
        <w:jc w:val="center"/>
        <w:rPr>
          <w:sz w:val="22"/>
          <w:szCs w:val="22"/>
          <w:lang w:val="es-US"/>
        </w:rPr>
      </w:pPr>
    </w:p>
    <w:p w14:paraId="48C1AB4E" w14:textId="77777777" w:rsidR="009712F2" w:rsidRPr="00114612" w:rsidRDefault="009712F2" w:rsidP="00114612">
      <w:pPr>
        <w:jc w:val="center"/>
        <w:rPr>
          <w:rFonts w:eastAsiaTheme="minorHAnsi"/>
          <w:color w:val="000000" w:themeColor="text1"/>
          <w:sz w:val="22"/>
          <w:szCs w:val="22"/>
          <w:lang w:val="es-PE"/>
        </w:rPr>
      </w:pPr>
      <w:r w:rsidRPr="00114612">
        <w:rPr>
          <w:rFonts w:eastAsiaTheme="minorHAnsi"/>
          <w:color w:val="000000" w:themeColor="text1"/>
          <w:sz w:val="22"/>
          <w:szCs w:val="22"/>
          <w:lang w:val="es-PE"/>
        </w:rPr>
        <w:t>AGENDA</w:t>
      </w:r>
    </w:p>
    <w:p w14:paraId="37E78AB9" w14:textId="77777777" w:rsidR="009712F2" w:rsidRPr="00114612" w:rsidRDefault="009712F2" w:rsidP="00114612">
      <w:pPr>
        <w:autoSpaceDE w:val="0"/>
        <w:autoSpaceDN w:val="0"/>
        <w:adjustRightInd w:val="0"/>
        <w:jc w:val="center"/>
        <w:rPr>
          <w:sz w:val="22"/>
          <w:szCs w:val="22"/>
          <w:lang w:val="es-US"/>
        </w:rPr>
      </w:pPr>
    </w:p>
    <w:p w14:paraId="3DA1704E" w14:textId="5ABFB5E0" w:rsidR="007E2F00" w:rsidRPr="00114612" w:rsidRDefault="009712F2" w:rsidP="00114612">
      <w:pPr>
        <w:jc w:val="center"/>
        <w:rPr>
          <w:sz w:val="22"/>
          <w:szCs w:val="22"/>
          <w:lang w:val="es-CL"/>
        </w:rPr>
      </w:pPr>
      <w:r w:rsidRPr="00114612">
        <w:rPr>
          <w:sz w:val="22"/>
          <w:szCs w:val="22"/>
          <w:lang w:val="es-CL"/>
        </w:rPr>
        <w:t>(</w:t>
      </w:r>
      <w:r w:rsidR="000B6EB9" w:rsidRPr="00114612">
        <w:rPr>
          <w:sz w:val="22"/>
          <w:szCs w:val="22"/>
          <w:lang w:val="es-CL"/>
        </w:rPr>
        <w:t>24 de junio</w:t>
      </w:r>
      <w:r w:rsidR="007E2F00" w:rsidRPr="00114612">
        <w:rPr>
          <w:sz w:val="22"/>
          <w:szCs w:val="22"/>
          <w:lang w:val="es-CL"/>
        </w:rPr>
        <w:t xml:space="preserve"> de 2021</w:t>
      </w:r>
      <w:r w:rsidRPr="00114612">
        <w:rPr>
          <w:sz w:val="22"/>
          <w:szCs w:val="22"/>
          <w:lang w:val="es-CL"/>
        </w:rPr>
        <w:t>- Sesión virtual)</w:t>
      </w:r>
    </w:p>
    <w:p w14:paraId="755E233E" w14:textId="77777777" w:rsidR="007E2F00" w:rsidRPr="00114612" w:rsidRDefault="007E2F00" w:rsidP="00114612">
      <w:pPr>
        <w:tabs>
          <w:tab w:val="left" w:pos="720"/>
          <w:tab w:val="left" w:pos="1440"/>
          <w:tab w:val="left" w:pos="1800"/>
          <w:tab w:val="left" w:pos="2340"/>
          <w:tab w:val="left" w:pos="2880"/>
        </w:tabs>
        <w:jc w:val="center"/>
        <w:rPr>
          <w:sz w:val="22"/>
          <w:szCs w:val="22"/>
          <w:lang w:val="es-AR"/>
        </w:rPr>
      </w:pPr>
    </w:p>
    <w:p w14:paraId="2FB9F9DC" w14:textId="012117D2" w:rsidR="000D6A32" w:rsidRPr="00114612" w:rsidRDefault="007E2F00" w:rsidP="00114612">
      <w:pPr>
        <w:jc w:val="center"/>
        <w:rPr>
          <w:sz w:val="22"/>
          <w:szCs w:val="22"/>
          <w:lang w:val="es-AR"/>
        </w:rPr>
      </w:pPr>
      <w:r w:rsidRPr="00114612">
        <w:rPr>
          <w:sz w:val="22"/>
          <w:szCs w:val="22"/>
          <w:lang w:val="es-AR"/>
        </w:rPr>
        <w:t>(Preparad</w:t>
      </w:r>
      <w:r w:rsidR="009C6196" w:rsidRPr="00114612">
        <w:rPr>
          <w:sz w:val="22"/>
          <w:szCs w:val="22"/>
          <w:lang w:val="es-AR"/>
        </w:rPr>
        <w:t>o</w:t>
      </w:r>
      <w:r w:rsidRPr="00114612">
        <w:rPr>
          <w:sz w:val="22"/>
          <w:szCs w:val="22"/>
          <w:lang w:val="es-AR"/>
        </w:rPr>
        <w:t xml:space="preserve"> por el Departamento de Derecho Internacional</w:t>
      </w:r>
      <w:r w:rsidR="001E2752" w:rsidRPr="00114612">
        <w:rPr>
          <w:sz w:val="22"/>
          <w:szCs w:val="22"/>
          <w:lang w:val="es-AR"/>
        </w:rPr>
        <w:t>, en coordinación con el CICR,</w:t>
      </w:r>
      <w:r w:rsidRPr="00114612">
        <w:rPr>
          <w:sz w:val="22"/>
          <w:szCs w:val="22"/>
          <w:lang w:val="es-AR"/>
        </w:rPr>
        <w:t xml:space="preserve"> a solicitud de la Presidencia de la CAJP)</w:t>
      </w:r>
    </w:p>
    <w:p w14:paraId="377B0998" w14:textId="646FCA8A" w:rsidR="009712F2" w:rsidRPr="00114612" w:rsidRDefault="009712F2" w:rsidP="00114612">
      <w:pPr>
        <w:autoSpaceDE w:val="0"/>
        <w:autoSpaceDN w:val="0"/>
        <w:adjustRightInd w:val="0"/>
        <w:jc w:val="center"/>
        <w:rPr>
          <w:sz w:val="22"/>
          <w:szCs w:val="22"/>
          <w:lang w:val="es-AR"/>
        </w:rPr>
        <w:sectPr w:rsidR="009712F2" w:rsidRPr="00114612" w:rsidSect="00D916CD">
          <w:headerReference w:type="default" r:id="rId8"/>
          <w:headerReference w:type="first" r:id="rId9"/>
          <w:pgSz w:w="12240" w:h="15840" w:code="1"/>
          <w:pgMar w:top="1298" w:right="1571" w:bottom="1298" w:left="1712" w:header="1298" w:footer="1298" w:gutter="0"/>
          <w:cols w:space="720"/>
          <w:titlePg/>
          <w:docGrid w:linePitch="360"/>
        </w:sectPr>
      </w:pPr>
    </w:p>
    <w:p w14:paraId="062BE0AB" w14:textId="77777777" w:rsidR="000B6EB9" w:rsidRPr="00FB53E8" w:rsidRDefault="000B6EB9" w:rsidP="00114612">
      <w:pPr>
        <w:autoSpaceDE w:val="0"/>
        <w:autoSpaceDN w:val="0"/>
        <w:adjustRightInd w:val="0"/>
        <w:jc w:val="center"/>
        <w:rPr>
          <w:sz w:val="22"/>
          <w:szCs w:val="22"/>
          <w:lang w:val="es-US"/>
        </w:rPr>
      </w:pPr>
      <w:r w:rsidRPr="00FB53E8">
        <w:rPr>
          <w:sz w:val="22"/>
          <w:szCs w:val="22"/>
          <w:lang w:val="es-US"/>
        </w:rPr>
        <w:lastRenderedPageBreak/>
        <w:t xml:space="preserve">CURSO SOBRE </w:t>
      </w:r>
      <w:r w:rsidRPr="00FB53E8">
        <w:rPr>
          <w:sz w:val="22"/>
          <w:szCs w:val="22"/>
          <w:lang w:val="es-CL"/>
        </w:rPr>
        <w:t>DERECHO</w:t>
      </w:r>
      <w:r w:rsidRPr="00FB53E8">
        <w:rPr>
          <w:sz w:val="22"/>
          <w:szCs w:val="22"/>
          <w:lang w:val="es-US"/>
        </w:rPr>
        <w:t xml:space="preserve"> INTERNACIONAL HUMANITARIO</w:t>
      </w:r>
    </w:p>
    <w:p w14:paraId="5C56A86E" w14:textId="54A17C22" w:rsidR="000B6EB9" w:rsidRPr="00FB53E8" w:rsidRDefault="000B6EB9" w:rsidP="00114612">
      <w:pPr>
        <w:tabs>
          <w:tab w:val="center" w:pos="2160"/>
        </w:tabs>
        <w:ind w:right="1883"/>
        <w:rPr>
          <w:sz w:val="22"/>
          <w:szCs w:val="22"/>
          <w:lang w:val="es-US"/>
        </w:rPr>
      </w:pPr>
    </w:p>
    <w:p w14:paraId="4985335A" w14:textId="77777777" w:rsidR="009712F2" w:rsidRPr="00FB53E8" w:rsidRDefault="009712F2" w:rsidP="00114612">
      <w:pPr>
        <w:jc w:val="center"/>
        <w:rPr>
          <w:rFonts w:eastAsiaTheme="minorHAnsi"/>
          <w:color w:val="000000" w:themeColor="text1"/>
          <w:sz w:val="22"/>
          <w:szCs w:val="22"/>
          <w:lang w:val="es-PE"/>
        </w:rPr>
      </w:pPr>
      <w:r w:rsidRPr="00FB53E8">
        <w:rPr>
          <w:rFonts w:eastAsiaTheme="minorHAnsi"/>
          <w:color w:val="000000" w:themeColor="text1"/>
          <w:sz w:val="22"/>
          <w:szCs w:val="22"/>
          <w:lang w:val="es-PE"/>
        </w:rPr>
        <w:t>AGENDA</w:t>
      </w:r>
    </w:p>
    <w:p w14:paraId="5223FBF1" w14:textId="77777777" w:rsidR="009712F2" w:rsidRPr="00FB53E8" w:rsidRDefault="009712F2" w:rsidP="00114612">
      <w:pPr>
        <w:tabs>
          <w:tab w:val="center" w:pos="2160"/>
        </w:tabs>
        <w:ind w:right="1883"/>
        <w:rPr>
          <w:sz w:val="22"/>
          <w:szCs w:val="22"/>
          <w:lang w:val="es-US"/>
        </w:rPr>
      </w:pPr>
    </w:p>
    <w:p w14:paraId="03887987" w14:textId="77777777" w:rsidR="000B6EB9" w:rsidRPr="00FB53E8" w:rsidRDefault="000B6EB9" w:rsidP="00114612">
      <w:pPr>
        <w:ind w:left="2880"/>
        <w:jc w:val="both"/>
        <w:rPr>
          <w:sz w:val="22"/>
          <w:szCs w:val="22"/>
          <w:lang w:val="es-US"/>
        </w:rPr>
      </w:pPr>
      <w:r w:rsidRPr="00FB53E8">
        <w:rPr>
          <w:sz w:val="22"/>
          <w:szCs w:val="22"/>
          <w:u w:val="single"/>
          <w:lang w:val="es-US"/>
        </w:rPr>
        <w:t>Fecha</w:t>
      </w:r>
      <w:r w:rsidRPr="00FB53E8">
        <w:rPr>
          <w:sz w:val="22"/>
          <w:szCs w:val="22"/>
          <w:lang w:val="es-US"/>
        </w:rPr>
        <w:t>:</w:t>
      </w:r>
      <w:r w:rsidRPr="00FB53E8">
        <w:rPr>
          <w:sz w:val="22"/>
          <w:szCs w:val="22"/>
          <w:lang w:val="es-US"/>
        </w:rPr>
        <w:tab/>
        <w:t>24 de junio de 2021</w:t>
      </w:r>
    </w:p>
    <w:p w14:paraId="25AAE34C" w14:textId="77777777" w:rsidR="000B6EB9" w:rsidRPr="00FB53E8" w:rsidRDefault="000B6EB9" w:rsidP="00114612">
      <w:pPr>
        <w:ind w:left="2880"/>
        <w:rPr>
          <w:sz w:val="22"/>
          <w:szCs w:val="22"/>
          <w:lang w:val="pt-BR"/>
        </w:rPr>
      </w:pPr>
      <w:r w:rsidRPr="00FB53E8">
        <w:rPr>
          <w:sz w:val="22"/>
          <w:szCs w:val="22"/>
          <w:u w:val="single"/>
          <w:lang w:val="pt-BR"/>
        </w:rPr>
        <w:t>Hora</w:t>
      </w:r>
      <w:r w:rsidRPr="00FB53E8">
        <w:rPr>
          <w:sz w:val="22"/>
          <w:szCs w:val="22"/>
          <w:lang w:val="pt-BR"/>
        </w:rPr>
        <w:t>:</w:t>
      </w:r>
      <w:r w:rsidRPr="00FB53E8">
        <w:rPr>
          <w:sz w:val="22"/>
          <w:szCs w:val="22"/>
          <w:lang w:val="pt-BR"/>
        </w:rPr>
        <w:tab/>
        <w:t>2:30 a 5:30 p.m.</w:t>
      </w:r>
    </w:p>
    <w:p w14:paraId="27DE9761" w14:textId="77777777" w:rsidR="000B6EB9" w:rsidRPr="00FB53E8" w:rsidRDefault="000B6EB9" w:rsidP="00114612">
      <w:pPr>
        <w:ind w:left="2880"/>
        <w:jc w:val="both"/>
        <w:rPr>
          <w:sz w:val="22"/>
          <w:szCs w:val="22"/>
          <w:lang w:val="pt-BR"/>
        </w:rPr>
      </w:pPr>
      <w:r w:rsidRPr="00FB53E8">
        <w:rPr>
          <w:sz w:val="22"/>
          <w:szCs w:val="22"/>
          <w:u w:val="single"/>
          <w:lang w:val="pt-BR"/>
        </w:rPr>
        <w:t>Lugar</w:t>
      </w:r>
      <w:r w:rsidRPr="00FB53E8">
        <w:rPr>
          <w:sz w:val="22"/>
          <w:szCs w:val="22"/>
          <w:lang w:val="pt-BR"/>
        </w:rPr>
        <w:t>:</w:t>
      </w:r>
      <w:r w:rsidRPr="00FB53E8">
        <w:rPr>
          <w:sz w:val="22"/>
          <w:szCs w:val="22"/>
          <w:lang w:val="pt-BR"/>
        </w:rPr>
        <w:tab/>
        <w:t>Virtual</w:t>
      </w:r>
    </w:p>
    <w:p w14:paraId="4CFDA497" w14:textId="77777777" w:rsidR="000B6EB9" w:rsidRPr="00FB53E8" w:rsidRDefault="000B6EB9" w:rsidP="00114612">
      <w:pPr>
        <w:autoSpaceDE w:val="0"/>
        <w:autoSpaceDN w:val="0"/>
        <w:adjustRightInd w:val="0"/>
        <w:jc w:val="both"/>
        <w:rPr>
          <w:color w:val="000000"/>
          <w:sz w:val="22"/>
          <w:szCs w:val="22"/>
          <w:lang w:val="pt-BR" w:eastAsia="fr-CH"/>
        </w:rPr>
      </w:pPr>
    </w:p>
    <w:p w14:paraId="63E57FDC" w14:textId="77777777" w:rsidR="00E46ED8" w:rsidRPr="00FF44FC" w:rsidRDefault="00E46ED8" w:rsidP="00E46ED8">
      <w:pPr>
        <w:jc w:val="center"/>
        <w:rPr>
          <w:sz w:val="22"/>
          <w:szCs w:val="22"/>
          <w:lang w:val="pt-BR"/>
        </w:rPr>
      </w:pPr>
    </w:p>
    <w:p w14:paraId="0433F19E" w14:textId="1BD8B6B2" w:rsidR="00111E7D" w:rsidRPr="00FB53E8" w:rsidRDefault="00E46ED8" w:rsidP="00FB53E8">
      <w:pPr>
        <w:jc w:val="center"/>
        <w:rPr>
          <w:sz w:val="22"/>
          <w:szCs w:val="22"/>
          <w:lang w:val="es-US"/>
        </w:rPr>
      </w:pPr>
      <w:r w:rsidRPr="00FB53E8">
        <w:rPr>
          <w:sz w:val="22"/>
          <w:szCs w:val="22"/>
          <w:lang w:val="es-US"/>
        </w:rPr>
        <w:t>INTRODUCCIÓN</w:t>
      </w:r>
    </w:p>
    <w:p w14:paraId="538CC04C" w14:textId="77777777" w:rsidR="00111E7D" w:rsidRPr="00FB53E8" w:rsidRDefault="00111E7D" w:rsidP="00114612">
      <w:pPr>
        <w:ind w:firstLine="720"/>
        <w:jc w:val="both"/>
        <w:rPr>
          <w:sz w:val="22"/>
          <w:szCs w:val="22"/>
          <w:lang w:val="es-US"/>
        </w:rPr>
      </w:pPr>
    </w:p>
    <w:p w14:paraId="39A00B2C" w14:textId="766719C6" w:rsidR="000B6EB9" w:rsidRPr="00FB53E8" w:rsidRDefault="000B6EB9" w:rsidP="00114612">
      <w:pPr>
        <w:ind w:firstLine="720"/>
        <w:jc w:val="both"/>
        <w:rPr>
          <w:color w:val="000000"/>
          <w:sz w:val="22"/>
          <w:szCs w:val="22"/>
          <w:lang w:val="es-US"/>
        </w:rPr>
      </w:pPr>
      <w:r w:rsidRPr="00FB53E8">
        <w:rPr>
          <w:sz w:val="22"/>
          <w:szCs w:val="22"/>
          <w:lang w:val="es-US"/>
        </w:rPr>
        <w:t xml:space="preserve">La resolución de la Asamblea General </w:t>
      </w:r>
      <w:r w:rsidRPr="00FB53E8">
        <w:rPr>
          <w:rFonts w:eastAsia="Calibri"/>
          <w:bCs/>
          <w:sz w:val="22"/>
          <w:szCs w:val="22"/>
          <w:lang w:val="es-US"/>
        </w:rPr>
        <w:t>AG/RES. 2959 (L-O/20)</w:t>
      </w:r>
      <w:r w:rsidRPr="00FB53E8">
        <w:rPr>
          <w:sz w:val="22"/>
          <w:szCs w:val="22"/>
          <w:lang w:val="es-US"/>
        </w:rPr>
        <w:t xml:space="preserve">, “Promoción y respeto del derecho internacional humanitario”, le encomendó a la Secretaría General </w:t>
      </w:r>
      <w:r w:rsidRPr="00FB53E8">
        <w:rPr>
          <w:color w:val="000000"/>
          <w:sz w:val="22"/>
          <w:szCs w:val="22"/>
          <w:lang w:val="es-US"/>
        </w:rPr>
        <w:t>que, a través del Departamento de Derecho Internacional y en coordinación con el CICR, organice, dentro del marco de la Comisión de Asuntos Jurídicos y Políticos, un curso dirigido a los Estados Miembros, a funcionarios de la Organización y al público en general, con el objeto de promover el conocimiento y respeto del derecho internacional humanitario y de los instrumentos regionales relacionados, incluidas las medidas para su efectiva implementación.</w:t>
      </w:r>
    </w:p>
    <w:p w14:paraId="6C54AE9F" w14:textId="6A02DF72" w:rsidR="00E46ED8" w:rsidRPr="00FB53E8" w:rsidRDefault="00E46ED8" w:rsidP="00114612">
      <w:pPr>
        <w:ind w:firstLine="720"/>
        <w:jc w:val="both"/>
        <w:rPr>
          <w:color w:val="000000"/>
          <w:sz w:val="22"/>
          <w:szCs w:val="22"/>
          <w:lang w:val="es-US"/>
        </w:rPr>
      </w:pPr>
    </w:p>
    <w:p w14:paraId="0B430C42" w14:textId="77777777" w:rsidR="00C308B2" w:rsidRPr="00FB53E8" w:rsidRDefault="00C308B2" w:rsidP="00114612">
      <w:pPr>
        <w:ind w:firstLine="720"/>
        <w:jc w:val="both"/>
        <w:rPr>
          <w:color w:val="000000"/>
          <w:sz w:val="22"/>
          <w:szCs w:val="22"/>
          <w:lang w:val="es-US"/>
        </w:rPr>
      </w:pPr>
    </w:p>
    <w:p w14:paraId="34EAA63C" w14:textId="5903506D" w:rsidR="00C308B2" w:rsidRPr="00FB53E8" w:rsidRDefault="00C308B2" w:rsidP="00FB53E8">
      <w:pPr>
        <w:jc w:val="center"/>
        <w:rPr>
          <w:color w:val="000000"/>
          <w:sz w:val="22"/>
          <w:szCs w:val="22"/>
          <w:lang w:val="es-US"/>
        </w:rPr>
      </w:pPr>
      <w:r w:rsidRPr="00FB53E8">
        <w:rPr>
          <w:color w:val="000000"/>
          <w:sz w:val="22"/>
          <w:szCs w:val="22"/>
          <w:lang w:val="es-US"/>
        </w:rPr>
        <w:t>NOTA DEL DEPARTAMENTO DE DERECHO INTERNACIONAL</w:t>
      </w:r>
    </w:p>
    <w:p w14:paraId="53D123FD" w14:textId="77777777" w:rsidR="00C308B2" w:rsidRPr="00FB53E8" w:rsidRDefault="00C308B2">
      <w:pPr>
        <w:ind w:firstLine="720"/>
        <w:jc w:val="both"/>
        <w:rPr>
          <w:color w:val="000000"/>
          <w:sz w:val="22"/>
          <w:szCs w:val="22"/>
          <w:lang w:val="es-US"/>
        </w:rPr>
      </w:pPr>
    </w:p>
    <w:p w14:paraId="3D1ABB3A" w14:textId="28F82C88" w:rsidR="00E46ED8" w:rsidRPr="00FB53E8" w:rsidRDefault="00E46ED8" w:rsidP="00FB53E8">
      <w:pPr>
        <w:ind w:firstLine="720"/>
        <w:jc w:val="both"/>
        <w:rPr>
          <w:color w:val="000000"/>
          <w:sz w:val="22"/>
          <w:szCs w:val="22"/>
          <w:lang w:val="es-US"/>
        </w:rPr>
      </w:pPr>
      <w:r w:rsidRPr="00FB53E8">
        <w:rPr>
          <w:color w:val="000000"/>
          <w:sz w:val="22"/>
          <w:szCs w:val="22"/>
          <w:lang w:val="es-US"/>
        </w:rPr>
        <w:t>La resolución de la Asamblea General solicita que este curso esté dirigido a los Estados miembros, a funcionarios de la Organización y al público en general. Una semana antes de la fecha de su celebración</w:t>
      </w:r>
      <w:r w:rsidR="00BF270B" w:rsidRPr="00FB53E8">
        <w:rPr>
          <w:color w:val="000000"/>
          <w:sz w:val="22"/>
          <w:szCs w:val="22"/>
          <w:lang w:val="es-US"/>
        </w:rPr>
        <w:t>,</w:t>
      </w:r>
      <w:r w:rsidRPr="00FB53E8">
        <w:rPr>
          <w:color w:val="000000"/>
          <w:sz w:val="22"/>
          <w:szCs w:val="22"/>
          <w:lang w:val="es-US"/>
        </w:rPr>
        <w:t xml:space="preserve"> el Departamento de Derecho Internacional circulará un boletín informativo anunciando el curso al público en general</w:t>
      </w:r>
      <w:r w:rsidR="00BF270B" w:rsidRPr="00FB53E8">
        <w:rPr>
          <w:strike/>
          <w:color w:val="000000"/>
          <w:sz w:val="22"/>
          <w:szCs w:val="22"/>
          <w:lang w:val="es-US"/>
        </w:rPr>
        <w:t>.</w:t>
      </w:r>
      <w:r w:rsidRPr="00FB53E8">
        <w:rPr>
          <w:color w:val="000000"/>
          <w:sz w:val="22"/>
          <w:szCs w:val="22"/>
          <w:lang w:val="es-US"/>
        </w:rPr>
        <w:t xml:space="preserve"> Las Misiones Permanentes podrán utilizar dicho boletín para difundir el curso entre las instituciones y personas que puedan estar interesadas. </w:t>
      </w:r>
    </w:p>
    <w:p w14:paraId="1690CC6F" w14:textId="2639EC69" w:rsidR="00E46ED8" w:rsidRPr="00FB53E8" w:rsidRDefault="00E46ED8" w:rsidP="00114612">
      <w:pPr>
        <w:ind w:firstLine="720"/>
        <w:jc w:val="both"/>
        <w:rPr>
          <w:color w:val="000000"/>
          <w:sz w:val="22"/>
          <w:szCs w:val="22"/>
          <w:lang w:val="es-PE"/>
        </w:rPr>
      </w:pPr>
    </w:p>
    <w:p w14:paraId="172F46F9" w14:textId="77777777" w:rsidR="00C308B2" w:rsidRPr="00FB53E8" w:rsidRDefault="00C308B2" w:rsidP="00114612">
      <w:pPr>
        <w:ind w:firstLine="720"/>
        <w:jc w:val="both"/>
        <w:rPr>
          <w:color w:val="000000"/>
          <w:sz w:val="22"/>
          <w:szCs w:val="22"/>
          <w:lang w:val="es-PE"/>
        </w:rPr>
      </w:pPr>
    </w:p>
    <w:p w14:paraId="031DF122" w14:textId="77777777" w:rsidR="00C308B2" w:rsidRPr="00FB53E8" w:rsidRDefault="00C308B2" w:rsidP="00C308B2">
      <w:pPr>
        <w:jc w:val="center"/>
        <w:rPr>
          <w:rFonts w:eastAsiaTheme="minorHAnsi"/>
          <w:color w:val="000000" w:themeColor="text1"/>
          <w:sz w:val="22"/>
          <w:szCs w:val="22"/>
          <w:lang w:val="es-PE"/>
        </w:rPr>
      </w:pPr>
      <w:r w:rsidRPr="00FB53E8">
        <w:rPr>
          <w:rFonts w:eastAsiaTheme="minorHAnsi"/>
          <w:color w:val="000000" w:themeColor="text1"/>
          <w:sz w:val="22"/>
          <w:szCs w:val="22"/>
          <w:lang w:val="es-PE"/>
        </w:rPr>
        <w:t>AGENDA</w:t>
      </w:r>
    </w:p>
    <w:p w14:paraId="258CDF10" w14:textId="77777777" w:rsidR="000B6EB9" w:rsidRPr="00FB53E8" w:rsidRDefault="000B6EB9" w:rsidP="00114612">
      <w:pPr>
        <w:autoSpaceDE w:val="0"/>
        <w:autoSpaceDN w:val="0"/>
        <w:adjustRightInd w:val="0"/>
        <w:ind w:firstLine="720"/>
        <w:jc w:val="both"/>
        <w:rPr>
          <w:sz w:val="22"/>
          <w:szCs w:val="22"/>
          <w:lang w:val="es-US"/>
        </w:rPr>
      </w:pPr>
    </w:p>
    <w:p w14:paraId="28563A43" w14:textId="0B184729" w:rsidR="000B6EB9" w:rsidRPr="00FB53E8" w:rsidRDefault="000B6EB9" w:rsidP="00114612">
      <w:pPr>
        <w:widowControl w:val="0"/>
        <w:numPr>
          <w:ilvl w:val="0"/>
          <w:numId w:val="5"/>
        </w:numPr>
        <w:snapToGrid w:val="0"/>
        <w:ind w:left="720" w:hanging="540"/>
        <w:jc w:val="both"/>
        <w:rPr>
          <w:sz w:val="22"/>
          <w:szCs w:val="22"/>
        </w:rPr>
      </w:pPr>
      <w:r w:rsidRPr="00FB53E8">
        <w:rPr>
          <w:sz w:val="22"/>
          <w:szCs w:val="22"/>
        </w:rPr>
        <w:t xml:space="preserve">Palabras de </w:t>
      </w:r>
      <w:proofErr w:type="spellStart"/>
      <w:r w:rsidRPr="00FB53E8">
        <w:rPr>
          <w:sz w:val="22"/>
          <w:szCs w:val="22"/>
        </w:rPr>
        <w:t>apertura</w:t>
      </w:r>
      <w:proofErr w:type="spellEnd"/>
      <w:r w:rsidR="00114612" w:rsidRPr="00FB53E8">
        <w:rPr>
          <w:sz w:val="22"/>
          <w:szCs w:val="22"/>
        </w:rPr>
        <w:t>:</w:t>
      </w:r>
    </w:p>
    <w:p w14:paraId="3D6E9728" w14:textId="77777777" w:rsidR="00114612" w:rsidRPr="00FB53E8" w:rsidRDefault="00114612" w:rsidP="00114612">
      <w:pPr>
        <w:widowControl w:val="0"/>
        <w:snapToGrid w:val="0"/>
        <w:ind w:left="720"/>
        <w:jc w:val="both"/>
        <w:rPr>
          <w:sz w:val="22"/>
          <w:szCs w:val="22"/>
        </w:rPr>
      </w:pPr>
    </w:p>
    <w:p w14:paraId="0F05E0D4" w14:textId="29329143" w:rsidR="000B6EB9" w:rsidRPr="00FB53E8" w:rsidRDefault="000B6EB9" w:rsidP="00114612">
      <w:pPr>
        <w:numPr>
          <w:ilvl w:val="1"/>
          <w:numId w:val="19"/>
        </w:numPr>
        <w:contextualSpacing/>
        <w:jc w:val="both"/>
        <w:rPr>
          <w:sz w:val="22"/>
          <w:szCs w:val="22"/>
          <w:lang w:val="es-US"/>
        </w:rPr>
      </w:pPr>
      <w:r w:rsidRPr="00FB53E8">
        <w:rPr>
          <w:sz w:val="22"/>
          <w:szCs w:val="22"/>
          <w:lang w:val="es-US"/>
        </w:rPr>
        <w:t xml:space="preserve">Palabras </w:t>
      </w:r>
      <w:r w:rsidR="009712F2" w:rsidRPr="00FB53E8">
        <w:rPr>
          <w:sz w:val="22"/>
          <w:szCs w:val="22"/>
          <w:lang w:val="es-CL"/>
        </w:rPr>
        <w:t xml:space="preserve">del </w:t>
      </w:r>
      <w:proofErr w:type="gramStart"/>
      <w:r w:rsidR="009712F2" w:rsidRPr="00FB53E8">
        <w:rPr>
          <w:sz w:val="22"/>
          <w:szCs w:val="22"/>
          <w:lang w:val="es-CL"/>
        </w:rPr>
        <w:t>Presidente</w:t>
      </w:r>
      <w:proofErr w:type="gramEnd"/>
      <w:r w:rsidR="009712F2" w:rsidRPr="00FB53E8">
        <w:rPr>
          <w:sz w:val="22"/>
          <w:szCs w:val="22"/>
          <w:lang w:val="es-CL"/>
        </w:rPr>
        <w:t xml:space="preserve"> de la Comisión de Asuntos Jurídicos y Políticos, Embajador Josué Fiallo, Representante Permanente de la República Dominicana ante la OEA</w:t>
      </w:r>
    </w:p>
    <w:p w14:paraId="13FB8FFC" w14:textId="77777777" w:rsidR="00114612" w:rsidRPr="00FB53E8" w:rsidRDefault="00114612" w:rsidP="00114612">
      <w:pPr>
        <w:ind w:left="1440"/>
        <w:contextualSpacing/>
        <w:jc w:val="both"/>
        <w:rPr>
          <w:sz w:val="22"/>
          <w:szCs w:val="22"/>
          <w:lang w:val="es-US"/>
        </w:rPr>
      </w:pPr>
    </w:p>
    <w:p w14:paraId="6F8ED93D" w14:textId="34CF6574" w:rsidR="000B6EB9" w:rsidRPr="00FB53E8" w:rsidRDefault="000B6EB9" w:rsidP="00114612">
      <w:pPr>
        <w:numPr>
          <w:ilvl w:val="1"/>
          <w:numId w:val="19"/>
        </w:numPr>
        <w:contextualSpacing/>
        <w:jc w:val="both"/>
        <w:rPr>
          <w:sz w:val="22"/>
          <w:szCs w:val="22"/>
          <w:lang w:val="es-US"/>
        </w:rPr>
      </w:pPr>
      <w:r w:rsidRPr="00FB53E8">
        <w:rPr>
          <w:sz w:val="22"/>
          <w:szCs w:val="22"/>
          <w:lang w:val="es-US"/>
        </w:rPr>
        <w:t xml:space="preserve">Palabras del </w:t>
      </w:r>
      <w:proofErr w:type="gramStart"/>
      <w:r w:rsidRPr="00FB53E8">
        <w:rPr>
          <w:sz w:val="22"/>
          <w:szCs w:val="22"/>
          <w:lang w:val="es-US"/>
        </w:rPr>
        <w:t>Director</w:t>
      </w:r>
      <w:proofErr w:type="gramEnd"/>
      <w:r w:rsidRPr="00FB53E8">
        <w:rPr>
          <w:sz w:val="22"/>
          <w:szCs w:val="22"/>
          <w:lang w:val="es-US"/>
        </w:rPr>
        <w:t xml:space="preserve"> del Departamento de Derecho Internacional de la Secretaría General de la OEA, Dante Negro</w:t>
      </w:r>
    </w:p>
    <w:p w14:paraId="1373E1BE" w14:textId="77777777" w:rsidR="00114612" w:rsidRPr="00FB53E8" w:rsidRDefault="00114612" w:rsidP="00114612">
      <w:pPr>
        <w:contextualSpacing/>
        <w:jc w:val="both"/>
        <w:rPr>
          <w:sz w:val="22"/>
          <w:szCs w:val="22"/>
          <w:lang w:val="es-US"/>
        </w:rPr>
      </w:pPr>
    </w:p>
    <w:p w14:paraId="035B6F02" w14:textId="799AEDEE" w:rsidR="009712F2" w:rsidRPr="00FB53E8" w:rsidRDefault="000B6EB9" w:rsidP="00114612">
      <w:pPr>
        <w:numPr>
          <w:ilvl w:val="1"/>
          <w:numId w:val="19"/>
        </w:numPr>
        <w:contextualSpacing/>
        <w:jc w:val="both"/>
        <w:rPr>
          <w:sz w:val="22"/>
          <w:szCs w:val="22"/>
          <w:lang w:val="es-US"/>
        </w:rPr>
      </w:pPr>
      <w:r w:rsidRPr="00FB53E8">
        <w:rPr>
          <w:sz w:val="22"/>
          <w:szCs w:val="22"/>
          <w:lang w:val="es-US"/>
        </w:rPr>
        <w:t>Palabras</w:t>
      </w:r>
      <w:r w:rsidR="009712F2" w:rsidRPr="00FB53E8">
        <w:rPr>
          <w:sz w:val="22"/>
          <w:szCs w:val="22"/>
          <w:lang w:val="es-US"/>
        </w:rPr>
        <w:t xml:space="preserve"> de</w:t>
      </w:r>
      <w:r w:rsidRPr="00FB53E8">
        <w:rPr>
          <w:sz w:val="22"/>
          <w:szCs w:val="22"/>
          <w:lang w:val="es-US"/>
        </w:rPr>
        <w:t xml:space="preserve"> </w:t>
      </w:r>
      <w:r w:rsidR="009712F2" w:rsidRPr="00FB53E8">
        <w:rPr>
          <w:sz w:val="22"/>
          <w:szCs w:val="22"/>
          <w:lang w:val="es-US"/>
        </w:rPr>
        <w:t xml:space="preserve">Romina </w:t>
      </w:r>
      <w:proofErr w:type="spellStart"/>
      <w:r w:rsidR="009712F2" w:rsidRPr="00FB53E8">
        <w:rPr>
          <w:sz w:val="22"/>
          <w:szCs w:val="22"/>
          <w:lang w:val="es-US"/>
        </w:rPr>
        <w:t>Morello</w:t>
      </w:r>
      <w:proofErr w:type="spellEnd"/>
      <w:r w:rsidR="009712F2" w:rsidRPr="00FB53E8">
        <w:rPr>
          <w:sz w:val="22"/>
          <w:szCs w:val="22"/>
          <w:lang w:val="es-US"/>
        </w:rPr>
        <w:t>, Asesora Legal Regional para las Américas</w:t>
      </w:r>
      <w:r w:rsidR="00B96146" w:rsidRPr="00FB53E8">
        <w:rPr>
          <w:sz w:val="22"/>
          <w:szCs w:val="22"/>
          <w:lang w:val="es-US"/>
        </w:rPr>
        <w:t xml:space="preserve"> del CICR</w:t>
      </w:r>
    </w:p>
    <w:p w14:paraId="47A6B0DB" w14:textId="77777777" w:rsidR="00114612" w:rsidRPr="00FB53E8" w:rsidRDefault="00114612" w:rsidP="00114612">
      <w:pPr>
        <w:contextualSpacing/>
        <w:jc w:val="both"/>
        <w:rPr>
          <w:sz w:val="22"/>
          <w:szCs w:val="22"/>
          <w:lang w:val="es-US"/>
        </w:rPr>
      </w:pPr>
    </w:p>
    <w:p w14:paraId="3B1353C3" w14:textId="13F7264D" w:rsidR="00D7405D" w:rsidRPr="00FB53E8" w:rsidRDefault="00684B68" w:rsidP="00114612">
      <w:pPr>
        <w:widowControl w:val="0"/>
        <w:numPr>
          <w:ilvl w:val="2"/>
          <w:numId w:val="5"/>
        </w:numPr>
        <w:snapToGrid w:val="0"/>
        <w:jc w:val="both"/>
        <w:rPr>
          <w:rStyle w:val="Hyperlink"/>
          <w:color w:val="auto"/>
          <w:sz w:val="22"/>
          <w:szCs w:val="22"/>
          <w:u w:val="none"/>
          <w:lang w:val="es-CL" w:eastAsia="en-US"/>
        </w:rPr>
      </w:pPr>
      <w:hyperlink r:id="rId10" w:history="1">
        <w:r w:rsidR="00D7405D" w:rsidRPr="00FB53E8">
          <w:rPr>
            <w:rStyle w:val="Hyperlink"/>
            <w:sz w:val="22"/>
            <w:szCs w:val="22"/>
            <w:lang w:val="es-CL" w:eastAsia="en-US"/>
          </w:rPr>
          <w:t>Biografía</w:t>
        </w:r>
      </w:hyperlink>
    </w:p>
    <w:p w14:paraId="0B852574" w14:textId="0F6ECC32" w:rsidR="0037711F" w:rsidRPr="00FB53E8" w:rsidRDefault="00684B68" w:rsidP="00114612">
      <w:pPr>
        <w:widowControl w:val="0"/>
        <w:numPr>
          <w:ilvl w:val="2"/>
          <w:numId w:val="5"/>
        </w:numPr>
        <w:snapToGrid w:val="0"/>
        <w:jc w:val="both"/>
        <w:rPr>
          <w:sz w:val="22"/>
          <w:szCs w:val="22"/>
          <w:lang w:val="es-CL"/>
        </w:rPr>
      </w:pPr>
      <w:hyperlink r:id="rId11" w:history="1">
        <w:r w:rsidR="00AC5976" w:rsidRPr="00FF44FC">
          <w:rPr>
            <w:rStyle w:val="Hyperlink"/>
            <w:sz w:val="22"/>
            <w:szCs w:val="22"/>
            <w:lang w:val="es-CL" w:eastAsia="en-US"/>
          </w:rPr>
          <w:t>Introducción</w:t>
        </w:r>
      </w:hyperlink>
    </w:p>
    <w:p w14:paraId="5630EA27" w14:textId="74348D95" w:rsidR="000B6EB9" w:rsidRPr="00FB53E8" w:rsidRDefault="000B6EB9" w:rsidP="00114612">
      <w:pPr>
        <w:ind w:left="1440"/>
        <w:contextualSpacing/>
        <w:jc w:val="both"/>
        <w:rPr>
          <w:sz w:val="22"/>
          <w:szCs w:val="22"/>
        </w:rPr>
      </w:pPr>
    </w:p>
    <w:p w14:paraId="2D93B0B6" w14:textId="4AD1E159" w:rsidR="000B6EB9" w:rsidRPr="00FB53E8" w:rsidRDefault="009712F2" w:rsidP="00105294">
      <w:pPr>
        <w:pStyle w:val="ListParagraph"/>
        <w:numPr>
          <w:ilvl w:val="0"/>
          <w:numId w:val="5"/>
        </w:numPr>
        <w:ind w:left="720" w:hanging="540"/>
        <w:jc w:val="both"/>
        <w:rPr>
          <w:sz w:val="22"/>
          <w:szCs w:val="22"/>
          <w:lang w:val="es-US"/>
        </w:rPr>
      </w:pPr>
      <w:r w:rsidRPr="00FB53E8">
        <w:rPr>
          <w:color w:val="000000"/>
          <w:sz w:val="22"/>
          <w:szCs w:val="22"/>
          <w:lang w:val="es-US"/>
        </w:rPr>
        <w:t xml:space="preserve">Intervención de Jean Franco Olivera, </w:t>
      </w:r>
      <w:r w:rsidR="006E6E3D" w:rsidRPr="00FB53E8">
        <w:rPr>
          <w:color w:val="000000"/>
          <w:sz w:val="22"/>
          <w:szCs w:val="22"/>
          <w:lang w:val="es-US"/>
        </w:rPr>
        <w:t xml:space="preserve">Asesor Jurídico y </w:t>
      </w:r>
      <w:proofErr w:type="gramStart"/>
      <w:r w:rsidR="006E6E3D" w:rsidRPr="00FB53E8">
        <w:rPr>
          <w:color w:val="000000"/>
          <w:sz w:val="22"/>
          <w:szCs w:val="22"/>
          <w:lang w:val="es-US"/>
        </w:rPr>
        <w:t>Responsable</w:t>
      </w:r>
      <w:proofErr w:type="gramEnd"/>
      <w:r w:rsidR="006E6E3D" w:rsidRPr="00FB53E8">
        <w:rPr>
          <w:color w:val="000000"/>
          <w:sz w:val="22"/>
          <w:szCs w:val="22"/>
          <w:lang w:val="es-US"/>
        </w:rPr>
        <w:t xml:space="preserve"> del Programa para Autoridades, Delegación Regional para Perú, Bolivia y Ecuador del CICR</w:t>
      </w:r>
      <w:r w:rsidRPr="00FB53E8">
        <w:rPr>
          <w:color w:val="000000"/>
          <w:sz w:val="22"/>
          <w:szCs w:val="22"/>
          <w:lang w:val="es-US"/>
        </w:rPr>
        <w:t>: “</w:t>
      </w:r>
      <w:r w:rsidR="000B6EB9" w:rsidRPr="00FB53E8">
        <w:rPr>
          <w:color w:val="000000"/>
          <w:sz w:val="22"/>
          <w:szCs w:val="22"/>
          <w:lang w:val="es-US"/>
        </w:rPr>
        <w:t>Una introducción al derecho internacional humanitario con un énfasis en la protección de personas durante un conflicto armado</w:t>
      </w:r>
      <w:r w:rsidRPr="00FB53E8">
        <w:rPr>
          <w:color w:val="000000"/>
          <w:sz w:val="22"/>
          <w:szCs w:val="22"/>
          <w:lang w:val="es-US"/>
        </w:rPr>
        <w:t>”</w:t>
      </w:r>
    </w:p>
    <w:p w14:paraId="70BEF616" w14:textId="77777777" w:rsidR="00114612" w:rsidRPr="00FB53E8" w:rsidRDefault="00114612" w:rsidP="00114612">
      <w:pPr>
        <w:widowControl w:val="0"/>
        <w:snapToGrid w:val="0"/>
        <w:ind w:left="810"/>
        <w:jc w:val="both"/>
        <w:rPr>
          <w:sz w:val="22"/>
          <w:szCs w:val="22"/>
          <w:lang w:val="es-US"/>
        </w:rPr>
      </w:pPr>
    </w:p>
    <w:p w14:paraId="7477E6BA" w14:textId="5202F4E9" w:rsidR="00D7405D" w:rsidRPr="00FB53E8" w:rsidRDefault="00684B68" w:rsidP="00114612">
      <w:pPr>
        <w:widowControl w:val="0"/>
        <w:numPr>
          <w:ilvl w:val="1"/>
          <w:numId w:val="5"/>
        </w:numPr>
        <w:snapToGrid w:val="0"/>
        <w:jc w:val="both"/>
        <w:rPr>
          <w:rStyle w:val="Hyperlink"/>
          <w:color w:val="auto"/>
          <w:sz w:val="22"/>
          <w:szCs w:val="22"/>
          <w:u w:val="none"/>
          <w:lang w:val="en-US" w:eastAsia="en-US"/>
        </w:rPr>
      </w:pPr>
      <w:hyperlink r:id="rId12" w:history="1">
        <w:r w:rsidR="00D7405D" w:rsidRPr="00FB53E8">
          <w:rPr>
            <w:rStyle w:val="Hyperlink"/>
            <w:sz w:val="22"/>
            <w:szCs w:val="22"/>
            <w:lang w:val="es-CL" w:eastAsia="en-US"/>
          </w:rPr>
          <w:t>Biografía</w:t>
        </w:r>
      </w:hyperlink>
    </w:p>
    <w:p w14:paraId="567A63FD" w14:textId="67F45D06" w:rsidR="00E46ED8" w:rsidRPr="00FB53E8" w:rsidRDefault="00684B68" w:rsidP="00114612">
      <w:pPr>
        <w:widowControl w:val="0"/>
        <w:numPr>
          <w:ilvl w:val="1"/>
          <w:numId w:val="5"/>
        </w:numPr>
        <w:snapToGrid w:val="0"/>
        <w:jc w:val="both"/>
        <w:rPr>
          <w:rStyle w:val="Hyperlink"/>
          <w:color w:val="auto"/>
          <w:sz w:val="22"/>
          <w:szCs w:val="22"/>
          <w:u w:val="none"/>
          <w:lang w:val="en-US" w:eastAsia="en-US"/>
        </w:rPr>
      </w:pPr>
      <w:hyperlink r:id="rId13" w:history="1">
        <w:r w:rsidR="0037711F" w:rsidRPr="00FF44FC">
          <w:rPr>
            <w:rStyle w:val="Hyperlink"/>
            <w:sz w:val="22"/>
            <w:szCs w:val="22"/>
            <w:lang w:val="es-CL" w:eastAsia="en-US"/>
          </w:rPr>
          <w:t xml:space="preserve">Presentación en </w:t>
        </w:r>
        <w:proofErr w:type="spellStart"/>
        <w:r w:rsidR="0037711F" w:rsidRPr="00FF44FC">
          <w:rPr>
            <w:rStyle w:val="Hyperlink"/>
            <w:i/>
            <w:iCs/>
            <w:sz w:val="22"/>
            <w:szCs w:val="22"/>
            <w:lang w:val="es-CL" w:eastAsia="en-US"/>
          </w:rPr>
          <w:t>power-point</w:t>
        </w:r>
        <w:proofErr w:type="spellEnd"/>
      </w:hyperlink>
    </w:p>
    <w:p w14:paraId="7EB560AE" w14:textId="61517BBF" w:rsidR="00111E7D" w:rsidRPr="00FB53E8" w:rsidRDefault="00111E7D" w:rsidP="00114612">
      <w:pPr>
        <w:widowControl w:val="0"/>
        <w:numPr>
          <w:ilvl w:val="1"/>
          <w:numId w:val="5"/>
        </w:numPr>
        <w:snapToGrid w:val="0"/>
        <w:jc w:val="both"/>
        <w:rPr>
          <w:rFonts w:eastAsia="Calibri"/>
          <w:sz w:val="22"/>
          <w:szCs w:val="22"/>
          <w:lang w:val="es-419" w:eastAsia="es-US"/>
        </w:rPr>
      </w:pPr>
      <w:r w:rsidRPr="00FB53E8">
        <w:rPr>
          <w:rFonts w:eastAsia="Calibri"/>
          <w:sz w:val="22"/>
          <w:szCs w:val="22"/>
          <w:lang w:val="es-419" w:eastAsia="es-US"/>
        </w:rPr>
        <w:t>Lecturas sugeridas:</w:t>
      </w:r>
    </w:p>
    <w:p w14:paraId="46FDB7EB" w14:textId="77777777" w:rsidR="00111E7D" w:rsidRPr="00FB53E8" w:rsidRDefault="00111E7D" w:rsidP="00FB53E8">
      <w:pPr>
        <w:pStyle w:val="ListParagraph"/>
        <w:numPr>
          <w:ilvl w:val="0"/>
          <w:numId w:val="22"/>
        </w:numPr>
        <w:ind w:left="1890"/>
        <w:rPr>
          <w:sz w:val="22"/>
          <w:szCs w:val="22"/>
        </w:rPr>
      </w:pPr>
      <w:r w:rsidRPr="00FB53E8">
        <w:rPr>
          <w:sz w:val="22"/>
          <w:szCs w:val="22"/>
          <w:lang w:val="es-419"/>
        </w:rPr>
        <w:t>¿Qué es el Derecho Internacional Humanitario?  </w:t>
      </w:r>
      <w:hyperlink r:id="rId14" w:history="1">
        <w:r w:rsidRPr="00FB53E8">
          <w:rPr>
            <w:rStyle w:val="Hyperlink"/>
            <w:sz w:val="22"/>
            <w:szCs w:val="22"/>
          </w:rPr>
          <w:t>https://www.icrc.org/es/doc/resources/documents/legal-fact-sheet/humanitarian-law-factsheet.htm</w:t>
        </w:r>
      </w:hyperlink>
      <w:r w:rsidRPr="00FB53E8">
        <w:rPr>
          <w:sz w:val="22"/>
          <w:szCs w:val="22"/>
        </w:rPr>
        <w:t xml:space="preserve"> </w:t>
      </w:r>
    </w:p>
    <w:p w14:paraId="0E859940" w14:textId="77777777" w:rsidR="00111E7D" w:rsidRPr="00FB53E8" w:rsidRDefault="00111E7D" w:rsidP="00FB53E8">
      <w:pPr>
        <w:pStyle w:val="ListParagraph"/>
        <w:numPr>
          <w:ilvl w:val="0"/>
          <w:numId w:val="22"/>
        </w:numPr>
        <w:ind w:left="1890"/>
        <w:rPr>
          <w:sz w:val="22"/>
          <w:szCs w:val="22"/>
        </w:rPr>
      </w:pPr>
      <w:r w:rsidRPr="00FB53E8">
        <w:rPr>
          <w:sz w:val="22"/>
          <w:szCs w:val="22"/>
          <w:lang w:val="es-419"/>
        </w:rPr>
        <w:t xml:space="preserve">CICR. Derecho internacional humanitario - Respuestas a sus preguntas </w:t>
      </w:r>
      <w:hyperlink r:id="rId15" w:history="1">
        <w:r w:rsidRPr="00FB53E8">
          <w:rPr>
            <w:rStyle w:val="Hyperlink"/>
            <w:sz w:val="22"/>
            <w:szCs w:val="22"/>
            <w:lang w:val="es-419"/>
          </w:rPr>
          <w:t>https://www.icrc.org/es/doc/resources/documents/publication/p0703.htm</w:t>
        </w:r>
      </w:hyperlink>
      <w:r w:rsidRPr="00FB53E8">
        <w:rPr>
          <w:sz w:val="22"/>
          <w:szCs w:val="22"/>
        </w:rPr>
        <w:t xml:space="preserve"> </w:t>
      </w:r>
    </w:p>
    <w:p w14:paraId="3654EECA" w14:textId="77777777" w:rsidR="00111E7D" w:rsidRPr="00FB53E8" w:rsidRDefault="00111E7D" w:rsidP="00FB53E8">
      <w:pPr>
        <w:pStyle w:val="ListParagraph"/>
        <w:numPr>
          <w:ilvl w:val="0"/>
          <w:numId w:val="22"/>
        </w:numPr>
        <w:ind w:left="1890"/>
        <w:rPr>
          <w:sz w:val="22"/>
          <w:szCs w:val="22"/>
        </w:rPr>
      </w:pPr>
      <w:r w:rsidRPr="00FB53E8">
        <w:rPr>
          <w:sz w:val="22"/>
          <w:szCs w:val="22"/>
          <w:lang w:val="es-419"/>
        </w:rPr>
        <w:t xml:space="preserve">Derecho internacional humanitario y derecho internacional de los derechos humanos </w:t>
      </w:r>
      <w:hyperlink r:id="rId16" w:history="1">
        <w:r w:rsidRPr="00FB53E8">
          <w:rPr>
            <w:rStyle w:val="Hyperlink"/>
            <w:sz w:val="22"/>
            <w:szCs w:val="22"/>
            <w:lang w:val="es-419"/>
          </w:rPr>
          <w:t>https://www.icrc.org/es/content/derecho-internacional-humanitario-y-derecho-internacional-de-los-derechos-humanos-ficha</w:t>
        </w:r>
      </w:hyperlink>
      <w:r w:rsidRPr="00FB53E8">
        <w:rPr>
          <w:sz w:val="22"/>
          <w:szCs w:val="22"/>
        </w:rPr>
        <w:t xml:space="preserve"> </w:t>
      </w:r>
    </w:p>
    <w:p w14:paraId="73597A3F" w14:textId="77777777" w:rsidR="00111E7D" w:rsidRPr="00FB53E8" w:rsidRDefault="00111E7D" w:rsidP="00FB53E8">
      <w:pPr>
        <w:pStyle w:val="ListParagraph"/>
        <w:numPr>
          <w:ilvl w:val="0"/>
          <w:numId w:val="22"/>
        </w:numPr>
        <w:ind w:left="1890"/>
        <w:rPr>
          <w:sz w:val="22"/>
          <w:szCs w:val="22"/>
        </w:rPr>
      </w:pPr>
      <w:r w:rsidRPr="00FB53E8">
        <w:rPr>
          <w:sz w:val="22"/>
          <w:szCs w:val="22"/>
          <w:lang w:val="es-419"/>
        </w:rPr>
        <w:t xml:space="preserve">Protección jurídica de los niños en los conflictos armados </w:t>
      </w:r>
      <w:hyperlink r:id="rId17" w:history="1">
        <w:r w:rsidRPr="00FB53E8">
          <w:rPr>
            <w:rStyle w:val="Hyperlink"/>
            <w:sz w:val="22"/>
            <w:szCs w:val="22"/>
            <w:lang w:val="es-419"/>
          </w:rPr>
          <w:t>https://www.icrc.org/es/content/proteccion-juridica-de-los-ninos-en-los-conflictos-armados</w:t>
        </w:r>
      </w:hyperlink>
      <w:r w:rsidRPr="00FB53E8">
        <w:rPr>
          <w:sz w:val="22"/>
          <w:szCs w:val="22"/>
        </w:rPr>
        <w:t xml:space="preserve"> </w:t>
      </w:r>
    </w:p>
    <w:p w14:paraId="1C0DE781" w14:textId="4AB3ABF0" w:rsidR="00111E7D" w:rsidRPr="00FB53E8" w:rsidRDefault="00111E7D" w:rsidP="00FB53E8">
      <w:pPr>
        <w:pStyle w:val="ListParagraph"/>
        <w:numPr>
          <w:ilvl w:val="0"/>
          <w:numId w:val="22"/>
        </w:numPr>
        <w:ind w:left="1890"/>
        <w:rPr>
          <w:sz w:val="22"/>
          <w:szCs w:val="22"/>
          <w:lang w:val="es-US"/>
        </w:rPr>
      </w:pPr>
      <w:r w:rsidRPr="00FB53E8">
        <w:rPr>
          <w:sz w:val="22"/>
          <w:szCs w:val="22"/>
          <w:lang w:val="es-419"/>
        </w:rPr>
        <w:t xml:space="preserve">Prevención y represión penal de la violación y otras formas de violencia sexual durante los conflictos armados </w:t>
      </w:r>
      <w:hyperlink r:id="rId18" w:history="1">
        <w:r w:rsidRPr="00FB53E8">
          <w:rPr>
            <w:rStyle w:val="Hyperlink"/>
            <w:sz w:val="22"/>
            <w:szCs w:val="22"/>
            <w:lang w:val="es-419"/>
          </w:rPr>
          <w:t>https://www.icrc.org/es/document/prevencion-represion-penal-violacion-otras-formas-violencia-sexual-conflictos-armados</w:t>
        </w:r>
      </w:hyperlink>
    </w:p>
    <w:p w14:paraId="7924D83F" w14:textId="77777777" w:rsidR="00111E7D" w:rsidRPr="00FF44FC" w:rsidRDefault="00111E7D" w:rsidP="00111E7D">
      <w:pPr>
        <w:ind w:left="810"/>
        <w:rPr>
          <w:sz w:val="22"/>
          <w:szCs w:val="22"/>
          <w:lang w:val="es-PE"/>
        </w:rPr>
      </w:pPr>
    </w:p>
    <w:p w14:paraId="05883DE8" w14:textId="2F62B775" w:rsidR="00111E7D" w:rsidRPr="00FF44FC" w:rsidRDefault="00111E7D" w:rsidP="00FB53E8">
      <w:pPr>
        <w:ind w:left="720"/>
        <w:rPr>
          <w:color w:val="000000"/>
          <w:sz w:val="22"/>
          <w:szCs w:val="22"/>
          <w:lang w:val="es-PE" w:eastAsia="fr-CH"/>
        </w:rPr>
      </w:pPr>
      <w:r w:rsidRPr="00FF44FC">
        <w:rPr>
          <w:sz w:val="22"/>
          <w:szCs w:val="22"/>
          <w:lang w:val="es-PE"/>
        </w:rPr>
        <w:t xml:space="preserve">Espacio para </w:t>
      </w:r>
      <w:r w:rsidRPr="00FF44FC">
        <w:rPr>
          <w:noProof/>
          <w:color w:val="000000"/>
          <w:sz w:val="22"/>
          <w:szCs w:val="22"/>
          <w:lang w:val="es-PE"/>
        </w:rPr>
        <w:t xml:space="preserve">preguntas y respuestas por parte de los </w:t>
      </w:r>
      <w:r w:rsidRPr="00FF44FC">
        <w:rPr>
          <w:color w:val="000000"/>
          <w:sz w:val="22"/>
          <w:szCs w:val="22"/>
          <w:lang w:val="es-PE"/>
        </w:rPr>
        <w:t>Estados Miembros, funcionarios de la Organización y público en general</w:t>
      </w:r>
    </w:p>
    <w:p w14:paraId="7BD9176E" w14:textId="77777777" w:rsidR="00114612" w:rsidRPr="00FF44FC" w:rsidRDefault="00114612" w:rsidP="00114612">
      <w:pPr>
        <w:widowControl w:val="0"/>
        <w:snapToGrid w:val="0"/>
        <w:ind w:left="1530"/>
        <w:jc w:val="both"/>
        <w:rPr>
          <w:sz w:val="22"/>
          <w:szCs w:val="22"/>
          <w:lang w:val="es-PE"/>
        </w:rPr>
      </w:pPr>
    </w:p>
    <w:p w14:paraId="033986B9" w14:textId="53618BE5" w:rsidR="000B6EB9" w:rsidRPr="00FB53E8" w:rsidRDefault="00B96146" w:rsidP="00114612">
      <w:pPr>
        <w:pStyle w:val="ListParagraph"/>
        <w:numPr>
          <w:ilvl w:val="0"/>
          <w:numId w:val="5"/>
        </w:numPr>
        <w:ind w:left="720" w:hanging="540"/>
        <w:jc w:val="both"/>
        <w:rPr>
          <w:b/>
          <w:bCs/>
          <w:i/>
          <w:iCs/>
          <w:sz w:val="22"/>
          <w:szCs w:val="22"/>
        </w:rPr>
      </w:pPr>
      <w:r w:rsidRPr="00FB53E8">
        <w:rPr>
          <w:color w:val="000000"/>
          <w:sz w:val="22"/>
          <w:szCs w:val="22"/>
          <w:lang w:val="es-US"/>
        </w:rPr>
        <w:t>Intervención</w:t>
      </w:r>
      <w:r w:rsidR="0037711F" w:rsidRPr="00FB53E8">
        <w:rPr>
          <w:sz w:val="22"/>
          <w:szCs w:val="22"/>
          <w:lang w:val="es-US"/>
        </w:rPr>
        <w:t xml:space="preserve"> </w:t>
      </w:r>
      <w:r w:rsidR="0037711F" w:rsidRPr="00FB53E8">
        <w:rPr>
          <w:color w:val="000000"/>
          <w:sz w:val="22"/>
          <w:szCs w:val="22"/>
          <w:lang w:val="es-US"/>
        </w:rPr>
        <w:t>de</w:t>
      </w:r>
      <w:r w:rsidR="0037711F" w:rsidRPr="00FB53E8">
        <w:rPr>
          <w:sz w:val="22"/>
          <w:szCs w:val="22"/>
          <w:lang w:val="es-US"/>
        </w:rPr>
        <w:t xml:space="preserve"> Romina </w:t>
      </w:r>
      <w:proofErr w:type="spellStart"/>
      <w:r w:rsidR="0037711F" w:rsidRPr="00FB53E8">
        <w:rPr>
          <w:sz w:val="22"/>
          <w:szCs w:val="22"/>
          <w:lang w:val="es-US"/>
        </w:rPr>
        <w:t>Morello</w:t>
      </w:r>
      <w:proofErr w:type="spellEnd"/>
      <w:r w:rsidR="0037711F" w:rsidRPr="00FB53E8">
        <w:rPr>
          <w:sz w:val="22"/>
          <w:szCs w:val="22"/>
          <w:lang w:val="es-US"/>
        </w:rPr>
        <w:t>, Asesora Legal Regional para las Américas del CICR,</w:t>
      </w:r>
      <w:r w:rsidR="0037711F" w:rsidRPr="00FB53E8">
        <w:rPr>
          <w:color w:val="000000"/>
          <w:sz w:val="22"/>
          <w:szCs w:val="22"/>
          <w:lang w:val="es-US"/>
        </w:rPr>
        <w:t xml:space="preserve"> y </w:t>
      </w:r>
      <w:r w:rsidRPr="00FB53E8">
        <w:rPr>
          <w:color w:val="000000"/>
          <w:sz w:val="22"/>
          <w:szCs w:val="22"/>
          <w:lang w:val="es-US"/>
        </w:rPr>
        <w:t xml:space="preserve">de Zuleyka </w:t>
      </w:r>
      <w:proofErr w:type="spellStart"/>
      <w:r w:rsidRPr="00FB53E8">
        <w:rPr>
          <w:color w:val="000000"/>
          <w:sz w:val="22"/>
          <w:szCs w:val="22"/>
          <w:lang w:val="es-US"/>
        </w:rPr>
        <w:t>Piniella</w:t>
      </w:r>
      <w:proofErr w:type="spellEnd"/>
      <w:r w:rsidRPr="00FB53E8">
        <w:rPr>
          <w:color w:val="000000"/>
          <w:sz w:val="22"/>
          <w:szCs w:val="22"/>
          <w:lang w:val="es-US"/>
        </w:rPr>
        <w:t xml:space="preserve">, Coordinadora de Operaciones relacionadas con la Violencia Sexual, Delegación para Colombia del CICR: </w:t>
      </w:r>
      <w:r w:rsidR="00114612" w:rsidRPr="00FB53E8">
        <w:rPr>
          <w:color w:val="000000"/>
          <w:sz w:val="22"/>
          <w:szCs w:val="22"/>
          <w:lang w:val="es-US"/>
        </w:rPr>
        <w:t>“</w:t>
      </w:r>
      <w:r w:rsidR="000B6EB9" w:rsidRPr="00FB53E8">
        <w:rPr>
          <w:i/>
          <w:iCs/>
          <w:sz w:val="22"/>
          <w:szCs w:val="22"/>
        </w:rPr>
        <w:t>La violencia sexual y por motivos de género desde el enfoque del derecho internacional humanitario</w:t>
      </w:r>
      <w:r w:rsidR="00D7405D" w:rsidRPr="00FB53E8">
        <w:rPr>
          <w:b/>
          <w:bCs/>
          <w:i/>
          <w:iCs/>
          <w:sz w:val="22"/>
          <w:szCs w:val="22"/>
        </w:rPr>
        <w:t>”</w:t>
      </w:r>
      <w:r w:rsidR="00105294" w:rsidRPr="00FB53E8">
        <w:rPr>
          <w:rStyle w:val="FootnoteReference"/>
          <w:b/>
          <w:bCs/>
          <w:sz w:val="22"/>
          <w:szCs w:val="22"/>
          <w:vertAlign w:val="superscript"/>
        </w:rPr>
        <w:t xml:space="preserve"> </w:t>
      </w:r>
      <w:r w:rsidR="00105294" w:rsidRPr="00FB53E8">
        <w:rPr>
          <w:b/>
          <w:bCs/>
          <w:sz w:val="22"/>
          <w:szCs w:val="22"/>
          <w:vertAlign w:val="superscript"/>
        </w:rPr>
        <w:t xml:space="preserve"> </w:t>
      </w:r>
      <w:r w:rsidR="00105294" w:rsidRPr="00FB53E8">
        <w:rPr>
          <w:rStyle w:val="FootnoteReference"/>
          <w:b/>
          <w:bCs/>
          <w:sz w:val="22"/>
          <w:szCs w:val="22"/>
          <w:vertAlign w:val="superscript"/>
        </w:rPr>
        <w:footnoteReference w:id="1"/>
      </w:r>
      <w:r w:rsidR="00105294" w:rsidRPr="00FB53E8">
        <w:rPr>
          <w:b/>
          <w:bCs/>
          <w:sz w:val="22"/>
          <w:szCs w:val="22"/>
          <w:vertAlign w:val="superscript"/>
        </w:rPr>
        <w:t>/</w:t>
      </w:r>
    </w:p>
    <w:p w14:paraId="303EF695" w14:textId="77777777" w:rsidR="00114612" w:rsidRPr="00FB53E8" w:rsidRDefault="00114612" w:rsidP="00114612">
      <w:pPr>
        <w:pStyle w:val="ListParagraph"/>
        <w:rPr>
          <w:b/>
          <w:bCs/>
          <w:i/>
          <w:iCs/>
          <w:sz w:val="22"/>
          <w:szCs w:val="22"/>
        </w:rPr>
      </w:pPr>
    </w:p>
    <w:p w14:paraId="3EB88A9A" w14:textId="43C78D92" w:rsidR="00D7405D" w:rsidRPr="00FB53E8" w:rsidRDefault="00684B68" w:rsidP="00114612">
      <w:pPr>
        <w:widowControl w:val="0"/>
        <w:numPr>
          <w:ilvl w:val="1"/>
          <w:numId w:val="5"/>
        </w:numPr>
        <w:snapToGrid w:val="0"/>
        <w:jc w:val="both"/>
        <w:rPr>
          <w:rStyle w:val="Hyperlink"/>
          <w:color w:val="auto"/>
          <w:sz w:val="22"/>
          <w:szCs w:val="22"/>
          <w:u w:val="none"/>
          <w:lang w:val="en-US" w:eastAsia="en-US"/>
        </w:rPr>
      </w:pPr>
      <w:hyperlink r:id="rId19" w:history="1">
        <w:r w:rsidR="00D7405D" w:rsidRPr="00FB53E8">
          <w:rPr>
            <w:rStyle w:val="Hyperlink"/>
            <w:sz w:val="22"/>
            <w:szCs w:val="22"/>
            <w:lang w:val="es-CL" w:eastAsia="en-US"/>
          </w:rPr>
          <w:t>Biografía</w:t>
        </w:r>
      </w:hyperlink>
    </w:p>
    <w:p w14:paraId="58B4F7DD" w14:textId="77777777" w:rsidR="00AC5976" w:rsidRPr="00684B68" w:rsidRDefault="0037711F" w:rsidP="0037711F">
      <w:pPr>
        <w:widowControl w:val="0"/>
        <w:numPr>
          <w:ilvl w:val="1"/>
          <w:numId w:val="5"/>
        </w:numPr>
        <w:snapToGrid w:val="0"/>
        <w:jc w:val="both"/>
        <w:rPr>
          <w:rStyle w:val="Hyperlink"/>
          <w:color w:val="auto"/>
          <w:sz w:val="22"/>
          <w:szCs w:val="22"/>
          <w:u w:val="none"/>
          <w:lang w:val="es-US" w:eastAsia="en-US"/>
        </w:rPr>
      </w:pPr>
      <w:r w:rsidRPr="00684B68">
        <w:rPr>
          <w:rStyle w:val="Hyperlink"/>
          <w:color w:val="auto"/>
          <w:sz w:val="22"/>
          <w:szCs w:val="22"/>
          <w:u w:val="none"/>
          <w:lang w:val="es-CL" w:eastAsia="en-US"/>
        </w:rPr>
        <w:t>Presentaci</w:t>
      </w:r>
      <w:r w:rsidR="00AC5976" w:rsidRPr="00684B68">
        <w:rPr>
          <w:rStyle w:val="Hyperlink"/>
          <w:color w:val="auto"/>
          <w:sz w:val="22"/>
          <w:szCs w:val="22"/>
          <w:u w:val="none"/>
          <w:lang w:val="es-CL" w:eastAsia="en-US"/>
        </w:rPr>
        <w:t>ones</w:t>
      </w:r>
      <w:r w:rsidRPr="00684B68">
        <w:rPr>
          <w:rStyle w:val="Hyperlink"/>
          <w:color w:val="auto"/>
          <w:sz w:val="22"/>
          <w:szCs w:val="22"/>
          <w:u w:val="none"/>
          <w:lang w:val="es-CL" w:eastAsia="en-US"/>
        </w:rPr>
        <w:t xml:space="preserve"> en </w:t>
      </w:r>
      <w:proofErr w:type="spellStart"/>
      <w:r w:rsidRPr="00684B68">
        <w:rPr>
          <w:rStyle w:val="Hyperlink"/>
          <w:i/>
          <w:iCs/>
          <w:color w:val="auto"/>
          <w:sz w:val="22"/>
          <w:szCs w:val="22"/>
          <w:u w:val="none"/>
          <w:lang w:val="es-CL" w:eastAsia="en-US"/>
        </w:rPr>
        <w:t>power-point</w:t>
      </w:r>
      <w:proofErr w:type="spellEnd"/>
    </w:p>
    <w:p w14:paraId="5BB8F5B6" w14:textId="5B937E7D" w:rsidR="0037711F" w:rsidRPr="00684B68" w:rsidRDefault="00684B68" w:rsidP="00FB53E8">
      <w:pPr>
        <w:widowControl w:val="0"/>
        <w:numPr>
          <w:ilvl w:val="2"/>
          <w:numId w:val="5"/>
        </w:numPr>
        <w:snapToGrid w:val="0"/>
        <w:jc w:val="both"/>
        <w:rPr>
          <w:rStyle w:val="Hyperlink"/>
          <w:sz w:val="22"/>
          <w:szCs w:val="22"/>
          <w:lang w:val="es-CL" w:eastAsia="en-US"/>
        </w:rPr>
      </w:pPr>
      <w:hyperlink r:id="rId20" w:history="1">
        <w:r w:rsidR="000A6C60" w:rsidRPr="00684B68">
          <w:rPr>
            <w:rStyle w:val="Hyperlink"/>
            <w:lang w:val="en-US" w:eastAsia="en-US"/>
          </w:rPr>
          <w:t>Romina Morello</w:t>
        </w:r>
      </w:hyperlink>
    </w:p>
    <w:p w14:paraId="08B30CB6" w14:textId="0AC2410A" w:rsidR="0037711F" w:rsidRPr="00684B68" w:rsidRDefault="00684B68" w:rsidP="00FB53E8">
      <w:pPr>
        <w:widowControl w:val="0"/>
        <w:numPr>
          <w:ilvl w:val="2"/>
          <w:numId w:val="5"/>
        </w:numPr>
        <w:snapToGrid w:val="0"/>
        <w:jc w:val="both"/>
        <w:rPr>
          <w:rStyle w:val="Hyperlink"/>
          <w:sz w:val="22"/>
          <w:szCs w:val="22"/>
          <w:lang w:val="es-CL" w:eastAsia="en-US"/>
        </w:rPr>
      </w:pPr>
      <w:hyperlink r:id="rId21" w:history="1">
        <w:proofErr w:type="spellStart"/>
        <w:r w:rsidR="000A6C60" w:rsidRPr="00684B68">
          <w:rPr>
            <w:rStyle w:val="Hyperlink"/>
            <w:lang w:val="en-US" w:eastAsia="en-US"/>
          </w:rPr>
          <w:t>Zuleyka</w:t>
        </w:r>
        <w:proofErr w:type="spellEnd"/>
        <w:r w:rsidR="000A6C60" w:rsidRPr="00684B68">
          <w:rPr>
            <w:rStyle w:val="Hyperlink"/>
            <w:lang w:val="en-US" w:eastAsia="en-US"/>
          </w:rPr>
          <w:t xml:space="preserve"> Piniella</w:t>
        </w:r>
      </w:hyperlink>
    </w:p>
    <w:p w14:paraId="202DC462" w14:textId="104681FF" w:rsidR="00111E7D" w:rsidRPr="00FB53E8" w:rsidRDefault="00111E7D" w:rsidP="00FB53E8">
      <w:pPr>
        <w:widowControl w:val="0"/>
        <w:numPr>
          <w:ilvl w:val="1"/>
          <w:numId w:val="5"/>
        </w:numPr>
        <w:snapToGrid w:val="0"/>
        <w:jc w:val="both"/>
        <w:rPr>
          <w:rFonts w:eastAsia="Calibri"/>
          <w:sz w:val="22"/>
          <w:szCs w:val="22"/>
          <w:lang w:val="es-US" w:eastAsia="es-US"/>
        </w:rPr>
      </w:pPr>
      <w:r w:rsidRPr="00FB53E8">
        <w:rPr>
          <w:rFonts w:eastAsia="Calibri"/>
          <w:sz w:val="22"/>
          <w:szCs w:val="22"/>
          <w:lang w:val="es-419" w:eastAsia="es-US"/>
        </w:rPr>
        <w:t xml:space="preserve">Lectura sugerida por Romina Soledad </w:t>
      </w:r>
      <w:proofErr w:type="spellStart"/>
      <w:r w:rsidRPr="00FB53E8">
        <w:rPr>
          <w:rFonts w:eastAsia="Calibri"/>
          <w:sz w:val="22"/>
          <w:szCs w:val="22"/>
          <w:lang w:val="es-419" w:eastAsia="es-US"/>
        </w:rPr>
        <w:t>Morello</w:t>
      </w:r>
      <w:proofErr w:type="spellEnd"/>
      <w:r w:rsidRPr="00FB53E8">
        <w:rPr>
          <w:rFonts w:eastAsia="Calibri"/>
          <w:sz w:val="22"/>
          <w:szCs w:val="22"/>
          <w:lang w:val="es-419" w:eastAsia="es-US"/>
        </w:rPr>
        <w:t xml:space="preserve"> y por Zuleyka </w:t>
      </w:r>
      <w:proofErr w:type="spellStart"/>
      <w:r w:rsidRPr="00FB53E8">
        <w:rPr>
          <w:rFonts w:eastAsia="Calibri"/>
          <w:sz w:val="22"/>
          <w:szCs w:val="22"/>
          <w:lang w:val="es-419" w:eastAsia="es-US"/>
        </w:rPr>
        <w:t>Pinniella</w:t>
      </w:r>
      <w:proofErr w:type="spellEnd"/>
      <w:r w:rsidRPr="00FB53E8">
        <w:rPr>
          <w:rFonts w:eastAsia="Calibri"/>
          <w:sz w:val="22"/>
          <w:szCs w:val="22"/>
          <w:lang w:val="es-419" w:eastAsia="es-US"/>
        </w:rPr>
        <w:t xml:space="preserve"> </w:t>
      </w:r>
      <w:proofErr w:type="spellStart"/>
      <w:r w:rsidRPr="00FB53E8">
        <w:rPr>
          <w:rFonts w:eastAsia="Calibri"/>
          <w:sz w:val="22"/>
          <w:szCs w:val="22"/>
          <w:lang w:val="es-419" w:eastAsia="es-US"/>
        </w:rPr>
        <w:t>Mencia</w:t>
      </w:r>
      <w:proofErr w:type="spellEnd"/>
      <w:r w:rsidRPr="00FB53E8">
        <w:rPr>
          <w:rFonts w:eastAsia="Calibri"/>
          <w:sz w:val="22"/>
          <w:szCs w:val="22"/>
          <w:lang w:val="es-419" w:eastAsia="es-US"/>
        </w:rPr>
        <w:t>:</w:t>
      </w:r>
    </w:p>
    <w:p w14:paraId="16D3AA69" w14:textId="77777777" w:rsidR="00111E7D" w:rsidRPr="00FB53E8" w:rsidRDefault="00111E7D" w:rsidP="00FB53E8">
      <w:pPr>
        <w:pStyle w:val="ListParagraph"/>
        <w:numPr>
          <w:ilvl w:val="0"/>
          <w:numId w:val="22"/>
        </w:numPr>
        <w:ind w:left="1890"/>
        <w:rPr>
          <w:sz w:val="22"/>
          <w:szCs w:val="22"/>
          <w:lang w:val="es-US" w:eastAsia="es-US"/>
        </w:rPr>
      </w:pPr>
      <w:r w:rsidRPr="00FB53E8">
        <w:rPr>
          <w:sz w:val="22"/>
          <w:szCs w:val="22"/>
          <w:lang w:val="es-AR" w:eastAsia="es-US"/>
        </w:rPr>
        <w:lastRenderedPageBreak/>
        <w:t xml:space="preserve">Lista de verificación: Implementación nacional del derecho internacional humanitario que prohíbe la violencia sexual </w:t>
      </w:r>
      <w:hyperlink r:id="rId22" w:history="1">
        <w:r w:rsidRPr="00FB53E8">
          <w:rPr>
            <w:color w:val="0563C1"/>
            <w:sz w:val="22"/>
            <w:szCs w:val="22"/>
            <w:u w:val="single"/>
            <w:lang w:val="es-AR" w:eastAsia="es-US"/>
          </w:rPr>
          <w:t>https://www.icrc.org/en/document/checklist-domestic-implementation-international-humanitarian-law-prohibiting-sexual</w:t>
        </w:r>
      </w:hyperlink>
    </w:p>
    <w:p w14:paraId="513D4A92" w14:textId="1BAF0F5B" w:rsidR="00111E7D" w:rsidRPr="00FB53E8" w:rsidRDefault="00111E7D" w:rsidP="00FB53E8">
      <w:pPr>
        <w:pStyle w:val="ListParagraph"/>
        <w:ind w:left="1890"/>
        <w:rPr>
          <w:sz w:val="22"/>
          <w:szCs w:val="22"/>
          <w:lang w:val="es-US" w:eastAsia="es-US"/>
        </w:rPr>
      </w:pPr>
    </w:p>
    <w:p w14:paraId="3762A75E" w14:textId="1B81A7C9" w:rsidR="00111E7D" w:rsidRPr="00FB53E8" w:rsidRDefault="00111E7D" w:rsidP="00FB53E8">
      <w:pPr>
        <w:widowControl w:val="0"/>
        <w:numPr>
          <w:ilvl w:val="1"/>
          <w:numId w:val="5"/>
        </w:numPr>
        <w:snapToGrid w:val="0"/>
        <w:jc w:val="both"/>
        <w:rPr>
          <w:rFonts w:eastAsia="Calibri"/>
          <w:sz w:val="22"/>
          <w:szCs w:val="22"/>
          <w:lang w:val="es-419" w:eastAsia="es-US"/>
        </w:rPr>
      </w:pPr>
      <w:r w:rsidRPr="00FB53E8">
        <w:rPr>
          <w:rFonts w:eastAsia="Calibri"/>
          <w:sz w:val="22"/>
          <w:szCs w:val="22"/>
          <w:lang w:val="es-419" w:eastAsia="es-US"/>
        </w:rPr>
        <w:t>Video sugerido:</w:t>
      </w:r>
    </w:p>
    <w:p w14:paraId="5EBBA34E" w14:textId="77777777" w:rsidR="00111E7D" w:rsidRPr="00FB53E8" w:rsidRDefault="00111E7D" w:rsidP="00FB53E8">
      <w:pPr>
        <w:pStyle w:val="ListParagraph"/>
        <w:numPr>
          <w:ilvl w:val="0"/>
          <w:numId w:val="22"/>
        </w:numPr>
        <w:ind w:left="1890"/>
        <w:rPr>
          <w:sz w:val="22"/>
          <w:szCs w:val="22"/>
          <w:lang w:val="es-US" w:eastAsia="es-US"/>
        </w:rPr>
      </w:pPr>
      <w:r w:rsidRPr="00FB53E8">
        <w:rPr>
          <w:sz w:val="22"/>
          <w:szCs w:val="22"/>
          <w:lang w:eastAsia="es-US"/>
        </w:rPr>
        <w:t xml:space="preserve">La estrategia del CICR sobre violencia sexual: </w:t>
      </w:r>
      <w:hyperlink r:id="rId23" w:history="1">
        <w:r w:rsidRPr="00FB53E8">
          <w:rPr>
            <w:color w:val="0563C1"/>
            <w:sz w:val="22"/>
            <w:szCs w:val="22"/>
            <w:u w:val="single"/>
            <w:lang w:eastAsia="es-US"/>
          </w:rPr>
          <w:t>español</w:t>
        </w:r>
      </w:hyperlink>
      <w:r w:rsidRPr="00FB53E8">
        <w:rPr>
          <w:sz w:val="22"/>
          <w:szCs w:val="22"/>
          <w:lang w:eastAsia="es-US"/>
        </w:rPr>
        <w:t xml:space="preserve"> y en </w:t>
      </w:r>
      <w:hyperlink r:id="rId24" w:history="1">
        <w:r w:rsidRPr="00FB53E8">
          <w:rPr>
            <w:color w:val="0563C1"/>
            <w:sz w:val="22"/>
            <w:szCs w:val="22"/>
            <w:u w:val="single"/>
            <w:lang w:eastAsia="es-US"/>
          </w:rPr>
          <w:t>inglés</w:t>
        </w:r>
      </w:hyperlink>
    </w:p>
    <w:p w14:paraId="4B8668DD" w14:textId="77777777" w:rsidR="00D7405D" w:rsidRPr="00FB53E8" w:rsidRDefault="00D7405D" w:rsidP="00114612">
      <w:pPr>
        <w:pStyle w:val="ListParagraph"/>
        <w:ind w:left="1530"/>
        <w:rPr>
          <w:b/>
          <w:bCs/>
          <w:i/>
          <w:iCs/>
          <w:sz w:val="22"/>
          <w:szCs w:val="22"/>
          <w:lang w:val="es-US"/>
        </w:rPr>
      </w:pPr>
    </w:p>
    <w:p w14:paraId="102FB90E" w14:textId="59853A16" w:rsidR="00D7405D" w:rsidRPr="00FB53E8" w:rsidRDefault="00D7405D" w:rsidP="00FB53E8">
      <w:pPr>
        <w:ind w:left="720"/>
        <w:rPr>
          <w:color w:val="000000"/>
          <w:sz w:val="22"/>
          <w:szCs w:val="22"/>
          <w:lang w:val="es-US" w:eastAsia="fr-CH"/>
        </w:rPr>
      </w:pPr>
      <w:r w:rsidRPr="00FF44FC">
        <w:rPr>
          <w:color w:val="000000"/>
          <w:sz w:val="22"/>
          <w:szCs w:val="22"/>
          <w:lang w:val="es-PE"/>
        </w:rPr>
        <w:t>Espacio</w:t>
      </w:r>
      <w:r w:rsidRPr="00FB53E8">
        <w:rPr>
          <w:sz w:val="22"/>
          <w:szCs w:val="22"/>
          <w:lang w:val="es-US"/>
        </w:rPr>
        <w:t xml:space="preserve"> para </w:t>
      </w:r>
      <w:r w:rsidRPr="00FB53E8">
        <w:rPr>
          <w:noProof/>
          <w:color w:val="000000"/>
          <w:sz w:val="22"/>
          <w:szCs w:val="22"/>
          <w:lang w:val="es-US"/>
        </w:rPr>
        <w:t xml:space="preserve">preguntas y respuestas por parte de los </w:t>
      </w:r>
      <w:r w:rsidRPr="00FB53E8">
        <w:rPr>
          <w:color w:val="000000"/>
          <w:sz w:val="22"/>
          <w:szCs w:val="22"/>
          <w:lang w:val="es-US"/>
        </w:rPr>
        <w:t>Estados Miembros, funcionarios de la Organización y público en general</w:t>
      </w:r>
    </w:p>
    <w:p w14:paraId="4A62C272" w14:textId="4BB61E7F" w:rsidR="000B6EB9" w:rsidRPr="00FB53E8" w:rsidRDefault="000B6EB9" w:rsidP="00114612">
      <w:pPr>
        <w:pStyle w:val="ListParagraph"/>
        <w:rPr>
          <w:color w:val="000000"/>
          <w:sz w:val="22"/>
          <w:szCs w:val="22"/>
          <w:lang w:eastAsia="fr-CH"/>
        </w:rPr>
      </w:pPr>
      <w:r w:rsidRPr="00FB53E8">
        <w:rPr>
          <w:noProof/>
          <w:color w:val="000000"/>
          <w:sz w:val="22"/>
          <w:szCs w:val="22"/>
          <w:lang w:val="en-US" w:eastAsia="en-US"/>
        </w:rPr>
        <mc:AlternateContent>
          <mc:Choice Requires="wps">
            <w:drawing>
              <wp:anchor distT="0" distB="0" distL="114300" distR="114300" simplePos="0" relativeHeight="251659264" behindDoc="0" locked="1" layoutInCell="1" allowOverlap="1" wp14:anchorId="24EBE5B4" wp14:editId="08D7E643">
                <wp:simplePos x="0" y="0"/>
                <wp:positionH relativeFrom="column">
                  <wp:posOffset>-91440</wp:posOffset>
                </wp:positionH>
                <wp:positionV relativeFrom="page">
                  <wp:posOffset>10469880</wp:posOffset>
                </wp:positionV>
                <wp:extent cx="1792605" cy="120650"/>
                <wp:effectExtent l="0" t="1905" r="127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DFC63" w14:textId="77777777" w:rsidR="000B6EB9" w:rsidRPr="00AF7069" w:rsidRDefault="000B6EB9" w:rsidP="000B6EB9">
                            <w:pPr>
                              <w:rPr>
                                <w:sz w:val="18"/>
                              </w:rPr>
                            </w:pPr>
                            <w:r>
                              <w:rPr>
                                <w:sz w:val="18"/>
                              </w:rPr>
                              <w:fldChar w:fldCharType="begin"/>
                            </w:r>
                            <w:r>
                              <w:rPr>
                                <w:sz w:val="18"/>
                              </w:rPr>
                              <w:instrText xml:space="preserve"> FILENAME  \* MERGEFORMAT </w:instrText>
                            </w:r>
                            <w:r>
                              <w:rPr>
                                <w:sz w:val="18"/>
                              </w:rPr>
                              <w:fldChar w:fldCharType="separate"/>
                            </w:r>
                            <w:r>
                              <w:rPr>
                                <w:noProof/>
                                <w:sz w:val="18"/>
                              </w:rPr>
                              <w:t>CP32168S01.doc</w:t>
                            </w:r>
                            <w:r>
                              <w:rPr>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BE5B4" id="_x0000_t202" coordsize="21600,21600" o:spt="202" path="m,l,21600r21600,l21600,xe">
                <v:stroke joinstyle="miter"/>
                <v:path gradientshapeok="t" o:connecttype="rect"/>
              </v:shapetype>
              <v:shape id="Text Box 2" o:spid="_x0000_s1026" type="#_x0000_t202" style="position:absolute;left:0;text-align:left;margin-left:-7.2pt;margin-top:824.4pt;width:141.1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" filled="f" stroked="f">
                <v:textbox>
                  <w:txbxContent>
                    <w:p w14:paraId="5EDDFC63" w14:textId="77777777" w:rsidR="000B6EB9" w:rsidRPr="00AF7069" w:rsidRDefault="000B6EB9" w:rsidP="000B6EB9">
                      <w:pPr>
                        <w:rPr>
                          <w:sz w:val="18"/>
                        </w:rPr>
                      </w:pPr>
                      <w:r>
                        <w:rPr>
                          <w:sz w:val="18"/>
                        </w:rPr>
                        <w:fldChar w:fldCharType="begin"/>
                      </w:r>
                      <w:r>
                        <w:rPr>
                          <w:sz w:val="18"/>
                        </w:rPr>
                        <w:instrText xml:space="preserve"> FILENAME  \* MERGEFORMAT </w:instrText>
                      </w:r>
                      <w:r>
                        <w:rPr>
                          <w:sz w:val="18"/>
                        </w:rPr>
                        <w:fldChar w:fldCharType="separate"/>
                      </w:r>
                      <w:r>
                        <w:rPr>
                          <w:noProof/>
                          <w:sz w:val="18"/>
                        </w:rPr>
                        <w:t>CP32168S01.doc</w:t>
                      </w:r>
                      <w:r>
                        <w:rPr>
                          <w:sz w:val="18"/>
                        </w:rPr>
                        <w:fldChar w:fldCharType="end"/>
                      </w:r>
                    </w:p>
                  </w:txbxContent>
                </v:textbox>
                <w10:wrap anchory="page"/>
                <w10:anchorlock/>
              </v:shape>
            </w:pict>
          </mc:Fallback>
        </mc:AlternateContent>
      </w:r>
    </w:p>
    <w:p w14:paraId="49CA7C96" w14:textId="77777777" w:rsidR="000B6EB9" w:rsidRPr="00FB53E8" w:rsidRDefault="000B6EB9" w:rsidP="00114612">
      <w:pPr>
        <w:autoSpaceDE w:val="0"/>
        <w:autoSpaceDN w:val="0"/>
        <w:adjustRightInd w:val="0"/>
        <w:jc w:val="both"/>
        <w:rPr>
          <w:color w:val="000000"/>
          <w:sz w:val="22"/>
          <w:szCs w:val="22"/>
          <w:lang w:val="es-US" w:eastAsia="fr-CH"/>
        </w:rPr>
      </w:pPr>
    </w:p>
    <w:p w14:paraId="6F4669C4" w14:textId="630D2AD9" w:rsidR="00111E7D" w:rsidRPr="00FB53E8" w:rsidRDefault="00111E7D" w:rsidP="00111E7D">
      <w:pPr>
        <w:widowControl w:val="0"/>
        <w:numPr>
          <w:ilvl w:val="0"/>
          <w:numId w:val="5"/>
        </w:numPr>
        <w:snapToGrid w:val="0"/>
        <w:ind w:left="720" w:hanging="540"/>
        <w:jc w:val="both"/>
        <w:rPr>
          <w:sz w:val="22"/>
          <w:szCs w:val="22"/>
        </w:rPr>
      </w:pPr>
      <w:r w:rsidRPr="00FB53E8">
        <w:rPr>
          <w:sz w:val="22"/>
          <w:szCs w:val="22"/>
        </w:rPr>
        <w:t xml:space="preserve">Palabras de </w:t>
      </w:r>
      <w:proofErr w:type="spellStart"/>
      <w:r w:rsidRPr="00FB53E8">
        <w:rPr>
          <w:sz w:val="22"/>
          <w:szCs w:val="22"/>
        </w:rPr>
        <w:t>clau</w:t>
      </w:r>
      <w:r w:rsidR="00FB53E8" w:rsidRPr="00FB53E8">
        <w:rPr>
          <w:sz w:val="22"/>
          <w:szCs w:val="22"/>
        </w:rPr>
        <w:t>s</w:t>
      </w:r>
      <w:r w:rsidRPr="00FB53E8">
        <w:rPr>
          <w:sz w:val="22"/>
          <w:szCs w:val="22"/>
        </w:rPr>
        <w:t>ura</w:t>
      </w:r>
      <w:proofErr w:type="spellEnd"/>
      <w:r w:rsidRPr="00FB53E8">
        <w:rPr>
          <w:sz w:val="22"/>
          <w:szCs w:val="22"/>
        </w:rPr>
        <w:t>:</w:t>
      </w:r>
    </w:p>
    <w:p w14:paraId="7B546B73" w14:textId="77777777" w:rsidR="00111E7D" w:rsidRPr="00FB53E8" w:rsidRDefault="00111E7D" w:rsidP="00111E7D">
      <w:pPr>
        <w:widowControl w:val="0"/>
        <w:snapToGrid w:val="0"/>
        <w:ind w:left="720"/>
        <w:jc w:val="both"/>
        <w:rPr>
          <w:sz w:val="22"/>
          <w:szCs w:val="22"/>
        </w:rPr>
      </w:pPr>
    </w:p>
    <w:p w14:paraId="70AB26AA" w14:textId="77777777" w:rsidR="00111E7D" w:rsidRPr="00FB53E8" w:rsidRDefault="00111E7D" w:rsidP="00111E7D">
      <w:pPr>
        <w:numPr>
          <w:ilvl w:val="1"/>
          <w:numId w:val="19"/>
        </w:numPr>
        <w:contextualSpacing/>
        <w:jc w:val="both"/>
        <w:rPr>
          <w:sz w:val="22"/>
          <w:szCs w:val="22"/>
          <w:lang w:val="es-US"/>
        </w:rPr>
      </w:pPr>
      <w:r w:rsidRPr="00FB53E8">
        <w:rPr>
          <w:sz w:val="22"/>
          <w:szCs w:val="22"/>
          <w:lang w:val="es-US"/>
        </w:rPr>
        <w:t xml:space="preserve">Palabras </w:t>
      </w:r>
      <w:r w:rsidRPr="00FB53E8">
        <w:rPr>
          <w:sz w:val="22"/>
          <w:szCs w:val="22"/>
          <w:lang w:val="es-CL"/>
        </w:rPr>
        <w:t xml:space="preserve">del </w:t>
      </w:r>
      <w:proofErr w:type="gramStart"/>
      <w:r w:rsidRPr="00FB53E8">
        <w:rPr>
          <w:sz w:val="22"/>
          <w:szCs w:val="22"/>
          <w:lang w:val="es-CL"/>
        </w:rPr>
        <w:t>Presidente</w:t>
      </w:r>
      <w:proofErr w:type="gramEnd"/>
      <w:r w:rsidRPr="00FB53E8">
        <w:rPr>
          <w:sz w:val="22"/>
          <w:szCs w:val="22"/>
          <w:lang w:val="es-CL"/>
        </w:rPr>
        <w:t xml:space="preserve"> de la Comisión de Asuntos Jurídicos y Políticos, Embajador Josué Fiallo, Representante Permanente de la República Dominicana ante la OEA</w:t>
      </w:r>
    </w:p>
    <w:p w14:paraId="781A52EA" w14:textId="0E8ACD63" w:rsidR="00FE3F7D" w:rsidRPr="00FB53E8" w:rsidRDefault="00D916CD" w:rsidP="00114612">
      <w:pPr>
        <w:autoSpaceDE w:val="0"/>
        <w:autoSpaceDN w:val="0"/>
        <w:adjustRightInd w:val="0"/>
        <w:ind w:firstLine="720"/>
        <w:jc w:val="both"/>
        <w:rPr>
          <w:sz w:val="22"/>
          <w:szCs w:val="22"/>
        </w:rPr>
      </w:pPr>
      <w:r w:rsidRPr="00FB53E8">
        <w:rPr>
          <w:noProof/>
          <w:sz w:val="22"/>
          <w:szCs w:val="22"/>
        </w:rPr>
        <mc:AlternateContent>
          <mc:Choice Requires="wps">
            <w:drawing>
              <wp:anchor distT="0" distB="0" distL="118745" distR="118745" simplePos="0" relativeHeight="251660288" behindDoc="0" locked="1" layoutInCell="1" allowOverlap="1" wp14:anchorId="5DA950D6" wp14:editId="438EF9EF">
                <wp:simplePos x="0" y="0"/>
                <wp:positionH relativeFrom="column">
                  <wp:posOffset>-91440</wp:posOffset>
                </wp:positionH>
                <wp:positionV relativeFrom="page">
                  <wp:posOffset>9144000</wp:posOffset>
                </wp:positionV>
                <wp:extent cx="338328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77457492" w14:textId="43FD1A5A" w:rsidR="00D916CD" w:rsidRPr="00D916CD" w:rsidRDefault="00D916CD">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A950D6" id="Text Box 3" o:spid="_x0000_s1027" type="#_x0000_t202" style="position:absolute;left:0;text-align:left;margin-left:-7.2pt;margin-top:10in;width:266.4pt;height:18pt;z-index:251660288;visibility:visible;mso-wrap-style:square;mso-height-percent:0;mso-wrap-distance-left:9.35pt;mso-wrap-distance-top:0;mso-wrap-distance-right:9.35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" filled="f" stroked="f">
                <v:stroke joinstyle="round"/>
                <v:textbox>
                  <w:txbxContent>
                    <w:p w14:paraId="77457492" w14:textId="43FD1A5A" w:rsidR="00D916CD" w:rsidRPr="00D916CD" w:rsidRDefault="00D916CD">
                      <w:pPr>
                        <w:rPr>
                          <w:sz w:val="18"/>
                        </w:rPr>
                      </w:pPr>
                    </w:p>
                  </w:txbxContent>
                </v:textbox>
                <w10:wrap anchory="page"/>
                <w10:anchorlock/>
              </v:shape>
            </w:pict>
          </mc:Fallback>
        </mc:AlternateContent>
      </w:r>
      <w:r w:rsidR="00C148B5" w:rsidRPr="00FB53E8">
        <w:rPr>
          <w:noProof/>
          <w:sz w:val="22"/>
          <w:szCs w:val="22"/>
        </w:rPr>
        <mc:AlternateContent>
          <mc:Choice Requires="wps">
            <w:drawing>
              <wp:anchor distT="0" distB="0" distL="118745" distR="118745" simplePos="0" relativeHeight="251661312" behindDoc="0" locked="1" layoutInCell="1" allowOverlap="1" wp14:anchorId="7862B15A" wp14:editId="7949DA0B">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0F7CAF72" w14:textId="1A55CCB4" w:rsidR="00C148B5" w:rsidRPr="00C148B5" w:rsidRDefault="00C148B5">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62B15A" id="Text Box 1" o:spid="_x0000_s1028" type="#_x0000_t202" style="position:absolute;left:0;text-align:left;margin-left:-7.2pt;margin-top:10in;width:266.4pt;height:18pt;z-index:251661312;visibility:visible;mso-wrap-style:square;mso-height-percent:0;mso-wrap-distance-left:9.35pt;mso-wrap-distance-top:0;mso-wrap-distance-right:9.35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" filled="f" stroked="f">
                <v:stroke joinstyle="round"/>
                <v:textbox>
                  <w:txbxContent>
                    <w:p w14:paraId="0F7CAF72" w14:textId="1A55CCB4" w:rsidR="00C148B5" w:rsidRPr="00C148B5" w:rsidRDefault="00C148B5">
                      <w:pPr>
                        <w:rPr>
                          <w:sz w:val="18"/>
                        </w:rPr>
                      </w:pPr>
                    </w:p>
                  </w:txbxContent>
                </v:textbox>
                <w10:wrap anchory="page"/>
                <w10:anchorlock/>
              </v:shape>
            </w:pict>
          </mc:Fallback>
        </mc:AlternateContent>
      </w:r>
      <w:r w:rsidR="00684B68">
        <w:rPr>
          <w:noProof/>
          <w:sz w:val="22"/>
          <w:szCs w:val="22"/>
        </w:rPr>
        <mc:AlternateContent>
          <mc:Choice Requires="wps">
            <w:drawing>
              <wp:anchor distT="0" distB="0" distL="118745" distR="118745" simplePos="0" relativeHeight="251662336" behindDoc="0" locked="1" layoutInCell="1" allowOverlap="1" wp14:anchorId="7DF5FBEB" wp14:editId="5A506472">
                <wp:simplePos x="0" y="0"/>
                <wp:positionH relativeFrom="column">
                  <wp:posOffset>-91440</wp:posOffset>
                </wp:positionH>
                <wp:positionV relativeFrom="page">
                  <wp:posOffset>9144000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692AE82E" w14:textId="6331EAA1" w:rsidR="00684B68" w:rsidRPr="00684B68" w:rsidRDefault="00684B68">
                            <w:pPr>
                              <w:rPr>
                                <w:sz w:val="18"/>
                              </w:rPr>
                            </w:pPr>
                            <w:r>
                              <w:rPr>
                                <w:sz w:val="18"/>
                              </w:rPr>
                              <w:fldChar w:fldCharType="begin"/>
                            </w:r>
                            <w:r>
                              <w:rPr>
                                <w:sz w:val="18"/>
                              </w:rPr>
                              <w:instrText xml:space="preserve"> FILENAME  \* MERGEFORMAT </w:instrText>
                            </w:r>
                            <w:r>
                              <w:rPr>
                                <w:sz w:val="18"/>
                              </w:rPr>
                              <w:fldChar w:fldCharType="separate"/>
                            </w:r>
                            <w:r>
                              <w:rPr>
                                <w:noProof/>
                                <w:sz w:val="18"/>
                              </w:rPr>
                              <w:t>CP44251S01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F5FBEB" id="Text Box 5" o:spid="_x0000_s1029" type="#_x0000_t202" style="position:absolute;left:0;text-align:left;margin-left:-7.2pt;margin-top:10in;width:266.4pt;height:18pt;z-index:251662336;visibility:visible;mso-wrap-style:square;mso-height-percent:0;mso-wrap-distance-left:9.35pt;mso-wrap-distance-top:0;mso-wrap-distance-right:9.35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" filled="f" stroked="f">
                <v:stroke joinstyle="round"/>
                <v:textbox>
                  <w:txbxContent>
                    <w:p w14:paraId="692AE82E" w14:textId="6331EAA1" w:rsidR="00684B68" w:rsidRPr="00684B68" w:rsidRDefault="00684B68">
                      <w:pPr>
                        <w:rPr>
                          <w:sz w:val="18"/>
                        </w:rPr>
                      </w:pPr>
                      <w:r>
                        <w:rPr>
                          <w:sz w:val="18"/>
                        </w:rPr>
                        <w:fldChar w:fldCharType="begin"/>
                      </w:r>
                      <w:r>
                        <w:rPr>
                          <w:sz w:val="18"/>
                        </w:rPr>
                        <w:instrText xml:space="preserve"> FILENAME  \* MERGEFORMAT </w:instrText>
                      </w:r>
                      <w:r>
                        <w:rPr>
                          <w:sz w:val="18"/>
                        </w:rPr>
                        <w:fldChar w:fldCharType="separate"/>
                      </w:r>
                      <w:r>
                        <w:rPr>
                          <w:noProof/>
                          <w:sz w:val="18"/>
                        </w:rPr>
                        <w:t>CP44251S01</w:t>
                      </w:r>
                      <w:r>
                        <w:rPr>
                          <w:sz w:val="18"/>
                        </w:rPr>
                        <w:fldChar w:fldCharType="end"/>
                      </w:r>
                    </w:p>
                  </w:txbxContent>
                </v:textbox>
                <w10:wrap anchory="page"/>
                <w10:anchorlock/>
              </v:shape>
            </w:pict>
          </mc:Fallback>
        </mc:AlternateContent>
      </w:r>
    </w:p>
    <w:sectPr w:rsidR="00FE3F7D" w:rsidRPr="00FB53E8" w:rsidSect="000D6A32">
      <w:headerReference w:type="first" r:id="rId25"/>
      <w:type w:val="oddPage"/>
      <w:pgSz w:w="12240" w:h="15840" w:code="1"/>
      <w:pgMar w:top="1298" w:right="1571" w:bottom="1298" w:left="1701" w:header="1298" w:footer="129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0136D" w14:textId="77777777" w:rsidR="002E738F" w:rsidRPr="003F39B1" w:rsidRDefault="002E738F" w:rsidP="00000073">
      <w:r>
        <w:separator/>
      </w:r>
    </w:p>
  </w:endnote>
  <w:endnote w:type="continuationSeparator" w:id="0">
    <w:p w14:paraId="70309524" w14:textId="77777777" w:rsidR="002E738F" w:rsidRPr="003F39B1" w:rsidRDefault="002E738F" w:rsidP="0000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FAA82" w14:textId="77777777" w:rsidR="002E738F" w:rsidRPr="003F39B1" w:rsidRDefault="002E738F" w:rsidP="00000073">
      <w:r>
        <w:separator/>
      </w:r>
    </w:p>
  </w:footnote>
  <w:footnote w:type="continuationSeparator" w:id="0">
    <w:p w14:paraId="131F8429" w14:textId="77777777" w:rsidR="002E738F" w:rsidRPr="003F39B1" w:rsidRDefault="002E738F" w:rsidP="00000073">
      <w:r>
        <w:continuationSeparator/>
      </w:r>
    </w:p>
  </w:footnote>
  <w:footnote w:id="1">
    <w:p w14:paraId="682CA7B8" w14:textId="77777777" w:rsidR="00105294" w:rsidRPr="00105294" w:rsidRDefault="00105294" w:rsidP="00105294">
      <w:pPr>
        <w:ind w:firstLine="720"/>
        <w:jc w:val="both"/>
        <w:rPr>
          <w:color w:val="000000"/>
          <w:sz w:val="20"/>
          <w:szCs w:val="20"/>
          <w:lang w:val="es-US"/>
        </w:rPr>
      </w:pPr>
      <w:r w:rsidRPr="00105294">
        <w:rPr>
          <w:rStyle w:val="FootnoteReference"/>
          <w:b/>
          <w:bCs/>
          <w:sz w:val="20"/>
          <w:szCs w:val="20"/>
          <w:vertAlign w:val="superscript"/>
        </w:rPr>
        <w:footnoteRef/>
      </w:r>
      <w:r w:rsidRPr="00105294">
        <w:rPr>
          <w:b/>
          <w:bCs/>
          <w:sz w:val="20"/>
          <w:szCs w:val="20"/>
          <w:vertAlign w:val="superscript"/>
          <w:lang w:val="es-US"/>
        </w:rPr>
        <w:t>/</w:t>
      </w:r>
      <w:r w:rsidRPr="00105294">
        <w:rPr>
          <w:sz w:val="20"/>
          <w:szCs w:val="20"/>
          <w:lang w:val="es-US"/>
        </w:rPr>
        <w:t xml:space="preserve"> </w:t>
      </w:r>
      <w:r w:rsidRPr="00105294">
        <w:rPr>
          <w:color w:val="000000"/>
          <w:sz w:val="20"/>
          <w:szCs w:val="20"/>
          <w:lang w:val="es-US"/>
        </w:rPr>
        <w:t>La violencia sexual y por motivos de género es un fenómeno que, lamentablemente, prevalece en muchos conflictos armados modernos, a pesar de la estricta prohibición de estos actos en el derecho internacional humanitario. En la inmensa mayoría de los casos, estos actos de violencia no se denuncian y, además, se los subestima en términos de su prevalencia y consecuencias para las víctimas (mujeres, hombres, niñas y niños), sus familias y las comunidades afectadas. En la implementación del DIH, los Estados tienen la obligación de tipificar como delito estas infracciones en la legislación nacional, así como de investigar de manera efectiva y juzgar cualquier caso de violencia sexual y por motivos de género en el marco de un conflicto armado.</w:t>
      </w:r>
    </w:p>
    <w:p w14:paraId="142B1A75" w14:textId="77777777" w:rsidR="00105294" w:rsidRPr="00105294" w:rsidRDefault="00105294" w:rsidP="00105294">
      <w:pPr>
        <w:jc w:val="both"/>
        <w:rPr>
          <w:color w:val="000000"/>
          <w:sz w:val="20"/>
          <w:szCs w:val="20"/>
          <w:lang w:val="es-US"/>
        </w:rPr>
      </w:pPr>
      <w:r w:rsidRPr="00105294">
        <w:rPr>
          <w:color w:val="000000"/>
          <w:sz w:val="20"/>
          <w:szCs w:val="20"/>
          <w:lang w:val="es-US"/>
        </w:rPr>
        <w:t> </w:t>
      </w:r>
    </w:p>
    <w:p w14:paraId="54A2C176" w14:textId="77777777" w:rsidR="00105294" w:rsidRPr="00105294" w:rsidRDefault="00105294" w:rsidP="00105294">
      <w:pPr>
        <w:ind w:firstLine="720"/>
        <w:jc w:val="both"/>
        <w:rPr>
          <w:color w:val="000000"/>
          <w:sz w:val="20"/>
          <w:szCs w:val="20"/>
          <w:lang w:val="es-US"/>
        </w:rPr>
      </w:pPr>
      <w:r w:rsidRPr="00105294">
        <w:rPr>
          <w:color w:val="000000"/>
          <w:sz w:val="20"/>
          <w:szCs w:val="20"/>
          <w:lang w:val="es-US"/>
        </w:rPr>
        <w:t>En el abordaje de este tema en el curso, se analizarán la definición de estos actos de violencia, las necesidades de las víctimas y la atención que requieren, los fundamentos jurídicos de la prohibición de dichos actos, y las respuestas en materia de prevención, protección y asistencia.</w:t>
      </w:r>
    </w:p>
    <w:p w14:paraId="02E4A63C" w14:textId="77777777" w:rsidR="00105294" w:rsidRPr="00105294" w:rsidRDefault="00105294" w:rsidP="00105294">
      <w:pPr>
        <w:jc w:val="both"/>
        <w:rPr>
          <w:color w:val="000000"/>
          <w:sz w:val="20"/>
          <w:szCs w:val="20"/>
          <w:lang w:val="es-US"/>
        </w:rPr>
      </w:pPr>
      <w:r w:rsidRPr="00105294">
        <w:rPr>
          <w:color w:val="000000"/>
          <w:sz w:val="20"/>
          <w:szCs w:val="20"/>
          <w:lang w:val="es-US"/>
        </w:rPr>
        <w:t> </w:t>
      </w:r>
      <w:r w:rsidRPr="00105294">
        <w:rPr>
          <w:color w:val="000000"/>
          <w:sz w:val="20"/>
          <w:szCs w:val="20"/>
          <w:lang w:val="es-US"/>
        </w:rPr>
        <w:tab/>
      </w:r>
    </w:p>
    <w:p w14:paraId="18CA0186" w14:textId="77777777" w:rsidR="00105294" w:rsidRPr="00105294" w:rsidRDefault="00105294" w:rsidP="00105294">
      <w:pPr>
        <w:ind w:firstLine="720"/>
        <w:jc w:val="both"/>
        <w:rPr>
          <w:color w:val="000000"/>
          <w:sz w:val="20"/>
          <w:szCs w:val="20"/>
          <w:lang w:val="es-US"/>
        </w:rPr>
      </w:pPr>
      <w:r w:rsidRPr="00105294">
        <w:rPr>
          <w:color w:val="000000"/>
          <w:sz w:val="20"/>
          <w:szCs w:val="20"/>
          <w:lang w:val="es-US"/>
        </w:rPr>
        <w:t>Se considerarán las siguientes preguntas, entre otras: ¿Qué es la violencia sexual y por motivos de género? ¿A quién afecta y en qué forma? ¿Cuáles son las necesidades de las víctimas y qué obstáculos enfrentan para acceder a los servicios pertinentes? ¿Qué dispone el derecho internacional humanitario sobre la violencia sexual en los conflictos armados? ¿Estos actos son crímenes de guerra, de lesa humanidad, de genocidio, y/o de tortura? ¿Qué sucede con los presuntos responsables de actos de violencia sexual y por motivos de género?</w:t>
      </w:r>
    </w:p>
    <w:p w14:paraId="18A92E3A" w14:textId="77777777" w:rsidR="00105294" w:rsidRPr="00114612" w:rsidRDefault="00105294" w:rsidP="00105294">
      <w:pPr>
        <w:pStyle w:val="FootnoteText"/>
        <w:rPr>
          <w:lang w:val="es-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398B" w14:textId="43347A3C" w:rsidR="000D6A32" w:rsidRPr="000D6A32" w:rsidRDefault="000D6A32">
    <w:pPr>
      <w:pStyle w:val="Header"/>
      <w:jc w:val="center"/>
      <w:rPr>
        <w:sz w:val="22"/>
        <w:szCs w:val="22"/>
      </w:rPr>
    </w:pPr>
    <w:r w:rsidRPr="000D6A32">
      <w:rPr>
        <w:sz w:val="22"/>
        <w:szCs w:val="22"/>
      </w:rPr>
      <w:t xml:space="preserve">- </w:t>
    </w:r>
    <w:r w:rsidRPr="000D6A32">
      <w:rPr>
        <w:sz w:val="22"/>
        <w:szCs w:val="22"/>
      </w:rPr>
      <w:fldChar w:fldCharType="begin"/>
    </w:r>
    <w:r w:rsidRPr="000D6A32">
      <w:rPr>
        <w:sz w:val="22"/>
        <w:szCs w:val="22"/>
      </w:rPr>
      <w:instrText xml:space="preserve"> PAGE   \* MERGEFORMAT </w:instrText>
    </w:r>
    <w:r w:rsidRPr="000D6A32">
      <w:rPr>
        <w:sz w:val="22"/>
        <w:szCs w:val="22"/>
      </w:rPr>
      <w:fldChar w:fldCharType="separate"/>
    </w:r>
    <w:r w:rsidR="00D916CD">
      <w:rPr>
        <w:noProof/>
        <w:sz w:val="22"/>
        <w:szCs w:val="22"/>
      </w:rPr>
      <w:t>2</w:t>
    </w:r>
    <w:r w:rsidRPr="000D6A32">
      <w:rPr>
        <w:noProof/>
        <w:sz w:val="22"/>
        <w:szCs w:val="22"/>
      </w:rPr>
      <w:fldChar w:fldCharType="end"/>
    </w:r>
    <w:r w:rsidRPr="000D6A32">
      <w:rPr>
        <w:noProof/>
        <w:sz w:val="22"/>
        <w:szCs w:val="22"/>
      </w:rPr>
      <w:t xml:space="preserve"> -</w:t>
    </w:r>
  </w:p>
  <w:p w14:paraId="1F2C5E18" w14:textId="77777777" w:rsidR="000D6A32" w:rsidRDefault="000D6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150D" w14:textId="100E1AF6" w:rsidR="000D6A32" w:rsidRDefault="000D6A32">
    <w:pPr>
      <w:pStyle w:val="Header"/>
      <w:jc w:val="center"/>
    </w:pPr>
  </w:p>
  <w:p w14:paraId="20AA6E17" w14:textId="77777777" w:rsidR="000D6A32" w:rsidRDefault="000D6A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C82B" w14:textId="77777777" w:rsidR="000D6A32" w:rsidRDefault="000D6A32">
    <w:pPr>
      <w:pStyle w:val="Header"/>
      <w:jc w:val="center"/>
    </w:pPr>
  </w:p>
  <w:p w14:paraId="43E010D5" w14:textId="77777777" w:rsidR="000D6A32" w:rsidRDefault="000D6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236"/>
    <w:multiLevelType w:val="hybridMultilevel"/>
    <w:tmpl w:val="B0A07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F58A0"/>
    <w:multiLevelType w:val="multilevel"/>
    <w:tmpl w:val="6D48E5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52022D"/>
    <w:multiLevelType w:val="hybridMultilevel"/>
    <w:tmpl w:val="76D0902E"/>
    <w:lvl w:ilvl="0" w:tplc="49CA180C">
      <w:start w:val="1"/>
      <w:numFmt w:val="decimal"/>
      <w:lvlText w:val="%1."/>
      <w:lvlJc w:val="left"/>
      <w:pPr>
        <w:ind w:left="810" w:hanging="360"/>
      </w:pPr>
      <w:rPr>
        <w:rFonts w:ascii="Times New Roman" w:eastAsia="Times New Roman" w:hAnsi="Times New Roman" w:cs="Times New Roman"/>
        <w:b w:val="0"/>
        <w:bCs w:val="0"/>
        <w:i w:val="0"/>
        <w:iCs w:val="0"/>
        <w:vanish w:val="0"/>
      </w:rPr>
    </w:lvl>
    <w:lvl w:ilvl="1" w:tplc="10090003">
      <w:start w:val="1"/>
      <w:numFmt w:val="bullet"/>
      <w:lvlText w:val="o"/>
      <w:lvlJc w:val="left"/>
      <w:pPr>
        <w:ind w:left="1530" w:hanging="360"/>
      </w:pPr>
      <w:rPr>
        <w:rFonts w:ascii="Courier New" w:hAnsi="Courier New" w:hint="default"/>
      </w:rPr>
    </w:lvl>
    <w:lvl w:ilvl="2" w:tplc="B024D3B6">
      <w:start w:val="1"/>
      <w:numFmt w:val="lowerLetter"/>
      <w:lvlText w:val="%3."/>
      <w:lvlJc w:val="left"/>
      <w:pPr>
        <w:ind w:left="2250" w:hanging="360"/>
      </w:pPr>
      <w:rPr>
        <w:rFonts w:hint="default"/>
        <w:color w:val="auto"/>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3" w15:restartNumberingAfterBreak="0">
    <w:nsid w:val="144E24BE"/>
    <w:multiLevelType w:val="hybridMultilevel"/>
    <w:tmpl w:val="693EEDC8"/>
    <w:lvl w:ilvl="0" w:tplc="FB6AD326">
      <w:start w:val="1"/>
      <w:numFmt w:val="decimal"/>
      <w:lvlText w:val="%1."/>
      <w:lvlJc w:val="left"/>
      <w:pPr>
        <w:ind w:left="360" w:hanging="360"/>
      </w:pPr>
      <w:rPr>
        <w:rFonts w:ascii="Times New Roman" w:eastAsia="Times New Roman" w:hAnsi="Times New Roman"/>
        <w:b w:val="0"/>
        <w:bCs w:val="0"/>
        <w:i w:val="0"/>
        <w:color w:val="000000"/>
      </w:rPr>
    </w:lvl>
    <w:lvl w:ilvl="1" w:tplc="04090019">
      <w:start w:val="1"/>
      <w:numFmt w:val="lowerLetter"/>
      <w:lvlText w:val="%2."/>
      <w:lvlJc w:val="left"/>
      <w:pPr>
        <w:ind w:left="1077" w:hanging="360"/>
      </w:pPr>
      <w:rPr>
        <w:rFonts w:hint="default"/>
      </w:rPr>
    </w:lvl>
    <w:lvl w:ilvl="2" w:tplc="8E281EB6">
      <w:start w:val="1"/>
      <w:numFmt w:val="decimal"/>
      <w:lvlText w:val="%3"/>
      <w:lvlJc w:val="left"/>
      <w:pPr>
        <w:ind w:left="1797" w:hanging="360"/>
      </w:pPr>
      <w:rPr>
        <w:rFonts w:hint="default"/>
      </w:rPr>
    </w:lvl>
    <w:lvl w:ilvl="3" w:tplc="04090001">
      <w:start w:val="1"/>
      <w:numFmt w:val="bullet"/>
      <w:lvlText w:val=""/>
      <w:lvlJc w:val="left"/>
      <w:pPr>
        <w:ind w:left="2517" w:hanging="360"/>
      </w:pPr>
      <w:rPr>
        <w:rFonts w:ascii="Symbol" w:hAnsi="Symbol" w:cs="Symbol" w:hint="default"/>
      </w:rPr>
    </w:lvl>
    <w:lvl w:ilvl="4" w:tplc="04090003">
      <w:start w:val="1"/>
      <w:numFmt w:val="bullet"/>
      <w:lvlText w:val="o"/>
      <w:lvlJc w:val="left"/>
      <w:pPr>
        <w:ind w:left="3237" w:hanging="360"/>
      </w:pPr>
      <w:rPr>
        <w:rFonts w:ascii="Courier New" w:hAnsi="Courier New" w:cs="Courier New" w:hint="default"/>
      </w:rPr>
    </w:lvl>
    <w:lvl w:ilvl="5" w:tplc="04090005">
      <w:start w:val="1"/>
      <w:numFmt w:val="bullet"/>
      <w:lvlText w:val=""/>
      <w:lvlJc w:val="left"/>
      <w:pPr>
        <w:ind w:left="3957" w:hanging="360"/>
      </w:pPr>
      <w:rPr>
        <w:rFonts w:ascii="Wingdings" w:hAnsi="Wingdings" w:cs="Wingdings" w:hint="default"/>
      </w:rPr>
    </w:lvl>
    <w:lvl w:ilvl="6" w:tplc="04090001">
      <w:start w:val="1"/>
      <w:numFmt w:val="bullet"/>
      <w:lvlText w:val=""/>
      <w:lvlJc w:val="left"/>
      <w:pPr>
        <w:ind w:left="4677" w:hanging="360"/>
      </w:pPr>
      <w:rPr>
        <w:rFonts w:ascii="Symbol" w:hAnsi="Symbol" w:cs="Symbol" w:hint="default"/>
      </w:rPr>
    </w:lvl>
    <w:lvl w:ilvl="7" w:tplc="04090003">
      <w:start w:val="1"/>
      <w:numFmt w:val="bullet"/>
      <w:lvlText w:val="o"/>
      <w:lvlJc w:val="left"/>
      <w:pPr>
        <w:ind w:left="5397" w:hanging="360"/>
      </w:pPr>
      <w:rPr>
        <w:rFonts w:ascii="Courier New" w:hAnsi="Courier New" w:cs="Courier New" w:hint="default"/>
      </w:rPr>
    </w:lvl>
    <w:lvl w:ilvl="8" w:tplc="04090005">
      <w:start w:val="1"/>
      <w:numFmt w:val="bullet"/>
      <w:lvlText w:val=""/>
      <w:lvlJc w:val="left"/>
      <w:pPr>
        <w:ind w:left="6117" w:hanging="360"/>
      </w:pPr>
      <w:rPr>
        <w:rFonts w:ascii="Wingdings" w:hAnsi="Wingdings" w:cs="Wingdings" w:hint="default"/>
      </w:rPr>
    </w:lvl>
  </w:abstractNum>
  <w:abstractNum w:abstractNumId="4" w15:restartNumberingAfterBreak="0">
    <w:nsid w:val="15894B97"/>
    <w:multiLevelType w:val="hybridMultilevel"/>
    <w:tmpl w:val="3EACA692"/>
    <w:lvl w:ilvl="0" w:tplc="8090800E">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1A515DD6"/>
    <w:multiLevelType w:val="hybridMultilevel"/>
    <w:tmpl w:val="CBDAE9C4"/>
    <w:lvl w:ilvl="0" w:tplc="5350A8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3C6ACE"/>
    <w:multiLevelType w:val="hybridMultilevel"/>
    <w:tmpl w:val="443AC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0B0F3D"/>
    <w:multiLevelType w:val="hybridMultilevel"/>
    <w:tmpl w:val="D5BE7FE8"/>
    <w:lvl w:ilvl="0" w:tplc="D98ECB74">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63F534D"/>
    <w:multiLevelType w:val="hybridMultilevel"/>
    <w:tmpl w:val="88A81C80"/>
    <w:lvl w:ilvl="0" w:tplc="9FB46A90">
      <w:numFmt w:val="bullet"/>
      <w:lvlText w:val="-"/>
      <w:lvlJc w:val="left"/>
      <w:pPr>
        <w:ind w:left="1082" w:hanging="360"/>
      </w:pPr>
      <w:rPr>
        <w:rFonts w:ascii="Times New Roman" w:eastAsia="Times New Roman" w:hAnsi="Times New Roman" w:cs="Times New Roman"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9" w15:restartNumberingAfterBreak="0">
    <w:nsid w:val="36C738BC"/>
    <w:multiLevelType w:val="hybridMultilevel"/>
    <w:tmpl w:val="AB86E472"/>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0" w15:restartNumberingAfterBreak="0">
    <w:nsid w:val="38F665D7"/>
    <w:multiLevelType w:val="hybridMultilevel"/>
    <w:tmpl w:val="8588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775C8B"/>
    <w:multiLevelType w:val="hybridMultilevel"/>
    <w:tmpl w:val="0D7252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C6D7257"/>
    <w:multiLevelType w:val="multilevel"/>
    <w:tmpl w:val="7AB4B7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BC74AD"/>
    <w:multiLevelType w:val="hybridMultilevel"/>
    <w:tmpl w:val="C9D0ECB4"/>
    <w:lvl w:ilvl="0" w:tplc="080A0001">
      <w:start w:val="1"/>
      <w:numFmt w:val="bullet"/>
      <w:lvlText w:val=""/>
      <w:lvlJc w:val="left"/>
      <w:pPr>
        <w:ind w:left="3600" w:hanging="360"/>
      </w:pPr>
      <w:rPr>
        <w:rFonts w:ascii="Symbol" w:hAnsi="Symbol"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abstractNum w:abstractNumId="14" w15:restartNumberingAfterBreak="0">
    <w:nsid w:val="4C2E4C6B"/>
    <w:multiLevelType w:val="hybridMultilevel"/>
    <w:tmpl w:val="9E22F51A"/>
    <w:lvl w:ilvl="0" w:tplc="04090019">
      <w:start w:val="1"/>
      <w:numFmt w:val="lowerLetter"/>
      <w:lvlText w:val="%1."/>
      <w:lvlJc w:val="left"/>
      <w:pPr>
        <w:ind w:left="394" w:hanging="360"/>
      </w:pPr>
      <w:rPr>
        <w:rFonts w:hint="default"/>
      </w:rPr>
    </w:lvl>
    <w:lvl w:ilvl="1" w:tplc="04090003">
      <w:start w:val="1"/>
      <w:numFmt w:val="bullet"/>
      <w:lvlText w:val="o"/>
      <w:lvlJc w:val="left"/>
      <w:pPr>
        <w:ind w:left="1114" w:hanging="360"/>
      </w:pPr>
      <w:rPr>
        <w:rFonts w:ascii="Courier New" w:hAnsi="Courier New" w:cs="Courier New" w:hint="default"/>
      </w:rPr>
    </w:lvl>
    <w:lvl w:ilvl="2" w:tplc="04090005">
      <w:start w:val="1"/>
      <w:numFmt w:val="bullet"/>
      <w:lvlText w:val=""/>
      <w:lvlJc w:val="left"/>
      <w:pPr>
        <w:ind w:left="1834" w:hanging="360"/>
      </w:pPr>
      <w:rPr>
        <w:rFonts w:ascii="Wingdings" w:hAnsi="Wingdings" w:hint="default"/>
      </w:rPr>
    </w:lvl>
    <w:lvl w:ilvl="3" w:tplc="0409000B">
      <w:start w:val="1"/>
      <w:numFmt w:val="bullet"/>
      <w:lvlText w:val=""/>
      <w:lvlJc w:val="left"/>
      <w:pPr>
        <w:ind w:left="2554" w:hanging="360"/>
      </w:pPr>
      <w:rPr>
        <w:rFonts w:ascii="Wingdings" w:hAnsi="Wingdings"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5" w15:restartNumberingAfterBreak="0">
    <w:nsid w:val="4D2D0D82"/>
    <w:multiLevelType w:val="hybridMultilevel"/>
    <w:tmpl w:val="E042C00C"/>
    <w:lvl w:ilvl="0" w:tplc="7BBC7C3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E3764B7"/>
    <w:multiLevelType w:val="hybridMultilevel"/>
    <w:tmpl w:val="BA40A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21952FC"/>
    <w:multiLevelType w:val="hybridMultilevel"/>
    <w:tmpl w:val="9C1C46BE"/>
    <w:lvl w:ilvl="0" w:tplc="2544E80C">
      <w:start w:val="1"/>
      <w:numFmt w:val="decimal"/>
      <w:lvlText w:val="%1."/>
      <w:lvlJc w:val="left"/>
      <w:pPr>
        <w:ind w:left="810" w:hanging="360"/>
      </w:pPr>
      <w:rPr>
        <w:rFonts w:ascii="Times New Roman" w:eastAsia="Times New Roman" w:hAnsi="Times New Roman" w:cs="Times New Roman"/>
        <w:b w:val="0"/>
        <w:bCs w:val="0"/>
        <w:vanish w:val="0"/>
      </w:rPr>
    </w:lvl>
    <w:lvl w:ilvl="1" w:tplc="10090003">
      <w:start w:val="1"/>
      <w:numFmt w:val="bullet"/>
      <w:lvlText w:val="o"/>
      <w:lvlJc w:val="left"/>
      <w:pPr>
        <w:ind w:left="1530" w:hanging="360"/>
      </w:pPr>
      <w:rPr>
        <w:rFonts w:ascii="Courier New" w:hAnsi="Courier New" w:hint="default"/>
      </w:rPr>
    </w:lvl>
    <w:lvl w:ilvl="2" w:tplc="04090003">
      <w:start w:val="1"/>
      <w:numFmt w:val="bullet"/>
      <w:lvlText w:val="o"/>
      <w:lvlJc w:val="left"/>
      <w:pPr>
        <w:ind w:left="2250" w:hanging="360"/>
      </w:pPr>
      <w:rPr>
        <w:rFonts w:ascii="Courier New" w:hAnsi="Courier New" w:cs="Courier New"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8" w15:restartNumberingAfterBreak="0">
    <w:nsid w:val="53495FC6"/>
    <w:multiLevelType w:val="hybridMultilevel"/>
    <w:tmpl w:val="0B9832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57981D90"/>
    <w:multiLevelType w:val="hybridMultilevel"/>
    <w:tmpl w:val="B3D0A61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CD64944"/>
    <w:multiLevelType w:val="hybridMultilevel"/>
    <w:tmpl w:val="1916D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5CB30D2"/>
    <w:multiLevelType w:val="hybridMultilevel"/>
    <w:tmpl w:val="A0AC61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7A9733D"/>
    <w:multiLevelType w:val="multilevel"/>
    <w:tmpl w:val="9AB6CE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FE141F"/>
    <w:multiLevelType w:val="hybridMultilevel"/>
    <w:tmpl w:val="B890FDD4"/>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3"/>
  </w:num>
  <w:num w:numId="3">
    <w:abstractNumId w:val="5"/>
  </w:num>
  <w:num w:numId="4">
    <w:abstractNumId w:val="8"/>
  </w:num>
  <w:num w:numId="5">
    <w:abstractNumId w:val="2"/>
  </w:num>
  <w:num w:numId="6">
    <w:abstractNumId w:val="6"/>
  </w:num>
  <w:num w:numId="7">
    <w:abstractNumId w:val="15"/>
  </w:num>
  <w:num w:numId="8">
    <w:abstractNumId w:val="11"/>
  </w:num>
  <w:num w:numId="9">
    <w:abstractNumId w:val="0"/>
  </w:num>
  <w:num w:numId="10">
    <w:abstractNumId w:val="13"/>
  </w:num>
  <w:num w:numId="11">
    <w:abstractNumId w:val="18"/>
  </w:num>
  <w:num w:numId="12">
    <w:abstractNumId w:val="9"/>
  </w:num>
  <w:num w:numId="13">
    <w:abstractNumId w:val="14"/>
  </w:num>
  <w:num w:numId="14">
    <w:abstractNumId w:val="3"/>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0"/>
  </w:num>
  <w:num w:numId="18">
    <w:abstractNumId w:val="19"/>
  </w:num>
  <w:num w:numId="19">
    <w:abstractNumId w:val="21"/>
  </w:num>
  <w:num w:numId="20">
    <w:abstractNumId w:val="17"/>
  </w:num>
  <w:num w:numId="21">
    <w:abstractNumId w:val="22"/>
  </w:num>
  <w:num w:numId="22">
    <w:abstractNumId w:val="4"/>
  </w:num>
  <w:num w:numId="23">
    <w:abstractNumId w:val="1"/>
  </w:num>
  <w:num w:numId="2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42D"/>
    <w:rsid w:val="00000073"/>
    <w:rsid w:val="00006741"/>
    <w:rsid w:val="00020E86"/>
    <w:rsid w:val="000323C6"/>
    <w:rsid w:val="00052817"/>
    <w:rsid w:val="000667CB"/>
    <w:rsid w:val="00066DC3"/>
    <w:rsid w:val="00070336"/>
    <w:rsid w:val="0007714F"/>
    <w:rsid w:val="00091FCC"/>
    <w:rsid w:val="00093588"/>
    <w:rsid w:val="000A277F"/>
    <w:rsid w:val="000A621E"/>
    <w:rsid w:val="000A6C60"/>
    <w:rsid w:val="000B529D"/>
    <w:rsid w:val="000B5F51"/>
    <w:rsid w:val="000B6EB9"/>
    <w:rsid w:val="000D0F87"/>
    <w:rsid w:val="000D6A32"/>
    <w:rsid w:val="000E1670"/>
    <w:rsid w:val="000E37F7"/>
    <w:rsid w:val="000E6223"/>
    <w:rsid w:val="000F3687"/>
    <w:rsid w:val="000F5072"/>
    <w:rsid w:val="000F5988"/>
    <w:rsid w:val="00105294"/>
    <w:rsid w:val="001053B7"/>
    <w:rsid w:val="001118CF"/>
    <w:rsid w:val="00111E7D"/>
    <w:rsid w:val="00114612"/>
    <w:rsid w:val="00132259"/>
    <w:rsid w:val="001369D5"/>
    <w:rsid w:val="00147DF6"/>
    <w:rsid w:val="00174D1D"/>
    <w:rsid w:val="001803D5"/>
    <w:rsid w:val="00186DC0"/>
    <w:rsid w:val="00191FC1"/>
    <w:rsid w:val="001924E8"/>
    <w:rsid w:val="001966B2"/>
    <w:rsid w:val="001A3802"/>
    <w:rsid w:val="001B38E1"/>
    <w:rsid w:val="001E0B60"/>
    <w:rsid w:val="001E2752"/>
    <w:rsid w:val="001E3C99"/>
    <w:rsid w:val="001F21FF"/>
    <w:rsid w:val="001F4626"/>
    <w:rsid w:val="001F6B6E"/>
    <w:rsid w:val="0021364F"/>
    <w:rsid w:val="00227869"/>
    <w:rsid w:val="0023062C"/>
    <w:rsid w:val="00233D6E"/>
    <w:rsid w:val="00241904"/>
    <w:rsid w:val="002535C1"/>
    <w:rsid w:val="002561A7"/>
    <w:rsid w:val="002642D1"/>
    <w:rsid w:val="00266C8F"/>
    <w:rsid w:val="0027370D"/>
    <w:rsid w:val="002B1754"/>
    <w:rsid w:val="002B44F8"/>
    <w:rsid w:val="002B63E8"/>
    <w:rsid w:val="002C66A1"/>
    <w:rsid w:val="002D5C61"/>
    <w:rsid w:val="002E738F"/>
    <w:rsid w:val="002F3C8A"/>
    <w:rsid w:val="002F555B"/>
    <w:rsid w:val="0030653E"/>
    <w:rsid w:val="003114E1"/>
    <w:rsid w:val="00320CC4"/>
    <w:rsid w:val="003316A8"/>
    <w:rsid w:val="0033584A"/>
    <w:rsid w:val="00340F48"/>
    <w:rsid w:val="003670E0"/>
    <w:rsid w:val="00367159"/>
    <w:rsid w:val="0037242D"/>
    <w:rsid w:val="00376C2B"/>
    <w:rsid w:val="0037711F"/>
    <w:rsid w:val="003805F9"/>
    <w:rsid w:val="00387166"/>
    <w:rsid w:val="00390E6F"/>
    <w:rsid w:val="00397E48"/>
    <w:rsid w:val="003A3B37"/>
    <w:rsid w:val="003B590A"/>
    <w:rsid w:val="003C13D4"/>
    <w:rsid w:val="003D714F"/>
    <w:rsid w:val="0040131F"/>
    <w:rsid w:val="00401E9C"/>
    <w:rsid w:val="004270B0"/>
    <w:rsid w:val="004354A9"/>
    <w:rsid w:val="004377F0"/>
    <w:rsid w:val="00446E81"/>
    <w:rsid w:val="00451F0F"/>
    <w:rsid w:val="00453963"/>
    <w:rsid w:val="00455C4C"/>
    <w:rsid w:val="00461602"/>
    <w:rsid w:val="004624B6"/>
    <w:rsid w:val="00472935"/>
    <w:rsid w:val="00480417"/>
    <w:rsid w:val="004B1CF2"/>
    <w:rsid w:val="004B47B9"/>
    <w:rsid w:val="004B5A2F"/>
    <w:rsid w:val="004C1633"/>
    <w:rsid w:val="004C316C"/>
    <w:rsid w:val="004C4EB7"/>
    <w:rsid w:val="004D3A56"/>
    <w:rsid w:val="004D5C2F"/>
    <w:rsid w:val="004F1FA1"/>
    <w:rsid w:val="004F4C29"/>
    <w:rsid w:val="004F5C50"/>
    <w:rsid w:val="005162A8"/>
    <w:rsid w:val="0051741B"/>
    <w:rsid w:val="0052117B"/>
    <w:rsid w:val="005239EB"/>
    <w:rsid w:val="00532194"/>
    <w:rsid w:val="00533B43"/>
    <w:rsid w:val="00534807"/>
    <w:rsid w:val="00552E65"/>
    <w:rsid w:val="00553C02"/>
    <w:rsid w:val="00556BD5"/>
    <w:rsid w:val="005611BE"/>
    <w:rsid w:val="005700DF"/>
    <w:rsid w:val="00574CFD"/>
    <w:rsid w:val="00574CFF"/>
    <w:rsid w:val="00584928"/>
    <w:rsid w:val="005B2399"/>
    <w:rsid w:val="005B7C10"/>
    <w:rsid w:val="005E3816"/>
    <w:rsid w:val="005E3F5A"/>
    <w:rsid w:val="005F1A0A"/>
    <w:rsid w:val="005F5CC2"/>
    <w:rsid w:val="006128F7"/>
    <w:rsid w:val="00613B3F"/>
    <w:rsid w:val="00654785"/>
    <w:rsid w:val="00656CF7"/>
    <w:rsid w:val="00670214"/>
    <w:rsid w:val="00682894"/>
    <w:rsid w:val="00684B68"/>
    <w:rsid w:val="006A354D"/>
    <w:rsid w:val="006C2C49"/>
    <w:rsid w:val="006D723F"/>
    <w:rsid w:val="006E6E3D"/>
    <w:rsid w:val="006F0BDA"/>
    <w:rsid w:val="006F1089"/>
    <w:rsid w:val="006F293C"/>
    <w:rsid w:val="0071640E"/>
    <w:rsid w:val="00717308"/>
    <w:rsid w:val="00727FC9"/>
    <w:rsid w:val="007447AF"/>
    <w:rsid w:val="00770077"/>
    <w:rsid w:val="007909FB"/>
    <w:rsid w:val="00791994"/>
    <w:rsid w:val="00797716"/>
    <w:rsid w:val="007A7243"/>
    <w:rsid w:val="007D1A11"/>
    <w:rsid w:val="007E0010"/>
    <w:rsid w:val="007E2F00"/>
    <w:rsid w:val="007E6EB9"/>
    <w:rsid w:val="007E7296"/>
    <w:rsid w:val="00810FF2"/>
    <w:rsid w:val="008277AB"/>
    <w:rsid w:val="00830821"/>
    <w:rsid w:val="00833CCD"/>
    <w:rsid w:val="0085022B"/>
    <w:rsid w:val="008529DC"/>
    <w:rsid w:val="00862642"/>
    <w:rsid w:val="00862F15"/>
    <w:rsid w:val="008801AE"/>
    <w:rsid w:val="00881D1B"/>
    <w:rsid w:val="00884973"/>
    <w:rsid w:val="008919F2"/>
    <w:rsid w:val="00892B43"/>
    <w:rsid w:val="00896931"/>
    <w:rsid w:val="008A34A7"/>
    <w:rsid w:val="008A416E"/>
    <w:rsid w:val="008A57EB"/>
    <w:rsid w:val="008C4EA8"/>
    <w:rsid w:val="008E4F6E"/>
    <w:rsid w:val="008E5351"/>
    <w:rsid w:val="008E68FE"/>
    <w:rsid w:val="008E7C5F"/>
    <w:rsid w:val="008F0A69"/>
    <w:rsid w:val="008F2922"/>
    <w:rsid w:val="008F5043"/>
    <w:rsid w:val="008F63D0"/>
    <w:rsid w:val="00906795"/>
    <w:rsid w:val="009105E9"/>
    <w:rsid w:val="009141C3"/>
    <w:rsid w:val="0092465E"/>
    <w:rsid w:val="0094580B"/>
    <w:rsid w:val="009638D4"/>
    <w:rsid w:val="009641E0"/>
    <w:rsid w:val="009712F2"/>
    <w:rsid w:val="00975128"/>
    <w:rsid w:val="00987D16"/>
    <w:rsid w:val="00992A66"/>
    <w:rsid w:val="009A0714"/>
    <w:rsid w:val="009B38AF"/>
    <w:rsid w:val="009C5B8F"/>
    <w:rsid w:val="009C6196"/>
    <w:rsid w:val="009C7996"/>
    <w:rsid w:val="009E3476"/>
    <w:rsid w:val="009F3603"/>
    <w:rsid w:val="00A017FE"/>
    <w:rsid w:val="00A07275"/>
    <w:rsid w:val="00A20224"/>
    <w:rsid w:val="00A2446F"/>
    <w:rsid w:val="00A4569C"/>
    <w:rsid w:val="00A45E1D"/>
    <w:rsid w:val="00A5145B"/>
    <w:rsid w:val="00A552B4"/>
    <w:rsid w:val="00A71A1B"/>
    <w:rsid w:val="00A741DC"/>
    <w:rsid w:val="00AB0B8A"/>
    <w:rsid w:val="00AB634F"/>
    <w:rsid w:val="00AC5976"/>
    <w:rsid w:val="00B03803"/>
    <w:rsid w:val="00B108DA"/>
    <w:rsid w:val="00B47655"/>
    <w:rsid w:val="00B61043"/>
    <w:rsid w:val="00B6606D"/>
    <w:rsid w:val="00B67725"/>
    <w:rsid w:val="00B7545D"/>
    <w:rsid w:val="00B90B4A"/>
    <w:rsid w:val="00B96146"/>
    <w:rsid w:val="00BA0466"/>
    <w:rsid w:val="00BA1823"/>
    <w:rsid w:val="00BA5547"/>
    <w:rsid w:val="00BA5B70"/>
    <w:rsid w:val="00BB7C26"/>
    <w:rsid w:val="00BB7C4C"/>
    <w:rsid w:val="00BC0335"/>
    <w:rsid w:val="00BC0F03"/>
    <w:rsid w:val="00BC4697"/>
    <w:rsid w:val="00BD30C1"/>
    <w:rsid w:val="00BE43A4"/>
    <w:rsid w:val="00BF270B"/>
    <w:rsid w:val="00C03468"/>
    <w:rsid w:val="00C05DD6"/>
    <w:rsid w:val="00C12D07"/>
    <w:rsid w:val="00C148B5"/>
    <w:rsid w:val="00C151BB"/>
    <w:rsid w:val="00C171E8"/>
    <w:rsid w:val="00C26C86"/>
    <w:rsid w:val="00C308B2"/>
    <w:rsid w:val="00C62BC3"/>
    <w:rsid w:val="00C6312E"/>
    <w:rsid w:val="00C70E23"/>
    <w:rsid w:val="00C7451F"/>
    <w:rsid w:val="00C81556"/>
    <w:rsid w:val="00C8208F"/>
    <w:rsid w:val="00C84922"/>
    <w:rsid w:val="00C9490B"/>
    <w:rsid w:val="00CA280C"/>
    <w:rsid w:val="00CB22CC"/>
    <w:rsid w:val="00CB5F1D"/>
    <w:rsid w:val="00CB769D"/>
    <w:rsid w:val="00CD1F3E"/>
    <w:rsid w:val="00CD2F1F"/>
    <w:rsid w:val="00CD30B9"/>
    <w:rsid w:val="00CE6669"/>
    <w:rsid w:val="00CE6865"/>
    <w:rsid w:val="00CF031A"/>
    <w:rsid w:val="00CF21C5"/>
    <w:rsid w:val="00CF3B0E"/>
    <w:rsid w:val="00D00C76"/>
    <w:rsid w:val="00D140A8"/>
    <w:rsid w:val="00D170C5"/>
    <w:rsid w:val="00D202B7"/>
    <w:rsid w:val="00D2322F"/>
    <w:rsid w:val="00D3011E"/>
    <w:rsid w:val="00D33568"/>
    <w:rsid w:val="00D7405D"/>
    <w:rsid w:val="00D81CD5"/>
    <w:rsid w:val="00D916CD"/>
    <w:rsid w:val="00D91A22"/>
    <w:rsid w:val="00D92216"/>
    <w:rsid w:val="00D92951"/>
    <w:rsid w:val="00D92B9C"/>
    <w:rsid w:val="00D961E5"/>
    <w:rsid w:val="00DB27C7"/>
    <w:rsid w:val="00DC1148"/>
    <w:rsid w:val="00DC6693"/>
    <w:rsid w:val="00DC7380"/>
    <w:rsid w:val="00DE389E"/>
    <w:rsid w:val="00DE3972"/>
    <w:rsid w:val="00DF1259"/>
    <w:rsid w:val="00E02BB7"/>
    <w:rsid w:val="00E074AF"/>
    <w:rsid w:val="00E14A21"/>
    <w:rsid w:val="00E21B54"/>
    <w:rsid w:val="00E34C01"/>
    <w:rsid w:val="00E46ED8"/>
    <w:rsid w:val="00E50B6C"/>
    <w:rsid w:val="00E54877"/>
    <w:rsid w:val="00E54C2F"/>
    <w:rsid w:val="00E551E6"/>
    <w:rsid w:val="00E56817"/>
    <w:rsid w:val="00E65ACB"/>
    <w:rsid w:val="00E84158"/>
    <w:rsid w:val="00EB1899"/>
    <w:rsid w:val="00ED1F8C"/>
    <w:rsid w:val="00ED3103"/>
    <w:rsid w:val="00ED34B6"/>
    <w:rsid w:val="00ED5322"/>
    <w:rsid w:val="00EE1F9C"/>
    <w:rsid w:val="00F019A7"/>
    <w:rsid w:val="00F15E1C"/>
    <w:rsid w:val="00F23EB6"/>
    <w:rsid w:val="00F75C80"/>
    <w:rsid w:val="00F8151D"/>
    <w:rsid w:val="00F82A08"/>
    <w:rsid w:val="00F87817"/>
    <w:rsid w:val="00FA4FF6"/>
    <w:rsid w:val="00FA6F3C"/>
    <w:rsid w:val="00FB53E8"/>
    <w:rsid w:val="00FB6322"/>
    <w:rsid w:val="00FC5526"/>
    <w:rsid w:val="00FD1D96"/>
    <w:rsid w:val="00FE3F7D"/>
    <w:rsid w:val="00FE57AF"/>
    <w:rsid w:val="00FF3ECE"/>
    <w:rsid w:val="00FF44FC"/>
    <w:rsid w:val="00FF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6FC98B"/>
  <w15:chartTrackingRefBased/>
  <w15:docId w15:val="{09788414-2B0D-4A16-BD63-36A8E599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2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AED"/>
    <w:pPr>
      <w:ind w:left="720"/>
    </w:pPr>
    <w:rPr>
      <w:lang w:val="es-ES" w:eastAsia="es-ES"/>
    </w:rPr>
  </w:style>
  <w:style w:type="character" w:styleId="Hyperlink">
    <w:name w:val="Hyperlink"/>
    <w:rsid w:val="001E4E96"/>
    <w:rPr>
      <w:color w:val="0000FF"/>
      <w:u w:val="single"/>
      <w:lang w:val="es-ES" w:eastAsia="es-ES"/>
    </w:rPr>
  </w:style>
  <w:style w:type="character" w:styleId="FollowedHyperlink">
    <w:name w:val="FollowedHyperlink"/>
    <w:rsid w:val="001E4E96"/>
    <w:rPr>
      <w:color w:val="800080"/>
      <w:u w:val="single"/>
      <w:lang w:val="es-ES" w:eastAsia="es-ES"/>
    </w:rPr>
  </w:style>
  <w:style w:type="paragraph" w:styleId="Header">
    <w:name w:val="header"/>
    <w:basedOn w:val="Normal"/>
    <w:link w:val="HeaderChar"/>
    <w:uiPriority w:val="99"/>
    <w:rsid w:val="006122EA"/>
    <w:pPr>
      <w:tabs>
        <w:tab w:val="center" w:pos="4680"/>
        <w:tab w:val="right" w:pos="9360"/>
      </w:tabs>
    </w:pPr>
    <w:rPr>
      <w:lang w:val="es-ES" w:eastAsia="es-ES"/>
    </w:rPr>
  </w:style>
  <w:style w:type="character" w:customStyle="1" w:styleId="HeaderChar">
    <w:name w:val="Header Char"/>
    <w:link w:val="Header"/>
    <w:uiPriority w:val="99"/>
    <w:rsid w:val="006122EA"/>
    <w:rPr>
      <w:sz w:val="24"/>
      <w:szCs w:val="24"/>
      <w:lang w:val="es-ES" w:eastAsia="es-ES"/>
    </w:rPr>
  </w:style>
  <w:style w:type="paragraph" w:styleId="Footer">
    <w:name w:val="footer"/>
    <w:basedOn w:val="Normal"/>
    <w:link w:val="FooterChar"/>
    <w:rsid w:val="006122EA"/>
    <w:pPr>
      <w:tabs>
        <w:tab w:val="center" w:pos="4680"/>
        <w:tab w:val="right" w:pos="9360"/>
      </w:tabs>
    </w:pPr>
    <w:rPr>
      <w:lang w:val="es-ES" w:eastAsia="es-ES"/>
    </w:rPr>
  </w:style>
  <w:style w:type="character" w:customStyle="1" w:styleId="FooterChar">
    <w:name w:val="Footer Char"/>
    <w:link w:val="Footer"/>
    <w:rsid w:val="006122EA"/>
    <w:rPr>
      <w:sz w:val="24"/>
      <w:szCs w:val="24"/>
      <w:lang w:val="es-ES" w:eastAsia="es-ES"/>
    </w:rPr>
  </w:style>
  <w:style w:type="paragraph" w:styleId="BalloonText">
    <w:name w:val="Balloon Text"/>
    <w:basedOn w:val="Normal"/>
    <w:link w:val="BalloonTextChar"/>
    <w:rsid w:val="00225721"/>
    <w:rPr>
      <w:rFonts w:ascii="Tahoma" w:hAnsi="Tahoma" w:cs="Tahoma"/>
      <w:sz w:val="16"/>
      <w:szCs w:val="16"/>
      <w:lang w:val="es-ES" w:eastAsia="es-ES"/>
    </w:rPr>
  </w:style>
  <w:style w:type="character" w:customStyle="1" w:styleId="BalloonTextChar">
    <w:name w:val="Balloon Text Char"/>
    <w:link w:val="BalloonText"/>
    <w:rsid w:val="00225721"/>
    <w:rPr>
      <w:rFonts w:ascii="Tahoma" w:hAnsi="Tahoma" w:cs="Tahoma"/>
      <w:sz w:val="16"/>
      <w:szCs w:val="16"/>
      <w:lang w:val="es-ES" w:eastAsia="es-ES"/>
    </w:rPr>
  </w:style>
  <w:style w:type="paragraph" w:customStyle="1" w:styleId="Default">
    <w:name w:val="Default"/>
    <w:rsid w:val="00BF3E4E"/>
    <w:pPr>
      <w:autoSpaceDE w:val="0"/>
      <w:autoSpaceDN w:val="0"/>
      <w:adjustRightInd w:val="0"/>
    </w:pPr>
    <w:rPr>
      <w:color w:val="000000"/>
      <w:sz w:val="24"/>
      <w:szCs w:val="24"/>
      <w:lang w:val="es-ES" w:eastAsia="es-ES"/>
    </w:rPr>
  </w:style>
  <w:style w:type="character" w:styleId="CommentReference">
    <w:name w:val="annotation reference"/>
    <w:rsid w:val="00682894"/>
    <w:rPr>
      <w:sz w:val="16"/>
      <w:szCs w:val="16"/>
      <w:lang w:val="es-ES" w:eastAsia="es-ES"/>
    </w:rPr>
  </w:style>
  <w:style w:type="paragraph" w:styleId="CommentText">
    <w:name w:val="annotation text"/>
    <w:basedOn w:val="Normal"/>
    <w:link w:val="CommentTextChar"/>
    <w:rsid w:val="00682894"/>
    <w:rPr>
      <w:sz w:val="20"/>
      <w:szCs w:val="20"/>
      <w:lang w:val="es-ES" w:eastAsia="es-ES"/>
    </w:rPr>
  </w:style>
  <w:style w:type="character" w:customStyle="1" w:styleId="CommentTextChar">
    <w:name w:val="Comment Text Char"/>
    <w:link w:val="CommentText"/>
    <w:rsid w:val="00682894"/>
    <w:rPr>
      <w:lang w:val="es-ES" w:eastAsia="es-ES"/>
    </w:rPr>
  </w:style>
  <w:style w:type="table" w:styleId="TableGrid">
    <w:name w:val="Table Grid"/>
    <w:basedOn w:val="TableNormal"/>
    <w:rsid w:val="00227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Uppercase">
    <w:name w:val="Title Uppercase"/>
    <w:basedOn w:val="Normal"/>
    <w:rsid w:val="00227869"/>
    <w:pPr>
      <w:tabs>
        <w:tab w:val="left" w:pos="720"/>
        <w:tab w:val="left" w:pos="1440"/>
        <w:tab w:val="left" w:pos="2160"/>
        <w:tab w:val="left" w:pos="2880"/>
        <w:tab w:val="left" w:pos="7200"/>
        <w:tab w:val="left" w:pos="7920"/>
        <w:tab w:val="left" w:pos="8640"/>
      </w:tabs>
      <w:jc w:val="center"/>
    </w:pPr>
    <w:rPr>
      <w:sz w:val="22"/>
      <w:szCs w:val="20"/>
      <w:lang w:val="es-ES"/>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link w:val="FootnoteText"/>
    <w:uiPriority w:val="99"/>
    <w:locked/>
    <w:rsid w:val="00FE3F7D"/>
    <w:rPr>
      <w:rFonts w:ascii="CG Times" w:hAnsi="CG Times"/>
      <w:lang w:eastAsia="es-ES_tradnl"/>
    </w:r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w:basedOn w:val="Normal"/>
    <w:link w:val="FootnoteTextChar"/>
    <w:uiPriority w:val="99"/>
    <w:unhideWhenUsed/>
    <w:rsid w:val="00FE3F7D"/>
    <w:pPr>
      <w:ind w:left="360" w:hanging="360"/>
      <w:jc w:val="both"/>
    </w:pPr>
    <w:rPr>
      <w:rFonts w:ascii="CG Times" w:hAnsi="CG Times"/>
      <w:sz w:val="20"/>
      <w:szCs w:val="20"/>
      <w:lang w:eastAsia="es-ES_tradnl"/>
    </w:rPr>
  </w:style>
  <w:style w:type="character" w:customStyle="1" w:styleId="FootnoteTextChar1">
    <w:name w:val="Footnote Text Char1"/>
    <w:rsid w:val="00FE3F7D"/>
    <w:rPr>
      <w:lang w:val="es-ES" w:eastAsia="es-ES"/>
    </w:rPr>
  </w:style>
  <w:style w:type="character" w:styleId="FootnoteReference">
    <w:name w:val="footnote reference"/>
    <w:uiPriority w:val="99"/>
    <w:unhideWhenUsed/>
    <w:rsid w:val="00FE3F7D"/>
    <w:rPr>
      <w:rFonts w:ascii="Times New Roman" w:hAnsi="Times New Roman" w:cs="Times New Roman" w:hint="default"/>
      <w:color w:val="auto"/>
      <w:vertAlign w:val="baseline"/>
    </w:rPr>
  </w:style>
  <w:style w:type="character" w:styleId="UnresolvedMention">
    <w:name w:val="Unresolved Mention"/>
    <w:basedOn w:val="DefaultParagraphFont"/>
    <w:uiPriority w:val="99"/>
    <w:semiHidden/>
    <w:unhideWhenUsed/>
    <w:rsid w:val="00C14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61230">
      <w:bodyDiv w:val="1"/>
      <w:marLeft w:val="0"/>
      <w:marRight w:val="0"/>
      <w:marTop w:val="0"/>
      <w:marBottom w:val="0"/>
      <w:divBdr>
        <w:top w:val="none" w:sz="0" w:space="0" w:color="auto"/>
        <w:left w:val="none" w:sz="0" w:space="0" w:color="auto"/>
        <w:bottom w:val="none" w:sz="0" w:space="0" w:color="auto"/>
        <w:right w:val="none" w:sz="0" w:space="0" w:color="auto"/>
      </w:divBdr>
    </w:div>
    <w:div w:id="304893529">
      <w:bodyDiv w:val="1"/>
      <w:marLeft w:val="0"/>
      <w:marRight w:val="0"/>
      <w:marTop w:val="0"/>
      <w:marBottom w:val="0"/>
      <w:divBdr>
        <w:top w:val="none" w:sz="0" w:space="0" w:color="auto"/>
        <w:left w:val="none" w:sz="0" w:space="0" w:color="auto"/>
        <w:bottom w:val="none" w:sz="0" w:space="0" w:color="auto"/>
        <w:right w:val="none" w:sz="0" w:space="0" w:color="auto"/>
      </w:divBdr>
    </w:div>
    <w:div w:id="369570507">
      <w:bodyDiv w:val="1"/>
      <w:marLeft w:val="0"/>
      <w:marRight w:val="0"/>
      <w:marTop w:val="0"/>
      <w:marBottom w:val="0"/>
      <w:divBdr>
        <w:top w:val="none" w:sz="0" w:space="0" w:color="auto"/>
        <w:left w:val="none" w:sz="0" w:space="0" w:color="auto"/>
        <w:bottom w:val="none" w:sz="0" w:space="0" w:color="auto"/>
        <w:right w:val="none" w:sz="0" w:space="0" w:color="auto"/>
      </w:divBdr>
    </w:div>
    <w:div w:id="753552880">
      <w:bodyDiv w:val="1"/>
      <w:marLeft w:val="0"/>
      <w:marRight w:val="0"/>
      <w:marTop w:val="0"/>
      <w:marBottom w:val="0"/>
      <w:divBdr>
        <w:top w:val="none" w:sz="0" w:space="0" w:color="auto"/>
        <w:left w:val="none" w:sz="0" w:space="0" w:color="auto"/>
        <w:bottom w:val="none" w:sz="0" w:space="0" w:color="auto"/>
        <w:right w:val="none" w:sz="0" w:space="0" w:color="auto"/>
      </w:divBdr>
    </w:div>
    <w:div w:id="861480204">
      <w:bodyDiv w:val="1"/>
      <w:marLeft w:val="0"/>
      <w:marRight w:val="0"/>
      <w:marTop w:val="0"/>
      <w:marBottom w:val="0"/>
      <w:divBdr>
        <w:top w:val="none" w:sz="0" w:space="0" w:color="auto"/>
        <w:left w:val="none" w:sz="0" w:space="0" w:color="auto"/>
        <w:bottom w:val="none" w:sz="0" w:space="0" w:color="auto"/>
        <w:right w:val="none" w:sz="0" w:space="0" w:color="auto"/>
      </w:divBdr>
    </w:div>
    <w:div w:id="868759049">
      <w:bodyDiv w:val="1"/>
      <w:marLeft w:val="0"/>
      <w:marRight w:val="0"/>
      <w:marTop w:val="0"/>
      <w:marBottom w:val="0"/>
      <w:divBdr>
        <w:top w:val="none" w:sz="0" w:space="0" w:color="auto"/>
        <w:left w:val="none" w:sz="0" w:space="0" w:color="auto"/>
        <w:bottom w:val="none" w:sz="0" w:space="0" w:color="auto"/>
        <w:right w:val="none" w:sz="0" w:space="0" w:color="auto"/>
      </w:divBdr>
    </w:div>
    <w:div w:id="1016078652">
      <w:bodyDiv w:val="1"/>
      <w:marLeft w:val="0"/>
      <w:marRight w:val="0"/>
      <w:marTop w:val="0"/>
      <w:marBottom w:val="0"/>
      <w:divBdr>
        <w:top w:val="none" w:sz="0" w:space="0" w:color="auto"/>
        <w:left w:val="none" w:sz="0" w:space="0" w:color="auto"/>
        <w:bottom w:val="none" w:sz="0" w:space="0" w:color="auto"/>
        <w:right w:val="none" w:sz="0" w:space="0" w:color="auto"/>
      </w:divBdr>
    </w:div>
    <w:div w:id="1670518456">
      <w:bodyDiv w:val="1"/>
      <w:marLeft w:val="0"/>
      <w:marRight w:val="0"/>
      <w:marTop w:val="0"/>
      <w:marBottom w:val="0"/>
      <w:divBdr>
        <w:top w:val="none" w:sz="0" w:space="0" w:color="auto"/>
        <w:left w:val="none" w:sz="0" w:space="0" w:color="auto"/>
        <w:bottom w:val="none" w:sz="0" w:space="0" w:color="auto"/>
        <w:right w:val="none" w:sz="0" w:space="0" w:color="auto"/>
      </w:divBdr>
    </w:div>
    <w:div w:id="1950044030">
      <w:bodyDiv w:val="1"/>
      <w:marLeft w:val="0"/>
      <w:marRight w:val="0"/>
      <w:marTop w:val="0"/>
      <w:marBottom w:val="0"/>
      <w:divBdr>
        <w:top w:val="none" w:sz="0" w:space="0" w:color="auto"/>
        <w:left w:val="none" w:sz="0" w:space="0" w:color="auto"/>
        <w:bottom w:val="none" w:sz="0" w:space="0" w:color="auto"/>
        <w:right w:val="none" w:sz="0" w:space="0" w:color="auto"/>
      </w:divBdr>
    </w:div>
    <w:div w:id="204085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m.oas.org/pdfs/2021/CP44202CAJPJeanFranco.pptx" TargetMode="External"/><Relationship Id="rId18" Type="http://schemas.openxmlformats.org/officeDocument/2006/relationships/hyperlink" Target="https://nam10.safelinks.protection.outlook.com/?url=https%3A%2F%2Fwww.icrc.org%2Fes%2Fdocument%2Fprevencion-represion-penal-violacion-otras-formas-violencia-sexual-conflictos-armados&amp;data=04%7C01%7CAAristizabal%40oas.org%7Ce31bb62cfacc4f8b7d6e08d92d225c9d%7C4fdc3f2315064175958c37999cee0941%7C0%7C0%7C637590447879464782%7CUnknown%7CTWFpbGZsb3d8eyJWIjoiMC4wLjAwMDAiLCJQIjoiV2luMzIiLCJBTiI6Ik1haWwiLCJXVCI6Mn0%3D%7C1000&amp;sdata=Gy%2BUg9W2lc7JKTUcpyiku0wtarYHzBkvma5PItCwanY%3D&amp;reserved=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m.oas.org/pdfs/2021/CP44251CAJPPiniella.pptx" TargetMode="External"/><Relationship Id="rId7" Type="http://schemas.openxmlformats.org/officeDocument/2006/relationships/endnotes" Target="endnotes.xml"/><Relationship Id="rId12" Type="http://schemas.openxmlformats.org/officeDocument/2006/relationships/hyperlink" Target="http://scm.oas.org/pdfs/2021/CP44136SFranco.pdf" TargetMode="External"/><Relationship Id="rId17" Type="http://schemas.openxmlformats.org/officeDocument/2006/relationships/hyperlink" Target="https://nam10.safelinks.protection.outlook.com/?url=https%3A%2F%2Fwww.icrc.org%2Fes%2Fcontent%2Fproteccion-juridica-de-los-ninos-en-los-conflictos-armados&amp;data=04%7C01%7CAAristizabal%40oas.org%7Ce31bb62cfacc4f8b7d6e08d92d225c9d%7C4fdc3f2315064175958c37999cee0941%7C0%7C0%7C637590447879454795%7CUnknown%7CTWFpbGZsb3d8eyJWIjoiMC4wLjAwMDAiLCJQIjoiV2luMzIiLCJBTiI6Ik1haWwiLCJXVCI6Mn0%3D%7C1000&amp;sdata=L6IZjKzD4EwUf1RV8k3Ej3GgB97APX%2Bdcj8rK%2BZ53CY%3D&amp;reserved=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nam10.safelinks.protection.outlook.com/?url=https%3A%2F%2Fwww.icrc.org%2Fes%2Fcontent%2Fderecho-internacional-humanitario-y-derecho-internacional-de-los-derechos-humanos-ficha&amp;data=04%7C01%7CAAristizabal%40oas.org%7Ce31bb62cfacc4f8b7d6e08d92d225c9d%7C4fdc3f2315064175958c37999cee0941%7C0%7C0%7C637590447879444801%7CUnknown%7CTWFpbGZsb3d8eyJWIjoiMC4wLjAwMDAiLCJQIjoiV2luMzIiLCJBTiI6Ik1haWwiLCJXVCI6Mn0%3D%7C1000&amp;sdata=Ie4BTpPr0Fj7ChXiQRhdh3KioRzX5PXaqOKGC%2FPFiYk%3D&amp;reserved=0" TargetMode="External"/><Relationship Id="rId20" Type="http://schemas.openxmlformats.org/officeDocument/2006/relationships/hyperlink" Target="http://scm.oas.org/pdfs/2021/CP44251CAJPMorello.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oas.org/pdfs/2021/CP44202CAJPRomina.pdf" TargetMode="External"/><Relationship Id="rId24" Type="http://schemas.openxmlformats.org/officeDocument/2006/relationships/hyperlink" Target="https://nam10.safelinks.protection.outlook.com/?url=https%3A%2F%2Fvimeo.com%2F513770765&amp;data=04%7C01%7CAAristizabal%40oas.org%7Ce31bb62cfacc4f8b7d6e08d92d225c9d%7C4fdc3f2315064175958c37999cee0941%7C0%7C0%7C637590447879484782%7CUnknown%7CTWFpbGZsb3d8eyJWIjoiMC4wLjAwMDAiLCJQIjoiV2luMzIiLCJBTiI6Ik1haWwiLCJXVCI6Mn0%3D%7C1000&amp;sdata=Gty7pvO2pT8s0tW1DJdnK1XTEH9MRwQ1G%2B4qidl%2BYUM%3D&amp;reserved=0" TargetMode="External"/><Relationship Id="rId5" Type="http://schemas.openxmlformats.org/officeDocument/2006/relationships/webSettings" Target="webSettings.xml"/><Relationship Id="rId15" Type="http://schemas.openxmlformats.org/officeDocument/2006/relationships/hyperlink" Target="https://nam10.safelinks.protection.outlook.com/?url=https%3A%2F%2Fwww.icrc.org%2Fes%2Fdoc%2Fresources%2Fdocuments%2Fpublication%2Fp0703.htm&amp;data=04%7C01%7CAAristizabal%40oas.org%7Ce31bb62cfacc4f8b7d6e08d92d225c9d%7C4fdc3f2315064175958c37999cee0941%7C0%7C0%7C637590447879444801%7CUnknown%7CTWFpbGZsb3d8eyJWIjoiMC4wLjAwMDAiLCJQIjoiV2luMzIiLCJBTiI6Ik1haWwiLCJXVCI6Mn0%3D%7C1000&amp;sdata=u8spqxSKdH%2BapHkrJGFJ%2BBa7fU8931S0CWR9TpMVJZk%3D&amp;reserved=0" TargetMode="External"/><Relationship Id="rId23" Type="http://schemas.openxmlformats.org/officeDocument/2006/relationships/hyperlink" Target="https://nam10.safelinks.protection.outlook.com/?url=https%3A%2F%2Fvimeo.com%2F560403188&amp;data=04%7C01%7CAAristizabal%40oas.org%7Ce31bb62cfacc4f8b7d6e08d92d225c9d%7C4fdc3f2315064175958c37999cee0941%7C0%7C0%7C637590447879474785%7CUnknown%7CTWFpbGZsb3d8eyJWIjoiMC4wLjAwMDAiLCJQIjoiV2luMzIiLCJBTiI6Ik1haWwiLCJXVCI6Mn0%3D%7C1000&amp;sdata=zMdqN9S1Mk%2B69Fi9QaN3QL7ynV%2FduLO9PYEqgRKtN%2Fw%3D&amp;reserved=0" TargetMode="External"/><Relationship Id="rId10" Type="http://schemas.openxmlformats.org/officeDocument/2006/relationships/hyperlink" Target="http://scm.oas.org/pdfs/2021/CP44136SMorello.pdf" TargetMode="External"/><Relationship Id="rId19" Type="http://schemas.openxmlformats.org/officeDocument/2006/relationships/hyperlink" Target="http://scm.oas.org/pdfs/2021/CP44136SPiniella.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nam10.safelinks.protection.outlook.com/?url=https%3A%2F%2Fwww.icrc.org%2Fes%2Fdoc%2Fresources%2Fdocuments%2Flegal-fact-sheet%2Fhumanitarian-law-factsheet.htm&amp;data=04%7C01%7CAAristizabal%40oas.org%7Ce31bb62cfacc4f8b7d6e08d92d225c9d%7C4fdc3f2315064175958c37999cee0941%7C0%7C0%7C637590447879434802%7CUnknown%7CTWFpbGZsb3d8eyJWIjoiMC4wLjAwMDAiLCJQIjoiV2luMzIiLCJBTiI6Ik1haWwiLCJXVCI6Mn0%3D%7C1000&amp;sdata=UHrquUyjERAI8%2FQMzD3ClN4ZrAo0vXx6caSy6fEN4Cg%3D&amp;reserved=0" TargetMode="External"/><Relationship Id="rId22" Type="http://schemas.openxmlformats.org/officeDocument/2006/relationships/hyperlink" Target="https://nam10.safelinks.protection.outlook.com/?url=https%3A%2F%2Fwww.icrc.org%2Fen%2Fdocument%2Fchecklist-domestic-implementation-international-humanitarian-law-prohibiting-sexual&amp;data=04%7C01%7CAAristizabal%40oas.org%7Ce31bb62cfacc4f8b7d6e08d92d225c9d%7C4fdc3f2315064175958c37999cee0941%7C0%7C0%7C637590447879464782%7CUnknown%7CTWFpbGZsb3d8eyJWIjoiMC4wLjAwMDAiLCJQIjoiV2luMzIiLCJBTiI6Ik1haWwiLCJXVCI6Mn0%3D%7C1000&amp;sdata=voQy8Cobw%2FF3b4xENGLn3c7KNkuGksYLxB6NxK1314o%3D&amp;reserved=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3C73C-C063-4015-BC91-926A3769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582</Words>
  <Characters>8148</Characters>
  <Application>Microsoft Office Word</Application>
  <DocSecurity>0</DocSecurity>
  <Lines>67</Lines>
  <Paragraphs>17</Paragraphs>
  <ScaleCrop>false</ScaleCrop>
  <HeadingPairs>
    <vt:vector size="2" baseType="variant">
      <vt:variant>
        <vt:lpstr>Title</vt:lpstr>
      </vt:variant>
      <vt:variant>
        <vt:i4>1</vt:i4>
      </vt:variant>
    </vt:vector>
  </HeadingPairs>
  <TitlesOfParts>
    <vt:vector size="1" baseType="lpstr">
      <vt:lpstr/>
    </vt:vector>
  </TitlesOfParts>
  <Company>OAS</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Loredo, Carmen</cp:lastModifiedBy>
  <cp:revision>4</cp:revision>
  <cp:lastPrinted>2017-02-03T19:23:00Z</cp:lastPrinted>
  <dcterms:created xsi:type="dcterms:W3CDTF">2021-06-21T22:11:00Z</dcterms:created>
  <dcterms:modified xsi:type="dcterms:W3CDTF">2021-06-22T13:14:00Z</dcterms:modified>
</cp:coreProperties>
</file>