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BEEA" w14:textId="77777777" w:rsidR="00EB26E7" w:rsidRPr="00EB26E7" w:rsidRDefault="00EB26E7" w:rsidP="00EB26E7">
      <w:pPr>
        <w:tabs>
          <w:tab w:val="center" w:pos="2880"/>
          <w:tab w:val="left" w:pos="7200"/>
        </w:tabs>
        <w:jc w:val="both"/>
        <w:rPr>
          <w:sz w:val="22"/>
          <w:szCs w:val="22"/>
          <w:lang w:val="fr-CA"/>
        </w:rPr>
      </w:pPr>
      <w:r w:rsidRPr="00EB26E7">
        <w:rPr>
          <w:sz w:val="22"/>
          <w:szCs w:val="22"/>
          <w:lang w:val="fr-CA"/>
        </w:rPr>
        <w:tab/>
        <w:t xml:space="preserve">CONSEIL PERMANENT DE </w:t>
      </w:r>
      <w:r w:rsidRPr="00EB26E7">
        <w:rPr>
          <w:sz w:val="22"/>
          <w:szCs w:val="22"/>
          <w:lang w:val="fr-CA"/>
        </w:rPr>
        <w:tab/>
        <w:t>OEA/</w:t>
      </w:r>
      <w:proofErr w:type="spellStart"/>
      <w:r w:rsidRPr="00EB26E7">
        <w:rPr>
          <w:sz w:val="22"/>
          <w:szCs w:val="22"/>
          <w:lang w:val="fr-CA"/>
        </w:rPr>
        <w:t>Ser.G</w:t>
      </w:r>
      <w:proofErr w:type="spellEnd"/>
    </w:p>
    <w:p w14:paraId="22381065" w14:textId="7FAB8516" w:rsidR="00EB26E7" w:rsidRPr="00EB26E7" w:rsidRDefault="00EB26E7" w:rsidP="00EB26E7">
      <w:pPr>
        <w:tabs>
          <w:tab w:val="center" w:pos="2880"/>
          <w:tab w:val="left" w:pos="7200"/>
        </w:tabs>
        <w:ind w:right="-584"/>
        <w:jc w:val="both"/>
        <w:rPr>
          <w:sz w:val="22"/>
          <w:szCs w:val="22"/>
          <w:lang w:val="fr-CA"/>
        </w:rPr>
      </w:pPr>
      <w:r w:rsidRPr="00EB26E7">
        <w:rPr>
          <w:sz w:val="22"/>
          <w:szCs w:val="22"/>
          <w:lang w:val="fr-CA"/>
        </w:rPr>
        <w:tab/>
        <w:t xml:space="preserve">L’ORGANISATION DES ÉTATS AMÉRICAINS </w:t>
      </w:r>
      <w:r w:rsidRPr="00EB26E7">
        <w:rPr>
          <w:sz w:val="22"/>
          <w:szCs w:val="22"/>
          <w:lang w:val="fr-CA"/>
        </w:rPr>
        <w:tab/>
        <w:t xml:space="preserve">CP/CAJP-3565/21 </w:t>
      </w:r>
      <w:proofErr w:type="spellStart"/>
      <w:r w:rsidRPr="00EB26E7">
        <w:rPr>
          <w:sz w:val="22"/>
          <w:szCs w:val="22"/>
          <w:lang w:val="fr-CA"/>
        </w:rPr>
        <w:t>rev</w:t>
      </w:r>
      <w:proofErr w:type="spellEnd"/>
      <w:r w:rsidRPr="00EB26E7">
        <w:rPr>
          <w:sz w:val="22"/>
          <w:szCs w:val="22"/>
          <w:lang w:val="fr-CA"/>
        </w:rPr>
        <w:t xml:space="preserve">. </w:t>
      </w:r>
      <w:r w:rsidR="00404469">
        <w:rPr>
          <w:sz w:val="22"/>
          <w:szCs w:val="22"/>
          <w:lang w:val="fr-CA"/>
        </w:rPr>
        <w:t>5</w:t>
      </w:r>
    </w:p>
    <w:p w14:paraId="5BD9B00E" w14:textId="129FEF3E" w:rsidR="00EB26E7" w:rsidRPr="00EB26E7" w:rsidRDefault="00EB26E7" w:rsidP="00EB26E7">
      <w:pPr>
        <w:tabs>
          <w:tab w:val="center" w:pos="2880"/>
          <w:tab w:val="left" w:pos="7200"/>
        </w:tabs>
        <w:jc w:val="both"/>
        <w:rPr>
          <w:sz w:val="22"/>
          <w:szCs w:val="22"/>
          <w:lang w:val="fr-CA"/>
        </w:rPr>
      </w:pPr>
      <w:r w:rsidRPr="00EB26E7">
        <w:rPr>
          <w:sz w:val="22"/>
          <w:szCs w:val="22"/>
          <w:lang w:val="fr-CA"/>
        </w:rPr>
        <w:tab/>
      </w:r>
      <w:r w:rsidRPr="00EB26E7">
        <w:rPr>
          <w:sz w:val="22"/>
          <w:szCs w:val="22"/>
          <w:lang w:val="fr-CA"/>
        </w:rPr>
        <w:tab/>
      </w:r>
      <w:r w:rsidR="00203C67">
        <w:rPr>
          <w:sz w:val="22"/>
          <w:szCs w:val="22"/>
          <w:lang w:val="fr-CA"/>
        </w:rPr>
        <w:t>2</w:t>
      </w:r>
      <w:r w:rsidRPr="00EB26E7">
        <w:rPr>
          <w:sz w:val="22"/>
          <w:szCs w:val="22"/>
          <w:lang w:val="fr-CA"/>
        </w:rPr>
        <w:t xml:space="preserve"> juin 2021</w:t>
      </w:r>
    </w:p>
    <w:p w14:paraId="49440039" w14:textId="77777777" w:rsidR="00EB26E7" w:rsidRPr="00EB26E7" w:rsidRDefault="00EB26E7" w:rsidP="00EB26E7">
      <w:pPr>
        <w:tabs>
          <w:tab w:val="left" w:pos="717"/>
          <w:tab w:val="center" w:pos="2880"/>
          <w:tab w:val="left" w:pos="7200"/>
        </w:tabs>
        <w:ind w:right="-760"/>
        <w:jc w:val="both"/>
        <w:rPr>
          <w:sz w:val="22"/>
          <w:szCs w:val="22"/>
          <w:lang w:val="fr-CA"/>
        </w:rPr>
      </w:pPr>
      <w:r w:rsidRPr="00EB26E7">
        <w:rPr>
          <w:sz w:val="22"/>
          <w:szCs w:val="22"/>
          <w:lang w:val="fr-CA"/>
        </w:rPr>
        <w:t xml:space="preserve">COMMISSION DES QUESTIONS JURIDIQUES ET POLITIQUES </w:t>
      </w:r>
      <w:r w:rsidRPr="00EB26E7">
        <w:rPr>
          <w:sz w:val="22"/>
          <w:szCs w:val="22"/>
          <w:lang w:val="fr-CA"/>
        </w:rPr>
        <w:tab/>
        <w:t>Original: espagnol</w:t>
      </w:r>
    </w:p>
    <w:p w14:paraId="50C95D34" w14:textId="77777777" w:rsidR="00EB26E7" w:rsidRPr="00EB26E7" w:rsidRDefault="00EB26E7" w:rsidP="00EB26E7">
      <w:pPr>
        <w:tabs>
          <w:tab w:val="left" w:pos="717"/>
          <w:tab w:val="center" w:pos="3591"/>
          <w:tab w:val="left" w:pos="7200"/>
        </w:tabs>
        <w:ind w:right="-1120"/>
        <w:jc w:val="both"/>
        <w:rPr>
          <w:sz w:val="22"/>
          <w:szCs w:val="22"/>
          <w:lang w:val="fr-CA"/>
        </w:rPr>
      </w:pPr>
    </w:p>
    <w:p w14:paraId="58096D34" w14:textId="77777777" w:rsidR="00EB26E7" w:rsidRPr="00EB26E7" w:rsidRDefault="00EB26E7" w:rsidP="00EB26E7">
      <w:pPr>
        <w:tabs>
          <w:tab w:val="left" w:pos="717"/>
          <w:tab w:val="center" w:pos="2880"/>
          <w:tab w:val="left" w:pos="7200"/>
        </w:tabs>
        <w:jc w:val="both"/>
        <w:rPr>
          <w:sz w:val="22"/>
          <w:szCs w:val="22"/>
          <w:lang w:val="fr-CA"/>
        </w:rPr>
      </w:pPr>
    </w:p>
    <w:p w14:paraId="7CAF5182" w14:textId="77777777" w:rsidR="00EB26E7" w:rsidRPr="00EB26E7" w:rsidRDefault="00EB26E7" w:rsidP="00EB26E7">
      <w:pPr>
        <w:tabs>
          <w:tab w:val="left" w:pos="6489"/>
        </w:tabs>
        <w:jc w:val="both"/>
        <w:rPr>
          <w:sz w:val="22"/>
          <w:szCs w:val="22"/>
          <w:lang w:val="fr-CA"/>
        </w:rPr>
      </w:pPr>
    </w:p>
    <w:p w14:paraId="6CD6DE76" w14:textId="77777777" w:rsidR="00EB26E7" w:rsidRPr="00EB26E7" w:rsidRDefault="00EB26E7" w:rsidP="00EB26E7">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fr-CA"/>
        </w:rPr>
      </w:pPr>
    </w:p>
    <w:p w14:paraId="0A2146FD" w14:textId="77777777" w:rsidR="00EB26E7" w:rsidRPr="00EB26E7" w:rsidRDefault="00EB26E7" w:rsidP="00EB26E7">
      <w:pPr>
        <w:jc w:val="both"/>
        <w:rPr>
          <w:rFonts w:eastAsiaTheme="minorHAnsi"/>
          <w:color w:val="000000" w:themeColor="text1"/>
          <w:sz w:val="22"/>
          <w:szCs w:val="22"/>
          <w:lang w:val="fr-CA" w:eastAsia="en-US"/>
        </w:rPr>
      </w:pPr>
    </w:p>
    <w:p w14:paraId="39ACFD9A" w14:textId="77777777" w:rsidR="00EB26E7" w:rsidRPr="00EB26E7" w:rsidRDefault="00EB26E7" w:rsidP="00EB26E7">
      <w:pPr>
        <w:jc w:val="both"/>
        <w:rPr>
          <w:rFonts w:eastAsiaTheme="minorHAnsi"/>
          <w:color w:val="000000" w:themeColor="text1"/>
          <w:sz w:val="22"/>
          <w:szCs w:val="22"/>
          <w:lang w:val="fr-CA" w:eastAsia="en-US"/>
        </w:rPr>
      </w:pPr>
    </w:p>
    <w:p w14:paraId="3C89BE6F" w14:textId="77777777" w:rsidR="00EB26E7" w:rsidRPr="00EB26E7" w:rsidRDefault="00EB26E7" w:rsidP="00EB26E7">
      <w:pPr>
        <w:jc w:val="both"/>
        <w:rPr>
          <w:rFonts w:eastAsiaTheme="minorHAnsi"/>
          <w:color w:val="000000" w:themeColor="text1"/>
          <w:sz w:val="22"/>
          <w:szCs w:val="22"/>
          <w:lang w:val="fr-CA" w:eastAsia="en-US"/>
        </w:rPr>
      </w:pPr>
    </w:p>
    <w:p w14:paraId="0B5B78BA" w14:textId="77777777" w:rsidR="00EB26E7" w:rsidRPr="00EB26E7" w:rsidRDefault="00EB26E7" w:rsidP="00EB26E7">
      <w:pPr>
        <w:jc w:val="both"/>
        <w:rPr>
          <w:rFonts w:eastAsiaTheme="minorHAnsi"/>
          <w:color w:val="000000" w:themeColor="text1"/>
          <w:sz w:val="22"/>
          <w:szCs w:val="22"/>
          <w:lang w:val="fr-CA" w:eastAsia="en-US"/>
        </w:rPr>
      </w:pPr>
    </w:p>
    <w:p w14:paraId="4F332739" w14:textId="77777777" w:rsidR="00EB26E7" w:rsidRPr="00EB26E7" w:rsidRDefault="00EB26E7" w:rsidP="00EB26E7">
      <w:pPr>
        <w:jc w:val="both"/>
        <w:rPr>
          <w:rFonts w:eastAsiaTheme="minorHAnsi"/>
          <w:color w:val="000000" w:themeColor="text1"/>
          <w:sz w:val="22"/>
          <w:szCs w:val="22"/>
          <w:lang w:val="fr-CA" w:eastAsia="en-US"/>
        </w:rPr>
      </w:pPr>
    </w:p>
    <w:p w14:paraId="7874A3A0" w14:textId="77777777" w:rsidR="00EB26E7" w:rsidRPr="00EB26E7" w:rsidRDefault="00EB26E7" w:rsidP="00EB26E7">
      <w:pPr>
        <w:jc w:val="both"/>
        <w:rPr>
          <w:rFonts w:eastAsiaTheme="minorHAnsi"/>
          <w:color w:val="000000" w:themeColor="text1"/>
          <w:sz w:val="22"/>
          <w:szCs w:val="22"/>
          <w:lang w:val="fr-CA" w:eastAsia="en-US"/>
        </w:rPr>
      </w:pPr>
    </w:p>
    <w:p w14:paraId="2DB61CE0" w14:textId="77777777" w:rsidR="00EB26E7" w:rsidRPr="00EB26E7" w:rsidRDefault="00EB26E7" w:rsidP="00EB26E7">
      <w:pPr>
        <w:jc w:val="both"/>
        <w:rPr>
          <w:rFonts w:eastAsiaTheme="minorHAnsi"/>
          <w:color w:val="000000" w:themeColor="text1"/>
          <w:sz w:val="22"/>
          <w:szCs w:val="22"/>
          <w:lang w:val="fr-CA" w:eastAsia="en-US"/>
        </w:rPr>
      </w:pPr>
    </w:p>
    <w:p w14:paraId="3E7E78A5" w14:textId="77777777" w:rsidR="00EB26E7" w:rsidRPr="00EB26E7" w:rsidRDefault="00EB26E7" w:rsidP="00EB26E7">
      <w:pPr>
        <w:jc w:val="both"/>
        <w:rPr>
          <w:rFonts w:eastAsiaTheme="minorHAnsi"/>
          <w:color w:val="000000" w:themeColor="text1"/>
          <w:sz w:val="22"/>
          <w:szCs w:val="22"/>
          <w:lang w:val="fr-CA" w:eastAsia="en-US"/>
        </w:rPr>
      </w:pPr>
    </w:p>
    <w:p w14:paraId="14E71F6C" w14:textId="77777777" w:rsidR="00EB26E7" w:rsidRPr="00EB26E7" w:rsidRDefault="00EB26E7" w:rsidP="00EB26E7">
      <w:pPr>
        <w:jc w:val="both"/>
        <w:rPr>
          <w:rFonts w:eastAsiaTheme="minorHAnsi"/>
          <w:color w:val="000000" w:themeColor="text1"/>
          <w:sz w:val="22"/>
          <w:szCs w:val="22"/>
          <w:lang w:val="fr-CA" w:eastAsia="en-US"/>
        </w:rPr>
      </w:pPr>
    </w:p>
    <w:p w14:paraId="01AD1EAC" w14:textId="77777777" w:rsidR="00EB26E7" w:rsidRPr="00EB26E7" w:rsidRDefault="00EB26E7" w:rsidP="00EB26E7">
      <w:pPr>
        <w:jc w:val="both"/>
        <w:rPr>
          <w:rFonts w:eastAsiaTheme="minorHAnsi"/>
          <w:color w:val="000000" w:themeColor="text1"/>
          <w:sz w:val="22"/>
          <w:szCs w:val="22"/>
          <w:lang w:val="fr-CA" w:eastAsia="en-US"/>
        </w:rPr>
      </w:pPr>
    </w:p>
    <w:p w14:paraId="697E54F2" w14:textId="77777777" w:rsidR="00EB26E7" w:rsidRPr="00EB26E7" w:rsidRDefault="00EB26E7" w:rsidP="00EB26E7">
      <w:pPr>
        <w:jc w:val="center"/>
        <w:rPr>
          <w:rFonts w:eastAsiaTheme="minorHAnsi"/>
          <w:color w:val="000000" w:themeColor="text1"/>
          <w:sz w:val="22"/>
          <w:szCs w:val="22"/>
          <w:lang w:val="fr-CA" w:eastAsia="en-US"/>
        </w:rPr>
      </w:pPr>
    </w:p>
    <w:p w14:paraId="2E8DA50E" w14:textId="77777777" w:rsidR="00EB26E7" w:rsidRPr="00EB26E7" w:rsidRDefault="00EB26E7" w:rsidP="00EB26E7">
      <w:pPr>
        <w:jc w:val="center"/>
        <w:rPr>
          <w:rFonts w:eastAsiaTheme="minorHAnsi"/>
          <w:color w:val="000000" w:themeColor="text1"/>
          <w:sz w:val="22"/>
          <w:szCs w:val="22"/>
          <w:lang w:val="fr-CA" w:eastAsia="en-US"/>
        </w:rPr>
      </w:pPr>
    </w:p>
    <w:p w14:paraId="0B01CC1A" w14:textId="77777777" w:rsidR="00EB26E7" w:rsidRPr="00EB26E7" w:rsidRDefault="00EB26E7" w:rsidP="00EB26E7">
      <w:pPr>
        <w:ind w:right="-29"/>
        <w:jc w:val="center"/>
        <w:rPr>
          <w:rFonts w:eastAsiaTheme="minorHAnsi"/>
          <w:color w:val="000000" w:themeColor="text1"/>
          <w:sz w:val="22"/>
          <w:szCs w:val="22"/>
          <w:lang w:val="fr-CA" w:eastAsia="en-US"/>
        </w:rPr>
      </w:pPr>
      <w:r w:rsidRPr="00EB26E7">
        <w:rPr>
          <w:rFonts w:eastAsiaTheme="minorHAnsi"/>
          <w:color w:val="000000" w:themeColor="text1"/>
          <w:sz w:val="22"/>
          <w:szCs w:val="22"/>
          <w:lang w:val="fr-CA" w:eastAsia="en-US"/>
        </w:rPr>
        <w:t>RÉUNION DE TRAVAIL TECHNIQUE AFIN DE RENFORCER LA COOPÉRATION</w:t>
      </w:r>
    </w:p>
    <w:p w14:paraId="5EFFB5E5" w14:textId="77777777" w:rsidR="00EB26E7" w:rsidRPr="00EB26E7" w:rsidRDefault="00EB26E7" w:rsidP="00EB26E7">
      <w:pPr>
        <w:ind w:right="-29"/>
        <w:jc w:val="center"/>
        <w:rPr>
          <w:rFonts w:eastAsiaTheme="minorHAnsi"/>
          <w:color w:val="000000" w:themeColor="text1"/>
          <w:sz w:val="22"/>
          <w:szCs w:val="22"/>
          <w:lang w:val="fr-CA" w:eastAsia="en-US"/>
        </w:rPr>
      </w:pPr>
      <w:r w:rsidRPr="00EB26E7">
        <w:rPr>
          <w:rFonts w:eastAsiaTheme="minorHAnsi"/>
          <w:color w:val="000000" w:themeColor="text1"/>
          <w:sz w:val="22"/>
          <w:szCs w:val="22"/>
          <w:lang w:val="fr-CA" w:eastAsia="en-US"/>
        </w:rPr>
        <w:t xml:space="preserve">AVEC LA COUR PÉNALE INTERNATIONALE </w:t>
      </w:r>
    </w:p>
    <w:p w14:paraId="12F1F1BA" w14:textId="77777777" w:rsidR="00EB26E7" w:rsidRPr="00EB26E7" w:rsidRDefault="00EB26E7" w:rsidP="00EB26E7">
      <w:pPr>
        <w:ind w:right="-29"/>
        <w:jc w:val="center"/>
        <w:rPr>
          <w:rFonts w:eastAsiaTheme="minorHAnsi"/>
          <w:color w:val="000000" w:themeColor="text1"/>
          <w:sz w:val="22"/>
          <w:szCs w:val="22"/>
          <w:lang w:val="fr-CA" w:eastAsia="en-US"/>
        </w:rPr>
      </w:pPr>
    </w:p>
    <w:p w14:paraId="66D336BF" w14:textId="77777777" w:rsidR="00EB26E7" w:rsidRPr="00EB26E7" w:rsidRDefault="00EB26E7" w:rsidP="00EB26E7">
      <w:pPr>
        <w:ind w:right="-29"/>
        <w:jc w:val="center"/>
        <w:rPr>
          <w:rFonts w:eastAsiaTheme="minorHAnsi"/>
          <w:color w:val="000000" w:themeColor="text1"/>
          <w:sz w:val="22"/>
          <w:szCs w:val="22"/>
          <w:lang w:val="fr-CA" w:eastAsia="en-US"/>
        </w:rPr>
      </w:pPr>
      <w:r w:rsidRPr="00EB26E7">
        <w:rPr>
          <w:rFonts w:eastAsiaTheme="minorHAnsi"/>
          <w:color w:val="000000" w:themeColor="text1"/>
          <w:sz w:val="22"/>
          <w:szCs w:val="22"/>
          <w:lang w:val="fr-CA" w:eastAsia="en-US"/>
        </w:rPr>
        <w:t>PROGRAMME</w:t>
      </w:r>
    </w:p>
    <w:p w14:paraId="4FE836D8" w14:textId="77777777" w:rsidR="00EB26E7" w:rsidRPr="00EB26E7" w:rsidRDefault="00EB26E7" w:rsidP="00EB26E7">
      <w:pPr>
        <w:jc w:val="center"/>
        <w:rPr>
          <w:sz w:val="22"/>
          <w:szCs w:val="22"/>
          <w:lang w:val="fr-CA" w:eastAsia="en-US"/>
        </w:rPr>
      </w:pPr>
    </w:p>
    <w:p w14:paraId="1A8CE72B" w14:textId="77777777" w:rsidR="00EB26E7" w:rsidRPr="00EB26E7" w:rsidRDefault="00EB26E7" w:rsidP="00EB26E7">
      <w:pPr>
        <w:jc w:val="center"/>
        <w:rPr>
          <w:sz w:val="22"/>
          <w:szCs w:val="22"/>
          <w:lang w:val="fr-CA" w:eastAsia="en-US"/>
        </w:rPr>
      </w:pPr>
      <w:r w:rsidRPr="00EB26E7">
        <w:rPr>
          <w:sz w:val="22"/>
          <w:szCs w:val="22"/>
          <w:lang w:val="fr-CA" w:eastAsia="en-US"/>
        </w:rPr>
        <w:t>(3 juin 2021 – Réunion virtuelle)</w:t>
      </w:r>
    </w:p>
    <w:p w14:paraId="2A8D2946" w14:textId="77777777" w:rsidR="00EB26E7" w:rsidRPr="00EB26E7" w:rsidRDefault="00EB26E7" w:rsidP="00EB26E7">
      <w:pPr>
        <w:jc w:val="center"/>
        <w:rPr>
          <w:rFonts w:eastAsiaTheme="minorHAnsi"/>
          <w:color w:val="000000" w:themeColor="text1"/>
          <w:sz w:val="22"/>
          <w:szCs w:val="22"/>
          <w:lang w:val="fr-CA" w:eastAsia="en-US"/>
        </w:rPr>
      </w:pPr>
    </w:p>
    <w:p w14:paraId="0475354E" w14:textId="77777777" w:rsidR="00EB26E7" w:rsidRPr="00EB26E7" w:rsidRDefault="00EB26E7" w:rsidP="00EB26E7">
      <w:pPr>
        <w:jc w:val="center"/>
        <w:rPr>
          <w:rFonts w:eastAsiaTheme="minorHAnsi"/>
          <w:color w:val="000000" w:themeColor="text1"/>
          <w:sz w:val="22"/>
          <w:szCs w:val="22"/>
          <w:lang w:val="fr-CA" w:eastAsia="en-US"/>
        </w:rPr>
      </w:pPr>
      <w:r w:rsidRPr="00EB26E7">
        <w:rPr>
          <w:rFonts w:eastAsiaTheme="minorHAnsi"/>
          <w:color w:val="000000" w:themeColor="text1"/>
          <w:sz w:val="22"/>
          <w:szCs w:val="22"/>
          <w:lang w:val="fr-CA" w:eastAsia="en-US"/>
        </w:rPr>
        <w:t xml:space="preserve">(Approuvé par la CAJP à sa réunion du 18 mars 2021)   </w:t>
      </w:r>
    </w:p>
    <w:p w14:paraId="1F8AA0C5" w14:textId="77777777" w:rsidR="00EB26E7" w:rsidRPr="00EB26E7" w:rsidRDefault="00EB26E7" w:rsidP="00EB26E7">
      <w:pPr>
        <w:jc w:val="center"/>
        <w:rPr>
          <w:rFonts w:eastAsiaTheme="minorHAnsi"/>
          <w:color w:val="000000" w:themeColor="text1"/>
          <w:sz w:val="22"/>
          <w:szCs w:val="22"/>
          <w:lang w:val="fr-CA" w:eastAsia="en-US"/>
        </w:rPr>
      </w:pPr>
    </w:p>
    <w:p w14:paraId="24465838" w14:textId="77777777" w:rsidR="00EB26E7" w:rsidRPr="00EB26E7" w:rsidRDefault="00EB26E7" w:rsidP="00EB26E7">
      <w:pPr>
        <w:rPr>
          <w:rFonts w:eastAsiaTheme="minorHAnsi"/>
          <w:color w:val="000000" w:themeColor="text1"/>
          <w:sz w:val="22"/>
          <w:szCs w:val="22"/>
          <w:lang w:val="fr-CA" w:eastAsia="en-US"/>
        </w:rPr>
        <w:sectPr w:rsidR="00EB26E7" w:rsidRPr="00EB26E7">
          <w:pgSz w:w="12240" w:h="15840"/>
          <w:pgMar w:top="2160" w:right="1570" w:bottom="1296" w:left="1714" w:header="1296" w:footer="1296" w:gutter="0"/>
          <w:cols w:space="720"/>
        </w:sectPr>
      </w:pPr>
    </w:p>
    <w:p w14:paraId="39B32E17" w14:textId="77777777" w:rsidR="00EB26E7" w:rsidRPr="00EB26E7" w:rsidRDefault="00EB26E7" w:rsidP="00EB26E7">
      <w:pPr>
        <w:ind w:right="-29"/>
        <w:jc w:val="center"/>
        <w:rPr>
          <w:rFonts w:eastAsiaTheme="minorHAnsi"/>
          <w:color w:val="000000" w:themeColor="text1"/>
          <w:sz w:val="22"/>
          <w:szCs w:val="22"/>
          <w:lang w:val="fr-CA" w:eastAsia="en-US"/>
        </w:rPr>
      </w:pPr>
      <w:r w:rsidRPr="00EB26E7">
        <w:rPr>
          <w:rFonts w:eastAsiaTheme="minorHAnsi"/>
          <w:color w:val="000000" w:themeColor="text1"/>
          <w:sz w:val="22"/>
          <w:szCs w:val="22"/>
          <w:lang w:val="fr-CA" w:eastAsia="en-US"/>
        </w:rPr>
        <w:lastRenderedPageBreak/>
        <w:t>RÉUNION DE TRAVAIL TECHNIQUE AFIN DE RENFORCER LA COOPÉRATION</w:t>
      </w:r>
    </w:p>
    <w:p w14:paraId="29FC08B7" w14:textId="77777777" w:rsidR="00EB26E7" w:rsidRPr="00EB26E7" w:rsidRDefault="00EB26E7" w:rsidP="00EB26E7">
      <w:pPr>
        <w:ind w:right="-29"/>
        <w:jc w:val="center"/>
        <w:rPr>
          <w:rFonts w:eastAsiaTheme="minorHAnsi"/>
          <w:color w:val="000000" w:themeColor="text1"/>
          <w:sz w:val="22"/>
          <w:szCs w:val="22"/>
          <w:lang w:val="fr-CA" w:eastAsia="en-US"/>
        </w:rPr>
      </w:pPr>
      <w:r w:rsidRPr="00EB26E7">
        <w:rPr>
          <w:rFonts w:eastAsiaTheme="minorHAnsi"/>
          <w:color w:val="000000" w:themeColor="text1"/>
          <w:sz w:val="22"/>
          <w:szCs w:val="22"/>
          <w:lang w:val="fr-CA" w:eastAsia="en-US"/>
        </w:rPr>
        <w:t xml:space="preserve"> AVEC LA COUR PÉNALE INTERNATIONALE </w:t>
      </w:r>
    </w:p>
    <w:p w14:paraId="44E71E96" w14:textId="77777777" w:rsidR="00EB26E7" w:rsidRPr="00EB26E7" w:rsidRDefault="00EB26E7" w:rsidP="00EB26E7">
      <w:pPr>
        <w:ind w:right="-29"/>
        <w:rPr>
          <w:rFonts w:eastAsiaTheme="minorHAnsi"/>
          <w:color w:val="000000" w:themeColor="text1"/>
          <w:sz w:val="22"/>
          <w:szCs w:val="22"/>
          <w:lang w:val="fr-CA" w:eastAsia="en-US"/>
        </w:rPr>
      </w:pPr>
    </w:p>
    <w:p w14:paraId="718D2C9E" w14:textId="77777777" w:rsidR="00EB26E7" w:rsidRPr="00EB26E7" w:rsidRDefault="00EB26E7" w:rsidP="00EB26E7">
      <w:pPr>
        <w:ind w:right="-29"/>
        <w:jc w:val="center"/>
        <w:rPr>
          <w:rFonts w:eastAsiaTheme="minorHAnsi"/>
          <w:color w:val="000000" w:themeColor="text1"/>
          <w:sz w:val="22"/>
          <w:szCs w:val="22"/>
          <w:lang w:val="fr-CA" w:eastAsia="en-US"/>
        </w:rPr>
      </w:pPr>
      <w:r w:rsidRPr="00EB26E7">
        <w:rPr>
          <w:rFonts w:eastAsiaTheme="minorHAnsi"/>
          <w:color w:val="000000" w:themeColor="text1"/>
          <w:sz w:val="22"/>
          <w:szCs w:val="22"/>
          <w:lang w:val="fr-CA" w:eastAsia="en-US"/>
        </w:rPr>
        <w:t>PROGRAMME</w:t>
      </w:r>
    </w:p>
    <w:p w14:paraId="4FF59837" w14:textId="77777777" w:rsidR="00EB26E7" w:rsidRPr="00EB26E7" w:rsidRDefault="00EB26E7" w:rsidP="00EB26E7">
      <w:pPr>
        <w:ind w:right="-29"/>
        <w:jc w:val="center"/>
        <w:rPr>
          <w:rFonts w:eastAsiaTheme="minorHAnsi"/>
          <w:color w:val="000000" w:themeColor="text1"/>
          <w:sz w:val="22"/>
          <w:szCs w:val="22"/>
          <w:lang w:val="fr-CA" w:eastAsia="en-US"/>
        </w:rPr>
      </w:pPr>
    </w:p>
    <w:p w14:paraId="1BDD68B3" w14:textId="77777777" w:rsidR="00EB26E7" w:rsidRPr="00EB26E7" w:rsidRDefault="00EB26E7" w:rsidP="00EB26E7">
      <w:pPr>
        <w:ind w:left="2880"/>
        <w:jc w:val="both"/>
        <w:rPr>
          <w:sz w:val="22"/>
          <w:szCs w:val="22"/>
          <w:lang w:val="fr-CA"/>
        </w:rPr>
      </w:pPr>
      <w:r w:rsidRPr="00EB26E7">
        <w:rPr>
          <w:sz w:val="22"/>
          <w:u w:val="single"/>
          <w:lang w:val="fr-CA"/>
        </w:rPr>
        <w:t>Date</w:t>
      </w:r>
      <w:r w:rsidRPr="00EB26E7">
        <w:rPr>
          <w:sz w:val="22"/>
          <w:lang w:val="fr-CA"/>
        </w:rPr>
        <w:t> :</w:t>
      </w:r>
      <w:r w:rsidRPr="00EB26E7">
        <w:rPr>
          <w:sz w:val="22"/>
          <w:lang w:val="fr-CA"/>
        </w:rPr>
        <w:tab/>
        <w:t>3 juin 2021</w:t>
      </w:r>
    </w:p>
    <w:p w14:paraId="18065207" w14:textId="77777777" w:rsidR="00EB26E7" w:rsidRPr="00EB26E7" w:rsidRDefault="00EB26E7" w:rsidP="00EB26E7">
      <w:pPr>
        <w:ind w:left="2880"/>
        <w:rPr>
          <w:sz w:val="22"/>
          <w:szCs w:val="22"/>
          <w:lang w:val="fr-CA"/>
        </w:rPr>
      </w:pPr>
      <w:r w:rsidRPr="00EB26E7">
        <w:rPr>
          <w:sz w:val="22"/>
          <w:u w:val="single"/>
          <w:lang w:val="fr-CA"/>
        </w:rPr>
        <w:t>Heure</w:t>
      </w:r>
      <w:r w:rsidRPr="00EB26E7">
        <w:rPr>
          <w:sz w:val="22"/>
          <w:lang w:val="fr-CA"/>
        </w:rPr>
        <w:t xml:space="preserve"> :</w:t>
      </w:r>
      <w:r w:rsidRPr="00EB26E7">
        <w:rPr>
          <w:sz w:val="22"/>
          <w:lang w:val="fr-CA"/>
        </w:rPr>
        <w:tab/>
        <w:t>16 h 00 – 17 h 30</w:t>
      </w:r>
    </w:p>
    <w:p w14:paraId="45859675" w14:textId="77777777" w:rsidR="00EB26E7" w:rsidRPr="00EB26E7" w:rsidRDefault="00EB26E7" w:rsidP="00EB26E7">
      <w:pPr>
        <w:ind w:left="2880"/>
        <w:jc w:val="both"/>
        <w:rPr>
          <w:sz w:val="22"/>
          <w:szCs w:val="22"/>
          <w:lang w:val="fr-CA"/>
        </w:rPr>
      </w:pPr>
      <w:r w:rsidRPr="00EB26E7">
        <w:rPr>
          <w:sz w:val="22"/>
          <w:u w:val="single"/>
          <w:lang w:val="fr-CA"/>
        </w:rPr>
        <w:t>Lieu</w:t>
      </w:r>
      <w:r w:rsidRPr="00EB26E7">
        <w:rPr>
          <w:sz w:val="22"/>
          <w:lang w:val="fr-CA"/>
        </w:rPr>
        <w:t xml:space="preserve"> :</w:t>
      </w:r>
      <w:r w:rsidRPr="00EB26E7">
        <w:rPr>
          <w:sz w:val="22"/>
          <w:lang w:val="fr-CA"/>
        </w:rPr>
        <w:tab/>
        <w:t>virtuel</w:t>
      </w:r>
    </w:p>
    <w:p w14:paraId="30E9DE05" w14:textId="77777777" w:rsidR="00EB26E7" w:rsidRPr="00EB26E7" w:rsidRDefault="00EB26E7" w:rsidP="00EB26E7">
      <w:pPr>
        <w:autoSpaceDE w:val="0"/>
        <w:autoSpaceDN w:val="0"/>
        <w:adjustRightInd w:val="0"/>
        <w:rPr>
          <w:sz w:val="22"/>
          <w:szCs w:val="22"/>
          <w:lang w:val="fr-CA" w:eastAsia="en-US"/>
        </w:rPr>
      </w:pPr>
    </w:p>
    <w:p w14:paraId="16F745A7" w14:textId="77777777" w:rsidR="00EB26E7" w:rsidRPr="00EB26E7" w:rsidRDefault="00EB26E7" w:rsidP="00EB26E7">
      <w:pPr>
        <w:rPr>
          <w:sz w:val="22"/>
          <w:szCs w:val="22"/>
          <w:lang w:val="fr-CA" w:eastAsia="en-US"/>
        </w:rPr>
      </w:pPr>
    </w:p>
    <w:p w14:paraId="2737D75C" w14:textId="77777777" w:rsidR="00EB26E7" w:rsidRPr="00EB26E7" w:rsidRDefault="00EB26E7" w:rsidP="00EB26E7">
      <w:pPr>
        <w:ind w:firstLine="720"/>
        <w:jc w:val="both"/>
        <w:rPr>
          <w:sz w:val="22"/>
          <w:szCs w:val="22"/>
          <w:lang w:val="fr-CA" w:eastAsia="en-US"/>
        </w:rPr>
      </w:pPr>
      <w:r w:rsidRPr="00EB26E7">
        <w:rPr>
          <w:sz w:val="22"/>
          <w:szCs w:val="22"/>
          <w:lang w:val="fr-CA" w:eastAsia="en-US"/>
        </w:rPr>
        <w:t>Aux termes de sa résolution Promotion du droit international [AG/RES. 2930</w:t>
      </w:r>
      <w:r w:rsidRPr="00EB26E7">
        <w:rPr>
          <w:bCs/>
          <w:sz w:val="22"/>
          <w:szCs w:val="22"/>
          <w:lang w:val="fr-CA" w:eastAsia="en-US"/>
        </w:rPr>
        <w:t xml:space="preserve"> (XLIX-O/19)</w:t>
      </w:r>
      <w:r w:rsidRPr="00EB26E7">
        <w:rPr>
          <w:sz w:val="22"/>
          <w:szCs w:val="22"/>
          <w:lang w:val="fr-CA" w:eastAsia="en-US"/>
        </w:rPr>
        <w:t xml:space="preserve">], l’Assemblée générale a établi le mandat de tenir une réunion de travail technique incluant un espace de dialogue de haut niveau dans le cadre duquel seront discutées « des mesures propres à renforcer la coopération avec la Cour pénale internationale ».  </w:t>
      </w:r>
    </w:p>
    <w:p w14:paraId="244DA709" w14:textId="77777777" w:rsidR="00EB26E7" w:rsidRPr="00EB26E7" w:rsidRDefault="00EB26E7" w:rsidP="00EB26E7">
      <w:pPr>
        <w:jc w:val="both"/>
        <w:rPr>
          <w:sz w:val="22"/>
          <w:szCs w:val="22"/>
          <w:lang w:val="fr-CA" w:eastAsia="en-US"/>
        </w:rPr>
      </w:pPr>
    </w:p>
    <w:p w14:paraId="520DCA1A" w14:textId="77777777" w:rsidR="00EB26E7" w:rsidRPr="00EB26E7" w:rsidRDefault="00EB26E7" w:rsidP="00EB26E7">
      <w:pPr>
        <w:ind w:firstLine="720"/>
        <w:jc w:val="both"/>
        <w:rPr>
          <w:sz w:val="22"/>
          <w:szCs w:val="22"/>
          <w:lang w:val="fr-CA" w:eastAsia="en-US"/>
        </w:rPr>
      </w:pPr>
      <w:r w:rsidRPr="00EB26E7">
        <w:rPr>
          <w:sz w:val="22"/>
          <w:szCs w:val="22"/>
          <w:lang w:val="fr-CA" w:eastAsia="en-US"/>
        </w:rPr>
        <w:t xml:space="preserve">Le paragraphe cinq de la section iv sur la Cour pénale internationale de ladite résolution établit ceci :  </w:t>
      </w:r>
    </w:p>
    <w:p w14:paraId="760F2C5F" w14:textId="77777777" w:rsidR="00EB26E7" w:rsidRPr="00EB26E7" w:rsidRDefault="00EB26E7" w:rsidP="00EB26E7">
      <w:pPr>
        <w:ind w:right="-29"/>
        <w:jc w:val="both"/>
        <w:rPr>
          <w:sz w:val="22"/>
          <w:szCs w:val="22"/>
          <w:lang w:val="fr-CA" w:eastAsia="en-US"/>
        </w:rPr>
      </w:pPr>
    </w:p>
    <w:p w14:paraId="3F262C0D" w14:textId="77777777" w:rsidR="00EB26E7" w:rsidRPr="00EB26E7" w:rsidRDefault="00EB26E7" w:rsidP="00EB26E7">
      <w:pPr>
        <w:widowControl w:val="0"/>
        <w:autoSpaceDE w:val="0"/>
        <w:autoSpaceDN w:val="0"/>
        <w:adjustRightInd w:val="0"/>
        <w:ind w:left="720" w:right="688" w:firstLine="720"/>
        <w:jc w:val="both"/>
        <w:rPr>
          <w:sz w:val="22"/>
          <w:szCs w:val="22"/>
          <w:lang w:val="fr-CA" w:eastAsia="en-US"/>
        </w:rPr>
      </w:pPr>
      <w:r w:rsidRPr="00EB26E7">
        <w:rPr>
          <w:sz w:val="22"/>
          <w:szCs w:val="22"/>
          <w:lang w:val="fr-CA" w:eastAsia="en-US"/>
        </w:rPr>
        <w:t>5.</w:t>
      </w:r>
      <w:r w:rsidRPr="00EB26E7">
        <w:rPr>
          <w:sz w:val="22"/>
          <w:szCs w:val="22"/>
          <w:lang w:val="fr-CA" w:eastAsia="en-US"/>
        </w:rPr>
        <w:tab/>
      </w:r>
      <w:r w:rsidRPr="00EB26E7">
        <w:rPr>
          <w:sz w:val="22"/>
          <w:szCs w:val="22"/>
          <w:lang w:val="fr-CA"/>
        </w:rPr>
        <w:t>D’exprimer sa satisfaction pour la coopération entre l’Organisation des États Américains et la Cour pénale internationale en matière de droit pénal international, d’inviter instamment le Secrétariat général à continuer de renforcer cette coopération dans le domaine de ses compétences et de demander au Conseil permanent de tenir, au cours du second semestre 2020, une réunion technique de travail qui devra inclure l’organisation d’un dialogue de haut niveau entre les représentants permanents de tous les États membres et porter sur des mesures propres à renforcer la coopération avec la Cour pénale internationale. D’arrêter que la Cour pénale internationale, des organisations et des institutions internationales et la société civile seront invitées à coopérer et à participer à cette réunion de travail.</w:t>
      </w:r>
      <w:r w:rsidRPr="00EB26E7">
        <w:rPr>
          <w:szCs w:val="22"/>
          <w:lang w:val="fr-CA"/>
        </w:rPr>
        <w:t xml:space="preserve"> </w:t>
      </w:r>
    </w:p>
    <w:p w14:paraId="3674CC29" w14:textId="77777777" w:rsidR="00EB26E7" w:rsidRPr="00EB26E7" w:rsidRDefault="00EB26E7" w:rsidP="00EB26E7">
      <w:pPr>
        <w:widowControl w:val="0"/>
        <w:autoSpaceDE w:val="0"/>
        <w:autoSpaceDN w:val="0"/>
        <w:adjustRightInd w:val="0"/>
        <w:ind w:right="331"/>
        <w:jc w:val="both"/>
        <w:rPr>
          <w:sz w:val="22"/>
          <w:szCs w:val="22"/>
          <w:lang w:val="fr-CA" w:eastAsia="en-US"/>
        </w:rPr>
      </w:pPr>
    </w:p>
    <w:p w14:paraId="39C907C7" w14:textId="77777777" w:rsidR="00EB26E7" w:rsidRPr="00EB26E7" w:rsidRDefault="00EB26E7" w:rsidP="00EB26E7">
      <w:pPr>
        <w:suppressAutoHyphens/>
        <w:jc w:val="center"/>
        <w:rPr>
          <w:sz w:val="22"/>
          <w:szCs w:val="22"/>
          <w:lang w:val="fr-CA" w:eastAsia="en-US"/>
        </w:rPr>
      </w:pPr>
      <w:r w:rsidRPr="00EB26E7">
        <w:rPr>
          <w:sz w:val="22"/>
          <w:szCs w:val="22"/>
          <w:lang w:val="fr-CA" w:eastAsia="en-US"/>
        </w:rPr>
        <w:t xml:space="preserve">ORDRE DU JOUR </w:t>
      </w:r>
    </w:p>
    <w:p w14:paraId="703C30AF" w14:textId="77777777" w:rsidR="00EB26E7" w:rsidRPr="00EB26E7" w:rsidRDefault="00EB26E7" w:rsidP="00EB26E7">
      <w:pPr>
        <w:jc w:val="both"/>
        <w:rPr>
          <w:sz w:val="22"/>
          <w:szCs w:val="22"/>
          <w:lang w:val="fr-CA" w:eastAsia="en-US"/>
        </w:rPr>
      </w:pPr>
    </w:p>
    <w:p w14:paraId="5024B025" w14:textId="77777777" w:rsidR="00EB26E7" w:rsidRPr="00EB26E7" w:rsidRDefault="00EB26E7" w:rsidP="00EB26E7">
      <w:pPr>
        <w:numPr>
          <w:ilvl w:val="0"/>
          <w:numId w:val="22"/>
        </w:numPr>
        <w:ind w:hanging="720"/>
        <w:jc w:val="both"/>
        <w:rPr>
          <w:sz w:val="22"/>
          <w:szCs w:val="22"/>
          <w:lang w:val="fr-CA" w:eastAsia="en-US"/>
        </w:rPr>
      </w:pPr>
      <w:r w:rsidRPr="00EB26E7">
        <w:rPr>
          <w:sz w:val="22"/>
          <w:szCs w:val="22"/>
          <w:lang w:val="fr-CA" w:eastAsia="en-US"/>
        </w:rPr>
        <w:t>Allocution du Président de la Commission des questions juridiques et politiques, l’Ambassadeur J</w:t>
      </w:r>
      <w:r w:rsidRPr="00EB26E7">
        <w:rPr>
          <w:bCs/>
          <w:sz w:val="22"/>
          <w:szCs w:val="22"/>
          <w:lang w:val="fr-CA" w:eastAsia="en-US"/>
        </w:rPr>
        <w:t xml:space="preserve">osué </w:t>
      </w:r>
      <w:proofErr w:type="spellStart"/>
      <w:r w:rsidRPr="00EB26E7">
        <w:rPr>
          <w:bCs/>
          <w:sz w:val="22"/>
          <w:szCs w:val="22"/>
          <w:lang w:val="fr-CA" w:eastAsia="en-US"/>
        </w:rPr>
        <w:t>Fiallo</w:t>
      </w:r>
      <w:proofErr w:type="spellEnd"/>
      <w:r w:rsidRPr="00EB26E7">
        <w:rPr>
          <w:sz w:val="22"/>
          <w:szCs w:val="22"/>
          <w:lang w:val="fr-CA" w:eastAsia="en-US"/>
        </w:rPr>
        <w:t>, Représentant permanent de la République dominicaine près l’OEA.</w:t>
      </w:r>
    </w:p>
    <w:p w14:paraId="2A865DF9" w14:textId="77777777" w:rsidR="00EB26E7" w:rsidRPr="00EB26E7" w:rsidRDefault="00EB26E7" w:rsidP="00EB26E7">
      <w:pPr>
        <w:jc w:val="both"/>
        <w:rPr>
          <w:sz w:val="22"/>
          <w:szCs w:val="22"/>
          <w:lang w:val="fr-CA" w:eastAsia="en-US"/>
        </w:rPr>
      </w:pPr>
    </w:p>
    <w:p w14:paraId="7FCFEDD3" w14:textId="0716DE97" w:rsidR="00EB26E7" w:rsidRDefault="00EB26E7" w:rsidP="00EB26E7">
      <w:pPr>
        <w:numPr>
          <w:ilvl w:val="0"/>
          <w:numId w:val="22"/>
        </w:numPr>
        <w:ind w:hanging="720"/>
        <w:jc w:val="both"/>
        <w:rPr>
          <w:sz w:val="22"/>
          <w:szCs w:val="22"/>
          <w:lang w:val="fr-CA" w:eastAsia="en-US"/>
        </w:rPr>
      </w:pPr>
      <w:r w:rsidRPr="00EB26E7">
        <w:rPr>
          <w:sz w:val="22"/>
          <w:szCs w:val="22"/>
          <w:lang w:val="fr-CA" w:eastAsia="en-US"/>
        </w:rPr>
        <w:t>Allocution du Directeur du Département du droit international de l’OEA, Dante Negro.</w:t>
      </w:r>
    </w:p>
    <w:p w14:paraId="48FF6F09" w14:textId="77777777" w:rsidR="00203C67" w:rsidRDefault="00203C67" w:rsidP="00203C67">
      <w:pPr>
        <w:pStyle w:val="ListParagraph"/>
        <w:rPr>
          <w:sz w:val="22"/>
          <w:szCs w:val="22"/>
          <w:lang w:val="fr-CA" w:eastAsia="en-US"/>
        </w:rPr>
      </w:pPr>
    </w:p>
    <w:p w14:paraId="1365F1F1" w14:textId="33279370" w:rsidR="00203C67" w:rsidRPr="00203C67" w:rsidRDefault="00404469" w:rsidP="00203C67">
      <w:pPr>
        <w:numPr>
          <w:ilvl w:val="1"/>
          <w:numId w:val="22"/>
        </w:numPr>
        <w:jc w:val="both"/>
        <w:rPr>
          <w:sz w:val="22"/>
          <w:szCs w:val="22"/>
          <w:lang w:val="fr-CA" w:eastAsia="en-US"/>
        </w:rPr>
      </w:pPr>
      <w:hyperlink r:id="rId8" w:history="1">
        <w:r w:rsidR="00203C67" w:rsidRPr="00203C67">
          <w:rPr>
            <w:rStyle w:val="Hyperlink"/>
            <w:sz w:val="22"/>
            <w:szCs w:val="22"/>
            <w:lang w:val="fr-CA" w:eastAsia="en-US"/>
          </w:rPr>
          <w:t>Allocution</w:t>
        </w:r>
      </w:hyperlink>
    </w:p>
    <w:p w14:paraId="66E3A5B8" w14:textId="77777777" w:rsidR="00EB26E7" w:rsidRPr="00EB26E7" w:rsidRDefault="00EB26E7" w:rsidP="00EB26E7">
      <w:pPr>
        <w:ind w:left="2160" w:hanging="2160"/>
        <w:jc w:val="both"/>
        <w:rPr>
          <w:sz w:val="22"/>
          <w:szCs w:val="22"/>
          <w:lang w:val="fr-CA" w:eastAsia="en-US"/>
        </w:rPr>
      </w:pPr>
    </w:p>
    <w:p w14:paraId="46597D9A" w14:textId="77777777" w:rsidR="00EB26E7" w:rsidRPr="00EB26E7" w:rsidRDefault="00EB26E7" w:rsidP="00EB26E7">
      <w:pPr>
        <w:numPr>
          <w:ilvl w:val="0"/>
          <w:numId w:val="22"/>
        </w:numPr>
        <w:ind w:hanging="720"/>
        <w:jc w:val="both"/>
        <w:rPr>
          <w:sz w:val="22"/>
          <w:szCs w:val="22"/>
          <w:lang w:val="fr-CA" w:eastAsia="en-US"/>
        </w:rPr>
      </w:pPr>
      <w:r w:rsidRPr="00EB26E7">
        <w:rPr>
          <w:sz w:val="22"/>
          <w:szCs w:val="22"/>
          <w:lang w:val="fr-CA" w:eastAsia="en-US"/>
        </w:rPr>
        <w:t>Dialogue de haut niveau sur les mesures propres à renforcer la coopération avec la Cour pénale internationale :</w:t>
      </w:r>
    </w:p>
    <w:p w14:paraId="72345D27" w14:textId="77777777" w:rsidR="00EB26E7" w:rsidRPr="00EB26E7" w:rsidRDefault="00EB26E7" w:rsidP="00EB26E7">
      <w:pPr>
        <w:ind w:left="2160" w:hanging="2160"/>
        <w:jc w:val="both"/>
        <w:rPr>
          <w:sz w:val="22"/>
          <w:szCs w:val="22"/>
          <w:lang w:val="fr-CA" w:eastAsia="en-US"/>
        </w:rPr>
      </w:pPr>
    </w:p>
    <w:p w14:paraId="5DE683B2" w14:textId="77777777" w:rsidR="00EB26E7" w:rsidRPr="00EB26E7" w:rsidRDefault="00EB26E7" w:rsidP="00EB26E7">
      <w:pPr>
        <w:numPr>
          <w:ilvl w:val="0"/>
          <w:numId w:val="23"/>
        </w:numPr>
        <w:ind w:left="1440" w:hanging="720"/>
        <w:jc w:val="both"/>
        <w:rPr>
          <w:sz w:val="22"/>
          <w:szCs w:val="22"/>
          <w:lang w:val="fr-CA" w:eastAsia="en-US"/>
        </w:rPr>
      </w:pPr>
      <w:r w:rsidRPr="00EB26E7">
        <w:rPr>
          <w:sz w:val="22"/>
          <w:szCs w:val="22"/>
          <w:lang w:val="fr-CA" w:eastAsia="en-US"/>
        </w:rPr>
        <w:t xml:space="preserve">Exposé d’un représentant de haut niveau de la Cour pénale internationale </w:t>
      </w:r>
    </w:p>
    <w:p w14:paraId="6F573E78" w14:textId="697072E0" w:rsidR="00EB26E7" w:rsidRDefault="00EB26E7" w:rsidP="00EB26E7">
      <w:pPr>
        <w:pStyle w:val="ListParagraph"/>
        <w:ind w:left="1440"/>
        <w:jc w:val="both"/>
        <w:rPr>
          <w:sz w:val="22"/>
          <w:szCs w:val="22"/>
          <w:lang w:val="fr-CA" w:eastAsia="en-US"/>
        </w:rPr>
      </w:pPr>
      <w:r w:rsidRPr="00EB26E7">
        <w:rPr>
          <w:sz w:val="22"/>
          <w:szCs w:val="22"/>
          <w:lang w:val="fr-CA" w:eastAsia="en-US"/>
        </w:rPr>
        <w:t xml:space="preserve">Mme Fatou </w:t>
      </w:r>
      <w:proofErr w:type="spellStart"/>
      <w:r w:rsidRPr="00EB26E7">
        <w:rPr>
          <w:sz w:val="22"/>
          <w:szCs w:val="22"/>
          <w:lang w:val="fr-CA" w:eastAsia="en-US"/>
        </w:rPr>
        <w:t>Bensouda</w:t>
      </w:r>
      <w:proofErr w:type="spellEnd"/>
      <w:r w:rsidRPr="00EB26E7">
        <w:rPr>
          <w:sz w:val="22"/>
          <w:szCs w:val="22"/>
          <w:lang w:val="fr-CA" w:eastAsia="en-US"/>
        </w:rPr>
        <w:t>, Procureure de la Cour pénale internationale</w:t>
      </w:r>
    </w:p>
    <w:p w14:paraId="3FC5116A" w14:textId="6B07997B" w:rsidR="00203C67" w:rsidRDefault="00404469" w:rsidP="00203C67">
      <w:pPr>
        <w:pStyle w:val="ListParagraph"/>
        <w:numPr>
          <w:ilvl w:val="2"/>
          <w:numId w:val="23"/>
        </w:numPr>
        <w:jc w:val="both"/>
        <w:rPr>
          <w:rStyle w:val="Hyperlink"/>
          <w:sz w:val="22"/>
          <w:szCs w:val="22"/>
          <w:lang w:val="fr-CA"/>
        </w:rPr>
      </w:pPr>
      <w:hyperlink r:id="rId9" w:history="1">
        <w:r w:rsidR="00203C67" w:rsidRPr="00EB26E7">
          <w:rPr>
            <w:rStyle w:val="Hyperlink"/>
            <w:sz w:val="22"/>
            <w:szCs w:val="22"/>
            <w:lang w:val="fr-CA"/>
          </w:rPr>
          <w:t>Biographie</w:t>
        </w:r>
      </w:hyperlink>
    </w:p>
    <w:p w14:paraId="4666CEC4" w14:textId="77777777" w:rsidR="00203C67" w:rsidRDefault="00203C67">
      <w:pPr>
        <w:rPr>
          <w:rStyle w:val="Hyperlink"/>
          <w:sz w:val="22"/>
          <w:szCs w:val="22"/>
          <w:lang w:val="fr-CA"/>
        </w:rPr>
      </w:pPr>
      <w:r>
        <w:rPr>
          <w:rStyle w:val="Hyperlink"/>
          <w:sz w:val="22"/>
          <w:szCs w:val="22"/>
          <w:lang w:val="fr-CA"/>
        </w:rPr>
        <w:br w:type="page"/>
      </w:r>
    </w:p>
    <w:p w14:paraId="2347F434" w14:textId="77777777" w:rsidR="00EB26E7" w:rsidRPr="00EB26E7" w:rsidRDefault="00EB26E7" w:rsidP="00EB26E7">
      <w:pPr>
        <w:numPr>
          <w:ilvl w:val="0"/>
          <w:numId w:val="23"/>
        </w:numPr>
        <w:ind w:left="1440" w:hanging="720"/>
        <w:jc w:val="both"/>
        <w:rPr>
          <w:sz w:val="22"/>
          <w:szCs w:val="22"/>
          <w:lang w:val="fr-CA" w:eastAsia="en-US"/>
        </w:rPr>
      </w:pPr>
      <w:r w:rsidRPr="00EB26E7">
        <w:rPr>
          <w:sz w:val="22"/>
          <w:szCs w:val="22"/>
          <w:lang w:val="fr-CA" w:eastAsia="en-US"/>
        </w:rPr>
        <w:lastRenderedPageBreak/>
        <w:t>Exposé de représentants d’autres organes de la Cour pénale internationale, d’organisations internationales et de la société civile</w:t>
      </w:r>
    </w:p>
    <w:p w14:paraId="1A703015" w14:textId="77777777" w:rsidR="00EB26E7" w:rsidRPr="00EB26E7" w:rsidRDefault="00EB26E7" w:rsidP="00EB26E7">
      <w:pPr>
        <w:ind w:left="1440"/>
        <w:jc w:val="both"/>
        <w:rPr>
          <w:sz w:val="22"/>
          <w:szCs w:val="22"/>
          <w:lang w:val="fr-CA" w:eastAsia="en-US"/>
        </w:rPr>
      </w:pPr>
    </w:p>
    <w:p w14:paraId="5CF155A7" w14:textId="77777777" w:rsidR="00EB26E7" w:rsidRPr="00EB26E7" w:rsidRDefault="00EB26E7" w:rsidP="00EB26E7">
      <w:pPr>
        <w:pStyle w:val="ListParagraph"/>
        <w:ind w:left="1080"/>
        <w:jc w:val="both"/>
        <w:rPr>
          <w:sz w:val="22"/>
          <w:szCs w:val="22"/>
          <w:lang w:val="fr-CA"/>
        </w:rPr>
      </w:pPr>
    </w:p>
    <w:p w14:paraId="316FDCD2" w14:textId="77777777" w:rsidR="00EB26E7" w:rsidRPr="00EB26E7" w:rsidRDefault="00EB26E7" w:rsidP="00EB26E7">
      <w:pPr>
        <w:pStyle w:val="ListParagraph"/>
        <w:numPr>
          <w:ilvl w:val="1"/>
          <w:numId w:val="23"/>
        </w:numPr>
        <w:jc w:val="both"/>
        <w:rPr>
          <w:sz w:val="22"/>
          <w:szCs w:val="22"/>
          <w:lang w:val="fr-CA"/>
        </w:rPr>
      </w:pPr>
      <w:r w:rsidRPr="00EB26E7">
        <w:rPr>
          <w:sz w:val="22"/>
          <w:szCs w:val="22"/>
          <w:lang w:val="fr-CA" w:eastAsia="en-US"/>
        </w:rPr>
        <w:t xml:space="preserve">Mme Silvia Fernández De </w:t>
      </w:r>
      <w:proofErr w:type="spellStart"/>
      <w:r w:rsidRPr="00EB26E7">
        <w:rPr>
          <w:sz w:val="22"/>
          <w:szCs w:val="22"/>
          <w:lang w:val="fr-CA" w:eastAsia="en-US"/>
        </w:rPr>
        <w:t>Gurmendi</w:t>
      </w:r>
      <w:proofErr w:type="spellEnd"/>
      <w:r w:rsidRPr="00EB26E7">
        <w:rPr>
          <w:sz w:val="22"/>
          <w:szCs w:val="22"/>
          <w:lang w:val="fr-CA" w:eastAsia="en-US"/>
        </w:rPr>
        <w:t xml:space="preserve">, Présidente de l’Assemblée des États parties au Statut de </w:t>
      </w:r>
      <w:r w:rsidRPr="00EB26E7">
        <w:rPr>
          <w:sz w:val="22"/>
          <w:szCs w:val="22"/>
          <w:lang w:val="fr-CA"/>
        </w:rPr>
        <w:t>Rome.</w:t>
      </w:r>
    </w:p>
    <w:p w14:paraId="2B772AB9" w14:textId="77777777" w:rsidR="00EB26E7" w:rsidRPr="00EB26E7" w:rsidRDefault="00EB26E7" w:rsidP="00EB26E7">
      <w:pPr>
        <w:pStyle w:val="ListParagraph"/>
        <w:numPr>
          <w:ilvl w:val="2"/>
          <w:numId w:val="23"/>
        </w:numPr>
        <w:jc w:val="both"/>
        <w:rPr>
          <w:sz w:val="22"/>
          <w:szCs w:val="22"/>
          <w:lang w:val="fr-CA"/>
        </w:rPr>
      </w:pPr>
      <w:r w:rsidRPr="00EB26E7">
        <w:rPr>
          <w:sz w:val="22"/>
          <w:szCs w:val="22"/>
          <w:lang w:val="fr-CA"/>
        </w:rPr>
        <w:t xml:space="preserve">Biographie: </w:t>
      </w:r>
      <w:hyperlink r:id="rId10" w:history="1">
        <w:proofErr w:type="spellStart"/>
        <w:r w:rsidRPr="00EB26E7">
          <w:rPr>
            <w:rStyle w:val="Hyperlink"/>
            <w:sz w:val="22"/>
            <w:szCs w:val="22"/>
            <w:lang w:val="fr-CA"/>
          </w:rPr>
          <w:t>español</w:t>
        </w:r>
        <w:proofErr w:type="spellEnd"/>
      </w:hyperlink>
      <w:r w:rsidRPr="00EB26E7">
        <w:rPr>
          <w:sz w:val="22"/>
          <w:szCs w:val="22"/>
          <w:lang w:val="fr-CA"/>
        </w:rPr>
        <w:t xml:space="preserve"> / </w:t>
      </w:r>
      <w:hyperlink r:id="rId11" w:history="1">
        <w:r w:rsidRPr="00EB26E7">
          <w:rPr>
            <w:rStyle w:val="Hyperlink"/>
            <w:sz w:val="22"/>
            <w:szCs w:val="22"/>
            <w:lang w:val="fr-CA"/>
          </w:rPr>
          <w:t>English</w:t>
        </w:r>
      </w:hyperlink>
    </w:p>
    <w:p w14:paraId="15AECB29" w14:textId="77777777" w:rsidR="00EB26E7" w:rsidRPr="00EB26E7" w:rsidRDefault="00404469" w:rsidP="00EB26E7">
      <w:pPr>
        <w:pStyle w:val="ListParagraph"/>
        <w:numPr>
          <w:ilvl w:val="2"/>
          <w:numId w:val="23"/>
        </w:numPr>
        <w:jc w:val="both"/>
        <w:rPr>
          <w:sz w:val="22"/>
          <w:szCs w:val="22"/>
          <w:lang w:val="fr-CA"/>
        </w:rPr>
      </w:pPr>
      <w:hyperlink r:id="rId12" w:history="1">
        <w:r w:rsidR="00EB26E7" w:rsidRPr="00EB26E7">
          <w:rPr>
            <w:rStyle w:val="Hyperlink"/>
            <w:sz w:val="22"/>
            <w:szCs w:val="22"/>
            <w:lang w:val="fr-CA"/>
          </w:rPr>
          <w:t>Exposé</w:t>
        </w:r>
      </w:hyperlink>
    </w:p>
    <w:p w14:paraId="6DB4901A" w14:textId="77777777" w:rsidR="00EB26E7" w:rsidRPr="00EB26E7" w:rsidRDefault="00EB26E7" w:rsidP="00EB26E7">
      <w:pPr>
        <w:pStyle w:val="ListParagraph"/>
        <w:ind w:left="1440"/>
        <w:jc w:val="both"/>
        <w:rPr>
          <w:sz w:val="22"/>
          <w:szCs w:val="22"/>
          <w:lang w:val="fr-CA"/>
        </w:rPr>
      </w:pPr>
    </w:p>
    <w:p w14:paraId="430915BA" w14:textId="77777777" w:rsidR="00EB26E7" w:rsidRPr="00EB26E7" w:rsidRDefault="00EB26E7" w:rsidP="00EB26E7">
      <w:pPr>
        <w:numPr>
          <w:ilvl w:val="1"/>
          <w:numId w:val="23"/>
        </w:numPr>
        <w:jc w:val="both"/>
        <w:rPr>
          <w:sz w:val="22"/>
          <w:szCs w:val="22"/>
          <w:lang w:val="fr-CA"/>
        </w:rPr>
      </w:pPr>
      <w:r w:rsidRPr="00EB26E7">
        <w:rPr>
          <w:sz w:val="22"/>
          <w:szCs w:val="22"/>
          <w:lang w:val="fr-CA" w:eastAsia="en-US"/>
        </w:rPr>
        <w:t>Mme Olga Herrera Carbuccia, ancienne Juge de la Cour pénale internationale</w:t>
      </w:r>
      <w:r w:rsidRPr="00EB26E7">
        <w:rPr>
          <w:sz w:val="22"/>
          <w:szCs w:val="22"/>
          <w:lang w:val="fr-CA"/>
        </w:rPr>
        <w:t>.</w:t>
      </w:r>
    </w:p>
    <w:p w14:paraId="4E936A25" w14:textId="77777777" w:rsidR="00EB26E7" w:rsidRPr="00EB26E7" w:rsidRDefault="00404469" w:rsidP="00EB26E7">
      <w:pPr>
        <w:pStyle w:val="ListParagraph"/>
        <w:numPr>
          <w:ilvl w:val="2"/>
          <w:numId w:val="23"/>
        </w:numPr>
        <w:jc w:val="both"/>
        <w:rPr>
          <w:sz w:val="22"/>
          <w:szCs w:val="22"/>
          <w:lang w:val="fr-CA"/>
        </w:rPr>
      </w:pPr>
      <w:hyperlink r:id="rId13" w:history="1">
        <w:r w:rsidR="00EB26E7" w:rsidRPr="00EB26E7">
          <w:rPr>
            <w:rStyle w:val="Hyperlink"/>
            <w:sz w:val="22"/>
            <w:szCs w:val="22"/>
            <w:lang w:val="fr-CA"/>
          </w:rPr>
          <w:t>Biographie</w:t>
        </w:r>
      </w:hyperlink>
    </w:p>
    <w:p w14:paraId="085BE4A9" w14:textId="61F4CD99" w:rsidR="00EB26E7" w:rsidRPr="00EB26E7" w:rsidRDefault="00404469" w:rsidP="00EB26E7">
      <w:pPr>
        <w:pStyle w:val="ListParagraph"/>
        <w:numPr>
          <w:ilvl w:val="2"/>
          <w:numId w:val="23"/>
        </w:numPr>
        <w:jc w:val="both"/>
        <w:rPr>
          <w:sz w:val="22"/>
          <w:szCs w:val="22"/>
          <w:lang w:val="fr-CA"/>
        </w:rPr>
      </w:pPr>
      <w:hyperlink r:id="rId14" w:history="1">
        <w:r w:rsidR="00EB26E7" w:rsidRPr="00EB26E7">
          <w:rPr>
            <w:rStyle w:val="Hyperlink"/>
            <w:sz w:val="22"/>
            <w:szCs w:val="22"/>
            <w:lang w:val="fr-CA"/>
          </w:rPr>
          <w:t>Exposé</w:t>
        </w:r>
      </w:hyperlink>
    </w:p>
    <w:p w14:paraId="485FEB5B" w14:textId="77777777" w:rsidR="00EB26E7" w:rsidRPr="00EB26E7" w:rsidRDefault="00EB26E7" w:rsidP="00EB26E7">
      <w:pPr>
        <w:ind w:left="1440"/>
        <w:jc w:val="both"/>
        <w:rPr>
          <w:sz w:val="22"/>
          <w:szCs w:val="22"/>
          <w:lang w:val="fr-CA"/>
        </w:rPr>
      </w:pPr>
    </w:p>
    <w:p w14:paraId="22D4D23C" w14:textId="7B37A53A" w:rsidR="00EB26E7" w:rsidRDefault="00EB26E7" w:rsidP="00EB26E7">
      <w:pPr>
        <w:numPr>
          <w:ilvl w:val="1"/>
          <w:numId w:val="23"/>
        </w:numPr>
        <w:jc w:val="both"/>
        <w:rPr>
          <w:sz w:val="22"/>
          <w:szCs w:val="22"/>
          <w:lang w:val="fr-CA"/>
        </w:rPr>
      </w:pPr>
      <w:r w:rsidRPr="00EB26E7">
        <w:rPr>
          <w:sz w:val="22"/>
          <w:szCs w:val="22"/>
          <w:lang w:val="fr-CA" w:eastAsia="en-US"/>
        </w:rPr>
        <w:t xml:space="preserve">M. </w:t>
      </w:r>
      <w:proofErr w:type="spellStart"/>
      <w:r w:rsidRPr="00EB26E7">
        <w:rPr>
          <w:sz w:val="22"/>
          <w:szCs w:val="22"/>
          <w:lang w:val="fr-CA" w:eastAsia="en-US"/>
        </w:rPr>
        <w:t>Tucapel</w:t>
      </w:r>
      <w:proofErr w:type="spellEnd"/>
      <w:r w:rsidRPr="00EB26E7">
        <w:rPr>
          <w:sz w:val="22"/>
          <w:szCs w:val="22"/>
          <w:lang w:val="fr-CA" w:eastAsia="en-US"/>
        </w:rPr>
        <w:t xml:space="preserve"> Jiménez Fuentes, Député de la République du Chili, membre du Réseau de parlementaires pour l’action mondiale </w:t>
      </w:r>
      <w:r w:rsidRPr="00EB26E7">
        <w:rPr>
          <w:sz w:val="22"/>
          <w:szCs w:val="22"/>
          <w:lang w:val="fr-CA"/>
        </w:rPr>
        <w:t>(PGA).</w:t>
      </w:r>
    </w:p>
    <w:p w14:paraId="191C250A" w14:textId="53CA6ED7" w:rsidR="00203C67" w:rsidRPr="00EB26E7" w:rsidRDefault="00404469" w:rsidP="00203C67">
      <w:pPr>
        <w:pStyle w:val="ListParagraph"/>
        <w:numPr>
          <w:ilvl w:val="2"/>
          <w:numId w:val="23"/>
        </w:numPr>
        <w:jc w:val="both"/>
        <w:rPr>
          <w:sz w:val="22"/>
          <w:szCs w:val="22"/>
          <w:lang w:val="fr-CA"/>
        </w:rPr>
      </w:pPr>
      <w:hyperlink r:id="rId15" w:history="1">
        <w:r w:rsidR="00203C67" w:rsidRPr="00EB26E7">
          <w:rPr>
            <w:rStyle w:val="Hyperlink"/>
            <w:sz w:val="22"/>
            <w:szCs w:val="22"/>
            <w:lang w:val="fr-CA"/>
          </w:rPr>
          <w:t>Biographie</w:t>
        </w:r>
      </w:hyperlink>
    </w:p>
    <w:p w14:paraId="20CAA4AC" w14:textId="00D9A00E" w:rsidR="00203C67" w:rsidRPr="00203C67" w:rsidRDefault="00404469" w:rsidP="00203C67">
      <w:pPr>
        <w:pStyle w:val="ListParagraph"/>
        <w:numPr>
          <w:ilvl w:val="2"/>
          <w:numId w:val="23"/>
        </w:numPr>
        <w:jc w:val="both"/>
        <w:rPr>
          <w:sz w:val="22"/>
          <w:szCs w:val="22"/>
          <w:lang w:val="fr-CA"/>
        </w:rPr>
      </w:pPr>
      <w:hyperlink r:id="rId16" w:history="1">
        <w:r w:rsidR="00203C67" w:rsidRPr="00EB26E7">
          <w:rPr>
            <w:rStyle w:val="Hyperlink"/>
            <w:sz w:val="22"/>
            <w:szCs w:val="22"/>
            <w:lang w:val="fr-CA"/>
          </w:rPr>
          <w:t>Exposé</w:t>
        </w:r>
      </w:hyperlink>
    </w:p>
    <w:p w14:paraId="599208E9" w14:textId="77777777" w:rsidR="00EB26E7" w:rsidRPr="00EB26E7" w:rsidRDefault="00EB26E7" w:rsidP="00EB26E7">
      <w:pPr>
        <w:jc w:val="both"/>
        <w:rPr>
          <w:sz w:val="22"/>
          <w:szCs w:val="22"/>
          <w:lang w:val="fr-CA" w:eastAsia="en-US"/>
        </w:rPr>
      </w:pPr>
    </w:p>
    <w:p w14:paraId="526CA690" w14:textId="77777777" w:rsidR="00EB26E7" w:rsidRPr="00EB26E7" w:rsidRDefault="00EB26E7" w:rsidP="00EB26E7">
      <w:pPr>
        <w:numPr>
          <w:ilvl w:val="0"/>
          <w:numId w:val="23"/>
        </w:numPr>
        <w:ind w:left="1440" w:hanging="720"/>
        <w:jc w:val="both"/>
        <w:rPr>
          <w:sz w:val="22"/>
          <w:szCs w:val="22"/>
          <w:lang w:val="fr-CA"/>
        </w:rPr>
      </w:pPr>
      <w:r w:rsidRPr="00EB26E7">
        <w:rPr>
          <w:sz w:val="22"/>
          <w:szCs w:val="22"/>
          <w:lang w:val="fr-CA" w:eastAsia="en-US"/>
        </w:rPr>
        <w:t xml:space="preserve">Interventions des délégations des États membres </w:t>
      </w:r>
    </w:p>
    <w:p w14:paraId="2D3ECCF0" w14:textId="25E595F3" w:rsidR="00EB26E7" w:rsidRPr="00EB26E7" w:rsidRDefault="00EB26E7" w:rsidP="00EB26E7">
      <w:pPr>
        <w:rPr>
          <w:lang w:val="fr-CA"/>
        </w:rPr>
      </w:pPr>
    </w:p>
    <w:p w14:paraId="5BAD0C5C" w14:textId="328F3868" w:rsidR="00227869" w:rsidRPr="00EB26E7" w:rsidRDefault="00285D24" w:rsidP="00EB26E7">
      <w:pPr>
        <w:rPr>
          <w:lang w:val="fr-CA"/>
        </w:rPr>
      </w:pPr>
      <w:r>
        <w:rPr>
          <w:noProof/>
          <w:lang w:val="fr-CA"/>
        </w:rPr>
        <mc:AlternateContent>
          <mc:Choice Requires="wps">
            <w:drawing>
              <wp:anchor distT="0" distB="0" distL="114300" distR="114300" simplePos="0" relativeHeight="251659264" behindDoc="0" locked="1" layoutInCell="1" allowOverlap="1" wp14:anchorId="3B73B5F0" wp14:editId="634BABE6">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FD40D84" w14:textId="6824A6A1" w:rsidR="00285D24" w:rsidRPr="00285D24" w:rsidRDefault="00285D24">
                            <w:pPr>
                              <w:rPr>
                                <w:sz w:val="18"/>
                              </w:rPr>
                            </w:pPr>
                            <w:r>
                              <w:rPr>
                                <w:sz w:val="18"/>
                              </w:rPr>
                              <w:fldChar w:fldCharType="begin"/>
                            </w:r>
                            <w:r>
                              <w:rPr>
                                <w:sz w:val="18"/>
                              </w:rPr>
                              <w:instrText xml:space="preserve"> FILENAME  \* MERGEFORMAT </w:instrText>
                            </w:r>
                            <w:r>
                              <w:rPr>
                                <w:sz w:val="18"/>
                              </w:rPr>
                              <w:fldChar w:fldCharType="separate"/>
                            </w:r>
                            <w:r>
                              <w:rPr>
                                <w:noProof/>
                                <w:sz w:val="18"/>
                              </w:rPr>
                              <w:t>CP441</w:t>
                            </w:r>
                            <w:r w:rsidR="00404469">
                              <w:rPr>
                                <w:noProof/>
                                <w:sz w:val="18"/>
                              </w:rPr>
                              <w:t>23</w:t>
                            </w:r>
                            <w:r>
                              <w:rPr>
                                <w:noProof/>
                                <w:sz w:val="18"/>
                              </w:rPr>
                              <w:t>F0</w:t>
                            </w:r>
                            <w:r>
                              <w:rPr>
                                <w:sz w:val="18"/>
                              </w:rPr>
                              <w:fldChar w:fldCharType="end"/>
                            </w:r>
                            <w:r w:rsidR="00203C67">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73B5F0" id="_x0000_t202" coordsize="21600,21600" o:spt="202" path="m,l,21600r21600,l21600,xe">
                <v:stroke joinstyle="miter"/>
                <v:path gradientshapeok="t" o:connecttype="rect"/>
              </v:shapetype>
              <v:shape id="Text Box 1"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e8fAIAAAIFAAAOAAAAZHJzL2Uyb0RvYy54bWysVMtu2zAQvBfoPxC8N7KVRx0hcuAmTVHA&#10;SAIkRc5rirKEUiRL0rbcr++QsmMj7aEoeqGW3OFwH7O6uu47xdbS+dboko9PRpxJLUzV6mXJvz3f&#10;fZhw5gPpipTRsuRb6fn19P27q40tZG4aoyrpGEi0Lza25E0ItsgyLxrZkT8xVmo4a+M6Cti6ZVY5&#10;2oC9U1k+Gl1kG+Mq64yQ3uP0dnDyaeKvaynCQ117GZgqOWILaXVpXcQ1m15RsXRkm1bswqB/iKKj&#10;VuPRV6pbCsRWrv2NqmuFM97U4USYLjN13QqZckA249GbbJ4asjLlguJ4+1om//9oxf360bG2Qu84&#10;09ShRc+yD+yT6dk4VmdjfQHQkwUs9DiOyJipt3MjvntAsiPMcMEDHTF97br4RZ4MF9GA7WvR4ysC&#10;h6enk9N8ApeAL88nF6PUlexw2zofvkjTsWiU3KGpKQJaz32I71Oxh8THtLlrlUqNVZptSn55np+D&#10;niCvWlGA2Vkk7PWSM1JL6FYElxiPrkbGW/INWxOk441qq0Eszqx0ldgbSdVnXbGwtSibhr55fK6T&#10;FWdKgjZaCRmoVX+DRCZK7wo61DCWNvSLHjTRXJhqi0Y4MwjZW3HXItA5+fBIDspFHTGN4QFLrQyi&#10;MTuLs8a4n386j3gICl6Ej0lAtj9W5JCM+qohtcvx2VkcnbQ5O/+YY+OOPYtjj151NwYVg5wQXTIj&#10;Pqi9WTvTvWBoZ/FVuEgLvF1y9GUwb8Iwnxh6IWezBMKwWApz/WTFXn+xQc/9Czm700WAou7Nfmao&#10;eCOPATsIZLYKpm6Tdg5V3dUdg5YktfspxEk+3ifU4dc1/QUAAP//AwBQSwMEFAAGAAgAAAAhAKIi&#10;Y4/eAAAADQEAAA8AAABkcnMvZG93bnJldi54bWxMj8FOwzAQRO9I/IO1SNxaO8gtJcSpEIgriAKV&#10;enPjbRIRr6PYbcLfsz3R4848zc4U68l34oRDbAMZyOYKBFIVXEu1ga/P19kKREyWnO0CoYFfjLAu&#10;r68Km7sw0geeNqkWHEIxtwaalPpcylg16G2chx6JvUMYvE18DrV0gx053HfyTqml9LYl/tDYHp8b&#10;rH42R2/g++2w22r1Xr/4RT+GSUnyD9KY25vp6RFEwin9w3Cuz9Wh5E77cCQXRWdglmnNKBtaK17F&#10;yCJbsbQ/S/dLBbIs5OWK8g8AAP//AwBQSwECLQAUAAYACAAAACEAtoM4kv4AAADhAQAAEwAAAAAA&#10;AAAAAAAAAAAAAAAAW0NvbnRlbnRfVHlwZXNdLnhtbFBLAQItABQABgAIAAAAIQA4/SH/1gAAAJQB&#10;AAALAAAAAAAAAAAAAAAAAC8BAABfcmVscy8ucmVsc1BLAQItABQABgAIAAAAIQAOuze8fAIAAAIF&#10;AAAOAAAAAAAAAAAAAAAAAC4CAABkcnMvZTJvRG9jLnhtbFBLAQItABQABgAIAAAAIQCiImOP3gAA&#10;AA0BAAAPAAAAAAAAAAAAAAAAANYEAABkcnMvZG93bnJldi54bWxQSwUGAAAAAAQABADzAAAA4QUA&#10;AAAA&#10;" filled="f" stroked="f">
                <v:stroke joinstyle="round"/>
                <v:textbox>
                  <w:txbxContent>
                    <w:p w14:paraId="5FD40D84" w14:textId="6824A6A1" w:rsidR="00285D24" w:rsidRPr="00285D24" w:rsidRDefault="00285D24">
                      <w:pPr>
                        <w:rPr>
                          <w:sz w:val="18"/>
                        </w:rPr>
                      </w:pPr>
                      <w:r>
                        <w:rPr>
                          <w:sz w:val="18"/>
                        </w:rPr>
                        <w:fldChar w:fldCharType="begin"/>
                      </w:r>
                      <w:r>
                        <w:rPr>
                          <w:sz w:val="18"/>
                        </w:rPr>
                        <w:instrText xml:space="preserve"> FILENAME  \* MERGEFORMAT </w:instrText>
                      </w:r>
                      <w:r>
                        <w:rPr>
                          <w:sz w:val="18"/>
                        </w:rPr>
                        <w:fldChar w:fldCharType="separate"/>
                      </w:r>
                      <w:r>
                        <w:rPr>
                          <w:noProof/>
                          <w:sz w:val="18"/>
                        </w:rPr>
                        <w:t>CP441</w:t>
                      </w:r>
                      <w:r w:rsidR="00404469">
                        <w:rPr>
                          <w:noProof/>
                          <w:sz w:val="18"/>
                        </w:rPr>
                        <w:t>23</w:t>
                      </w:r>
                      <w:r>
                        <w:rPr>
                          <w:noProof/>
                          <w:sz w:val="18"/>
                        </w:rPr>
                        <w:t>F0</w:t>
                      </w:r>
                      <w:r>
                        <w:rPr>
                          <w:sz w:val="18"/>
                        </w:rPr>
                        <w:fldChar w:fldCharType="end"/>
                      </w:r>
                      <w:r w:rsidR="00203C67">
                        <w:rPr>
                          <w:sz w:val="18"/>
                        </w:rPr>
                        <w:t>1</w:t>
                      </w:r>
                    </w:p>
                  </w:txbxContent>
                </v:textbox>
                <w10:wrap anchory="page"/>
                <w10:anchorlock/>
              </v:shape>
            </w:pict>
          </mc:Fallback>
        </mc:AlternateContent>
      </w:r>
    </w:p>
    <w:sectPr w:rsidR="00227869" w:rsidRPr="00EB26E7" w:rsidSect="007126FB">
      <w:headerReference w:type="even" r:id="rId17"/>
      <w:headerReference w:type="default" r:id="rId18"/>
      <w:footerReference w:type="even" r:id="rId19"/>
      <w:footerReference w:type="default" r:id="rId20"/>
      <w:type w:val="oddPage"/>
      <w:pgSz w:w="12240" w:h="15840" w:code="1"/>
      <w:pgMar w:top="2160" w:right="1571" w:bottom="1298" w:left="1701" w:header="1298" w:footer="1298"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4F76" w14:textId="77777777" w:rsidR="004F5396" w:rsidRPr="003F39B1" w:rsidRDefault="004F5396" w:rsidP="00000073">
      <w:r>
        <w:separator/>
      </w:r>
    </w:p>
  </w:endnote>
  <w:endnote w:type="continuationSeparator" w:id="0">
    <w:p w14:paraId="10CF6483" w14:textId="77777777" w:rsidR="004F5396" w:rsidRPr="003F39B1" w:rsidRDefault="004F5396" w:rsidP="0000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9D0" w14:textId="77777777" w:rsidR="00BF4702" w:rsidRDefault="00493F60" w:rsidP="00D544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D3B0E1" w14:textId="77777777" w:rsidR="00BF4702" w:rsidRDefault="00404469" w:rsidP="005A13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E9F3" w14:textId="77777777" w:rsidR="00BF4702" w:rsidRDefault="00404469" w:rsidP="005A13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4B7B" w14:textId="77777777" w:rsidR="004F5396" w:rsidRPr="003F39B1" w:rsidRDefault="004F5396" w:rsidP="00000073">
      <w:r>
        <w:separator/>
      </w:r>
    </w:p>
  </w:footnote>
  <w:footnote w:type="continuationSeparator" w:id="0">
    <w:p w14:paraId="0C35BBA1" w14:textId="77777777" w:rsidR="004F5396" w:rsidRPr="003F39B1" w:rsidRDefault="004F5396" w:rsidP="00000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F7C9" w14:textId="77777777" w:rsidR="00BF4702" w:rsidRDefault="00493F60" w:rsidP="00582B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FAA087" w14:textId="77777777" w:rsidR="00BF4702" w:rsidRDefault="00404469" w:rsidP="00D84A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78D1" w14:textId="77777777" w:rsidR="00AF7069" w:rsidRPr="00420694" w:rsidRDefault="00493F60">
    <w:pPr>
      <w:pStyle w:val="Header"/>
      <w:jc w:val="center"/>
      <w:rPr>
        <w:sz w:val="22"/>
        <w:szCs w:val="22"/>
      </w:rPr>
    </w:pPr>
    <w:r w:rsidRPr="00420694">
      <w:rPr>
        <w:sz w:val="22"/>
        <w:szCs w:val="22"/>
      </w:rPr>
      <w:fldChar w:fldCharType="begin"/>
    </w:r>
    <w:r w:rsidRPr="00420694">
      <w:rPr>
        <w:sz w:val="22"/>
        <w:szCs w:val="22"/>
      </w:rPr>
      <w:instrText xml:space="preserve"> PAGE   \* MERGEFORMAT </w:instrText>
    </w:r>
    <w:r w:rsidRPr="00420694">
      <w:rPr>
        <w:sz w:val="22"/>
        <w:szCs w:val="22"/>
      </w:rPr>
      <w:fldChar w:fldCharType="separate"/>
    </w:r>
    <w:r w:rsidR="00037FDB" w:rsidRPr="00420694">
      <w:rPr>
        <w:noProof/>
        <w:sz w:val="22"/>
        <w:szCs w:val="22"/>
      </w:rPr>
      <w:t>- 2 -</w:t>
    </w:r>
    <w:r w:rsidRPr="00420694">
      <w:rPr>
        <w:noProof/>
        <w:sz w:val="22"/>
        <w:szCs w:val="22"/>
      </w:rPr>
      <w:fldChar w:fldCharType="end"/>
    </w:r>
  </w:p>
  <w:p w14:paraId="1001CA96" w14:textId="77777777" w:rsidR="00BF4702" w:rsidRDefault="00404469" w:rsidP="00582BBE">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236"/>
    <w:multiLevelType w:val="hybridMultilevel"/>
    <w:tmpl w:val="B0A07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B66DB"/>
    <w:multiLevelType w:val="hybridMultilevel"/>
    <w:tmpl w:val="3B2ECE3C"/>
    <w:lvl w:ilvl="0" w:tplc="89BC5B0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9148EAA6">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2022D"/>
    <w:multiLevelType w:val="hybridMultilevel"/>
    <w:tmpl w:val="CCFEBE16"/>
    <w:lvl w:ilvl="0" w:tplc="B442BAFA">
      <w:start w:val="1"/>
      <w:numFmt w:val="decimal"/>
      <w:lvlText w:val="%1."/>
      <w:lvlJc w:val="left"/>
      <w:pPr>
        <w:ind w:left="810" w:hanging="360"/>
      </w:pPr>
      <w:rPr>
        <w:rFonts w:ascii="Times New Roman" w:eastAsia="Times New Roman" w:hAnsi="Times New Roman" w:cs="Times New Roman"/>
        <w:vanish w:val="0"/>
      </w:rPr>
    </w:lvl>
    <w:lvl w:ilvl="1" w:tplc="10090003" w:tentative="1">
      <w:start w:val="1"/>
      <w:numFmt w:val="bullet"/>
      <w:lvlText w:val="o"/>
      <w:lvlJc w:val="left"/>
      <w:pPr>
        <w:ind w:left="1530" w:hanging="360"/>
      </w:pPr>
      <w:rPr>
        <w:rFonts w:ascii="Courier New" w:hAnsi="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3" w15:restartNumberingAfterBreak="0">
    <w:nsid w:val="144E24BE"/>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rPr>
        <w:rFonts w:hint="default"/>
      </w:rPr>
    </w:lvl>
    <w:lvl w:ilvl="2" w:tplc="8E281EB6">
      <w:start w:val="1"/>
      <w:numFmt w:val="decimal"/>
      <w:lvlText w:val="%3"/>
      <w:lvlJc w:val="left"/>
      <w:pPr>
        <w:ind w:left="1797" w:hanging="360"/>
      </w:pPr>
      <w:rPr>
        <w:rFonts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4" w15:restartNumberingAfterBreak="0">
    <w:nsid w:val="1A515DD6"/>
    <w:multiLevelType w:val="hybridMultilevel"/>
    <w:tmpl w:val="CBDAE9C4"/>
    <w:lvl w:ilvl="0" w:tplc="5350A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E82A62"/>
    <w:multiLevelType w:val="hybridMultilevel"/>
    <w:tmpl w:val="D4207C2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6" w15:restartNumberingAfterBreak="0">
    <w:nsid w:val="323C6ACE"/>
    <w:multiLevelType w:val="hybridMultilevel"/>
    <w:tmpl w:val="443A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923D6"/>
    <w:multiLevelType w:val="hybridMultilevel"/>
    <w:tmpl w:val="C40C8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F534D"/>
    <w:multiLevelType w:val="hybridMultilevel"/>
    <w:tmpl w:val="88A81C80"/>
    <w:lvl w:ilvl="0" w:tplc="9FB46A90">
      <w:numFmt w:val="bullet"/>
      <w:lvlText w:val="-"/>
      <w:lvlJc w:val="left"/>
      <w:pPr>
        <w:ind w:left="1082" w:hanging="360"/>
      </w:pPr>
      <w:rPr>
        <w:rFonts w:ascii="Times New Roman" w:eastAsia="Times New Roman" w:hAnsi="Times New Roman" w:cs="Times New Roman"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9" w15:restartNumberingAfterBreak="0">
    <w:nsid w:val="368C5A30"/>
    <w:multiLevelType w:val="hybridMultilevel"/>
    <w:tmpl w:val="1152F6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738BC"/>
    <w:multiLevelType w:val="hybridMultilevel"/>
    <w:tmpl w:val="AB86E47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1" w15:restartNumberingAfterBreak="0">
    <w:nsid w:val="38F665D7"/>
    <w:multiLevelType w:val="hybridMultilevel"/>
    <w:tmpl w:val="8588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775C8B"/>
    <w:multiLevelType w:val="hybridMultilevel"/>
    <w:tmpl w:val="0D725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9BC74AD"/>
    <w:multiLevelType w:val="hybridMultilevel"/>
    <w:tmpl w:val="C9D0ECB4"/>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14" w15:restartNumberingAfterBreak="0">
    <w:nsid w:val="4C2E4C6B"/>
    <w:multiLevelType w:val="hybridMultilevel"/>
    <w:tmpl w:val="9E22F51A"/>
    <w:lvl w:ilvl="0" w:tplc="04090019">
      <w:start w:val="1"/>
      <w:numFmt w:val="lowerLetter"/>
      <w:lvlText w:val="%1."/>
      <w:lvlJc w:val="left"/>
      <w:pPr>
        <w:ind w:left="394" w:hanging="360"/>
      </w:pPr>
      <w:rPr>
        <w:rFonts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B">
      <w:start w:val="1"/>
      <w:numFmt w:val="bullet"/>
      <w:lvlText w:val=""/>
      <w:lvlJc w:val="left"/>
      <w:pPr>
        <w:ind w:left="2554" w:hanging="360"/>
      </w:pPr>
      <w:rPr>
        <w:rFonts w:ascii="Wingdings" w:hAnsi="Wingdings"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5" w15:restartNumberingAfterBreak="0">
    <w:nsid w:val="4D2D0D82"/>
    <w:multiLevelType w:val="hybridMultilevel"/>
    <w:tmpl w:val="E042C00C"/>
    <w:lvl w:ilvl="0" w:tplc="7BBC7C3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3495FC6"/>
    <w:multiLevelType w:val="hybridMultilevel"/>
    <w:tmpl w:val="0B9832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5CD64944"/>
    <w:multiLevelType w:val="hybridMultilevel"/>
    <w:tmpl w:val="1916D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6C6248"/>
    <w:multiLevelType w:val="hybridMultilevel"/>
    <w:tmpl w:val="5D60C0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E141F"/>
    <w:multiLevelType w:val="hybridMultilevel"/>
    <w:tmpl w:val="B890FDD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B90FB1"/>
    <w:multiLevelType w:val="hybridMultilevel"/>
    <w:tmpl w:val="39D89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4"/>
  </w:num>
  <w:num w:numId="4">
    <w:abstractNumId w:val="8"/>
  </w:num>
  <w:num w:numId="5">
    <w:abstractNumId w:val="2"/>
  </w:num>
  <w:num w:numId="6">
    <w:abstractNumId w:val="6"/>
  </w:num>
  <w:num w:numId="7">
    <w:abstractNumId w:val="15"/>
  </w:num>
  <w:num w:numId="8">
    <w:abstractNumId w:val="12"/>
  </w:num>
  <w:num w:numId="9">
    <w:abstractNumId w:val="0"/>
  </w:num>
  <w:num w:numId="10">
    <w:abstractNumId w:val="13"/>
  </w:num>
  <w:num w:numId="11">
    <w:abstractNumId w:val="16"/>
  </w:num>
  <w:num w:numId="12">
    <w:abstractNumId w:val="10"/>
  </w:num>
  <w:num w:numId="13">
    <w:abstractNumId w:val="14"/>
  </w:num>
  <w:num w:numId="14">
    <w:abstractNumId w:val="3"/>
  </w:num>
  <w:num w:numId="15">
    <w:abstractNumId w:val="7"/>
  </w:num>
  <w:num w:numId="16">
    <w:abstractNumId w:val="20"/>
  </w:num>
  <w:num w:numId="17">
    <w:abstractNumId w:val="18"/>
  </w:num>
  <w:num w:numId="18">
    <w:abstractNumId w:val="11"/>
  </w:num>
  <w:num w:numId="19">
    <w:abstractNumId w:val="5"/>
  </w:num>
  <w:num w:numId="20">
    <w:abstractNumId w:val="9"/>
  </w:num>
  <w:num w:numId="21">
    <w:abstractNumId w:val="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2D"/>
    <w:rsid w:val="00000073"/>
    <w:rsid w:val="00006741"/>
    <w:rsid w:val="00016BFB"/>
    <w:rsid w:val="00020E86"/>
    <w:rsid w:val="000323C6"/>
    <w:rsid w:val="00037FDB"/>
    <w:rsid w:val="00052817"/>
    <w:rsid w:val="000667CB"/>
    <w:rsid w:val="00070336"/>
    <w:rsid w:val="00091FCC"/>
    <w:rsid w:val="00093588"/>
    <w:rsid w:val="000A16DC"/>
    <w:rsid w:val="000A277F"/>
    <w:rsid w:val="000A621E"/>
    <w:rsid w:val="000B529D"/>
    <w:rsid w:val="000B5F51"/>
    <w:rsid w:val="000C5651"/>
    <w:rsid w:val="000E1670"/>
    <w:rsid w:val="000E37F7"/>
    <w:rsid w:val="000E6223"/>
    <w:rsid w:val="000F3687"/>
    <w:rsid w:val="000F5072"/>
    <w:rsid w:val="000F5988"/>
    <w:rsid w:val="000F7CC0"/>
    <w:rsid w:val="001053B7"/>
    <w:rsid w:val="0010651A"/>
    <w:rsid w:val="001118CF"/>
    <w:rsid w:val="00114675"/>
    <w:rsid w:val="00132259"/>
    <w:rsid w:val="0013680C"/>
    <w:rsid w:val="001369D5"/>
    <w:rsid w:val="00143A38"/>
    <w:rsid w:val="0015312C"/>
    <w:rsid w:val="00174D1D"/>
    <w:rsid w:val="001803D5"/>
    <w:rsid w:val="00186DC0"/>
    <w:rsid w:val="00191FC1"/>
    <w:rsid w:val="001924E8"/>
    <w:rsid w:val="001966B2"/>
    <w:rsid w:val="001A3802"/>
    <w:rsid w:val="001B38E1"/>
    <w:rsid w:val="001C4E71"/>
    <w:rsid w:val="001E0B60"/>
    <w:rsid w:val="001E3C99"/>
    <w:rsid w:val="001F21FF"/>
    <w:rsid w:val="001F4626"/>
    <w:rsid w:val="001F6B6E"/>
    <w:rsid w:val="00203C67"/>
    <w:rsid w:val="0021364F"/>
    <w:rsid w:val="002162DD"/>
    <w:rsid w:val="002165D7"/>
    <w:rsid w:val="00227869"/>
    <w:rsid w:val="00233D6E"/>
    <w:rsid w:val="00241904"/>
    <w:rsid w:val="002535C1"/>
    <w:rsid w:val="002561A7"/>
    <w:rsid w:val="002642D1"/>
    <w:rsid w:val="0027052F"/>
    <w:rsid w:val="0027370D"/>
    <w:rsid w:val="00275245"/>
    <w:rsid w:val="00285D24"/>
    <w:rsid w:val="002B1754"/>
    <w:rsid w:val="002B44F8"/>
    <w:rsid w:val="002B63E8"/>
    <w:rsid w:val="002C66A1"/>
    <w:rsid w:val="002D5C61"/>
    <w:rsid w:val="002F3C8A"/>
    <w:rsid w:val="002F555B"/>
    <w:rsid w:val="00305BA9"/>
    <w:rsid w:val="0030653E"/>
    <w:rsid w:val="003114E1"/>
    <w:rsid w:val="003316A8"/>
    <w:rsid w:val="0033584A"/>
    <w:rsid w:val="00340F48"/>
    <w:rsid w:val="003670E0"/>
    <w:rsid w:val="00367159"/>
    <w:rsid w:val="00370354"/>
    <w:rsid w:val="0037242D"/>
    <w:rsid w:val="00376C2B"/>
    <w:rsid w:val="003805F9"/>
    <w:rsid w:val="00387166"/>
    <w:rsid w:val="00390E6F"/>
    <w:rsid w:val="00397E48"/>
    <w:rsid w:val="003A3B37"/>
    <w:rsid w:val="003B590A"/>
    <w:rsid w:val="003C13D4"/>
    <w:rsid w:val="0040131F"/>
    <w:rsid w:val="00401E9C"/>
    <w:rsid w:val="00404469"/>
    <w:rsid w:val="00420694"/>
    <w:rsid w:val="0042094B"/>
    <w:rsid w:val="0042352F"/>
    <w:rsid w:val="004270B0"/>
    <w:rsid w:val="004354A9"/>
    <w:rsid w:val="004377F0"/>
    <w:rsid w:val="004457D2"/>
    <w:rsid w:val="00446E81"/>
    <w:rsid w:val="00451F0F"/>
    <w:rsid w:val="00453963"/>
    <w:rsid w:val="00455C4C"/>
    <w:rsid w:val="0045796C"/>
    <w:rsid w:val="00461602"/>
    <w:rsid w:val="004624B6"/>
    <w:rsid w:val="00476577"/>
    <w:rsid w:val="00493F60"/>
    <w:rsid w:val="004B1CF2"/>
    <w:rsid w:val="004B47B9"/>
    <w:rsid w:val="004B5A2F"/>
    <w:rsid w:val="004C1633"/>
    <w:rsid w:val="004C316C"/>
    <w:rsid w:val="004C4EB7"/>
    <w:rsid w:val="004D5C2F"/>
    <w:rsid w:val="004F1FA1"/>
    <w:rsid w:val="004F4C29"/>
    <w:rsid w:val="004F5396"/>
    <w:rsid w:val="004F5C50"/>
    <w:rsid w:val="005162A8"/>
    <w:rsid w:val="0051741B"/>
    <w:rsid w:val="0052117B"/>
    <w:rsid w:val="005239EB"/>
    <w:rsid w:val="00532194"/>
    <w:rsid w:val="00533B43"/>
    <w:rsid w:val="00534807"/>
    <w:rsid w:val="00553C02"/>
    <w:rsid w:val="00556BD5"/>
    <w:rsid w:val="005611BE"/>
    <w:rsid w:val="005700DF"/>
    <w:rsid w:val="00584928"/>
    <w:rsid w:val="005B2399"/>
    <w:rsid w:val="005B7C10"/>
    <w:rsid w:val="005D3ABF"/>
    <w:rsid w:val="005E3816"/>
    <w:rsid w:val="005E3F5A"/>
    <w:rsid w:val="005F1A0A"/>
    <w:rsid w:val="005F5CC2"/>
    <w:rsid w:val="006102F6"/>
    <w:rsid w:val="006128F7"/>
    <w:rsid w:val="00613B3F"/>
    <w:rsid w:val="00654785"/>
    <w:rsid w:val="00656CF7"/>
    <w:rsid w:val="00670214"/>
    <w:rsid w:val="00682894"/>
    <w:rsid w:val="00685629"/>
    <w:rsid w:val="006A354D"/>
    <w:rsid w:val="006A42EE"/>
    <w:rsid w:val="006C2C49"/>
    <w:rsid w:val="006E3888"/>
    <w:rsid w:val="006F0BDA"/>
    <w:rsid w:val="006F293C"/>
    <w:rsid w:val="00706B14"/>
    <w:rsid w:val="007126FB"/>
    <w:rsid w:val="00717308"/>
    <w:rsid w:val="007227B9"/>
    <w:rsid w:val="00727FC9"/>
    <w:rsid w:val="007447AF"/>
    <w:rsid w:val="00770077"/>
    <w:rsid w:val="0078578C"/>
    <w:rsid w:val="007909FB"/>
    <w:rsid w:val="00791994"/>
    <w:rsid w:val="00797716"/>
    <w:rsid w:val="007A7243"/>
    <w:rsid w:val="007D1A11"/>
    <w:rsid w:val="007E0010"/>
    <w:rsid w:val="007E6EB9"/>
    <w:rsid w:val="007E7296"/>
    <w:rsid w:val="00810FF2"/>
    <w:rsid w:val="008277AB"/>
    <w:rsid w:val="00830821"/>
    <w:rsid w:val="00833CCD"/>
    <w:rsid w:val="0085022B"/>
    <w:rsid w:val="008529DC"/>
    <w:rsid w:val="00862642"/>
    <w:rsid w:val="00862F15"/>
    <w:rsid w:val="008801AE"/>
    <w:rsid w:val="00881D1B"/>
    <w:rsid w:val="00884973"/>
    <w:rsid w:val="008919F2"/>
    <w:rsid w:val="00892B43"/>
    <w:rsid w:val="008A26FD"/>
    <w:rsid w:val="008A416E"/>
    <w:rsid w:val="008A57EB"/>
    <w:rsid w:val="008B636C"/>
    <w:rsid w:val="008C4EA8"/>
    <w:rsid w:val="008D4965"/>
    <w:rsid w:val="008E4F6E"/>
    <w:rsid w:val="008E5351"/>
    <w:rsid w:val="008E68FE"/>
    <w:rsid w:val="008F0A69"/>
    <w:rsid w:val="008F2922"/>
    <w:rsid w:val="008F63D0"/>
    <w:rsid w:val="00906795"/>
    <w:rsid w:val="009105E9"/>
    <w:rsid w:val="009141C3"/>
    <w:rsid w:val="0092465E"/>
    <w:rsid w:val="0094580B"/>
    <w:rsid w:val="009638D4"/>
    <w:rsid w:val="009641E0"/>
    <w:rsid w:val="00975128"/>
    <w:rsid w:val="00984E1E"/>
    <w:rsid w:val="00987D16"/>
    <w:rsid w:val="00992A66"/>
    <w:rsid w:val="009A0714"/>
    <w:rsid w:val="009B38AF"/>
    <w:rsid w:val="009C5B8F"/>
    <w:rsid w:val="009C7996"/>
    <w:rsid w:val="009E2D42"/>
    <w:rsid w:val="009E3476"/>
    <w:rsid w:val="009F3603"/>
    <w:rsid w:val="00A017FE"/>
    <w:rsid w:val="00A07275"/>
    <w:rsid w:val="00A20224"/>
    <w:rsid w:val="00A2446F"/>
    <w:rsid w:val="00A4569C"/>
    <w:rsid w:val="00A45E1D"/>
    <w:rsid w:val="00A5145B"/>
    <w:rsid w:val="00A552B4"/>
    <w:rsid w:val="00A71A1B"/>
    <w:rsid w:val="00A741DC"/>
    <w:rsid w:val="00A82286"/>
    <w:rsid w:val="00A90DD7"/>
    <w:rsid w:val="00A96BE0"/>
    <w:rsid w:val="00AB0B8A"/>
    <w:rsid w:val="00AB634F"/>
    <w:rsid w:val="00AE540B"/>
    <w:rsid w:val="00B108DA"/>
    <w:rsid w:val="00B20E76"/>
    <w:rsid w:val="00B21149"/>
    <w:rsid w:val="00B61043"/>
    <w:rsid w:val="00B6606D"/>
    <w:rsid w:val="00B67725"/>
    <w:rsid w:val="00B7545D"/>
    <w:rsid w:val="00B90B4A"/>
    <w:rsid w:val="00B95F84"/>
    <w:rsid w:val="00BA0466"/>
    <w:rsid w:val="00BA1823"/>
    <w:rsid w:val="00BA5547"/>
    <w:rsid w:val="00BA5B70"/>
    <w:rsid w:val="00BB7C4C"/>
    <w:rsid w:val="00BC0335"/>
    <w:rsid w:val="00BC0F03"/>
    <w:rsid w:val="00BC4697"/>
    <w:rsid w:val="00BD30C1"/>
    <w:rsid w:val="00BD4E7E"/>
    <w:rsid w:val="00BE43A4"/>
    <w:rsid w:val="00C03468"/>
    <w:rsid w:val="00C05DD6"/>
    <w:rsid w:val="00C12D07"/>
    <w:rsid w:val="00C151BB"/>
    <w:rsid w:val="00C171E8"/>
    <w:rsid w:val="00C269BE"/>
    <w:rsid w:val="00C26C86"/>
    <w:rsid w:val="00C62BC3"/>
    <w:rsid w:val="00C6312E"/>
    <w:rsid w:val="00C70E23"/>
    <w:rsid w:val="00C7451F"/>
    <w:rsid w:val="00C77A63"/>
    <w:rsid w:val="00C81556"/>
    <w:rsid w:val="00C8208F"/>
    <w:rsid w:val="00C84922"/>
    <w:rsid w:val="00C9490B"/>
    <w:rsid w:val="00CA280C"/>
    <w:rsid w:val="00CB22CC"/>
    <w:rsid w:val="00CB5F1D"/>
    <w:rsid w:val="00CB769D"/>
    <w:rsid w:val="00CD1F3E"/>
    <w:rsid w:val="00CD2F1F"/>
    <w:rsid w:val="00CD30B9"/>
    <w:rsid w:val="00CD4984"/>
    <w:rsid w:val="00CE6669"/>
    <w:rsid w:val="00CF21C5"/>
    <w:rsid w:val="00CF3B0E"/>
    <w:rsid w:val="00D00C76"/>
    <w:rsid w:val="00D04F27"/>
    <w:rsid w:val="00D140A8"/>
    <w:rsid w:val="00D170C5"/>
    <w:rsid w:val="00D202B7"/>
    <w:rsid w:val="00D2322F"/>
    <w:rsid w:val="00D3011E"/>
    <w:rsid w:val="00D33568"/>
    <w:rsid w:val="00D81CD5"/>
    <w:rsid w:val="00D91A22"/>
    <w:rsid w:val="00D92216"/>
    <w:rsid w:val="00D92951"/>
    <w:rsid w:val="00D92B9C"/>
    <w:rsid w:val="00D961E5"/>
    <w:rsid w:val="00DB27C7"/>
    <w:rsid w:val="00DC6693"/>
    <w:rsid w:val="00DC7380"/>
    <w:rsid w:val="00DE389E"/>
    <w:rsid w:val="00DE3972"/>
    <w:rsid w:val="00DF1259"/>
    <w:rsid w:val="00E02BB7"/>
    <w:rsid w:val="00E074AF"/>
    <w:rsid w:val="00E14A21"/>
    <w:rsid w:val="00E21B54"/>
    <w:rsid w:val="00E2738E"/>
    <w:rsid w:val="00E342E3"/>
    <w:rsid w:val="00E34C01"/>
    <w:rsid w:val="00E50B6C"/>
    <w:rsid w:val="00E54C2F"/>
    <w:rsid w:val="00E551E6"/>
    <w:rsid w:val="00E5578F"/>
    <w:rsid w:val="00E56817"/>
    <w:rsid w:val="00E84158"/>
    <w:rsid w:val="00EB1899"/>
    <w:rsid w:val="00EB26E7"/>
    <w:rsid w:val="00ED1200"/>
    <w:rsid w:val="00ED1F8C"/>
    <w:rsid w:val="00ED3103"/>
    <w:rsid w:val="00ED34B6"/>
    <w:rsid w:val="00ED5322"/>
    <w:rsid w:val="00EE1F9C"/>
    <w:rsid w:val="00F019A7"/>
    <w:rsid w:val="00F13898"/>
    <w:rsid w:val="00F15E1C"/>
    <w:rsid w:val="00F21F04"/>
    <w:rsid w:val="00F23EB6"/>
    <w:rsid w:val="00F569E7"/>
    <w:rsid w:val="00F654FA"/>
    <w:rsid w:val="00F75C80"/>
    <w:rsid w:val="00F8151D"/>
    <w:rsid w:val="00F82A08"/>
    <w:rsid w:val="00F87817"/>
    <w:rsid w:val="00FA4FF6"/>
    <w:rsid w:val="00FA6F3C"/>
    <w:rsid w:val="00FB6322"/>
    <w:rsid w:val="00FC5526"/>
    <w:rsid w:val="00FE3F7D"/>
    <w:rsid w:val="00FE57AF"/>
    <w:rsid w:val="00FF3ECE"/>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5E4FD5"/>
  <w15:chartTrackingRefBased/>
  <w15:docId w15:val="{09788414-2B0D-4A16-BD63-36A8E599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6E7"/>
    <w:rPr>
      <w:sz w:val="24"/>
      <w:szCs w:val="24"/>
      <w:lang w:val="es-ES" w:eastAsia="es-ES"/>
    </w:rPr>
  </w:style>
  <w:style w:type="paragraph" w:styleId="Heading1">
    <w:name w:val="heading 1"/>
    <w:basedOn w:val="Normal"/>
    <w:next w:val="Normal"/>
    <w:link w:val="Heading1Char"/>
    <w:uiPriority w:val="9"/>
    <w:qFormat/>
    <w:rsid w:val="006E3888"/>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1AED"/>
    <w:pPr>
      <w:ind w:left="720"/>
    </w:pPr>
  </w:style>
  <w:style w:type="character" w:styleId="Hyperlink">
    <w:name w:val="Hyperlink"/>
    <w:rsid w:val="001E4E96"/>
    <w:rPr>
      <w:color w:val="0000FF"/>
      <w:u w:val="single"/>
      <w:lang w:val="es-ES" w:eastAsia="es-ES"/>
    </w:rPr>
  </w:style>
  <w:style w:type="character" w:styleId="FollowedHyperlink">
    <w:name w:val="FollowedHyperlink"/>
    <w:rsid w:val="001E4E96"/>
    <w:rPr>
      <w:color w:val="800080"/>
      <w:u w:val="single"/>
      <w:lang w:val="es-ES" w:eastAsia="es-ES"/>
    </w:rPr>
  </w:style>
  <w:style w:type="paragraph" w:styleId="Header">
    <w:name w:val="header"/>
    <w:basedOn w:val="Normal"/>
    <w:link w:val="HeaderChar"/>
    <w:uiPriority w:val="99"/>
    <w:rsid w:val="006122EA"/>
    <w:pPr>
      <w:tabs>
        <w:tab w:val="center" w:pos="4680"/>
        <w:tab w:val="right" w:pos="9360"/>
      </w:tabs>
    </w:pPr>
  </w:style>
  <w:style w:type="character" w:customStyle="1" w:styleId="HeaderChar">
    <w:name w:val="Header Char"/>
    <w:link w:val="Header"/>
    <w:uiPriority w:val="99"/>
    <w:rsid w:val="006122EA"/>
    <w:rPr>
      <w:sz w:val="24"/>
      <w:szCs w:val="24"/>
      <w:lang w:val="es-ES" w:eastAsia="es-ES"/>
    </w:rPr>
  </w:style>
  <w:style w:type="paragraph" w:styleId="Footer">
    <w:name w:val="footer"/>
    <w:basedOn w:val="Normal"/>
    <w:link w:val="FooterChar"/>
    <w:rsid w:val="006122EA"/>
    <w:pPr>
      <w:tabs>
        <w:tab w:val="center" w:pos="4680"/>
        <w:tab w:val="right" w:pos="9360"/>
      </w:tabs>
    </w:pPr>
  </w:style>
  <w:style w:type="character" w:customStyle="1" w:styleId="FooterChar">
    <w:name w:val="Footer Char"/>
    <w:link w:val="Footer"/>
    <w:rsid w:val="006122EA"/>
    <w:rPr>
      <w:sz w:val="24"/>
      <w:szCs w:val="24"/>
      <w:lang w:val="es-ES" w:eastAsia="es-ES"/>
    </w:rPr>
  </w:style>
  <w:style w:type="paragraph" w:styleId="BalloonText">
    <w:name w:val="Balloon Text"/>
    <w:basedOn w:val="Normal"/>
    <w:link w:val="BalloonTextChar"/>
    <w:rsid w:val="00225721"/>
    <w:rPr>
      <w:rFonts w:ascii="Tahoma" w:hAnsi="Tahoma" w:cs="Tahoma"/>
      <w:sz w:val="16"/>
      <w:szCs w:val="16"/>
    </w:rPr>
  </w:style>
  <w:style w:type="character" w:customStyle="1" w:styleId="BalloonTextChar">
    <w:name w:val="Balloon Text Char"/>
    <w:link w:val="BalloonText"/>
    <w:rsid w:val="00225721"/>
    <w:rPr>
      <w:rFonts w:ascii="Tahoma" w:hAnsi="Tahoma" w:cs="Tahoma"/>
      <w:sz w:val="16"/>
      <w:szCs w:val="16"/>
      <w:lang w:val="es-ES" w:eastAsia="es-ES"/>
    </w:rPr>
  </w:style>
  <w:style w:type="paragraph" w:customStyle="1" w:styleId="Default">
    <w:name w:val="Default"/>
    <w:rsid w:val="00BF3E4E"/>
    <w:pPr>
      <w:autoSpaceDE w:val="0"/>
      <w:autoSpaceDN w:val="0"/>
      <w:adjustRightInd w:val="0"/>
    </w:pPr>
    <w:rPr>
      <w:color w:val="000000"/>
      <w:sz w:val="24"/>
      <w:szCs w:val="24"/>
      <w:lang w:val="es-ES" w:eastAsia="es-ES"/>
    </w:rPr>
  </w:style>
  <w:style w:type="character" w:styleId="CommentReference">
    <w:name w:val="annotation reference"/>
    <w:rsid w:val="00682894"/>
    <w:rPr>
      <w:sz w:val="16"/>
      <w:szCs w:val="16"/>
      <w:lang w:val="es-ES" w:eastAsia="es-ES"/>
    </w:rPr>
  </w:style>
  <w:style w:type="paragraph" w:styleId="CommentText">
    <w:name w:val="annotation text"/>
    <w:basedOn w:val="Normal"/>
    <w:link w:val="CommentTextChar"/>
    <w:rsid w:val="00682894"/>
    <w:rPr>
      <w:sz w:val="20"/>
      <w:szCs w:val="20"/>
    </w:rPr>
  </w:style>
  <w:style w:type="character" w:customStyle="1" w:styleId="CommentTextChar">
    <w:name w:val="Comment Text Char"/>
    <w:link w:val="CommentText"/>
    <w:rsid w:val="00682894"/>
    <w:rPr>
      <w:lang w:val="es-ES" w:eastAsia="es-ES"/>
    </w:rPr>
  </w:style>
  <w:style w:type="table" w:styleId="TableGrid">
    <w:name w:val="Table Grid"/>
    <w:basedOn w:val="TableNormal"/>
    <w:rsid w:val="00227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Uppercase">
    <w:name w:val="Title Uppercase"/>
    <w:basedOn w:val="Normal"/>
    <w:rsid w:val="00227869"/>
    <w:pPr>
      <w:tabs>
        <w:tab w:val="left" w:pos="720"/>
        <w:tab w:val="left" w:pos="1440"/>
        <w:tab w:val="left" w:pos="2160"/>
        <w:tab w:val="left" w:pos="2880"/>
        <w:tab w:val="left" w:pos="7200"/>
        <w:tab w:val="left" w:pos="7920"/>
        <w:tab w:val="left" w:pos="8640"/>
      </w:tabs>
      <w:jc w:val="center"/>
    </w:pPr>
    <w:rPr>
      <w:sz w:val="22"/>
      <w:szCs w:val="20"/>
      <w:lang w:eastAsia="en-US"/>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link w:val="FootnoteText"/>
    <w:uiPriority w:val="99"/>
    <w:locked/>
    <w:rsid w:val="00FE3F7D"/>
    <w:rPr>
      <w:rFonts w:ascii="CG Times" w:hAnsi="CG Times"/>
      <w:lang w:eastAsia="es-ES_tradnl"/>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w:basedOn w:val="Normal"/>
    <w:link w:val="FootnoteTextChar"/>
    <w:uiPriority w:val="99"/>
    <w:unhideWhenUsed/>
    <w:rsid w:val="00FE3F7D"/>
    <w:pPr>
      <w:ind w:left="360" w:hanging="360"/>
      <w:jc w:val="both"/>
    </w:pPr>
    <w:rPr>
      <w:rFonts w:ascii="CG Times" w:hAnsi="CG Times"/>
      <w:sz w:val="20"/>
      <w:szCs w:val="20"/>
      <w:lang w:val="en-US" w:eastAsia="es-ES_tradnl"/>
    </w:rPr>
  </w:style>
  <w:style w:type="character" w:customStyle="1" w:styleId="FootnoteTextChar1">
    <w:name w:val="Footnote Text Char1"/>
    <w:rsid w:val="00FE3F7D"/>
    <w:rPr>
      <w:lang w:val="es-ES" w:eastAsia="es-ES"/>
    </w:rPr>
  </w:style>
  <w:style w:type="character" w:styleId="FootnoteReference">
    <w:name w:val="footnote reference"/>
    <w:uiPriority w:val="99"/>
    <w:unhideWhenUsed/>
    <w:rsid w:val="00FE3F7D"/>
    <w:rPr>
      <w:rFonts w:ascii="Times New Roman" w:hAnsi="Times New Roman" w:cs="Times New Roman" w:hint="default"/>
      <w:color w:val="auto"/>
      <w:vertAlign w:val="baseline"/>
    </w:rPr>
  </w:style>
  <w:style w:type="character" w:customStyle="1" w:styleId="Heading1Char">
    <w:name w:val="Heading 1 Char"/>
    <w:basedOn w:val="DefaultParagraphFont"/>
    <w:link w:val="Heading1"/>
    <w:uiPriority w:val="9"/>
    <w:rsid w:val="006E3888"/>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rsid w:val="00F569E7"/>
  </w:style>
  <w:style w:type="character" w:styleId="UnresolvedMention">
    <w:name w:val="Unresolved Mention"/>
    <w:basedOn w:val="DefaultParagraphFont"/>
    <w:uiPriority w:val="99"/>
    <w:semiHidden/>
    <w:unhideWhenUsed/>
    <w:rsid w:val="00C2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6086">
      <w:bodyDiv w:val="1"/>
      <w:marLeft w:val="0"/>
      <w:marRight w:val="0"/>
      <w:marTop w:val="0"/>
      <w:marBottom w:val="0"/>
      <w:divBdr>
        <w:top w:val="none" w:sz="0" w:space="0" w:color="auto"/>
        <w:left w:val="none" w:sz="0" w:space="0" w:color="auto"/>
        <w:bottom w:val="none" w:sz="0" w:space="0" w:color="auto"/>
        <w:right w:val="none" w:sz="0" w:space="0" w:color="auto"/>
      </w:divBdr>
    </w:div>
    <w:div w:id="648749916">
      <w:bodyDiv w:val="1"/>
      <w:marLeft w:val="0"/>
      <w:marRight w:val="0"/>
      <w:marTop w:val="0"/>
      <w:marBottom w:val="0"/>
      <w:divBdr>
        <w:top w:val="none" w:sz="0" w:space="0" w:color="auto"/>
        <w:left w:val="none" w:sz="0" w:space="0" w:color="auto"/>
        <w:bottom w:val="none" w:sz="0" w:space="0" w:color="auto"/>
        <w:right w:val="none" w:sz="0" w:space="0" w:color="auto"/>
      </w:divBdr>
    </w:div>
    <w:div w:id="750085634">
      <w:bodyDiv w:val="1"/>
      <w:marLeft w:val="0"/>
      <w:marRight w:val="0"/>
      <w:marTop w:val="0"/>
      <w:marBottom w:val="0"/>
      <w:divBdr>
        <w:top w:val="none" w:sz="0" w:space="0" w:color="auto"/>
        <w:left w:val="none" w:sz="0" w:space="0" w:color="auto"/>
        <w:bottom w:val="none" w:sz="0" w:space="0" w:color="auto"/>
        <w:right w:val="none" w:sz="0" w:space="0" w:color="auto"/>
      </w:divBdr>
    </w:div>
    <w:div w:id="1289042847">
      <w:bodyDiv w:val="1"/>
      <w:marLeft w:val="0"/>
      <w:marRight w:val="0"/>
      <w:marTop w:val="0"/>
      <w:marBottom w:val="0"/>
      <w:divBdr>
        <w:top w:val="none" w:sz="0" w:space="0" w:color="auto"/>
        <w:left w:val="none" w:sz="0" w:space="0" w:color="auto"/>
        <w:bottom w:val="none" w:sz="0" w:space="0" w:color="auto"/>
        <w:right w:val="none" w:sz="0" w:space="0" w:color="auto"/>
      </w:divBdr>
    </w:div>
    <w:div w:id="1670518456">
      <w:bodyDiv w:val="1"/>
      <w:marLeft w:val="0"/>
      <w:marRight w:val="0"/>
      <w:marTop w:val="0"/>
      <w:marBottom w:val="0"/>
      <w:divBdr>
        <w:top w:val="none" w:sz="0" w:space="0" w:color="auto"/>
        <w:left w:val="none" w:sz="0" w:space="0" w:color="auto"/>
        <w:bottom w:val="none" w:sz="0" w:space="0" w:color="auto"/>
        <w:right w:val="none" w:sz="0" w:space="0" w:color="auto"/>
      </w:divBdr>
    </w:div>
    <w:div w:id="1839150636">
      <w:bodyDiv w:val="1"/>
      <w:marLeft w:val="0"/>
      <w:marRight w:val="0"/>
      <w:marTop w:val="0"/>
      <w:marBottom w:val="0"/>
      <w:divBdr>
        <w:top w:val="none" w:sz="0" w:space="0" w:color="auto"/>
        <w:left w:val="none" w:sz="0" w:space="0" w:color="auto"/>
        <w:bottom w:val="none" w:sz="0" w:space="0" w:color="auto"/>
        <w:right w:val="none" w:sz="0" w:space="0" w:color="auto"/>
      </w:divBdr>
    </w:div>
    <w:div w:id="21075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oas.org/pdfs/2021/CP44110SNegro.doc" TargetMode="External"/><Relationship Id="rId13" Type="http://schemas.openxmlformats.org/officeDocument/2006/relationships/hyperlink" Target="http://scm.oas.org/pdfs/2021/CP44110SHerrera.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m.oas.org/pdfs/2021/CP44110SFernandez.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m.oas.org/pdfs/2021/CP44114STucapelPresentacion.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pdfs/2021/CP44110EFernandez.doc" TargetMode="External"/><Relationship Id="rId5" Type="http://schemas.openxmlformats.org/officeDocument/2006/relationships/webSettings" Target="webSettings.xml"/><Relationship Id="rId15" Type="http://schemas.openxmlformats.org/officeDocument/2006/relationships/hyperlink" Target="http://scm.oas.org/pdfs/2021/CP44114STucapel.docx" TargetMode="External"/><Relationship Id="rId10" Type="http://schemas.openxmlformats.org/officeDocument/2006/relationships/hyperlink" Target="http://scm.oas.org/pdfs/2021/CP44110SFernandez.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m.oas.org/pdfs/2021/CP44114SBensouda.docx" TargetMode="External"/><Relationship Id="rId14" Type="http://schemas.openxmlformats.org/officeDocument/2006/relationships/hyperlink" Target="http://scm.oas.org/pdfs/2021/CP44123SHerrera.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B8177-BB46-4800-8937-79EE0860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446</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OAS</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Loredo, Carmen</cp:lastModifiedBy>
  <cp:revision>9</cp:revision>
  <cp:lastPrinted>2017-02-03T19:23:00Z</cp:lastPrinted>
  <dcterms:created xsi:type="dcterms:W3CDTF">2021-06-01T14:56:00Z</dcterms:created>
  <dcterms:modified xsi:type="dcterms:W3CDTF">2021-06-02T18:17:00Z</dcterms:modified>
</cp:coreProperties>
</file>