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Look w:val="04A0" w:firstRow="1" w:lastRow="0" w:firstColumn="1" w:lastColumn="0" w:noHBand="0" w:noVBand="1"/>
      </w:tblPr>
      <w:tblGrid>
        <w:gridCol w:w="6489"/>
        <w:gridCol w:w="3069"/>
      </w:tblGrid>
      <w:tr w:rsidR="00293155" w14:paraId="01A83C74" w14:textId="77777777" w:rsidTr="00293155">
        <w:tc>
          <w:tcPr>
            <w:tcW w:w="6489" w:type="dxa"/>
          </w:tcPr>
          <w:p w14:paraId="2609DC6E" w14:textId="77777777" w:rsidR="00293155" w:rsidRDefault="00293155">
            <w:pPr>
              <w:tabs>
                <w:tab w:val="center" w:pos="2880"/>
                <w:tab w:val="left" w:pos="7200"/>
                <w:tab w:val="left" w:pos="7965"/>
              </w:tabs>
              <w:jc w:val="center"/>
              <w:rPr>
                <w:sz w:val="22"/>
                <w:szCs w:val="22"/>
              </w:rPr>
            </w:pPr>
            <w:r>
              <w:rPr>
                <w:sz w:val="22"/>
              </w:rPr>
              <w:t>CONSELHO PERMANENTE DA</w:t>
            </w:r>
          </w:p>
          <w:p w14:paraId="635A39DB" w14:textId="77777777" w:rsidR="00293155" w:rsidRDefault="00293155">
            <w:pPr>
              <w:tabs>
                <w:tab w:val="center" w:pos="2880"/>
                <w:tab w:val="left" w:pos="7200"/>
                <w:tab w:val="left" w:pos="7965"/>
              </w:tabs>
              <w:jc w:val="center"/>
              <w:rPr>
                <w:sz w:val="22"/>
                <w:szCs w:val="22"/>
              </w:rPr>
            </w:pPr>
            <w:r>
              <w:rPr>
                <w:sz w:val="22"/>
              </w:rPr>
              <w:t>ORGANIZAÇÃO DOS ESTADOS AMERICANOS</w:t>
            </w:r>
          </w:p>
          <w:p w14:paraId="176A74DB" w14:textId="77777777" w:rsidR="00293155" w:rsidRDefault="00293155">
            <w:pPr>
              <w:tabs>
                <w:tab w:val="center" w:pos="2880"/>
                <w:tab w:val="left" w:pos="7200"/>
                <w:tab w:val="left" w:pos="7965"/>
              </w:tabs>
              <w:jc w:val="center"/>
              <w:rPr>
                <w:sz w:val="22"/>
                <w:szCs w:val="22"/>
              </w:rPr>
            </w:pPr>
          </w:p>
          <w:p w14:paraId="6A11B76B" w14:textId="77777777" w:rsidR="00293155" w:rsidRDefault="00293155">
            <w:pPr>
              <w:jc w:val="center"/>
              <w:rPr>
                <w:sz w:val="22"/>
                <w:szCs w:val="22"/>
              </w:rPr>
            </w:pPr>
            <w:r>
              <w:rPr>
                <w:sz w:val="22"/>
              </w:rPr>
              <w:t>COMISSÃO DE ASSUNTOS JURÍDICOS E POLÍTICOS</w:t>
            </w:r>
          </w:p>
        </w:tc>
        <w:tc>
          <w:tcPr>
            <w:tcW w:w="3069" w:type="dxa"/>
            <w:hideMark/>
          </w:tcPr>
          <w:p w14:paraId="44B6771C" w14:textId="77777777" w:rsidR="00293155" w:rsidRDefault="00293155">
            <w:pPr>
              <w:tabs>
                <w:tab w:val="left" w:pos="717"/>
                <w:tab w:val="center" w:pos="2880"/>
                <w:tab w:val="left" w:pos="7200"/>
                <w:tab w:val="left" w:pos="7965"/>
              </w:tabs>
              <w:ind w:left="702" w:right="-760"/>
              <w:rPr>
                <w:sz w:val="22"/>
                <w:szCs w:val="22"/>
              </w:rPr>
            </w:pPr>
            <w:r>
              <w:rPr>
                <w:sz w:val="22"/>
              </w:rPr>
              <w:t>OEA/Ser.G</w:t>
            </w:r>
          </w:p>
          <w:p w14:paraId="270454F3" w14:textId="2F380F4D" w:rsidR="00293155" w:rsidRDefault="00293155">
            <w:pPr>
              <w:tabs>
                <w:tab w:val="left" w:pos="717"/>
                <w:tab w:val="center" w:pos="3591"/>
                <w:tab w:val="left" w:pos="7200"/>
                <w:tab w:val="left" w:pos="7965"/>
              </w:tabs>
              <w:ind w:left="702" w:right="-1120"/>
              <w:rPr>
                <w:sz w:val="22"/>
                <w:szCs w:val="22"/>
              </w:rPr>
            </w:pPr>
            <w:r>
              <w:rPr>
                <w:sz w:val="22"/>
              </w:rPr>
              <w:t xml:space="preserve">CP/CAJP-3565/21 rev. </w:t>
            </w:r>
            <w:r w:rsidR="00496180">
              <w:rPr>
                <w:sz w:val="22"/>
              </w:rPr>
              <w:t>5</w:t>
            </w:r>
          </w:p>
          <w:p w14:paraId="6C3BB7B4" w14:textId="66F90475" w:rsidR="00293155" w:rsidRDefault="006C631C">
            <w:pPr>
              <w:tabs>
                <w:tab w:val="left" w:pos="717"/>
                <w:tab w:val="center" w:pos="2880"/>
                <w:tab w:val="left" w:pos="7200"/>
                <w:tab w:val="left" w:pos="7965"/>
              </w:tabs>
              <w:ind w:left="702"/>
              <w:rPr>
                <w:sz w:val="22"/>
                <w:szCs w:val="22"/>
              </w:rPr>
            </w:pPr>
            <w:r>
              <w:rPr>
                <w:sz w:val="22"/>
              </w:rPr>
              <w:t>2</w:t>
            </w:r>
            <w:r w:rsidR="00293155">
              <w:rPr>
                <w:sz w:val="22"/>
              </w:rPr>
              <w:t xml:space="preserve"> </w:t>
            </w:r>
            <w:r w:rsidR="007716E6">
              <w:rPr>
                <w:sz w:val="22"/>
              </w:rPr>
              <w:t>junho</w:t>
            </w:r>
            <w:r w:rsidR="00293155">
              <w:rPr>
                <w:sz w:val="22"/>
              </w:rPr>
              <w:t xml:space="preserve"> 2021</w:t>
            </w:r>
          </w:p>
          <w:p w14:paraId="4A0374E4" w14:textId="77777777" w:rsidR="00293155" w:rsidRDefault="00293155">
            <w:pPr>
              <w:tabs>
                <w:tab w:val="left" w:pos="717"/>
                <w:tab w:val="center" w:pos="2880"/>
                <w:tab w:val="left" w:pos="7200"/>
                <w:tab w:val="left" w:pos="7965"/>
              </w:tabs>
              <w:ind w:left="702"/>
              <w:rPr>
                <w:sz w:val="22"/>
                <w:szCs w:val="22"/>
              </w:rPr>
            </w:pPr>
            <w:r>
              <w:rPr>
                <w:sz w:val="22"/>
              </w:rPr>
              <w:t>Original: espanhol</w:t>
            </w:r>
          </w:p>
        </w:tc>
      </w:tr>
    </w:tbl>
    <w:p w14:paraId="2E23D7A7" w14:textId="77777777" w:rsidR="00293155" w:rsidRDefault="00293155" w:rsidP="00293155">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rPr>
      </w:pPr>
    </w:p>
    <w:p w14:paraId="3014ED46" w14:textId="77777777" w:rsidR="00293155" w:rsidRDefault="00293155" w:rsidP="00293155">
      <w:pPr>
        <w:jc w:val="center"/>
        <w:rPr>
          <w:rFonts w:eastAsiaTheme="minorHAnsi"/>
          <w:b/>
          <w:color w:val="000000" w:themeColor="text1"/>
          <w:sz w:val="22"/>
          <w:szCs w:val="22"/>
          <w:lang w:eastAsia="en-US"/>
        </w:rPr>
      </w:pPr>
    </w:p>
    <w:p w14:paraId="2DDF5FF9" w14:textId="77777777" w:rsidR="00293155" w:rsidRDefault="00293155" w:rsidP="00293155">
      <w:pPr>
        <w:jc w:val="center"/>
        <w:rPr>
          <w:rFonts w:eastAsiaTheme="minorHAnsi"/>
          <w:b/>
          <w:color w:val="000000" w:themeColor="text1"/>
          <w:sz w:val="22"/>
          <w:szCs w:val="22"/>
          <w:lang w:eastAsia="en-US"/>
        </w:rPr>
      </w:pPr>
    </w:p>
    <w:p w14:paraId="6D71A4DD" w14:textId="77777777" w:rsidR="00293155" w:rsidRDefault="00293155" w:rsidP="00293155">
      <w:pPr>
        <w:jc w:val="center"/>
        <w:rPr>
          <w:rFonts w:eastAsiaTheme="minorHAnsi"/>
          <w:b/>
          <w:color w:val="000000" w:themeColor="text1"/>
          <w:sz w:val="22"/>
          <w:szCs w:val="22"/>
          <w:lang w:eastAsia="en-US"/>
        </w:rPr>
      </w:pPr>
    </w:p>
    <w:p w14:paraId="3BCEACD5" w14:textId="77777777" w:rsidR="00293155" w:rsidRDefault="00293155" w:rsidP="00293155">
      <w:pPr>
        <w:jc w:val="center"/>
        <w:rPr>
          <w:rFonts w:eastAsiaTheme="minorHAnsi"/>
          <w:b/>
          <w:color w:val="000000" w:themeColor="text1"/>
          <w:sz w:val="22"/>
          <w:szCs w:val="22"/>
          <w:lang w:eastAsia="en-US"/>
        </w:rPr>
      </w:pPr>
    </w:p>
    <w:p w14:paraId="02C930E3" w14:textId="77777777" w:rsidR="00293155" w:rsidRDefault="00293155" w:rsidP="00293155">
      <w:pPr>
        <w:jc w:val="center"/>
        <w:rPr>
          <w:rFonts w:eastAsiaTheme="minorHAnsi"/>
          <w:b/>
          <w:color w:val="000000" w:themeColor="text1"/>
          <w:sz w:val="22"/>
          <w:szCs w:val="22"/>
          <w:lang w:eastAsia="en-US"/>
        </w:rPr>
      </w:pPr>
    </w:p>
    <w:p w14:paraId="7B652F35" w14:textId="77777777" w:rsidR="00293155" w:rsidRDefault="00293155" w:rsidP="00293155">
      <w:pPr>
        <w:jc w:val="center"/>
        <w:rPr>
          <w:rFonts w:eastAsiaTheme="minorHAnsi"/>
          <w:b/>
          <w:color w:val="000000" w:themeColor="text1"/>
          <w:sz w:val="22"/>
          <w:szCs w:val="22"/>
          <w:lang w:eastAsia="en-US"/>
        </w:rPr>
      </w:pPr>
    </w:p>
    <w:p w14:paraId="73D0EDAD" w14:textId="77777777" w:rsidR="00293155" w:rsidRDefault="00293155" w:rsidP="00293155">
      <w:pPr>
        <w:jc w:val="center"/>
        <w:rPr>
          <w:rFonts w:eastAsiaTheme="minorHAnsi"/>
          <w:b/>
          <w:color w:val="000000" w:themeColor="text1"/>
          <w:sz w:val="22"/>
          <w:szCs w:val="22"/>
          <w:lang w:eastAsia="en-US"/>
        </w:rPr>
      </w:pPr>
    </w:p>
    <w:p w14:paraId="313B0C7F" w14:textId="77777777" w:rsidR="00293155" w:rsidRDefault="00293155" w:rsidP="00293155">
      <w:pPr>
        <w:jc w:val="center"/>
        <w:rPr>
          <w:rFonts w:eastAsiaTheme="minorHAnsi"/>
          <w:b/>
          <w:color w:val="000000" w:themeColor="text1"/>
          <w:sz w:val="22"/>
          <w:szCs w:val="22"/>
          <w:lang w:eastAsia="en-US"/>
        </w:rPr>
      </w:pPr>
    </w:p>
    <w:p w14:paraId="415B2759" w14:textId="77777777" w:rsidR="00293155" w:rsidRDefault="00293155" w:rsidP="00293155">
      <w:pPr>
        <w:jc w:val="center"/>
        <w:rPr>
          <w:rFonts w:eastAsiaTheme="minorHAnsi"/>
          <w:b/>
          <w:color w:val="000000" w:themeColor="text1"/>
          <w:sz w:val="22"/>
          <w:szCs w:val="22"/>
          <w:lang w:eastAsia="en-US"/>
        </w:rPr>
      </w:pPr>
    </w:p>
    <w:p w14:paraId="6101588C" w14:textId="77777777" w:rsidR="00293155" w:rsidRDefault="00293155" w:rsidP="00293155">
      <w:pPr>
        <w:jc w:val="center"/>
        <w:rPr>
          <w:rFonts w:eastAsiaTheme="minorHAnsi"/>
          <w:b/>
          <w:color w:val="000000" w:themeColor="text1"/>
          <w:sz w:val="22"/>
          <w:szCs w:val="22"/>
          <w:lang w:eastAsia="en-US"/>
        </w:rPr>
      </w:pPr>
    </w:p>
    <w:p w14:paraId="0BAEDD30" w14:textId="77777777" w:rsidR="00293155" w:rsidRDefault="00293155" w:rsidP="00293155">
      <w:pPr>
        <w:jc w:val="center"/>
        <w:rPr>
          <w:rFonts w:eastAsiaTheme="minorHAnsi"/>
          <w:b/>
          <w:color w:val="000000" w:themeColor="text1"/>
          <w:sz w:val="22"/>
          <w:szCs w:val="22"/>
          <w:lang w:eastAsia="en-US"/>
        </w:rPr>
      </w:pPr>
    </w:p>
    <w:p w14:paraId="4E68243F" w14:textId="77777777" w:rsidR="00293155" w:rsidRDefault="00293155" w:rsidP="00293155">
      <w:pPr>
        <w:jc w:val="center"/>
        <w:rPr>
          <w:rFonts w:eastAsiaTheme="minorHAnsi"/>
          <w:b/>
          <w:color w:val="000000" w:themeColor="text1"/>
          <w:sz w:val="22"/>
          <w:szCs w:val="22"/>
          <w:lang w:eastAsia="en-US"/>
        </w:rPr>
      </w:pPr>
    </w:p>
    <w:p w14:paraId="0C436C5E" w14:textId="77777777" w:rsidR="00293155" w:rsidRDefault="00293155" w:rsidP="00293155">
      <w:pPr>
        <w:jc w:val="center"/>
        <w:rPr>
          <w:rFonts w:eastAsiaTheme="minorHAnsi"/>
          <w:b/>
          <w:color w:val="000000" w:themeColor="text1"/>
          <w:sz w:val="22"/>
          <w:szCs w:val="22"/>
          <w:lang w:eastAsia="en-US"/>
        </w:rPr>
      </w:pPr>
    </w:p>
    <w:p w14:paraId="11A0FFB5" w14:textId="77777777" w:rsidR="00293155" w:rsidRDefault="00293155" w:rsidP="00293155">
      <w:pPr>
        <w:jc w:val="center"/>
        <w:rPr>
          <w:rFonts w:eastAsiaTheme="minorHAnsi"/>
          <w:b/>
          <w:color w:val="000000" w:themeColor="text1"/>
          <w:sz w:val="22"/>
          <w:szCs w:val="22"/>
          <w:lang w:eastAsia="en-US"/>
        </w:rPr>
      </w:pPr>
    </w:p>
    <w:p w14:paraId="687E8703" w14:textId="77777777" w:rsidR="00293155" w:rsidRDefault="00293155" w:rsidP="00293155">
      <w:pPr>
        <w:jc w:val="center"/>
        <w:rPr>
          <w:rFonts w:eastAsiaTheme="minorHAnsi"/>
          <w:b/>
          <w:color w:val="000000" w:themeColor="text1"/>
          <w:sz w:val="22"/>
          <w:szCs w:val="22"/>
          <w:lang w:eastAsia="en-US"/>
        </w:rPr>
      </w:pPr>
    </w:p>
    <w:p w14:paraId="590E6A23" w14:textId="77777777" w:rsidR="00293155" w:rsidRDefault="00293155" w:rsidP="00293155">
      <w:pPr>
        <w:ind w:right="-29"/>
        <w:jc w:val="center"/>
        <w:rPr>
          <w:color w:val="000000" w:themeColor="text1"/>
          <w:sz w:val="22"/>
        </w:rPr>
      </w:pPr>
      <w:r>
        <w:rPr>
          <w:color w:val="000000" w:themeColor="text1"/>
          <w:sz w:val="22"/>
        </w:rPr>
        <w:t>SESSÃO TÉCNICA DE TRABALHO PARA O FORTALECIMENTO DA COOPERAÇÃO COM O TRIBUNAL PENAL INTERNACIONAL</w:t>
      </w:r>
    </w:p>
    <w:p w14:paraId="190A97B6" w14:textId="77777777" w:rsidR="00293155" w:rsidRDefault="00293155" w:rsidP="00293155">
      <w:pPr>
        <w:ind w:right="-29"/>
        <w:jc w:val="center"/>
        <w:rPr>
          <w:color w:val="000000" w:themeColor="text1"/>
          <w:sz w:val="22"/>
        </w:rPr>
      </w:pPr>
    </w:p>
    <w:p w14:paraId="466AD02C" w14:textId="77777777" w:rsidR="00293155" w:rsidRDefault="00293155" w:rsidP="00293155">
      <w:pPr>
        <w:ind w:right="-29"/>
        <w:jc w:val="center"/>
        <w:rPr>
          <w:rFonts w:eastAsiaTheme="minorHAnsi"/>
          <w:color w:val="000000" w:themeColor="text1"/>
          <w:sz w:val="22"/>
          <w:szCs w:val="22"/>
        </w:rPr>
      </w:pPr>
      <w:r>
        <w:rPr>
          <w:color w:val="000000" w:themeColor="text1"/>
          <w:sz w:val="22"/>
        </w:rPr>
        <w:t>AGENDA</w:t>
      </w:r>
    </w:p>
    <w:p w14:paraId="0AC10486" w14:textId="77777777" w:rsidR="00293155" w:rsidRDefault="00293155" w:rsidP="00293155">
      <w:pPr>
        <w:ind w:right="-29"/>
        <w:jc w:val="center"/>
        <w:rPr>
          <w:rFonts w:eastAsiaTheme="minorHAnsi"/>
          <w:color w:val="000000" w:themeColor="text1"/>
          <w:sz w:val="22"/>
          <w:szCs w:val="22"/>
          <w:lang w:eastAsia="en-US"/>
        </w:rPr>
      </w:pPr>
    </w:p>
    <w:p w14:paraId="29D748AC" w14:textId="77777777" w:rsidR="00293155" w:rsidRDefault="00293155" w:rsidP="00293155">
      <w:pPr>
        <w:jc w:val="center"/>
        <w:rPr>
          <w:sz w:val="22"/>
          <w:szCs w:val="22"/>
        </w:rPr>
      </w:pPr>
      <w:r>
        <w:rPr>
          <w:sz w:val="22"/>
        </w:rPr>
        <w:t>(3 de junho de 2021 - sessão virtual)</w:t>
      </w:r>
    </w:p>
    <w:p w14:paraId="430BA69B" w14:textId="77777777" w:rsidR="00293155" w:rsidRDefault="00293155" w:rsidP="00293155">
      <w:pPr>
        <w:jc w:val="center"/>
        <w:rPr>
          <w:rFonts w:eastAsiaTheme="minorHAnsi"/>
          <w:color w:val="000000" w:themeColor="text1"/>
          <w:sz w:val="22"/>
          <w:szCs w:val="22"/>
          <w:lang w:eastAsia="en-US"/>
        </w:rPr>
      </w:pPr>
    </w:p>
    <w:p w14:paraId="31036406" w14:textId="77777777" w:rsidR="00293155" w:rsidRDefault="00293155" w:rsidP="00293155">
      <w:pPr>
        <w:jc w:val="center"/>
        <w:rPr>
          <w:rFonts w:eastAsiaTheme="minorHAnsi"/>
          <w:color w:val="000000" w:themeColor="text1"/>
          <w:sz w:val="22"/>
          <w:szCs w:val="22"/>
        </w:rPr>
      </w:pPr>
      <w:r>
        <w:rPr>
          <w:color w:val="000000" w:themeColor="text1"/>
          <w:sz w:val="22"/>
        </w:rPr>
        <w:t>(Aprovada pela CAJP em sua reunião de 18 de março de 2021)</w:t>
      </w:r>
      <w:r>
        <w:rPr>
          <w:rFonts w:eastAsiaTheme="minorHAnsi"/>
          <w:b/>
          <w:sz w:val="22"/>
          <w:szCs w:val="22"/>
          <w:vertAlign w:val="superscript"/>
          <w:lang w:eastAsia="en-US"/>
        </w:rPr>
        <w:t xml:space="preserve"> </w:t>
      </w:r>
    </w:p>
    <w:p w14:paraId="6A20FA3E" w14:textId="77777777" w:rsidR="00293155" w:rsidRDefault="00293155" w:rsidP="00293155">
      <w:pPr>
        <w:rPr>
          <w:rFonts w:eastAsiaTheme="minorHAnsi"/>
          <w:color w:val="000000" w:themeColor="text1"/>
          <w:sz w:val="22"/>
          <w:szCs w:val="22"/>
        </w:rPr>
        <w:sectPr w:rsidR="00293155">
          <w:pgSz w:w="12240" w:h="15840"/>
          <w:pgMar w:top="2160" w:right="1570" w:bottom="1296" w:left="1714" w:header="1296" w:footer="1296" w:gutter="0"/>
          <w:cols w:space="720"/>
        </w:sectPr>
      </w:pPr>
    </w:p>
    <w:p w14:paraId="0E2D01FB" w14:textId="77777777" w:rsidR="00293155" w:rsidRDefault="00293155" w:rsidP="00293155">
      <w:pPr>
        <w:ind w:right="-29"/>
        <w:jc w:val="center"/>
        <w:rPr>
          <w:color w:val="000000" w:themeColor="text1"/>
          <w:sz w:val="22"/>
        </w:rPr>
      </w:pPr>
      <w:r>
        <w:rPr>
          <w:color w:val="000000" w:themeColor="text1"/>
          <w:sz w:val="22"/>
        </w:rPr>
        <w:lastRenderedPageBreak/>
        <w:t>SESSÃO TÉCNICA DE TRABALHO PARA O FORTALECIMENTO DA COOPERAÇÃO COM O TRIBUNAL PENAL INTERNACIONAL</w:t>
      </w:r>
    </w:p>
    <w:p w14:paraId="6FB1AB69" w14:textId="77777777" w:rsidR="00293155" w:rsidRDefault="00293155" w:rsidP="00293155">
      <w:pPr>
        <w:ind w:right="-29"/>
        <w:rPr>
          <w:color w:val="000000" w:themeColor="text1"/>
          <w:sz w:val="22"/>
        </w:rPr>
      </w:pPr>
    </w:p>
    <w:p w14:paraId="0E09C1F3" w14:textId="77777777" w:rsidR="00293155" w:rsidRDefault="00293155" w:rsidP="00293155">
      <w:pPr>
        <w:ind w:right="-29"/>
        <w:jc w:val="center"/>
        <w:rPr>
          <w:color w:val="000000" w:themeColor="text1"/>
          <w:sz w:val="22"/>
        </w:rPr>
      </w:pPr>
      <w:r>
        <w:rPr>
          <w:color w:val="000000" w:themeColor="text1"/>
          <w:sz w:val="22"/>
        </w:rPr>
        <w:t>AGENDA</w:t>
      </w:r>
    </w:p>
    <w:p w14:paraId="276242D9" w14:textId="77777777" w:rsidR="00293155" w:rsidRDefault="00293155" w:rsidP="00293155">
      <w:pPr>
        <w:ind w:right="-29"/>
        <w:rPr>
          <w:color w:val="000000" w:themeColor="text1"/>
          <w:sz w:val="22"/>
        </w:rPr>
      </w:pPr>
    </w:p>
    <w:p w14:paraId="7FAB41D0" w14:textId="77777777" w:rsidR="00293155" w:rsidRDefault="00293155" w:rsidP="00293155">
      <w:pPr>
        <w:ind w:left="3240"/>
        <w:jc w:val="both"/>
        <w:rPr>
          <w:sz w:val="22"/>
          <w:szCs w:val="22"/>
          <w:lang w:eastAsia="en-US"/>
        </w:rPr>
      </w:pPr>
      <w:r>
        <w:rPr>
          <w:sz w:val="22"/>
          <w:szCs w:val="22"/>
          <w:u w:val="single"/>
          <w:lang w:eastAsia="en-US"/>
        </w:rPr>
        <w:t>Data</w:t>
      </w:r>
      <w:r>
        <w:rPr>
          <w:sz w:val="22"/>
          <w:szCs w:val="22"/>
          <w:lang w:eastAsia="en-US"/>
        </w:rPr>
        <w:t>:</w:t>
      </w:r>
      <w:r>
        <w:rPr>
          <w:sz w:val="22"/>
          <w:szCs w:val="22"/>
          <w:lang w:eastAsia="en-US"/>
        </w:rPr>
        <w:tab/>
        <w:t>3 de junho de 2021</w:t>
      </w:r>
    </w:p>
    <w:p w14:paraId="6808D799" w14:textId="77777777" w:rsidR="00293155" w:rsidRDefault="00293155" w:rsidP="00293155">
      <w:pPr>
        <w:ind w:left="3240"/>
        <w:rPr>
          <w:sz w:val="22"/>
          <w:szCs w:val="22"/>
          <w:lang w:eastAsia="en-US"/>
        </w:rPr>
      </w:pPr>
      <w:r>
        <w:rPr>
          <w:sz w:val="22"/>
          <w:szCs w:val="22"/>
          <w:u w:val="single"/>
          <w:lang w:eastAsia="en-US"/>
        </w:rPr>
        <w:t>Hora</w:t>
      </w:r>
      <w:r>
        <w:rPr>
          <w:sz w:val="22"/>
          <w:szCs w:val="22"/>
          <w:lang w:eastAsia="en-US"/>
        </w:rPr>
        <w:t>:</w:t>
      </w:r>
      <w:r>
        <w:rPr>
          <w:sz w:val="22"/>
          <w:szCs w:val="22"/>
          <w:lang w:eastAsia="en-US"/>
        </w:rPr>
        <w:tab/>
        <w:t>16h00 – 17h30</w:t>
      </w:r>
    </w:p>
    <w:p w14:paraId="3643FF58" w14:textId="77777777" w:rsidR="00293155" w:rsidRDefault="00293155" w:rsidP="00293155">
      <w:pPr>
        <w:ind w:left="3240"/>
        <w:jc w:val="both"/>
        <w:rPr>
          <w:sz w:val="22"/>
          <w:szCs w:val="22"/>
          <w:lang w:eastAsia="en-US"/>
        </w:rPr>
      </w:pPr>
      <w:r>
        <w:rPr>
          <w:sz w:val="22"/>
          <w:szCs w:val="22"/>
          <w:u w:val="single"/>
          <w:lang w:eastAsia="en-US"/>
        </w:rPr>
        <w:t>Local</w:t>
      </w:r>
      <w:r>
        <w:rPr>
          <w:sz w:val="22"/>
          <w:szCs w:val="22"/>
          <w:lang w:eastAsia="en-US"/>
        </w:rPr>
        <w:t>:</w:t>
      </w:r>
      <w:r>
        <w:rPr>
          <w:sz w:val="22"/>
          <w:szCs w:val="22"/>
          <w:lang w:eastAsia="en-US"/>
        </w:rPr>
        <w:tab/>
        <w:t>Virtual</w:t>
      </w:r>
    </w:p>
    <w:p w14:paraId="69A7A8FC" w14:textId="77777777" w:rsidR="00293155" w:rsidRDefault="00293155" w:rsidP="00293155">
      <w:pPr>
        <w:ind w:right="-29"/>
        <w:rPr>
          <w:rFonts w:eastAsiaTheme="minorHAnsi"/>
          <w:color w:val="000000" w:themeColor="text1"/>
          <w:sz w:val="22"/>
          <w:szCs w:val="22"/>
          <w:lang w:eastAsia="en-US"/>
        </w:rPr>
      </w:pPr>
    </w:p>
    <w:p w14:paraId="600AB977" w14:textId="77777777" w:rsidR="00293155" w:rsidRDefault="00293155" w:rsidP="00293155">
      <w:pPr>
        <w:tabs>
          <w:tab w:val="left" w:pos="720"/>
          <w:tab w:val="left" w:pos="1440"/>
          <w:tab w:val="left" w:pos="1800"/>
          <w:tab w:val="left" w:pos="2340"/>
          <w:tab w:val="left" w:pos="2880"/>
        </w:tabs>
        <w:rPr>
          <w:sz w:val="22"/>
          <w:szCs w:val="22"/>
          <w:lang w:eastAsia="en-US"/>
        </w:rPr>
      </w:pPr>
    </w:p>
    <w:p w14:paraId="1679F5FB" w14:textId="77777777" w:rsidR="00293155" w:rsidRDefault="00293155" w:rsidP="00293155">
      <w:pPr>
        <w:ind w:firstLine="720"/>
        <w:jc w:val="both"/>
        <w:rPr>
          <w:sz w:val="22"/>
          <w:szCs w:val="22"/>
        </w:rPr>
      </w:pPr>
      <w:r>
        <w:rPr>
          <w:sz w:val="22"/>
        </w:rPr>
        <w:t xml:space="preserve">Na resolução AG/RES. 2930 (XLIX-O/19), “Promoção do Direito Internacional”, a Assembleia Geral estabeleceu o mandato referente à realização de uma sessão técnica de trabalho com um segmento de diálogo de alto nível para discutir “medidas que possam fortalecer a cooperação com o Tribunal Penal Internacional”. </w:t>
      </w:r>
    </w:p>
    <w:p w14:paraId="5FDE594D" w14:textId="77777777" w:rsidR="00293155" w:rsidRDefault="00293155" w:rsidP="00293155">
      <w:pPr>
        <w:jc w:val="both"/>
        <w:rPr>
          <w:sz w:val="22"/>
          <w:szCs w:val="22"/>
          <w:lang w:eastAsia="en-US"/>
        </w:rPr>
      </w:pPr>
    </w:p>
    <w:p w14:paraId="7014C4DF" w14:textId="77777777" w:rsidR="00293155" w:rsidRDefault="00293155" w:rsidP="00293155">
      <w:pPr>
        <w:ind w:firstLine="720"/>
        <w:jc w:val="both"/>
        <w:rPr>
          <w:sz w:val="22"/>
          <w:szCs w:val="22"/>
        </w:rPr>
      </w:pPr>
      <w:r>
        <w:rPr>
          <w:sz w:val="22"/>
        </w:rPr>
        <w:t>A referida resolução, no parágrafo 5</w:t>
      </w:r>
      <w:r>
        <w:rPr>
          <w:sz w:val="22"/>
          <w:vertAlign w:val="superscript"/>
        </w:rPr>
        <w:t>o</w:t>
      </w:r>
      <w:r>
        <w:rPr>
          <w:sz w:val="22"/>
        </w:rPr>
        <w:t xml:space="preserve"> da seção iv, intitulada Promoção do Tribunal Penal Internacional, dispõe sobre o tema: </w:t>
      </w:r>
    </w:p>
    <w:p w14:paraId="67D1A069" w14:textId="77777777" w:rsidR="00293155" w:rsidRDefault="00293155" w:rsidP="00293155">
      <w:pPr>
        <w:ind w:right="-29"/>
        <w:jc w:val="both"/>
        <w:rPr>
          <w:sz w:val="22"/>
          <w:szCs w:val="22"/>
          <w:lang w:eastAsia="en-US"/>
        </w:rPr>
      </w:pPr>
    </w:p>
    <w:p w14:paraId="7003D0A8" w14:textId="77777777" w:rsidR="00293155" w:rsidRDefault="00293155" w:rsidP="00293155">
      <w:pPr>
        <w:widowControl w:val="0"/>
        <w:autoSpaceDE w:val="0"/>
        <w:autoSpaceDN w:val="0"/>
        <w:adjustRightInd w:val="0"/>
        <w:ind w:left="720" w:right="331"/>
        <w:jc w:val="both"/>
        <w:rPr>
          <w:sz w:val="22"/>
          <w:szCs w:val="22"/>
        </w:rPr>
      </w:pPr>
      <w:r>
        <w:rPr>
          <w:sz w:val="22"/>
        </w:rPr>
        <w:t>5.</w:t>
      </w:r>
      <w:r>
        <w:rPr>
          <w:sz w:val="22"/>
        </w:rPr>
        <w:tab/>
        <w:t>Expressar satisfação com a cooperação entre a Organização dos Estados Americanos e o Tribunal Penal Internacional em matéria de Direito Penal Internacional, instar a Secretaria-Geral a que continue fortalecendo essa cooperação no âmbito de suas competências, e solicitar ao Conselho Permanente que realize, no segundo semestre de 2020, uma sessão técnica de trabalho que deverá incluir um segmento de diálogo de alto nível entre os Representantes Permanentes de todos os Estados membros, em que se discutam medidas que possam fortalecer a cooperação com o Tribunal Penal Internacional. O Tribunal Penal Internacional, as organizações e instituições internacionais e a sociedade civil serão convidados a cooperar e a participar desta sessão de trabalho.</w:t>
      </w:r>
    </w:p>
    <w:p w14:paraId="5D68A82D" w14:textId="77777777" w:rsidR="00293155" w:rsidRDefault="00293155" w:rsidP="00293155">
      <w:pPr>
        <w:widowControl w:val="0"/>
        <w:autoSpaceDE w:val="0"/>
        <w:autoSpaceDN w:val="0"/>
        <w:adjustRightInd w:val="0"/>
        <w:ind w:right="331"/>
        <w:jc w:val="both"/>
        <w:rPr>
          <w:sz w:val="22"/>
          <w:szCs w:val="22"/>
          <w:lang w:eastAsia="en-US"/>
        </w:rPr>
      </w:pPr>
    </w:p>
    <w:p w14:paraId="1308BCF6" w14:textId="77777777" w:rsidR="00293155" w:rsidRDefault="00293155" w:rsidP="00293155">
      <w:pPr>
        <w:suppressAutoHyphens/>
        <w:rPr>
          <w:sz w:val="22"/>
          <w:szCs w:val="22"/>
          <w:lang w:eastAsia="en-US"/>
        </w:rPr>
      </w:pPr>
    </w:p>
    <w:p w14:paraId="5145F173" w14:textId="77777777" w:rsidR="00293155" w:rsidRDefault="00293155" w:rsidP="00293155">
      <w:pPr>
        <w:suppressAutoHyphens/>
        <w:jc w:val="center"/>
        <w:rPr>
          <w:sz w:val="22"/>
          <w:szCs w:val="22"/>
        </w:rPr>
      </w:pPr>
      <w:r>
        <w:rPr>
          <w:sz w:val="22"/>
        </w:rPr>
        <w:t>ORDEM DO DIA</w:t>
      </w:r>
    </w:p>
    <w:p w14:paraId="034C9894" w14:textId="77777777" w:rsidR="00293155" w:rsidRDefault="00293155" w:rsidP="00293155">
      <w:pPr>
        <w:tabs>
          <w:tab w:val="left" w:pos="1620"/>
        </w:tabs>
        <w:jc w:val="both"/>
        <w:rPr>
          <w:b/>
          <w:sz w:val="22"/>
          <w:szCs w:val="22"/>
          <w:lang w:eastAsia="en-US"/>
        </w:rPr>
      </w:pPr>
    </w:p>
    <w:p w14:paraId="2C862A67" w14:textId="77777777" w:rsidR="00293155" w:rsidRDefault="00293155" w:rsidP="00293155">
      <w:pPr>
        <w:numPr>
          <w:ilvl w:val="0"/>
          <w:numId w:val="22"/>
        </w:numPr>
        <w:tabs>
          <w:tab w:val="left" w:pos="1620"/>
        </w:tabs>
        <w:ind w:hanging="720"/>
        <w:jc w:val="both"/>
        <w:rPr>
          <w:sz w:val="22"/>
          <w:szCs w:val="22"/>
        </w:rPr>
      </w:pPr>
      <w:r>
        <w:rPr>
          <w:sz w:val="22"/>
        </w:rPr>
        <w:t>Discurso do Presidente da Comissão de Assuntos Jurídicos e Políticos, Embaixador Josué Fiallo, Representante Permanente da República Dominicana junto à OEA</w:t>
      </w:r>
    </w:p>
    <w:p w14:paraId="32157395" w14:textId="77777777" w:rsidR="00293155" w:rsidRDefault="00293155" w:rsidP="00293155">
      <w:pPr>
        <w:tabs>
          <w:tab w:val="left" w:pos="1620"/>
        </w:tabs>
        <w:jc w:val="both"/>
        <w:rPr>
          <w:sz w:val="22"/>
          <w:szCs w:val="22"/>
          <w:lang w:eastAsia="en-US"/>
        </w:rPr>
      </w:pPr>
    </w:p>
    <w:p w14:paraId="7BFFF484" w14:textId="4241FF32" w:rsidR="00293155" w:rsidRPr="007716E6" w:rsidRDefault="00293155" w:rsidP="00293155">
      <w:pPr>
        <w:numPr>
          <w:ilvl w:val="0"/>
          <w:numId w:val="22"/>
        </w:numPr>
        <w:tabs>
          <w:tab w:val="left" w:pos="1620"/>
        </w:tabs>
        <w:ind w:hanging="720"/>
        <w:jc w:val="both"/>
        <w:rPr>
          <w:sz w:val="22"/>
          <w:szCs w:val="22"/>
        </w:rPr>
      </w:pPr>
      <w:r>
        <w:rPr>
          <w:sz w:val="22"/>
        </w:rPr>
        <w:t>Discurso do diretor do Departamento de Direito Internacional da OEA, Senhor Dante Negro</w:t>
      </w:r>
    </w:p>
    <w:p w14:paraId="7572D418" w14:textId="77777777" w:rsidR="007716E6" w:rsidRDefault="007716E6" w:rsidP="007716E6">
      <w:pPr>
        <w:pStyle w:val="ListParagraph"/>
        <w:rPr>
          <w:sz w:val="22"/>
          <w:szCs w:val="22"/>
        </w:rPr>
      </w:pPr>
    </w:p>
    <w:p w14:paraId="1D25095C" w14:textId="0A5E86F9" w:rsidR="007716E6" w:rsidRPr="009410E5" w:rsidRDefault="00496180" w:rsidP="00BE3215">
      <w:pPr>
        <w:numPr>
          <w:ilvl w:val="1"/>
          <w:numId w:val="24"/>
        </w:numPr>
        <w:ind w:hanging="720"/>
        <w:jc w:val="both"/>
        <w:rPr>
          <w:sz w:val="22"/>
          <w:szCs w:val="22"/>
          <w:lang w:val="es-US" w:eastAsia="en-US"/>
        </w:rPr>
      </w:pPr>
      <w:hyperlink r:id="rId8" w:history="1">
        <w:r w:rsidR="009410E5">
          <w:rPr>
            <w:rStyle w:val="Hyperlink"/>
            <w:sz w:val="22"/>
            <w:szCs w:val="22"/>
            <w:lang w:val="es-US" w:eastAsia="en-US"/>
          </w:rPr>
          <w:t xml:space="preserve">Discurso </w:t>
        </w:r>
      </w:hyperlink>
    </w:p>
    <w:p w14:paraId="2554608B" w14:textId="77777777" w:rsidR="00293155" w:rsidRDefault="00293155" w:rsidP="00293155">
      <w:pPr>
        <w:tabs>
          <w:tab w:val="left" w:pos="1620"/>
        </w:tabs>
        <w:jc w:val="both"/>
        <w:rPr>
          <w:sz w:val="22"/>
          <w:szCs w:val="22"/>
        </w:rPr>
      </w:pPr>
    </w:p>
    <w:p w14:paraId="31088040" w14:textId="77777777" w:rsidR="00293155" w:rsidRDefault="00293155" w:rsidP="00293155">
      <w:pPr>
        <w:numPr>
          <w:ilvl w:val="0"/>
          <w:numId w:val="22"/>
        </w:numPr>
        <w:tabs>
          <w:tab w:val="left" w:pos="1800"/>
        </w:tabs>
        <w:ind w:hanging="720"/>
        <w:jc w:val="both"/>
        <w:rPr>
          <w:sz w:val="22"/>
          <w:szCs w:val="22"/>
        </w:rPr>
      </w:pPr>
      <w:r>
        <w:rPr>
          <w:sz w:val="22"/>
        </w:rPr>
        <w:t>Diálogo de alto nível sobre as medidas de fortalecimento da cooperação com o Tribunal Penal Internacional</w:t>
      </w:r>
    </w:p>
    <w:p w14:paraId="2E2CE33B" w14:textId="77777777" w:rsidR="00293155" w:rsidRDefault="00293155" w:rsidP="00293155">
      <w:pPr>
        <w:tabs>
          <w:tab w:val="left" w:pos="1800"/>
        </w:tabs>
        <w:ind w:left="2160" w:hanging="2160"/>
        <w:jc w:val="both"/>
        <w:rPr>
          <w:sz w:val="22"/>
          <w:szCs w:val="22"/>
        </w:rPr>
      </w:pPr>
    </w:p>
    <w:p w14:paraId="0B1608F5" w14:textId="77777777" w:rsidR="00293155" w:rsidRDefault="00293155" w:rsidP="00293155">
      <w:pPr>
        <w:numPr>
          <w:ilvl w:val="0"/>
          <w:numId w:val="23"/>
        </w:numPr>
        <w:ind w:left="1440" w:hanging="720"/>
        <w:jc w:val="both"/>
        <w:rPr>
          <w:sz w:val="22"/>
          <w:szCs w:val="22"/>
        </w:rPr>
      </w:pPr>
      <w:r>
        <w:rPr>
          <w:sz w:val="22"/>
        </w:rPr>
        <w:t>Exposição por parte de uma autoridade do Tribunal Penal Internacional</w:t>
      </w:r>
    </w:p>
    <w:p w14:paraId="67624D28" w14:textId="77777777" w:rsidR="00293155" w:rsidRDefault="00293155" w:rsidP="00293155">
      <w:pPr>
        <w:ind w:left="1440"/>
        <w:jc w:val="both"/>
        <w:rPr>
          <w:sz w:val="22"/>
          <w:szCs w:val="22"/>
        </w:rPr>
      </w:pPr>
    </w:p>
    <w:p w14:paraId="4136F38A" w14:textId="5E14F9A6" w:rsidR="00293155" w:rsidRDefault="00293155" w:rsidP="00293155">
      <w:pPr>
        <w:numPr>
          <w:ilvl w:val="1"/>
          <w:numId w:val="23"/>
        </w:numPr>
        <w:ind w:firstLine="90"/>
        <w:jc w:val="both"/>
        <w:rPr>
          <w:sz w:val="22"/>
          <w:szCs w:val="22"/>
          <w:lang w:eastAsia="es-US"/>
        </w:rPr>
      </w:pPr>
      <w:r>
        <w:rPr>
          <w:sz w:val="22"/>
          <w:szCs w:val="22"/>
          <w:lang w:eastAsia="en-US"/>
        </w:rPr>
        <w:t>Senhora</w:t>
      </w:r>
      <w:r>
        <w:rPr>
          <w:sz w:val="22"/>
          <w:szCs w:val="22"/>
        </w:rPr>
        <w:t xml:space="preserve"> Fatou Bensouda, procuradora-geral do Tribunal Penal Internacional</w:t>
      </w:r>
    </w:p>
    <w:p w14:paraId="65BA4313" w14:textId="524BB3DB" w:rsidR="00A61911" w:rsidRDefault="00496180" w:rsidP="00A61911">
      <w:pPr>
        <w:pStyle w:val="ListParagraph"/>
        <w:numPr>
          <w:ilvl w:val="0"/>
          <w:numId w:val="25"/>
        </w:numPr>
        <w:jc w:val="both"/>
        <w:rPr>
          <w:rStyle w:val="Hyperlink"/>
          <w:sz w:val="22"/>
          <w:szCs w:val="22"/>
          <w:lang w:val="pt-BR"/>
        </w:rPr>
      </w:pPr>
      <w:hyperlink r:id="rId9" w:history="1">
        <w:r w:rsidR="00A61911" w:rsidRPr="00A61911">
          <w:rPr>
            <w:rStyle w:val="Hyperlink"/>
            <w:sz w:val="22"/>
            <w:szCs w:val="22"/>
            <w:lang w:val="pt-BR"/>
          </w:rPr>
          <w:t>Biografia</w:t>
        </w:r>
      </w:hyperlink>
    </w:p>
    <w:p w14:paraId="4CF446C4" w14:textId="3B369BF1" w:rsidR="00A61911" w:rsidRPr="00A61911" w:rsidRDefault="00A61911" w:rsidP="00A61911">
      <w:pPr>
        <w:rPr>
          <w:sz w:val="22"/>
          <w:szCs w:val="22"/>
          <w:lang w:eastAsia="es-US"/>
        </w:rPr>
      </w:pPr>
      <w:r>
        <w:rPr>
          <w:rStyle w:val="Hyperlink"/>
          <w:sz w:val="22"/>
          <w:szCs w:val="22"/>
          <w:lang w:val="pt-BR"/>
        </w:rPr>
        <w:br w:type="page"/>
      </w:r>
    </w:p>
    <w:p w14:paraId="00BFB19C" w14:textId="77777777" w:rsidR="00293155" w:rsidRPr="008111D8" w:rsidRDefault="00293155" w:rsidP="00293155">
      <w:pPr>
        <w:numPr>
          <w:ilvl w:val="0"/>
          <w:numId w:val="23"/>
        </w:numPr>
        <w:ind w:left="1440" w:hanging="720"/>
        <w:contextualSpacing/>
        <w:jc w:val="both"/>
        <w:rPr>
          <w:sz w:val="22"/>
          <w:szCs w:val="22"/>
        </w:rPr>
      </w:pPr>
      <w:r>
        <w:rPr>
          <w:sz w:val="22"/>
        </w:rPr>
        <w:lastRenderedPageBreak/>
        <w:t xml:space="preserve">Exposições por parte de representantes de outros órgãos do Tribunal Penal Internacional, de organizações </w:t>
      </w:r>
      <w:r w:rsidRPr="008111D8">
        <w:rPr>
          <w:sz w:val="22"/>
        </w:rPr>
        <w:t>internacionais e da sociedade civil</w:t>
      </w:r>
    </w:p>
    <w:p w14:paraId="550D66FE" w14:textId="77777777" w:rsidR="00293155" w:rsidRPr="008111D8" w:rsidRDefault="00293155" w:rsidP="00293155">
      <w:pPr>
        <w:jc w:val="both"/>
        <w:rPr>
          <w:sz w:val="22"/>
          <w:szCs w:val="22"/>
          <w:lang w:eastAsia="en-US"/>
        </w:rPr>
      </w:pPr>
    </w:p>
    <w:p w14:paraId="7E34F663" w14:textId="4474C7D0" w:rsidR="00293155" w:rsidRPr="008111D8" w:rsidRDefault="00293155" w:rsidP="00293155">
      <w:pPr>
        <w:pStyle w:val="ListParagraph"/>
        <w:numPr>
          <w:ilvl w:val="1"/>
          <w:numId w:val="23"/>
        </w:numPr>
        <w:ind w:left="2160" w:hanging="630"/>
        <w:jc w:val="both"/>
        <w:rPr>
          <w:sz w:val="22"/>
          <w:szCs w:val="22"/>
        </w:rPr>
      </w:pPr>
      <w:r w:rsidRPr="008111D8">
        <w:rPr>
          <w:sz w:val="22"/>
          <w:szCs w:val="22"/>
          <w:lang w:eastAsia="en-US"/>
        </w:rPr>
        <w:t>Senhora</w:t>
      </w:r>
      <w:r w:rsidRPr="008111D8">
        <w:rPr>
          <w:sz w:val="22"/>
          <w:szCs w:val="22"/>
        </w:rPr>
        <w:t xml:space="preserve"> Silvia Fernández De Gurmendi, Presidente da Assembleia dos Estados Partes no Estatuto de Roma</w:t>
      </w:r>
    </w:p>
    <w:p w14:paraId="77F77043" w14:textId="2E214329" w:rsidR="007716E6" w:rsidRPr="008111D8" w:rsidRDefault="007716E6" w:rsidP="007716E6">
      <w:pPr>
        <w:pStyle w:val="ListParagraph"/>
        <w:numPr>
          <w:ilvl w:val="2"/>
          <w:numId w:val="23"/>
        </w:numPr>
        <w:ind w:firstLine="0"/>
        <w:jc w:val="both"/>
        <w:rPr>
          <w:sz w:val="22"/>
          <w:szCs w:val="22"/>
        </w:rPr>
      </w:pPr>
      <w:r w:rsidRPr="008111D8">
        <w:rPr>
          <w:sz w:val="22"/>
          <w:szCs w:val="22"/>
        </w:rPr>
        <w:t xml:space="preserve">Biografia: </w:t>
      </w:r>
      <w:hyperlink r:id="rId10" w:history="1">
        <w:r w:rsidR="00CA0A7D" w:rsidRPr="008111D8">
          <w:rPr>
            <w:rStyle w:val="Hyperlink"/>
            <w:sz w:val="22"/>
            <w:szCs w:val="22"/>
            <w:lang w:val="pt-BR"/>
          </w:rPr>
          <w:t>espanhol</w:t>
        </w:r>
      </w:hyperlink>
      <w:r w:rsidRPr="008111D8">
        <w:rPr>
          <w:sz w:val="22"/>
          <w:szCs w:val="22"/>
        </w:rPr>
        <w:t>/</w:t>
      </w:r>
      <w:hyperlink r:id="rId11" w:history="1">
        <w:r w:rsidR="00CA0A7D" w:rsidRPr="008111D8">
          <w:rPr>
            <w:rStyle w:val="Hyperlink"/>
            <w:sz w:val="22"/>
            <w:szCs w:val="22"/>
            <w:lang w:val="pt-BR"/>
          </w:rPr>
          <w:t>inglês</w:t>
        </w:r>
      </w:hyperlink>
    </w:p>
    <w:p w14:paraId="6A9AB359" w14:textId="12D07ED3" w:rsidR="007716E6" w:rsidRPr="008111D8" w:rsidRDefault="00496180" w:rsidP="007716E6">
      <w:pPr>
        <w:pStyle w:val="ListParagraph"/>
        <w:numPr>
          <w:ilvl w:val="2"/>
          <w:numId w:val="23"/>
        </w:numPr>
        <w:ind w:firstLine="0"/>
        <w:jc w:val="both"/>
        <w:rPr>
          <w:sz w:val="22"/>
          <w:szCs w:val="22"/>
        </w:rPr>
      </w:pPr>
      <w:hyperlink r:id="rId12" w:history="1">
        <w:r w:rsidR="00CA0A7D" w:rsidRPr="008111D8">
          <w:rPr>
            <w:rStyle w:val="Hyperlink"/>
            <w:sz w:val="22"/>
            <w:szCs w:val="22"/>
            <w:lang w:val="pt-BR"/>
          </w:rPr>
          <w:t xml:space="preserve">Apresentação </w:t>
        </w:r>
      </w:hyperlink>
    </w:p>
    <w:p w14:paraId="4F224D7B" w14:textId="77777777" w:rsidR="007716E6" w:rsidRPr="00BE3215" w:rsidRDefault="007716E6" w:rsidP="007716E6">
      <w:pPr>
        <w:ind w:left="2160"/>
        <w:jc w:val="both"/>
        <w:rPr>
          <w:sz w:val="22"/>
          <w:szCs w:val="22"/>
        </w:rPr>
      </w:pPr>
    </w:p>
    <w:p w14:paraId="50A00D5F" w14:textId="10684ED7" w:rsidR="00293155" w:rsidRPr="008111D8" w:rsidRDefault="00293155" w:rsidP="00293155">
      <w:pPr>
        <w:numPr>
          <w:ilvl w:val="1"/>
          <w:numId w:val="23"/>
        </w:numPr>
        <w:ind w:left="2160" w:hanging="630"/>
        <w:jc w:val="both"/>
        <w:rPr>
          <w:sz w:val="22"/>
          <w:szCs w:val="22"/>
        </w:rPr>
      </w:pPr>
      <w:r w:rsidRPr="008111D8">
        <w:rPr>
          <w:sz w:val="22"/>
          <w:szCs w:val="22"/>
        </w:rPr>
        <w:t>Senhora Olga Herrera Carbuccia, ex-magistrada do Tribunal Penal Internacional</w:t>
      </w:r>
    </w:p>
    <w:p w14:paraId="3C9C3E2C" w14:textId="1D356EF0" w:rsidR="0022050E" w:rsidRPr="008111D8" w:rsidRDefault="00496180" w:rsidP="0022050E">
      <w:pPr>
        <w:pStyle w:val="ListParagraph"/>
        <w:numPr>
          <w:ilvl w:val="2"/>
          <w:numId w:val="23"/>
        </w:numPr>
        <w:ind w:firstLine="0"/>
        <w:jc w:val="both"/>
        <w:rPr>
          <w:sz w:val="22"/>
          <w:szCs w:val="22"/>
        </w:rPr>
      </w:pPr>
      <w:hyperlink r:id="rId13" w:history="1">
        <w:r w:rsidR="00CA0A7D" w:rsidRPr="008111D8">
          <w:rPr>
            <w:rStyle w:val="Hyperlink"/>
            <w:sz w:val="22"/>
            <w:szCs w:val="22"/>
            <w:lang w:val="pt-BR"/>
          </w:rPr>
          <w:t>Biografia</w:t>
        </w:r>
      </w:hyperlink>
      <w:r w:rsidR="00CA0A7D" w:rsidRPr="008111D8">
        <w:t xml:space="preserve"> </w:t>
      </w:r>
    </w:p>
    <w:p w14:paraId="510A056C" w14:textId="135B442B" w:rsidR="0022050E" w:rsidRPr="008111D8" w:rsidRDefault="00496180" w:rsidP="0022050E">
      <w:pPr>
        <w:pStyle w:val="ListParagraph"/>
        <w:numPr>
          <w:ilvl w:val="2"/>
          <w:numId w:val="23"/>
        </w:numPr>
        <w:ind w:firstLine="0"/>
        <w:jc w:val="both"/>
        <w:rPr>
          <w:sz w:val="22"/>
          <w:szCs w:val="22"/>
        </w:rPr>
      </w:pPr>
      <w:hyperlink r:id="rId14" w:history="1">
        <w:r w:rsidR="00CA0A7D" w:rsidRPr="008111D8">
          <w:rPr>
            <w:rStyle w:val="Hyperlink"/>
            <w:sz w:val="22"/>
            <w:szCs w:val="22"/>
            <w:lang w:val="pt-BR"/>
          </w:rPr>
          <w:t xml:space="preserve">Apresentação </w:t>
        </w:r>
      </w:hyperlink>
      <w:r w:rsidR="00CA0A7D" w:rsidRPr="008111D8">
        <w:t xml:space="preserve"> </w:t>
      </w:r>
    </w:p>
    <w:p w14:paraId="272DD0C7" w14:textId="77777777" w:rsidR="00293155" w:rsidRPr="008111D8" w:rsidRDefault="00293155" w:rsidP="00BE3215">
      <w:pPr>
        <w:jc w:val="both"/>
        <w:rPr>
          <w:sz w:val="22"/>
          <w:szCs w:val="22"/>
        </w:rPr>
      </w:pPr>
    </w:p>
    <w:p w14:paraId="23AF1EE9" w14:textId="74C7A65D" w:rsidR="00293155" w:rsidRDefault="00293155" w:rsidP="00293155">
      <w:pPr>
        <w:numPr>
          <w:ilvl w:val="1"/>
          <w:numId w:val="23"/>
        </w:numPr>
        <w:ind w:left="2160" w:hanging="630"/>
        <w:jc w:val="both"/>
        <w:rPr>
          <w:sz w:val="22"/>
          <w:szCs w:val="22"/>
        </w:rPr>
      </w:pPr>
      <w:r w:rsidRPr="008111D8">
        <w:rPr>
          <w:sz w:val="22"/>
          <w:szCs w:val="22"/>
        </w:rPr>
        <w:t xml:space="preserve">Senhor </w:t>
      </w:r>
      <w:r w:rsidRPr="008111D8">
        <w:rPr>
          <w:sz w:val="22"/>
          <w:szCs w:val="22"/>
          <w:lang w:eastAsia="en-US"/>
        </w:rPr>
        <w:t>Tucapel</w:t>
      </w:r>
      <w:r w:rsidRPr="008111D8">
        <w:rPr>
          <w:sz w:val="22"/>
          <w:szCs w:val="22"/>
        </w:rPr>
        <w:t xml:space="preserve"> Jiménez Fuentes, deputado</w:t>
      </w:r>
      <w:r>
        <w:rPr>
          <w:sz w:val="22"/>
          <w:szCs w:val="22"/>
        </w:rPr>
        <w:t xml:space="preserve"> da República do Chile, membro da Rede de Parlamentares para a Ação Global</w:t>
      </w:r>
    </w:p>
    <w:p w14:paraId="7662ADB3" w14:textId="7958D2C6" w:rsidR="00A61911" w:rsidRPr="00A61911" w:rsidRDefault="00496180" w:rsidP="00A61911">
      <w:pPr>
        <w:pStyle w:val="ListParagraph"/>
        <w:numPr>
          <w:ilvl w:val="2"/>
          <w:numId w:val="23"/>
        </w:numPr>
        <w:ind w:firstLine="0"/>
        <w:jc w:val="both"/>
        <w:rPr>
          <w:sz w:val="22"/>
          <w:szCs w:val="22"/>
        </w:rPr>
      </w:pPr>
      <w:hyperlink r:id="rId15" w:history="1">
        <w:r w:rsidR="00A61911" w:rsidRPr="008111D8">
          <w:rPr>
            <w:rStyle w:val="Hyperlink"/>
            <w:sz w:val="22"/>
            <w:szCs w:val="22"/>
            <w:lang w:val="pt-BR"/>
          </w:rPr>
          <w:t>Biografia</w:t>
        </w:r>
      </w:hyperlink>
      <w:r w:rsidR="00A61911" w:rsidRPr="008111D8">
        <w:t xml:space="preserve"> </w:t>
      </w:r>
    </w:p>
    <w:p w14:paraId="2A4645EE" w14:textId="6D55CABF" w:rsidR="00A61911" w:rsidRPr="00A61911" w:rsidRDefault="00496180" w:rsidP="00A61911">
      <w:pPr>
        <w:pStyle w:val="ListParagraph"/>
        <w:numPr>
          <w:ilvl w:val="2"/>
          <w:numId w:val="23"/>
        </w:numPr>
        <w:ind w:firstLine="0"/>
        <w:jc w:val="both"/>
        <w:rPr>
          <w:sz w:val="22"/>
          <w:szCs w:val="22"/>
        </w:rPr>
      </w:pPr>
      <w:hyperlink r:id="rId16" w:history="1">
        <w:r w:rsidR="00A61911" w:rsidRPr="00A61911">
          <w:rPr>
            <w:rStyle w:val="Hyperlink"/>
            <w:sz w:val="22"/>
            <w:szCs w:val="22"/>
            <w:lang w:val="pt-BR"/>
          </w:rPr>
          <w:t xml:space="preserve">Apresentação </w:t>
        </w:r>
      </w:hyperlink>
    </w:p>
    <w:p w14:paraId="1041A877" w14:textId="77777777" w:rsidR="00293155" w:rsidRDefault="00293155" w:rsidP="00293155">
      <w:pPr>
        <w:jc w:val="both"/>
        <w:rPr>
          <w:sz w:val="22"/>
          <w:szCs w:val="22"/>
          <w:lang w:eastAsia="en-US"/>
        </w:rPr>
      </w:pPr>
    </w:p>
    <w:p w14:paraId="41E88C36" w14:textId="77777777" w:rsidR="00293155" w:rsidRDefault="00293155" w:rsidP="00293155">
      <w:pPr>
        <w:numPr>
          <w:ilvl w:val="0"/>
          <w:numId w:val="23"/>
        </w:numPr>
        <w:ind w:left="1440" w:hanging="720"/>
        <w:contextualSpacing/>
        <w:jc w:val="both"/>
        <w:rPr>
          <w:sz w:val="22"/>
          <w:szCs w:val="22"/>
        </w:rPr>
      </w:pPr>
      <w:r>
        <w:rPr>
          <w:sz w:val="22"/>
        </w:rPr>
        <w:t>Intervenções das delegações dos Estados membros</w:t>
      </w:r>
    </w:p>
    <w:p w14:paraId="1157C930" w14:textId="034298A7" w:rsidR="00293155" w:rsidRDefault="007716E6" w:rsidP="00293155">
      <w:pPr>
        <w:rPr>
          <w:sz w:val="22"/>
          <w:szCs w:val="22"/>
          <w:lang w:eastAsia="en-US"/>
        </w:rPr>
      </w:pPr>
      <w:r>
        <w:rPr>
          <w:noProof/>
          <w:sz w:val="22"/>
          <w:szCs w:val="22"/>
          <w:lang w:eastAsia="en-US"/>
        </w:rPr>
        <mc:AlternateContent>
          <mc:Choice Requires="wps">
            <w:drawing>
              <wp:anchor distT="0" distB="0" distL="114300" distR="114300" simplePos="0" relativeHeight="251660288" behindDoc="0" locked="0" layoutInCell="1" allowOverlap="1" wp14:anchorId="7F8B2479" wp14:editId="5D966FC0">
                <wp:simplePos x="0" y="0"/>
                <wp:positionH relativeFrom="column">
                  <wp:posOffset>-91440</wp:posOffset>
                </wp:positionH>
                <wp:positionV relativeFrom="page">
                  <wp:posOffset>-2799715</wp:posOffset>
                </wp:positionV>
                <wp:extent cx="3383280" cy="228600"/>
                <wp:effectExtent l="0" t="0" r="762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rgbClr r="0" g="0" b="0"/>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D65AE92" w14:textId="32EA8D88" w:rsidR="007716E6" w:rsidRPr="007716E6" w:rsidRDefault="007716E6">
                            <w:pPr>
                              <w:rPr>
                                <w:sz w:val="18"/>
                              </w:rPr>
                            </w:pPr>
                            <w:r>
                              <w:rPr>
                                <w:sz w:val="18"/>
                              </w:rPr>
                              <w:fldChar w:fldCharType="begin"/>
                            </w:r>
                            <w:r>
                              <w:rPr>
                                <w:sz w:val="18"/>
                              </w:rPr>
                              <w:instrText xml:space="preserve"> FILENAME  \* MERGEFORMAT </w:instrText>
                            </w:r>
                            <w:r>
                              <w:rPr>
                                <w:sz w:val="18"/>
                              </w:rPr>
                              <w:fldChar w:fldCharType="separate"/>
                            </w:r>
                            <w:r>
                              <w:rPr>
                                <w:noProof/>
                                <w:sz w:val="18"/>
                              </w:rPr>
                              <w:t>CP44110P03</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8B2479" id="_x0000_t202" coordsize="21600,21600" o:spt="202" path="m,l,21600r21600,l21600,xe">
                <v:stroke joinstyle="miter"/>
                <v:path gradientshapeok="t" o:connecttype="rect"/>
              </v:shapetype>
              <v:shape id="Text Box 6" o:spid="_x0000_s1026" type="#_x0000_t202" style="position:absolute;margin-left:-7.2pt;margin-top:-220.45pt;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" fillcolor="black" stroked="f">
                <v:stroke joinstyle="round"/>
                <v:path arrowok="t"/>
                <v:textbox>
                  <w:txbxContent>
                    <w:p w14:paraId="4D65AE92" w14:textId="32EA8D88" w:rsidR="007716E6" w:rsidRPr="007716E6" w:rsidRDefault="007716E6">
                      <w:pPr>
                        <w:rPr>
                          <w:sz w:val="18"/>
                        </w:rPr>
                      </w:pPr>
                      <w:r>
                        <w:rPr>
                          <w:sz w:val="18"/>
                        </w:rPr>
                        <w:fldChar w:fldCharType="begin"/>
                      </w:r>
                      <w:r>
                        <w:rPr>
                          <w:sz w:val="18"/>
                        </w:rPr>
                        <w:instrText xml:space="preserve"> FILENAME  \* MERGEFORMAT </w:instrText>
                      </w:r>
                      <w:r>
                        <w:rPr>
                          <w:sz w:val="18"/>
                        </w:rPr>
                        <w:fldChar w:fldCharType="separate"/>
                      </w:r>
                      <w:r>
                        <w:rPr>
                          <w:noProof/>
                          <w:sz w:val="18"/>
                        </w:rPr>
                        <w:t>CP44110P03</w:t>
                      </w:r>
                      <w:r>
                        <w:rPr>
                          <w:sz w:val="18"/>
                        </w:rPr>
                        <w:fldChar w:fldCharType="end"/>
                      </w:r>
                    </w:p>
                  </w:txbxContent>
                </v:textbox>
                <w10:wrap anchory="page"/>
              </v:shape>
            </w:pict>
          </mc:Fallback>
        </mc:AlternateContent>
      </w:r>
      <w:r w:rsidR="00BE3215">
        <w:rPr>
          <w:noProof/>
          <w:sz w:val="22"/>
          <w:szCs w:val="22"/>
          <w:lang w:eastAsia="en-US"/>
        </w:rPr>
        <mc:AlternateContent>
          <mc:Choice Requires="wps">
            <w:drawing>
              <wp:anchor distT="0" distB="0" distL="114300" distR="114300" simplePos="0" relativeHeight="251661312" behindDoc="0" locked="1" layoutInCell="1" allowOverlap="1" wp14:anchorId="2CE6E927" wp14:editId="3246310B">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987710C" w14:textId="6B160E10" w:rsidR="00BE3215" w:rsidRPr="00BE3215" w:rsidRDefault="00BE3215">
                            <w:pPr>
                              <w:rPr>
                                <w:sz w:val="18"/>
                              </w:rPr>
                            </w:pPr>
                            <w:r>
                              <w:rPr>
                                <w:sz w:val="18"/>
                              </w:rPr>
                              <w:fldChar w:fldCharType="begin"/>
                            </w:r>
                            <w:r>
                              <w:rPr>
                                <w:sz w:val="18"/>
                              </w:rPr>
                              <w:instrText xml:space="preserve"> FILENAME  \* MERGEFORMAT </w:instrText>
                            </w:r>
                            <w:r>
                              <w:rPr>
                                <w:sz w:val="18"/>
                              </w:rPr>
                              <w:fldChar w:fldCharType="separate"/>
                            </w:r>
                            <w:r>
                              <w:rPr>
                                <w:noProof/>
                                <w:sz w:val="18"/>
                              </w:rPr>
                              <w:t>CP441</w:t>
                            </w:r>
                            <w:r w:rsidR="001930AC">
                              <w:rPr>
                                <w:noProof/>
                                <w:sz w:val="18"/>
                              </w:rPr>
                              <w:t>23</w:t>
                            </w:r>
                            <w:r>
                              <w:rPr>
                                <w:noProof/>
                                <w:sz w:val="18"/>
                              </w:rPr>
                              <w:t>P0</w:t>
                            </w:r>
                            <w:r>
                              <w:rPr>
                                <w:sz w:val="18"/>
                              </w:rPr>
                              <w:fldChar w:fldCharType="end"/>
                            </w:r>
                            <w:r w:rsidR="00A61911">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E6E927" id="_x0000_t202" coordsize="21600,21600" o:spt="202" path="m,l,21600r21600,l21600,xe">
                <v:stroke joinstyle="miter"/>
                <v:path gradientshapeok="t" o:connecttype="rect"/>
              </v:shapetype>
              <v:shape id="Text Box 1" o:spid="_x0000_s1027" type="#_x0000_t202" style="position:absolute;margin-left:-7.2pt;margin-top:10in;width:266.4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" filled="f" stroked="f">
                <v:stroke joinstyle="round"/>
                <v:textbox>
                  <w:txbxContent>
                    <w:p w14:paraId="4987710C" w14:textId="6B160E10" w:rsidR="00BE3215" w:rsidRPr="00BE3215" w:rsidRDefault="00BE3215">
                      <w:pPr>
                        <w:rPr>
                          <w:sz w:val="18"/>
                        </w:rPr>
                      </w:pPr>
                      <w:r>
                        <w:rPr>
                          <w:sz w:val="18"/>
                        </w:rPr>
                        <w:fldChar w:fldCharType="begin"/>
                      </w:r>
                      <w:r>
                        <w:rPr>
                          <w:sz w:val="18"/>
                        </w:rPr>
                        <w:instrText xml:space="preserve"> FILENAME  \* MERGEFORMAT </w:instrText>
                      </w:r>
                      <w:r>
                        <w:rPr>
                          <w:sz w:val="18"/>
                        </w:rPr>
                        <w:fldChar w:fldCharType="separate"/>
                      </w:r>
                      <w:r>
                        <w:rPr>
                          <w:noProof/>
                          <w:sz w:val="18"/>
                        </w:rPr>
                        <w:t>CP441</w:t>
                      </w:r>
                      <w:r w:rsidR="001930AC">
                        <w:rPr>
                          <w:noProof/>
                          <w:sz w:val="18"/>
                        </w:rPr>
                        <w:t>23</w:t>
                      </w:r>
                      <w:r>
                        <w:rPr>
                          <w:noProof/>
                          <w:sz w:val="18"/>
                        </w:rPr>
                        <w:t>P0</w:t>
                      </w:r>
                      <w:r>
                        <w:rPr>
                          <w:sz w:val="18"/>
                        </w:rPr>
                        <w:fldChar w:fldCharType="end"/>
                      </w:r>
                      <w:r w:rsidR="00A61911">
                        <w:rPr>
                          <w:sz w:val="18"/>
                        </w:rPr>
                        <w:t>1</w:t>
                      </w:r>
                    </w:p>
                  </w:txbxContent>
                </v:textbox>
                <w10:wrap anchory="page"/>
                <w10:anchorlock/>
              </v:shape>
            </w:pict>
          </mc:Fallback>
        </mc:AlternateContent>
      </w:r>
    </w:p>
    <w:sectPr w:rsidR="00293155" w:rsidSect="007126FB">
      <w:headerReference w:type="even" r:id="rId17"/>
      <w:headerReference w:type="default" r:id="rId18"/>
      <w:footerReference w:type="even" r:id="rId19"/>
      <w:footerReference w:type="default" r:id="rId20"/>
      <w:type w:val="oddPage"/>
      <w:pgSz w:w="12240" w:h="15840" w:code="1"/>
      <w:pgMar w:top="2160" w:right="1571" w:bottom="1298" w:left="1701" w:header="1298" w:footer="1298"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4F76" w14:textId="77777777" w:rsidR="004F5396" w:rsidRPr="003F39B1" w:rsidRDefault="004F5396" w:rsidP="00000073">
      <w:r>
        <w:separator/>
      </w:r>
    </w:p>
  </w:endnote>
  <w:endnote w:type="continuationSeparator" w:id="0">
    <w:p w14:paraId="10CF6483" w14:textId="77777777" w:rsidR="004F5396" w:rsidRPr="003F39B1" w:rsidRDefault="004F5396" w:rsidP="0000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9D0" w14:textId="77777777" w:rsidR="00BF4702" w:rsidRDefault="00493F60" w:rsidP="00D544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D3B0E1" w14:textId="77777777" w:rsidR="00BF4702" w:rsidRDefault="00496180" w:rsidP="005A13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E9F3" w14:textId="77777777" w:rsidR="00BF4702" w:rsidRDefault="00496180" w:rsidP="005A13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4B7B" w14:textId="77777777" w:rsidR="004F5396" w:rsidRPr="003F39B1" w:rsidRDefault="004F5396" w:rsidP="00000073">
      <w:r>
        <w:separator/>
      </w:r>
    </w:p>
  </w:footnote>
  <w:footnote w:type="continuationSeparator" w:id="0">
    <w:p w14:paraId="0C35BBA1" w14:textId="77777777" w:rsidR="004F5396" w:rsidRPr="003F39B1" w:rsidRDefault="004F5396" w:rsidP="00000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F7C9" w14:textId="77777777" w:rsidR="00BF4702" w:rsidRDefault="00493F60" w:rsidP="00582B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FAA087" w14:textId="77777777" w:rsidR="00BF4702" w:rsidRDefault="00496180" w:rsidP="00D84A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78D1" w14:textId="77777777" w:rsidR="00AF7069" w:rsidRPr="00420694" w:rsidRDefault="00493F60">
    <w:pPr>
      <w:pStyle w:val="Header"/>
      <w:jc w:val="center"/>
      <w:rPr>
        <w:sz w:val="22"/>
        <w:szCs w:val="22"/>
      </w:rPr>
    </w:pPr>
    <w:r w:rsidRPr="00420694">
      <w:rPr>
        <w:sz w:val="22"/>
        <w:szCs w:val="22"/>
      </w:rPr>
      <w:fldChar w:fldCharType="begin"/>
    </w:r>
    <w:r w:rsidRPr="00420694">
      <w:rPr>
        <w:sz w:val="22"/>
        <w:szCs w:val="22"/>
      </w:rPr>
      <w:instrText xml:space="preserve"> PAGE   \* MERGEFORMAT </w:instrText>
    </w:r>
    <w:r w:rsidRPr="00420694">
      <w:rPr>
        <w:sz w:val="22"/>
        <w:szCs w:val="22"/>
      </w:rPr>
      <w:fldChar w:fldCharType="separate"/>
    </w:r>
    <w:r w:rsidR="00037FDB" w:rsidRPr="00420694">
      <w:rPr>
        <w:noProof/>
        <w:sz w:val="22"/>
        <w:szCs w:val="22"/>
      </w:rPr>
      <w:t>- 2 -</w:t>
    </w:r>
    <w:r w:rsidRPr="00420694">
      <w:rPr>
        <w:noProof/>
        <w:sz w:val="22"/>
        <w:szCs w:val="22"/>
      </w:rPr>
      <w:fldChar w:fldCharType="end"/>
    </w:r>
  </w:p>
  <w:p w14:paraId="1001CA96" w14:textId="77777777" w:rsidR="00BF4702" w:rsidRDefault="00496180" w:rsidP="00582BBE">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236"/>
    <w:multiLevelType w:val="hybridMultilevel"/>
    <w:tmpl w:val="B0A07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B66DB"/>
    <w:multiLevelType w:val="hybridMultilevel"/>
    <w:tmpl w:val="747AED70"/>
    <w:lvl w:ilvl="0" w:tplc="89BC5B0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2022D"/>
    <w:multiLevelType w:val="hybridMultilevel"/>
    <w:tmpl w:val="CCFEBE16"/>
    <w:lvl w:ilvl="0" w:tplc="B442BAFA">
      <w:start w:val="1"/>
      <w:numFmt w:val="decimal"/>
      <w:lvlText w:val="%1."/>
      <w:lvlJc w:val="left"/>
      <w:pPr>
        <w:ind w:left="810" w:hanging="360"/>
      </w:pPr>
      <w:rPr>
        <w:rFonts w:ascii="Times New Roman" w:eastAsia="Times New Roman" w:hAnsi="Times New Roman" w:cs="Times New Roman"/>
        <w:vanish w:val="0"/>
      </w:rPr>
    </w:lvl>
    <w:lvl w:ilvl="1" w:tplc="10090003" w:tentative="1">
      <w:start w:val="1"/>
      <w:numFmt w:val="bullet"/>
      <w:lvlText w:val="o"/>
      <w:lvlJc w:val="left"/>
      <w:pPr>
        <w:ind w:left="1530" w:hanging="360"/>
      </w:pPr>
      <w:rPr>
        <w:rFonts w:ascii="Courier New" w:hAnsi="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3" w15:restartNumberingAfterBreak="0">
    <w:nsid w:val="0EFB6DA1"/>
    <w:multiLevelType w:val="hybridMultilevel"/>
    <w:tmpl w:val="5E72BF78"/>
    <w:lvl w:ilvl="0" w:tplc="009C9CD4">
      <w:start w:val="1"/>
      <w:numFmt w:val="bullet"/>
      <w:lvlText w:val=""/>
      <w:lvlJc w:val="left"/>
      <w:pPr>
        <w:ind w:left="2250" w:hanging="360"/>
      </w:pPr>
      <w:rPr>
        <w:rFonts w:ascii="Wingdings" w:hAnsi="Wingdings" w:hint="default"/>
        <w:color w:val="auto"/>
      </w:rPr>
    </w:lvl>
    <w:lvl w:ilvl="1" w:tplc="280A0003" w:tentative="1">
      <w:start w:val="1"/>
      <w:numFmt w:val="bullet"/>
      <w:lvlText w:val="o"/>
      <w:lvlJc w:val="left"/>
      <w:pPr>
        <w:ind w:left="2970" w:hanging="360"/>
      </w:pPr>
      <w:rPr>
        <w:rFonts w:ascii="Courier New" w:hAnsi="Courier New" w:cs="Courier New" w:hint="default"/>
      </w:rPr>
    </w:lvl>
    <w:lvl w:ilvl="2" w:tplc="280A0005" w:tentative="1">
      <w:start w:val="1"/>
      <w:numFmt w:val="bullet"/>
      <w:lvlText w:val=""/>
      <w:lvlJc w:val="left"/>
      <w:pPr>
        <w:ind w:left="3690" w:hanging="360"/>
      </w:pPr>
      <w:rPr>
        <w:rFonts w:ascii="Wingdings" w:hAnsi="Wingdings" w:hint="default"/>
      </w:rPr>
    </w:lvl>
    <w:lvl w:ilvl="3" w:tplc="280A0001" w:tentative="1">
      <w:start w:val="1"/>
      <w:numFmt w:val="bullet"/>
      <w:lvlText w:val=""/>
      <w:lvlJc w:val="left"/>
      <w:pPr>
        <w:ind w:left="4410" w:hanging="360"/>
      </w:pPr>
      <w:rPr>
        <w:rFonts w:ascii="Symbol" w:hAnsi="Symbol" w:hint="default"/>
      </w:rPr>
    </w:lvl>
    <w:lvl w:ilvl="4" w:tplc="280A0003" w:tentative="1">
      <w:start w:val="1"/>
      <w:numFmt w:val="bullet"/>
      <w:lvlText w:val="o"/>
      <w:lvlJc w:val="left"/>
      <w:pPr>
        <w:ind w:left="5130" w:hanging="360"/>
      </w:pPr>
      <w:rPr>
        <w:rFonts w:ascii="Courier New" w:hAnsi="Courier New" w:cs="Courier New" w:hint="default"/>
      </w:rPr>
    </w:lvl>
    <w:lvl w:ilvl="5" w:tplc="280A0005" w:tentative="1">
      <w:start w:val="1"/>
      <w:numFmt w:val="bullet"/>
      <w:lvlText w:val=""/>
      <w:lvlJc w:val="left"/>
      <w:pPr>
        <w:ind w:left="5850" w:hanging="360"/>
      </w:pPr>
      <w:rPr>
        <w:rFonts w:ascii="Wingdings" w:hAnsi="Wingdings" w:hint="default"/>
      </w:rPr>
    </w:lvl>
    <w:lvl w:ilvl="6" w:tplc="280A0001" w:tentative="1">
      <w:start w:val="1"/>
      <w:numFmt w:val="bullet"/>
      <w:lvlText w:val=""/>
      <w:lvlJc w:val="left"/>
      <w:pPr>
        <w:ind w:left="6570" w:hanging="360"/>
      </w:pPr>
      <w:rPr>
        <w:rFonts w:ascii="Symbol" w:hAnsi="Symbol" w:hint="default"/>
      </w:rPr>
    </w:lvl>
    <w:lvl w:ilvl="7" w:tplc="280A0003" w:tentative="1">
      <w:start w:val="1"/>
      <w:numFmt w:val="bullet"/>
      <w:lvlText w:val="o"/>
      <w:lvlJc w:val="left"/>
      <w:pPr>
        <w:ind w:left="7290" w:hanging="360"/>
      </w:pPr>
      <w:rPr>
        <w:rFonts w:ascii="Courier New" w:hAnsi="Courier New" w:cs="Courier New" w:hint="default"/>
      </w:rPr>
    </w:lvl>
    <w:lvl w:ilvl="8" w:tplc="280A0005" w:tentative="1">
      <w:start w:val="1"/>
      <w:numFmt w:val="bullet"/>
      <w:lvlText w:val=""/>
      <w:lvlJc w:val="left"/>
      <w:pPr>
        <w:ind w:left="8010" w:hanging="360"/>
      </w:pPr>
      <w:rPr>
        <w:rFonts w:ascii="Wingdings" w:hAnsi="Wingdings" w:hint="default"/>
      </w:rPr>
    </w:lvl>
  </w:abstractNum>
  <w:abstractNum w:abstractNumId="4" w15:restartNumberingAfterBreak="0">
    <w:nsid w:val="144E24BE"/>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rPr>
        <w:rFonts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5" w15:restartNumberingAfterBreak="0">
    <w:nsid w:val="1A515DD6"/>
    <w:multiLevelType w:val="hybridMultilevel"/>
    <w:tmpl w:val="CBDAE9C4"/>
    <w:lvl w:ilvl="0" w:tplc="5350A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E82A62"/>
    <w:multiLevelType w:val="hybridMultilevel"/>
    <w:tmpl w:val="D4207C2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323C6ACE"/>
    <w:multiLevelType w:val="hybridMultilevel"/>
    <w:tmpl w:val="443A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923D6"/>
    <w:multiLevelType w:val="hybridMultilevel"/>
    <w:tmpl w:val="C40C8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F534D"/>
    <w:multiLevelType w:val="hybridMultilevel"/>
    <w:tmpl w:val="88A81C80"/>
    <w:lvl w:ilvl="0" w:tplc="9FB46A90">
      <w:numFmt w:val="bullet"/>
      <w:lvlText w:val="-"/>
      <w:lvlJc w:val="left"/>
      <w:pPr>
        <w:ind w:left="1082" w:hanging="360"/>
      </w:pPr>
      <w:rPr>
        <w:rFonts w:ascii="Times New Roman" w:eastAsia="Times New Roman" w:hAnsi="Times New Roman" w:cs="Times New Roman"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10" w15:restartNumberingAfterBreak="0">
    <w:nsid w:val="368C5A30"/>
    <w:multiLevelType w:val="hybridMultilevel"/>
    <w:tmpl w:val="1152F6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738BC"/>
    <w:multiLevelType w:val="hybridMultilevel"/>
    <w:tmpl w:val="AB86E47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2" w15:restartNumberingAfterBreak="0">
    <w:nsid w:val="38F665D7"/>
    <w:multiLevelType w:val="hybridMultilevel"/>
    <w:tmpl w:val="8588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9775C8B"/>
    <w:multiLevelType w:val="hybridMultilevel"/>
    <w:tmpl w:val="0D725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BC74AD"/>
    <w:multiLevelType w:val="hybridMultilevel"/>
    <w:tmpl w:val="C9D0ECB4"/>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15" w15:restartNumberingAfterBreak="0">
    <w:nsid w:val="4C2E4C6B"/>
    <w:multiLevelType w:val="hybridMultilevel"/>
    <w:tmpl w:val="9E22F51A"/>
    <w:lvl w:ilvl="0" w:tplc="04090019">
      <w:start w:val="1"/>
      <w:numFmt w:val="lowerLetter"/>
      <w:lvlText w:val="%1."/>
      <w:lvlJc w:val="left"/>
      <w:pPr>
        <w:ind w:left="394" w:hanging="360"/>
      </w:pPr>
      <w:rPr>
        <w:rFonts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B">
      <w:start w:val="1"/>
      <w:numFmt w:val="bullet"/>
      <w:lvlText w:val=""/>
      <w:lvlJc w:val="left"/>
      <w:pPr>
        <w:ind w:left="2554" w:hanging="360"/>
      </w:pPr>
      <w:rPr>
        <w:rFonts w:ascii="Wingdings" w:hAnsi="Wingdings"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6" w15:restartNumberingAfterBreak="0">
    <w:nsid w:val="4D2D0D82"/>
    <w:multiLevelType w:val="hybridMultilevel"/>
    <w:tmpl w:val="E042C00C"/>
    <w:lvl w:ilvl="0" w:tplc="7BBC7C3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3495FC6"/>
    <w:multiLevelType w:val="hybridMultilevel"/>
    <w:tmpl w:val="0B9832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CD64944"/>
    <w:multiLevelType w:val="hybridMultilevel"/>
    <w:tmpl w:val="1916D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6C6248"/>
    <w:multiLevelType w:val="hybridMultilevel"/>
    <w:tmpl w:val="5D60C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E141F"/>
    <w:multiLevelType w:val="hybridMultilevel"/>
    <w:tmpl w:val="B890FDD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B90FB1"/>
    <w:multiLevelType w:val="hybridMultilevel"/>
    <w:tmpl w:val="39D89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5"/>
  </w:num>
  <w:num w:numId="4">
    <w:abstractNumId w:val="9"/>
  </w:num>
  <w:num w:numId="5">
    <w:abstractNumId w:val="2"/>
  </w:num>
  <w:num w:numId="6">
    <w:abstractNumId w:val="7"/>
  </w:num>
  <w:num w:numId="7">
    <w:abstractNumId w:val="16"/>
  </w:num>
  <w:num w:numId="8">
    <w:abstractNumId w:val="13"/>
  </w:num>
  <w:num w:numId="9">
    <w:abstractNumId w:val="0"/>
  </w:num>
  <w:num w:numId="10">
    <w:abstractNumId w:val="14"/>
  </w:num>
  <w:num w:numId="11">
    <w:abstractNumId w:val="17"/>
  </w:num>
  <w:num w:numId="12">
    <w:abstractNumId w:val="11"/>
  </w:num>
  <w:num w:numId="13">
    <w:abstractNumId w:val="15"/>
  </w:num>
  <w:num w:numId="14">
    <w:abstractNumId w:val="4"/>
  </w:num>
  <w:num w:numId="15">
    <w:abstractNumId w:val="8"/>
  </w:num>
  <w:num w:numId="16">
    <w:abstractNumId w:val="21"/>
  </w:num>
  <w:num w:numId="17">
    <w:abstractNumId w:val="19"/>
  </w:num>
  <w:num w:numId="18">
    <w:abstractNumId w:val="12"/>
  </w:num>
  <w:num w:numId="19">
    <w:abstractNumId w:val="6"/>
  </w:num>
  <w:num w:numId="20">
    <w:abstractNumId w:val="10"/>
  </w:num>
  <w:num w:numId="21">
    <w:abstractNumId w:val="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2D"/>
    <w:rsid w:val="00000073"/>
    <w:rsid w:val="000026DC"/>
    <w:rsid w:val="00006741"/>
    <w:rsid w:val="00016BFB"/>
    <w:rsid w:val="00020E86"/>
    <w:rsid w:val="000323C6"/>
    <w:rsid w:val="00037FDB"/>
    <w:rsid w:val="00052817"/>
    <w:rsid w:val="000667CB"/>
    <w:rsid w:val="00070336"/>
    <w:rsid w:val="00091FCC"/>
    <w:rsid w:val="00093588"/>
    <w:rsid w:val="000A16DC"/>
    <w:rsid w:val="000A277F"/>
    <w:rsid w:val="000A621E"/>
    <w:rsid w:val="000B529D"/>
    <w:rsid w:val="000B5F51"/>
    <w:rsid w:val="000C5651"/>
    <w:rsid w:val="000E1670"/>
    <w:rsid w:val="000E37F7"/>
    <w:rsid w:val="000E6223"/>
    <w:rsid w:val="000F3687"/>
    <w:rsid w:val="000F5072"/>
    <w:rsid w:val="000F5988"/>
    <w:rsid w:val="000F7CC0"/>
    <w:rsid w:val="001053B7"/>
    <w:rsid w:val="0010651A"/>
    <w:rsid w:val="001118CF"/>
    <w:rsid w:val="00114675"/>
    <w:rsid w:val="00132259"/>
    <w:rsid w:val="0013680C"/>
    <w:rsid w:val="001369D5"/>
    <w:rsid w:val="00143A38"/>
    <w:rsid w:val="0015312C"/>
    <w:rsid w:val="00174D1D"/>
    <w:rsid w:val="001803D5"/>
    <w:rsid w:val="00186DC0"/>
    <w:rsid w:val="00191FC1"/>
    <w:rsid w:val="001924E8"/>
    <w:rsid w:val="001930AC"/>
    <w:rsid w:val="001966B2"/>
    <w:rsid w:val="001A3802"/>
    <w:rsid w:val="001B38E1"/>
    <w:rsid w:val="001C4E71"/>
    <w:rsid w:val="001E0B60"/>
    <w:rsid w:val="001E3C99"/>
    <w:rsid w:val="001F21FF"/>
    <w:rsid w:val="001F4626"/>
    <w:rsid w:val="001F6B6E"/>
    <w:rsid w:val="0021364F"/>
    <w:rsid w:val="002162DD"/>
    <w:rsid w:val="002165D7"/>
    <w:rsid w:val="0022050E"/>
    <w:rsid w:val="00227869"/>
    <w:rsid w:val="00233D6E"/>
    <w:rsid w:val="00241904"/>
    <w:rsid w:val="002535C1"/>
    <w:rsid w:val="002561A7"/>
    <w:rsid w:val="002642D1"/>
    <w:rsid w:val="0027052F"/>
    <w:rsid w:val="0027370D"/>
    <w:rsid w:val="00275245"/>
    <w:rsid w:val="00293155"/>
    <w:rsid w:val="002B1754"/>
    <w:rsid w:val="002B44F8"/>
    <w:rsid w:val="002B63E8"/>
    <w:rsid w:val="002C66A1"/>
    <w:rsid w:val="002D5C61"/>
    <w:rsid w:val="002F3C8A"/>
    <w:rsid w:val="002F555B"/>
    <w:rsid w:val="00305BA9"/>
    <w:rsid w:val="0030653E"/>
    <w:rsid w:val="003114E1"/>
    <w:rsid w:val="003316A8"/>
    <w:rsid w:val="0033584A"/>
    <w:rsid w:val="00340F48"/>
    <w:rsid w:val="003670E0"/>
    <w:rsid w:val="00367159"/>
    <w:rsid w:val="00370354"/>
    <w:rsid w:val="0037242D"/>
    <w:rsid w:val="00376C2B"/>
    <w:rsid w:val="003805F9"/>
    <w:rsid w:val="00387166"/>
    <w:rsid w:val="00390E6F"/>
    <w:rsid w:val="00397E48"/>
    <w:rsid w:val="003A3B37"/>
    <w:rsid w:val="003B590A"/>
    <w:rsid w:val="003C13D4"/>
    <w:rsid w:val="0040131F"/>
    <w:rsid w:val="00401E9C"/>
    <w:rsid w:val="00420694"/>
    <w:rsid w:val="0042094B"/>
    <w:rsid w:val="0042352F"/>
    <w:rsid w:val="004270B0"/>
    <w:rsid w:val="004354A9"/>
    <w:rsid w:val="004377F0"/>
    <w:rsid w:val="004457D2"/>
    <w:rsid w:val="00446E81"/>
    <w:rsid w:val="00451F0F"/>
    <w:rsid w:val="00453963"/>
    <w:rsid w:val="00455C4C"/>
    <w:rsid w:val="0045796C"/>
    <w:rsid w:val="00461602"/>
    <w:rsid w:val="004624B6"/>
    <w:rsid w:val="00476577"/>
    <w:rsid w:val="00493F60"/>
    <w:rsid w:val="00496180"/>
    <w:rsid w:val="004B1CF2"/>
    <w:rsid w:val="004B47B9"/>
    <w:rsid w:val="004B5A2F"/>
    <w:rsid w:val="004C1633"/>
    <w:rsid w:val="004C316C"/>
    <w:rsid w:val="004C4EB7"/>
    <w:rsid w:val="004D5C2F"/>
    <w:rsid w:val="004F1FA1"/>
    <w:rsid w:val="004F4C29"/>
    <w:rsid w:val="004F5396"/>
    <w:rsid w:val="004F5C50"/>
    <w:rsid w:val="005162A8"/>
    <w:rsid w:val="0051741B"/>
    <w:rsid w:val="0052117B"/>
    <w:rsid w:val="005239EB"/>
    <w:rsid w:val="00532194"/>
    <w:rsid w:val="00533B43"/>
    <w:rsid w:val="00534807"/>
    <w:rsid w:val="00553C02"/>
    <w:rsid w:val="00556BD5"/>
    <w:rsid w:val="005611BE"/>
    <w:rsid w:val="005700DF"/>
    <w:rsid w:val="00584928"/>
    <w:rsid w:val="005B2399"/>
    <w:rsid w:val="005B7C10"/>
    <w:rsid w:val="005D3ABF"/>
    <w:rsid w:val="005E3816"/>
    <w:rsid w:val="005E3F5A"/>
    <w:rsid w:val="005F1A0A"/>
    <w:rsid w:val="005F5CC2"/>
    <w:rsid w:val="006102F6"/>
    <w:rsid w:val="006128F7"/>
    <w:rsid w:val="00613B3F"/>
    <w:rsid w:val="00654785"/>
    <w:rsid w:val="00656CF7"/>
    <w:rsid w:val="00670214"/>
    <w:rsid w:val="00682894"/>
    <w:rsid w:val="00685629"/>
    <w:rsid w:val="006A354D"/>
    <w:rsid w:val="006A42EE"/>
    <w:rsid w:val="006C2C49"/>
    <w:rsid w:val="006C631C"/>
    <w:rsid w:val="006E3888"/>
    <w:rsid w:val="006F0BDA"/>
    <w:rsid w:val="006F293C"/>
    <w:rsid w:val="00706B14"/>
    <w:rsid w:val="007126FB"/>
    <w:rsid w:val="00717308"/>
    <w:rsid w:val="007227B9"/>
    <w:rsid w:val="00727FC9"/>
    <w:rsid w:val="007447AF"/>
    <w:rsid w:val="00770077"/>
    <w:rsid w:val="007716E6"/>
    <w:rsid w:val="0078578C"/>
    <w:rsid w:val="007909FB"/>
    <w:rsid w:val="00791994"/>
    <w:rsid w:val="00797716"/>
    <w:rsid w:val="007A7243"/>
    <w:rsid w:val="007D1A11"/>
    <w:rsid w:val="007E0010"/>
    <w:rsid w:val="007E6EB9"/>
    <w:rsid w:val="007E7296"/>
    <w:rsid w:val="00810FF2"/>
    <w:rsid w:val="008111D8"/>
    <w:rsid w:val="008277AB"/>
    <w:rsid w:val="00830821"/>
    <w:rsid w:val="00833CCD"/>
    <w:rsid w:val="0085022B"/>
    <w:rsid w:val="008529DC"/>
    <w:rsid w:val="00862642"/>
    <w:rsid w:val="00862F15"/>
    <w:rsid w:val="008801AE"/>
    <w:rsid w:val="00881D1B"/>
    <w:rsid w:val="00884973"/>
    <w:rsid w:val="008919F2"/>
    <w:rsid w:val="00892B43"/>
    <w:rsid w:val="008A26FD"/>
    <w:rsid w:val="008A416E"/>
    <w:rsid w:val="008A57EB"/>
    <w:rsid w:val="008B636C"/>
    <w:rsid w:val="008C4EA8"/>
    <w:rsid w:val="008D4965"/>
    <w:rsid w:val="008E4F6E"/>
    <w:rsid w:val="008E5351"/>
    <w:rsid w:val="008E68FE"/>
    <w:rsid w:val="008F0A69"/>
    <w:rsid w:val="008F2922"/>
    <w:rsid w:val="008F63D0"/>
    <w:rsid w:val="00906795"/>
    <w:rsid w:val="009105E9"/>
    <w:rsid w:val="009141C3"/>
    <w:rsid w:val="0092465E"/>
    <w:rsid w:val="009410E5"/>
    <w:rsid w:val="0094580B"/>
    <w:rsid w:val="009638D4"/>
    <w:rsid w:val="009641E0"/>
    <w:rsid w:val="00975128"/>
    <w:rsid w:val="00984E1E"/>
    <w:rsid w:val="00987D16"/>
    <w:rsid w:val="00992A66"/>
    <w:rsid w:val="009A0714"/>
    <w:rsid w:val="009B38AF"/>
    <w:rsid w:val="009C5B8F"/>
    <w:rsid w:val="009C7996"/>
    <w:rsid w:val="009E2D42"/>
    <w:rsid w:val="009E3476"/>
    <w:rsid w:val="009F3603"/>
    <w:rsid w:val="00A017FE"/>
    <w:rsid w:val="00A07275"/>
    <w:rsid w:val="00A20224"/>
    <w:rsid w:val="00A2446F"/>
    <w:rsid w:val="00A4569C"/>
    <w:rsid w:val="00A45E1D"/>
    <w:rsid w:val="00A5145B"/>
    <w:rsid w:val="00A552B4"/>
    <w:rsid w:val="00A61911"/>
    <w:rsid w:val="00A71A1B"/>
    <w:rsid w:val="00A741DC"/>
    <w:rsid w:val="00A82286"/>
    <w:rsid w:val="00A90DD7"/>
    <w:rsid w:val="00A96BE0"/>
    <w:rsid w:val="00AB0B8A"/>
    <w:rsid w:val="00AB634F"/>
    <w:rsid w:val="00AE540B"/>
    <w:rsid w:val="00B108DA"/>
    <w:rsid w:val="00B20E76"/>
    <w:rsid w:val="00B21149"/>
    <w:rsid w:val="00B61043"/>
    <w:rsid w:val="00B6606D"/>
    <w:rsid w:val="00B67725"/>
    <w:rsid w:val="00B7545D"/>
    <w:rsid w:val="00B90B4A"/>
    <w:rsid w:val="00B95F84"/>
    <w:rsid w:val="00BA0466"/>
    <w:rsid w:val="00BA1823"/>
    <w:rsid w:val="00BA5547"/>
    <w:rsid w:val="00BA5B70"/>
    <w:rsid w:val="00BB7C4C"/>
    <w:rsid w:val="00BC0335"/>
    <w:rsid w:val="00BC0F03"/>
    <w:rsid w:val="00BC4697"/>
    <w:rsid w:val="00BD30C1"/>
    <w:rsid w:val="00BD4E7E"/>
    <w:rsid w:val="00BE3215"/>
    <w:rsid w:val="00BE43A4"/>
    <w:rsid w:val="00C03468"/>
    <w:rsid w:val="00C05DD6"/>
    <w:rsid w:val="00C12D07"/>
    <w:rsid w:val="00C151BB"/>
    <w:rsid w:val="00C171E8"/>
    <w:rsid w:val="00C269BE"/>
    <w:rsid w:val="00C26C86"/>
    <w:rsid w:val="00C62BC3"/>
    <w:rsid w:val="00C6312E"/>
    <w:rsid w:val="00C70E23"/>
    <w:rsid w:val="00C7451F"/>
    <w:rsid w:val="00C77A63"/>
    <w:rsid w:val="00C81556"/>
    <w:rsid w:val="00C8208F"/>
    <w:rsid w:val="00C84922"/>
    <w:rsid w:val="00C9490B"/>
    <w:rsid w:val="00CA0A7D"/>
    <w:rsid w:val="00CA280C"/>
    <w:rsid w:val="00CB22CC"/>
    <w:rsid w:val="00CB5F1D"/>
    <w:rsid w:val="00CB769D"/>
    <w:rsid w:val="00CD1F3E"/>
    <w:rsid w:val="00CD2F1F"/>
    <w:rsid w:val="00CD30B9"/>
    <w:rsid w:val="00CD4984"/>
    <w:rsid w:val="00CE6669"/>
    <w:rsid w:val="00CF21C5"/>
    <w:rsid w:val="00CF3B0E"/>
    <w:rsid w:val="00D00C76"/>
    <w:rsid w:val="00D04F27"/>
    <w:rsid w:val="00D140A8"/>
    <w:rsid w:val="00D170C5"/>
    <w:rsid w:val="00D202B7"/>
    <w:rsid w:val="00D2322F"/>
    <w:rsid w:val="00D3011E"/>
    <w:rsid w:val="00D33568"/>
    <w:rsid w:val="00D81CD5"/>
    <w:rsid w:val="00D91A22"/>
    <w:rsid w:val="00D92216"/>
    <w:rsid w:val="00D92951"/>
    <w:rsid w:val="00D92B9C"/>
    <w:rsid w:val="00D961E5"/>
    <w:rsid w:val="00DB27C7"/>
    <w:rsid w:val="00DC6693"/>
    <w:rsid w:val="00DC7380"/>
    <w:rsid w:val="00DE389E"/>
    <w:rsid w:val="00DE3972"/>
    <w:rsid w:val="00DF1259"/>
    <w:rsid w:val="00E02BB7"/>
    <w:rsid w:val="00E074AF"/>
    <w:rsid w:val="00E14A21"/>
    <w:rsid w:val="00E21B54"/>
    <w:rsid w:val="00E2738E"/>
    <w:rsid w:val="00E342E3"/>
    <w:rsid w:val="00E34C01"/>
    <w:rsid w:val="00E50B6C"/>
    <w:rsid w:val="00E54C2F"/>
    <w:rsid w:val="00E551E6"/>
    <w:rsid w:val="00E5578F"/>
    <w:rsid w:val="00E56817"/>
    <w:rsid w:val="00E84158"/>
    <w:rsid w:val="00EB1899"/>
    <w:rsid w:val="00ED1200"/>
    <w:rsid w:val="00ED1F8C"/>
    <w:rsid w:val="00ED3103"/>
    <w:rsid w:val="00ED34B6"/>
    <w:rsid w:val="00ED5322"/>
    <w:rsid w:val="00EE1F9C"/>
    <w:rsid w:val="00F019A7"/>
    <w:rsid w:val="00F13898"/>
    <w:rsid w:val="00F15E1C"/>
    <w:rsid w:val="00F21F04"/>
    <w:rsid w:val="00F23EB6"/>
    <w:rsid w:val="00F569E7"/>
    <w:rsid w:val="00F654FA"/>
    <w:rsid w:val="00F75C80"/>
    <w:rsid w:val="00F8151D"/>
    <w:rsid w:val="00F82A08"/>
    <w:rsid w:val="00F87817"/>
    <w:rsid w:val="00FA4FF6"/>
    <w:rsid w:val="00FA6F3C"/>
    <w:rsid w:val="00FB6322"/>
    <w:rsid w:val="00FC5526"/>
    <w:rsid w:val="00FE3F7D"/>
    <w:rsid w:val="00FE57AF"/>
    <w:rsid w:val="00FF3ECE"/>
    <w:rsid w:val="00FF7F5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5E4FD5"/>
  <w15:chartTrackingRefBased/>
  <w15:docId w15:val="{09788414-2B0D-4A16-BD63-36A8E599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pt-BR" w:eastAsia="es-ES"/>
    </w:rPr>
  </w:style>
  <w:style w:type="paragraph" w:styleId="Heading1">
    <w:name w:val="heading 1"/>
    <w:basedOn w:val="Normal"/>
    <w:next w:val="Normal"/>
    <w:link w:val="Heading1Char"/>
    <w:uiPriority w:val="9"/>
    <w:qFormat/>
    <w:rsid w:val="006E3888"/>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1AED"/>
    <w:pPr>
      <w:ind w:left="720"/>
    </w:pPr>
  </w:style>
  <w:style w:type="character" w:styleId="Hyperlink">
    <w:name w:val="Hyperlink"/>
    <w:rsid w:val="001E4E96"/>
    <w:rPr>
      <w:color w:val="0000FF"/>
      <w:u w:val="single"/>
      <w:lang w:val="es-ES" w:eastAsia="es-ES"/>
    </w:rPr>
  </w:style>
  <w:style w:type="character" w:styleId="FollowedHyperlink">
    <w:name w:val="FollowedHyperlink"/>
    <w:rsid w:val="001E4E96"/>
    <w:rPr>
      <w:color w:val="800080"/>
      <w:u w:val="single"/>
      <w:lang w:val="es-ES" w:eastAsia="es-ES"/>
    </w:rPr>
  </w:style>
  <w:style w:type="paragraph" w:styleId="Header">
    <w:name w:val="header"/>
    <w:basedOn w:val="Normal"/>
    <w:link w:val="HeaderChar"/>
    <w:uiPriority w:val="99"/>
    <w:rsid w:val="006122EA"/>
    <w:pPr>
      <w:tabs>
        <w:tab w:val="center" w:pos="4680"/>
        <w:tab w:val="right" w:pos="9360"/>
      </w:tabs>
    </w:pPr>
  </w:style>
  <w:style w:type="character" w:customStyle="1" w:styleId="HeaderChar">
    <w:name w:val="Header Char"/>
    <w:link w:val="Header"/>
    <w:uiPriority w:val="99"/>
    <w:rsid w:val="006122EA"/>
    <w:rPr>
      <w:sz w:val="24"/>
      <w:szCs w:val="24"/>
      <w:lang w:val="es-ES" w:eastAsia="es-ES"/>
    </w:rPr>
  </w:style>
  <w:style w:type="paragraph" w:styleId="Footer">
    <w:name w:val="footer"/>
    <w:basedOn w:val="Normal"/>
    <w:link w:val="FooterChar"/>
    <w:rsid w:val="006122EA"/>
    <w:pPr>
      <w:tabs>
        <w:tab w:val="center" w:pos="4680"/>
        <w:tab w:val="right" w:pos="9360"/>
      </w:tabs>
    </w:pPr>
  </w:style>
  <w:style w:type="character" w:customStyle="1" w:styleId="FooterChar">
    <w:name w:val="Footer Char"/>
    <w:link w:val="Footer"/>
    <w:rsid w:val="006122EA"/>
    <w:rPr>
      <w:sz w:val="24"/>
      <w:szCs w:val="24"/>
      <w:lang w:val="es-ES" w:eastAsia="es-ES"/>
    </w:rPr>
  </w:style>
  <w:style w:type="paragraph" w:styleId="BalloonText">
    <w:name w:val="Balloon Text"/>
    <w:basedOn w:val="Normal"/>
    <w:link w:val="BalloonTextChar"/>
    <w:rsid w:val="00225721"/>
    <w:rPr>
      <w:rFonts w:ascii="Tahoma" w:hAnsi="Tahoma" w:cs="Tahoma"/>
      <w:sz w:val="16"/>
      <w:szCs w:val="16"/>
    </w:rPr>
  </w:style>
  <w:style w:type="character" w:customStyle="1" w:styleId="BalloonTextChar">
    <w:name w:val="Balloon Text Char"/>
    <w:link w:val="BalloonText"/>
    <w:rsid w:val="00225721"/>
    <w:rPr>
      <w:rFonts w:ascii="Tahoma" w:hAnsi="Tahoma" w:cs="Tahoma"/>
      <w:sz w:val="16"/>
      <w:szCs w:val="16"/>
      <w:lang w:val="es-ES" w:eastAsia="es-ES"/>
    </w:rPr>
  </w:style>
  <w:style w:type="paragraph" w:customStyle="1" w:styleId="Default">
    <w:name w:val="Default"/>
    <w:rsid w:val="00BF3E4E"/>
    <w:pPr>
      <w:autoSpaceDE w:val="0"/>
      <w:autoSpaceDN w:val="0"/>
      <w:adjustRightInd w:val="0"/>
    </w:pPr>
    <w:rPr>
      <w:color w:val="000000"/>
      <w:sz w:val="24"/>
      <w:szCs w:val="24"/>
      <w:lang w:val="es-ES" w:eastAsia="es-ES"/>
    </w:rPr>
  </w:style>
  <w:style w:type="character" w:styleId="CommentReference">
    <w:name w:val="annotation reference"/>
    <w:rsid w:val="00682894"/>
    <w:rPr>
      <w:sz w:val="16"/>
      <w:szCs w:val="16"/>
      <w:lang w:val="es-ES" w:eastAsia="es-ES"/>
    </w:rPr>
  </w:style>
  <w:style w:type="paragraph" w:styleId="CommentText">
    <w:name w:val="annotation text"/>
    <w:basedOn w:val="Normal"/>
    <w:link w:val="CommentTextChar"/>
    <w:rsid w:val="00682894"/>
    <w:rPr>
      <w:sz w:val="20"/>
      <w:szCs w:val="20"/>
    </w:rPr>
  </w:style>
  <w:style w:type="character" w:customStyle="1" w:styleId="CommentTextChar">
    <w:name w:val="Comment Text Char"/>
    <w:link w:val="CommentText"/>
    <w:rsid w:val="00682894"/>
    <w:rPr>
      <w:lang w:val="es-ES" w:eastAsia="es-ES"/>
    </w:rPr>
  </w:style>
  <w:style w:type="table" w:styleId="TableGrid">
    <w:name w:val="Table Grid"/>
    <w:basedOn w:val="TableNormal"/>
    <w:rsid w:val="00227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Uppercase">
    <w:name w:val="Title Uppercase"/>
    <w:basedOn w:val="Normal"/>
    <w:rsid w:val="00227869"/>
    <w:pPr>
      <w:tabs>
        <w:tab w:val="left" w:pos="720"/>
        <w:tab w:val="left" w:pos="1440"/>
        <w:tab w:val="left" w:pos="2160"/>
        <w:tab w:val="left" w:pos="2880"/>
        <w:tab w:val="left" w:pos="7200"/>
        <w:tab w:val="left" w:pos="7920"/>
        <w:tab w:val="left" w:pos="8640"/>
      </w:tabs>
      <w:jc w:val="center"/>
    </w:pPr>
    <w:rPr>
      <w:sz w:val="22"/>
      <w:szCs w:val="20"/>
      <w:lang w:eastAsia="en-US"/>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link w:val="FootnoteText"/>
    <w:uiPriority w:val="99"/>
    <w:locked/>
    <w:rsid w:val="00FE3F7D"/>
    <w:rPr>
      <w:rFonts w:ascii="CG Times" w:hAnsi="CG Times"/>
      <w:lang w:eastAsia="es-ES_tradnl"/>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w:basedOn w:val="Normal"/>
    <w:link w:val="FootnoteTextChar"/>
    <w:uiPriority w:val="99"/>
    <w:unhideWhenUsed/>
    <w:rsid w:val="00FE3F7D"/>
    <w:pPr>
      <w:ind w:left="360" w:hanging="360"/>
      <w:jc w:val="both"/>
    </w:pPr>
    <w:rPr>
      <w:rFonts w:ascii="CG Times" w:hAnsi="CG Times"/>
      <w:sz w:val="20"/>
      <w:szCs w:val="20"/>
      <w:lang w:val="en-US" w:eastAsia="es-ES_tradnl"/>
    </w:rPr>
  </w:style>
  <w:style w:type="character" w:customStyle="1" w:styleId="FootnoteTextChar1">
    <w:name w:val="Footnote Text Char1"/>
    <w:rsid w:val="00FE3F7D"/>
    <w:rPr>
      <w:lang w:val="es-ES" w:eastAsia="es-ES"/>
    </w:rPr>
  </w:style>
  <w:style w:type="character" w:styleId="FootnoteReference">
    <w:name w:val="footnote reference"/>
    <w:uiPriority w:val="99"/>
    <w:unhideWhenUsed/>
    <w:rsid w:val="00FE3F7D"/>
    <w:rPr>
      <w:rFonts w:ascii="Times New Roman" w:hAnsi="Times New Roman" w:cs="Times New Roman" w:hint="default"/>
      <w:color w:val="auto"/>
      <w:vertAlign w:val="baseline"/>
    </w:rPr>
  </w:style>
  <w:style w:type="character" w:customStyle="1" w:styleId="Heading1Char">
    <w:name w:val="Heading 1 Char"/>
    <w:basedOn w:val="DefaultParagraphFont"/>
    <w:link w:val="Heading1"/>
    <w:uiPriority w:val="9"/>
    <w:rsid w:val="006E3888"/>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rsid w:val="00F569E7"/>
  </w:style>
  <w:style w:type="character" w:styleId="UnresolvedMention">
    <w:name w:val="Unresolved Mention"/>
    <w:basedOn w:val="DefaultParagraphFont"/>
    <w:uiPriority w:val="99"/>
    <w:semiHidden/>
    <w:unhideWhenUsed/>
    <w:rsid w:val="00C2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6086">
      <w:bodyDiv w:val="1"/>
      <w:marLeft w:val="0"/>
      <w:marRight w:val="0"/>
      <w:marTop w:val="0"/>
      <w:marBottom w:val="0"/>
      <w:divBdr>
        <w:top w:val="none" w:sz="0" w:space="0" w:color="auto"/>
        <w:left w:val="none" w:sz="0" w:space="0" w:color="auto"/>
        <w:bottom w:val="none" w:sz="0" w:space="0" w:color="auto"/>
        <w:right w:val="none" w:sz="0" w:space="0" w:color="auto"/>
      </w:divBdr>
    </w:div>
    <w:div w:id="472720742">
      <w:bodyDiv w:val="1"/>
      <w:marLeft w:val="0"/>
      <w:marRight w:val="0"/>
      <w:marTop w:val="0"/>
      <w:marBottom w:val="0"/>
      <w:divBdr>
        <w:top w:val="none" w:sz="0" w:space="0" w:color="auto"/>
        <w:left w:val="none" w:sz="0" w:space="0" w:color="auto"/>
        <w:bottom w:val="none" w:sz="0" w:space="0" w:color="auto"/>
        <w:right w:val="none" w:sz="0" w:space="0" w:color="auto"/>
      </w:divBdr>
    </w:div>
    <w:div w:id="648749916">
      <w:bodyDiv w:val="1"/>
      <w:marLeft w:val="0"/>
      <w:marRight w:val="0"/>
      <w:marTop w:val="0"/>
      <w:marBottom w:val="0"/>
      <w:divBdr>
        <w:top w:val="none" w:sz="0" w:space="0" w:color="auto"/>
        <w:left w:val="none" w:sz="0" w:space="0" w:color="auto"/>
        <w:bottom w:val="none" w:sz="0" w:space="0" w:color="auto"/>
        <w:right w:val="none" w:sz="0" w:space="0" w:color="auto"/>
      </w:divBdr>
    </w:div>
    <w:div w:id="840387301">
      <w:bodyDiv w:val="1"/>
      <w:marLeft w:val="0"/>
      <w:marRight w:val="0"/>
      <w:marTop w:val="0"/>
      <w:marBottom w:val="0"/>
      <w:divBdr>
        <w:top w:val="none" w:sz="0" w:space="0" w:color="auto"/>
        <w:left w:val="none" w:sz="0" w:space="0" w:color="auto"/>
        <w:bottom w:val="none" w:sz="0" w:space="0" w:color="auto"/>
        <w:right w:val="none" w:sz="0" w:space="0" w:color="auto"/>
      </w:divBdr>
    </w:div>
    <w:div w:id="1168981961">
      <w:bodyDiv w:val="1"/>
      <w:marLeft w:val="0"/>
      <w:marRight w:val="0"/>
      <w:marTop w:val="0"/>
      <w:marBottom w:val="0"/>
      <w:divBdr>
        <w:top w:val="none" w:sz="0" w:space="0" w:color="auto"/>
        <w:left w:val="none" w:sz="0" w:space="0" w:color="auto"/>
        <w:bottom w:val="none" w:sz="0" w:space="0" w:color="auto"/>
        <w:right w:val="none" w:sz="0" w:space="0" w:color="auto"/>
      </w:divBdr>
    </w:div>
    <w:div w:id="1670518456">
      <w:bodyDiv w:val="1"/>
      <w:marLeft w:val="0"/>
      <w:marRight w:val="0"/>
      <w:marTop w:val="0"/>
      <w:marBottom w:val="0"/>
      <w:divBdr>
        <w:top w:val="none" w:sz="0" w:space="0" w:color="auto"/>
        <w:left w:val="none" w:sz="0" w:space="0" w:color="auto"/>
        <w:bottom w:val="none" w:sz="0" w:space="0" w:color="auto"/>
        <w:right w:val="none" w:sz="0" w:space="0" w:color="auto"/>
      </w:divBdr>
    </w:div>
    <w:div w:id="21075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oas.org/pdfs/2021/CP44110SNegro.doc" TargetMode="External"/><Relationship Id="rId13" Type="http://schemas.openxmlformats.org/officeDocument/2006/relationships/hyperlink" Target="http://scm.oas.org/pdfs/2021/CP44110SHerrera.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m.oas.org/pdfs/2021/CP44110SFernandez.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m.oas.org/pdfs/2021/CP44114STucapelPresentacion.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pdfs/2021/CP44110EFernandez.doc" TargetMode="External"/><Relationship Id="rId5" Type="http://schemas.openxmlformats.org/officeDocument/2006/relationships/webSettings" Target="webSettings.xml"/><Relationship Id="rId15" Type="http://schemas.openxmlformats.org/officeDocument/2006/relationships/hyperlink" Target="http://scm.oas.org/pdfs/2021/CP44114STucapel.docx" TargetMode="External"/><Relationship Id="rId10" Type="http://schemas.openxmlformats.org/officeDocument/2006/relationships/hyperlink" Target="http://scm.oas.org/pdfs/2021/CP44110SFernandez.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m.oas.org/pdfs/2021/CP44114SBensouda.docx" TargetMode="External"/><Relationship Id="rId14" Type="http://schemas.openxmlformats.org/officeDocument/2006/relationships/hyperlink" Target="http://scm.oas.org/pdfs/2021/CP44123SHerrera.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B8177-BB46-4800-8937-79EE0860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424</Words>
  <Characters>3058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OAS</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Loredo, Carmen</cp:lastModifiedBy>
  <cp:revision>16</cp:revision>
  <cp:lastPrinted>2017-02-03T19:23:00Z</cp:lastPrinted>
  <dcterms:created xsi:type="dcterms:W3CDTF">2021-06-01T14:56:00Z</dcterms:created>
  <dcterms:modified xsi:type="dcterms:W3CDTF">2021-06-02T18:20:00Z</dcterms:modified>
</cp:coreProperties>
</file>