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038C" w14:textId="77777777" w:rsidR="00411FBB" w:rsidRPr="00D06774" w:rsidRDefault="00411FBB" w:rsidP="00411FBB">
      <w:pPr>
        <w:tabs>
          <w:tab w:val="center" w:pos="2880"/>
          <w:tab w:val="left" w:pos="7200"/>
        </w:tabs>
        <w:ind w:right="-569"/>
        <w:jc w:val="both"/>
        <w:rPr>
          <w:color w:val="000000"/>
          <w:sz w:val="22"/>
          <w:szCs w:val="22"/>
          <w:lang w:val="pt-BR"/>
        </w:rPr>
      </w:pPr>
      <w:r w:rsidRPr="00D06774">
        <w:rPr>
          <w:color w:val="000000"/>
          <w:sz w:val="22"/>
          <w:szCs w:val="22"/>
          <w:lang w:val="pt-BR"/>
        </w:rPr>
        <w:tab/>
        <w:t xml:space="preserve">CONSELHO PERMANENTE DA </w:t>
      </w:r>
      <w:r w:rsidRPr="00D06774">
        <w:rPr>
          <w:color w:val="000000"/>
          <w:sz w:val="22"/>
          <w:szCs w:val="22"/>
          <w:lang w:val="pt-BR"/>
        </w:rPr>
        <w:tab/>
        <w:t>OEA/Ser.G</w:t>
      </w:r>
    </w:p>
    <w:p w14:paraId="67D9C7CE" w14:textId="39408998" w:rsidR="00411FBB" w:rsidRPr="00D06774" w:rsidRDefault="00411FBB" w:rsidP="00411FBB">
      <w:pPr>
        <w:tabs>
          <w:tab w:val="center" w:pos="2880"/>
          <w:tab w:val="left" w:pos="7200"/>
        </w:tabs>
        <w:ind w:right="-1112"/>
        <w:jc w:val="both"/>
        <w:rPr>
          <w:color w:val="000000"/>
          <w:sz w:val="22"/>
          <w:szCs w:val="22"/>
          <w:lang w:val="pt-BR"/>
        </w:rPr>
      </w:pPr>
      <w:r w:rsidRPr="00D06774">
        <w:rPr>
          <w:color w:val="000000"/>
          <w:sz w:val="22"/>
          <w:szCs w:val="22"/>
          <w:lang w:val="pt-BR"/>
        </w:rPr>
        <w:tab/>
        <w:t>ORGANIZAÇÃO DOS ESTADOS AMERICANOS</w:t>
      </w:r>
      <w:r w:rsidRPr="00D06774">
        <w:rPr>
          <w:color w:val="000000"/>
          <w:sz w:val="22"/>
          <w:szCs w:val="22"/>
          <w:lang w:val="pt-BR"/>
        </w:rPr>
        <w:tab/>
        <w:t>CP/CAJP-3750/23 rev. 1</w:t>
      </w:r>
      <w:r w:rsidR="00DC3E88" w:rsidRPr="00D06774">
        <w:rPr>
          <w:color w:val="000000"/>
          <w:sz w:val="22"/>
          <w:szCs w:val="22"/>
          <w:lang w:val="pt-BR"/>
        </w:rPr>
        <w:t>3</w:t>
      </w:r>
      <w:r w:rsidRPr="00D06774">
        <w:rPr>
          <w:rStyle w:val="FootnoteReference"/>
          <w:b/>
          <w:bCs/>
          <w:sz w:val="22"/>
          <w:szCs w:val="22"/>
          <w:u w:val="single"/>
          <w:vertAlign w:val="superscript"/>
          <w:lang w:val="pt-BR"/>
        </w:rPr>
        <w:footnoteReference w:id="2"/>
      </w:r>
      <w:r w:rsidRPr="00D06774">
        <w:rPr>
          <w:b/>
          <w:bCs/>
          <w:color w:val="000000"/>
          <w:sz w:val="22"/>
          <w:szCs w:val="22"/>
          <w:vertAlign w:val="superscript"/>
          <w:lang w:val="pt-BR"/>
        </w:rPr>
        <w:t>/</w:t>
      </w:r>
    </w:p>
    <w:p w14:paraId="28D321A6" w14:textId="054799EA" w:rsidR="00411FBB" w:rsidRPr="00D06774" w:rsidRDefault="00411FBB" w:rsidP="00411FBB">
      <w:pPr>
        <w:tabs>
          <w:tab w:val="center" w:pos="2880"/>
          <w:tab w:val="left" w:pos="7200"/>
        </w:tabs>
        <w:ind w:right="-569"/>
        <w:jc w:val="both"/>
        <w:rPr>
          <w:color w:val="000000"/>
          <w:sz w:val="22"/>
          <w:szCs w:val="22"/>
          <w:lang w:val="pt-BR"/>
        </w:rPr>
      </w:pPr>
      <w:r w:rsidRPr="00D06774">
        <w:rPr>
          <w:color w:val="000000"/>
          <w:sz w:val="22"/>
          <w:szCs w:val="22"/>
          <w:lang w:val="pt-BR"/>
        </w:rPr>
        <w:tab/>
      </w:r>
      <w:r w:rsidRPr="00D06774">
        <w:rPr>
          <w:color w:val="000000"/>
          <w:sz w:val="22"/>
          <w:szCs w:val="22"/>
          <w:lang w:val="pt-BR"/>
        </w:rPr>
        <w:tab/>
      </w:r>
      <w:r w:rsidR="00DC3E88" w:rsidRPr="00D06774">
        <w:rPr>
          <w:color w:val="000000"/>
          <w:sz w:val="22"/>
          <w:szCs w:val="22"/>
          <w:lang w:val="pt-BR"/>
        </w:rPr>
        <w:t>18</w:t>
      </w:r>
      <w:r w:rsidRPr="00D06774">
        <w:rPr>
          <w:color w:val="000000"/>
          <w:sz w:val="22"/>
          <w:szCs w:val="22"/>
          <w:lang w:val="pt-BR"/>
        </w:rPr>
        <w:t xml:space="preserve"> </w:t>
      </w:r>
      <w:r w:rsidR="00DC3E88" w:rsidRPr="00D06774">
        <w:rPr>
          <w:color w:val="000000"/>
          <w:sz w:val="22"/>
          <w:szCs w:val="22"/>
          <w:lang w:val="pt-BR"/>
        </w:rPr>
        <w:t>junho</w:t>
      </w:r>
      <w:r w:rsidRPr="00D06774">
        <w:rPr>
          <w:color w:val="000000"/>
          <w:sz w:val="22"/>
          <w:szCs w:val="22"/>
          <w:lang w:val="pt-BR"/>
        </w:rPr>
        <w:t xml:space="preserve"> 2024</w:t>
      </w:r>
    </w:p>
    <w:p w14:paraId="46BEA1CA" w14:textId="77777777" w:rsidR="00411FBB" w:rsidRPr="00D06774" w:rsidRDefault="00411FBB" w:rsidP="00411FBB">
      <w:pPr>
        <w:tabs>
          <w:tab w:val="center" w:pos="2880"/>
          <w:tab w:val="left" w:pos="7200"/>
        </w:tabs>
        <w:ind w:right="-569"/>
        <w:jc w:val="both"/>
        <w:rPr>
          <w:color w:val="000000"/>
          <w:sz w:val="22"/>
          <w:szCs w:val="22"/>
          <w:lang w:val="pt-BR"/>
        </w:rPr>
      </w:pPr>
      <w:r w:rsidRPr="00D06774">
        <w:rPr>
          <w:color w:val="000000"/>
          <w:sz w:val="22"/>
          <w:szCs w:val="22"/>
          <w:lang w:val="pt-BR"/>
        </w:rPr>
        <w:tab/>
        <w:t>COMISSÃO DE ASSUNTOS JURÍDICOS E POLÍTICOS</w:t>
      </w:r>
      <w:r w:rsidRPr="00D06774">
        <w:rPr>
          <w:color w:val="000000"/>
          <w:sz w:val="22"/>
          <w:szCs w:val="22"/>
          <w:lang w:val="pt-BR"/>
        </w:rPr>
        <w:tab/>
        <w:t>Original: espanhol</w:t>
      </w:r>
    </w:p>
    <w:p w14:paraId="1A519CF9" w14:textId="77777777" w:rsidR="00411FBB" w:rsidRPr="00D06774" w:rsidRDefault="00411FBB" w:rsidP="00411FBB">
      <w:pPr>
        <w:rPr>
          <w:color w:val="000000"/>
          <w:sz w:val="22"/>
          <w:szCs w:val="22"/>
          <w:lang w:val="pt-BR" w:eastAsia="es-ES"/>
        </w:rPr>
      </w:pPr>
    </w:p>
    <w:p w14:paraId="47FFC716" w14:textId="77777777" w:rsidR="00411FBB" w:rsidRPr="00D06774" w:rsidRDefault="00411FBB" w:rsidP="00411FBB">
      <w:pPr>
        <w:rPr>
          <w:color w:val="000000"/>
          <w:sz w:val="22"/>
          <w:szCs w:val="22"/>
          <w:lang w:val="pt-BR" w:eastAsia="es-ES"/>
        </w:rPr>
      </w:pPr>
    </w:p>
    <w:p w14:paraId="3A856D89" w14:textId="77777777" w:rsidR="00411FBB" w:rsidRPr="00D06774" w:rsidRDefault="00411FBB" w:rsidP="00411FBB">
      <w:pPr>
        <w:rPr>
          <w:color w:val="000000"/>
          <w:sz w:val="22"/>
          <w:szCs w:val="22"/>
          <w:lang w:val="pt-BR"/>
        </w:rPr>
      </w:pPr>
    </w:p>
    <w:p w14:paraId="2BC7F2BE" w14:textId="77777777" w:rsidR="00411FBB" w:rsidRPr="00D06774" w:rsidRDefault="00411FBB" w:rsidP="00411FBB">
      <w:pPr>
        <w:jc w:val="both"/>
        <w:rPr>
          <w:color w:val="000000"/>
          <w:sz w:val="22"/>
          <w:szCs w:val="22"/>
          <w:lang w:val="pt-BR"/>
        </w:rPr>
      </w:pPr>
    </w:p>
    <w:p w14:paraId="30B831ED" w14:textId="77777777" w:rsidR="00411FBB" w:rsidRPr="00D06774" w:rsidRDefault="00411FBB" w:rsidP="00411FBB">
      <w:pPr>
        <w:jc w:val="both"/>
        <w:rPr>
          <w:color w:val="000000"/>
          <w:sz w:val="22"/>
          <w:szCs w:val="22"/>
          <w:lang w:val="pt-BR"/>
        </w:rPr>
      </w:pPr>
    </w:p>
    <w:p w14:paraId="25600ED7" w14:textId="77777777" w:rsidR="00411FBB" w:rsidRPr="00D06774" w:rsidRDefault="00411FBB" w:rsidP="00411FBB">
      <w:pPr>
        <w:jc w:val="both"/>
        <w:rPr>
          <w:color w:val="000000"/>
          <w:sz w:val="22"/>
          <w:szCs w:val="22"/>
          <w:lang w:val="pt-BR"/>
        </w:rPr>
      </w:pPr>
    </w:p>
    <w:p w14:paraId="71261B5B" w14:textId="77777777" w:rsidR="00411FBB" w:rsidRPr="00D06774" w:rsidRDefault="00411FBB" w:rsidP="00411FBB">
      <w:pPr>
        <w:jc w:val="both"/>
        <w:rPr>
          <w:color w:val="000000"/>
          <w:sz w:val="22"/>
          <w:szCs w:val="22"/>
          <w:lang w:val="pt-BR"/>
        </w:rPr>
      </w:pPr>
    </w:p>
    <w:p w14:paraId="5DF45650" w14:textId="77777777" w:rsidR="00411FBB" w:rsidRPr="00D06774" w:rsidRDefault="00411FBB" w:rsidP="00411FBB">
      <w:pPr>
        <w:jc w:val="both"/>
        <w:rPr>
          <w:color w:val="000000"/>
          <w:sz w:val="22"/>
          <w:szCs w:val="22"/>
          <w:lang w:val="pt-BR"/>
        </w:rPr>
      </w:pPr>
    </w:p>
    <w:p w14:paraId="01A01667" w14:textId="77777777" w:rsidR="00411FBB" w:rsidRPr="00D06774" w:rsidRDefault="00411FBB" w:rsidP="00411FBB">
      <w:pPr>
        <w:jc w:val="both"/>
        <w:rPr>
          <w:color w:val="000000"/>
          <w:sz w:val="22"/>
          <w:szCs w:val="22"/>
          <w:lang w:val="pt-BR"/>
        </w:rPr>
      </w:pPr>
    </w:p>
    <w:p w14:paraId="75883100" w14:textId="77777777" w:rsidR="00411FBB" w:rsidRPr="00D06774" w:rsidRDefault="00411FBB" w:rsidP="00411FBB">
      <w:pPr>
        <w:jc w:val="both"/>
        <w:rPr>
          <w:color w:val="000000"/>
          <w:sz w:val="22"/>
          <w:szCs w:val="22"/>
          <w:lang w:val="pt-BR"/>
        </w:rPr>
      </w:pPr>
    </w:p>
    <w:p w14:paraId="04CCC710" w14:textId="77777777" w:rsidR="00411FBB" w:rsidRPr="00D06774" w:rsidRDefault="00411FBB" w:rsidP="00411FBB">
      <w:pPr>
        <w:jc w:val="both"/>
        <w:rPr>
          <w:color w:val="000000"/>
          <w:sz w:val="22"/>
          <w:szCs w:val="22"/>
          <w:lang w:val="pt-BR"/>
        </w:rPr>
      </w:pPr>
    </w:p>
    <w:p w14:paraId="3EFD6BC8" w14:textId="77777777" w:rsidR="00411FBB" w:rsidRPr="00D06774" w:rsidRDefault="00411FBB" w:rsidP="00411FBB">
      <w:pPr>
        <w:jc w:val="both"/>
        <w:rPr>
          <w:color w:val="000000"/>
          <w:sz w:val="22"/>
          <w:szCs w:val="22"/>
          <w:lang w:val="pt-BR"/>
        </w:rPr>
      </w:pPr>
    </w:p>
    <w:p w14:paraId="1B1CAFA0" w14:textId="77777777" w:rsidR="00411FBB" w:rsidRPr="00D06774" w:rsidRDefault="00411FBB" w:rsidP="00411FBB">
      <w:pPr>
        <w:jc w:val="both"/>
        <w:rPr>
          <w:color w:val="000000"/>
          <w:sz w:val="22"/>
          <w:szCs w:val="22"/>
          <w:lang w:val="pt-BR"/>
        </w:rPr>
      </w:pPr>
    </w:p>
    <w:p w14:paraId="368A4A0B" w14:textId="77777777" w:rsidR="00411FBB" w:rsidRPr="00D06774" w:rsidRDefault="00411FBB" w:rsidP="00411FBB">
      <w:pPr>
        <w:jc w:val="both"/>
        <w:rPr>
          <w:color w:val="000000"/>
          <w:sz w:val="22"/>
          <w:szCs w:val="22"/>
          <w:lang w:val="pt-BR"/>
        </w:rPr>
      </w:pPr>
    </w:p>
    <w:p w14:paraId="72475552" w14:textId="77777777" w:rsidR="00411FBB" w:rsidRPr="00D06774" w:rsidRDefault="00411FBB" w:rsidP="00411FBB">
      <w:pPr>
        <w:jc w:val="both"/>
        <w:rPr>
          <w:color w:val="000000"/>
          <w:sz w:val="22"/>
          <w:szCs w:val="22"/>
          <w:lang w:val="pt-BR"/>
        </w:rPr>
      </w:pPr>
    </w:p>
    <w:p w14:paraId="35A11603" w14:textId="77777777" w:rsidR="00411FBB" w:rsidRPr="00D06774" w:rsidRDefault="00411FBB" w:rsidP="00411FBB">
      <w:pPr>
        <w:jc w:val="both"/>
        <w:rPr>
          <w:color w:val="000000"/>
          <w:sz w:val="22"/>
          <w:szCs w:val="22"/>
          <w:lang w:val="pt-BR"/>
        </w:rPr>
      </w:pPr>
    </w:p>
    <w:p w14:paraId="7FD6483A" w14:textId="77777777" w:rsidR="00411FBB" w:rsidRPr="00D06774" w:rsidRDefault="00411FBB" w:rsidP="00411FBB">
      <w:pPr>
        <w:jc w:val="both"/>
        <w:rPr>
          <w:color w:val="000000"/>
          <w:sz w:val="22"/>
          <w:szCs w:val="22"/>
          <w:lang w:val="pt-BR"/>
        </w:rPr>
      </w:pPr>
    </w:p>
    <w:p w14:paraId="5A9DE2CA" w14:textId="77777777" w:rsidR="00411FBB" w:rsidRPr="00D06774" w:rsidRDefault="00411FBB" w:rsidP="00411FBB">
      <w:pPr>
        <w:jc w:val="center"/>
        <w:rPr>
          <w:color w:val="000000"/>
          <w:sz w:val="22"/>
          <w:szCs w:val="22"/>
          <w:lang w:val="pt-BR"/>
        </w:rPr>
      </w:pPr>
      <w:r w:rsidRPr="00D06774">
        <w:rPr>
          <w:color w:val="000000"/>
          <w:sz w:val="22"/>
          <w:szCs w:val="22"/>
          <w:lang w:val="pt-BR"/>
        </w:rPr>
        <w:t>PLANO DE TRABALHO E CALENDÁRIO DE REUNIÕES DA COMISSÃO DE ASSUNTOS JURÍDICOS E POLÍTICOS PARA O PERÍODO 2023-2024</w:t>
      </w:r>
    </w:p>
    <w:p w14:paraId="761233D3" w14:textId="77777777" w:rsidR="00411FBB" w:rsidRPr="00D06774" w:rsidRDefault="00411FBB" w:rsidP="00411FBB">
      <w:pPr>
        <w:rPr>
          <w:color w:val="000000"/>
          <w:sz w:val="22"/>
          <w:szCs w:val="22"/>
          <w:lang w:val="pt-BR" w:eastAsia="es-ES"/>
        </w:rPr>
      </w:pPr>
    </w:p>
    <w:p w14:paraId="335B1AB1" w14:textId="77777777" w:rsidR="00411FBB" w:rsidRPr="00D06774" w:rsidRDefault="00411FBB" w:rsidP="00411FBB">
      <w:pPr>
        <w:jc w:val="center"/>
        <w:rPr>
          <w:sz w:val="22"/>
          <w:szCs w:val="22"/>
          <w:lang w:val="pt-BR"/>
        </w:rPr>
      </w:pPr>
      <w:r w:rsidRPr="00D06774">
        <w:rPr>
          <w:sz w:val="22"/>
          <w:szCs w:val="22"/>
          <w:lang w:val="pt-BR"/>
        </w:rPr>
        <w:t>(Adotado pela CAJP em sua sessão ordinária de 21 de setembro de 2023)</w:t>
      </w:r>
    </w:p>
    <w:p w14:paraId="491BC7A6" w14:textId="77777777" w:rsidR="00411FBB" w:rsidRPr="00D06774" w:rsidRDefault="00411FBB" w:rsidP="00411FBB">
      <w:pPr>
        <w:ind w:right="-29"/>
        <w:rPr>
          <w:b/>
          <w:color w:val="000000"/>
          <w:sz w:val="22"/>
          <w:szCs w:val="22"/>
          <w:lang w:val="pt-BR"/>
        </w:rPr>
      </w:pPr>
    </w:p>
    <w:p w14:paraId="49C712DB" w14:textId="77777777" w:rsidR="00411FBB" w:rsidRPr="00D06774" w:rsidRDefault="00411FBB" w:rsidP="00411FBB">
      <w:pPr>
        <w:rPr>
          <w:b/>
          <w:color w:val="000000"/>
          <w:sz w:val="22"/>
          <w:szCs w:val="22"/>
          <w:lang w:val="pt-BR"/>
        </w:rPr>
        <w:sectPr w:rsidR="00411FBB" w:rsidRPr="00D06774" w:rsidSect="009F0F0A">
          <w:headerReference w:type="default" r:id="rId8"/>
          <w:type w:val="oddPage"/>
          <w:pgSz w:w="12240" w:h="15840"/>
          <w:pgMar w:top="2160" w:right="1571" w:bottom="1298" w:left="1701" w:header="720" w:footer="720" w:gutter="0"/>
          <w:pgNumType w:start="1"/>
          <w:cols w:space="720"/>
          <w:titlePg/>
          <w:docGrid w:linePitch="326"/>
        </w:sectPr>
      </w:pPr>
    </w:p>
    <w:p w14:paraId="752B3672" w14:textId="77777777" w:rsidR="00411FBB" w:rsidRPr="00D06774" w:rsidRDefault="00411FBB" w:rsidP="00411FBB">
      <w:pPr>
        <w:ind w:right="-29"/>
        <w:jc w:val="center"/>
        <w:rPr>
          <w:b/>
          <w:bCs/>
          <w:color w:val="000000"/>
          <w:sz w:val="22"/>
          <w:szCs w:val="22"/>
          <w:lang w:val="pt-BR"/>
        </w:rPr>
      </w:pPr>
      <w:r w:rsidRPr="00D06774">
        <w:rPr>
          <w:b/>
          <w:color w:val="000000"/>
          <w:sz w:val="22"/>
          <w:szCs w:val="22"/>
          <w:lang w:val="pt-BR"/>
        </w:rPr>
        <w:lastRenderedPageBreak/>
        <w:t>SUMÁRIO</w:t>
      </w:r>
    </w:p>
    <w:p w14:paraId="15D499EB" w14:textId="77777777" w:rsidR="00411FBB" w:rsidRPr="00D06774" w:rsidRDefault="00411FBB" w:rsidP="00411FBB">
      <w:pPr>
        <w:spacing w:after="100"/>
        <w:rPr>
          <w:sz w:val="22"/>
          <w:szCs w:val="22"/>
          <w:lang w:val="pt-BR"/>
        </w:rPr>
      </w:pPr>
    </w:p>
    <w:p w14:paraId="1821926F" w14:textId="77777777" w:rsidR="00411FBB" w:rsidRPr="00D06774" w:rsidRDefault="00411FBB" w:rsidP="00411FBB">
      <w:pPr>
        <w:pStyle w:val="NormalWeb"/>
        <w:tabs>
          <w:tab w:val="left" w:pos="720"/>
          <w:tab w:val="right" w:leader="dot" w:pos="8820"/>
        </w:tabs>
        <w:spacing w:before="0" w:beforeAutospacing="0" w:after="0" w:afterAutospacing="0"/>
        <w:ind w:left="720" w:right="148" w:hanging="720"/>
        <w:jc w:val="center"/>
        <w:rPr>
          <w:rFonts w:eastAsiaTheme="minorEastAsia"/>
          <w:noProof/>
          <w:sz w:val="22"/>
          <w:szCs w:val="22"/>
          <w:lang w:val="pt-BR"/>
        </w:rPr>
      </w:pPr>
      <w:r w:rsidRPr="00D06774">
        <w:rPr>
          <w:sz w:val="22"/>
          <w:lang w:val="pt-BR"/>
        </w:rPr>
        <w:fldChar w:fldCharType="begin"/>
      </w:r>
      <w:r w:rsidRPr="00D06774">
        <w:rPr>
          <w:sz w:val="22"/>
          <w:lang w:val="pt-BR"/>
        </w:rPr>
        <w:instrText xml:space="preserve"> TOC \o "1-3" \h \z \u </w:instrText>
      </w:r>
      <w:r w:rsidRPr="00D06774">
        <w:rPr>
          <w:sz w:val="22"/>
          <w:lang w:val="pt-BR"/>
        </w:rPr>
        <w:fldChar w:fldCharType="separate"/>
      </w:r>
      <w:hyperlink r:id="rId9" w:anchor="_Toc148705206" w:history="1">
        <w:r w:rsidRPr="00D06774">
          <w:rPr>
            <w:rStyle w:val="Hyperlink"/>
            <w:noProof/>
            <w:sz w:val="22"/>
            <w:szCs w:val="22"/>
            <w:lang w:val="pt-BR"/>
          </w:rPr>
          <w:t>I.</w:t>
        </w:r>
        <w:r w:rsidRPr="00D06774">
          <w:rPr>
            <w:rStyle w:val="Hyperlink"/>
            <w:rFonts w:eastAsiaTheme="minorEastAsia"/>
            <w:noProof/>
            <w:sz w:val="22"/>
            <w:szCs w:val="22"/>
            <w:lang w:val="pt-BR"/>
          </w:rPr>
          <w:tab/>
        </w:r>
        <w:r w:rsidRPr="00D06774">
          <w:rPr>
            <w:rStyle w:val="Hyperlink"/>
            <w:noProof/>
            <w:sz w:val="22"/>
            <w:szCs w:val="22"/>
            <w:lang w:val="pt-BR"/>
          </w:rPr>
          <w:t>Instalação e autoridades</w:t>
        </w:r>
        <w:r w:rsidRPr="00D06774">
          <w:rPr>
            <w:rStyle w:val="Hyperlink"/>
            <w:noProof/>
            <w:webHidden/>
            <w:sz w:val="22"/>
            <w:szCs w:val="22"/>
            <w:lang w:val="pt-BR"/>
          </w:rPr>
          <w:tab/>
        </w:r>
        <w:r w:rsidRPr="00D06774">
          <w:rPr>
            <w:rStyle w:val="Hyperlink"/>
            <w:noProof/>
            <w:webHidden/>
            <w:sz w:val="22"/>
            <w:szCs w:val="22"/>
            <w:lang w:val="pt-BR"/>
          </w:rPr>
          <w:fldChar w:fldCharType="begin"/>
        </w:r>
        <w:r w:rsidRPr="00D06774">
          <w:rPr>
            <w:rStyle w:val="Hyperlink"/>
            <w:noProof/>
            <w:webHidden/>
            <w:sz w:val="22"/>
            <w:szCs w:val="22"/>
            <w:lang w:val="pt-BR"/>
          </w:rPr>
          <w:instrText xml:space="preserve"> PAGEREF _Toc148705206 \h </w:instrText>
        </w:r>
        <w:r w:rsidRPr="00D06774">
          <w:rPr>
            <w:rStyle w:val="Hyperlink"/>
            <w:noProof/>
            <w:webHidden/>
            <w:sz w:val="22"/>
            <w:szCs w:val="22"/>
            <w:lang w:val="pt-BR"/>
          </w:rPr>
        </w:r>
        <w:r w:rsidRPr="00D06774">
          <w:rPr>
            <w:rStyle w:val="Hyperlink"/>
            <w:noProof/>
            <w:webHidden/>
            <w:sz w:val="22"/>
            <w:szCs w:val="22"/>
            <w:lang w:val="pt-BR"/>
          </w:rPr>
          <w:fldChar w:fldCharType="separate"/>
        </w:r>
        <w:r w:rsidRPr="00D06774">
          <w:rPr>
            <w:rStyle w:val="Hyperlink"/>
            <w:noProof/>
            <w:webHidden/>
            <w:sz w:val="22"/>
            <w:szCs w:val="22"/>
            <w:lang w:val="pt-BR"/>
          </w:rPr>
          <w:t xml:space="preserve">1 </w:t>
        </w:r>
        <w:r w:rsidRPr="00D06774">
          <w:rPr>
            <w:rStyle w:val="Hyperlink"/>
            <w:noProof/>
            <w:webHidden/>
            <w:sz w:val="22"/>
            <w:szCs w:val="22"/>
            <w:lang w:val="pt-BR"/>
          </w:rPr>
          <w:fldChar w:fldCharType="end"/>
        </w:r>
      </w:hyperlink>
    </w:p>
    <w:p w14:paraId="5AFB596E" w14:textId="77777777" w:rsidR="00411FBB" w:rsidRPr="00D06774" w:rsidRDefault="00F06E0C" w:rsidP="00411FBB">
      <w:pPr>
        <w:pStyle w:val="NormalWeb"/>
        <w:tabs>
          <w:tab w:val="left" w:pos="720"/>
          <w:tab w:val="right" w:leader="dot" w:pos="8820"/>
        </w:tabs>
        <w:spacing w:before="0" w:beforeAutospacing="0" w:after="0" w:afterAutospacing="0"/>
        <w:ind w:left="720" w:right="1048" w:hanging="720"/>
        <w:jc w:val="center"/>
        <w:rPr>
          <w:rFonts w:eastAsiaTheme="minorEastAsia"/>
          <w:noProof/>
          <w:sz w:val="22"/>
          <w:szCs w:val="22"/>
          <w:lang w:val="pt-BR"/>
        </w:rPr>
      </w:pPr>
      <w:hyperlink r:id="rId10" w:anchor="_Toc148705207" w:history="1">
        <w:r w:rsidR="00411FBB" w:rsidRPr="00D06774">
          <w:rPr>
            <w:rStyle w:val="Hyperlink"/>
            <w:noProof/>
            <w:sz w:val="22"/>
            <w:szCs w:val="22"/>
            <w:lang w:val="pt-BR"/>
          </w:rPr>
          <w:t>II.</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Mandatos</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_Toc148705207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1 </w:t>
        </w:r>
        <w:r w:rsidR="00411FBB" w:rsidRPr="00D06774">
          <w:rPr>
            <w:rStyle w:val="Hyperlink"/>
            <w:noProof/>
            <w:webHidden/>
            <w:sz w:val="22"/>
            <w:szCs w:val="22"/>
            <w:lang w:val="pt-BR"/>
          </w:rPr>
          <w:fldChar w:fldCharType="end"/>
        </w:r>
      </w:hyperlink>
    </w:p>
    <w:p w14:paraId="77A2B822" w14:textId="77777777" w:rsidR="00411FBB" w:rsidRPr="00D06774" w:rsidRDefault="00F06E0C" w:rsidP="00411FBB">
      <w:pPr>
        <w:pStyle w:val="NormalWeb"/>
        <w:tabs>
          <w:tab w:val="left" w:pos="720"/>
          <w:tab w:val="right" w:leader="dot" w:pos="8820"/>
        </w:tabs>
        <w:spacing w:before="0" w:beforeAutospacing="0" w:after="0" w:afterAutospacing="0"/>
        <w:ind w:left="720" w:right="1048" w:hanging="720"/>
        <w:jc w:val="center"/>
        <w:rPr>
          <w:rFonts w:eastAsiaTheme="minorEastAsia"/>
          <w:noProof/>
          <w:sz w:val="22"/>
          <w:szCs w:val="22"/>
          <w:lang w:val="pt-BR"/>
        </w:rPr>
      </w:pPr>
      <w:hyperlink r:id="rId11" w:anchor="_Toc148705208" w:history="1">
        <w:r w:rsidR="00411FBB" w:rsidRPr="00D06774">
          <w:rPr>
            <w:rStyle w:val="Hyperlink"/>
            <w:b/>
            <w:bCs/>
            <w:noProof/>
            <w:sz w:val="22"/>
            <w:szCs w:val="22"/>
            <w:lang w:val="pt-BR"/>
          </w:rPr>
          <w:t>III.</w:t>
        </w:r>
        <w:r w:rsidR="00411FBB" w:rsidRPr="00D06774">
          <w:rPr>
            <w:rStyle w:val="Hyperlink"/>
            <w:rFonts w:eastAsiaTheme="minorEastAsia"/>
            <w:noProof/>
            <w:sz w:val="22"/>
            <w:szCs w:val="22"/>
            <w:lang w:val="pt-BR"/>
          </w:rPr>
          <w:tab/>
        </w:r>
        <w:r w:rsidR="00411FBB" w:rsidRPr="00D06774">
          <w:rPr>
            <w:rStyle w:val="Hyperlink"/>
            <w:b/>
            <w:noProof/>
            <w:sz w:val="22"/>
            <w:szCs w:val="22"/>
            <w:lang w:val="pt-BR"/>
          </w:rPr>
          <w:t>Ferramentas de gestão</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_Toc148705208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2 </w:t>
        </w:r>
        <w:r w:rsidR="00411FBB" w:rsidRPr="00D06774">
          <w:rPr>
            <w:rStyle w:val="Hyperlink"/>
            <w:noProof/>
            <w:webHidden/>
            <w:sz w:val="22"/>
            <w:szCs w:val="22"/>
            <w:lang w:val="pt-BR"/>
          </w:rPr>
          <w:fldChar w:fldCharType="end"/>
        </w:r>
      </w:hyperlink>
    </w:p>
    <w:p w14:paraId="387EF520" w14:textId="77777777" w:rsidR="00411FBB" w:rsidRPr="00D06774" w:rsidRDefault="00F06E0C" w:rsidP="00411FBB">
      <w:pPr>
        <w:pStyle w:val="NormalWeb"/>
        <w:tabs>
          <w:tab w:val="left" w:pos="720"/>
          <w:tab w:val="right" w:leader="dot" w:pos="8820"/>
        </w:tabs>
        <w:spacing w:before="0" w:beforeAutospacing="0" w:after="0" w:afterAutospacing="0"/>
        <w:ind w:left="720" w:right="1048" w:hanging="720"/>
        <w:jc w:val="center"/>
        <w:rPr>
          <w:rFonts w:eastAsiaTheme="minorEastAsia"/>
          <w:noProof/>
          <w:sz w:val="22"/>
          <w:szCs w:val="22"/>
          <w:lang w:val="pt-BR"/>
        </w:rPr>
      </w:pPr>
      <w:hyperlink r:id="rId12" w:anchor="_Toc148705209" w:history="1">
        <w:r w:rsidR="00411FBB" w:rsidRPr="00D06774">
          <w:rPr>
            <w:rStyle w:val="Hyperlink"/>
            <w:b/>
            <w:bCs/>
            <w:noProof/>
            <w:sz w:val="22"/>
            <w:szCs w:val="22"/>
            <w:lang w:val="pt-BR"/>
          </w:rPr>
          <w:t>IV.</w:t>
        </w:r>
        <w:r w:rsidR="00411FBB" w:rsidRPr="00D06774">
          <w:rPr>
            <w:rStyle w:val="Hyperlink"/>
            <w:rFonts w:eastAsiaTheme="minorEastAsia"/>
            <w:noProof/>
            <w:sz w:val="22"/>
            <w:szCs w:val="22"/>
            <w:lang w:val="pt-BR"/>
          </w:rPr>
          <w:tab/>
        </w:r>
        <w:r w:rsidR="00411FBB" w:rsidRPr="00D06774">
          <w:rPr>
            <w:rStyle w:val="Hyperlink"/>
            <w:b/>
            <w:noProof/>
            <w:sz w:val="22"/>
            <w:szCs w:val="22"/>
            <w:lang w:val="pt-BR"/>
          </w:rPr>
          <w:t>Eventos especiais</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_Toc148705209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3 </w:t>
        </w:r>
        <w:r w:rsidR="00411FBB" w:rsidRPr="00D06774">
          <w:rPr>
            <w:rStyle w:val="Hyperlink"/>
            <w:noProof/>
            <w:webHidden/>
            <w:sz w:val="22"/>
            <w:szCs w:val="22"/>
            <w:lang w:val="pt-BR"/>
          </w:rPr>
          <w:fldChar w:fldCharType="end"/>
        </w:r>
      </w:hyperlink>
    </w:p>
    <w:p w14:paraId="798EA15E" w14:textId="77777777" w:rsidR="00411FBB" w:rsidRPr="00D06774" w:rsidRDefault="00F06E0C" w:rsidP="00411FBB">
      <w:pPr>
        <w:pStyle w:val="NormalWeb"/>
        <w:tabs>
          <w:tab w:val="left" w:pos="720"/>
          <w:tab w:val="right" w:leader="dot" w:pos="8820"/>
        </w:tabs>
        <w:spacing w:before="0" w:beforeAutospacing="0" w:after="0" w:afterAutospacing="0"/>
        <w:ind w:left="720" w:right="1048" w:hanging="720"/>
        <w:jc w:val="center"/>
        <w:rPr>
          <w:rFonts w:eastAsiaTheme="minorEastAsia"/>
          <w:noProof/>
          <w:sz w:val="22"/>
          <w:szCs w:val="22"/>
          <w:lang w:val="pt-BR"/>
        </w:rPr>
      </w:pPr>
      <w:hyperlink r:id="rId13" w:anchor="_Toc148705210" w:history="1">
        <w:r w:rsidR="00411FBB" w:rsidRPr="00D06774">
          <w:rPr>
            <w:rStyle w:val="Hyperlink"/>
            <w:b/>
            <w:bCs/>
            <w:noProof/>
            <w:sz w:val="22"/>
            <w:szCs w:val="22"/>
            <w:lang w:val="pt-BR"/>
          </w:rPr>
          <w:t>V.</w:t>
        </w:r>
        <w:r w:rsidR="00411FBB" w:rsidRPr="00D06774">
          <w:rPr>
            <w:rStyle w:val="Hyperlink"/>
            <w:rFonts w:eastAsiaTheme="minorEastAsia"/>
            <w:noProof/>
            <w:sz w:val="22"/>
            <w:szCs w:val="22"/>
            <w:lang w:val="pt-BR"/>
          </w:rPr>
          <w:tab/>
        </w:r>
        <w:r w:rsidR="00411FBB" w:rsidRPr="00D06774">
          <w:rPr>
            <w:rStyle w:val="Hyperlink"/>
            <w:b/>
            <w:noProof/>
            <w:sz w:val="22"/>
            <w:szCs w:val="22"/>
            <w:lang w:val="pt-BR"/>
          </w:rPr>
          <w:t>Acompanhamento da implementação de mandatos do Conselho Permanente e da Assembleia Geral</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_Toc148705210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5 </w:t>
        </w:r>
        <w:r w:rsidR="00411FBB" w:rsidRPr="00D06774">
          <w:rPr>
            <w:rStyle w:val="Hyperlink"/>
            <w:noProof/>
            <w:webHidden/>
            <w:sz w:val="22"/>
            <w:szCs w:val="22"/>
            <w:lang w:val="pt-BR"/>
          </w:rPr>
          <w:fldChar w:fldCharType="end"/>
        </w:r>
      </w:hyperlink>
    </w:p>
    <w:p w14:paraId="6FD17DB2" w14:textId="77777777" w:rsidR="00411FBB" w:rsidRPr="00D06774" w:rsidRDefault="00F06E0C" w:rsidP="00411FBB">
      <w:pPr>
        <w:pStyle w:val="NormalWeb"/>
        <w:tabs>
          <w:tab w:val="left" w:pos="720"/>
          <w:tab w:val="right" w:leader="dot" w:pos="8820"/>
        </w:tabs>
        <w:spacing w:before="0" w:beforeAutospacing="0" w:after="0" w:afterAutospacing="0"/>
        <w:ind w:left="720" w:right="1048" w:hanging="720"/>
        <w:jc w:val="center"/>
        <w:rPr>
          <w:rFonts w:eastAsiaTheme="minorEastAsia"/>
          <w:noProof/>
          <w:sz w:val="22"/>
          <w:szCs w:val="22"/>
          <w:lang w:val="pt-BR"/>
        </w:rPr>
      </w:pPr>
      <w:hyperlink r:id="rId14" w:anchor="_Toc148705211" w:history="1">
        <w:r w:rsidR="00411FBB" w:rsidRPr="00D06774">
          <w:rPr>
            <w:rStyle w:val="Hyperlink"/>
            <w:b/>
            <w:bCs/>
            <w:noProof/>
            <w:sz w:val="22"/>
            <w:szCs w:val="22"/>
            <w:lang w:val="pt-BR"/>
          </w:rPr>
          <w:t>VI.</w:t>
        </w:r>
        <w:r w:rsidR="00411FBB" w:rsidRPr="00D06774">
          <w:rPr>
            <w:rStyle w:val="Hyperlink"/>
            <w:rFonts w:eastAsiaTheme="minorEastAsia"/>
            <w:noProof/>
            <w:sz w:val="22"/>
            <w:szCs w:val="22"/>
            <w:lang w:val="pt-BR"/>
          </w:rPr>
          <w:tab/>
        </w:r>
        <w:r w:rsidR="00411FBB" w:rsidRPr="00D06774">
          <w:rPr>
            <w:rStyle w:val="Hyperlink"/>
            <w:b/>
            <w:noProof/>
            <w:sz w:val="22"/>
            <w:szCs w:val="22"/>
            <w:lang w:val="pt-BR"/>
          </w:rPr>
          <w:t>Relatórios anuais dos órgãos, organismos e entidades da Organização</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_Toc148705211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5 </w:t>
        </w:r>
        <w:r w:rsidR="00411FBB" w:rsidRPr="00D06774">
          <w:rPr>
            <w:rStyle w:val="Hyperlink"/>
            <w:noProof/>
            <w:webHidden/>
            <w:sz w:val="22"/>
            <w:szCs w:val="22"/>
            <w:lang w:val="pt-BR"/>
          </w:rPr>
          <w:fldChar w:fldCharType="end"/>
        </w:r>
      </w:hyperlink>
    </w:p>
    <w:p w14:paraId="52CFFAE4" w14:textId="77777777" w:rsidR="00411FBB" w:rsidRPr="00D06774" w:rsidRDefault="00F06E0C" w:rsidP="00411FBB">
      <w:pPr>
        <w:pStyle w:val="NormalWeb"/>
        <w:tabs>
          <w:tab w:val="left" w:pos="1080"/>
          <w:tab w:val="right" w:leader="dot" w:pos="8820"/>
        </w:tabs>
        <w:spacing w:before="0" w:beforeAutospacing="0" w:after="0" w:afterAutospacing="0"/>
        <w:ind w:left="720" w:right="1048"/>
        <w:jc w:val="center"/>
        <w:rPr>
          <w:rFonts w:eastAsiaTheme="minorEastAsia"/>
          <w:noProof/>
          <w:sz w:val="22"/>
          <w:szCs w:val="22"/>
          <w:lang w:val="pt-BR"/>
        </w:rPr>
      </w:pPr>
      <w:hyperlink r:id="rId15" w:anchor="_Toc148705212" w:history="1">
        <w:r w:rsidR="00411FBB" w:rsidRPr="00D06774">
          <w:rPr>
            <w:rStyle w:val="Hyperlink"/>
            <w:noProof/>
            <w:sz w:val="22"/>
            <w:szCs w:val="22"/>
            <w:lang w:val="pt-BR"/>
            <w14:scene3d>
              <w14:camera w14:prst="orthographicFront"/>
              <w14:lightRig w14:rig="threePt" w14:dir="t">
                <w14:rot w14:lat="0" w14:lon="0" w14:rev="0"/>
              </w14:lightRig>
            </w14:scene3d>
          </w:rPr>
          <w:t>1.</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Comissão Jurídica Interamericana (CJI)</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_Toc148705212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5</w:t>
        </w:r>
        <w:r w:rsidR="00411FBB" w:rsidRPr="00D06774">
          <w:rPr>
            <w:rStyle w:val="Hyperlink"/>
            <w:noProof/>
            <w:webHidden/>
            <w:sz w:val="22"/>
            <w:szCs w:val="22"/>
            <w:lang w:val="pt-BR"/>
          </w:rPr>
          <w:fldChar w:fldCharType="end"/>
        </w:r>
      </w:hyperlink>
    </w:p>
    <w:p w14:paraId="0FD8E5F5" w14:textId="77777777" w:rsidR="00411FBB" w:rsidRPr="00D06774" w:rsidRDefault="00F06E0C" w:rsidP="00411FBB">
      <w:pPr>
        <w:pStyle w:val="NormalWeb"/>
        <w:tabs>
          <w:tab w:val="left" w:pos="1080"/>
          <w:tab w:val="right" w:leader="dot" w:pos="8820"/>
        </w:tabs>
        <w:spacing w:before="0" w:beforeAutospacing="0" w:after="0" w:afterAutospacing="0"/>
        <w:ind w:left="720" w:right="1048"/>
        <w:jc w:val="center"/>
        <w:rPr>
          <w:rFonts w:eastAsiaTheme="minorEastAsia"/>
          <w:noProof/>
          <w:sz w:val="22"/>
          <w:szCs w:val="22"/>
          <w:lang w:val="pt-BR"/>
        </w:rPr>
      </w:pPr>
      <w:hyperlink r:id="rId16" w:anchor="_Toc148705213" w:history="1">
        <w:r w:rsidR="00411FBB" w:rsidRPr="00D06774">
          <w:rPr>
            <w:rStyle w:val="Hyperlink"/>
            <w:noProof/>
            <w:sz w:val="22"/>
            <w:szCs w:val="22"/>
            <w:lang w:val="pt-BR"/>
            <w14:scene3d>
              <w14:camera w14:prst="orthographicFront"/>
              <w14:lightRig w14:rig="threePt" w14:dir="t">
                <w14:rot w14:lat="0" w14:lon="0" w14:rev="0"/>
              </w14:lightRig>
            </w14:scene3d>
          </w:rPr>
          <w:t>2.</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Comissão Interamericana de Direitos Humanos (CIDH)</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_Toc148705213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5 </w:t>
        </w:r>
        <w:r w:rsidR="00411FBB" w:rsidRPr="00D06774">
          <w:rPr>
            <w:rStyle w:val="Hyperlink"/>
            <w:noProof/>
            <w:webHidden/>
            <w:sz w:val="22"/>
            <w:szCs w:val="22"/>
            <w:lang w:val="pt-BR"/>
          </w:rPr>
          <w:fldChar w:fldCharType="end"/>
        </w:r>
      </w:hyperlink>
    </w:p>
    <w:p w14:paraId="0EFA956A" w14:textId="77777777" w:rsidR="00411FBB" w:rsidRPr="00D06774" w:rsidRDefault="00F06E0C" w:rsidP="00411FBB">
      <w:pPr>
        <w:pStyle w:val="NormalWeb"/>
        <w:tabs>
          <w:tab w:val="left" w:pos="1080"/>
          <w:tab w:val="right" w:leader="dot" w:pos="8820"/>
        </w:tabs>
        <w:spacing w:before="0" w:beforeAutospacing="0" w:after="0" w:afterAutospacing="0"/>
        <w:ind w:left="720" w:right="1048"/>
        <w:jc w:val="center"/>
        <w:rPr>
          <w:rFonts w:eastAsiaTheme="minorEastAsia"/>
          <w:noProof/>
          <w:sz w:val="22"/>
          <w:szCs w:val="22"/>
          <w:lang w:val="pt-BR"/>
        </w:rPr>
      </w:pPr>
      <w:hyperlink r:id="rId17" w:anchor="_Toc148705214" w:history="1">
        <w:r w:rsidR="00411FBB" w:rsidRPr="00D06774">
          <w:rPr>
            <w:rStyle w:val="Hyperlink"/>
            <w:noProof/>
            <w:sz w:val="22"/>
            <w:szCs w:val="22"/>
            <w:lang w:val="pt-BR"/>
            <w14:scene3d>
              <w14:camera w14:prst="orthographicFront"/>
              <w14:lightRig w14:rig="threePt" w14:dir="t">
                <w14:rot w14:lat="0" w14:lon="0" w14:rev="0"/>
              </w14:lightRig>
            </w14:scene3d>
          </w:rPr>
          <w:t>3.</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Corte Interamericana de Direitos Humanos</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_Toc148705214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5</w:t>
        </w:r>
        <w:r w:rsidR="00411FBB" w:rsidRPr="00D06774">
          <w:rPr>
            <w:rStyle w:val="Hyperlink"/>
            <w:noProof/>
            <w:webHidden/>
            <w:sz w:val="22"/>
            <w:szCs w:val="22"/>
            <w:lang w:val="pt-BR"/>
          </w:rPr>
          <w:fldChar w:fldCharType="end"/>
        </w:r>
      </w:hyperlink>
    </w:p>
    <w:p w14:paraId="3E42B9D5" w14:textId="77777777" w:rsidR="00411FBB" w:rsidRPr="00D06774" w:rsidRDefault="00F06E0C" w:rsidP="00411FBB">
      <w:pPr>
        <w:pStyle w:val="NormalWeb"/>
        <w:tabs>
          <w:tab w:val="left" w:pos="1080"/>
          <w:tab w:val="right" w:leader="dot" w:pos="8820"/>
        </w:tabs>
        <w:spacing w:before="0" w:beforeAutospacing="0" w:after="0" w:afterAutospacing="0"/>
        <w:ind w:left="720" w:right="1048"/>
        <w:jc w:val="center"/>
        <w:rPr>
          <w:rFonts w:eastAsiaTheme="minorEastAsia"/>
          <w:noProof/>
          <w:sz w:val="22"/>
          <w:szCs w:val="22"/>
          <w:lang w:val="pt-BR"/>
        </w:rPr>
      </w:pPr>
      <w:hyperlink r:id="rId18" w:anchor="_Toc148705215" w:history="1">
        <w:r w:rsidR="00411FBB" w:rsidRPr="00D06774">
          <w:rPr>
            <w:rStyle w:val="Hyperlink"/>
            <w:noProof/>
            <w:sz w:val="22"/>
            <w:szCs w:val="22"/>
            <w:lang w:val="pt-BR"/>
            <w14:scene3d>
              <w14:camera w14:prst="orthographicFront"/>
              <w14:lightRig w14:rig="threePt" w14:dir="t">
                <w14:rot w14:lat="0" w14:lon="0" w14:rev="0"/>
              </w14:lightRig>
            </w14:scene3d>
          </w:rPr>
          <w:t>4.</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Centro de Estudos da Justiça das Américas (CEJA)</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_Toc148705215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5</w:t>
        </w:r>
        <w:r w:rsidR="00411FBB" w:rsidRPr="00D06774">
          <w:rPr>
            <w:rStyle w:val="Hyperlink"/>
            <w:noProof/>
            <w:webHidden/>
            <w:sz w:val="22"/>
            <w:szCs w:val="22"/>
            <w:lang w:val="pt-BR"/>
          </w:rPr>
          <w:fldChar w:fldCharType="end"/>
        </w:r>
      </w:hyperlink>
    </w:p>
    <w:p w14:paraId="20DFEE4E" w14:textId="77777777" w:rsidR="00411FBB" w:rsidRPr="00D06774" w:rsidRDefault="00F06E0C" w:rsidP="00411FBB">
      <w:pPr>
        <w:pStyle w:val="NormalWeb"/>
        <w:tabs>
          <w:tab w:val="left" w:pos="720"/>
          <w:tab w:val="right" w:leader="dot" w:pos="8820"/>
        </w:tabs>
        <w:spacing w:before="0" w:beforeAutospacing="0" w:after="0" w:afterAutospacing="0"/>
        <w:ind w:left="720" w:right="1048" w:hanging="720"/>
        <w:jc w:val="center"/>
        <w:rPr>
          <w:rFonts w:eastAsiaTheme="minorEastAsia"/>
          <w:noProof/>
          <w:sz w:val="22"/>
          <w:szCs w:val="22"/>
          <w:lang w:val="pt-BR"/>
        </w:rPr>
      </w:pPr>
      <w:hyperlink r:id="rId19" w:anchor="_Toc148705216" w:history="1">
        <w:r w:rsidR="00411FBB" w:rsidRPr="00D06774">
          <w:rPr>
            <w:rStyle w:val="Hyperlink"/>
            <w:b/>
            <w:bCs/>
            <w:noProof/>
            <w:sz w:val="22"/>
            <w:szCs w:val="22"/>
            <w:lang w:val="pt-BR"/>
          </w:rPr>
          <w:t>VII.</w:t>
        </w:r>
        <w:r w:rsidR="00411FBB" w:rsidRPr="00D06774">
          <w:rPr>
            <w:rStyle w:val="Hyperlink"/>
            <w:rFonts w:eastAsiaTheme="minorEastAsia"/>
            <w:noProof/>
            <w:sz w:val="22"/>
            <w:szCs w:val="22"/>
            <w:lang w:val="pt-BR"/>
          </w:rPr>
          <w:tab/>
        </w:r>
        <w:r w:rsidR="00411FBB" w:rsidRPr="00D06774">
          <w:rPr>
            <w:rStyle w:val="Hyperlink"/>
            <w:b/>
            <w:noProof/>
            <w:sz w:val="22"/>
            <w:szCs w:val="22"/>
            <w:lang w:val="pt-BR"/>
          </w:rPr>
          <w:t xml:space="preserve">Negociação dos projetos de resolução </w:t>
        </w:r>
        <w:r w:rsidR="00411FBB" w:rsidRPr="00D06774">
          <w:rPr>
            <w:rStyle w:val="Hyperlink"/>
            <w:b/>
            <w:i/>
            <w:iCs/>
            <w:noProof/>
            <w:sz w:val="22"/>
            <w:szCs w:val="22"/>
            <w:lang w:val="pt-BR"/>
          </w:rPr>
          <w:t>omnibus</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_Toc148705216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5 </w:t>
        </w:r>
        <w:r w:rsidR="00411FBB" w:rsidRPr="00D06774">
          <w:rPr>
            <w:rStyle w:val="Hyperlink"/>
            <w:noProof/>
            <w:webHidden/>
            <w:sz w:val="22"/>
            <w:szCs w:val="22"/>
            <w:lang w:val="pt-BR"/>
          </w:rPr>
          <w:fldChar w:fldCharType="end"/>
        </w:r>
      </w:hyperlink>
    </w:p>
    <w:p w14:paraId="49C5FC94" w14:textId="77777777" w:rsidR="00411FBB" w:rsidRPr="00D06774" w:rsidRDefault="00F06E0C" w:rsidP="00411FBB">
      <w:pPr>
        <w:pStyle w:val="NormalWeb"/>
        <w:tabs>
          <w:tab w:val="left" w:pos="720"/>
          <w:tab w:val="right" w:leader="dot" w:pos="8820"/>
        </w:tabs>
        <w:spacing w:before="0" w:beforeAutospacing="0" w:after="0" w:afterAutospacing="0"/>
        <w:ind w:left="720" w:right="1048" w:hanging="720"/>
        <w:jc w:val="center"/>
        <w:rPr>
          <w:rFonts w:eastAsiaTheme="minorEastAsia"/>
          <w:noProof/>
          <w:sz w:val="22"/>
          <w:szCs w:val="22"/>
          <w:lang w:val="pt-BR"/>
        </w:rPr>
      </w:pPr>
      <w:hyperlink r:id="rId20" w:anchor="_Toc148705217" w:history="1">
        <w:r w:rsidR="00411FBB" w:rsidRPr="00D06774">
          <w:rPr>
            <w:rStyle w:val="Hyperlink"/>
            <w:b/>
            <w:bCs/>
            <w:noProof/>
            <w:sz w:val="22"/>
            <w:szCs w:val="22"/>
            <w:lang w:val="pt-BR"/>
          </w:rPr>
          <w:t>VIII.</w:t>
        </w:r>
        <w:r w:rsidR="00411FBB" w:rsidRPr="00D06774">
          <w:rPr>
            <w:rStyle w:val="Hyperlink"/>
            <w:rFonts w:eastAsiaTheme="minorEastAsia"/>
            <w:noProof/>
            <w:sz w:val="22"/>
            <w:szCs w:val="22"/>
            <w:lang w:val="pt-BR"/>
          </w:rPr>
          <w:tab/>
        </w:r>
        <w:r w:rsidR="00411FBB" w:rsidRPr="00D06774">
          <w:rPr>
            <w:rStyle w:val="Hyperlink"/>
            <w:b/>
            <w:noProof/>
            <w:sz w:val="22"/>
            <w:szCs w:val="22"/>
            <w:lang w:val="pt-BR"/>
          </w:rPr>
          <w:t>Orçamento para o período 2023-2024</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_Toc148705217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6 </w:t>
        </w:r>
        <w:r w:rsidR="00411FBB" w:rsidRPr="00D06774">
          <w:rPr>
            <w:rStyle w:val="Hyperlink"/>
            <w:noProof/>
            <w:webHidden/>
            <w:sz w:val="22"/>
            <w:szCs w:val="22"/>
            <w:lang w:val="pt-BR"/>
          </w:rPr>
          <w:fldChar w:fldCharType="end"/>
        </w:r>
      </w:hyperlink>
    </w:p>
    <w:p w14:paraId="4B77963A" w14:textId="77777777" w:rsidR="00411FBB" w:rsidRPr="00D06774" w:rsidRDefault="00F06E0C" w:rsidP="00411FBB">
      <w:pPr>
        <w:pStyle w:val="NormalWeb"/>
        <w:tabs>
          <w:tab w:val="left" w:pos="720"/>
          <w:tab w:val="right" w:leader="dot" w:pos="8820"/>
        </w:tabs>
        <w:spacing w:before="0" w:beforeAutospacing="0" w:after="0" w:afterAutospacing="0"/>
        <w:ind w:left="720" w:right="1048" w:hanging="720"/>
        <w:jc w:val="center"/>
        <w:rPr>
          <w:rFonts w:eastAsiaTheme="minorEastAsia"/>
          <w:noProof/>
          <w:sz w:val="22"/>
          <w:szCs w:val="22"/>
          <w:lang w:val="pt-BR"/>
        </w:rPr>
      </w:pPr>
      <w:hyperlink r:id="rId21" w:anchor="_Toc148705218" w:history="1">
        <w:r w:rsidR="00411FBB" w:rsidRPr="00D06774">
          <w:rPr>
            <w:rStyle w:val="Hyperlink"/>
            <w:b/>
            <w:bCs/>
            <w:noProof/>
            <w:sz w:val="22"/>
            <w:szCs w:val="22"/>
            <w:lang w:val="pt-BR"/>
          </w:rPr>
          <w:t>IX.</w:t>
        </w:r>
        <w:r w:rsidR="00411FBB" w:rsidRPr="00D06774">
          <w:rPr>
            <w:rStyle w:val="Hyperlink"/>
            <w:rFonts w:eastAsiaTheme="minorEastAsia"/>
            <w:noProof/>
            <w:sz w:val="22"/>
            <w:szCs w:val="22"/>
            <w:lang w:val="pt-BR"/>
          </w:rPr>
          <w:tab/>
        </w:r>
        <w:r w:rsidR="00411FBB" w:rsidRPr="00D06774">
          <w:rPr>
            <w:rStyle w:val="Hyperlink"/>
            <w:b/>
            <w:noProof/>
            <w:sz w:val="22"/>
            <w:szCs w:val="22"/>
            <w:lang w:val="pt-BR"/>
          </w:rPr>
          <w:t>Alcance</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_Toc148705218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6 </w:t>
        </w:r>
        <w:r w:rsidR="00411FBB" w:rsidRPr="00D06774">
          <w:rPr>
            <w:rStyle w:val="Hyperlink"/>
            <w:noProof/>
            <w:webHidden/>
            <w:sz w:val="22"/>
            <w:szCs w:val="22"/>
            <w:lang w:val="pt-BR"/>
          </w:rPr>
          <w:fldChar w:fldCharType="end"/>
        </w:r>
      </w:hyperlink>
    </w:p>
    <w:p w14:paraId="45CB0E74" w14:textId="77777777" w:rsidR="00411FBB" w:rsidRPr="00D06774" w:rsidRDefault="00F06E0C" w:rsidP="00411FBB">
      <w:pPr>
        <w:pStyle w:val="NormalWeb"/>
        <w:tabs>
          <w:tab w:val="left" w:pos="720"/>
          <w:tab w:val="right" w:leader="dot" w:pos="8820"/>
        </w:tabs>
        <w:spacing w:before="0" w:beforeAutospacing="0" w:after="0" w:afterAutospacing="0"/>
        <w:ind w:left="720" w:right="1048" w:hanging="720"/>
        <w:jc w:val="center"/>
        <w:rPr>
          <w:rFonts w:eastAsiaTheme="minorEastAsia"/>
          <w:noProof/>
          <w:sz w:val="22"/>
          <w:szCs w:val="22"/>
          <w:lang w:val="pt-BR"/>
        </w:rPr>
      </w:pPr>
      <w:hyperlink r:id="rId22" w:anchor="_Toc148705219" w:history="1">
        <w:r w:rsidR="00411FBB" w:rsidRPr="00D06774">
          <w:rPr>
            <w:rStyle w:val="Hyperlink"/>
            <w:noProof/>
            <w:sz w:val="22"/>
            <w:szCs w:val="22"/>
            <w:lang w:val="pt-BR"/>
          </w:rPr>
          <w:t>X.</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Mandatos especiais emanados do Conselho Permanente</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_Toc148705219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6 </w:t>
        </w:r>
        <w:r w:rsidR="00411FBB" w:rsidRPr="00D06774">
          <w:rPr>
            <w:rStyle w:val="Hyperlink"/>
            <w:noProof/>
            <w:webHidden/>
            <w:sz w:val="22"/>
            <w:szCs w:val="22"/>
            <w:lang w:val="pt-BR"/>
          </w:rPr>
          <w:fldChar w:fldCharType="end"/>
        </w:r>
      </w:hyperlink>
    </w:p>
    <w:p w14:paraId="19F65AC0" w14:textId="77777777" w:rsidR="00411FBB" w:rsidRPr="00D06774" w:rsidRDefault="00F06E0C" w:rsidP="00411FBB">
      <w:pPr>
        <w:pStyle w:val="NormalWeb"/>
        <w:tabs>
          <w:tab w:val="left" w:pos="1080"/>
          <w:tab w:val="right" w:leader="dot" w:pos="8820"/>
        </w:tabs>
        <w:spacing w:before="0" w:beforeAutospacing="0" w:after="0" w:afterAutospacing="0"/>
        <w:ind w:left="720" w:right="1048"/>
        <w:jc w:val="center"/>
        <w:rPr>
          <w:rFonts w:eastAsiaTheme="minorEastAsia"/>
          <w:noProof/>
          <w:sz w:val="22"/>
          <w:szCs w:val="22"/>
          <w:lang w:val="pt-BR"/>
        </w:rPr>
      </w:pPr>
      <w:hyperlink r:id="rId23" w:anchor="_Toc148705220" w:history="1">
        <w:r w:rsidR="00411FBB" w:rsidRPr="00D06774">
          <w:rPr>
            <w:rStyle w:val="Hyperlink"/>
            <w:noProof/>
            <w:sz w:val="22"/>
            <w:szCs w:val="22"/>
            <w:lang w:val="pt-BR"/>
            <w14:scene3d>
              <w14:camera w14:prst="orthographicFront"/>
              <w14:lightRig w14:rig="threePt" w14:dir="t">
                <w14:rot w14:lat="0" w14:lon="0" w14:rev="0"/>
              </w14:lightRig>
            </w14:scene3d>
          </w:rPr>
          <w:t>1.</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CP/RES. 1220 (2426/23), “Recebimento do relatório de uma investigação sobre alegações relativas ao Secretário-Geral e as ações a serem tomadas a respeito”</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_Toc148705220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6 </w:t>
        </w:r>
        <w:r w:rsidR="00411FBB" w:rsidRPr="00D06774">
          <w:rPr>
            <w:rStyle w:val="Hyperlink"/>
            <w:noProof/>
            <w:webHidden/>
            <w:sz w:val="22"/>
            <w:szCs w:val="22"/>
            <w:lang w:val="pt-BR"/>
          </w:rPr>
          <w:fldChar w:fldCharType="end"/>
        </w:r>
      </w:hyperlink>
    </w:p>
    <w:p w14:paraId="1B042CBA" w14:textId="77777777" w:rsidR="00411FBB" w:rsidRPr="00D06774" w:rsidRDefault="00F06E0C" w:rsidP="00411FBB">
      <w:pPr>
        <w:pStyle w:val="NormalWeb"/>
        <w:tabs>
          <w:tab w:val="left" w:pos="720"/>
          <w:tab w:val="right" w:leader="dot" w:pos="8820"/>
        </w:tabs>
        <w:spacing w:before="0" w:beforeAutospacing="0" w:after="0" w:afterAutospacing="0"/>
        <w:ind w:left="720" w:right="1048" w:hanging="720"/>
        <w:jc w:val="center"/>
        <w:rPr>
          <w:rFonts w:eastAsiaTheme="minorEastAsia"/>
          <w:noProof/>
          <w:sz w:val="22"/>
          <w:szCs w:val="22"/>
          <w:lang w:val="pt-BR"/>
        </w:rPr>
      </w:pPr>
      <w:hyperlink r:id="rId24" w:anchor="_Toc148705221" w:history="1">
        <w:r w:rsidR="00411FBB" w:rsidRPr="00D06774">
          <w:rPr>
            <w:rStyle w:val="Hyperlink"/>
            <w:noProof/>
            <w:sz w:val="22"/>
            <w:szCs w:val="22"/>
            <w:lang w:val="pt-BR"/>
          </w:rPr>
          <w:t>XI.</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Mandatos emanados do Quinquagésimo Segundo Período Ordinário de Sessões da Assembleia Geral a serem considerados pela CAJP no período 2023-2024</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_Toc148705221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7 </w:t>
        </w:r>
        <w:r w:rsidR="00411FBB" w:rsidRPr="00D06774">
          <w:rPr>
            <w:rStyle w:val="Hyperlink"/>
            <w:noProof/>
            <w:webHidden/>
            <w:sz w:val="22"/>
            <w:szCs w:val="22"/>
            <w:lang w:val="pt-BR"/>
          </w:rPr>
          <w:fldChar w:fldCharType="end"/>
        </w:r>
      </w:hyperlink>
    </w:p>
    <w:p w14:paraId="0A349F29" w14:textId="77777777" w:rsidR="00411FBB" w:rsidRPr="00D06774" w:rsidRDefault="00F06E0C" w:rsidP="00411FBB">
      <w:pPr>
        <w:pStyle w:val="NormalWeb"/>
        <w:tabs>
          <w:tab w:val="left" w:pos="1080"/>
          <w:tab w:val="right" w:leader="dot" w:pos="8820"/>
        </w:tabs>
        <w:spacing w:before="0" w:beforeAutospacing="0" w:after="0" w:afterAutospacing="0"/>
        <w:ind w:left="720" w:right="1048"/>
        <w:jc w:val="center"/>
        <w:rPr>
          <w:rFonts w:eastAsiaTheme="minorEastAsia"/>
          <w:noProof/>
          <w:sz w:val="22"/>
          <w:szCs w:val="22"/>
          <w:lang w:val="pt-BR"/>
        </w:rPr>
      </w:pPr>
      <w:hyperlink r:id="rId25" w:anchor="_Toc148705222" w:history="1">
        <w:r w:rsidR="00411FBB" w:rsidRPr="00D06774">
          <w:rPr>
            <w:rStyle w:val="Hyperlink"/>
            <w:noProof/>
            <w:sz w:val="22"/>
            <w:szCs w:val="22"/>
            <w:lang w:val="pt-BR"/>
            <w14:scene3d>
              <w14:camera w14:prst="orthographicFront"/>
              <w14:lightRig w14:rig="threePt" w14:dir="t">
                <w14:rot w14:lat="0" w14:lon="0" w14:rev="0"/>
              </w14:lightRig>
            </w14:scene3d>
          </w:rPr>
          <w:t>1.</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AG/RES. 2989 (LII-O/22), “Fortalecimento da democracia”</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_Toc148705222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7 </w:t>
        </w:r>
        <w:r w:rsidR="00411FBB" w:rsidRPr="00D06774">
          <w:rPr>
            <w:rStyle w:val="Hyperlink"/>
            <w:noProof/>
            <w:webHidden/>
            <w:sz w:val="22"/>
            <w:szCs w:val="22"/>
            <w:lang w:val="pt-BR"/>
          </w:rPr>
          <w:fldChar w:fldCharType="end"/>
        </w:r>
      </w:hyperlink>
    </w:p>
    <w:p w14:paraId="1FCA953A" w14:textId="77777777" w:rsidR="00411FBB" w:rsidRPr="00D06774" w:rsidRDefault="00F06E0C" w:rsidP="00411FBB">
      <w:pPr>
        <w:pStyle w:val="NormalWeb"/>
        <w:tabs>
          <w:tab w:val="left" w:pos="1080"/>
          <w:tab w:val="right" w:leader="dot" w:pos="8820"/>
        </w:tabs>
        <w:spacing w:before="0" w:beforeAutospacing="0" w:after="0" w:afterAutospacing="0"/>
        <w:ind w:left="720" w:right="1048"/>
        <w:jc w:val="center"/>
        <w:rPr>
          <w:rFonts w:eastAsiaTheme="minorEastAsia"/>
          <w:noProof/>
          <w:sz w:val="22"/>
          <w:szCs w:val="22"/>
          <w:lang w:val="pt-BR"/>
        </w:rPr>
      </w:pPr>
      <w:hyperlink r:id="rId26" w:anchor="_Toc148705223" w:history="1">
        <w:r w:rsidR="00411FBB" w:rsidRPr="00D06774">
          <w:rPr>
            <w:rStyle w:val="Hyperlink"/>
            <w:rFonts w:eastAsia="Arial Unicode MS"/>
            <w:noProof/>
            <w:sz w:val="22"/>
            <w:szCs w:val="22"/>
            <w:lang w:val="pt-BR"/>
            <w14:scene3d>
              <w14:camera w14:prst="orthographicFront"/>
              <w14:lightRig w14:rig="threePt" w14:dir="t">
                <w14:rot w14:lat="0" w14:lon="0" w14:rev="0"/>
              </w14:lightRig>
            </w14:scene3d>
          </w:rPr>
          <w:t>2.</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AG/RES. 2990 (LII-O/22), “Direito Internacional”</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_Toc148705223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7 </w:t>
        </w:r>
        <w:r w:rsidR="00411FBB" w:rsidRPr="00D06774">
          <w:rPr>
            <w:rStyle w:val="Hyperlink"/>
            <w:noProof/>
            <w:webHidden/>
            <w:sz w:val="22"/>
            <w:szCs w:val="22"/>
            <w:lang w:val="pt-BR"/>
          </w:rPr>
          <w:fldChar w:fldCharType="end"/>
        </w:r>
      </w:hyperlink>
    </w:p>
    <w:p w14:paraId="39CBA7CA" w14:textId="77777777" w:rsidR="00411FBB" w:rsidRPr="00D06774" w:rsidRDefault="00F06E0C" w:rsidP="00411FBB">
      <w:pPr>
        <w:pStyle w:val="NormalWeb"/>
        <w:tabs>
          <w:tab w:val="left" w:pos="1080"/>
          <w:tab w:val="right" w:leader="dot" w:pos="8820"/>
        </w:tabs>
        <w:spacing w:before="0" w:beforeAutospacing="0" w:after="0" w:afterAutospacing="0"/>
        <w:ind w:left="720" w:right="1048"/>
        <w:jc w:val="center"/>
        <w:rPr>
          <w:rFonts w:eastAsiaTheme="minorEastAsia"/>
          <w:noProof/>
          <w:sz w:val="22"/>
          <w:szCs w:val="22"/>
          <w:lang w:val="pt-BR"/>
        </w:rPr>
      </w:pPr>
      <w:hyperlink r:id="rId27" w:anchor="_Toc148705224" w:history="1">
        <w:r w:rsidR="00411FBB" w:rsidRPr="00D06774">
          <w:rPr>
            <w:rStyle w:val="Hyperlink"/>
            <w:noProof/>
            <w:sz w:val="22"/>
            <w:szCs w:val="22"/>
            <w:lang w:val="pt-BR"/>
            <w14:scene3d>
              <w14:camera w14:prst="orthographicFront"/>
              <w14:lightRig w14:rig="threePt" w14:dir="t">
                <w14:rot w14:lat="0" w14:lon="0" w14:rev="0"/>
              </w14:lightRig>
            </w14:scene3d>
          </w:rPr>
          <w:t>3.</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AG/RES. 2991 (LII-O/22), “Promoção e proteção dos direitos humanos”</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_Toc148705224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 8 </w:t>
        </w:r>
        <w:r w:rsidR="00411FBB" w:rsidRPr="00D06774">
          <w:rPr>
            <w:rStyle w:val="Hyperlink"/>
            <w:noProof/>
            <w:webHidden/>
            <w:sz w:val="22"/>
            <w:szCs w:val="22"/>
            <w:lang w:val="pt-BR"/>
          </w:rPr>
          <w:fldChar w:fldCharType="end"/>
        </w:r>
      </w:hyperlink>
    </w:p>
    <w:p w14:paraId="54F0C26E" w14:textId="77777777" w:rsidR="00411FBB" w:rsidRPr="00D06774" w:rsidRDefault="00F06E0C" w:rsidP="00411FBB">
      <w:pPr>
        <w:pStyle w:val="NormalWeb"/>
        <w:tabs>
          <w:tab w:val="left" w:pos="1080"/>
          <w:tab w:val="right" w:leader="dot" w:pos="8820"/>
        </w:tabs>
        <w:spacing w:before="0" w:beforeAutospacing="0" w:after="0" w:afterAutospacing="0"/>
        <w:ind w:left="720" w:right="1048"/>
        <w:jc w:val="center"/>
        <w:rPr>
          <w:rFonts w:eastAsiaTheme="minorEastAsia"/>
          <w:noProof/>
          <w:sz w:val="22"/>
          <w:szCs w:val="22"/>
          <w:lang w:val="pt-BR"/>
        </w:rPr>
      </w:pPr>
      <w:hyperlink r:id="rId28" w:anchor="_Toc148705225" w:history="1">
        <w:r w:rsidR="00411FBB" w:rsidRPr="00D06774">
          <w:rPr>
            <w:rStyle w:val="Hyperlink"/>
            <w:noProof/>
            <w:sz w:val="22"/>
            <w:szCs w:val="22"/>
            <w:lang w:val="pt-BR"/>
            <w14:scene3d>
              <w14:camera w14:prst="orthographicFront"/>
              <w14:lightRig w14:rig="threePt" w14:dir="t">
                <w14:rot w14:lat="0" w14:lon="0" w14:rev="0"/>
              </w14:lightRig>
            </w14:scene3d>
          </w:rPr>
          <w:t>4.</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AG/RES. 2970 (LI-O/21), “Promoção da segurança hemisférica: Um enfoque multidimensional”</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_Toc148705225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 9 </w:t>
        </w:r>
        <w:r w:rsidR="00411FBB" w:rsidRPr="00D06774">
          <w:rPr>
            <w:rStyle w:val="Hyperlink"/>
            <w:noProof/>
            <w:webHidden/>
            <w:sz w:val="22"/>
            <w:szCs w:val="22"/>
            <w:lang w:val="pt-BR"/>
          </w:rPr>
          <w:fldChar w:fldCharType="end"/>
        </w:r>
      </w:hyperlink>
    </w:p>
    <w:p w14:paraId="335FCBD4" w14:textId="77777777" w:rsidR="00411FBB" w:rsidRPr="00D06774" w:rsidRDefault="00F06E0C" w:rsidP="00411FBB">
      <w:pPr>
        <w:pStyle w:val="NormalWeb"/>
        <w:tabs>
          <w:tab w:val="left" w:pos="720"/>
          <w:tab w:val="right" w:leader="dot" w:pos="8820"/>
        </w:tabs>
        <w:spacing w:before="0" w:beforeAutospacing="0" w:after="0" w:afterAutospacing="0"/>
        <w:ind w:left="720" w:right="1048" w:hanging="720"/>
        <w:jc w:val="center"/>
        <w:rPr>
          <w:rFonts w:eastAsiaTheme="minorEastAsia"/>
          <w:noProof/>
          <w:sz w:val="22"/>
          <w:szCs w:val="22"/>
          <w:lang w:val="pt-BR"/>
        </w:rPr>
      </w:pPr>
      <w:hyperlink r:id="rId29" w:anchor="_Toc148705226" w:history="1">
        <w:r w:rsidR="00411FBB" w:rsidRPr="00D06774">
          <w:rPr>
            <w:rStyle w:val="Hyperlink"/>
            <w:noProof/>
            <w:sz w:val="22"/>
            <w:szCs w:val="22"/>
            <w:lang w:val="pt-BR"/>
          </w:rPr>
          <w:t>XII.</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Mandatos emanados do Quinquagésimo Terceiro Período Ordinário de Sessões da Assembleia Geral a serem considerados pela CAJP no período 2023-2024</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_Toc148705226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9 </w:t>
        </w:r>
        <w:r w:rsidR="00411FBB" w:rsidRPr="00D06774">
          <w:rPr>
            <w:rStyle w:val="Hyperlink"/>
            <w:noProof/>
            <w:webHidden/>
            <w:sz w:val="22"/>
            <w:szCs w:val="22"/>
            <w:lang w:val="pt-BR"/>
          </w:rPr>
          <w:fldChar w:fldCharType="end"/>
        </w:r>
      </w:hyperlink>
    </w:p>
    <w:p w14:paraId="7D1B63FF" w14:textId="77777777" w:rsidR="00411FBB" w:rsidRPr="00D06774" w:rsidRDefault="00F06E0C" w:rsidP="00411FBB">
      <w:pPr>
        <w:pStyle w:val="NormalWeb"/>
        <w:tabs>
          <w:tab w:val="left" w:pos="1080"/>
          <w:tab w:val="right" w:leader="dot" w:pos="8820"/>
        </w:tabs>
        <w:spacing w:before="0" w:beforeAutospacing="0" w:after="0" w:afterAutospacing="0"/>
        <w:ind w:left="720" w:right="1048"/>
        <w:jc w:val="center"/>
        <w:rPr>
          <w:rFonts w:eastAsiaTheme="minorEastAsia"/>
          <w:noProof/>
          <w:sz w:val="22"/>
          <w:szCs w:val="22"/>
          <w:lang w:val="pt-BR"/>
        </w:rPr>
      </w:pPr>
      <w:hyperlink r:id="rId30" w:anchor="_Toc148705227" w:history="1">
        <w:r w:rsidR="00411FBB" w:rsidRPr="00D06774">
          <w:rPr>
            <w:rStyle w:val="Hyperlink"/>
            <w:noProof/>
            <w:sz w:val="22"/>
            <w:szCs w:val="22"/>
            <w:lang w:val="pt-BR"/>
            <w14:scene3d>
              <w14:camera w14:prst="orthographicFront"/>
              <w14:lightRig w14:rig="threePt" w14:dir="t">
                <w14:rot w14:lat="0" w14:lon="0" w14:rev="0"/>
              </w14:lightRig>
            </w14:scene3d>
          </w:rPr>
          <w:t>1.</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AG/RES. 3003 (LIII-O/23), “Promoção e proteção dos direitos humanos”</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_Toc148705227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 9 </w:t>
        </w:r>
        <w:r w:rsidR="00411FBB" w:rsidRPr="00D06774">
          <w:rPr>
            <w:rStyle w:val="Hyperlink"/>
            <w:noProof/>
            <w:webHidden/>
            <w:sz w:val="22"/>
            <w:szCs w:val="22"/>
            <w:lang w:val="pt-BR"/>
          </w:rPr>
          <w:fldChar w:fldCharType="end"/>
        </w:r>
      </w:hyperlink>
    </w:p>
    <w:p w14:paraId="1ED821A1" w14:textId="77777777" w:rsidR="00411FBB" w:rsidRPr="00D06774" w:rsidRDefault="00F06E0C" w:rsidP="00411FBB">
      <w:pPr>
        <w:pStyle w:val="NormalWeb"/>
        <w:tabs>
          <w:tab w:val="left" w:pos="1080"/>
          <w:tab w:val="right" w:leader="dot" w:pos="8820"/>
        </w:tabs>
        <w:spacing w:before="0" w:beforeAutospacing="0" w:after="0" w:afterAutospacing="0"/>
        <w:ind w:left="720" w:right="1048"/>
        <w:jc w:val="center"/>
        <w:rPr>
          <w:rFonts w:eastAsiaTheme="minorEastAsia"/>
          <w:noProof/>
          <w:sz w:val="22"/>
          <w:szCs w:val="22"/>
          <w:lang w:val="pt-BR"/>
        </w:rPr>
      </w:pPr>
      <w:hyperlink r:id="rId31" w:anchor="_Toc148705228" w:history="1">
        <w:r w:rsidR="00411FBB" w:rsidRPr="00D06774">
          <w:rPr>
            <w:rStyle w:val="Hyperlink"/>
            <w:noProof/>
            <w:sz w:val="22"/>
            <w:szCs w:val="22"/>
            <w:lang w:val="pt-BR"/>
            <w14:scene3d>
              <w14:camera w14:prst="orthographicFront"/>
              <w14:lightRig w14:rig="threePt" w14:dir="t">
                <w14:rot w14:lat="0" w14:lon="0" w14:rev="0"/>
              </w14:lightRig>
            </w14:scene3d>
          </w:rPr>
          <w:t>2.</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AG/RES. 3004 (LIII-O/23), “Fortalecimento da democracia”</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_Toc148705228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13 </w:t>
        </w:r>
        <w:r w:rsidR="00411FBB" w:rsidRPr="00D06774">
          <w:rPr>
            <w:rStyle w:val="Hyperlink"/>
            <w:noProof/>
            <w:webHidden/>
            <w:sz w:val="22"/>
            <w:szCs w:val="22"/>
            <w:lang w:val="pt-BR"/>
          </w:rPr>
          <w:fldChar w:fldCharType="end"/>
        </w:r>
      </w:hyperlink>
    </w:p>
    <w:p w14:paraId="648ED7DB" w14:textId="77777777" w:rsidR="00411FBB" w:rsidRPr="00D06774" w:rsidRDefault="00F06E0C" w:rsidP="00411FBB">
      <w:pPr>
        <w:pStyle w:val="NormalWeb"/>
        <w:tabs>
          <w:tab w:val="left" w:pos="1080"/>
          <w:tab w:val="right" w:leader="dot" w:pos="8820"/>
        </w:tabs>
        <w:spacing w:before="0" w:beforeAutospacing="0" w:after="0" w:afterAutospacing="0"/>
        <w:ind w:left="720" w:right="1048"/>
        <w:jc w:val="center"/>
        <w:rPr>
          <w:rFonts w:eastAsiaTheme="minorEastAsia"/>
          <w:noProof/>
          <w:sz w:val="22"/>
          <w:szCs w:val="22"/>
          <w:lang w:val="pt-BR"/>
        </w:rPr>
      </w:pPr>
      <w:hyperlink r:id="rId32" w:anchor="_Toc148705229" w:history="1">
        <w:r w:rsidR="00411FBB" w:rsidRPr="00D06774">
          <w:rPr>
            <w:rStyle w:val="Hyperlink"/>
            <w:noProof/>
            <w:sz w:val="22"/>
            <w:szCs w:val="22"/>
            <w:lang w:val="pt-BR"/>
            <w14:scene3d>
              <w14:camera w14:prst="orthographicFront"/>
              <w14:lightRig w14:rig="threePt" w14:dir="t">
                <w14:rot w14:lat="0" w14:lon="0" w14:rev="0"/>
              </w14:lightRig>
            </w14:scene3d>
          </w:rPr>
          <w:t>3.</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AG/RES. 3005 (LIII-O/23), “Direito Internacional”</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_Toc148705229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 xml:space="preserve">16 </w:t>
        </w:r>
        <w:r w:rsidR="00411FBB" w:rsidRPr="00D06774">
          <w:rPr>
            <w:rStyle w:val="Hyperlink"/>
            <w:noProof/>
            <w:webHidden/>
            <w:sz w:val="22"/>
            <w:szCs w:val="22"/>
            <w:lang w:val="pt-BR"/>
          </w:rPr>
          <w:fldChar w:fldCharType="end"/>
        </w:r>
      </w:hyperlink>
    </w:p>
    <w:p w14:paraId="56FBD981" w14:textId="77777777" w:rsidR="00411FBB" w:rsidRPr="00D06774" w:rsidRDefault="00F06E0C" w:rsidP="00411FBB">
      <w:pPr>
        <w:pStyle w:val="NormalWeb"/>
        <w:tabs>
          <w:tab w:val="left" w:pos="720"/>
          <w:tab w:val="right" w:leader="dot" w:pos="8820"/>
        </w:tabs>
        <w:spacing w:before="0" w:beforeAutospacing="0" w:after="0" w:afterAutospacing="0"/>
        <w:ind w:left="720" w:right="1048" w:hanging="720"/>
        <w:jc w:val="center"/>
        <w:rPr>
          <w:rStyle w:val="Hyperlink"/>
          <w:noProof/>
          <w:sz w:val="22"/>
          <w:szCs w:val="22"/>
          <w:lang w:val="pt-BR"/>
        </w:rPr>
        <w:sectPr w:rsidR="00411FBB" w:rsidRPr="00D06774" w:rsidSect="009F0F0A">
          <w:type w:val="oddPage"/>
          <w:pgSz w:w="12240" w:h="15840"/>
          <w:pgMar w:top="2160" w:right="1571" w:bottom="1298" w:left="1701" w:header="720" w:footer="720" w:gutter="0"/>
          <w:pgNumType w:start="1"/>
          <w:cols w:space="720"/>
          <w:titlePg/>
          <w:docGrid w:linePitch="326"/>
        </w:sectPr>
      </w:pPr>
      <w:hyperlink r:id="rId33" w:anchor="_Toc148705230" w:history="1">
        <w:r w:rsidR="00411FBB" w:rsidRPr="00D06774">
          <w:rPr>
            <w:rStyle w:val="Hyperlink"/>
            <w:noProof/>
            <w:sz w:val="22"/>
            <w:szCs w:val="22"/>
            <w:lang w:val="pt-BR"/>
          </w:rPr>
          <w:t>XIII.</w:t>
        </w:r>
        <w:r w:rsidR="00411FBB" w:rsidRPr="00D06774">
          <w:rPr>
            <w:rStyle w:val="Hyperlink"/>
            <w:rFonts w:eastAsiaTheme="minorEastAsia"/>
            <w:noProof/>
            <w:sz w:val="22"/>
            <w:szCs w:val="22"/>
            <w:lang w:val="pt-BR"/>
          </w:rPr>
          <w:tab/>
        </w:r>
        <w:r w:rsidR="00411FBB" w:rsidRPr="00D06774">
          <w:rPr>
            <w:rStyle w:val="Hyperlink"/>
            <w:noProof/>
            <w:sz w:val="22"/>
            <w:szCs w:val="22"/>
            <w:lang w:val="pt-BR"/>
          </w:rPr>
          <w:t>Calendário de reuniões da Comissão de Assuntos Jurídicos e Políticos para o período 2023-2024</w:t>
        </w:r>
        <w:r w:rsidR="00411FBB" w:rsidRPr="00D06774">
          <w:rPr>
            <w:rStyle w:val="Hyperlink"/>
            <w:noProof/>
            <w:webHidden/>
            <w:sz w:val="22"/>
            <w:szCs w:val="22"/>
            <w:lang w:val="pt-BR"/>
          </w:rPr>
          <w:tab/>
        </w:r>
        <w:r w:rsidR="00411FBB" w:rsidRPr="00D06774">
          <w:rPr>
            <w:rStyle w:val="Hyperlink"/>
            <w:noProof/>
            <w:webHidden/>
            <w:sz w:val="22"/>
            <w:szCs w:val="22"/>
            <w:lang w:val="pt-BR"/>
          </w:rPr>
          <w:fldChar w:fldCharType="begin"/>
        </w:r>
        <w:r w:rsidR="00411FBB" w:rsidRPr="00D06774">
          <w:rPr>
            <w:rStyle w:val="Hyperlink"/>
            <w:noProof/>
            <w:webHidden/>
            <w:sz w:val="22"/>
            <w:szCs w:val="22"/>
            <w:lang w:val="pt-BR"/>
          </w:rPr>
          <w:instrText xml:space="preserve"> PAGEREF _Toc148705230 \h </w:instrText>
        </w:r>
        <w:r w:rsidR="00411FBB" w:rsidRPr="00D06774">
          <w:rPr>
            <w:rStyle w:val="Hyperlink"/>
            <w:noProof/>
            <w:webHidden/>
            <w:sz w:val="22"/>
            <w:szCs w:val="22"/>
            <w:lang w:val="pt-BR"/>
          </w:rPr>
        </w:r>
        <w:r w:rsidR="00411FBB" w:rsidRPr="00D06774">
          <w:rPr>
            <w:rStyle w:val="Hyperlink"/>
            <w:noProof/>
            <w:webHidden/>
            <w:sz w:val="22"/>
            <w:szCs w:val="22"/>
            <w:lang w:val="pt-BR"/>
          </w:rPr>
          <w:fldChar w:fldCharType="separate"/>
        </w:r>
        <w:r w:rsidR="00411FBB" w:rsidRPr="00D06774">
          <w:rPr>
            <w:rStyle w:val="Hyperlink"/>
            <w:noProof/>
            <w:webHidden/>
            <w:sz w:val="22"/>
            <w:szCs w:val="22"/>
            <w:lang w:val="pt-BR"/>
          </w:rPr>
          <w:t>19</w:t>
        </w:r>
        <w:r w:rsidR="00411FBB" w:rsidRPr="00D06774">
          <w:rPr>
            <w:rStyle w:val="Hyperlink"/>
            <w:noProof/>
            <w:webHidden/>
            <w:sz w:val="22"/>
            <w:szCs w:val="22"/>
            <w:lang w:val="pt-BR"/>
          </w:rPr>
          <w:fldChar w:fldCharType="end"/>
        </w:r>
      </w:hyperlink>
    </w:p>
    <w:p w14:paraId="16D407C0" w14:textId="77777777" w:rsidR="00411FBB" w:rsidRPr="00D06774" w:rsidRDefault="00411FBB" w:rsidP="00411FBB">
      <w:pPr>
        <w:pStyle w:val="NormalWeb"/>
        <w:tabs>
          <w:tab w:val="left" w:pos="1440"/>
          <w:tab w:val="right" w:leader="dot" w:pos="8961"/>
        </w:tabs>
        <w:spacing w:before="0" w:beforeAutospacing="0" w:after="0" w:afterAutospacing="0"/>
        <w:ind w:right="58"/>
        <w:jc w:val="center"/>
        <w:rPr>
          <w:sz w:val="22"/>
          <w:lang w:val="pt-BR"/>
        </w:rPr>
      </w:pPr>
      <w:r w:rsidRPr="00D06774">
        <w:rPr>
          <w:sz w:val="22"/>
          <w:lang w:val="pt-BR"/>
        </w:rPr>
        <w:lastRenderedPageBreak/>
        <w:fldChar w:fldCharType="end"/>
      </w:r>
      <w:r w:rsidRPr="00D06774">
        <w:rPr>
          <w:color w:val="000000"/>
          <w:sz w:val="22"/>
          <w:szCs w:val="22"/>
          <w:lang w:val="pt-BR"/>
        </w:rPr>
        <w:t>PLANO DE TRABALHO E CALENDÁRIO DA COMISSÃO DE ASSUNTOS</w:t>
      </w:r>
    </w:p>
    <w:p w14:paraId="5F3A1B14" w14:textId="77777777" w:rsidR="00411FBB" w:rsidRPr="00D06774" w:rsidRDefault="00411FBB" w:rsidP="00411FBB">
      <w:pPr>
        <w:ind w:right="-29"/>
        <w:jc w:val="center"/>
        <w:rPr>
          <w:color w:val="000000"/>
          <w:sz w:val="22"/>
          <w:szCs w:val="22"/>
          <w:lang w:val="pt-BR"/>
        </w:rPr>
      </w:pPr>
      <w:r w:rsidRPr="00D06774">
        <w:rPr>
          <w:color w:val="000000"/>
          <w:sz w:val="22"/>
          <w:szCs w:val="22"/>
          <w:lang w:val="pt-BR"/>
        </w:rPr>
        <w:t>JURÍDICOS E POLÍTICOS PARA O PERÍODO 2023-2024</w:t>
      </w:r>
    </w:p>
    <w:p w14:paraId="532DAF4C" w14:textId="77777777" w:rsidR="00411FBB" w:rsidRPr="00D06774" w:rsidRDefault="00411FBB" w:rsidP="00411FBB">
      <w:pPr>
        <w:ind w:right="-29"/>
        <w:rPr>
          <w:color w:val="000000"/>
          <w:sz w:val="22"/>
          <w:szCs w:val="22"/>
          <w:lang w:val="pt-BR" w:eastAsia="es-ES"/>
        </w:rPr>
      </w:pPr>
    </w:p>
    <w:p w14:paraId="1AAAD911" w14:textId="77777777" w:rsidR="00411FBB" w:rsidRPr="00D06774" w:rsidRDefault="00411FBB" w:rsidP="00411FBB">
      <w:pPr>
        <w:ind w:right="-29"/>
        <w:jc w:val="center"/>
        <w:rPr>
          <w:color w:val="000000"/>
          <w:sz w:val="22"/>
          <w:szCs w:val="22"/>
          <w:lang w:val="pt-BR"/>
        </w:rPr>
      </w:pPr>
      <w:r w:rsidRPr="00D06774">
        <w:rPr>
          <w:sz w:val="22"/>
          <w:szCs w:val="22"/>
          <w:lang w:val="pt-BR"/>
        </w:rPr>
        <w:t>(Adotado pela CAJP em sua reunião ordinária de 21 de setembro de 2023)</w:t>
      </w:r>
    </w:p>
    <w:p w14:paraId="27562E94" w14:textId="77777777" w:rsidR="00411FBB" w:rsidRPr="00D06774" w:rsidRDefault="00411FBB" w:rsidP="00411FBB">
      <w:pPr>
        <w:ind w:right="-29"/>
        <w:rPr>
          <w:color w:val="000000"/>
          <w:sz w:val="22"/>
          <w:szCs w:val="22"/>
          <w:lang w:val="pt-BR"/>
        </w:rPr>
      </w:pPr>
    </w:p>
    <w:p w14:paraId="3045AF98" w14:textId="77777777" w:rsidR="00411FBB" w:rsidRPr="00D06774" w:rsidRDefault="00411FBB" w:rsidP="00411FBB">
      <w:pPr>
        <w:ind w:right="-29"/>
        <w:rPr>
          <w:color w:val="000000"/>
          <w:sz w:val="22"/>
          <w:szCs w:val="22"/>
          <w:lang w:val="pt-BR" w:eastAsia="es-ES"/>
        </w:rPr>
      </w:pPr>
    </w:p>
    <w:p w14:paraId="7C6E2D29" w14:textId="77777777" w:rsidR="00411FBB" w:rsidRPr="00D06774" w:rsidRDefault="00411FBB" w:rsidP="00167822">
      <w:pPr>
        <w:pStyle w:val="Heading1"/>
        <w:keepNext w:val="0"/>
        <w:numPr>
          <w:ilvl w:val="0"/>
          <w:numId w:val="23"/>
        </w:numPr>
        <w:tabs>
          <w:tab w:val="num" w:pos="720"/>
        </w:tabs>
        <w:ind w:left="720" w:hanging="360"/>
        <w:rPr>
          <w:kern w:val="0"/>
          <w:lang w:val="pt-BR"/>
        </w:rPr>
      </w:pPr>
      <w:bookmarkStart w:id="0" w:name="_Toc148705206"/>
      <w:r w:rsidRPr="00D06774">
        <w:rPr>
          <w:lang w:val="pt-BR"/>
        </w:rPr>
        <w:t>Instalação e autoridades</w:t>
      </w:r>
      <w:bookmarkEnd w:id="0"/>
    </w:p>
    <w:p w14:paraId="29C78105" w14:textId="77777777" w:rsidR="00411FBB" w:rsidRPr="00D06774" w:rsidRDefault="00411FBB" w:rsidP="00411FBB">
      <w:pPr>
        <w:suppressAutoHyphens/>
        <w:rPr>
          <w:color w:val="000000"/>
          <w:sz w:val="22"/>
          <w:szCs w:val="22"/>
          <w:lang w:val="pt-BR" w:eastAsia="es-ES"/>
        </w:rPr>
      </w:pPr>
    </w:p>
    <w:p w14:paraId="65AD71DC" w14:textId="77777777" w:rsidR="00411FBB" w:rsidRPr="00D06774" w:rsidRDefault="00411FBB" w:rsidP="00411FBB">
      <w:pPr>
        <w:ind w:right="11" w:firstLine="720"/>
        <w:jc w:val="both"/>
        <w:rPr>
          <w:color w:val="000000"/>
          <w:sz w:val="22"/>
          <w:szCs w:val="22"/>
          <w:lang w:val="pt-BR"/>
        </w:rPr>
      </w:pPr>
      <w:r w:rsidRPr="00D06774">
        <w:rPr>
          <w:color w:val="000000"/>
          <w:sz w:val="22"/>
          <w:szCs w:val="22"/>
          <w:lang w:val="pt-BR"/>
        </w:rPr>
        <w:t xml:space="preserve">O Conselho Permanente instalou a Comissão de Assuntos Jurídicos e Políticos (CAJP) para o período 2023-2024 em 19 de julho de 2023 e, em sua sessão ordinária de 23 de agosto de 2023, elegeu o Embaixador </w:t>
      </w:r>
      <w:bookmarkStart w:id="1" w:name="_Hlk141971093"/>
      <w:r w:rsidRPr="00D06774">
        <w:rPr>
          <w:color w:val="000000"/>
          <w:sz w:val="22"/>
          <w:szCs w:val="22"/>
          <w:lang w:val="pt-BR"/>
        </w:rPr>
        <w:t>Sebastián Kraljevich Chadwick</w:t>
      </w:r>
      <w:bookmarkEnd w:id="1"/>
      <w:r w:rsidRPr="00D06774">
        <w:rPr>
          <w:color w:val="000000"/>
          <w:sz w:val="22"/>
          <w:szCs w:val="22"/>
          <w:lang w:val="pt-BR"/>
        </w:rPr>
        <w:t>, Representante Permanente do Chile junto à OEA, como Presidente da Comissão, em conformidade com o artigo 28 do Regulamento do Conselho Permanente.</w:t>
      </w:r>
    </w:p>
    <w:p w14:paraId="49F5E4FB" w14:textId="77777777" w:rsidR="00411FBB" w:rsidRPr="00D06774" w:rsidRDefault="00411FBB" w:rsidP="00411FBB">
      <w:pPr>
        <w:ind w:right="11"/>
        <w:jc w:val="both"/>
        <w:rPr>
          <w:color w:val="000000"/>
          <w:sz w:val="22"/>
          <w:szCs w:val="22"/>
          <w:lang w:val="pt-BR"/>
        </w:rPr>
      </w:pPr>
    </w:p>
    <w:p w14:paraId="795E45C6" w14:textId="77777777" w:rsidR="00411FBB" w:rsidRPr="00D06774" w:rsidRDefault="00411FBB" w:rsidP="00411FBB">
      <w:pPr>
        <w:ind w:firstLine="720"/>
        <w:jc w:val="both"/>
        <w:rPr>
          <w:sz w:val="22"/>
          <w:szCs w:val="22"/>
          <w:lang w:val="pt-BR"/>
        </w:rPr>
      </w:pPr>
      <w:r w:rsidRPr="00D06774">
        <w:rPr>
          <w:sz w:val="22"/>
          <w:szCs w:val="22"/>
          <w:lang w:val="pt-BR"/>
        </w:rPr>
        <w:t>Posteriormente, na sessão ordinária da CAJP de 14 de setembro de 2023, foi eleita Vice-Presidente da CAJP, para o período 2023-2024, a Conselheira Mabel García Tapia, Representante Suplente da República Dominicana junto à OEA.</w:t>
      </w:r>
    </w:p>
    <w:p w14:paraId="30A7BFE8" w14:textId="77777777" w:rsidR="00411FBB" w:rsidRPr="00D06774" w:rsidRDefault="00411FBB" w:rsidP="00411FBB">
      <w:pPr>
        <w:ind w:right="11"/>
        <w:jc w:val="both"/>
        <w:rPr>
          <w:color w:val="000000"/>
          <w:sz w:val="22"/>
          <w:szCs w:val="22"/>
          <w:lang w:val="pt-BR"/>
        </w:rPr>
      </w:pPr>
    </w:p>
    <w:p w14:paraId="2E79EE3D" w14:textId="77777777" w:rsidR="00411FBB" w:rsidRPr="00D06774" w:rsidRDefault="00411FBB" w:rsidP="00411FBB">
      <w:pPr>
        <w:ind w:right="11" w:firstLine="720"/>
        <w:jc w:val="both"/>
        <w:rPr>
          <w:color w:val="000000"/>
          <w:sz w:val="22"/>
          <w:szCs w:val="22"/>
          <w:lang w:val="pt-BR" w:eastAsia="es-ES"/>
        </w:rPr>
      </w:pPr>
      <w:r w:rsidRPr="00D06774">
        <w:rPr>
          <w:sz w:val="22"/>
          <w:szCs w:val="22"/>
          <w:lang w:val="pt-BR"/>
        </w:rPr>
        <w:t>Além disso, em 7 de março de 2024 a Comissão elegeu</w:t>
      </w:r>
      <w:bookmarkStart w:id="2" w:name="_Hlk160719820"/>
      <w:r w:rsidRPr="00D06774">
        <w:rPr>
          <w:sz w:val="22"/>
          <w:szCs w:val="22"/>
          <w:lang w:val="pt-BR"/>
        </w:rPr>
        <w:t xml:space="preserve"> o Segundo Secretário Rubén Alejo Perie</w:t>
      </w:r>
      <w:bookmarkEnd w:id="2"/>
      <w:r w:rsidRPr="00D06774">
        <w:rPr>
          <w:sz w:val="22"/>
          <w:szCs w:val="22"/>
          <w:lang w:val="pt-BR"/>
        </w:rPr>
        <w:t>, Representante Suplente da Argentina junto à OEA, como Segundo Vice-Presidente da CAJP para o período 2023-2024.</w:t>
      </w:r>
    </w:p>
    <w:p w14:paraId="16B57487" w14:textId="77777777" w:rsidR="00411FBB" w:rsidRPr="00D06774" w:rsidRDefault="00411FBB" w:rsidP="00411FBB">
      <w:pPr>
        <w:ind w:right="11"/>
        <w:jc w:val="both"/>
        <w:rPr>
          <w:color w:val="000000"/>
          <w:sz w:val="22"/>
          <w:szCs w:val="22"/>
          <w:lang w:val="pt-BR" w:eastAsia="es-ES"/>
        </w:rPr>
      </w:pPr>
    </w:p>
    <w:p w14:paraId="4A4414C4" w14:textId="77777777" w:rsidR="00411FBB" w:rsidRPr="00D06774" w:rsidRDefault="00411FBB" w:rsidP="00167822">
      <w:pPr>
        <w:pStyle w:val="Heading1"/>
        <w:keepNext w:val="0"/>
        <w:numPr>
          <w:ilvl w:val="0"/>
          <w:numId w:val="23"/>
        </w:numPr>
        <w:tabs>
          <w:tab w:val="num" w:pos="720"/>
        </w:tabs>
        <w:ind w:left="720" w:hanging="360"/>
        <w:rPr>
          <w:kern w:val="0"/>
          <w:lang w:val="pt-BR"/>
        </w:rPr>
      </w:pPr>
      <w:bookmarkStart w:id="3" w:name="_Toc148705207"/>
      <w:r w:rsidRPr="00D06774">
        <w:rPr>
          <w:lang w:val="pt-BR"/>
        </w:rPr>
        <w:t>Mandatos</w:t>
      </w:r>
      <w:bookmarkEnd w:id="3"/>
    </w:p>
    <w:p w14:paraId="30DD861C" w14:textId="77777777" w:rsidR="00411FBB" w:rsidRPr="00D06774" w:rsidRDefault="00411FBB" w:rsidP="00411FBB">
      <w:pPr>
        <w:ind w:right="-29"/>
        <w:rPr>
          <w:color w:val="000000"/>
          <w:sz w:val="22"/>
          <w:szCs w:val="22"/>
          <w:lang w:val="pt-BR" w:eastAsia="es-ES"/>
        </w:rPr>
      </w:pPr>
    </w:p>
    <w:p w14:paraId="3D6EB105" w14:textId="77777777" w:rsidR="00411FBB" w:rsidRPr="00D06774" w:rsidRDefault="00411FBB" w:rsidP="00411FBB">
      <w:pPr>
        <w:suppressAutoHyphens/>
        <w:ind w:right="11" w:firstLine="720"/>
        <w:jc w:val="both"/>
        <w:rPr>
          <w:sz w:val="22"/>
          <w:szCs w:val="22"/>
          <w:lang w:val="pt-BR"/>
        </w:rPr>
      </w:pPr>
      <w:r w:rsidRPr="00D06774">
        <w:rPr>
          <w:sz w:val="22"/>
          <w:szCs w:val="22"/>
          <w:lang w:val="pt-BR"/>
        </w:rPr>
        <w:t>Segundo disposto nos artigos 17 e 18 do Regulamento do Conselho Permanente, a CAJP tem os seguintes mandatos:</w:t>
      </w:r>
    </w:p>
    <w:p w14:paraId="5A89E648" w14:textId="77777777" w:rsidR="00411FBB" w:rsidRPr="00D06774" w:rsidRDefault="00411FBB" w:rsidP="00411FBB">
      <w:pPr>
        <w:suppressAutoHyphens/>
        <w:jc w:val="both"/>
        <w:rPr>
          <w:sz w:val="22"/>
          <w:szCs w:val="22"/>
          <w:u w:val="single"/>
          <w:lang w:val="pt-BR" w:eastAsia="es-ES"/>
        </w:rPr>
      </w:pPr>
    </w:p>
    <w:p w14:paraId="77542D59" w14:textId="77777777" w:rsidR="00411FBB" w:rsidRPr="00D06774" w:rsidRDefault="00411FBB" w:rsidP="00411FBB">
      <w:pPr>
        <w:numPr>
          <w:ilvl w:val="0"/>
          <w:numId w:val="1"/>
        </w:numPr>
        <w:tabs>
          <w:tab w:val="clear" w:pos="1080"/>
          <w:tab w:val="num" w:pos="1440"/>
        </w:tabs>
        <w:suppressAutoHyphens/>
        <w:ind w:left="1440" w:hanging="720"/>
        <w:jc w:val="both"/>
        <w:rPr>
          <w:sz w:val="22"/>
          <w:szCs w:val="22"/>
          <w:lang w:val="pt-BR"/>
        </w:rPr>
      </w:pPr>
      <w:r w:rsidRPr="00D06774">
        <w:rPr>
          <w:sz w:val="22"/>
          <w:szCs w:val="22"/>
          <w:lang w:val="pt-BR"/>
        </w:rPr>
        <w:t xml:space="preserve">Estudar os temas sobre os assuntos jurídicos e políticos de que a incumbir o Conselho Permanente. </w:t>
      </w:r>
    </w:p>
    <w:p w14:paraId="735C9D53" w14:textId="77777777" w:rsidR="00411FBB" w:rsidRPr="00D06774" w:rsidRDefault="00411FBB" w:rsidP="00411FBB">
      <w:pPr>
        <w:tabs>
          <w:tab w:val="num" w:pos="1440"/>
        </w:tabs>
        <w:suppressAutoHyphens/>
        <w:jc w:val="both"/>
        <w:rPr>
          <w:sz w:val="22"/>
          <w:szCs w:val="22"/>
          <w:lang w:val="pt-BR" w:eastAsia="es-ES"/>
        </w:rPr>
      </w:pPr>
    </w:p>
    <w:p w14:paraId="430C6BDE" w14:textId="77777777" w:rsidR="00411FBB" w:rsidRPr="00D06774" w:rsidRDefault="00411FBB" w:rsidP="00411FBB">
      <w:pPr>
        <w:numPr>
          <w:ilvl w:val="0"/>
          <w:numId w:val="1"/>
        </w:numPr>
        <w:tabs>
          <w:tab w:val="clear" w:pos="1080"/>
          <w:tab w:val="num" w:pos="1440"/>
        </w:tabs>
        <w:suppressAutoHyphens/>
        <w:ind w:left="1440" w:hanging="720"/>
        <w:jc w:val="both"/>
        <w:rPr>
          <w:sz w:val="22"/>
          <w:szCs w:val="22"/>
          <w:lang w:val="pt-BR"/>
        </w:rPr>
      </w:pPr>
      <w:r w:rsidRPr="00D06774">
        <w:rPr>
          <w:sz w:val="22"/>
          <w:szCs w:val="22"/>
          <w:lang w:val="pt-BR"/>
        </w:rPr>
        <w:t xml:space="preserve">Considerar os relatórios da Comissão Jurídica Interamericana, da Comissão Interamericana de Direitos Humanos e da Corte Interamericana de Direitos Humanos, mencionados no artigo 91, </w:t>
      </w:r>
      <w:r w:rsidRPr="00D06774">
        <w:rPr>
          <w:sz w:val="22"/>
          <w:szCs w:val="22"/>
          <w:u w:val="single"/>
          <w:lang w:val="pt-BR"/>
        </w:rPr>
        <w:t>f</w:t>
      </w:r>
      <w:r w:rsidRPr="00D06774">
        <w:rPr>
          <w:sz w:val="22"/>
          <w:szCs w:val="22"/>
          <w:lang w:val="pt-BR"/>
        </w:rPr>
        <w:t>, da Carta da Organização dos Estados Americanos. Além disso, submeter ao Conselho Permanente seus relatórios com observações e recomendações e os correspondentes projetos de resolução.</w:t>
      </w:r>
    </w:p>
    <w:p w14:paraId="4E930115" w14:textId="77777777" w:rsidR="00411FBB" w:rsidRPr="00D06774" w:rsidRDefault="00411FBB" w:rsidP="00411FBB">
      <w:pPr>
        <w:rPr>
          <w:sz w:val="22"/>
          <w:szCs w:val="22"/>
          <w:lang w:val="pt-BR" w:eastAsia="es-ES"/>
        </w:rPr>
      </w:pPr>
    </w:p>
    <w:p w14:paraId="789D6FDF" w14:textId="77777777" w:rsidR="00411FBB" w:rsidRPr="00D06774" w:rsidRDefault="00411FBB" w:rsidP="00411FBB">
      <w:pPr>
        <w:suppressAutoHyphens/>
        <w:ind w:right="11" w:firstLine="720"/>
        <w:jc w:val="both"/>
        <w:rPr>
          <w:sz w:val="22"/>
          <w:szCs w:val="22"/>
          <w:lang w:val="pt-BR"/>
        </w:rPr>
      </w:pPr>
      <w:r w:rsidRPr="00D06774">
        <w:rPr>
          <w:sz w:val="22"/>
          <w:szCs w:val="22"/>
          <w:lang w:val="pt-BR"/>
        </w:rPr>
        <w:t xml:space="preserve">Adicionalmente, em conformidade com o disposto no artigo 30 do seu Regulamento, o Conselho Permanente aprovou, na sessão ordinária de 19 de julho de 2023, a “Distribuição de mandatos emanados do Quinquagésimo Terceiro Período Ordinário de Sessões da Assembleia Geral e de outras sessões anteriores” (documento </w:t>
      </w:r>
      <w:hyperlink r:id="rId34" w:history="1">
        <w:r w:rsidRPr="00D06774">
          <w:rPr>
            <w:rStyle w:val="Hyperlink"/>
            <w:rFonts w:eastAsiaTheme="majorEastAsia"/>
            <w:sz w:val="22"/>
            <w:szCs w:val="22"/>
            <w:lang w:val="pt-BR"/>
          </w:rPr>
          <w:t>CP/doc.5914/23 rev.1</w:t>
        </w:r>
      </w:hyperlink>
      <w:r w:rsidRPr="00D06774">
        <w:rPr>
          <w:rStyle w:val="Hyperlink"/>
          <w:rFonts w:eastAsiaTheme="majorEastAsia"/>
          <w:sz w:val="22"/>
          <w:szCs w:val="22"/>
          <w:lang w:val="pt-BR"/>
        </w:rPr>
        <w:t xml:space="preserve"> corr.1</w:t>
      </w:r>
      <w:r w:rsidRPr="00D06774">
        <w:rPr>
          <w:sz w:val="22"/>
          <w:szCs w:val="22"/>
          <w:lang w:val="pt-BR"/>
        </w:rPr>
        <w:t xml:space="preserve">), e encarregou a CAJP de, no período 2023-2024, fazer o acompanhamento dos mandatos constantes das seguintes resoluções: </w:t>
      </w:r>
    </w:p>
    <w:p w14:paraId="4AD9B7C5" w14:textId="77777777" w:rsidR="00411FBB" w:rsidRPr="00D06774" w:rsidRDefault="00411FBB" w:rsidP="00411FBB">
      <w:pPr>
        <w:rPr>
          <w:sz w:val="22"/>
          <w:szCs w:val="22"/>
          <w:lang w:val="pt-BR"/>
        </w:rPr>
      </w:pPr>
    </w:p>
    <w:p w14:paraId="1D6BE0DA" w14:textId="77777777" w:rsidR="00411FBB" w:rsidRPr="00D06774" w:rsidRDefault="00411FBB" w:rsidP="00167822">
      <w:pPr>
        <w:numPr>
          <w:ilvl w:val="0"/>
          <w:numId w:val="24"/>
        </w:numPr>
        <w:tabs>
          <w:tab w:val="left" w:pos="360"/>
          <w:tab w:val="num" w:pos="3600"/>
        </w:tabs>
        <w:ind w:left="3600" w:hanging="3600"/>
        <w:jc w:val="both"/>
        <w:rPr>
          <w:sz w:val="22"/>
          <w:szCs w:val="22"/>
          <w:lang w:val="pt-BR"/>
        </w:rPr>
      </w:pPr>
      <w:r w:rsidRPr="00D06774">
        <w:rPr>
          <w:sz w:val="22"/>
          <w:szCs w:val="22"/>
          <w:lang w:val="pt-BR"/>
        </w:rPr>
        <w:t xml:space="preserve">AG/RES. 3003 (LIII-O/23) </w:t>
      </w:r>
      <w:r w:rsidRPr="00D06774">
        <w:rPr>
          <w:sz w:val="22"/>
          <w:szCs w:val="22"/>
          <w:lang w:val="pt-BR"/>
        </w:rPr>
        <w:tab/>
        <w:t>Promoção e proteção dos direitos humanos (exceto seção xiii e seção xvi, parágrafo resolutivo 4</w:t>
      </w:r>
      <w:r w:rsidRPr="00D06774">
        <w:rPr>
          <w:sz w:val="22"/>
          <w:szCs w:val="22"/>
          <w:vertAlign w:val="superscript"/>
          <w:lang w:val="pt-BR"/>
        </w:rPr>
        <w:t>o</w:t>
      </w:r>
      <w:r w:rsidRPr="00D06774">
        <w:rPr>
          <w:sz w:val="22"/>
          <w:szCs w:val="22"/>
          <w:lang w:val="pt-BR"/>
        </w:rPr>
        <w:t>)</w:t>
      </w:r>
    </w:p>
    <w:p w14:paraId="4E9DCE55" w14:textId="77777777" w:rsidR="00411FBB" w:rsidRPr="00D06774" w:rsidRDefault="00411FBB" w:rsidP="00411FBB">
      <w:pPr>
        <w:tabs>
          <w:tab w:val="left" w:pos="360"/>
        </w:tabs>
        <w:jc w:val="both"/>
        <w:rPr>
          <w:sz w:val="22"/>
          <w:szCs w:val="22"/>
          <w:lang w:val="pt-BR"/>
        </w:rPr>
      </w:pPr>
    </w:p>
    <w:p w14:paraId="17016321" w14:textId="77777777" w:rsidR="00411FBB" w:rsidRPr="00D06774" w:rsidRDefault="00411FBB" w:rsidP="00167822">
      <w:pPr>
        <w:numPr>
          <w:ilvl w:val="0"/>
          <w:numId w:val="24"/>
        </w:numPr>
        <w:tabs>
          <w:tab w:val="left" w:pos="360"/>
          <w:tab w:val="num" w:pos="3600"/>
        </w:tabs>
        <w:ind w:left="3600" w:hanging="3600"/>
        <w:jc w:val="both"/>
        <w:rPr>
          <w:sz w:val="22"/>
          <w:szCs w:val="22"/>
          <w:lang w:val="pt-BR"/>
        </w:rPr>
      </w:pPr>
      <w:r w:rsidRPr="00D06774">
        <w:rPr>
          <w:sz w:val="22"/>
          <w:szCs w:val="22"/>
          <w:lang w:val="pt-BR"/>
        </w:rPr>
        <w:t xml:space="preserve">AG/RES. 3004 (LIII-O/23) </w:t>
      </w:r>
      <w:r w:rsidRPr="00D06774">
        <w:rPr>
          <w:sz w:val="22"/>
          <w:szCs w:val="22"/>
          <w:lang w:val="pt-BR"/>
        </w:rPr>
        <w:tab/>
        <w:t>Fortalecimento da democracia (exceto seção i, parágrafo resolutivo 2</w:t>
      </w:r>
      <w:r w:rsidRPr="00D06774">
        <w:rPr>
          <w:sz w:val="22"/>
          <w:szCs w:val="22"/>
          <w:vertAlign w:val="superscript"/>
          <w:lang w:val="pt-BR"/>
        </w:rPr>
        <w:t>o</w:t>
      </w:r>
      <w:r w:rsidRPr="00D06774">
        <w:rPr>
          <w:sz w:val="22"/>
          <w:szCs w:val="22"/>
          <w:lang w:val="pt-BR"/>
        </w:rPr>
        <w:t>; seção iii, parágrafo resolutivo 1</w:t>
      </w:r>
      <w:r w:rsidRPr="00D06774">
        <w:rPr>
          <w:sz w:val="22"/>
          <w:szCs w:val="22"/>
          <w:vertAlign w:val="superscript"/>
          <w:lang w:val="pt-BR"/>
        </w:rPr>
        <w:t>o</w:t>
      </w:r>
      <w:r w:rsidRPr="00D06774">
        <w:rPr>
          <w:sz w:val="22"/>
          <w:szCs w:val="22"/>
          <w:lang w:val="pt-BR"/>
        </w:rPr>
        <w:t>; e seção vi, parágrafo resolutivo 1</w:t>
      </w:r>
      <w:r w:rsidRPr="00D06774">
        <w:rPr>
          <w:sz w:val="22"/>
          <w:szCs w:val="22"/>
          <w:vertAlign w:val="superscript"/>
          <w:lang w:val="pt-BR"/>
        </w:rPr>
        <w:t>o</w:t>
      </w:r>
      <w:r w:rsidRPr="00D06774">
        <w:rPr>
          <w:sz w:val="22"/>
          <w:szCs w:val="22"/>
          <w:lang w:val="pt-BR"/>
        </w:rPr>
        <w:t>)</w:t>
      </w:r>
    </w:p>
    <w:p w14:paraId="2B44B112" w14:textId="77777777" w:rsidR="00411FBB" w:rsidRPr="00D06774" w:rsidRDefault="00411FBB" w:rsidP="00411FBB">
      <w:pPr>
        <w:tabs>
          <w:tab w:val="left" w:pos="360"/>
        </w:tabs>
        <w:jc w:val="both"/>
        <w:rPr>
          <w:sz w:val="22"/>
          <w:szCs w:val="22"/>
          <w:lang w:val="pt-BR"/>
        </w:rPr>
      </w:pPr>
    </w:p>
    <w:p w14:paraId="0549CF57" w14:textId="77777777" w:rsidR="00411FBB" w:rsidRPr="00D06774" w:rsidRDefault="00411FBB" w:rsidP="00167822">
      <w:pPr>
        <w:numPr>
          <w:ilvl w:val="0"/>
          <w:numId w:val="24"/>
        </w:numPr>
        <w:tabs>
          <w:tab w:val="left" w:pos="360"/>
          <w:tab w:val="num" w:pos="3600"/>
        </w:tabs>
        <w:ind w:left="3600" w:hanging="3600"/>
        <w:jc w:val="both"/>
        <w:rPr>
          <w:sz w:val="22"/>
          <w:szCs w:val="22"/>
          <w:lang w:val="pt-BR"/>
        </w:rPr>
      </w:pPr>
      <w:r w:rsidRPr="00D06774">
        <w:rPr>
          <w:sz w:val="22"/>
          <w:szCs w:val="22"/>
          <w:lang w:val="pt-BR"/>
        </w:rPr>
        <w:lastRenderedPageBreak/>
        <w:t>AG/RES. 3005 (LIII-O/23)</w:t>
      </w:r>
      <w:r w:rsidRPr="00D06774">
        <w:rPr>
          <w:sz w:val="22"/>
          <w:szCs w:val="22"/>
          <w:lang w:val="pt-BR"/>
        </w:rPr>
        <w:tab/>
        <w:t>Direito Internacional (exceto seção i, parágrafo resolutivo 1</w:t>
      </w:r>
      <w:r w:rsidRPr="00D06774">
        <w:rPr>
          <w:sz w:val="22"/>
          <w:szCs w:val="22"/>
          <w:vertAlign w:val="superscript"/>
          <w:lang w:val="pt-BR"/>
        </w:rPr>
        <w:t>o</w:t>
      </w:r>
      <w:r w:rsidRPr="00D06774">
        <w:rPr>
          <w:sz w:val="22"/>
          <w:szCs w:val="22"/>
          <w:lang w:val="pt-BR"/>
        </w:rPr>
        <w:t>; e seção vii, parágrafo resolutivo 1</w:t>
      </w:r>
      <w:r w:rsidRPr="00D06774">
        <w:rPr>
          <w:sz w:val="22"/>
          <w:szCs w:val="22"/>
          <w:vertAlign w:val="superscript"/>
          <w:lang w:val="pt-BR"/>
        </w:rPr>
        <w:t>o</w:t>
      </w:r>
      <w:r w:rsidRPr="00D06774">
        <w:rPr>
          <w:sz w:val="22"/>
          <w:szCs w:val="22"/>
          <w:lang w:val="pt-BR"/>
        </w:rPr>
        <w:t>)</w:t>
      </w:r>
    </w:p>
    <w:p w14:paraId="7BA4013D" w14:textId="77777777" w:rsidR="00411FBB" w:rsidRPr="00D06774" w:rsidRDefault="00411FBB" w:rsidP="00167822">
      <w:pPr>
        <w:numPr>
          <w:ilvl w:val="0"/>
          <w:numId w:val="24"/>
        </w:numPr>
        <w:tabs>
          <w:tab w:val="left" w:pos="360"/>
          <w:tab w:val="num" w:pos="3600"/>
        </w:tabs>
        <w:ind w:left="3600" w:hanging="3600"/>
        <w:jc w:val="both"/>
        <w:rPr>
          <w:sz w:val="22"/>
          <w:szCs w:val="22"/>
          <w:lang w:val="pt-BR"/>
        </w:rPr>
      </w:pPr>
      <w:r w:rsidRPr="00D06774">
        <w:rPr>
          <w:sz w:val="22"/>
          <w:szCs w:val="22"/>
          <w:lang w:val="pt-BR"/>
        </w:rPr>
        <w:t xml:space="preserve">AG/RES. 2989 (LII-O/22) </w:t>
      </w:r>
      <w:r w:rsidRPr="00D06774">
        <w:rPr>
          <w:sz w:val="22"/>
          <w:szCs w:val="22"/>
          <w:lang w:val="pt-BR"/>
        </w:rPr>
        <w:tab/>
        <w:t>Fortalecimento da democracia (seção viii, parágrafo resolutivo 1</w:t>
      </w:r>
      <w:r w:rsidRPr="00D06774">
        <w:rPr>
          <w:sz w:val="22"/>
          <w:szCs w:val="22"/>
          <w:vertAlign w:val="superscript"/>
          <w:lang w:val="pt-BR"/>
        </w:rPr>
        <w:t>o</w:t>
      </w:r>
      <w:r w:rsidRPr="00D06774">
        <w:rPr>
          <w:sz w:val="22"/>
          <w:szCs w:val="22"/>
          <w:lang w:val="pt-BR"/>
        </w:rPr>
        <w:t>)</w:t>
      </w:r>
    </w:p>
    <w:p w14:paraId="5DD069AF" w14:textId="77777777" w:rsidR="00411FBB" w:rsidRPr="00D06774" w:rsidRDefault="00411FBB" w:rsidP="00411FBB">
      <w:pPr>
        <w:tabs>
          <w:tab w:val="left" w:pos="360"/>
          <w:tab w:val="num" w:pos="3600"/>
        </w:tabs>
        <w:jc w:val="both"/>
        <w:rPr>
          <w:sz w:val="22"/>
          <w:szCs w:val="22"/>
          <w:lang w:val="pt-BR"/>
        </w:rPr>
      </w:pPr>
    </w:p>
    <w:p w14:paraId="1F734767" w14:textId="77777777" w:rsidR="00411FBB" w:rsidRPr="00D06774" w:rsidRDefault="00411FBB" w:rsidP="00167822">
      <w:pPr>
        <w:numPr>
          <w:ilvl w:val="0"/>
          <w:numId w:val="24"/>
        </w:numPr>
        <w:tabs>
          <w:tab w:val="left" w:pos="360"/>
          <w:tab w:val="num" w:pos="3600"/>
        </w:tabs>
        <w:ind w:left="3600" w:hanging="3600"/>
        <w:jc w:val="both"/>
        <w:rPr>
          <w:sz w:val="22"/>
          <w:szCs w:val="22"/>
          <w:lang w:val="pt-BR"/>
        </w:rPr>
      </w:pPr>
      <w:r w:rsidRPr="00D06774">
        <w:rPr>
          <w:sz w:val="22"/>
          <w:szCs w:val="22"/>
          <w:lang w:val="pt-BR"/>
        </w:rPr>
        <w:t xml:space="preserve">AG/RES. 2990 (LII-O/22) </w:t>
      </w:r>
      <w:r w:rsidRPr="00D06774">
        <w:rPr>
          <w:sz w:val="22"/>
          <w:szCs w:val="22"/>
          <w:lang w:val="pt-BR"/>
        </w:rPr>
        <w:tab/>
        <w:t>Direito Internacional (seção ii, parágrafo resolutivo 1</w:t>
      </w:r>
      <w:r w:rsidRPr="00D06774">
        <w:rPr>
          <w:sz w:val="22"/>
          <w:szCs w:val="22"/>
          <w:vertAlign w:val="superscript"/>
          <w:lang w:val="pt-BR"/>
        </w:rPr>
        <w:t>o</w:t>
      </w:r>
      <w:r w:rsidRPr="00D06774">
        <w:rPr>
          <w:sz w:val="22"/>
          <w:szCs w:val="22"/>
          <w:lang w:val="pt-BR"/>
        </w:rPr>
        <w:t>; seção viii, parágrafo resolutivo 11)</w:t>
      </w:r>
    </w:p>
    <w:p w14:paraId="2486F251" w14:textId="77777777" w:rsidR="00411FBB" w:rsidRPr="00D06774" w:rsidRDefault="00411FBB" w:rsidP="00411FBB">
      <w:pPr>
        <w:tabs>
          <w:tab w:val="left" w:pos="360"/>
        </w:tabs>
        <w:jc w:val="both"/>
        <w:rPr>
          <w:sz w:val="22"/>
          <w:szCs w:val="22"/>
          <w:lang w:val="pt-BR"/>
        </w:rPr>
      </w:pPr>
    </w:p>
    <w:p w14:paraId="680AD43B" w14:textId="77777777" w:rsidR="00411FBB" w:rsidRPr="00D06774" w:rsidRDefault="00411FBB" w:rsidP="00167822">
      <w:pPr>
        <w:numPr>
          <w:ilvl w:val="0"/>
          <w:numId w:val="24"/>
        </w:numPr>
        <w:tabs>
          <w:tab w:val="left" w:pos="360"/>
          <w:tab w:val="num" w:pos="3600"/>
        </w:tabs>
        <w:ind w:left="3600" w:hanging="3600"/>
        <w:jc w:val="both"/>
        <w:rPr>
          <w:sz w:val="22"/>
          <w:szCs w:val="22"/>
          <w:lang w:val="pt-BR"/>
        </w:rPr>
      </w:pPr>
      <w:r w:rsidRPr="00D06774">
        <w:rPr>
          <w:sz w:val="22"/>
          <w:szCs w:val="22"/>
          <w:lang w:val="pt-BR"/>
        </w:rPr>
        <w:t>AG</w:t>
      </w:r>
      <w:r w:rsidRPr="00D06774">
        <w:rPr>
          <w:snapToGrid w:val="0"/>
          <w:sz w:val="22"/>
          <w:szCs w:val="22"/>
          <w:lang w:val="pt-BR"/>
        </w:rPr>
        <w:t xml:space="preserve">/RES. </w:t>
      </w:r>
      <w:r w:rsidRPr="00D06774">
        <w:rPr>
          <w:sz w:val="22"/>
          <w:szCs w:val="22"/>
          <w:lang w:val="pt-BR"/>
        </w:rPr>
        <w:t xml:space="preserve">2991 (LII-O/22) </w:t>
      </w:r>
      <w:r w:rsidRPr="00D06774">
        <w:rPr>
          <w:sz w:val="22"/>
          <w:szCs w:val="22"/>
          <w:lang w:val="pt-BR"/>
        </w:rPr>
        <w:tab/>
        <w:t>Promoção e proteção dos direitos humanos (seção vii, parágrafo resolutivo 6</w:t>
      </w:r>
      <w:r w:rsidRPr="00D06774">
        <w:rPr>
          <w:sz w:val="22"/>
          <w:szCs w:val="22"/>
          <w:vertAlign w:val="superscript"/>
          <w:lang w:val="pt-BR"/>
        </w:rPr>
        <w:t>o</w:t>
      </w:r>
      <w:r w:rsidRPr="00D06774">
        <w:rPr>
          <w:sz w:val="22"/>
          <w:szCs w:val="22"/>
          <w:lang w:val="pt-BR"/>
        </w:rPr>
        <w:t>; seção xix, parágrafo resolutivo 9</w:t>
      </w:r>
      <w:r w:rsidRPr="00D06774">
        <w:rPr>
          <w:sz w:val="22"/>
          <w:szCs w:val="22"/>
          <w:vertAlign w:val="superscript"/>
          <w:lang w:val="pt-BR"/>
        </w:rPr>
        <w:t>o</w:t>
      </w:r>
      <w:r w:rsidRPr="00D06774">
        <w:rPr>
          <w:sz w:val="22"/>
          <w:szCs w:val="22"/>
          <w:lang w:val="pt-BR"/>
        </w:rPr>
        <w:t>; e seção xx, parágrafo resolutivo 9</w:t>
      </w:r>
      <w:r w:rsidRPr="00D06774">
        <w:rPr>
          <w:sz w:val="22"/>
          <w:szCs w:val="22"/>
          <w:vertAlign w:val="superscript"/>
          <w:lang w:val="pt-BR"/>
        </w:rPr>
        <w:t>o</w:t>
      </w:r>
      <w:r w:rsidRPr="00D06774">
        <w:rPr>
          <w:sz w:val="22"/>
          <w:szCs w:val="22"/>
          <w:lang w:val="pt-BR"/>
        </w:rPr>
        <w:t>)</w:t>
      </w:r>
    </w:p>
    <w:p w14:paraId="027CCE3A" w14:textId="77777777" w:rsidR="00411FBB" w:rsidRPr="00D06774" w:rsidRDefault="00411FBB" w:rsidP="00411FBB">
      <w:pPr>
        <w:rPr>
          <w:rFonts w:eastAsia="MS Mincho"/>
          <w:bCs/>
          <w:snapToGrid w:val="0"/>
          <w:kern w:val="32"/>
          <w:sz w:val="22"/>
          <w:szCs w:val="22"/>
          <w:lang w:val="pt-BR"/>
        </w:rPr>
      </w:pPr>
    </w:p>
    <w:p w14:paraId="0900450A" w14:textId="77777777" w:rsidR="00411FBB" w:rsidRPr="00D06774" w:rsidRDefault="00411FBB" w:rsidP="00167822">
      <w:pPr>
        <w:numPr>
          <w:ilvl w:val="0"/>
          <w:numId w:val="24"/>
        </w:numPr>
        <w:tabs>
          <w:tab w:val="left" w:pos="360"/>
          <w:tab w:val="num" w:pos="3600"/>
        </w:tabs>
        <w:ind w:left="3600" w:hanging="3600"/>
        <w:jc w:val="both"/>
        <w:rPr>
          <w:sz w:val="22"/>
          <w:szCs w:val="22"/>
          <w:lang w:val="pt-BR"/>
        </w:rPr>
      </w:pPr>
      <w:r w:rsidRPr="00D06774">
        <w:rPr>
          <w:sz w:val="22"/>
          <w:szCs w:val="22"/>
          <w:lang w:val="pt-BR"/>
        </w:rPr>
        <w:t>AG/RES. 2970 (LI-O/21)</w:t>
      </w:r>
      <w:r w:rsidRPr="00D06774">
        <w:rPr>
          <w:sz w:val="22"/>
          <w:szCs w:val="22"/>
          <w:lang w:val="pt-BR"/>
        </w:rPr>
        <w:tab/>
        <w:t xml:space="preserve">Promoção da segurança hemisférica: Um enfoque multidimensional (parágrafo resolutivo 37) </w:t>
      </w:r>
    </w:p>
    <w:p w14:paraId="6A654C6D" w14:textId="77777777" w:rsidR="00411FBB" w:rsidRPr="00D06774" w:rsidRDefault="00411FBB" w:rsidP="00411FBB">
      <w:pPr>
        <w:rPr>
          <w:sz w:val="22"/>
          <w:szCs w:val="22"/>
          <w:lang w:val="pt-BR"/>
        </w:rPr>
      </w:pPr>
    </w:p>
    <w:p w14:paraId="4B31E07B" w14:textId="77777777" w:rsidR="00411FBB" w:rsidRPr="00D06774" w:rsidRDefault="00411FBB" w:rsidP="00167822">
      <w:pPr>
        <w:numPr>
          <w:ilvl w:val="0"/>
          <w:numId w:val="5"/>
        </w:numPr>
        <w:ind w:left="1440" w:hanging="720"/>
        <w:jc w:val="both"/>
        <w:rPr>
          <w:sz w:val="22"/>
          <w:szCs w:val="22"/>
          <w:lang w:val="pt-BR"/>
        </w:rPr>
      </w:pPr>
      <w:r w:rsidRPr="00D06774">
        <w:rPr>
          <w:sz w:val="22"/>
          <w:szCs w:val="22"/>
          <w:lang w:val="pt-BR"/>
        </w:rPr>
        <w:t xml:space="preserve">Observações e recomendações dos seguintes relatórios anuais dos órgãos, organismos e entidades da Organização (artigo 91, </w:t>
      </w:r>
      <w:r w:rsidRPr="00D06774">
        <w:rPr>
          <w:sz w:val="22"/>
          <w:szCs w:val="22"/>
          <w:u w:val="single"/>
          <w:lang w:val="pt-BR"/>
        </w:rPr>
        <w:t>f</w:t>
      </w:r>
      <w:r w:rsidRPr="00D06774">
        <w:rPr>
          <w:sz w:val="22"/>
          <w:szCs w:val="22"/>
          <w:lang w:val="pt-BR"/>
        </w:rPr>
        <w:t>, da Carta da Organização dos Estados Americanos):</w:t>
      </w:r>
    </w:p>
    <w:p w14:paraId="537DB902" w14:textId="77777777" w:rsidR="00411FBB" w:rsidRPr="00D06774" w:rsidRDefault="00411FBB" w:rsidP="00411FBB">
      <w:pPr>
        <w:autoSpaceDE w:val="0"/>
        <w:autoSpaceDN w:val="0"/>
        <w:adjustRightInd w:val="0"/>
        <w:ind w:left="3780" w:hanging="3780"/>
        <w:jc w:val="both"/>
        <w:rPr>
          <w:sz w:val="22"/>
          <w:szCs w:val="22"/>
          <w:lang w:val="pt-BR"/>
        </w:rPr>
      </w:pPr>
    </w:p>
    <w:p w14:paraId="192F51E7" w14:textId="77777777" w:rsidR="00411FBB" w:rsidRPr="00D06774" w:rsidRDefault="00411FBB" w:rsidP="00411FBB">
      <w:pPr>
        <w:autoSpaceDE w:val="0"/>
        <w:autoSpaceDN w:val="0"/>
        <w:adjustRightInd w:val="0"/>
        <w:ind w:left="2160" w:hanging="720"/>
        <w:jc w:val="both"/>
        <w:rPr>
          <w:sz w:val="22"/>
          <w:szCs w:val="22"/>
          <w:lang w:val="pt-BR"/>
        </w:rPr>
      </w:pPr>
      <w:r w:rsidRPr="00D06774">
        <w:rPr>
          <w:sz w:val="22"/>
          <w:szCs w:val="22"/>
          <w:lang w:val="pt-BR"/>
        </w:rPr>
        <w:t>a)</w:t>
      </w:r>
      <w:r w:rsidRPr="00D06774">
        <w:rPr>
          <w:sz w:val="22"/>
          <w:szCs w:val="22"/>
          <w:lang w:val="pt-BR"/>
        </w:rPr>
        <w:tab/>
        <w:t>Comissão Jurídica Interamericana (CJI)</w:t>
      </w:r>
    </w:p>
    <w:p w14:paraId="4765CC08" w14:textId="77777777" w:rsidR="00411FBB" w:rsidRPr="00D06774" w:rsidRDefault="00411FBB" w:rsidP="00411FBB">
      <w:pPr>
        <w:autoSpaceDE w:val="0"/>
        <w:autoSpaceDN w:val="0"/>
        <w:adjustRightInd w:val="0"/>
        <w:ind w:left="2160" w:hanging="720"/>
        <w:jc w:val="both"/>
        <w:rPr>
          <w:sz w:val="22"/>
          <w:szCs w:val="22"/>
          <w:lang w:val="pt-BR"/>
        </w:rPr>
      </w:pPr>
      <w:r w:rsidRPr="00D06774">
        <w:rPr>
          <w:sz w:val="22"/>
          <w:szCs w:val="22"/>
          <w:lang w:val="pt-BR"/>
        </w:rPr>
        <w:t>b)</w:t>
      </w:r>
      <w:r w:rsidRPr="00D06774">
        <w:rPr>
          <w:sz w:val="22"/>
          <w:szCs w:val="22"/>
          <w:lang w:val="pt-BR"/>
        </w:rPr>
        <w:tab/>
        <w:t>Comissão Interamericana de Direitos Humanos (CIDH)</w:t>
      </w:r>
    </w:p>
    <w:p w14:paraId="275122D4" w14:textId="77777777" w:rsidR="00411FBB" w:rsidRPr="00D06774" w:rsidRDefault="00411FBB" w:rsidP="00411FBB">
      <w:pPr>
        <w:autoSpaceDE w:val="0"/>
        <w:autoSpaceDN w:val="0"/>
        <w:adjustRightInd w:val="0"/>
        <w:ind w:left="2160" w:hanging="720"/>
        <w:jc w:val="both"/>
        <w:rPr>
          <w:sz w:val="22"/>
          <w:szCs w:val="22"/>
          <w:lang w:val="pt-BR"/>
        </w:rPr>
      </w:pPr>
      <w:r w:rsidRPr="00D06774">
        <w:rPr>
          <w:sz w:val="22"/>
          <w:szCs w:val="22"/>
          <w:lang w:val="pt-BR"/>
        </w:rPr>
        <w:t>c)</w:t>
      </w:r>
      <w:r w:rsidRPr="00D06774">
        <w:rPr>
          <w:sz w:val="22"/>
          <w:szCs w:val="22"/>
          <w:lang w:val="pt-BR"/>
        </w:rPr>
        <w:tab/>
        <w:t>Corte Interamericana de Direitos Humanos</w:t>
      </w:r>
    </w:p>
    <w:p w14:paraId="6EB1E346" w14:textId="77777777" w:rsidR="00411FBB" w:rsidRPr="00D06774" w:rsidRDefault="00411FBB" w:rsidP="00411FBB">
      <w:pPr>
        <w:autoSpaceDE w:val="0"/>
        <w:autoSpaceDN w:val="0"/>
        <w:adjustRightInd w:val="0"/>
        <w:ind w:left="2160" w:hanging="720"/>
        <w:jc w:val="both"/>
        <w:rPr>
          <w:sz w:val="22"/>
          <w:szCs w:val="22"/>
          <w:lang w:val="pt-BR"/>
        </w:rPr>
      </w:pPr>
      <w:r w:rsidRPr="00D06774">
        <w:rPr>
          <w:sz w:val="22"/>
          <w:szCs w:val="22"/>
          <w:lang w:val="pt-BR"/>
        </w:rPr>
        <w:t>d)</w:t>
      </w:r>
      <w:r w:rsidRPr="00D06774">
        <w:rPr>
          <w:sz w:val="22"/>
          <w:szCs w:val="22"/>
          <w:lang w:val="pt-BR"/>
        </w:rPr>
        <w:tab/>
        <w:t>Centro de Estudos da Justiça das Américas (CEJA)</w:t>
      </w:r>
    </w:p>
    <w:p w14:paraId="3968E07A" w14:textId="77777777" w:rsidR="00411FBB" w:rsidRPr="00D06774" w:rsidRDefault="00411FBB" w:rsidP="00411FBB">
      <w:pPr>
        <w:rPr>
          <w:sz w:val="22"/>
          <w:szCs w:val="22"/>
          <w:lang w:val="pt-BR"/>
        </w:rPr>
      </w:pPr>
    </w:p>
    <w:p w14:paraId="07787F77" w14:textId="77777777" w:rsidR="00411FBB" w:rsidRPr="00D06774" w:rsidRDefault="00411FBB" w:rsidP="00411FBB">
      <w:pPr>
        <w:ind w:firstLine="720"/>
        <w:jc w:val="both"/>
        <w:rPr>
          <w:sz w:val="22"/>
          <w:szCs w:val="22"/>
          <w:lang w:val="pt-BR"/>
        </w:rPr>
      </w:pPr>
      <w:r w:rsidRPr="00D06774">
        <w:rPr>
          <w:sz w:val="22"/>
          <w:szCs w:val="22"/>
          <w:lang w:val="pt-BR"/>
        </w:rPr>
        <w:t>A CAJP aprovou seu Plano de Trabalho e Calendário de Sessões 2023-2024 (CP/CAJP-3750/23 rev. 2) em sua reunião ordinária de 21 de setembro de 2023.</w:t>
      </w:r>
    </w:p>
    <w:p w14:paraId="34BEB539" w14:textId="77777777" w:rsidR="00411FBB" w:rsidRPr="00D06774" w:rsidRDefault="00411FBB" w:rsidP="00411FBB">
      <w:pPr>
        <w:rPr>
          <w:sz w:val="22"/>
          <w:szCs w:val="22"/>
          <w:lang w:val="pt-BR"/>
        </w:rPr>
      </w:pPr>
    </w:p>
    <w:p w14:paraId="133B2001" w14:textId="77777777" w:rsidR="00411FBB" w:rsidRPr="00D06774" w:rsidRDefault="00411FBB" w:rsidP="00411FBB">
      <w:pPr>
        <w:rPr>
          <w:sz w:val="22"/>
          <w:szCs w:val="22"/>
          <w:lang w:val="pt-BR"/>
        </w:rPr>
      </w:pPr>
    </w:p>
    <w:p w14:paraId="5E47871A" w14:textId="77777777" w:rsidR="00411FBB" w:rsidRPr="00D06774" w:rsidRDefault="00411FBB" w:rsidP="00167822">
      <w:pPr>
        <w:numPr>
          <w:ilvl w:val="0"/>
          <w:numId w:val="23"/>
        </w:numPr>
        <w:jc w:val="center"/>
        <w:outlineLvl w:val="0"/>
        <w:rPr>
          <w:b/>
          <w:bCs/>
          <w:sz w:val="22"/>
          <w:szCs w:val="22"/>
          <w:lang w:val="pt-BR"/>
        </w:rPr>
      </w:pPr>
      <w:bookmarkStart w:id="4" w:name="_Toc148705208"/>
      <w:r w:rsidRPr="00D06774">
        <w:rPr>
          <w:b/>
          <w:sz w:val="22"/>
          <w:szCs w:val="22"/>
          <w:lang w:val="pt-BR"/>
        </w:rPr>
        <w:t>Ferramentas de gestão</w:t>
      </w:r>
      <w:bookmarkEnd w:id="4"/>
    </w:p>
    <w:p w14:paraId="7916C7E2" w14:textId="77777777" w:rsidR="00411FBB" w:rsidRPr="00D06774" w:rsidRDefault="00411FBB" w:rsidP="00411FBB">
      <w:pPr>
        <w:jc w:val="both"/>
        <w:rPr>
          <w:sz w:val="22"/>
          <w:szCs w:val="22"/>
          <w:lang w:val="pt-BR"/>
        </w:rPr>
      </w:pPr>
    </w:p>
    <w:p w14:paraId="79FF2854" w14:textId="77777777" w:rsidR="00411FBB" w:rsidRPr="00D06774" w:rsidRDefault="00411FBB" w:rsidP="00411FBB">
      <w:pPr>
        <w:jc w:val="both"/>
        <w:rPr>
          <w:sz w:val="22"/>
          <w:szCs w:val="22"/>
          <w:lang w:val="pt-BR"/>
        </w:rPr>
      </w:pPr>
      <w:r w:rsidRPr="00D06774">
        <w:rPr>
          <w:sz w:val="22"/>
          <w:szCs w:val="22"/>
          <w:lang w:val="pt-BR"/>
        </w:rPr>
        <w:tab/>
        <w:t>A fim de facilitar o desenvolvimento dos trabalhos da Comissão no período 2023-2024, a Presidência se permite propor as seguintes ferramentas de gestão como partes constitutivas do Plano de Trabalho:</w:t>
      </w:r>
    </w:p>
    <w:p w14:paraId="4CBB08D7" w14:textId="77777777" w:rsidR="00411FBB" w:rsidRPr="00D06774" w:rsidRDefault="00411FBB" w:rsidP="00411FBB">
      <w:pPr>
        <w:jc w:val="both"/>
        <w:rPr>
          <w:sz w:val="22"/>
          <w:szCs w:val="22"/>
          <w:lang w:val="pt-BR" w:eastAsia="es-ES"/>
        </w:rPr>
      </w:pPr>
    </w:p>
    <w:p w14:paraId="3E4EF05B" w14:textId="77777777" w:rsidR="00411FBB" w:rsidRPr="00D06774" w:rsidRDefault="00411FBB" w:rsidP="00167822">
      <w:pPr>
        <w:numPr>
          <w:ilvl w:val="0"/>
          <w:numId w:val="6"/>
        </w:numPr>
        <w:ind w:left="1440" w:hanging="720"/>
        <w:jc w:val="both"/>
        <w:rPr>
          <w:sz w:val="22"/>
          <w:szCs w:val="22"/>
          <w:lang w:val="pt-BR"/>
        </w:rPr>
      </w:pPr>
      <w:r w:rsidRPr="00D06774">
        <w:rPr>
          <w:sz w:val="22"/>
          <w:szCs w:val="22"/>
          <w:lang w:val="pt-BR"/>
        </w:rPr>
        <w:t>Plano de Trabalho: Temas e mandatos emanados do Quinquagésimo Segundo e Quinquagésimo Terceiro Períodos Ordinários de Sessões da Assembleia Geral e de outros períodos anteriores a serem considerados pela CAJP</w:t>
      </w:r>
    </w:p>
    <w:p w14:paraId="75679B23" w14:textId="77777777" w:rsidR="00411FBB" w:rsidRPr="00D06774" w:rsidRDefault="00411FBB" w:rsidP="00411FBB">
      <w:pPr>
        <w:jc w:val="both"/>
        <w:rPr>
          <w:sz w:val="22"/>
          <w:szCs w:val="22"/>
          <w:lang w:val="pt-BR" w:eastAsia="es-ES"/>
        </w:rPr>
      </w:pPr>
    </w:p>
    <w:p w14:paraId="22B783E1" w14:textId="77777777" w:rsidR="00411FBB" w:rsidRPr="00D06774" w:rsidRDefault="00411FBB" w:rsidP="00167822">
      <w:pPr>
        <w:numPr>
          <w:ilvl w:val="0"/>
          <w:numId w:val="6"/>
        </w:numPr>
        <w:ind w:left="1440" w:hanging="720"/>
        <w:jc w:val="both"/>
        <w:rPr>
          <w:sz w:val="22"/>
          <w:szCs w:val="22"/>
          <w:lang w:val="pt-BR"/>
        </w:rPr>
      </w:pPr>
      <w:r w:rsidRPr="00D06774">
        <w:rPr>
          <w:sz w:val="22"/>
          <w:szCs w:val="22"/>
          <w:lang w:val="pt-BR"/>
        </w:rPr>
        <w:t>Calendário de reuniões da CAJP para o período 2023-2024</w:t>
      </w:r>
    </w:p>
    <w:p w14:paraId="754B1372" w14:textId="77777777" w:rsidR="00411FBB" w:rsidRPr="00D06774" w:rsidRDefault="00411FBB" w:rsidP="00411FBB">
      <w:pPr>
        <w:rPr>
          <w:sz w:val="22"/>
          <w:szCs w:val="22"/>
          <w:lang w:val="pt-BR"/>
        </w:rPr>
      </w:pPr>
    </w:p>
    <w:p w14:paraId="5C35EBE8" w14:textId="77777777" w:rsidR="00411FBB" w:rsidRPr="00D06774" w:rsidRDefault="00411FBB" w:rsidP="00411FBB">
      <w:pPr>
        <w:ind w:left="684" w:firstLine="720"/>
        <w:jc w:val="both"/>
        <w:rPr>
          <w:sz w:val="22"/>
          <w:szCs w:val="22"/>
          <w:lang w:val="pt-BR"/>
        </w:rPr>
      </w:pPr>
      <w:r w:rsidRPr="00D06774">
        <w:rPr>
          <w:sz w:val="22"/>
          <w:szCs w:val="22"/>
          <w:lang w:val="pt-BR"/>
        </w:rPr>
        <w:t>No calendário de reuniões estão especificados os temas a serem discutidos em cada uma das reuniões programadas. Os projetos de ordem do dia de cada reunião serão preparados pela Presidência, que levará em conta os mandatos designados à CAJP e, sendo o caso, as sugestões que as delegações decidam apresentar, buscando sempre o melhor uso dos recursos disponíveis e do tempo.</w:t>
      </w:r>
    </w:p>
    <w:p w14:paraId="1BA807EA" w14:textId="77777777" w:rsidR="00411FBB" w:rsidRPr="00D06774" w:rsidRDefault="00411FBB" w:rsidP="00411FBB">
      <w:pPr>
        <w:jc w:val="both"/>
        <w:rPr>
          <w:sz w:val="22"/>
          <w:szCs w:val="22"/>
          <w:lang w:val="pt-BR"/>
        </w:rPr>
      </w:pPr>
    </w:p>
    <w:p w14:paraId="18444D50" w14:textId="77777777" w:rsidR="00411FBB" w:rsidRPr="00D06774" w:rsidRDefault="00411FBB" w:rsidP="00411FBB">
      <w:pPr>
        <w:jc w:val="both"/>
        <w:rPr>
          <w:sz w:val="22"/>
          <w:szCs w:val="22"/>
          <w:lang w:val="pt-BR"/>
        </w:rPr>
      </w:pPr>
      <w:r w:rsidRPr="00D06774">
        <w:rPr>
          <w:sz w:val="22"/>
          <w:szCs w:val="22"/>
          <w:lang w:val="pt-BR"/>
        </w:rPr>
        <w:br w:type="page"/>
      </w:r>
    </w:p>
    <w:p w14:paraId="0F56BD79" w14:textId="77777777" w:rsidR="00411FBB" w:rsidRPr="00D06774" w:rsidRDefault="00411FBB" w:rsidP="00167822">
      <w:pPr>
        <w:numPr>
          <w:ilvl w:val="0"/>
          <w:numId w:val="23"/>
        </w:numPr>
        <w:jc w:val="center"/>
        <w:outlineLvl w:val="0"/>
        <w:rPr>
          <w:b/>
          <w:bCs/>
          <w:sz w:val="22"/>
          <w:szCs w:val="22"/>
          <w:lang w:val="pt-BR"/>
        </w:rPr>
      </w:pPr>
      <w:bookmarkStart w:id="5" w:name="_Toc148705209"/>
      <w:r w:rsidRPr="00D06774">
        <w:rPr>
          <w:b/>
          <w:sz w:val="22"/>
          <w:szCs w:val="22"/>
          <w:lang w:val="pt-BR"/>
        </w:rPr>
        <w:lastRenderedPageBreak/>
        <w:t>Eventos especiais</w:t>
      </w:r>
      <w:bookmarkEnd w:id="5"/>
    </w:p>
    <w:p w14:paraId="0DAF8268" w14:textId="77777777" w:rsidR="00411FBB" w:rsidRPr="00D06774" w:rsidRDefault="00411FBB" w:rsidP="00411FBB">
      <w:pPr>
        <w:jc w:val="both"/>
        <w:rPr>
          <w:sz w:val="22"/>
          <w:szCs w:val="22"/>
          <w:lang w:val="pt-BR"/>
        </w:rPr>
      </w:pPr>
    </w:p>
    <w:p w14:paraId="212A9325" w14:textId="77777777" w:rsidR="00411FBB" w:rsidRPr="00D06774" w:rsidRDefault="00411FBB" w:rsidP="00411FBB">
      <w:pPr>
        <w:ind w:firstLine="720"/>
        <w:jc w:val="both"/>
        <w:rPr>
          <w:sz w:val="22"/>
          <w:szCs w:val="22"/>
          <w:lang w:val="pt-BR"/>
        </w:rPr>
      </w:pPr>
      <w:r w:rsidRPr="00D06774">
        <w:rPr>
          <w:sz w:val="22"/>
          <w:szCs w:val="22"/>
          <w:lang w:val="pt-BR"/>
        </w:rPr>
        <w:t>A CAJP tem mandatos para realizar os seguintes eventos especiais antes do Quinquagésimo Quarto Período Ordinário de Sessões da Assembleia Geral da OEA:</w:t>
      </w:r>
    </w:p>
    <w:p w14:paraId="795BB13A" w14:textId="77777777" w:rsidR="00411FBB" w:rsidRPr="00D06774" w:rsidRDefault="00411FBB" w:rsidP="00411FBB">
      <w:pPr>
        <w:overflowPunct w:val="0"/>
        <w:autoSpaceDE w:val="0"/>
        <w:autoSpaceDN w:val="0"/>
        <w:adjustRightInd w:val="0"/>
        <w:jc w:val="both"/>
        <w:textAlignment w:val="baseline"/>
        <w:rPr>
          <w:sz w:val="22"/>
          <w:szCs w:val="22"/>
          <w:lang w:val="pt-BR" w:eastAsia="es-ES"/>
        </w:rPr>
      </w:pPr>
    </w:p>
    <w:p w14:paraId="4DAB0684" w14:textId="77777777" w:rsidR="00411FBB" w:rsidRPr="00D06774" w:rsidRDefault="00411FBB" w:rsidP="00167822">
      <w:pPr>
        <w:numPr>
          <w:ilvl w:val="2"/>
          <w:numId w:val="25"/>
        </w:numPr>
        <w:ind w:left="1440" w:hanging="720"/>
        <w:jc w:val="both"/>
        <w:rPr>
          <w:bCs/>
          <w:sz w:val="22"/>
          <w:szCs w:val="22"/>
          <w:lang w:val="pt-BR"/>
        </w:rPr>
      </w:pPr>
      <w:r w:rsidRPr="00D06774">
        <w:rPr>
          <w:sz w:val="22"/>
          <w:szCs w:val="22"/>
          <w:lang w:val="pt-BR"/>
        </w:rPr>
        <w:t>Reunião extraordinária com a participação de peritos regionais e dos Estados membros sobre uma cooperação regional mais eficaz para avançar no reconhecimento, proteção e promoção dos direitos dos povos afrodescendentes, inclusive todas as mulheres e meninas afrodescendentes, e particularmente sobre a conveniência de adotar uma declaração sobre a promoção, a proteção e o pleno respeito dos direitos humanos das pessoas afrodescendentes nas Américas, endossando o compromisso político dos Estados membros por ocasião da finalização do PLANO DE AÇÃO PARA A DÉCADA DAS PESSOAS AFRODESCENDENTES NAS AMÉRICAS (2016-2025).</w:t>
      </w:r>
    </w:p>
    <w:p w14:paraId="3525C6F4" w14:textId="77777777" w:rsidR="00411FBB" w:rsidRPr="00D06774" w:rsidRDefault="00411FBB" w:rsidP="00167822">
      <w:pPr>
        <w:numPr>
          <w:ilvl w:val="4"/>
          <w:numId w:val="25"/>
        </w:numPr>
        <w:jc w:val="both"/>
        <w:rPr>
          <w:b/>
          <w:bCs/>
          <w:sz w:val="22"/>
          <w:szCs w:val="22"/>
          <w:lang w:val="pt-BR"/>
        </w:rPr>
      </w:pPr>
      <w:r w:rsidRPr="00D06774">
        <w:rPr>
          <w:sz w:val="22"/>
          <w:szCs w:val="22"/>
          <w:lang w:val="pt-BR"/>
        </w:rPr>
        <w:t xml:space="preserve">Data: </w:t>
      </w:r>
      <w:r w:rsidRPr="00D06774">
        <w:rPr>
          <w:b/>
          <w:bCs/>
          <w:sz w:val="22"/>
          <w:szCs w:val="22"/>
          <w:lang w:val="pt-BR"/>
        </w:rPr>
        <w:t>26 de outubro de 2023</w:t>
      </w:r>
    </w:p>
    <w:p w14:paraId="054E3FAF" w14:textId="77777777" w:rsidR="00411FBB" w:rsidRPr="00D06774" w:rsidRDefault="00411FBB" w:rsidP="00411FBB">
      <w:pPr>
        <w:jc w:val="both"/>
        <w:rPr>
          <w:bCs/>
          <w:sz w:val="22"/>
          <w:szCs w:val="22"/>
          <w:lang w:val="pt-BR"/>
        </w:rPr>
      </w:pPr>
    </w:p>
    <w:p w14:paraId="25EDC32A" w14:textId="77777777" w:rsidR="00411FBB" w:rsidRPr="00D06774" w:rsidRDefault="00411FBB" w:rsidP="00167822">
      <w:pPr>
        <w:numPr>
          <w:ilvl w:val="2"/>
          <w:numId w:val="25"/>
        </w:numPr>
        <w:ind w:left="1440" w:hanging="720"/>
        <w:jc w:val="both"/>
        <w:rPr>
          <w:bCs/>
          <w:sz w:val="22"/>
          <w:szCs w:val="22"/>
          <w:lang w:val="pt-BR"/>
        </w:rPr>
      </w:pPr>
      <w:r w:rsidRPr="00D06774">
        <w:rPr>
          <w:sz w:val="22"/>
          <w:szCs w:val="22"/>
          <w:lang w:val="pt-BR"/>
        </w:rPr>
        <w:t xml:space="preserve">Curso dirigido aos Estados membros, aos funcionários da OEA e ao público em geral, com o objetivo de promover o conhecimento e o respeito do Direito Internacional Humanitário e dos instrumentos regionais correlatos, inclusive as medidas para sua efetiva implementação. </w:t>
      </w:r>
    </w:p>
    <w:p w14:paraId="2D64EAA4" w14:textId="77777777" w:rsidR="00411FBB" w:rsidRPr="00D06774" w:rsidRDefault="00411FBB" w:rsidP="00167822">
      <w:pPr>
        <w:numPr>
          <w:ilvl w:val="4"/>
          <w:numId w:val="25"/>
        </w:numPr>
        <w:jc w:val="both"/>
        <w:rPr>
          <w:bCs/>
          <w:sz w:val="22"/>
          <w:szCs w:val="22"/>
          <w:lang w:val="pt-BR"/>
        </w:rPr>
      </w:pPr>
      <w:r w:rsidRPr="00D06774">
        <w:rPr>
          <w:b/>
          <w:bCs/>
          <w:sz w:val="22"/>
          <w:szCs w:val="22"/>
          <w:lang w:val="pt-BR"/>
        </w:rPr>
        <w:t>Data:</w:t>
      </w:r>
      <w:r w:rsidRPr="00D06774">
        <w:rPr>
          <w:sz w:val="22"/>
          <w:szCs w:val="22"/>
          <w:lang w:val="pt-BR"/>
        </w:rPr>
        <w:t xml:space="preserve"> </w:t>
      </w:r>
      <w:r w:rsidRPr="00D06774">
        <w:rPr>
          <w:b/>
          <w:bCs/>
          <w:sz w:val="22"/>
          <w:szCs w:val="22"/>
          <w:lang w:val="pt-BR"/>
        </w:rPr>
        <w:t>16 de novembro de 2023</w:t>
      </w:r>
    </w:p>
    <w:p w14:paraId="138A5AE4" w14:textId="77777777" w:rsidR="00411FBB" w:rsidRPr="00D06774" w:rsidRDefault="00411FBB" w:rsidP="00411FBB">
      <w:pPr>
        <w:jc w:val="both"/>
        <w:rPr>
          <w:sz w:val="22"/>
          <w:szCs w:val="22"/>
          <w:lang w:val="pt-BR"/>
        </w:rPr>
      </w:pPr>
    </w:p>
    <w:p w14:paraId="3DCD90FB" w14:textId="77777777" w:rsidR="00411FBB" w:rsidRPr="00D06774" w:rsidRDefault="00411FBB" w:rsidP="00167822">
      <w:pPr>
        <w:numPr>
          <w:ilvl w:val="2"/>
          <w:numId w:val="25"/>
        </w:numPr>
        <w:ind w:left="1440" w:hanging="720"/>
        <w:jc w:val="both"/>
        <w:rPr>
          <w:sz w:val="22"/>
          <w:szCs w:val="22"/>
          <w:lang w:val="pt-BR"/>
        </w:rPr>
      </w:pPr>
      <w:r w:rsidRPr="00D06774">
        <w:rPr>
          <w:color w:val="000000"/>
          <w:sz w:val="22"/>
          <w:szCs w:val="22"/>
          <w:lang w:val="pt-BR"/>
        </w:rPr>
        <w:t xml:space="preserve">Reunião extraordinária conjunta CAJP/CSH </w:t>
      </w:r>
      <w:r w:rsidRPr="00D06774">
        <w:rPr>
          <w:sz w:val="22"/>
          <w:szCs w:val="22"/>
          <w:lang w:val="pt-BR"/>
        </w:rPr>
        <w:t>para refletir sobre os desafios impostos pelas tecnologias emergentes e os sistemas de armas autônomas quanto ao cumprimento do Direito Internacional, inclusive do Direito Internacional Humanitário.</w:t>
      </w:r>
      <w:r w:rsidRPr="00D06774">
        <w:rPr>
          <w:color w:val="000000"/>
          <w:sz w:val="22"/>
          <w:szCs w:val="22"/>
          <w:lang w:val="pt-BR"/>
        </w:rPr>
        <w:t xml:space="preserve"> </w:t>
      </w:r>
    </w:p>
    <w:p w14:paraId="123FB0D9" w14:textId="77777777" w:rsidR="00411FBB" w:rsidRPr="00D06774" w:rsidRDefault="00411FBB" w:rsidP="00167822">
      <w:pPr>
        <w:numPr>
          <w:ilvl w:val="4"/>
          <w:numId w:val="25"/>
        </w:numPr>
        <w:jc w:val="both"/>
        <w:rPr>
          <w:b/>
          <w:bCs/>
          <w:sz w:val="22"/>
          <w:szCs w:val="22"/>
          <w:lang w:val="pt-BR"/>
        </w:rPr>
      </w:pPr>
      <w:r w:rsidRPr="00D06774">
        <w:rPr>
          <w:b/>
          <w:bCs/>
          <w:sz w:val="22"/>
          <w:szCs w:val="22"/>
          <w:lang w:val="pt-BR"/>
        </w:rPr>
        <w:t xml:space="preserve">Data: 30 de novembro de 2023 </w:t>
      </w:r>
    </w:p>
    <w:p w14:paraId="30702922" w14:textId="77777777" w:rsidR="00411FBB" w:rsidRPr="00D06774" w:rsidRDefault="00411FBB" w:rsidP="00411FBB">
      <w:pPr>
        <w:jc w:val="both"/>
        <w:rPr>
          <w:sz w:val="22"/>
          <w:szCs w:val="22"/>
          <w:lang w:val="pt-BR"/>
        </w:rPr>
      </w:pPr>
    </w:p>
    <w:p w14:paraId="59E6CEF2" w14:textId="77777777" w:rsidR="00411FBB" w:rsidRPr="00D06774" w:rsidRDefault="00411FBB" w:rsidP="00167822">
      <w:pPr>
        <w:numPr>
          <w:ilvl w:val="2"/>
          <w:numId w:val="25"/>
        </w:numPr>
        <w:ind w:left="1440" w:hanging="720"/>
        <w:jc w:val="both"/>
        <w:rPr>
          <w:sz w:val="22"/>
          <w:szCs w:val="22"/>
          <w:lang w:val="pt-BR"/>
        </w:rPr>
      </w:pPr>
      <w:r w:rsidRPr="00D06774">
        <w:rPr>
          <w:sz w:val="22"/>
          <w:szCs w:val="22"/>
          <w:lang w:val="pt-BR"/>
        </w:rPr>
        <w:t>Reunião para discutir sobre as práticas e experiências dos Estados membros nos procedimentos junto à Comissão Interamericana de Direitos Humanos e à Corte Interamericana de Direitos Humanos, a partir de uma perspectiva de direito internacional.</w:t>
      </w:r>
    </w:p>
    <w:p w14:paraId="069E12B4" w14:textId="77777777" w:rsidR="00411FBB" w:rsidRPr="00D06774" w:rsidRDefault="00411FBB" w:rsidP="00167822">
      <w:pPr>
        <w:numPr>
          <w:ilvl w:val="4"/>
          <w:numId w:val="25"/>
        </w:numPr>
        <w:jc w:val="both"/>
        <w:rPr>
          <w:b/>
          <w:bCs/>
          <w:sz w:val="22"/>
          <w:szCs w:val="22"/>
          <w:lang w:val="pt-BR"/>
        </w:rPr>
      </w:pPr>
      <w:r w:rsidRPr="00D06774">
        <w:rPr>
          <w:b/>
          <w:bCs/>
          <w:sz w:val="22"/>
          <w:szCs w:val="22"/>
          <w:lang w:val="pt-BR"/>
        </w:rPr>
        <w:t>Data</w:t>
      </w:r>
      <w:r w:rsidRPr="00D06774">
        <w:rPr>
          <w:sz w:val="22"/>
          <w:szCs w:val="22"/>
          <w:lang w:val="pt-BR"/>
        </w:rPr>
        <w:t xml:space="preserve">: </w:t>
      </w:r>
      <w:r w:rsidRPr="00D06774">
        <w:rPr>
          <w:b/>
          <w:bCs/>
          <w:sz w:val="22"/>
          <w:szCs w:val="22"/>
          <w:lang w:val="pt-BR"/>
        </w:rPr>
        <w:t>14</w:t>
      </w:r>
      <w:r w:rsidRPr="00D06774">
        <w:rPr>
          <w:b/>
          <w:bCs/>
          <w:sz w:val="22"/>
          <w:szCs w:val="22"/>
          <w:vertAlign w:val="superscript"/>
          <w:lang w:val="pt-BR"/>
        </w:rPr>
        <w:t xml:space="preserve"> </w:t>
      </w:r>
      <w:r w:rsidRPr="00D06774">
        <w:rPr>
          <w:b/>
          <w:bCs/>
          <w:sz w:val="22"/>
          <w:szCs w:val="22"/>
          <w:lang w:val="pt-BR"/>
        </w:rPr>
        <w:t>de dezembro de 2023</w:t>
      </w:r>
    </w:p>
    <w:p w14:paraId="79402F5F" w14:textId="77777777" w:rsidR="00411FBB" w:rsidRPr="00D06774" w:rsidRDefault="00411FBB" w:rsidP="00411FBB">
      <w:pPr>
        <w:jc w:val="both"/>
        <w:rPr>
          <w:b/>
          <w:bCs/>
          <w:sz w:val="22"/>
          <w:szCs w:val="22"/>
          <w:lang w:val="pt-BR"/>
        </w:rPr>
      </w:pPr>
      <w:r w:rsidRPr="00D06774">
        <w:rPr>
          <w:sz w:val="22"/>
          <w:szCs w:val="22"/>
          <w:lang w:val="pt-BR"/>
        </w:rPr>
        <w:t xml:space="preserve"> </w:t>
      </w:r>
    </w:p>
    <w:p w14:paraId="2E664141" w14:textId="77777777" w:rsidR="00411FBB" w:rsidRPr="00D06774" w:rsidRDefault="00411FBB" w:rsidP="00167822">
      <w:pPr>
        <w:numPr>
          <w:ilvl w:val="2"/>
          <w:numId w:val="25"/>
        </w:numPr>
        <w:ind w:left="1440" w:hanging="720"/>
        <w:jc w:val="both"/>
        <w:rPr>
          <w:sz w:val="22"/>
          <w:szCs w:val="22"/>
          <w:lang w:val="pt-BR"/>
        </w:rPr>
      </w:pPr>
      <w:r w:rsidRPr="00D06774">
        <w:rPr>
          <w:sz w:val="22"/>
          <w:szCs w:val="22"/>
          <w:lang w:val="pt-BR"/>
        </w:rPr>
        <w:t xml:space="preserve">Reunião extraordinária para continuar discutindo estratégias para que a Organização continue suas atividades em matéria de codificação e desenvolvimento progressivo do Direito Internacional Privado, bem como para avaliar as propostas concretas constantes do documento </w:t>
      </w:r>
      <w:hyperlink r:id="rId35" w:history="1">
        <w:r w:rsidRPr="00D06774">
          <w:rPr>
            <w:rStyle w:val="Hyperlink"/>
            <w:rFonts w:eastAsiaTheme="majorEastAsia"/>
            <w:color w:val="3333FF"/>
            <w:sz w:val="22"/>
            <w:szCs w:val="22"/>
            <w:lang w:val="pt-BR"/>
          </w:rPr>
          <w:t>CP/CAJP-3667/22</w:t>
        </w:r>
      </w:hyperlink>
      <w:r w:rsidRPr="00D06774">
        <w:rPr>
          <w:sz w:val="22"/>
          <w:szCs w:val="22"/>
          <w:lang w:val="pt-BR"/>
        </w:rPr>
        <w:t>.</w:t>
      </w:r>
    </w:p>
    <w:p w14:paraId="23E22A44" w14:textId="77777777" w:rsidR="00411FBB" w:rsidRPr="00D06774" w:rsidRDefault="00411FBB" w:rsidP="00167822">
      <w:pPr>
        <w:numPr>
          <w:ilvl w:val="4"/>
          <w:numId w:val="25"/>
        </w:numPr>
        <w:jc w:val="both"/>
        <w:rPr>
          <w:b/>
          <w:bCs/>
          <w:sz w:val="22"/>
          <w:szCs w:val="22"/>
          <w:lang w:val="pt-BR"/>
        </w:rPr>
      </w:pPr>
      <w:r w:rsidRPr="00D06774">
        <w:rPr>
          <w:b/>
          <w:bCs/>
          <w:sz w:val="22"/>
          <w:szCs w:val="22"/>
          <w:lang w:val="pt-BR"/>
        </w:rPr>
        <w:t>Data:</w:t>
      </w:r>
      <w:r w:rsidRPr="00D06774">
        <w:rPr>
          <w:sz w:val="22"/>
          <w:szCs w:val="22"/>
          <w:lang w:val="pt-BR"/>
        </w:rPr>
        <w:t xml:space="preserve"> </w:t>
      </w:r>
      <w:r w:rsidRPr="00D06774">
        <w:rPr>
          <w:b/>
          <w:bCs/>
          <w:sz w:val="22"/>
          <w:szCs w:val="22"/>
          <w:lang w:val="pt-BR"/>
        </w:rPr>
        <w:t>1</w:t>
      </w:r>
      <w:r w:rsidRPr="00D06774">
        <w:rPr>
          <w:b/>
          <w:bCs/>
          <w:sz w:val="22"/>
          <w:szCs w:val="22"/>
          <w:vertAlign w:val="superscript"/>
          <w:lang w:val="pt-BR"/>
        </w:rPr>
        <w:t xml:space="preserve">o </w:t>
      </w:r>
      <w:r w:rsidRPr="00D06774">
        <w:rPr>
          <w:b/>
          <w:bCs/>
          <w:sz w:val="22"/>
          <w:szCs w:val="22"/>
          <w:lang w:val="pt-BR"/>
        </w:rPr>
        <w:t>de fevereiro de 2024</w:t>
      </w:r>
      <w:r w:rsidRPr="00D06774">
        <w:rPr>
          <w:sz w:val="22"/>
          <w:szCs w:val="22"/>
          <w:lang w:val="pt-BR"/>
        </w:rPr>
        <w:t xml:space="preserve"> </w:t>
      </w:r>
    </w:p>
    <w:p w14:paraId="367C2967" w14:textId="77777777" w:rsidR="00411FBB" w:rsidRPr="00D06774" w:rsidRDefault="00411FBB" w:rsidP="00411FBB">
      <w:pPr>
        <w:jc w:val="both"/>
        <w:rPr>
          <w:b/>
          <w:sz w:val="22"/>
          <w:szCs w:val="22"/>
          <w:lang w:val="pt-BR"/>
        </w:rPr>
      </w:pPr>
    </w:p>
    <w:p w14:paraId="544D1ED2" w14:textId="77777777" w:rsidR="00411FBB" w:rsidRPr="00D06774" w:rsidRDefault="00411FBB" w:rsidP="00167822">
      <w:pPr>
        <w:numPr>
          <w:ilvl w:val="2"/>
          <w:numId w:val="25"/>
        </w:numPr>
        <w:ind w:left="1440" w:hanging="720"/>
        <w:jc w:val="both"/>
        <w:rPr>
          <w:bCs/>
          <w:sz w:val="22"/>
          <w:szCs w:val="22"/>
          <w:lang w:val="pt-BR"/>
        </w:rPr>
      </w:pPr>
      <w:r w:rsidRPr="00D06774">
        <w:rPr>
          <w:sz w:val="22"/>
          <w:szCs w:val="22"/>
          <w:lang w:val="pt-BR"/>
        </w:rPr>
        <w:t>Curso de Diplomacia Digital dirigido aos delegados das missões permanentes, aos Ministérios das Relações Exteriores e aos funcionários públicos em geral, a fim de promover o conhecimento sobre o papel das tecnologias emergentes em relação ao fortalecimento da governabilidade democrática.</w:t>
      </w:r>
    </w:p>
    <w:p w14:paraId="2DA4464A" w14:textId="77777777" w:rsidR="00411FBB" w:rsidRPr="00D06774" w:rsidRDefault="00411FBB" w:rsidP="00167822">
      <w:pPr>
        <w:numPr>
          <w:ilvl w:val="4"/>
          <w:numId w:val="25"/>
        </w:numPr>
        <w:jc w:val="both"/>
        <w:rPr>
          <w:b/>
          <w:bCs/>
          <w:sz w:val="22"/>
          <w:szCs w:val="22"/>
          <w:lang w:val="pt-BR"/>
        </w:rPr>
      </w:pPr>
      <w:r w:rsidRPr="00D06774">
        <w:rPr>
          <w:b/>
          <w:bCs/>
          <w:sz w:val="22"/>
          <w:szCs w:val="22"/>
          <w:lang w:val="pt-BR"/>
        </w:rPr>
        <w:t>Data: 15 de fevereiro de 2024</w:t>
      </w:r>
    </w:p>
    <w:p w14:paraId="12296338" w14:textId="77777777" w:rsidR="00411FBB" w:rsidRPr="00D06774" w:rsidRDefault="00411FBB" w:rsidP="00411FBB">
      <w:pPr>
        <w:jc w:val="both"/>
        <w:rPr>
          <w:bCs/>
          <w:sz w:val="22"/>
          <w:szCs w:val="22"/>
          <w:lang w:val="pt-BR"/>
        </w:rPr>
      </w:pPr>
    </w:p>
    <w:p w14:paraId="58D0291E" w14:textId="77777777" w:rsidR="00411FBB" w:rsidRPr="00D06774" w:rsidRDefault="00411FBB" w:rsidP="00167822">
      <w:pPr>
        <w:numPr>
          <w:ilvl w:val="2"/>
          <w:numId w:val="25"/>
        </w:numPr>
        <w:ind w:left="1440" w:hanging="720"/>
        <w:jc w:val="both"/>
        <w:rPr>
          <w:bCs/>
          <w:sz w:val="22"/>
          <w:szCs w:val="22"/>
          <w:lang w:val="pt-BR"/>
        </w:rPr>
      </w:pPr>
      <w:r w:rsidRPr="00D06774">
        <w:rPr>
          <w:sz w:val="22"/>
          <w:szCs w:val="22"/>
          <w:lang w:val="pt-BR"/>
        </w:rPr>
        <w:t xml:space="preserve">Reunião com os Estados membros, a sociedade civil, inclusive organizações de mulheres, o setor acadêmico, a Comissão Interamericana de Mulheres e as entidades pertinentes da OEA a fim de examinar o acompanhamento das recomendações do </w:t>
      </w:r>
      <w:r w:rsidRPr="00D06774">
        <w:rPr>
          <w:sz w:val="22"/>
          <w:szCs w:val="22"/>
          <w:lang w:val="pt-BR"/>
        </w:rPr>
        <w:lastRenderedPageBreak/>
        <w:t>relatório da Comissão Interamericana de Mulheres (CIM) em acompanhamento aos mandatos da resolução AG/RES. 2991 (LII-O/22), “Promoção e proteção dos direitos humanos”, seção xxvi, “Paridade de gênero e representatividade geográfica e dos diferentes sistemas jurídicos na Comissão Interamericana de Direitos Humanos e na Corte Interamericana de Direitos Humanos” (</w:t>
      </w:r>
      <w:hyperlink r:id="rId36" w:history="1">
        <w:r w:rsidRPr="00D06774">
          <w:rPr>
            <w:rStyle w:val="Hyperlink"/>
            <w:rFonts w:eastAsiaTheme="majorEastAsia"/>
            <w:sz w:val="22"/>
            <w:szCs w:val="22"/>
            <w:lang w:val="pt-BR"/>
          </w:rPr>
          <w:t>CP/CAJP-3748/23</w:t>
        </w:r>
      </w:hyperlink>
      <w:r w:rsidRPr="00D06774">
        <w:rPr>
          <w:sz w:val="22"/>
          <w:szCs w:val="22"/>
          <w:lang w:val="pt-BR"/>
        </w:rPr>
        <w:t xml:space="preserve">) e continuar o intercâmbio de melhores práticas sobre o processo de seleção de candidatas à CIDH e à Corte Interamericana de Direitos Humanos. </w:t>
      </w:r>
    </w:p>
    <w:p w14:paraId="44C65291" w14:textId="77777777" w:rsidR="00411FBB" w:rsidRPr="00D06774" w:rsidRDefault="00411FBB" w:rsidP="00167822">
      <w:pPr>
        <w:numPr>
          <w:ilvl w:val="4"/>
          <w:numId w:val="25"/>
        </w:numPr>
        <w:jc w:val="both"/>
        <w:rPr>
          <w:b/>
          <w:bCs/>
          <w:sz w:val="22"/>
          <w:szCs w:val="22"/>
          <w:lang w:val="pt-BR"/>
        </w:rPr>
      </w:pPr>
      <w:r w:rsidRPr="00D06774">
        <w:rPr>
          <w:b/>
          <w:bCs/>
          <w:sz w:val="22"/>
          <w:szCs w:val="22"/>
          <w:lang w:val="pt-BR"/>
        </w:rPr>
        <w:t xml:space="preserve">Data: </w:t>
      </w:r>
      <w:r w:rsidRPr="00D06774">
        <w:rPr>
          <w:b/>
          <w:bCs/>
          <w:sz w:val="22"/>
          <w:szCs w:val="22"/>
          <w:u w:val="single"/>
          <w:lang w:val="pt-BR"/>
        </w:rPr>
        <w:t>22 de fevereiro de 2024</w:t>
      </w:r>
    </w:p>
    <w:p w14:paraId="075A6962" w14:textId="77777777" w:rsidR="00411FBB" w:rsidRPr="00D06774" w:rsidRDefault="00411FBB" w:rsidP="00411FBB">
      <w:pPr>
        <w:jc w:val="both"/>
        <w:rPr>
          <w:bCs/>
          <w:sz w:val="22"/>
          <w:szCs w:val="22"/>
          <w:lang w:val="pt-BR"/>
        </w:rPr>
      </w:pPr>
    </w:p>
    <w:p w14:paraId="32898CE0" w14:textId="77777777" w:rsidR="00411FBB" w:rsidRPr="00D06774" w:rsidRDefault="00411FBB" w:rsidP="00167822">
      <w:pPr>
        <w:numPr>
          <w:ilvl w:val="2"/>
          <w:numId w:val="25"/>
        </w:numPr>
        <w:ind w:left="1440" w:hanging="720"/>
        <w:jc w:val="both"/>
        <w:rPr>
          <w:sz w:val="22"/>
          <w:szCs w:val="22"/>
          <w:lang w:val="pt-BR"/>
        </w:rPr>
      </w:pPr>
      <w:r w:rsidRPr="00D06774">
        <w:rPr>
          <w:sz w:val="22"/>
          <w:szCs w:val="22"/>
          <w:lang w:val="pt-BR"/>
        </w:rPr>
        <w:t>Reunião extraordinária conjunta CAJP/CISC a fim de fazer o acompanhamento das melhores práticas, recomendações e resultados emanados da sessão correspondente do Conselho Permanente realizada em 19 de maio de 2023 com parlamentares da ParlAmericas e outras organizações parlamentares regionais.</w:t>
      </w:r>
    </w:p>
    <w:p w14:paraId="61EE30A9" w14:textId="77777777" w:rsidR="00411FBB" w:rsidRPr="00D06774" w:rsidRDefault="00411FBB" w:rsidP="00167822">
      <w:pPr>
        <w:numPr>
          <w:ilvl w:val="4"/>
          <w:numId w:val="25"/>
        </w:numPr>
        <w:jc w:val="both"/>
        <w:rPr>
          <w:b/>
          <w:bCs/>
          <w:sz w:val="22"/>
          <w:szCs w:val="22"/>
          <w:lang w:val="pt-BR"/>
        </w:rPr>
      </w:pPr>
      <w:r w:rsidRPr="00D06774">
        <w:rPr>
          <w:b/>
          <w:bCs/>
          <w:sz w:val="22"/>
          <w:szCs w:val="22"/>
          <w:lang w:val="pt-BR"/>
        </w:rPr>
        <w:t xml:space="preserve">Data: 14 de março de 2024 </w:t>
      </w:r>
    </w:p>
    <w:p w14:paraId="09CDA195" w14:textId="77777777" w:rsidR="00411FBB" w:rsidRPr="00D06774" w:rsidRDefault="00411FBB" w:rsidP="00411FBB">
      <w:pPr>
        <w:jc w:val="both"/>
        <w:rPr>
          <w:bCs/>
          <w:sz w:val="22"/>
          <w:szCs w:val="22"/>
          <w:lang w:val="pt-BR"/>
        </w:rPr>
      </w:pPr>
    </w:p>
    <w:p w14:paraId="30BC90F8" w14:textId="77777777" w:rsidR="00411FBB" w:rsidRPr="00D06774" w:rsidRDefault="00411FBB" w:rsidP="00167822">
      <w:pPr>
        <w:numPr>
          <w:ilvl w:val="2"/>
          <w:numId w:val="25"/>
        </w:numPr>
        <w:ind w:left="1440" w:hanging="720"/>
        <w:jc w:val="both"/>
        <w:rPr>
          <w:bCs/>
          <w:sz w:val="22"/>
          <w:szCs w:val="22"/>
          <w:lang w:val="pt-BR"/>
        </w:rPr>
      </w:pPr>
      <w:r w:rsidRPr="00D06774">
        <w:rPr>
          <w:sz w:val="22"/>
          <w:szCs w:val="22"/>
          <w:lang w:val="pt-BR"/>
        </w:rPr>
        <w:t>Reunião extraordinária sobre o tema do poder da inclusão e os benefícios da diversidade a fim de dialogar com peritos, compartilhar lições aprendidas e trocar boas práticas para impulsionar os objetivos da presente resolução, com ênfase especial nos aspectos identificados no parágrafo 5</w:t>
      </w:r>
      <w:r w:rsidRPr="00D06774">
        <w:rPr>
          <w:sz w:val="22"/>
          <w:szCs w:val="22"/>
          <w:vertAlign w:val="superscript"/>
          <w:lang w:val="pt-BR"/>
        </w:rPr>
        <w:t>o</w:t>
      </w:r>
      <w:r w:rsidRPr="00D06774">
        <w:rPr>
          <w:sz w:val="22"/>
          <w:szCs w:val="22"/>
          <w:lang w:val="pt-BR"/>
        </w:rPr>
        <w:t xml:space="preserve">, em coordenação com a Secretaria de Acesso a Direitos e Equidade, a SEDI e a Comissão de Políticas de Cooperação Solidária para o Desenvolvimento. </w:t>
      </w:r>
    </w:p>
    <w:p w14:paraId="4D124AA4" w14:textId="77777777" w:rsidR="00411FBB" w:rsidRPr="00D06774" w:rsidRDefault="00411FBB" w:rsidP="00167822">
      <w:pPr>
        <w:numPr>
          <w:ilvl w:val="4"/>
          <w:numId w:val="25"/>
        </w:numPr>
        <w:jc w:val="both"/>
        <w:rPr>
          <w:b/>
          <w:bCs/>
          <w:sz w:val="22"/>
          <w:szCs w:val="22"/>
          <w:lang w:val="pt-BR"/>
        </w:rPr>
      </w:pPr>
      <w:r w:rsidRPr="00D06774">
        <w:rPr>
          <w:b/>
          <w:bCs/>
          <w:sz w:val="22"/>
          <w:szCs w:val="22"/>
          <w:lang w:val="pt-BR"/>
        </w:rPr>
        <w:t>Data: 21 de março de 2024</w:t>
      </w:r>
    </w:p>
    <w:p w14:paraId="51C65988" w14:textId="77777777" w:rsidR="00411FBB" w:rsidRPr="00D06774" w:rsidRDefault="00411FBB" w:rsidP="00411FBB">
      <w:pPr>
        <w:jc w:val="both"/>
        <w:rPr>
          <w:bCs/>
          <w:sz w:val="22"/>
          <w:szCs w:val="22"/>
          <w:lang w:val="pt-BR"/>
        </w:rPr>
      </w:pPr>
    </w:p>
    <w:p w14:paraId="41659C16" w14:textId="77777777" w:rsidR="00411FBB" w:rsidRPr="00D06774" w:rsidRDefault="00411FBB" w:rsidP="00167822">
      <w:pPr>
        <w:numPr>
          <w:ilvl w:val="2"/>
          <w:numId w:val="25"/>
        </w:numPr>
        <w:ind w:left="1440" w:hanging="720"/>
        <w:jc w:val="both"/>
        <w:rPr>
          <w:bCs/>
          <w:sz w:val="22"/>
          <w:szCs w:val="22"/>
          <w:lang w:val="pt-BR"/>
        </w:rPr>
      </w:pPr>
      <w:r w:rsidRPr="00D06774">
        <w:rPr>
          <w:sz w:val="22"/>
          <w:szCs w:val="22"/>
          <w:lang w:val="pt-BR"/>
        </w:rPr>
        <w:t>Reunião extraordinária no primeiro trimestre de 2024 sobre “Princípios sobre Entrevistas Eficazes para Investigação e Coleta de Informações e o papel da defensoria pública oficial”.</w:t>
      </w:r>
    </w:p>
    <w:p w14:paraId="7221BE1F" w14:textId="77777777" w:rsidR="00411FBB" w:rsidRPr="00D06774" w:rsidRDefault="00411FBB" w:rsidP="00167822">
      <w:pPr>
        <w:numPr>
          <w:ilvl w:val="4"/>
          <w:numId w:val="25"/>
        </w:numPr>
        <w:jc w:val="both"/>
        <w:rPr>
          <w:b/>
          <w:bCs/>
          <w:sz w:val="22"/>
          <w:szCs w:val="22"/>
          <w:lang w:val="pt-BR"/>
        </w:rPr>
      </w:pPr>
      <w:r w:rsidRPr="00D06774">
        <w:rPr>
          <w:b/>
          <w:bCs/>
          <w:sz w:val="22"/>
          <w:szCs w:val="22"/>
          <w:lang w:val="pt-BR"/>
        </w:rPr>
        <w:t>Data:</w:t>
      </w:r>
      <w:r w:rsidRPr="00D06774">
        <w:rPr>
          <w:sz w:val="22"/>
          <w:szCs w:val="22"/>
          <w:lang w:val="pt-BR"/>
        </w:rPr>
        <w:t xml:space="preserve"> </w:t>
      </w:r>
      <w:r w:rsidRPr="00D06774">
        <w:rPr>
          <w:b/>
          <w:bCs/>
          <w:sz w:val="22"/>
          <w:szCs w:val="22"/>
          <w:lang w:val="pt-BR"/>
        </w:rPr>
        <w:t>4 de abril de 2024</w:t>
      </w:r>
    </w:p>
    <w:p w14:paraId="1387AC11" w14:textId="77777777" w:rsidR="00411FBB" w:rsidRPr="00D06774" w:rsidRDefault="00411FBB" w:rsidP="00411FBB">
      <w:pPr>
        <w:rPr>
          <w:bCs/>
          <w:sz w:val="22"/>
          <w:szCs w:val="22"/>
          <w:lang w:val="pt-BR"/>
        </w:rPr>
      </w:pPr>
    </w:p>
    <w:p w14:paraId="56E0C4F1" w14:textId="77777777" w:rsidR="00411FBB" w:rsidRPr="00D06774" w:rsidRDefault="00411FBB" w:rsidP="00411FBB">
      <w:pPr>
        <w:rPr>
          <w:b/>
          <w:sz w:val="22"/>
          <w:szCs w:val="22"/>
          <w:lang w:val="pt-BR"/>
        </w:rPr>
      </w:pPr>
      <w:r w:rsidRPr="00D06774">
        <w:rPr>
          <w:b/>
          <w:sz w:val="22"/>
          <w:szCs w:val="22"/>
          <w:lang w:val="pt-BR"/>
        </w:rPr>
        <w:t>Metodologia para a preparação de eventos especiais:</w:t>
      </w:r>
    </w:p>
    <w:p w14:paraId="07F0374F" w14:textId="77777777" w:rsidR="00411FBB" w:rsidRPr="00D06774" w:rsidRDefault="00411FBB" w:rsidP="00411FBB">
      <w:pPr>
        <w:jc w:val="both"/>
        <w:rPr>
          <w:b/>
          <w:bCs/>
          <w:sz w:val="22"/>
          <w:szCs w:val="22"/>
          <w:lang w:val="pt-BR"/>
        </w:rPr>
      </w:pPr>
    </w:p>
    <w:p w14:paraId="25867870" w14:textId="77777777" w:rsidR="00411FBB" w:rsidRPr="00D06774" w:rsidRDefault="00411FBB" w:rsidP="00167822">
      <w:pPr>
        <w:numPr>
          <w:ilvl w:val="0"/>
          <w:numId w:val="22"/>
        </w:numPr>
        <w:ind w:left="1440" w:hanging="720"/>
        <w:jc w:val="both"/>
        <w:rPr>
          <w:sz w:val="22"/>
          <w:szCs w:val="22"/>
          <w:lang w:val="pt-BR"/>
        </w:rPr>
      </w:pPr>
      <w:r w:rsidRPr="00D06774">
        <w:rPr>
          <w:sz w:val="22"/>
          <w:szCs w:val="22"/>
          <w:lang w:val="pt-BR"/>
        </w:rPr>
        <w:t>As datas para os eventos especiais farão parte do calendário de reuniões da CAJP e serão fixadas de acordo com as sugestões das delegações, em particular das delegações que propuseram os respectivos mandatos, podendo ser modificadas, se necessário.</w:t>
      </w:r>
    </w:p>
    <w:p w14:paraId="32C73702" w14:textId="77777777" w:rsidR="00411FBB" w:rsidRPr="00D06774" w:rsidRDefault="00411FBB" w:rsidP="00167822">
      <w:pPr>
        <w:numPr>
          <w:ilvl w:val="0"/>
          <w:numId w:val="22"/>
        </w:numPr>
        <w:ind w:left="1440" w:hanging="720"/>
        <w:jc w:val="both"/>
        <w:rPr>
          <w:sz w:val="22"/>
          <w:szCs w:val="22"/>
          <w:lang w:val="pt-BR"/>
        </w:rPr>
      </w:pPr>
      <w:r w:rsidRPr="00D06774">
        <w:rPr>
          <w:sz w:val="22"/>
          <w:szCs w:val="22"/>
          <w:lang w:val="pt-BR"/>
        </w:rPr>
        <w:t xml:space="preserve">As delegações que queiram propor projetos de agenda para os eventos especiais devem enviá-los à Secretaria da CAJP, e a Comissão irá considerá-las e aprová-las com antecedência mínima de 30 dias com relação à data do evento. </w:t>
      </w:r>
    </w:p>
    <w:p w14:paraId="1F9604CC" w14:textId="77777777" w:rsidR="00411FBB" w:rsidRPr="00D06774" w:rsidRDefault="00411FBB" w:rsidP="00167822">
      <w:pPr>
        <w:pStyle w:val="NormalWeb"/>
        <w:keepNext/>
        <w:numPr>
          <w:ilvl w:val="1"/>
          <w:numId w:val="22"/>
        </w:numPr>
        <w:tabs>
          <w:tab w:val="left" w:pos="2160"/>
        </w:tabs>
        <w:spacing w:before="0" w:beforeAutospacing="0" w:after="0" w:afterAutospacing="0" w:line="256" w:lineRule="auto"/>
        <w:ind w:left="2127" w:hanging="709"/>
        <w:jc w:val="both"/>
        <w:rPr>
          <w:sz w:val="22"/>
          <w:szCs w:val="22"/>
          <w:lang w:val="pt-BR"/>
        </w:rPr>
      </w:pPr>
      <w:r w:rsidRPr="00D06774">
        <w:rPr>
          <w:sz w:val="22"/>
          <w:lang w:val="pt-BR"/>
        </w:rPr>
        <w:t xml:space="preserve">As delegações são convidadas a realizar consultas entre si e a buscar o apoio da área técnica responsável pelo tema objeto do evento especial. </w:t>
      </w:r>
    </w:p>
    <w:p w14:paraId="5942BB02" w14:textId="77777777" w:rsidR="00411FBB" w:rsidRPr="00D06774" w:rsidRDefault="00411FBB" w:rsidP="00167822">
      <w:pPr>
        <w:numPr>
          <w:ilvl w:val="1"/>
          <w:numId w:val="22"/>
        </w:numPr>
        <w:tabs>
          <w:tab w:val="left" w:pos="2160"/>
        </w:tabs>
        <w:ind w:left="2160" w:hanging="720"/>
        <w:jc w:val="both"/>
        <w:rPr>
          <w:sz w:val="22"/>
          <w:szCs w:val="22"/>
          <w:lang w:val="pt-BR"/>
        </w:rPr>
      </w:pPr>
      <w:r w:rsidRPr="00D06774">
        <w:rPr>
          <w:sz w:val="22"/>
          <w:szCs w:val="22"/>
          <w:lang w:val="pt-BR"/>
        </w:rPr>
        <w:t xml:space="preserve">Solicita-se que em suas propostas incluam sugestões tanto sobre os pontos a serem abordados em cada evento como sobre os painelistas a serem convidados, no entendimento de que a CAJP não se encarregará do financiamento das despesas ocasionadas pela participação desses painelistas nos eventos. </w:t>
      </w:r>
    </w:p>
    <w:p w14:paraId="700D1EB4" w14:textId="77777777" w:rsidR="00411FBB" w:rsidRPr="00D06774" w:rsidRDefault="00411FBB" w:rsidP="00167822">
      <w:pPr>
        <w:numPr>
          <w:ilvl w:val="1"/>
          <w:numId w:val="22"/>
        </w:numPr>
        <w:tabs>
          <w:tab w:val="left" w:pos="2160"/>
        </w:tabs>
        <w:ind w:left="2160" w:hanging="720"/>
        <w:jc w:val="both"/>
        <w:rPr>
          <w:sz w:val="22"/>
          <w:szCs w:val="22"/>
          <w:lang w:val="pt-BR"/>
        </w:rPr>
      </w:pPr>
      <w:r w:rsidRPr="00D06774">
        <w:rPr>
          <w:sz w:val="22"/>
          <w:szCs w:val="22"/>
          <w:lang w:val="pt-BR"/>
        </w:rPr>
        <w:t>A Secretaria incluirá as sugestões que receba das delegações nos projetos de agenda que serão distribuídos antes das reuniões ordinárias mencionadas.</w:t>
      </w:r>
    </w:p>
    <w:p w14:paraId="425FDD92" w14:textId="77777777" w:rsidR="00411FBB" w:rsidRPr="00D06774" w:rsidRDefault="00411FBB" w:rsidP="00167822">
      <w:pPr>
        <w:numPr>
          <w:ilvl w:val="1"/>
          <w:numId w:val="22"/>
        </w:numPr>
        <w:tabs>
          <w:tab w:val="left" w:pos="2160"/>
        </w:tabs>
        <w:ind w:left="2160" w:hanging="720"/>
        <w:jc w:val="both"/>
        <w:rPr>
          <w:sz w:val="22"/>
          <w:szCs w:val="22"/>
          <w:lang w:val="pt-BR"/>
        </w:rPr>
      </w:pPr>
      <w:r w:rsidRPr="00D06774">
        <w:rPr>
          <w:sz w:val="22"/>
          <w:szCs w:val="22"/>
          <w:lang w:val="pt-BR"/>
        </w:rPr>
        <w:t xml:space="preserve">Com base nos projetos de agenda que sejam publicados e nas sugestões e observações que sejam recebidas, a CAJP aprovará esses projetos em uma </w:t>
      </w:r>
      <w:r w:rsidRPr="00D06774">
        <w:rPr>
          <w:sz w:val="22"/>
          <w:szCs w:val="22"/>
          <w:lang w:val="pt-BR"/>
        </w:rPr>
        <w:lastRenderedPageBreak/>
        <w:t xml:space="preserve">reunião ordinária e iniciará os preparativos necessários para a realização dos eventos especiais. </w:t>
      </w:r>
    </w:p>
    <w:p w14:paraId="72C3FF61" w14:textId="77777777" w:rsidR="00411FBB" w:rsidRPr="00D06774" w:rsidRDefault="00411FBB" w:rsidP="00167822">
      <w:pPr>
        <w:numPr>
          <w:ilvl w:val="0"/>
          <w:numId w:val="22"/>
        </w:numPr>
        <w:ind w:left="1440" w:hanging="720"/>
        <w:jc w:val="both"/>
        <w:rPr>
          <w:sz w:val="22"/>
          <w:szCs w:val="22"/>
          <w:lang w:val="pt-BR"/>
        </w:rPr>
      </w:pPr>
      <w:r w:rsidRPr="00D06774">
        <w:rPr>
          <w:sz w:val="22"/>
          <w:szCs w:val="22"/>
          <w:lang w:val="pt-BR"/>
        </w:rPr>
        <w:t xml:space="preserve">A consideração dos projetos da agenda de cada evento especial acontecerá nas reuniões ordinárias da CAJP. </w:t>
      </w:r>
    </w:p>
    <w:p w14:paraId="6429282B" w14:textId="77777777" w:rsidR="00411FBB" w:rsidRPr="00D06774" w:rsidRDefault="00411FBB" w:rsidP="00167822">
      <w:pPr>
        <w:numPr>
          <w:ilvl w:val="0"/>
          <w:numId w:val="22"/>
        </w:numPr>
        <w:ind w:left="1440" w:hanging="720"/>
        <w:jc w:val="both"/>
        <w:rPr>
          <w:sz w:val="22"/>
          <w:szCs w:val="22"/>
          <w:lang w:val="pt-BR"/>
        </w:rPr>
      </w:pPr>
      <w:r w:rsidRPr="00D06774">
        <w:rPr>
          <w:sz w:val="22"/>
          <w:szCs w:val="22"/>
          <w:lang w:val="pt-BR"/>
        </w:rPr>
        <w:t xml:space="preserve">A Presidência recomenda que os eventos especiais aconteçam de forma presencial, com a opção de participação virtual. </w:t>
      </w:r>
    </w:p>
    <w:p w14:paraId="19F6E43F" w14:textId="77777777" w:rsidR="00411FBB" w:rsidRPr="00D06774" w:rsidRDefault="00411FBB" w:rsidP="00411FBB">
      <w:pPr>
        <w:jc w:val="both"/>
        <w:rPr>
          <w:sz w:val="22"/>
          <w:szCs w:val="22"/>
          <w:lang w:val="pt-BR"/>
        </w:rPr>
      </w:pPr>
    </w:p>
    <w:p w14:paraId="2F9F0A92" w14:textId="77777777" w:rsidR="00411FBB" w:rsidRPr="00D06774" w:rsidRDefault="00411FBB" w:rsidP="00411FBB">
      <w:pPr>
        <w:jc w:val="both"/>
        <w:rPr>
          <w:sz w:val="22"/>
          <w:szCs w:val="22"/>
          <w:lang w:val="pt-BR"/>
        </w:rPr>
      </w:pPr>
    </w:p>
    <w:p w14:paraId="03655A09" w14:textId="77777777" w:rsidR="00411FBB" w:rsidRPr="00D06774" w:rsidRDefault="00411FBB" w:rsidP="00167822">
      <w:pPr>
        <w:numPr>
          <w:ilvl w:val="0"/>
          <w:numId w:val="23"/>
        </w:numPr>
        <w:jc w:val="center"/>
        <w:outlineLvl w:val="0"/>
        <w:rPr>
          <w:b/>
          <w:bCs/>
          <w:sz w:val="22"/>
          <w:szCs w:val="22"/>
          <w:lang w:val="pt-BR"/>
        </w:rPr>
      </w:pPr>
      <w:bookmarkStart w:id="6" w:name="_Toc148705210"/>
      <w:r w:rsidRPr="00D06774">
        <w:rPr>
          <w:b/>
          <w:sz w:val="22"/>
          <w:szCs w:val="22"/>
          <w:lang w:val="pt-BR"/>
        </w:rPr>
        <w:t>Acompanhamento da implementação de mandatos do Conselho Permanente e da Assembleia Geral</w:t>
      </w:r>
      <w:bookmarkEnd w:id="6"/>
    </w:p>
    <w:p w14:paraId="623BBA53" w14:textId="77777777" w:rsidR="00411FBB" w:rsidRPr="00D06774" w:rsidRDefault="00411FBB" w:rsidP="00411FBB">
      <w:pPr>
        <w:outlineLvl w:val="0"/>
        <w:rPr>
          <w:b/>
          <w:bCs/>
          <w:sz w:val="22"/>
          <w:szCs w:val="22"/>
          <w:lang w:val="pt-BR"/>
        </w:rPr>
      </w:pPr>
    </w:p>
    <w:p w14:paraId="2867DEB1" w14:textId="77777777" w:rsidR="00411FBB" w:rsidRPr="00D06774" w:rsidRDefault="00411FBB" w:rsidP="00411FBB">
      <w:pPr>
        <w:ind w:firstLine="720"/>
        <w:jc w:val="both"/>
        <w:rPr>
          <w:sz w:val="22"/>
          <w:szCs w:val="22"/>
          <w:lang w:val="pt-BR"/>
        </w:rPr>
      </w:pPr>
      <w:r w:rsidRPr="00D06774">
        <w:rPr>
          <w:sz w:val="22"/>
          <w:szCs w:val="22"/>
          <w:lang w:val="pt-BR"/>
        </w:rPr>
        <w:t>Para facilitar esse trabalho, os textos dos mandatos do Conselho Permanente e da Assembleia Geral atribuídos à CAJP encontram-se nas seções X, XI e XII deste Plano de Trabalho.</w:t>
      </w:r>
    </w:p>
    <w:p w14:paraId="33D6EC4A" w14:textId="77777777" w:rsidR="00411FBB" w:rsidRPr="00D06774" w:rsidRDefault="00411FBB" w:rsidP="00411FBB">
      <w:pPr>
        <w:jc w:val="both"/>
        <w:rPr>
          <w:sz w:val="22"/>
          <w:szCs w:val="22"/>
          <w:lang w:val="pt-BR"/>
        </w:rPr>
      </w:pPr>
    </w:p>
    <w:p w14:paraId="5733B15E" w14:textId="77777777" w:rsidR="00411FBB" w:rsidRPr="00D06774" w:rsidRDefault="00411FBB" w:rsidP="00411FBB">
      <w:pPr>
        <w:rPr>
          <w:b/>
          <w:sz w:val="22"/>
          <w:szCs w:val="22"/>
          <w:lang w:val="pt-BR"/>
        </w:rPr>
      </w:pPr>
    </w:p>
    <w:p w14:paraId="75283EDC" w14:textId="77777777" w:rsidR="00411FBB" w:rsidRPr="00D06774" w:rsidRDefault="00411FBB" w:rsidP="00167822">
      <w:pPr>
        <w:numPr>
          <w:ilvl w:val="0"/>
          <w:numId w:val="23"/>
        </w:numPr>
        <w:jc w:val="center"/>
        <w:outlineLvl w:val="0"/>
        <w:rPr>
          <w:b/>
          <w:bCs/>
          <w:sz w:val="22"/>
          <w:szCs w:val="22"/>
          <w:lang w:val="pt-BR"/>
        </w:rPr>
      </w:pPr>
      <w:bookmarkStart w:id="7" w:name="_Toc148705211"/>
      <w:r w:rsidRPr="00D06774">
        <w:rPr>
          <w:b/>
          <w:sz w:val="22"/>
          <w:szCs w:val="22"/>
          <w:lang w:val="pt-BR"/>
        </w:rPr>
        <w:t>Relatórios anuais dos órgãos, organismos e entidades da Organização</w:t>
      </w:r>
      <w:bookmarkEnd w:id="7"/>
      <w:r w:rsidRPr="00D06774">
        <w:rPr>
          <w:b/>
          <w:sz w:val="22"/>
          <w:szCs w:val="22"/>
          <w:lang w:val="pt-BR"/>
        </w:rPr>
        <w:t xml:space="preserve"> </w:t>
      </w:r>
    </w:p>
    <w:p w14:paraId="2400645A" w14:textId="77777777" w:rsidR="00411FBB" w:rsidRPr="00D06774" w:rsidRDefault="00411FBB" w:rsidP="00411FBB">
      <w:pPr>
        <w:outlineLvl w:val="0"/>
        <w:rPr>
          <w:b/>
          <w:bCs/>
          <w:sz w:val="22"/>
          <w:szCs w:val="22"/>
          <w:lang w:val="pt-BR"/>
        </w:rPr>
      </w:pPr>
    </w:p>
    <w:p w14:paraId="3E168FDC" w14:textId="77777777" w:rsidR="00411FBB" w:rsidRPr="00D06774" w:rsidRDefault="00411FBB" w:rsidP="00167822">
      <w:pPr>
        <w:pStyle w:val="Heading2"/>
        <w:keepNext w:val="0"/>
        <w:keepLines w:val="0"/>
        <w:numPr>
          <w:ilvl w:val="0"/>
          <w:numId w:val="26"/>
        </w:numPr>
        <w:tabs>
          <w:tab w:val="num" w:pos="360"/>
        </w:tabs>
        <w:ind w:left="360"/>
        <w:rPr>
          <w:rFonts w:cs="Times New Roman"/>
          <w:lang w:val="pt-BR"/>
        </w:rPr>
      </w:pPr>
      <w:bookmarkStart w:id="8" w:name="_Toc148705212"/>
      <w:r w:rsidRPr="00D06774">
        <w:rPr>
          <w:rFonts w:cs="Times New Roman"/>
          <w:lang w:val="pt-BR"/>
        </w:rPr>
        <w:t>Comissão Jurídica Interamericana (CJI)</w:t>
      </w:r>
      <w:bookmarkEnd w:id="8"/>
    </w:p>
    <w:p w14:paraId="0299C97C" w14:textId="77777777" w:rsidR="00411FBB" w:rsidRPr="00D06774" w:rsidRDefault="00411FBB" w:rsidP="00411FBB">
      <w:pPr>
        <w:rPr>
          <w:lang w:val="pt-BR"/>
        </w:rPr>
      </w:pPr>
    </w:p>
    <w:p w14:paraId="60D3565D" w14:textId="77777777" w:rsidR="00411FBB" w:rsidRPr="00D06774" w:rsidRDefault="00411FBB" w:rsidP="00167822">
      <w:pPr>
        <w:pStyle w:val="NormalWeb"/>
        <w:keepNext/>
        <w:numPr>
          <w:ilvl w:val="0"/>
          <w:numId w:val="7"/>
        </w:numPr>
        <w:spacing w:before="0" w:beforeAutospacing="0" w:after="0" w:afterAutospacing="0" w:line="254" w:lineRule="auto"/>
        <w:ind w:hanging="720"/>
        <w:rPr>
          <w:sz w:val="22"/>
          <w:lang w:val="pt-BR"/>
        </w:rPr>
      </w:pPr>
      <w:r w:rsidRPr="00D06774">
        <w:rPr>
          <w:sz w:val="22"/>
          <w:lang w:val="pt-BR"/>
        </w:rPr>
        <w:t xml:space="preserve">Apresentação do relatório anual prevista para 11 de abril de 2024 </w:t>
      </w:r>
    </w:p>
    <w:p w14:paraId="26A51018" w14:textId="77777777" w:rsidR="00411FBB" w:rsidRPr="00D06774" w:rsidRDefault="00411FBB" w:rsidP="00167822">
      <w:pPr>
        <w:pStyle w:val="NormalWeb"/>
        <w:keepNext/>
        <w:numPr>
          <w:ilvl w:val="0"/>
          <w:numId w:val="7"/>
        </w:numPr>
        <w:spacing w:before="0" w:beforeAutospacing="0" w:after="0" w:afterAutospacing="0" w:line="254" w:lineRule="auto"/>
        <w:ind w:hanging="720"/>
        <w:jc w:val="both"/>
        <w:rPr>
          <w:b/>
          <w:bCs/>
          <w:sz w:val="22"/>
          <w:lang w:val="pt-BR"/>
        </w:rPr>
      </w:pPr>
      <w:r w:rsidRPr="00D06774">
        <w:rPr>
          <w:sz w:val="22"/>
          <w:lang w:val="pt-BR"/>
        </w:rPr>
        <w:t xml:space="preserve">Documento </w:t>
      </w:r>
      <w:hyperlink r:id="rId37" w:history="1">
        <w:r w:rsidRPr="00D06774">
          <w:rPr>
            <w:b/>
            <w:bCs/>
            <w:color w:val="0000FF"/>
            <w:sz w:val="22"/>
            <w:szCs w:val="22"/>
            <w:u w:val="single"/>
            <w:lang w:val="pt-BR"/>
          </w:rPr>
          <w:t>CP/doc. 5962/24</w:t>
        </w:r>
        <w:r w:rsidRPr="00D06774">
          <w:rPr>
            <w:color w:val="0000FF"/>
            <w:sz w:val="22"/>
            <w:szCs w:val="22"/>
            <w:u w:val="single"/>
            <w:lang w:val="pt-BR"/>
          </w:rPr>
          <w:t>:</w:t>
        </w:r>
      </w:hyperlink>
      <w:r w:rsidRPr="00D06774">
        <w:rPr>
          <w:sz w:val="22"/>
          <w:lang w:val="pt-BR"/>
        </w:rPr>
        <w:t xml:space="preserve"> </w:t>
      </w:r>
      <w:r w:rsidRPr="00D06774">
        <w:rPr>
          <w:b/>
          <w:bCs/>
          <w:sz w:val="22"/>
          <w:lang w:val="pt-BR"/>
        </w:rPr>
        <w:t>Relatório Anual da Comissão Jurídica Interamericana ao Quinquagésimo Quarto Período Ordinário de Sessões da Assembleia Geral</w:t>
      </w:r>
      <w:r w:rsidRPr="00D06774">
        <w:rPr>
          <w:sz w:val="22"/>
          <w:lang w:val="pt-BR"/>
        </w:rPr>
        <w:t xml:space="preserve"> </w:t>
      </w:r>
    </w:p>
    <w:p w14:paraId="25673F30" w14:textId="77777777" w:rsidR="00411FBB" w:rsidRPr="00D06774" w:rsidRDefault="00411FBB" w:rsidP="00411FBB">
      <w:pPr>
        <w:rPr>
          <w:rFonts w:eastAsiaTheme="majorEastAsia"/>
          <w:sz w:val="22"/>
          <w:szCs w:val="22"/>
          <w:lang w:val="pt-BR"/>
        </w:rPr>
      </w:pPr>
    </w:p>
    <w:p w14:paraId="04EFDF72" w14:textId="77777777" w:rsidR="00411FBB" w:rsidRPr="00D06774" w:rsidRDefault="00411FBB" w:rsidP="00167822">
      <w:pPr>
        <w:pStyle w:val="Heading2"/>
        <w:keepNext w:val="0"/>
        <w:keepLines w:val="0"/>
        <w:numPr>
          <w:ilvl w:val="0"/>
          <w:numId w:val="26"/>
        </w:numPr>
        <w:tabs>
          <w:tab w:val="num" w:pos="360"/>
        </w:tabs>
        <w:ind w:left="360"/>
        <w:rPr>
          <w:rFonts w:cs="Times New Roman"/>
          <w:lang w:val="pt-BR"/>
        </w:rPr>
      </w:pPr>
      <w:bookmarkStart w:id="9" w:name="_Toc148705213"/>
      <w:r w:rsidRPr="00D06774">
        <w:rPr>
          <w:rFonts w:cs="Times New Roman"/>
          <w:lang w:val="pt-BR"/>
        </w:rPr>
        <w:t>Comissão Interamericana de Direitos Humanos (CIDH)</w:t>
      </w:r>
      <w:bookmarkEnd w:id="9"/>
    </w:p>
    <w:p w14:paraId="015BC513" w14:textId="77777777" w:rsidR="00411FBB" w:rsidRPr="00D06774" w:rsidRDefault="00411FBB" w:rsidP="00411FBB">
      <w:pPr>
        <w:rPr>
          <w:lang w:val="pt-BR"/>
        </w:rPr>
      </w:pPr>
    </w:p>
    <w:p w14:paraId="38A42745" w14:textId="77777777" w:rsidR="00411FBB" w:rsidRPr="00D06774" w:rsidRDefault="00411FBB" w:rsidP="00167822">
      <w:pPr>
        <w:pStyle w:val="NormalWeb"/>
        <w:keepNext/>
        <w:numPr>
          <w:ilvl w:val="0"/>
          <w:numId w:val="7"/>
        </w:numPr>
        <w:spacing w:before="0" w:beforeAutospacing="0" w:after="0" w:afterAutospacing="0" w:line="254" w:lineRule="auto"/>
        <w:ind w:hanging="720"/>
        <w:jc w:val="both"/>
        <w:rPr>
          <w:sz w:val="22"/>
          <w:lang w:val="pt-BR"/>
        </w:rPr>
      </w:pPr>
      <w:r w:rsidRPr="00D06774">
        <w:rPr>
          <w:sz w:val="22"/>
          <w:lang w:val="pt-BR"/>
        </w:rPr>
        <w:t>Apresentação do relatório anual prevista para 25 de abril de 2024</w:t>
      </w:r>
    </w:p>
    <w:p w14:paraId="0C8352D8" w14:textId="77777777" w:rsidR="00411FBB" w:rsidRPr="00D06774" w:rsidRDefault="00411FBB" w:rsidP="00167822">
      <w:pPr>
        <w:pStyle w:val="NormalWeb"/>
        <w:keepNext/>
        <w:numPr>
          <w:ilvl w:val="0"/>
          <w:numId w:val="7"/>
        </w:numPr>
        <w:spacing w:before="0" w:beforeAutospacing="0" w:after="0" w:afterAutospacing="0" w:line="254" w:lineRule="auto"/>
        <w:ind w:hanging="720"/>
        <w:jc w:val="both"/>
        <w:rPr>
          <w:b/>
          <w:bCs/>
          <w:sz w:val="22"/>
          <w:lang w:val="pt-BR"/>
        </w:rPr>
      </w:pPr>
      <w:r w:rsidRPr="00D06774">
        <w:rPr>
          <w:sz w:val="22"/>
          <w:lang w:val="pt-BR"/>
        </w:rPr>
        <w:t xml:space="preserve">Documento </w:t>
      </w:r>
      <w:hyperlink r:id="rId38" w:history="1">
        <w:r w:rsidRPr="00D06774">
          <w:rPr>
            <w:b/>
            <w:bCs/>
            <w:color w:val="0000FF"/>
            <w:sz w:val="22"/>
            <w:szCs w:val="22"/>
            <w:u w:val="single"/>
            <w:lang w:val="pt-BR"/>
          </w:rPr>
          <w:t>CP/doc. 5975/24:</w:t>
        </w:r>
      </w:hyperlink>
      <w:r w:rsidRPr="00D06774">
        <w:rPr>
          <w:b/>
          <w:bCs/>
          <w:sz w:val="22"/>
          <w:szCs w:val="22"/>
          <w:lang w:val="pt-BR"/>
        </w:rPr>
        <w:t xml:space="preserve"> </w:t>
      </w:r>
      <w:r w:rsidRPr="00D06774">
        <w:rPr>
          <w:b/>
          <w:bCs/>
          <w:sz w:val="22"/>
          <w:lang w:val="pt-BR"/>
        </w:rPr>
        <w:t>Relatório Anual da Comissão Interamericana de Direitos Humanos ao Quinquagésimo Quarto Período Ordinário de Sessões da Assembleia Geral</w:t>
      </w:r>
      <w:r w:rsidRPr="00D06774">
        <w:rPr>
          <w:sz w:val="22"/>
          <w:lang w:val="pt-BR"/>
        </w:rPr>
        <w:t xml:space="preserve"> </w:t>
      </w:r>
    </w:p>
    <w:p w14:paraId="250DE011" w14:textId="77777777" w:rsidR="00411FBB" w:rsidRPr="00D06774" w:rsidRDefault="00411FBB" w:rsidP="00411FBB">
      <w:pPr>
        <w:rPr>
          <w:rFonts w:eastAsiaTheme="majorEastAsia"/>
          <w:sz w:val="22"/>
          <w:szCs w:val="22"/>
          <w:lang w:val="pt-BR"/>
        </w:rPr>
      </w:pPr>
      <w:bookmarkStart w:id="10" w:name="_Toc148705214"/>
    </w:p>
    <w:p w14:paraId="2059BD7A" w14:textId="77777777" w:rsidR="00411FBB" w:rsidRPr="00D06774" w:rsidRDefault="00411FBB" w:rsidP="00167822">
      <w:pPr>
        <w:pStyle w:val="Heading2"/>
        <w:keepNext w:val="0"/>
        <w:keepLines w:val="0"/>
        <w:numPr>
          <w:ilvl w:val="0"/>
          <w:numId w:val="26"/>
        </w:numPr>
        <w:tabs>
          <w:tab w:val="num" w:pos="360"/>
        </w:tabs>
        <w:ind w:left="360"/>
        <w:rPr>
          <w:rFonts w:cs="Times New Roman"/>
          <w:lang w:val="pt-BR"/>
        </w:rPr>
      </w:pPr>
      <w:r w:rsidRPr="00D06774">
        <w:rPr>
          <w:rFonts w:cs="Times New Roman"/>
          <w:lang w:val="pt-BR"/>
        </w:rPr>
        <w:t>Corte Interamericana de Direitos Humanos</w:t>
      </w:r>
      <w:bookmarkEnd w:id="10"/>
    </w:p>
    <w:p w14:paraId="2DC6A7DF" w14:textId="77777777" w:rsidR="00411FBB" w:rsidRPr="00D06774" w:rsidRDefault="00411FBB" w:rsidP="00411FBB">
      <w:pPr>
        <w:rPr>
          <w:lang w:val="pt-BR"/>
        </w:rPr>
      </w:pPr>
    </w:p>
    <w:p w14:paraId="3922D27B" w14:textId="77777777" w:rsidR="00411FBB" w:rsidRPr="00D06774" w:rsidRDefault="00411FBB" w:rsidP="00167822">
      <w:pPr>
        <w:pStyle w:val="NormalWeb"/>
        <w:keepNext/>
        <w:numPr>
          <w:ilvl w:val="0"/>
          <w:numId w:val="7"/>
        </w:numPr>
        <w:spacing w:before="0" w:beforeAutospacing="0" w:after="0" w:afterAutospacing="0" w:line="254" w:lineRule="auto"/>
        <w:ind w:hanging="720"/>
        <w:jc w:val="both"/>
        <w:rPr>
          <w:sz w:val="22"/>
          <w:lang w:val="pt-BR"/>
        </w:rPr>
      </w:pPr>
      <w:r w:rsidRPr="00D06774">
        <w:rPr>
          <w:sz w:val="22"/>
          <w:lang w:val="pt-BR"/>
        </w:rPr>
        <w:t>Apresentação do relatório anual prevista para 9 de maio de 2024</w:t>
      </w:r>
    </w:p>
    <w:p w14:paraId="07F18291" w14:textId="77777777" w:rsidR="00411FBB" w:rsidRPr="00D06774" w:rsidRDefault="00411FBB" w:rsidP="00167822">
      <w:pPr>
        <w:pStyle w:val="NormalWeb"/>
        <w:keepNext/>
        <w:numPr>
          <w:ilvl w:val="0"/>
          <w:numId w:val="7"/>
        </w:numPr>
        <w:spacing w:before="0" w:beforeAutospacing="0" w:after="0" w:afterAutospacing="0" w:line="254" w:lineRule="auto"/>
        <w:ind w:hanging="720"/>
        <w:jc w:val="both"/>
        <w:rPr>
          <w:sz w:val="22"/>
          <w:lang w:val="pt-BR"/>
        </w:rPr>
      </w:pPr>
      <w:r w:rsidRPr="00D06774">
        <w:rPr>
          <w:sz w:val="22"/>
          <w:lang w:val="pt-BR"/>
        </w:rPr>
        <w:t xml:space="preserve">Documento </w:t>
      </w:r>
      <w:hyperlink r:id="rId39" w:history="1">
        <w:r w:rsidRPr="00D06774">
          <w:rPr>
            <w:b/>
            <w:bCs/>
            <w:color w:val="0000FF"/>
            <w:sz w:val="22"/>
            <w:szCs w:val="22"/>
            <w:u w:val="single"/>
            <w:lang w:val="pt-BR"/>
          </w:rPr>
          <w:t>CP/doc. 5988/24:</w:t>
        </w:r>
      </w:hyperlink>
      <w:r w:rsidRPr="00D06774">
        <w:rPr>
          <w:b/>
          <w:bCs/>
          <w:sz w:val="22"/>
          <w:szCs w:val="22"/>
          <w:lang w:val="pt-BR"/>
        </w:rPr>
        <w:t xml:space="preserve"> </w:t>
      </w:r>
      <w:r w:rsidRPr="00D06774">
        <w:rPr>
          <w:b/>
          <w:bCs/>
          <w:sz w:val="22"/>
          <w:lang w:val="pt-BR"/>
        </w:rPr>
        <w:t>Relatório Anual da Corte Interamericana de Direitos Humanos ao Quinquagésimo Quarto Período Ordinário de Sessões da Assembleia Geral</w:t>
      </w:r>
      <w:r w:rsidRPr="00D06774">
        <w:rPr>
          <w:sz w:val="22"/>
          <w:lang w:val="pt-BR"/>
        </w:rPr>
        <w:t xml:space="preserve"> </w:t>
      </w:r>
    </w:p>
    <w:p w14:paraId="572AABE6" w14:textId="77777777" w:rsidR="00411FBB" w:rsidRPr="00D06774" w:rsidRDefault="00411FBB" w:rsidP="00411FBB">
      <w:pPr>
        <w:jc w:val="both"/>
        <w:rPr>
          <w:sz w:val="22"/>
          <w:szCs w:val="22"/>
          <w:lang w:val="pt-BR"/>
        </w:rPr>
      </w:pPr>
    </w:p>
    <w:p w14:paraId="1B116B60" w14:textId="77777777" w:rsidR="00411FBB" w:rsidRPr="00D06774" w:rsidRDefault="00411FBB" w:rsidP="00411FBB">
      <w:pPr>
        <w:jc w:val="both"/>
        <w:rPr>
          <w:sz w:val="22"/>
          <w:szCs w:val="22"/>
          <w:lang w:val="pt-BR"/>
        </w:rPr>
      </w:pPr>
    </w:p>
    <w:p w14:paraId="06510D08" w14:textId="77777777" w:rsidR="00411FBB" w:rsidRPr="00D06774" w:rsidRDefault="00411FBB" w:rsidP="00167822">
      <w:pPr>
        <w:pStyle w:val="Heading2"/>
        <w:keepNext w:val="0"/>
        <w:keepLines w:val="0"/>
        <w:numPr>
          <w:ilvl w:val="0"/>
          <w:numId w:val="26"/>
        </w:numPr>
        <w:tabs>
          <w:tab w:val="num" w:pos="360"/>
        </w:tabs>
        <w:ind w:left="360"/>
        <w:rPr>
          <w:rFonts w:cs="Times New Roman"/>
          <w:lang w:val="pt-BR"/>
        </w:rPr>
      </w:pPr>
      <w:bookmarkStart w:id="11" w:name="_Toc148705215"/>
      <w:r w:rsidRPr="00D06774">
        <w:rPr>
          <w:rFonts w:cs="Times New Roman"/>
          <w:lang w:val="pt-BR"/>
        </w:rPr>
        <w:t>Centro de Estudos da Justiça das Américas (CEJA)</w:t>
      </w:r>
      <w:bookmarkEnd w:id="11"/>
    </w:p>
    <w:p w14:paraId="6E6DA67F" w14:textId="77777777" w:rsidR="00411FBB" w:rsidRPr="00D06774" w:rsidRDefault="00411FBB" w:rsidP="00411FBB">
      <w:pPr>
        <w:jc w:val="both"/>
        <w:rPr>
          <w:sz w:val="22"/>
          <w:szCs w:val="22"/>
          <w:lang w:val="pt-BR"/>
        </w:rPr>
      </w:pPr>
    </w:p>
    <w:p w14:paraId="7F9957FC" w14:textId="77777777" w:rsidR="00411FBB" w:rsidRPr="00D06774" w:rsidRDefault="00411FBB" w:rsidP="00167822">
      <w:pPr>
        <w:pStyle w:val="NormalWeb"/>
        <w:keepNext/>
        <w:numPr>
          <w:ilvl w:val="0"/>
          <w:numId w:val="7"/>
        </w:numPr>
        <w:spacing w:before="0" w:beforeAutospacing="0" w:after="0" w:afterAutospacing="0" w:line="254" w:lineRule="auto"/>
        <w:ind w:hanging="720"/>
        <w:jc w:val="both"/>
        <w:rPr>
          <w:sz w:val="22"/>
          <w:szCs w:val="22"/>
          <w:lang w:val="pt-BR"/>
        </w:rPr>
      </w:pPr>
      <w:r w:rsidRPr="00D06774">
        <w:rPr>
          <w:sz w:val="22"/>
          <w:lang w:val="pt-BR"/>
        </w:rPr>
        <w:t>Apresentação do relatório anual prevista para 11 de abril de 2024</w:t>
      </w:r>
    </w:p>
    <w:p w14:paraId="38D15682" w14:textId="77777777" w:rsidR="00411FBB" w:rsidRPr="00D06774" w:rsidRDefault="00411FBB" w:rsidP="00167822">
      <w:pPr>
        <w:pStyle w:val="NormalWeb"/>
        <w:keepNext/>
        <w:numPr>
          <w:ilvl w:val="0"/>
          <w:numId w:val="7"/>
        </w:numPr>
        <w:spacing w:before="0" w:beforeAutospacing="0" w:after="0" w:afterAutospacing="0" w:line="254" w:lineRule="auto"/>
        <w:ind w:hanging="720"/>
        <w:jc w:val="both"/>
        <w:rPr>
          <w:sz w:val="22"/>
          <w:lang w:val="pt-BR"/>
        </w:rPr>
      </w:pPr>
      <w:r w:rsidRPr="00D06774">
        <w:rPr>
          <w:sz w:val="22"/>
          <w:lang w:val="pt-BR"/>
        </w:rPr>
        <w:t xml:space="preserve">Documento </w:t>
      </w:r>
      <w:hyperlink r:id="rId40" w:history="1">
        <w:r w:rsidRPr="00D06774">
          <w:rPr>
            <w:b/>
            <w:bCs/>
            <w:color w:val="0000FF"/>
            <w:sz w:val="22"/>
            <w:szCs w:val="22"/>
            <w:u w:val="single"/>
            <w:lang w:val="pt-BR"/>
          </w:rPr>
          <w:t>CP/doc. 5979/24:</w:t>
        </w:r>
        <w:r w:rsidRPr="00D06774">
          <w:rPr>
            <w:color w:val="0000FF"/>
            <w:lang w:val="pt-BR"/>
          </w:rPr>
          <w:t xml:space="preserve"> </w:t>
        </w:r>
      </w:hyperlink>
      <w:r w:rsidRPr="00D06774">
        <w:rPr>
          <w:b/>
          <w:bCs/>
          <w:sz w:val="22"/>
          <w:lang w:val="pt-BR"/>
        </w:rPr>
        <w:t>Relatório Anual do Centro de Estudos da Justiça das Américas ao Quinquagésimo Quarto Período Ordinário de Sessões da Assembleia Geral</w:t>
      </w:r>
      <w:r w:rsidRPr="00D06774">
        <w:rPr>
          <w:sz w:val="22"/>
          <w:lang w:val="pt-BR"/>
        </w:rPr>
        <w:t xml:space="preserve"> </w:t>
      </w:r>
    </w:p>
    <w:p w14:paraId="51F08BB9" w14:textId="77777777" w:rsidR="00411FBB" w:rsidRPr="00D06774" w:rsidRDefault="00411FBB" w:rsidP="00411FBB">
      <w:pPr>
        <w:outlineLvl w:val="0"/>
        <w:rPr>
          <w:b/>
          <w:bCs/>
          <w:sz w:val="22"/>
          <w:szCs w:val="22"/>
          <w:lang w:val="pt-BR"/>
        </w:rPr>
      </w:pPr>
    </w:p>
    <w:p w14:paraId="142D1186" w14:textId="77777777" w:rsidR="00411FBB" w:rsidRPr="00D06774" w:rsidRDefault="00411FBB" w:rsidP="00167822">
      <w:pPr>
        <w:numPr>
          <w:ilvl w:val="0"/>
          <w:numId w:val="23"/>
        </w:numPr>
        <w:jc w:val="center"/>
        <w:outlineLvl w:val="0"/>
        <w:rPr>
          <w:b/>
          <w:bCs/>
          <w:sz w:val="22"/>
          <w:szCs w:val="22"/>
          <w:lang w:val="pt-BR"/>
        </w:rPr>
      </w:pPr>
      <w:bookmarkStart w:id="12" w:name="_Toc148705216"/>
      <w:r w:rsidRPr="00D06774">
        <w:rPr>
          <w:b/>
          <w:sz w:val="22"/>
          <w:szCs w:val="22"/>
          <w:lang w:val="pt-BR"/>
        </w:rPr>
        <w:t xml:space="preserve">Negociação dos projetos de resolução </w:t>
      </w:r>
      <w:r w:rsidRPr="00D06774">
        <w:rPr>
          <w:b/>
          <w:i/>
          <w:iCs/>
          <w:sz w:val="22"/>
          <w:szCs w:val="22"/>
          <w:lang w:val="pt-BR"/>
        </w:rPr>
        <w:t>omnibus</w:t>
      </w:r>
      <w:bookmarkEnd w:id="12"/>
      <w:r w:rsidRPr="00D06774">
        <w:rPr>
          <w:b/>
          <w:sz w:val="22"/>
          <w:szCs w:val="22"/>
          <w:lang w:val="pt-BR"/>
        </w:rPr>
        <w:t xml:space="preserve"> </w:t>
      </w:r>
    </w:p>
    <w:p w14:paraId="200608F0" w14:textId="77777777" w:rsidR="00411FBB" w:rsidRPr="00D06774" w:rsidRDefault="00411FBB" w:rsidP="00411FBB">
      <w:pPr>
        <w:jc w:val="both"/>
        <w:rPr>
          <w:sz w:val="22"/>
          <w:szCs w:val="22"/>
          <w:lang w:val="pt-BR"/>
        </w:rPr>
      </w:pPr>
    </w:p>
    <w:p w14:paraId="2291AF10" w14:textId="77777777" w:rsidR="00411FBB" w:rsidRPr="00D06774" w:rsidRDefault="00411FBB" w:rsidP="00411FBB">
      <w:pPr>
        <w:ind w:firstLine="720"/>
        <w:jc w:val="both"/>
        <w:rPr>
          <w:sz w:val="22"/>
          <w:szCs w:val="22"/>
          <w:lang w:val="pt-BR"/>
        </w:rPr>
      </w:pPr>
      <w:r w:rsidRPr="00D06774">
        <w:rPr>
          <w:sz w:val="22"/>
          <w:szCs w:val="22"/>
          <w:lang w:val="pt-BR"/>
        </w:rPr>
        <w:t>A metodologia para a apresentação e negociação de projetos de resolução na Comissão de Assuntos Jurídicos e Políticos foi considerada e aprovada na sessão ordinária da CAJP de 22 de fevereiro de 2024 (</w:t>
      </w:r>
      <w:hyperlink r:id="rId41" w:history="1">
        <w:r w:rsidRPr="00D06774">
          <w:rPr>
            <w:color w:val="3333FF"/>
            <w:sz w:val="22"/>
            <w:szCs w:val="22"/>
            <w:u w:val="single"/>
            <w:lang w:val="pt-BR" w:eastAsia="es-ES"/>
          </w:rPr>
          <w:t>CP/CAJP-3771/24</w:t>
        </w:r>
      </w:hyperlink>
      <w:r w:rsidRPr="00D06774">
        <w:rPr>
          <w:color w:val="3333FF"/>
          <w:sz w:val="22"/>
          <w:szCs w:val="22"/>
          <w:u w:val="single"/>
          <w:lang w:val="pt-BR" w:eastAsia="es-ES"/>
        </w:rPr>
        <w:t>)</w:t>
      </w:r>
      <w:r w:rsidRPr="00D06774">
        <w:rPr>
          <w:sz w:val="22"/>
          <w:szCs w:val="22"/>
          <w:lang w:val="pt-BR"/>
        </w:rPr>
        <w:t xml:space="preserve">. </w:t>
      </w:r>
    </w:p>
    <w:p w14:paraId="49F5C46A" w14:textId="77777777" w:rsidR="00411FBB" w:rsidRPr="00D06774" w:rsidRDefault="00411FBB" w:rsidP="00411FBB">
      <w:pPr>
        <w:ind w:firstLine="720"/>
        <w:jc w:val="both"/>
        <w:rPr>
          <w:sz w:val="22"/>
          <w:szCs w:val="22"/>
          <w:lang w:val="pt-BR"/>
        </w:rPr>
      </w:pPr>
      <w:r w:rsidRPr="00D06774">
        <w:rPr>
          <w:sz w:val="22"/>
          <w:szCs w:val="22"/>
          <w:lang w:val="pt-BR"/>
        </w:rPr>
        <w:lastRenderedPageBreak/>
        <w:t>Essa metodologia também contém um calendário de sessões compatível com o calendário de sessões que faz parte do Plano de Trabalho da CAJP.</w:t>
      </w:r>
    </w:p>
    <w:p w14:paraId="747CFAE9" w14:textId="77777777" w:rsidR="00411FBB" w:rsidRPr="00D06774" w:rsidRDefault="00411FBB" w:rsidP="00411FBB">
      <w:pPr>
        <w:jc w:val="both"/>
        <w:rPr>
          <w:sz w:val="22"/>
          <w:szCs w:val="22"/>
          <w:lang w:val="pt-BR"/>
        </w:rPr>
      </w:pPr>
    </w:p>
    <w:p w14:paraId="79B2A5C4" w14:textId="77777777" w:rsidR="00411FBB" w:rsidRPr="00D06774" w:rsidRDefault="00411FBB" w:rsidP="00411FBB">
      <w:pPr>
        <w:jc w:val="both"/>
        <w:rPr>
          <w:sz w:val="22"/>
          <w:szCs w:val="22"/>
          <w:lang w:val="pt-BR"/>
        </w:rPr>
      </w:pPr>
    </w:p>
    <w:p w14:paraId="558E4A69" w14:textId="77777777" w:rsidR="00411FBB" w:rsidRPr="00D06774" w:rsidRDefault="00411FBB" w:rsidP="00167822">
      <w:pPr>
        <w:numPr>
          <w:ilvl w:val="0"/>
          <w:numId w:val="23"/>
        </w:numPr>
        <w:jc w:val="center"/>
        <w:outlineLvl w:val="0"/>
        <w:rPr>
          <w:b/>
          <w:bCs/>
          <w:sz w:val="22"/>
          <w:szCs w:val="22"/>
          <w:lang w:val="pt-BR"/>
        </w:rPr>
      </w:pPr>
      <w:bookmarkStart w:id="13" w:name="_Toc148705217"/>
      <w:r w:rsidRPr="00D06774">
        <w:rPr>
          <w:b/>
          <w:sz w:val="22"/>
          <w:szCs w:val="22"/>
          <w:lang w:val="pt-BR"/>
        </w:rPr>
        <w:t>Orçamento para o período 2023-2024</w:t>
      </w:r>
      <w:bookmarkEnd w:id="13"/>
    </w:p>
    <w:p w14:paraId="4EC981E0" w14:textId="77777777" w:rsidR="00411FBB" w:rsidRPr="00D06774" w:rsidRDefault="00411FBB" w:rsidP="00411FBB">
      <w:pPr>
        <w:jc w:val="both"/>
        <w:rPr>
          <w:sz w:val="22"/>
          <w:szCs w:val="22"/>
          <w:lang w:val="pt-BR"/>
        </w:rPr>
      </w:pPr>
    </w:p>
    <w:p w14:paraId="23883F26" w14:textId="77777777" w:rsidR="00411FBB" w:rsidRPr="00D06774" w:rsidRDefault="00411FBB" w:rsidP="00411FBB">
      <w:pPr>
        <w:jc w:val="both"/>
        <w:rPr>
          <w:sz w:val="22"/>
          <w:szCs w:val="22"/>
          <w:lang w:val="pt-BR"/>
        </w:rPr>
      </w:pPr>
      <w:r w:rsidRPr="00D06774">
        <w:rPr>
          <w:sz w:val="22"/>
          <w:szCs w:val="22"/>
          <w:lang w:val="pt-BR"/>
        </w:rPr>
        <w:tab/>
        <w:t xml:space="preserve">A Assembleia Geral, mediante a resolução AG/RES. 2985 (L-O/22), “Orçamento-programa da Organização para 2023”, aprovou a alocação de US$ 100.000 (cem mil dólares) para financiar as reuniões da CAJP a serem realizadas ao longo de 2023. </w:t>
      </w:r>
    </w:p>
    <w:p w14:paraId="3CEB674D" w14:textId="77777777" w:rsidR="00411FBB" w:rsidRPr="00D06774" w:rsidRDefault="00411FBB" w:rsidP="00411FBB">
      <w:pPr>
        <w:jc w:val="both"/>
        <w:rPr>
          <w:sz w:val="22"/>
          <w:szCs w:val="22"/>
          <w:lang w:val="pt-BR"/>
        </w:rPr>
      </w:pPr>
    </w:p>
    <w:p w14:paraId="2DE6CE4A" w14:textId="77777777" w:rsidR="00411FBB" w:rsidRPr="00D06774" w:rsidRDefault="00411FBB" w:rsidP="00411FBB">
      <w:pPr>
        <w:jc w:val="both"/>
        <w:rPr>
          <w:sz w:val="22"/>
          <w:szCs w:val="22"/>
          <w:lang w:val="pt-BR"/>
        </w:rPr>
      </w:pPr>
      <w:r w:rsidRPr="00D06774">
        <w:rPr>
          <w:sz w:val="22"/>
          <w:szCs w:val="22"/>
          <w:lang w:val="pt-BR"/>
        </w:rPr>
        <w:tab/>
        <w:t>Ao iniciar o período de 2023-2024, a CAJP tem um orçamento de US$ 19.017,07 para as reuniões do segundo semestre de 2023; portanto, a Presidência tomará as providências necessárias para solicitar recursos adicionais que permitam à CAJP cumprir seus mandatos.</w:t>
      </w:r>
    </w:p>
    <w:p w14:paraId="0A84B425" w14:textId="77777777" w:rsidR="00411FBB" w:rsidRPr="00D06774" w:rsidRDefault="00411FBB" w:rsidP="00411FBB">
      <w:pPr>
        <w:jc w:val="both"/>
        <w:rPr>
          <w:sz w:val="22"/>
          <w:szCs w:val="22"/>
          <w:lang w:val="pt-BR"/>
        </w:rPr>
      </w:pPr>
    </w:p>
    <w:p w14:paraId="1FFF98F4" w14:textId="77777777" w:rsidR="00411FBB" w:rsidRPr="00D06774" w:rsidRDefault="00411FBB" w:rsidP="00411FBB">
      <w:pPr>
        <w:ind w:firstLine="720"/>
        <w:jc w:val="both"/>
        <w:rPr>
          <w:sz w:val="22"/>
          <w:szCs w:val="22"/>
          <w:lang w:val="pt-BR"/>
        </w:rPr>
      </w:pPr>
      <w:r w:rsidRPr="00D06774">
        <w:rPr>
          <w:sz w:val="22"/>
          <w:szCs w:val="22"/>
          <w:lang w:val="pt-BR"/>
        </w:rPr>
        <w:t>A Assembleia Geral, mediante a resolução AG/RES. 3011 (L-O/23), “Orçamento-programa da Organização para 2024”, aprovou a alocação de US$ 105.000 (cento e cinco mil dólares) para financiar as reuniões da CAJP a serem realizadas ao longo de 2024.</w:t>
      </w:r>
    </w:p>
    <w:p w14:paraId="2B9B943F" w14:textId="77777777" w:rsidR="00411FBB" w:rsidRPr="00D06774" w:rsidRDefault="00411FBB" w:rsidP="00411FBB">
      <w:pPr>
        <w:jc w:val="both"/>
        <w:rPr>
          <w:caps/>
          <w:sz w:val="22"/>
          <w:szCs w:val="22"/>
          <w:lang w:val="pt-BR" w:eastAsia="es-ES"/>
        </w:rPr>
      </w:pPr>
    </w:p>
    <w:p w14:paraId="0A92F2EE" w14:textId="77777777" w:rsidR="00411FBB" w:rsidRPr="00D06774" w:rsidRDefault="00411FBB" w:rsidP="00411FBB">
      <w:pPr>
        <w:jc w:val="both"/>
        <w:rPr>
          <w:sz w:val="22"/>
          <w:szCs w:val="22"/>
          <w:lang w:val="pt-BR" w:eastAsia="es-ES"/>
        </w:rPr>
      </w:pPr>
    </w:p>
    <w:p w14:paraId="427E5739" w14:textId="77777777" w:rsidR="00411FBB" w:rsidRPr="00D06774" w:rsidRDefault="00411FBB" w:rsidP="00167822">
      <w:pPr>
        <w:numPr>
          <w:ilvl w:val="0"/>
          <w:numId w:val="23"/>
        </w:numPr>
        <w:jc w:val="center"/>
        <w:outlineLvl w:val="0"/>
        <w:rPr>
          <w:b/>
          <w:bCs/>
          <w:sz w:val="22"/>
          <w:szCs w:val="22"/>
          <w:lang w:val="pt-BR"/>
        </w:rPr>
      </w:pPr>
      <w:bookmarkStart w:id="14" w:name="_Toc148705218"/>
      <w:r w:rsidRPr="00D06774">
        <w:rPr>
          <w:b/>
          <w:sz w:val="22"/>
          <w:szCs w:val="22"/>
          <w:lang w:val="pt-BR"/>
        </w:rPr>
        <w:t>Alcance</w:t>
      </w:r>
      <w:bookmarkEnd w:id="14"/>
    </w:p>
    <w:p w14:paraId="03E4F97B" w14:textId="77777777" w:rsidR="00411FBB" w:rsidRPr="00D06774" w:rsidRDefault="00411FBB" w:rsidP="00411FBB">
      <w:pPr>
        <w:rPr>
          <w:sz w:val="22"/>
          <w:szCs w:val="22"/>
          <w:lang w:val="pt-BR"/>
        </w:rPr>
      </w:pPr>
    </w:p>
    <w:p w14:paraId="02439A03" w14:textId="77777777" w:rsidR="00411FBB" w:rsidRPr="00D06774" w:rsidRDefault="00411FBB" w:rsidP="00411FBB">
      <w:pPr>
        <w:ind w:firstLine="720"/>
        <w:jc w:val="both"/>
        <w:rPr>
          <w:sz w:val="22"/>
          <w:szCs w:val="22"/>
          <w:lang w:val="pt-BR"/>
        </w:rPr>
      </w:pPr>
      <w:r w:rsidRPr="00D06774">
        <w:rPr>
          <w:sz w:val="22"/>
          <w:szCs w:val="22"/>
          <w:lang w:val="pt-BR"/>
        </w:rPr>
        <w:t>Os presentes Plano de Trabalho e calendário de reuniões servirão de referência geral para as atividades da CAJP no período 2023-2024. O texto deste documento não é definitivo; portanto, será possível incorporar as alterações e atualizações que a Presidência e as delegações julguem necessárias, a fim de cumprir as tarefas recebidas.</w:t>
      </w:r>
    </w:p>
    <w:p w14:paraId="76780CA6" w14:textId="77777777" w:rsidR="00411FBB" w:rsidRPr="00D06774" w:rsidRDefault="00411FBB" w:rsidP="00411FBB">
      <w:pPr>
        <w:jc w:val="both"/>
        <w:rPr>
          <w:sz w:val="22"/>
          <w:szCs w:val="22"/>
          <w:lang w:val="pt-BR"/>
        </w:rPr>
      </w:pPr>
    </w:p>
    <w:p w14:paraId="768A38E9" w14:textId="77777777" w:rsidR="00411FBB" w:rsidRPr="00D06774" w:rsidRDefault="00411FBB" w:rsidP="00411FBB">
      <w:pPr>
        <w:ind w:firstLine="720"/>
        <w:jc w:val="both"/>
        <w:rPr>
          <w:sz w:val="22"/>
          <w:szCs w:val="22"/>
          <w:lang w:val="pt-BR"/>
        </w:rPr>
      </w:pPr>
      <w:r w:rsidRPr="00D06774">
        <w:rPr>
          <w:sz w:val="22"/>
          <w:szCs w:val="22"/>
          <w:lang w:val="pt-BR"/>
        </w:rPr>
        <w:t>A Presidência agradece as sugestões dos Estados membros e, desde já, o apoio das delegações para o cumprimento das responsabilidades atribuídas à CAJP pela Assembleia Geral e pelo Conselho Permanente.</w:t>
      </w:r>
    </w:p>
    <w:p w14:paraId="2FB6361C" w14:textId="77777777" w:rsidR="00411FBB" w:rsidRPr="00D06774" w:rsidRDefault="00411FBB" w:rsidP="00411FBB">
      <w:pPr>
        <w:jc w:val="both"/>
        <w:rPr>
          <w:sz w:val="22"/>
          <w:szCs w:val="22"/>
          <w:lang w:val="pt-BR" w:eastAsia="es-ES"/>
        </w:rPr>
      </w:pPr>
    </w:p>
    <w:p w14:paraId="7C46A690" w14:textId="77777777" w:rsidR="00411FBB" w:rsidRPr="00D06774" w:rsidRDefault="00411FBB" w:rsidP="00411FBB">
      <w:pPr>
        <w:rPr>
          <w:b/>
          <w:bCs/>
          <w:sz w:val="22"/>
          <w:szCs w:val="22"/>
          <w:lang w:val="pt-BR"/>
        </w:rPr>
      </w:pPr>
    </w:p>
    <w:p w14:paraId="3D70CCB6" w14:textId="77777777" w:rsidR="00411FBB" w:rsidRPr="00D06774" w:rsidRDefault="00411FBB" w:rsidP="00167822">
      <w:pPr>
        <w:pStyle w:val="Heading1"/>
        <w:keepNext w:val="0"/>
        <w:numPr>
          <w:ilvl w:val="0"/>
          <w:numId w:val="23"/>
        </w:numPr>
        <w:tabs>
          <w:tab w:val="num" w:pos="720"/>
        </w:tabs>
        <w:ind w:left="720" w:hanging="720"/>
        <w:rPr>
          <w:kern w:val="0"/>
          <w:lang w:val="pt-BR"/>
        </w:rPr>
      </w:pPr>
      <w:bookmarkStart w:id="15" w:name="_Toc148705219"/>
      <w:r w:rsidRPr="00D06774">
        <w:rPr>
          <w:lang w:val="pt-BR"/>
        </w:rPr>
        <w:t>Mandatos especiais emanados do Conselho Permanente</w:t>
      </w:r>
      <w:bookmarkEnd w:id="15"/>
    </w:p>
    <w:p w14:paraId="2B6A3943" w14:textId="77777777" w:rsidR="00411FBB" w:rsidRPr="00D06774" w:rsidRDefault="00411FBB" w:rsidP="00411FBB">
      <w:pPr>
        <w:rPr>
          <w:sz w:val="22"/>
          <w:szCs w:val="22"/>
          <w:lang w:val="pt-BR"/>
        </w:rPr>
      </w:pPr>
    </w:p>
    <w:p w14:paraId="25237C55" w14:textId="77777777" w:rsidR="00411FBB" w:rsidRPr="00D06774" w:rsidRDefault="00411FBB" w:rsidP="00167822">
      <w:pPr>
        <w:pStyle w:val="Heading2"/>
        <w:keepNext w:val="0"/>
        <w:keepLines w:val="0"/>
        <w:numPr>
          <w:ilvl w:val="0"/>
          <w:numId w:val="27"/>
        </w:numPr>
        <w:ind w:left="1080" w:hanging="720"/>
        <w:jc w:val="both"/>
        <w:rPr>
          <w:rFonts w:cs="Times New Roman"/>
          <w:lang w:val="pt-BR"/>
        </w:rPr>
      </w:pPr>
      <w:bookmarkStart w:id="16" w:name="_Toc148705220"/>
      <w:r w:rsidRPr="00D06774">
        <w:rPr>
          <w:rFonts w:cs="Times New Roman"/>
          <w:lang w:val="pt-BR"/>
        </w:rPr>
        <w:t>CP/RES. 1220 (2426/23), “Recebimento do relatório de uma investigação sobre alegações relativas ao Secretário-Geral e as ações a serem tomadas a respeito”</w:t>
      </w:r>
      <w:bookmarkEnd w:id="16"/>
    </w:p>
    <w:p w14:paraId="5D659D2C"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sz w:val="22"/>
          <w:szCs w:val="22"/>
          <w:lang w:val="pt-BR"/>
        </w:rPr>
      </w:pPr>
    </w:p>
    <w:p w14:paraId="1E4B8817"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center"/>
        <w:rPr>
          <w:sz w:val="22"/>
          <w:szCs w:val="22"/>
          <w:lang w:val="pt-BR"/>
        </w:rPr>
      </w:pPr>
      <w:r w:rsidRPr="00D06774">
        <w:rPr>
          <w:sz w:val="22"/>
          <w:szCs w:val="22"/>
          <w:lang w:val="pt-BR"/>
        </w:rPr>
        <w:t>(Aprovada pelo Conselho Permanente na sessão extraordinária realizada em 21 de abril de 2023)</w:t>
      </w:r>
    </w:p>
    <w:p w14:paraId="52B08B6F"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sz w:val="22"/>
          <w:szCs w:val="22"/>
          <w:lang w:val="pt-BR"/>
        </w:rPr>
      </w:pPr>
    </w:p>
    <w:p w14:paraId="59E1FA30" w14:textId="77777777" w:rsidR="00411FBB" w:rsidRPr="00D06774" w:rsidRDefault="00411FBB" w:rsidP="00167822">
      <w:pPr>
        <w:pStyle w:val="NormalWeb"/>
        <w:keepNext/>
        <w:numPr>
          <w:ilvl w:val="0"/>
          <w:numId w:val="28"/>
        </w:numPr>
        <w:spacing w:before="0" w:beforeAutospacing="0" w:after="0" w:afterAutospacing="0" w:line="256" w:lineRule="auto"/>
        <w:jc w:val="both"/>
        <w:rPr>
          <w:sz w:val="22"/>
          <w:szCs w:val="22"/>
          <w:lang w:val="pt-BR"/>
        </w:rPr>
      </w:pPr>
      <w:r w:rsidRPr="00D06774">
        <w:rPr>
          <w:sz w:val="22"/>
          <w:lang w:val="pt-BR"/>
        </w:rPr>
        <w:t>Encarregar a Comissão de Assuntos Políticos e Jurídicos e a Secretaria-Geral de, dentro dos recursos existentes, apresentar ao Conselho Permanente, para sua consideração e ação preventiva, propostas para uma nova atualização do Código de Ética e do Regulamento do Pessoal da Organização, contemplando a Secretaria-Geral, em conformidade com as recomendações constantes do relatório investigativo.</w:t>
      </w:r>
    </w:p>
    <w:p w14:paraId="4D47ED9C" w14:textId="77777777" w:rsidR="00411FBB" w:rsidRPr="00D06774" w:rsidRDefault="00411FBB" w:rsidP="00411FBB">
      <w:pPr>
        <w:rPr>
          <w:sz w:val="22"/>
          <w:szCs w:val="22"/>
          <w:lang w:val="pt-BR"/>
        </w:rPr>
      </w:pPr>
    </w:p>
    <w:p w14:paraId="5B736245" w14:textId="77777777" w:rsidR="00411FBB" w:rsidRPr="00D06774" w:rsidRDefault="00411FBB" w:rsidP="00411FBB">
      <w:pPr>
        <w:jc w:val="both"/>
        <w:rPr>
          <w:color w:val="000000"/>
          <w:sz w:val="22"/>
          <w:szCs w:val="22"/>
          <w:lang w:val="pt-BR"/>
        </w:rPr>
      </w:pPr>
      <w:r w:rsidRPr="00D06774">
        <w:rPr>
          <w:b/>
          <w:color w:val="000000"/>
          <w:sz w:val="22"/>
          <w:szCs w:val="22"/>
          <w:lang w:val="pt-BR"/>
        </w:rPr>
        <w:t>Nota da Presidência:</w:t>
      </w:r>
      <w:r w:rsidRPr="00D06774">
        <w:rPr>
          <w:color w:val="000000"/>
          <w:sz w:val="22"/>
          <w:szCs w:val="22"/>
          <w:lang w:val="pt-BR"/>
        </w:rPr>
        <w:t xml:space="preserve"> Sobre este mandato, cabe observar que, na resolução AG/RES. 3011 (LIII-O/23), “Orçamento-programa da Organização para 2024”, adotado pela Assembleia Geral em 22 de junho de 2023, alíneas </w:t>
      </w:r>
      <w:r w:rsidRPr="00D06774">
        <w:rPr>
          <w:color w:val="000000"/>
          <w:sz w:val="22"/>
          <w:szCs w:val="22"/>
          <w:u w:val="single"/>
          <w:lang w:val="pt-BR"/>
        </w:rPr>
        <w:t>h</w:t>
      </w:r>
      <w:r w:rsidRPr="00D06774">
        <w:rPr>
          <w:color w:val="000000"/>
          <w:sz w:val="22"/>
          <w:szCs w:val="22"/>
          <w:lang w:val="pt-BR"/>
        </w:rPr>
        <w:t xml:space="preserve"> e </w:t>
      </w:r>
      <w:r w:rsidRPr="00D06774">
        <w:rPr>
          <w:color w:val="000000"/>
          <w:sz w:val="22"/>
          <w:szCs w:val="22"/>
          <w:u w:val="single"/>
          <w:lang w:val="pt-BR"/>
        </w:rPr>
        <w:t>i</w:t>
      </w:r>
      <w:r w:rsidRPr="00D06774">
        <w:rPr>
          <w:color w:val="000000"/>
          <w:sz w:val="22"/>
          <w:szCs w:val="22"/>
          <w:lang w:val="pt-BR"/>
        </w:rPr>
        <w:t xml:space="preserve"> do inciso 5. “Recursos Humanos”, se encarrega a Secretaria-Geral de elaborar uma proposta de atualização do Código de Ética que inclua o seguinte: “um enfoque de gênero, </w:t>
      </w:r>
      <w:r w:rsidRPr="00D06774">
        <w:rPr>
          <w:color w:val="000000"/>
          <w:sz w:val="22"/>
          <w:szCs w:val="22"/>
          <w:lang w:val="pt-BR"/>
        </w:rPr>
        <w:lastRenderedPageBreak/>
        <w:t>definições claras sobre condutas a avaliar, normas de conduta do Secretário-Geral e do Secretário-Geral Adjunto, procedimentos em casos de conflito de interesses no âmbito de uma investigação, definição de quais condutas podem ser catalogadas em cada categoria, bem como qualquer outro assunto que se considere pertinente...”</w:t>
      </w:r>
    </w:p>
    <w:p w14:paraId="748DE0C8" w14:textId="77777777" w:rsidR="00411FBB" w:rsidRPr="00D06774" w:rsidRDefault="00411FBB" w:rsidP="00411FBB">
      <w:pPr>
        <w:jc w:val="both"/>
        <w:rPr>
          <w:color w:val="000000"/>
          <w:sz w:val="22"/>
          <w:szCs w:val="22"/>
          <w:lang w:val="pt-BR"/>
        </w:rPr>
      </w:pPr>
    </w:p>
    <w:p w14:paraId="01F55232" w14:textId="77777777" w:rsidR="00411FBB" w:rsidRPr="00D06774" w:rsidRDefault="00411FBB" w:rsidP="00411FBB">
      <w:pPr>
        <w:ind w:firstLine="720"/>
        <w:jc w:val="both"/>
        <w:rPr>
          <w:color w:val="000000"/>
          <w:sz w:val="22"/>
          <w:szCs w:val="22"/>
          <w:lang w:val="pt-BR"/>
        </w:rPr>
      </w:pPr>
      <w:r w:rsidRPr="00D06774">
        <w:rPr>
          <w:color w:val="000000"/>
          <w:sz w:val="22"/>
          <w:szCs w:val="22"/>
          <w:lang w:val="pt-BR"/>
        </w:rPr>
        <w:t>Da mesma forma, a resolução acima mencionada encarrega a Comissão de Assuntos Administrativos e Orçamentários (CAAP) de “estabelecer um mecanismo que considere adequado para iniciar um processo de avaliação da conveniência de incluir nos regulamentos da Organização, inclusive nas Normas Gerais, procedimentos abrangentes de investigação e tratamento de casos, bem como ações disciplinares aplicáveis ao Secretário-Geral e ao Secretário-Geral Adjunto...”</w:t>
      </w:r>
    </w:p>
    <w:p w14:paraId="3B5EED41" w14:textId="77777777" w:rsidR="00411FBB" w:rsidRPr="00D06774" w:rsidRDefault="00411FBB" w:rsidP="00411FBB">
      <w:pPr>
        <w:jc w:val="both"/>
        <w:rPr>
          <w:color w:val="000000"/>
          <w:sz w:val="22"/>
          <w:szCs w:val="22"/>
          <w:lang w:val="pt-BR"/>
        </w:rPr>
      </w:pPr>
    </w:p>
    <w:p w14:paraId="43C0AD15" w14:textId="77777777" w:rsidR="00411FBB" w:rsidRPr="00D06774" w:rsidRDefault="00411FBB" w:rsidP="00411FBB">
      <w:pPr>
        <w:ind w:firstLine="720"/>
        <w:jc w:val="both"/>
        <w:rPr>
          <w:color w:val="000000"/>
          <w:sz w:val="22"/>
          <w:szCs w:val="22"/>
          <w:lang w:val="pt-BR"/>
        </w:rPr>
      </w:pPr>
      <w:r w:rsidRPr="00D06774">
        <w:rPr>
          <w:color w:val="000000"/>
          <w:sz w:val="22"/>
          <w:szCs w:val="22"/>
          <w:lang w:val="pt-BR"/>
        </w:rPr>
        <w:t>Deve-se assinalar que os resultados dos mandatos estabelecidos na resolução “Orçamento-programa da Organização para 2024” devem ser apresentados no primeiro trimestre de 2024.</w:t>
      </w:r>
    </w:p>
    <w:p w14:paraId="51BCE0A2" w14:textId="77777777" w:rsidR="00411FBB" w:rsidRPr="00D06774" w:rsidRDefault="00411FBB" w:rsidP="00411FBB">
      <w:pPr>
        <w:jc w:val="both"/>
        <w:rPr>
          <w:color w:val="000000"/>
          <w:sz w:val="22"/>
          <w:szCs w:val="22"/>
          <w:lang w:val="pt-BR"/>
        </w:rPr>
      </w:pPr>
      <w:bookmarkStart w:id="17" w:name="_1fob9te"/>
      <w:bookmarkEnd w:id="17"/>
    </w:p>
    <w:p w14:paraId="5602972B" w14:textId="77777777" w:rsidR="00411FBB" w:rsidRPr="00D06774" w:rsidRDefault="00411FBB" w:rsidP="00411FBB">
      <w:pPr>
        <w:ind w:firstLine="720"/>
        <w:jc w:val="both"/>
        <w:rPr>
          <w:color w:val="000000"/>
          <w:sz w:val="22"/>
          <w:szCs w:val="22"/>
          <w:lang w:val="pt-BR"/>
        </w:rPr>
      </w:pPr>
      <w:r w:rsidRPr="00D06774">
        <w:rPr>
          <w:color w:val="000000"/>
          <w:sz w:val="22"/>
          <w:szCs w:val="22"/>
          <w:lang w:val="pt-BR"/>
        </w:rPr>
        <w:t>Considerando que o mandato estabelecido na AG/RES. 3011 (LIII-O/23) trata praticamente dos mesmos temas confiados pelo Conselho Permanente à CAJP, que tem origem em um órgão superior, é posterior à resolução do Conselho e tem prazo determinado, sugere-se aguardar os resultados do mandato estabelecido pela Assembleia Geral para analisar as condições em que o mandato do Conselho Permanente poderia ser abordado, se necessário.</w:t>
      </w:r>
    </w:p>
    <w:p w14:paraId="3C6E312D" w14:textId="77777777" w:rsidR="00411FBB" w:rsidRPr="00D06774" w:rsidRDefault="00411FBB" w:rsidP="00411FBB">
      <w:pPr>
        <w:rPr>
          <w:sz w:val="22"/>
          <w:szCs w:val="22"/>
          <w:lang w:val="pt-BR"/>
        </w:rPr>
      </w:pPr>
    </w:p>
    <w:p w14:paraId="6A615C0B" w14:textId="77777777" w:rsidR="00411FBB" w:rsidRPr="00D06774" w:rsidRDefault="00411FBB" w:rsidP="00411FBB">
      <w:pPr>
        <w:rPr>
          <w:sz w:val="22"/>
          <w:szCs w:val="22"/>
          <w:lang w:val="pt-BR"/>
        </w:rPr>
      </w:pPr>
    </w:p>
    <w:p w14:paraId="341503E3" w14:textId="77777777" w:rsidR="00411FBB" w:rsidRPr="00D06774" w:rsidRDefault="00411FBB" w:rsidP="00167822">
      <w:pPr>
        <w:pStyle w:val="Heading1"/>
        <w:keepNext w:val="0"/>
        <w:numPr>
          <w:ilvl w:val="0"/>
          <w:numId w:val="23"/>
        </w:numPr>
        <w:tabs>
          <w:tab w:val="num" w:pos="720"/>
        </w:tabs>
        <w:ind w:left="720" w:hanging="720"/>
        <w:rPr>
          <w:kern w:val="0"/>
          <w:lang w:val="pt-BR"/>
        </w:rPr>
      </w:pPr>
      <w:bookmarkStart w:id="18" w:name="_Toc148705221"/>
      <w:r w:rsidRPr="00D06774">
        <w:rPr>
          <w:lang w:val="pt-BR"/>
        </w:rPr>
        <w:t>Mandatos emanados do Quinquagésimo Segundo Período Ordinário de Sessões da Assembleia Geral a serem considerados pela CAJP no período 2023-2024</w:t>
      </w:r>
      <w:bookmarkEnd w:id="18"/>
    </w:p>
    <w:p w14:paraId="2542F8E7" w14:textId="77777777" w:rsidR="00411FBB" w:rsidRPr="00D06774" w:rsidRDefault="00411FBB" w:rsidP="00411FBB">
      <w:pPr>
        <w:rPr>
          <w:sz w:val="22"/>
          <w:szCs w:val="22"/>
          <w:lang w:val="pt-BR"/>
        </w:rPr>
      </w:pPr>
    </w:p>
    <w:p w14:paraId="15537CCE" w14:textId="77777777" w:rsidR="00411FBB" w:rsidRPr="00D06774" w:rsidRDefault="00411FBB" w:rsidP="00411FBB">
      <w:pPr>
        <w:rPr>
          <w:sz w:val="22"/>
          <w:szCs w:val="22"/>
          <w:lang w:val="pt-BR"/>
        </w:rPr>
      </w:pPr>
    </w:p>
    <w:p w14:paraId="3EE797DE" w14:textId="77777777" w:rsidR="00411FBB" w:rsidRPr="00D06774" w:rsidRDefault="00411FBB" w:rsidP="00167822">
      <w:pPr>
        <w:pStyle w:val="Heading2"/>
        <w:keepNext w:val="0"/>
        <w:keepLines w:val="0"/>
        <w:numPr>
          <w:ilvl w:val="0"/>
          <w:numId w:val="29"/>
        </w:numPr>
        <w:ind w:left="360" w:hanging="720"/>
        <w:rPr>
          <w:rFonts w:cs="Times New Roman"/>
          <w:bCs/>
          <w:lang w:val="pt-BR"/>
        </w:rPr>
      </w:pPr>
      <w:bookmarkStart w:id="19" w:name="_Toc148705222"/>
      <w:r w:rsidRPr="00D06774">
        <w:rPr>
          <w:rFonts w:cs="Times New Roman"/>
          <w:lang w:val="pt-BR"/>
        </w:rPr>
        <w:t>AG/RES. 2989 (LII-O/22), “Fortalecimento da democracia”</w:t>
      </w:r>
      <w:bookmarkEnd w:id="19"/>
    </w:p>
    <w:p w14:paraId="55B9FFDB" w14:textId="77777777" w:rsidR="00411FBB" w:rsidRPr="00D06774" w:rsidRDefault="00411FBB" w:rsidP="00411FBB">
      <w:pPr>
        <w:jc w:val="center"/>
        <w:outlineLvl w:val="0"/>
        <w:rPr>
          <w:sz w:val="22"/>
          <w:szCs w:val="22"/>
          <w:lang w:val="pt-BR"/>
        </w:rPr>
      </w:pPr>
    </w:p>
    <w:p w14:paraId="5B995717" w14:textId="77777777" w:rsidR="00411FBB" w:rsidRPr="00D06774" w:rsidRDefault="00411FBB" w:rsidP="00411FBB">
      <w:pPr>
        <w:jc w:val="both"/>
        <w:rPr>
          <w:sz w:val="22"/>
          <w:szCs w:val="22"/>
          <w:u w:val="single"/>
          <w:lang w:val="pt-BR"/>
        </w:rPr>
      </w:pPr>
      <w:r w:rsidRPr="00D06774">
        <w:rPr>
          <w:sz w:val="22"/>
          <w:szCs w:val="22"/>
          <w:lang w:val="pt-BR"/>
        </w:rPr>
        <w:t>viii.</w:t>
      </w:r>
      <w:r w:rsidRPr="00D06774">
        <w:rPr>
          <w:sz w:val="22"/>
          <w:szCs w:val="22"/>
          <w:lang w:val="pt-BR"/>
        </w:rPr>
        <w:tab/>
      </w:r>
      <w:r w:rsidRPr="00D06774">
        <w:rPr>
          <w:sz w:val="22"/>
          <w:szCs w:val="22"/>
          <w:u w:val="single"/>
          <w:lang w:val="pt-BR"/>
        </w:rPr>
        <w:t>A proteção do consumidor nas Américas</w:t>
      </w:r>
    </w:p>
    <w:p w14:paraId="24AEE1BA" w14:textId="77777777" w:rsidR="00411FBB" w:rsidRPr="00D06774" w:rsidRDefault="00411FBB" w:rsidP="00411FBB">
      <w:pPr>
        <w:jc w:val="both"/>
        <w:rPr>
          <w:sz w:val="22"/>
          <w:szCs w:val="22"/>
          <w:u w:val="single"/>
          <w:lang w:val="pt-BR"/>
        </w:rPr>
      </w:pPr>
    </w:p>
    <w:p w14:paraId="64166446" w14:textId="77777777" w:rsidR="00411FBB" w:rsidRPr="00D06774" w:rsidRDefault="00411FBB" w:rsidP="00167822">
      <w:pPr>
        <w:numPr>
          <w:ilvl w:val="0"/>
          <w:numId w:val="30"/>
        </w:numPr>
        <w:autoSpaceDE w:val="0"/>
        <w:autoSpaceDN w:val="0"/>
        <w:adjustRightInd w:val="0"/>
        <w:ind w:left="720" w:hanging="360"/>
        <w:jc w:val="both"/>
        <w:rPr>
          <w:b/>
          <w:bCs/>
          <w:sz w:val="22"/>
          <w:szCs w:val="22"/>
          <w:lang w:val="pt-BR"/>
        </w:rPr>
      </w:pPr>
      <w:r w:rsidRPr="00D06774">
        <w:rPr>
          <w:sz w:val="22"/>
          <w:szCs w:val="22"/>
          <w:lang w:val="pt-BR"/>
        </w:rPr>
        <w:t xml:space="preserve">Solicitar à Rede de Consumo Seguro e Saúde (RCSS) da OEA que elabore um relatório sobre as medidas que foram tomadas para proteger a saúde e a segurança dos consumidores no período 2021-2022. </w:t>
      </w:r>
    </w:p>
    <w:p w14:paraId="4A11CB1D" w14:textId="77777777" w:rsidR="00411FBB" w:rsidRPr="00D06774" w:rsidRDefault="00411FBB" w:rsidP="00411FBB">
      <w:pPr>
        <w:autoSpaceDE w:val="0"/>
        <w:autoSpaceDN w:val="0"/>
        <w:adjustRightInd w:val="0"/>
        <w:jc w:val="both"/>
        <w:rPr>
          <w:sz w:val="22"/>
          <w:szCs w:val="22"/>
          <w:lang w:val="pt-BR"/>
        </w:rPr>
      </w:pPr>
    </w:p>
    <w:p w14:paraId="27A9F0C7" w14:textId="77777777" w:rsidR="00411FBB" w:rsidRPr="00D06774" w:rsidRDefault="00411FBB" w:rsidP="00411FBB">
      <w:pPr>
        <w:autoSpaceDE w:val="0"/>
        <w:autoSpaceDN w:val="0"/>
        <w:adjustRightInd w:val="0"/>
        <w:ind w:firstLine="720"/>
        <w:jc w:val="both"/>
        <w:rPr>
          <w:b/>
          <w:bCs/>
          <w:sz w:val="22"/>
          <w:szCs w:val="22"/>
          <w:lang w:val="pt-BR"/>
        </w:rPr>
      </w:pPr>
      <w:r w:rsidRPr="00D06774">
        <w:rPr>
          <w:b/>
          <w:sz w:val="22"/>
          <w:szCs w:val="22"/>
          <w:lang w:val="pt-BR"/>
        </w:rPr>
        <w:t>Nota: relatório temático/especial – Sessão ordinária da CAJP – 25 de janeiro de 2024</w:t>
      </w:r>
    </w:p>
    <w:p w14:paraId="3D86C295" w14:textId="77777777" w:rsidR="00411FBB" w:rsidRPr="00D06774" w:rsidRDefault="00411FBB" w:rsidP="00411FBB">
      <w:pPr>
        <w:rPr>
          <w:b/>
          <w:bCs/>
          <w:sz w:val="22"/>
          <w:szCs w:val="22"/>
          <w:lang w:val="pt-BR"/>
        </w:rPr>
      </w:pPr>
    </w:p>
    <w:p w14:paraId="75E3A21F" w14:textId="77777777" w:rsidR="00411FBB" w:rsidRPr="00D06774" w:rsidRDefault="00411FBB" w:rsidP="00411FBB">
      <w:pPr>
        <w:rPr>
          <w:rFonts w:eastAsia="Calibri"/>
          <w:color w:val="000000"/>
          <w:sz w:val="22"/>
          <w:szCs w:val="22"/>
          <w:lang w:val="pt-BR" w:eastAsia="es-MX"/>
        </w:rPr>
      </w:pPr>
    </w:p>
    <w:p w14:paraId="38CF70DB" w14:textId="77777777" w:rsidR="00411FBB" w:rsidRPr="00D06774" w:rsidRDefault="00411FBB" w:rsidP="00167822">
      <w:pPr>
        <w:pStyle w:val="Heading2"/>
        <w:keepLines w:val="0"/>
        <w:numPr>
          <w:ilvl w:val="0"/>
          <w:numId w:val="29"/>
        </w:numPr>
        <w:ind w:left="360" w:hanging="720"/>
        <w:rPr>
          <w:rFonts w:eastAsia="Arial Unicode MS" w:cs="Times New Roman"/>
          <w:bCs/>
          <w:lang w:val="pt-BR"/>
        </w:rPr>
      </w:pPr>
      <w:bookmarkStart w:id="20" w:name="_Toc148705223"/>
      <w:r w:rsidRPr="00D06774">
        <w:rPr>
          <w:rFonts w:cs="Times New Roman"/>
          <w:color w:val="000000"/>
          <w:lang w:val="pt-BR"/>
        </w:rPr>
        <w:t>AG/RES. 2990 (LII-O/22), “</w:t>
      </w:r>
      <w:r w:rsidRPr="00D06774">
        <w:rPr>
          <w:rFonts w:cs="Times New Roman"/>
          <w:lang w:val="pt-BR"/>
        </w:rPr>
        <w:t>Direito Internacional”</w:t>
      </w:r>
      <w:bookmarkEnd w:id="20"/>
    </w:p>
    <w:p w14:paraId="09294320" w14:textId="77777777" w:rsidR="00411FBB" w:rsidRPr="00D06774" w:rsidRDefault="00411FBB" w:rsidP="00411FBB">
      <w:pPr>
        <w:keepNext/>
        <w:autoSpaceDE w:val="0"/>
        <w:autoSpaceDN w:val="0"/>
        <w:adjustRightInd w:val="0"/>
        <w:rPr>
          <w:rFonts w:eastAsia="Arial Unicode MS"/>
          <w:sz w:val="22"/>
          <w:szCs w:val="22"/>
          <w:lang w:val="pt-BR" w:eastAsia="es-MX"/>
        </w:rPr>
      </w:pPr>
    </w:p>
    <w:p w14:paraId="0F00D3A2" w14:textId="77777777" w:rsidR="00411FBB" w:rsidRPr="00D06774" w:rsidRDefault="00411FBB" w:rsidP="00411FBB">
      <w:pPr>
        <w:keepNext/>
        <w:jc w:val="both"/>
        <w:rPr>
          <w:rFonts w:eastAsia="Calibri"/>
          <w:sz w:val="22"/>
          <w:szCs w:val="22"/>
          <w:u w:val="single"/>
          <w:lang w:val="pt-BR"/>
        </w:rPr>
      </w:pPr>
      <w:r w:rsidRPr="00D06774">
        <w:rPr>
          <w:sz w:val="22"/>
          <w:szCs w:val="22"/>
          <w:lang w:val="pt-BR"/>
        </w:rPr>
        <w:t>ix.</w:t>
      </w:r>
      <w:r w:rsidRPr="00D06774">
        <w:rPr>
          <w:sz w:val="22"/>
          <w:szCs w:val="22"/>
          <w:lang w:val="pt-BR"/>
        </w:rPr>
        <w:tab/>
      </w:r>
      <w:r w:rsidRPr="00D06774">
        <w:rPr>
          <w:sz w:val="22"/>
          <w:szCs w:val="22"/>
          <w:u w:val="single"/>
          <w:lang w:val="pt-BR"/>
        </w:rPr>
        <w:t>Direito Internacional Privado</w:t>
      </w:r>
    </w:p>
    <w:p w14:paraId="2DC39963" w14:textId="77777777" w:rsidR="00411FBB" w:rsidRPr="00D06774" w:rsidRDefault="00411FBB" w:rsidP="00411FBB">
      <w:pPr>
        <w:keepNext/>
        <w:jc w:val="both"/>
        <w:rPr>
          <w:rFonts w:eastAsia="Calibri"/>
          <w:bCs/>
          <w:sz w:val="22"/>
          <w:szCs w:val="22"/>
          <w:lang w:val="pt-BR"/>
        </w:rPr>
      </w:pPr>
    </w:p>
    <w:p w14:paraId="43E032E5" w14:textId="77777777" w:rsidR="00411FBB" w:rsidRPr="00D06774" w:rsidRDefault="00411FBB" w:rsidP="00167822">
      <w:pPr>
        <w:numPr>
          <w:ilvl w:val="0"/>
          <w:numId w:val="31"/>
        </w:numPr>
        <w:jc w:val="both"/>
        <w:rPr>
          <w:rFonts w:eastAsia="Calibri"/>
          <w:b/>
          <w:bCs/>
          <w:sz w:val="22"/>
          <w:szCs w:val="22"/>
          <w:lang w:val="pt-BR"/>
        </w:rPr>
      </w:pPr>
      <w:r w:rsidRPr="00D06774">
        <w:rPr>
          <w:sz w:val="22"/>
          <w:szCs w:val="22"/>
          <w:lang w:val="pt-BR"/>
        </w:rPr>
        <w:t xml:space="preserve">Solicitar à CAJP que realize uma nova sessão extraordinária para seguir discutindo estratégias para que a Organização continue e reforce suas atividades em matéria de codificação e desenvolvimento progressivo do Direito Internacional Privado, bem como para avaliar as propostas concretas constantes do documento </w:t>
      </w:r>
      <w:hyperlink r:id="rId42" w:history="1">
        <w:r w:rsidRPr="00D06774">
          <w:rPr>
            <w:rStyle w:val="Hyperlink"/>
            <w:rFonts w:eastAsiaTheme="majorEastAsia"/>
            <w:color w:val="3333FF"/>
            <w:sz w:val="22"/>
            <w:szCs w:val="22"/>
            <w:lang w:val="pt-BR"/>
          </w:rPr>
          <w:t>CP/CAJP-3667/22</w:t>
        </w:r>
      </w:hyperlink>
      <w:r w:rsidRPr="00D06774">
        <w:rPr>
          <w:sz w:val="22"/>
          <w:szCs w:val="22"/>
          <w:lang w:val="pt-BR"/>
        </w:rPr>
        <w:t xml:space="preserve">, elaborado pelo Departamento de Direito Internacional, e aquelas que os Estados membros decidam apresentar. </w:t>
      </w:r>
    </w:p>
    <w:p w14:paraId="0B0D636C" w14:textId="77777777" w:rsidR="00411FBB" w:rsidRPr="00D06774" w:rsidRDefault="00411FBB" w:rsidP="00411FBB">
      <w:pPr>
        <w:ind w:left="720"/>
        <w:contextualSpacing/>
        <w:jc w:val="both"/>
        <w:rPr>
          <w:b/>
          <w:sz w:val="22"/>
          <w:szCs w:val="22"/>
          <w:lang w:val="pt-BR"/>
        </w:rPr>
      </w:pPr>
    </w:p>
    <w:p w14:paraId="1BABCCC0" w14:textId="77777777" w:rsidR="00411FBB" w:rsidRPr="00D06774" w:rsidRDefault="00411FBB" w:rsidP="00411FBB">
      <w:pPr>
        <w:ind w:left="720"/>
        <w:contextualSpacing/>
        <w:jc w:val="both"/>
        <w:rPr>
          <w:rFonts w:eastAsia="Calibri"/>
          <w:b/>
          <w:bCs/>
          <w:sz w:val="22"/>
          <w:szCs w:val="22"/>
          <w:lang w:val="pt-BR"/>
        </w:rPr>
      </w:pPr>
      <w:r w:rsidRPr="00D06774">
        <w:rPr>
          <w:b/>
          <w:sz w:val="22"/>
          <w:szCs w:val="22"/>
          <w:lang w:val="pt-BR"/>
        </w:rPr>
        <w:t>Nota: evento especial – Sessão extraordinária da CAJP – 1º de fevereiro de 2024</w:t>
      </w:r>
    </w:p>
    <w:p w14:paraId="28DAA32A" w14:textId="77777777" w:rsidR="00411FBB" w:rsidRPr="00D06774" w:rsidRDefault="00411FBB" w:rsidP="00411FBB">
      <w:pPr>
        <w:rPr>
          <w:sz w:val="22"/>
          <w:szCs w:val="22"/>
          <w:highlight w:val="yellow"/>
          <w:u w:val="single"/>
          <w:lang w:val="pt-BR"/>
        </w:rPr>
      </w:pPr>
    </w:p>
    <w:p w14:paraId="66B24BAF" w14:textId="77777777" w:rsidR="00411FBB" w:rsidRPr="00D06774" w:rsidRDefault="00411FBB" w:rsidP="00411FBB">
      <w:pPr>
        <w:rPr>
          <w:rFonts w:eastAsia="Calibri"/>
          <w:sz w:val="22"/>
          <w:szCs w:val="22"/>
          <w:u w:val="single"/>
          <w:lang w:val="pt-BR"/>
        </w:rPr>
      </w:pPr>
      <w:r w:rsidRPr="00D06774">
        <w:rPr>
          <w:sz w:val="22"/>
          <w:szCs w:val="22"/>
          <w:lang w:val="pt-BR"/>
        </w:rPr>
        <w:lastRenderedPageBreak/>
        <w:t>x.</w:t>
      </w:r>
      <w:r w:rsidRPr="00D06774">
        <w:rPr>
          <w:sz w:val="22"/>
          <w:szCs w:val="22"/>
          <w:lang w:val="pt-BR"/>
        </w:rPr>
        <w:tab/>
      </w:r>
      <w:r w:rsidRPr="00D06774">
        <w:rPr>
          <w:sz w:val="22"/>
          <w:szCs w:val="22"/>
          <w:u w:val="single"/>
          <w:lang w:val="pt-BR"/>
        </w:rPr>
        <w:t>Promoção e respeito do Direito Internacional Humanitário</w:t>
      </w:r>
    </w:p>
    <w:p w14:paraId="610E7913" w14:textId="77777777" w:rsidR="00411FBB" w:rsidRPr="00D06774" w:rsidRDefault="00411FBB" w:rsidP="00411FBB">
      <w:pPr>
        <w:rPr>
          <w:color w:val="000000"/>
          <w:sz w:val="22"/>
          <w:szCs w:val="22"/>
          <w:highlight w:val="yellow"/>
          <w:lang w:val="pt-BR"/>
        </w:rPr>
      </w:pPr>
    </w:p>
    <w:p w14:paraId="0347BB74" w14:textId="77777777" w:rsidR="00411FBB" w:rsidRPr="00D06774" w:rsidRDefault="00411FBB" w:rsidP="00167822">
      <w:pPr>
        <w:pStyle w:val="NormalWeb"/>
        <w:keepNext/>
        <w:numPr>
          <w:ilvl w:val="0"/>
          <w:numId w:val="32"/>
        </w:numPr>
        <w:spacing w:before="0" w:beforeAutospacing="0" w:after="0" w:afterAutospacing="0" w:line="256" w:lineRule="auto"/>
        <w:jc w:val="both"/>
        <w:rPr>
          <w:b/>
          <w:sz w:val="22"/>
          <w:szCs w:val="22"/>
          <w:lang w:val="pt-BR"/>
        </w:rPr>
      </w:pPr>
      <w:r w:rsidRPr="00D06774">
        <w:rPr>
          <w:color w:val="000000"/>
          <w:sz w:val="22"/>
          <w:lang w:val="pt-BR"/>
        </w:rPr>
        <w:t xml:space="preserve">Solicitar à Secretaria-Geral que, por intermédio do Departamento de Direito Internacional e em coordenação com o CICV, organize, no âmbito da CAJP, um curso destinado aos Estados membros, aos funcionários da Organização e ao público em geral, com o objetivo de promover o conhecimento e o respeito do Direito Internacional Humanitário e dos instrumentos regionais correlatos, inclusive as medidas para sua efetiva implementação. </w:t>
      </w:r>
    </w:p>
    <w:p w14:paraId="71EEF3AE" w14:textId="77777777" w:rsidR="00411FBB" w:rsidRPr="00D06774" w:rsidRDefault="00411FBB" w:rsidP="00411FBB">
      <w:pPr>
        <w:pStyle w:val="NormalWeb"/>
        <w:ind w:left="720"/>
        <w:jc w:val="both"/>
        <w:rPr>
          <w:b/>
          <w:sz w:val="22"/>
          <w:lang w:val="pt-BR"/>
        </w:rPr>
      </w:pPr>
      <w:r w:rsidRPr="00D06774">
        <w:rPr>
          <w:b/>
          <w:sz w:val="22"/>
          <w:lang w:val="pt-BR"/>
        </w:rPr>
        <w:t xml:space="preserve">Nota: evento especial </w:t>
      </w:r>
      <w:r w:rsidRPr="00D06774">
        <w:rPr>
          <w:b/>
          <w:sz w:val="22"/>
          <w:szCs w:val="22"/>
          <w:lang w:val="pt-BR"/>
        </w:rPr>
        <w:t>– Curso CAJP/CICV – 16 de novembro de 2023</w:t>
      </w:r>
    </w:p>
    <w:p w14:paraId="7707504C" w14:textId="77777777" w:rsidR="00411FBB" w:rsidRPr="00D06774" w:rsidRDefault="00411FBB" w:rsidP="00411FBB">
      <w:pPr>
        <w:jc w:val="both"/>
        <w:rPr>
          <w:b/>
          <w:sz w:val="22"/>
          <w:szCs w:val="22"/>
          <w:lang w:val="pt-BR"/>
        </w:rPr>
      </w:pPr>
    </w:p>
    <w:p w14:paraId="6EA06EB7" w14:textId="77777777" w:rsidR="00411FBB" w:rsidRPr="00D06774" w:rsidRDefault="00411FBB" w:rsidP="00167822">
      <w:pPr>
        <w:pStyle w:val="Heading2"/>
        <w:keepNext w:val="0"/>
        <w:keepLines w:val="0"/>
        <w:numPr>
          <w:ilvl w:val="0"/>
          <w:numId w:val="29"/>
        </w:numPr>
        <w:ind w:left="360" w:hanging="720"/>
        <w:rPr>
          <w:rFonts w:cs="Times New Roman"/>
          <w:bCs/>
          <w:lang w:val="pt-BR"/>
        </w:rPr>
      </w:pPr>
      <w:bookmarkStart w:id="21" w:name="_Toc142037509"/>
      <w:bookmarkStart w:id="22" w:name="_Toc142037644"/>
      <w:bookmarkStart w:id="23" w:name="_Toc142038276"/>
      <w:bookmarkStart w:id="24" w:name="_Toc142037510"/>
      <w:bookmarkStart w:id="25" w:name="_Toc142037645"/>
      <w:bookmarkStart w:id="26" w:name="_Toc142038277"/>
      <w:bookmarkStart w:id="27" w:name="_Toc142037511"/>
      <w:bookmarkStart w:id="28" w:name="_Toc142037646"/>
      <w:bookmarkStart w:id="29" w:name="_Toc142038278"/>
      <w:bookmarkStart w:id="30" w:name="_Toc142037512"/>
      <w:bookmarkStart w:id="31" w:name="_Toc142037647"/>
      <w:bookmarkStart w:id="32" w:name="_Toc142038279"/>
      <w:bookmarkStart w:id="33" w:name="_Toc142037513"/>
      <w:bookmarkStart w:id="34" w:name="_Toc142037648"/>
      <w:bookmarkStart w:id="35" w:name="_Toc142038280"/>
      <w:bookmarkStart w:id="36" w:name="_Toc142037514"/>
      <w:bookmarkStart w:id="37" w:name="_Toc142037649"/>
      <w:bookmarkStart w:id="38" w:name="_Toc142038281"/>
      <w:bookmarkStart w:id="39" w:name="_Toc142037515"/>
      <w:bookmarkStart w:id="40" w:name="_Toc142037650"/>
      <w:bookmarkStart w:id="41" w:name="_Toc142038282"/>
      <w:bookmarkStart w:id="42" w:name="_Toc142037516"/>
      <w:bookmarkStart w:id="43" w:name="_Toc142037651"/>
      <w:bookmarkStart w:id="44" w:name="_Toc142038283"/>
      <w:bookmarkStart w:id="45" w:name="_Toc142037517"/>
      <w:bookmarkStart w:id="46" w:name="_Toc142037652"/>
      <w:bookmarkStart w:id="47" w:name="_Toc142038284"/>
      <w:bookmarkStart w:id="48" w:name="_Toc142037518"/>
      <w:bookmarkStart w:id="49" w:name="_Toc142037653"/>
      <w:bookmarkStart w:id="50" w:name="_Toc142038285"/>
      <w:bookmarkStart w:id="51" w:name="_Toc142037519"/>
      <w:bookmarkStart w:id="52" w:name="_Toc142037654"/>
      <w:bookmarkStart w:id="53" w:name="_Toc142038286"/>
      <w:bookmarkStart w:id="54" w:name="_Toc142037520"/>
      <w:bookmarkStart w:id="55" w:name="_Toc142037655"/>
      <w:bookmarkStart w:id="56" w:name="_Toc142038287"/>
      <w:bookmarkStart w:id="57" w:name="_Toc142037521"/>
      <w:bookmarkStart w:id="58" w:name="_Toc142037656"/>
      <w:bookmarkStart w:id="59" w:name="_Toc142038288"/>
      <w:bookmarkStart w:id="60" w:name="_Toc142037522"/>
      <w:bookmarkStart w:id="61" w:name="_Toc142037657"/>
      <w:bookmarkStart w:id="62" w:name="_Toc142038289"/>
      <w:bookmarkStart w:id="63" w:name="_Toc142037523"/>
      <w:bookmarkStart w:id="64" w:name="_Toc142037658"/>
      <w:bookmarkStart w:id="65" w:name="_Toc142038290"/>
      <w:bookmarkStart w:id="66" w:name="_Toc142037524"/>
      <w:bookmarkStart w:id="67" w:name="_Toc142037659"/>
      <w:bookmarkStart w:id="68" w:name="_Toc142038291"/>
      <w:bookmarkStart w:id="69" w:name="_Toc142037525"/>
      <w:bookmarkStart w:id="70" w:name="_Toc142037660"/>
      <w:bookmarkStart w:id="71" w:name="_Toc142038292"/>
      <w:bookmarkStart w:id="72" w:name="_Toc142037526"/>
      <w:bookmarkStart w:id="73" w:name="_Toc142037661"/>
      <w:bookmarkStart w:id="74" w:name="_Toc142038293"/>
      <w:bookmarkStart w:id="75" w:name="_Toc142037527"/>
      <w:bookmarkStart w:id="76" w:name="_Toc142037662"/>
      <w:bookmarkStart w:id="77" w:name="_Toc142038294"/>
      <w:bookmarkStart w:id="78" w:name="_Toc142037528"/>
      <w:bookmarkStart w:id="79" w:name="_Toc142037663"/>
      <w:bookmarkStart w:id="80" w:name="_Toc142038295"/>
      <w:bookmarkStart w:id="81" w:name="_Toc142037529"/>
      <w:bookmarkStart w:id="82" w:name="_Toc142037664"/>
      <w:bookmarkStart w:id="83" w:name="_Toc142038296"/>
      <w:bookmarkStart w:id="84" w:name="_Toc14870522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D06774">
        <w:rPr>
          <w:rFonts w:cs="Times New Roman"/>
          <w:lang w:val="pt-BR"/>
        </w:rPr>
        <w:t>AG/RES. 2991 (LII-O/22), “Promoção e proteção dos direitos humanos”</w:t>
      </w:r>
      <w:bookmarkEnd w:id="84"/>
    </w:p>
    <w:p w14:paraId="1BC44D1B" w14:textId="77777777" w:rsidR="00411FBB" w:rsidRPr="00D06774" w:rsidRDefault="00411FBB" w:rsidP="00411FBB">
      <w:pPr>
        <w:jc w:val="both"/>
        <w:rPr>
          <w:sz w:val="22"/>
          <w:szCs w:val="22"/>
          <w:highlight w:val="yellow"/>
          <w:lang w:val="pt-BR"/>
        </w:rPr>
      </w:pPr>
    </w:p>
    <w:p w14:paraId="54CECA91" w14:textId="77777777" w:rsidR="00411FBB" w:rsidRPr="00D06774" w:rsidRDefault="00411FBB" w:rsidP="00411FBB">
      <w:pPr>
        <w:rPr>
          <w:sz w:val="22"/>
          <w:szCs w:val="22"/>
          <w:u w:val="single"/>
          <w:lang w:val="pt-BR"/>
        </w:rPr>
      </w:pPr>
      <w:r w:rsidRPr="00D06774">
        <w:rPr>
          <w:sz w:val="22"/>
          <w:szCs w:val="22"/>
          <w:lang w:val="pt-BR"/>
        </w:rPr>
        <w:t>vii.</w:t>
      </w:r>
      <w:r w:rsidRPr="00D06774">
        <w:rPr>
          <w:sz w:val="22"/>
          <w:szCs w:val="22"/>
          <w:lang w:val="pt-BR"/>
        </w:rPr>
        <w:tab/>
      </w:r>
      <w:r w:rsidRPr="00D06774">
        <w:rPr>
          <w:sz w:val="22"/>
          <w:szCs w:val="22"/>
          <w:u w:val="single"/>
          <w:lang w:val="pt-BR"/>
        </w:rPr>
        <w:t xml:space="preserve">O poder da inclusão e os benefícios da diversidade </w:t>
      </w:r>
    </w:p>
    <w:p w14:paraId="1C3DFAA3" w14:textId="77777777" w:rsidR="00411FBB" w:rsidRPr="00D06774" w:rsidRDefault="00411FBB" w:rsidP="00411FBB">
      <w:pPr>
        <w:rPr>
          <w:rFonts w:eastAsia="Arial Unicode MS"/>
          <w:sz w:val="22"/>
          <w:szCs w:val="22"/>
          <w:u w:val="single"/>
          <w:lang w:val="pt-BR"/>
        </w:rPr>
      </w:pPr>
    </w:p>
    <w:p w14:paraId="10C51084" w14:textId="77777777" w:rsidR="00411FBB" w:rsidRPr="00D06774" w:rsidRDefault="00411FBB" w:rsidP="00167822">
      <w:pPr>
        <w:numPr>
          <w:ilvl w:val="0"/>
          <w:numId w:val="33"/>
        </w:numPr>
        <w:jc w:val="both"/>
        <w:rPr>
          <w:b/>
          <w:bCs/>
          <w:sz w:val="22"/>
          <w:szCs w:val="22"/>
          <w:lang w:val="pt-BR"/>
        </w:rPr>
      </w:pPr>
      <w:r w:rsidRPr="00D06774">
        <w:rPr>
          <w:sz w:val="22"/>
          <w:szCs w:val="22"/>
          <w:lang w:val="pt-BR"/>
        </w:rPr>
        <w:t>Solicitar à CAJP que organize, observando os recursos disponíveis e em coordenação com a Secretaria de Acesso a Direitos e Equidade (SADE), a SEDI e a Comissão de Políticas de Cooperação Solidária para o Desenvolvimento, uma reunião extraordinária em que os Estados membros possam dialogar com especialistas, compartilhar lições aprendidas e intercambiar boas práticas, com vistas a alcançar as metas desta resolução, com ênfase especial nos aspectos identificados no parágrafo dispositivo 5</w:t>
      </w:r>
      <w:r w:rsidRPr="00D06774">
        <w:rPr>
          <w:sz w:val="22"/>
          <w:szCs w:val="22"/>
          <w:vertAlign w:val="superscript"/>
          <w:lang w:val="pt-BR"/>
        </w:rPr>
        <w:t>o</w:t>
      </w:r>
      <w:r w:rsidRPr="00D06774">
        <w:rPr>
          <w:sz w:val="22"/>
          <w:szCs w:val="22"/>
          <w:lang w:val="pt-BR"/>
        </w:rPr>
        <w:t xml:space="preserve"> imediatamente anterior, e que a Comissão apresente os resultados alcançados na mencionada reunião ao Conselho Permanente antes do Quinquagésimo Terceiro Período Ordinário de Sessões da Assembleia Geral. </w:t>
      </w:r>
    </w:p>
    <w:p w14:paraId="73174E80" w14:textId="77777777" w:rsidR="00411FBB" w:rsidRPr="00D06774" w:rsidRDefault="00411FBB" w:rsidP="00411FBB">
      <w:pPr>
        <w:jc w:val="both"/>
        <w:rPr>
          <w:b/>
          <w:sz w:val="22"/>
          <w:szCs w:val="22"/>
          <w:lang w:val="pt-BR"/>
        </w:rPr>
      </w:pPr>
    </w:p>
    <w:p w14:paraId="602B6754" w14:textId="77777777" w:rsidR="00411FBB" w:rsidRPr="00D06774" w:rsidRDefault="00411FBB" w:rsidP="00411FBB">
      <w:pPr>
        <w:ind w:left="720"/>
        <w:contextualSpacing/>
        <w:jc w:val="both"/>
        <w:rPr>
          <w:b/>
          <w:bCs/>
          <w:sz w:val="22"/>
          <w:szCs w:val="22"/>
          <w:lang w:val="pt-BR"/>
        </w:rPr>
      </w:pPr>
      <w:r w:rsidRPr="00D06774">
        <w:rPr>
          <w:b/>
          <w:sz w:val="22"/>
          <w:szCs w:val="22"/>
          <w:lang w:val="pt-BR"/>
        </w:rPr>
        <w:t>Nota: evento especial – Sessão extraordinária da CAJP – 21 de março de 2024</w:t>
      </w:r>
    </w:p>
    <w:p w14:paraId="7C27F1D4" w14:textId="77777777" w:rsidR="00411FBB" w:rsidRPr="00D06774" w:rsidRDefault="00411FBB" w:rsidP="00411FBB">
      <w:pPr>
        <w:ind w:left="29" w:right="-3" w:hanging="10"/>
        <w:jc w:val="both"/>
        <w:rPr>
          <w:rFonts w:eastAsia="Calibri"/>
          <w:b/>
          <w:bCs/>
          <w:sz w:val="22"/>
          <w:szCs w:val="22"/>
          <w:lang w:val="pt-BR"/>
        </w:rPr>
      </w:pPr>
    </w:p>
    <w:p w14:paraId="23755CEF" w14:textId="77777777" w:rsidR="00411FBB" w:rsidRPr="00D06774" w:rsidRDefault="00411FBB" w:rsidP="00411FBB">
      <w:pPr>
        <w:jc w:val="both"/>
        <w:rPr>
          <w:sz w:val="22"/>
          <w:szCs w:val="22"/>
          <w:u w:val="single"/>
          <w:lang w:val="pt-BR"/>
        </w:rPr>
      </w:pPr>
      <w:r w:rsidRPr="00D06774">
        <w:rPr>
          <w:sz w:val="22"/>
          <w:szCs w:val="22"/>
          <w:lang w:val="pt-BR"/>
        </w:rPr>
        <w:t xml:space="preserve">xix. </w:t>
      </w:r>
      <w:r w:rsidRPr="00D06774">
        <w:rPr>
          <w:sz w:val="22"/>
          <w:szCs w:val="22"/>
          <w:lang w:val="pt-BR"/>
        </w:rPr>
        <w:tab/>
      </w:r>
      <w:r w:rsidRPr="00D06774">
        <w:rPr>
          <w:sz w:val="22"/>
          <w:szCs w:val="22"/>
          <w:u w:val="single"/>
          <w:lang w:val="pt-BR"/>
        </w:rPr>
        <w:t xml:space="preserve">Direitos humanos e prevenção da discriminação e da violência contra as pessoas LGBTI </w:t>
      </w:r>
    </w:p>
    <w:p w14:paraId="687B0DAB" w14:textId="77777777" w:rsidR="00411FBB" w:rsidRPr="00D06774" w:rsidRDefault="00411FBB" w:rsidP="00411FBB">
      <w:pPr>
        <w:rPr>
          <w:sz w:val="22"/>
          <w:szCs w:val="22"/>
          <w:lang w:val="pt-BR"/>
        </w:rPr>
      </w:pPr>
    </w:p>
    <w:p w14:paraId="53C858F3" w14:textId="77777777" w:rsidR="00411FBB" w:rsidRPr="00D06774" w:rsidRDefault="00411FBB" w:rsidP="00411FBB">
      <w:pPr>
        <w:ind w:left="720" w:hanging="360"/>
        <w:jc w:val="both"/>
        <w:rPr>
          <w:sz w:val="22"/>
          <w:szCs w:val="22"/>
          <w:lang w:val="pt-BR"/>
        </w:rPr>
      </w:pPr>
      <w:r w:rsidRPr="00D06774">
        <w:rPr>
          <w:sz w:val="22"/>
          <w:szCs w:val="22"/>
          <w:lang w:val="pt-BR"/>
        </w:rPr>
        <w:t>8.</w:t>
      </w:r>
      <w:r w:rsidRPr="00D06774">
        <w:rPr>
          <w:sz w:val="22"/>
          <w:szCs w:val="22"/>
          <w:lang w:val="pt-BR"/>
        </w:rPr>
        <w:tab/>
        <w:t>Solicitar à CIDH, de acordo com sua disponibilidade de recursos, um relatório de acompanhamento sobre o relatório “Violência contra as pessoas lésbicas, gays, bissexuais, trans e intersexuais na América”, de 2015, e que, em colaboração com outros organismos e agências, como a Organização Pan-Americana da Saúde, informe também sobre a discriminação médica e as práticas médicas degradantes, especialmente em relação às pessoas intersexuais, bem como sobre a prática das denominadas “terapias de conversão” na região.</w:t>
      </w:r>
      <w:r w:rsidRPr="00D06774">
        <w:rPr>
          <w:rFonts w:eastAsiaTheme="majorEastAsia"/>
          <w:b/>
          <w:bCs/>
          <w:sz w:val="22"/>
          <w:szCs w:val="22"/>
          <w:vertAlign w:val="superscript"/>
          <w:lang w:val="pt-BR"/>
        </w:rPr>
        <w:footnoteReference w:id="3"/>
      </w:r>
      <w:r w:rsidRPr="00D06774">
        <w:rPr>
          <w:rFonts w:eastAsiaTheme="majorEastAsia"/>
          <w:b/>
          <w:bCs/>
          <w:sz w:val="22"/>
          <w:szCs w:val="22"/>
          <w:vertAlign w:val="superscript"/>
          <w:lang w:val="pt-BR"/>
        </w:rPr>
        <w:t>/</w:t>
      </w:r>
      <w:r w:rsidRPr="00D06774">
        <w:rPr>
          <w:sz w:val="22"/>
          <w:szCs w:val="22"/>
          <w:lang w:val="pt-BR"/>
        </w:rPr>
        <w:t xml:space="preserve"> </w:t>
      </w:r>
    </w:p>
    <w:p w14:paraId="48093778" w14:textId="77777777" w:rsidR="00411FBB" w:rsidRPr="00D06774" w:rsidRDefault="00411FBB" w:rsidP="00411FBB">
      <w:pPr>
        <w:jc w:val="both"/>
        <w:rPr>
          <w:b/>
          <w:sz w:val="22"/>
          <w:szCs w:val="22"/>
          <w:lang w:val="pt-BR"/>
        </w:rPr>
      </w:pPr>
    </w:p>
    <w:p w14:paraId="24A1E497" w14:textId="77777777" w:rsidR="00411FBB" w:rsidRPr="00D06774" w:rsidRDefault="00411FBB" w:rsidP="00411FBB">
      <w:pPr>
        <w:ind w:firstLine="720"/>
        <w:jc w:val="both"/>
        <w:rPr>
          <w:b/>
          <w:sz w:val="22"/>
          <w:szCs w:val="22"/>
          <w:lang w:val="pt-BR"/>
        </w:rPr>
      </w:pPr>
      <w:r w:rsidRPr="00D06774">
        <w:rPr>
          <w:b/>
          <w:sz w:val="22"/>
          <w:szCs w:val="22"/>
          <w:lang w:val="pt-BR"/>
        </w:rPr>
        <w:t>Nota: relatório temático/especial – Sessão ordinária da CAJP – 7 de março de 2024</w:t>
      </w:r>
    </w:p>
    <w:p w14:paraId="71CB4134" w14:textId="77777777" w:rsidR="00411FBB" w:rsidRPr="00D06774" w:rsidRDefault="00411FBB" w:rsidP="00411FBB">
      <w:pPr>
        <w:ind w:firstLine="720"/>
        <w:jc w:val="both"/>
        <w:rPr>
          <w:b/>
          <w:bCs/>
          <w:sz w:val="22"/>
          <w:szCs w:val="22"/>
          <w:lang w:val="pt-BR"/>
        </w:rPr>
      </w:pPr>
    </w:p>
    <w:p w14:paraId="1D916B9E" w14:textId="77777777" w:rsidR="00411FBB" w:rsidRPr="00D06774" w:rsidRDefault="00411FBB" w:rsidP="00167822">
      <w:pPr>
        <w:pStyle w:val="NormalWeb"/>
        <w:keepNext/>
        <w:numPr>
          <w:ilvl w:val="0"/>
          <w:numId w:val="34"/>
        </w:numPr>
        <w:spacing w:before="0" w:beforeAutospacing="0" w:after="0" w:afterAutospacing="0" w:line="256" w:lineRule="auto"/>
        <w:ind w:left="720"/>
        <w:jc w:val="both"/>
        <w:rPr>
          <w:rFonts w:eastAsia="Arial Unicode MS"/>
          <w:sz w:val="22"/>
          <w:szCs w:val="22"/>
          <w:u w:val="single"/>
          <w:lang w:val="pt-BR"/>
        </w:rPr>
      </w:pPr>
      <w:r w:rsidRPr="00D06774">
        <w:rPr>
          <w:sz w:val="22"/>
          <w:u w:val="single"/>
          <w:lang w:val="pt-BR"/>
        </w:rPr>
        <w:t>“Promoção e proteção dos direitos humanos na internet”</w:t>
      </w:r>
    </w:p>
    <w:p w14:paraId="6EDA4C76" w14:textId="77777777" w:rsidR="00411FBB" w:rsidRPr="00D06774" w:rsidRDefault="00411FBB" w:rsidP="00411FBB">
      <w:pPr>
        <w:jc w:val="both"/>
        <w:rPr>
          <w:rFonts w:eastAsia="Arial Unicode MS"/>
          <w:sz w:val="22"/>
          <w:szCs w:val="22"/>
          <w:u w:val="single"/>
          <w:lang w:val="pt-BR"/>
        </w:rPr>
      </w:pPr>
    </w:p>
    <w:p w14:paraId="47B43052" w14:textId="77777777" w:rsidR="00411FBB" w:rsidRPr="00D06774" w:rsidRDefault="00411FBB" w:rsidP="00167822">
      <w:pPr>
        <w:numPr>
          <w:ilvl w:val="0"/>
          <w:numId w:val="35"/>
        </w:numPr>
        <w:jc w:val="both"/>
        <w:rPr>
          <w:b/>
          <w:bCs/>
          <w:sz w:val="22"/>
          <w:szCs w:val="22"/>
          <w:lang w:val="pt-BR"/>
        </w:rPr>
      </w:pPr>
      <w:r w:rsidRPr="00D06774">
        <w:rPr>
          <w:sz w:val="22"/>
          <w:szCs w:val="22"/>
          <w:lang w:val="pt-BR"/>
        </w:rPr>
        <w:t xml:space="preserve">Solicitar que o relator especial para a Liberdade de Expressão da CIDH prepare, dentro dos recursos existentes e levando em conta as contribuições de múltiplas partes interessadas e detentores de direitos, como Estados, setor privado, academia, sociedade civil e comunidade técnica, um relatório interamericano sobre as normas internacionais, os desafios e as boas práticas em matéria de acessibilidade e inclusão digital, com a inclusão de um componente de </w:t>
      </w:r>
      <w:r w:rsidRPr="00D06774">
        <w:rPr>
          <w:sz w:val="22"/>
          <w:szCs w:val="22"/>
          <w:lang w:val="pt-BR"/>
        </w:rPr>
        <w:lastRenderedPageBreak/>
        <w:t xml:space="preserve">alfabetização para habilidades cívicas digitais e moderação de conteúdo online, a fim de garantir e promover o acesso livre e igualitário à internet e às novas tecnologias de informação e das comunicações, bem como seu uso e apropriação por todas as pessoas, de acordo com as obrigações e as normas. </w:t>
      </w:r>
    </w:p>
    <w:p w14:paraId="66AE9187" w14:textId="77777777" w:rsidR="00411FBB" w:rsidRPr="00D06774" w:rsidRDefault="00411FBB" w:rsidP="00411FBB">
      <w:pPr>
        <w:jc w:val="both"/>
        <w:rPr>
          <w:b/>
          <w:sz w:val="22"/>
          <w:szCs w:val="22"/>
          <w:lang w:val="pt-BR"/>
        </w:rPr>
      </w:pPr>
    </w:p>
    <w:p w14:paraId="5211DCC8" w14:textId="77777777" w:rsidR="00411FBB" w:rsidRPr="00D06774" w:rsidRDefault="00411FBB" w:rsidP="00411FBB">
      <w:pPr>
        <w:ind w:left="720"/>
        <w:contextualSpacing/>
        <w:jc w:val="both"/>
        <w:rPr>
          <w:b/>
          <w:bCs/>
          <w:sz w:val="22"/>
          <w:szCs w:val="22"/>
          <w:lang w:val="pt-BR"/>
        </w:rPr>
      </w:pPr>
      <w:r w:rsidRPr="00D06774">
        <w:rPr>
          <w:b/>
          <w:sz w:val="22"/>
          <w:szCs w:val="22"/>
          <w:lang w:val="pt-BR"/>
        </w:rPr>
        <w:t>Nota: relatório temático/especial – Sessão ordinária da CAJP – 9 de maio de 2024</w:t>
      </w:r>
    </w:p>
    <w:p w14:paraId="124FBE59" w14:textId="77777777" w:rsidR="00411FBB" w:rsidRPr="00D06774" w:rsidRDefault="00411FBB" w:rsidP="00411FBB">
      <w:pPr>
        <w:jc w:val="both"/>
        <w:rPr>
          <w:rFonts w:eastAsia="Arial Unicode MS"/>
          <w:sz w:val="22"/>
          <w:szCs w:val="22"/>
          <w:lang w:val="pt-BR"/>
        </w:rPr>
      </w:pPr>
    </w:p>
    <w:p w14:paraId="18462012" w14:textId="77777777" w:rsidR="00411FBB" w:rsidRPr="00D06774" w:rsidRDefault="00411FBB" w:rsidP="00411FBB">
      <w:pPr>
        <w:ind w:left="720" w:hanging="720"/>
        <w:jc w:val="both"/>
        <w:rPr>
          <w:rFonts w:eastAsia="Arial Unicode MS"/>
          <w:sz w:val="22"/>
          <w:szCs w:val="22"/>
          <w:u w:val="single"/>
          <w:lang w:val="pt-BR"/>
        </w:rPr>
      </w:pPr>
      <w:r w:rsidRPr="00D06774">
        <w:rPr>
          <w:sz w:val="22"/>
          <w:szCs w:val="22"/>
          <w:lang w:val="pt-BR"/>
        </w:rPr>
        <w:t>xxv.</w:t>
      </w:r>
      <w:r w:rsidRPr="00D06774">
        <w:rPr>
          <w:sz w:val="22"/>
          <w:szCs w:val="22"/>
          <w:lang w:val="pt-BR"/>
        </w:rPr>
        <w:tab/>
      </w:r>
      <w:r w:rsidRPr="00D06774">
        <w:rPr>
          <w:sz w:val="22"/>
          <w:szCs w:val="22"/>
          <w:u w:val="single"/>
          <w:lang w:val="pt-BR"/>
        </w:rPr>
        <w:t>Fortalecimento da proteção e promoção do direito à liberdade de consciência e de religião ou crença</w:t>
      </w:r>
    </w:p>
    <w:p w14:paraId="55490DCE" w14:textId="77777777" w:rsidR="00411FBB" w:rsidRPr="00D06774" w:rsidRDefault="00411FBB" w:rsidP="00411FBB">
      <w:pPr>
        <w:jc w:val="both"/>
        <w:rPr>
          <w:rFonts w:eastAsia="Arial Unicode MS"/>
          <w:sz w:val="22"/>
          <w:szCs w:val="22"/>
          <w:u w:val="single"/>
          <w:lang w:val="pt-BR"/>
        </w:rPr>
      </w:pPr>
    </w:p>
    <w:p w14:paraId="6EA38BAC" w14:textId="77777777" w:rsidR="00411FBB" w:rsidRPr="00D06774" w:rsidRDefault="00411FBB" w:rsidP="00167822">
      <w:pPr>
        <w:numPr>
          <w:ilvl w:val="0"/>
          <w:numId w:val="36"/>
        </w:numPr>
        <w:jc w:val="both"/>
        <w:rPr>
          <w:rFonts w:eastAsia="MS Mincho"/>
          <w:sz w:val="22"/>
          <w:szCs w:val="22"/>
          <w:lang w:val="pt-BR"/>
        </w:rPr>
      </w:pPr>
      <w:r w:rsidRPr="00D06774">
        <w:rPr>
          <w:sz w:val="22"/>
          <w:szCs w:val="22"/>
          <w:lang w:val="pt-BR"/>
        </w:rPr>
        <w:t xml:space="preserve">Solicitar à Comissão Interamericana de Direitos Humano que apresente ao Conselho Permanente seu estudo sobre o direito à liberdade de consciência e de religião ou crença uma vez concluído. </w:t>
      </w:r>
    </w:p>
    <w:p w14:paraId="13323EA6" w14:textId="77777777" w:rsidR="00411FBB" w:rsidRPr="00D06774" w:rsidRDefault="00411FBB" w:rsidP="00411FBB">
      <w:pPr>
        <w:rPr>
          <w:b/>
          <w:sz w:val="22"/>
          <w:szCs w:val="22"/>
          <w:lang w:val="pt-BR"/>
        </w:rPr>
      </w:pPr>
    </w:p>
    <w:p w14:paraId="099A0ED8" w14:textId="77777777" w:rsidR="00411FBB" w:rsidRPr="00D06774" w:rsidRDefault="00411FBB" w:rsidP="00411FBB">
      <w:pPr>
        <w:ind w:firstLine="720"/>
        <w:rPr>
          <w:rFonts w:eastAsia="Calibri"/>
          <w:b/>
          <w:bCs/>
          <w:sz w:val="22"/>
          <w:szCs w:val="22"/>
          <w:lang w:val="pt-BR"/>
        </w:rPr>
      </w:pPr>
      <w:r w:rsidRPr="00D06774">
        <w:rPr>
          <w:b/>
          <w:sz w:val="22"/>
          <w:szCs w:val="22"/>
          <w:lang w:val="pt-BR"/>
        </w:rPr>
        <w:t>Nota: relatório temático/especial – Sessão ordinária da CAJP – 7 de março de 2024</w:t>
      </w:r>
    </w:p>
    <w:p w14:paraId="76383235" w14:textId="77777777" w:rsidR="00411FBB" w:rsidRPr="00D06774" w:rsidRDefault="00411FBB" w:rsidP="00411FBB">
      <w:pPr>
        <w:rPr>
          <w:rFonts w:eastAsia="Calibri"/>
          <w:sz w:val="22"/>
          <w:szCs w:val="22"/>
          <w:lang w:val="pt-BR"/>
        </w:rPr>
      </w:pPr>
    </w:p>
    <w:p w14:paraId="64EB0EDE" w14:textId="77777777" w:rsidR="00411FBB" w:rsidRPr="00D06774" w:rsidRDefault="00411FBB" w:rsidP="00411FBB">
      <w:pPr>
        <w:outlineLvl w:val="0"/>
        <w:rPr>
          <w:b/>
          <w:bCs/>
          <w:sz w:val="22"/>
          <w:szCs w:val="22"/>
          <w:lang w:val="pt-BR"/>
        </w:rPr>
      </w:pPr>
    </w:p>
    <w:p w14:paraId="28A63EFB" w14:textId="77777777" w:rsidR="00411FBB" w:rsidRPr="00D06774" w:rsidRDefault="00411FBB" w:rsidP="00167822">
      <w:pPr>
        <w:pStyle w:val="Heading2"/>
        <w:keepNext w:val="0"/>
        <w:keepLines w:val="0"/>
        <w:numPr>
          <w:ilvl w:val="0"/>
          <w:numId w:val="29"/>
        </w:numPr>
        <w:ind w:left="360" w:hanging="720"/>
        <w:rPr>
          <w:rFonts w:cs="Times New Roman"/>
          <w:bCs/>
          <w:lang w:val="pt-BR"/>
        </w:rPr>
      </w:pPr>
      <w:bookmarkStart w:id="85" w:name="_Toc148705225"/>
      <w:r w:rsidRPr="00D06774">
        <w:rPr>
          <w:rFonts w:cs="Times New Roman"/>
          <w:lang w:val="pt-BR"/>
        </w:rPr>
        <w:t>AG/RES. 2970 (LII-O/21), “Promoção da segurança hemisférica: Um enfoque multidimensional”</w:t>
      </w:r>
      <w:bookmarkEnd w:id="85"/>
    </w:p>
    <w:p w14:paraId="0CCADEFB" w14:textId="77777777" w:rsidR="00411FBB" w:rsidRPr="00D06774" w:rsidRDefault="00411FBB" w:rsidP="00411FBB">
      <w:pPr>
        <w:rPr>
          <w:sz w:val="22"/>
          <w:szCs w:val="22"/>
          <w:lang w:val="pt-BR"/>
        </w:rPr>
      </w:pPr>
    </w:p>
    <w:p w14:paraId="5DD8F4B6" w14:textId="77777777" w:rsidR="00411FBB" w:rsidRPr="00D06774" w:rsidRDefault="00411FBB" w:rsidP="00411FBB">
      <w:pPr>
        <w:ind w:firstLine="720"/>
        <w:jc w:val="both"/>
        <w:rPr>
          <w:color w:val="000000"/>
          <w:sz w:val="22"/>
          <w:szCs w:val="22"/>
          <w:u w:val="single"/>
          <w:lang w:val="pt-BR"/>
        </w:rPr>
      </w:pPr>
      <w:r w:rsidRPr="00D06774">
        <w:rPr>
          <w:color w:val="000000"/>
          <w:sz w:val="22"/>
          <w:szCs w:val="22"/>
          <w:u w:val="single"/>
          <w:lang w:val="pt-BR"/>
        </w:rPr>
        <w:t>Melhorar a coordenação para o fortalecimento da segurança pública nas Américas</w:t>
      </w:r>
    </w:p>
    <w:p w14:paraId="6730C66D" w14:textId="77777777" w:rsidR="00411FBB" w:rsidRPr="00D06774" w:rsidRDefault="00411FBB" w:rsidP="00411FBB">
      <w:pPr>
        <w:jc w:val="both"/>
        <w:rPr>
          <w:color w:val="000000"/>
          <w:sz w:val="22"/>
          <w:szCs w:val="22"/>
          <w:u w:val="single"/>
          <w:lang w:val="pt-BR"/>
        </w:rPr>
      </w:pPr>
    </w:p>
    <w:p w14:paraId="55393B68" w14:textId="77777777" w:rsidR="00411FBB" w:rsidRPr="00D06774" w:rsidRDefault="00411FBB" w:rsidP="00411FBB">
      <w:pPr>
        <w:ind w:left="720" w:hanging="360"/>
        <w:jc w:val="both"/>
        <w:rPr>
          <w:color w:val="000000"/>
          <w:sz w:val="22"/>
          <w:szCs w:val="22"/>
          <w:lang w:val="pt-BR"/>
        </w:rPr>
      </w:pPr>
      <w:r w:rsidRPr="00D06774">
        <w:rPr>
          <w:color w:val="000000"/>
          <w:sz w:val="22"/>
          <w:szCs w:val="22"/>
          <w:lang w:val="pt-BR"/>
        </w:rPr>
        <w:t>37.</w:t>
      </w:r>
      <w:r w:rsidRPr="00D06774">
        <w:rPr>
          <w:color w:val="000000"/>
          <w:sz w:val="22"/>
          <w:szCs w:val="22"/>
          <w:lang w:val="pt-BR"/>
        </w:rPr>
        <w:tab/>
        <w:t>Solicitar ao Conselho Permanente que considere convocar uma sessão conjunta da MISPA e da REMJA, levando em conta a importância de abordar em conjunto diversos temas no âmbito dos dois processos, e solicitar à CSH e à Comissão de Assuntos Jurídicos e Políticos que identifiquem possíveis temas da agenda dessa reunião conjunta.</w:t>
      </w:r>
    </w:p>
    <w:p w14:paraId="0FA8EFA2" w14:textId="77777777" w:rsidR="00411FBB" w:rsidRPr="00D06774" w:rsidRDefault="00411FBB" w:rsidP="00411FBB">
      <w:pPr>
        <w:ind w:firstLine="720"/>
        <w:rPr>
          <w:b/>
          <w:sz w:val="22"/>
          <w:szCs w:val="22"/>
          <w:lang w:val="pt-BR"/>
        </w:rPr>
      </w:pPr>
    </w:p>
    <w:p w14:paraId="5EFDCE13" w14:textId="77777777" w:rsidR="00411FBB" w:rsidRPr="00D06774" w:rsidRDefault="00411FBB" w:rsidP="00411FBB">
      <w:pPr>
        <w:ind w:firstLine="720"/>
        <w:rPr>
          <w:b/>
          <w:sz w:val="22"/>
          <w:szCs w:val="22"/>
          <w:lang w:val="pt-BR"/>
        </w:rPr>
      </w:pPr>
      <w:r w:rsidRPr="00D06774">
        <w:rPr>
          <w:b/>
          <w:sz w:val="22"/>
          <w:szCs w:val="22"/>
          <w:lang w:val="pt-BR"/>
        </w:rPr>
        <w:t>Nota: Sessão ordinária da CAJP – 19 de outubro de 2023</w:t>
      </w:r>
      <w:r w:rsidRPr="00D06774">
        <w:rPr>
          <w:rStyle w:val="FootnoteReference"/>
          <w:b/>
          <w:sz w:val="22"/>
          <w:szCs w:val="22"/>
          <w:vertAlign w:val="superscript"/>
          <w:lang w:val="pt-BR"/>
        </w:rPr>
        <w:footnoteReference w:id="4"/>
      </w:r>
      <w:r w:rsidRPr="00D06774">
        <w:rPr>
          <w:b/>
          <w:sz w:val="22"/>
          <w:szCs w:val="22"/>
          <w:vertAlign w:val="superscript"/>
          <w:lang w:val="pt-BR"/>
        </w:rPr>
        <w:t>/</w:t>
      </w:r>
    </w:p>
    <w:p w14:paraId="49D79FE5" w14:textId="77777777" w:rsidR="00411FBB" w:rsidRPr="00D06774" w:rsidRDefault="00411FBB" w:rsidP="00411FBB">
      <w:pPr>
        <w:rPr>
          <w:b/>
          <w:sz w:val="22"/>
          <w:szCs w:val="22"/>
          <w:lang w:val="pt-BR"/>
        </w:rPr>
      </w:pPr>
    </w:p>
    <w:p w14:paraId="701DEABB" w14:textId="77777777" w:rsidR="00411FBB" w:rsidRPr="00D06774" w:rsidRDefault="00411FBB" w:rsidP="00411FBB">
      <w:pPr>
        <w:rPr>
          <w:b/>
          <w:sz w:val="22"/>
          <w:szCs w:val="22"/>
          <w:lang w:val="pt-BR"/>
        </w:rPr>
      </w:pPr>
    </w:p>
    <w:p w14:paraId="46C30045" w14:textId="77777777" w:rsidR="00411FBB" w:rsidRPr="00D06774" w:rsidRDefault="00411FBB" w:rsidP="00167822">
      <w:pPr>
        <w:pStyle w:val="Heading1"/>
        <w:keepNext w:val="0"/>
        <w:numPr>
          <w:ilvl w:val="0"/>
          <w:numId w:val="23"/>
        </w:numPr>
        <w:tabs>
          <w:tab w:val="num" w:pos="720"/>
        </w:tabs>
        <w:ind w:left="720" w:hanging="360"/>
        <w:rPr>
          <w:kern w:val="0"/>
          <w:lang w:val="pt-BR"/>
        </w:rPr>
      </w:pPr>
      <w:bookmarkStart w:id="86" w:name="_Toc148705226"/>
      <w:r w:rsidRPr="00D06774">
        <w:rPr>
          <w:lang w:val="pt-BR"/>
        </w:rPr>
        <w:t>Mandatos emanados do Quinquagésimo Terceiro Período Ordinário de Sessões da Assembleia Geral a serem considerados pela CAJP no período 2023-2024</w:t>
      </w:r>
      <w:bookmarkEnd w:id="86"/>
    </w:p>
    <w:p w14:paraId="41EE261E" w14:textId="77777777" w:rsidR="00411FBB" w:rsidRPr="00D06774" w:rsidRDefault="00411FBB" w:rsidP="00411FBB">
      <w:pPr>
        <w:rPr>
          <w:b/>
          <w:bCs/>
          <w:sz w:val="22"/>
          <w:szCs w:val="22"/>
          <w:lang w:val="pt-BR"/>
        </w:rPr>
      </w:pPr>
    </w:p>
    <w:p w14:paraId="68391893" w14:textId="77777777" w:rsidR="00411FBB" w:rsidRPr="00D06774" w:rsidRDefault="00411FBB" w:rsidP="00411FBB">
      <w:pPr>
        <w:rPr>
          <w:b/>
          <w:bCs/>
          <w:sz w:val="22"/>
          <w:szCs w:val="22"/>
          <w:lang w:val="pt-BR"/>
        </w:rPr>
      </w:pPr>
    </w:p>
    <w:p w14:paraId="7170AAC6" w14:textId="77777777" w:rsidR="00411FBB" w:rsidRPr="00D06774" w:rsidRDefault="00411FBB" w:rsidP="00167822">
      <w:pPr>
        <w:pStyle w:val="Heading2"/>
        <w:keepNext w:val="0"/>
        <w:keepLines w:val="0"/>
        <w:numPr>
          <w:ilvl w:val="0"/>
          <w:numId w:val="37"/>
        </w:numPr>
        <w:ind w:left="1080" w:hanging="720"/>
        <w:rPr>
          <w:rFonts w:eastAsia="Times New Roman" w:cs="Times New Roman"/>
          <w:bCs/>
          <w:lang w:val="pt-BR"/>
        </w:rPr>
      </w:pPr>
      <w:bookmarkStart w:id="87" w:name="_Toc138436463"/>
      <w:bookmarkStart w:id="88" w:name="_Toc148705227"/>
      <w:r w:rsidRPr="00D06774">
        <w:rPr>
          <w:rFonts w:cs="Times New Roman"/>
          <w:lang w:val="pt-BR"/>
        </w:rPr>
        <w:t xml:space="preserve">AG/RES. </w:t>
      </w:r>
      <w:bookmarkEnd w:id="87"/>
      <w:r w:rsidRPr="00D06774">
        <w:rPr>
          <w:rFonts w:cs="Times New Roman"/>
          <w:lang w:val="pt-BR"/>
        </w:rPr>
        <w:t>3003 (LIII-O/23), “Promoção e proteção dos direitos humanos”</w:t>
      </w:r>
      <w:bookmarkEnd w:id="88"/>
    </w:p>
    <w:p w14:paraId="0A5452F0"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val="pt-BR" w:eastAsia="es-ES_tradnl"/>
        </w:rPr>
      </w:pPr>
    </w:p>
    <w:p w14:paraId="5FFE6EF8"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bCs/>
          <w:sz w:val="22"/>
          <w:szCs w:val="22"/>
          <w:lang w:val="pt-BR"/>
        </w:rPr>
      </w:pPr>
      <w:r w:rsidRPr="00D06774">
        <w:rPr>
          <w:sz w:val="22"/>
          <w:szCs w:val="22"/>
          <w:lang w:val="pt-BR"/>
        </w:rPr>
        <w:t>DIREITOS DA CRIANÇA E DO ADOLESCENTE</w:t>
      </w:r>
    </w:p>
    <w:p w14:paraId="3EF3F942"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bCs/>
          <w:sz w:val="22"/>
          <w:szCs w:val="22"/>
          <w:lang w:val="pt-BR"/>
        </w:rPr>
      </w:pPr>
    </w:p>
    <w:p w14:paraId="30AE38A9"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26C08383"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bCs/>
          <w:sz w:val="22"/>
          <w:szCs w:val="22"/>
          <w:lang w:val="pt-BR"/>
        </w:rPr>
      </w:pPr>
    </w:p>
    <w:p w14:paraId="42820372"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bCs/>
          <w:sz w:val="22"/>
          <w:szCs w:val="22"/>
          <w:lang w:val="pt-BR"/>
        </w:rPr>
      </w:pPr>
      <w:r w:rsidRPr="00D06774">
        <w:rPr>
          <w:sz w:val="22"/>
          <w:szCs w:val="22"/>
          <w:lang w:val="pt-BR"/>
        </w:rPr>
        <w:t>PRINCÍPIOS SOBRE ENTREVISTAS EFICAZES PARA INVESTIGAÇÃO E COLETA DE INFORMAÇÕES E O PAPEL DA DEFENSORIA PÚBLICA OFICIAL</w:t>
      </w:r>
    </w:p>
    <w:p w14:paraId="10CAF180"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bCs/>
          <w:sz w:val="22"/>
          <w:szCs w:val="22"/>
          <w:lang w:val="pt-BR"/>
        </w:rPr>
      </w:pPr>
    </w:p>
    <w:p w14:paraId="549F811C"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firstLine="720"/>
        <w:jc w:val="both"/>
        <w:rPr>
          <w:sz w:val="22"/>
          <w:szCs w:val="22"/>
          <w:lang w:val="pt-BR"/>
        </w:rPr>
      </w:pPr>
      <w:r w:rsidRPr="00D06774">
        <w:rPr>
          <w:sz w:val="22"/>
          <w:szCs w:val="22"/>
          <w:lang w:val="pt-BR"/>
        </w:rPr>
        <w:t>2.</w:t>
      </w:r>
      <w:r w:rsidRPr="00D06774">
        <w:rPr>
          <w:sz w:val="22"/>
          <w:szCs w:val="22"/>
          <w:lang w:val="pt-BR"/>
        </w:rPr>
        <w:tab/>
        <w:t xml:space="preserve">Solicitar à Comissão de Assuntos Jurídicos e Políticos (CAJP) que faça um reunião extraordinária, no primeiro trimestre de 2024, sobre “Princípios sobre Entrevistas Eficazes para </w:t>
      </w:r>
      <w:r w:rsidRPr="00D06774">
        <w:rPr>
          <w:sz w:val="22"/>
          <w:szCs w:val="22"/>
          <w:lang w:val="pt-BR"/>
        </w:rPr>
        <w:lastRenderedPageBreak/>
        <w:t xml:space="preserve">Investigação e Coleta de Informações e o papel da defensoria pública oficial”, a fim de promover o intercâmbio de experiências e boas práticas destinadas a garantir proteções jurídicas e processuais no decorrer das entrevistas, com a presença dos Estados membros e suas respectivas instituições públicas oficiais de assistência jurídica, de integrantes da Associação Interamericana de Defensoria Pública (AIDEF) — cuja participação será garantida por essa organização —, de peritos do meio acadêmico e da sociedade civil, inclusive as organizações de direitos das mulheres, bem como de organizações internacionais. </w:t>
      </w:r>
    </w:p>
    <w:p w14:paraId="0628DF33"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val="pt-BR" w:eastAsia="es-ES_tradnl"/>
        </w:rPr>
      </w:pPr>
    </w:p>
    <w:p w14:paraId="69075AB4"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b/>
          <w:bCs/>
          <w:sz w:val="22"/>
          <w:szCs w:val="22"/>
          <w:lang w:val="pt-BR" w:eastAsia="es-ES_tradnl"/>
        </w:rPr>
      </w:pPr>
      <w:r w:rsidRPr="00D06774">
        <w:rPr>
          <w:rFonts w:eastAsia="MS Mincho"/>
          <w:b/>
          <w:bCs/>
          <w:sz w:val="22"/>
          <w:szCs w:val="22"/>
          <w:lang w:val="pt-BR" w:eastAsia="es-ES_tradnl"/>
        </w:rPr>
        <w:t>Nota: evento especial – Sessão extraordinária da CAJP – 4 de abril de 2024</w:t>
      </w:r>
    </w:p>
    <w:p w14:paraId="5A2F878D"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val="pt-BR" w:eastAsia="es-ES_tradnl"/>
        </w:rPr>
      </w:pPr>
    </w:p>
    <w:p w14:paraId="6C701618"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sz w:val="22"/>
          <w:szCs w:val="22"/>
          <w:lang w:val="pt-BR"/>
        </w:rPr>
      </w:pPr>
      <w:r w:rsidRPr="00D06774">
        <w:rPr>
          <w:sz w:val="22"/>
          <w:szCs w:val="22"/>
          <w:lang w:val="pt-BR"/>
        </w:rPr>
        <w:t>DIREITOS HUMANOS E MEIO AMBIENTE</w:t>
      </w:r>
    </w:p>
    <w:p w14:paraId="230C89D0"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p>
    <w:p w14:paraId="330FA40A"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7A14E54D"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p>
    <w:p w14:paraId="0EADBABB"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sz w:val="22"/>
          <w:szCs w:val="22"/>
          <w:lang w:val="pt-BR"/>
        </w:rPr>
      </w:pPr>
      <w:r w:rsidRPr="00D06774">
        <w:rPr>
          <w:sz w:val="22"/>
          <w:szCs w:val="22"/>
          <w:lang w:val="pt-BR"/>
        </w:rPr>
        <w:t>FORTALECIMENTO DO MECANISMO DE ACOMPANHAMENTO PARA A IMPLEMENTAÇÃO DO PROTOCOLO DE SÃO SALVADOR</w:t>
      </w:r>
    </w:p>
    <w:p w14:paraId="39E13FDF"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sz w:val="22"/>
          <w:szCs w:val="22"/>
          <w:lang w:val="pt-BR" w:eastAsia="es-ES"/>
        </w:rPr>
      </w:pPr>
    </w:p>
    <w:p w14:paraId="115C20BC"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16609428"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jc w:val="both"/>
        <w:rPr>
          <w:sz w:val="22"/>
          <w:szCs w:val="22"/>
          <w:lang w:val="pt-BR" w:eastAsia="es-ES"/>
        </w:rPr>
      </w:pPr>
    </w:p>
    <w:p w14:paraId="12207D6E"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sz w:val="22"/>
          <w:szCs w:val="22"/>
          <w:lang w:val="pt-BR"/>
        </w:rPr>
      </w:pPr>
      <w:r w:rsidRPr="00D06774">
        <w:rPr>
          <w:sz w:val="22"/>
          <w:szCs w:val="22"/>
          <w:lang w:val="pt-BR"/>
        </w:rPr>
        <w:t xml:space="preserve">FORTALECIMENTO DO MECANISMO DE ACOMPANHAMENTO DA IMPLEMENTAÇÃO DA CONVENÇÃO DE BELÉM DO PARÁ (MESECVI) </w:t>
      </w:r>
    </w:p>
    <w:p w14:paraId="03788F99"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p>
    <w:p w14:paraId="4329A19F"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hanging="720"/>
        <w:rPr>
          <w:bCs/>
          <w:sz w:val="22"/>
          <w:szCs w:val="22"/>
          <w:lang w:val="pt-BR"/>
        </w:rPr>
      </w:pPr>
      <w:r w:rsidRPr="00D06774">
        <w:rPr>
          <w:b/>
          <w:sz w:val="22"/>
          <w:szCs w:val="22"/>
          <w:lang w:val="pt-BR"/>
        </w:rPr>
        <w:t>Nota</w:t>
      </w:r>
      <w:r w:rsidRPr="00D06774">
        <w:rPr>
          <w:bCs/>
          <w:sz w:val="22"/>
          <w:szCs w:val="22"/>
          <w:lang w:val="pt-BR"/>
        </w:rPr>
        <w:t>: sem mandato estabelecido para a CAJP</w:t>
      </w:r>
    </w:p>
    <w:p w14:paraId="2F2A1DB7"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p>
    <w:p w14:paraId="7DC2BDDC"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kern w:val="2"/>
          <w:sz w:val="22"/>
          <w:szCs w:val="22"/>
          <w:lang w:val="pt-BR"/>
          <w14:ligatures w14:val="standardContextual"/>
        </w:rPr>
      </w:pPr>
      <w:r w:rsidRPr="00D06774">
        <w:rPr>
          <w:sz w:val="22"/>
          <w:szCs w:val="22"/>
          <w:lang w:val="pt-BR"/>
        </w:rPr>
        <w:t>PROGRAMA DE AÇÃO PARA A DÉCADA DAS AMÉRICAS PELOS DIREITOS E PELA DIGNIDADE DAS PESSOAS COM DEFICIÊNCIA 2016–2026 (PAD) E APOIO À COMISSÃO PARA A ELIMINAÇÃO DE TODAS AS FORMAS DE DISCRIMINAÇÃO CONTRA AS PESSOAS COM DEFICIÊNCIA</w:t>
      </w:r>
    </w:p>
    <w:p w14:paraId="32FA8C98"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rFonts w:eastAsia="Calibri"/>
          <w:b/>
          <w:bCs/>
          <w:kern w:val="2"/>
          <w:sz w:val="22"/>
          <w:szCs w:val="22"/>
          <w:lang w:val="pt-BR"/>
          <w14:ligatures w14:val="standardContextual"/>
        </w:rPr>
      </w:pPr>
    </w:p>
    <w:p w14:paraId="50F07DCE"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351738D4" w14:textId="77777777" w:rsidR="00411FBB" w:rsidRPr="00D06774" w:rsidRDefault="00411FBB" w:rsidP="00411FBB">
      <w:pPr>
        <w:tabs>
          <w:tab w:val="left" w:pos="1440"/>
        </w:tabs>
        <w:jc w:val="both"/>
        <w:rPr>
          <w:rFonts w:eastAsia="Calibri"/>
          <w:b/>
          <w:bCs/>
          <w:kern w:val="2"/>
          <w:sz w:val="22"/>
          <w:szCs w:val="22"/>
          <w:lang w:val="pt-BR"/>
          <w14:ligatures w14:val="standardContextual"/>
        </w:rPr>
      </w:pPr>
    </w:p>
    <w:p w14:paraId="56EBF38F"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sz w:val="22"/>
          <w:szCs w:val="22"/>
          <w:lang w:val="pt-BR"/>
        </w:rPr>
      </w:pPr>
      <w:r w:rsidRPr="00D06774">
        <w:rPr>
          <w:sz w:val="22"/>
          <w:szCs w:val="22"/>
          <w:lang w:val="pt-BR"/>
        </w:rPr>
        <w:t xml:space="preserve">LIBERDADE DE EXPRESSÃO E JORNALISMO NAS AMÉRICAS </w:t>
      </w:r>
    </w:p>
    <w:p w14:paraId="34EB86EC"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p>
    <w:p w14:paraId="4AA3DAA2" w14:textId="77777777" w:rsidR="00411FBB" w:rsidRPr="00D06774" w:rsidRDefault="00411FBB" w:rsidP="00167822">
      <w:pPr>
        <w:numPr>
          <w:ilvl w:val="0"/>
          <w:numId w:val="11"/>
        </w:numPr>
        <w:tabs>
          <w:tab w:val="left" w:pos="1440"/>
          <w:tab w:val="left" w:pos="2160"/>
          <w:tab w:val="left" w:pos="2880"/>
          <w:tab w:val="left" w:pos="3600"/>
          <w:tab w:val="left" w:pos="4320"/>
          <w:tab w:val="left" w:pos="5760"/>
          <w:tab w:val="left" w:pos="6480"/>
          <w:tab w:val="left" w:pos="7200"/>
          <w:tab w:val="left" w:pos="7920"/>
        </w:tabs>
        <w:ind w:left="0" w:firstLine="720"/>
        <w:jc w:val="both"/>
        <w:rPr>
          <w:rFonts w:eastAsia="Calibri"/>
          <w:sz w:val="22"/>
          <w:szCs w:val="22"/>
          <w:lang w:val="pt-BR"/>
        </w:rPr>
      </w:pPr>
      <w:r w:rsidRPr="00D06774">
        <w:rPr>
          <w:sz w:val="22"/>
          <w:szCs w:val="22"/>
          <w:lang w:val="pt-BR"/>
        </w:rPr>
        <w:t xml:space="preserve">Solicitar à Relatoria Especial sobre Liberdade de Expressão da CIDH que elabore, com os recursos disponíveis, um relatório que compile as práticas dos Estados membros em termos de descentralização e pluralidade da mídia, moderação de conteúdo e ações contra o discurso de ódio na mídia, para apresentação antes do Quinquagésimo Quarto Período Ordinário de Sessões da Assembleia Geral. </w:t>
      </w:r>
    </w:p>
    <w:p w14:paraId="0B075CF6"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val="pt-BR" w:eastAsia="es-ES_tradnl"/>
        </w:rPr>
      </w:pPr>
    </w:p>
    <w:p w14:paraId="3485F042"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b/>
          <w:bCs/>
          <w:sz w:val="22"/>
          <w:szCs w:val="22"/>
          <w:lang w:val="pt-BR" w:eastAsia="es-ES_tradnl"/>
        </w:rPr>
      </w:pPr>
      <w:r w:rsidRPr="00D06774">
        <w:rPr>
          <w:rFonts w:eastAsia="MS Mincho"/>
          <w:b/>
          <w:bCs/>
          <w:sz w:val="22"/>
          <w:szCs w:val="22"/>
          <w:lang w:val="pt-BR" w:eastAsia="es-ES_tradnl"/>
        </w:rPr>
        <w:t>Nota: relatório temático/especial – Sessão ordinária da CAJP – 9 de maio de 2024</w:t>
      </w:r>
    </w:p>
    <w:p w14:paraId="115ED1DF"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val="pt-BR" w:eastAsia="es-ES_tradnl"/>
        </w:rPr>
      </w:pPr>
    </w:p>
    <w:p w14:paraId="7DA60CD5" w14:textId="77777777" w:rsidR="00411FBB" w:rsidRPr="00D06774" w:rsidRDefault="00411FBB" w:rsidP="00167822">
      <w:pPr>
        <w:keepNext/>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sz w:val="22"/>
          <w:szCs w:val="22"/>
          <w:lang w:val="pt-BR"/>
        </w:rPr>
      </w:pPr>
      <w:r w:rsidRPr="00D06774">
        <w:rPr>
          <w:sz w:val="22"/>
          <w:szCs w:val="22"/>
          <w:lang w:val="pt-BR"/>
        </w:rPr>
        <w:t>DIREITOS HUMANOS DAS PESSOAS IDOSAS</w:t>
      </w:r>
    </w:p>
    <w:p w14:paraId="664749C1" w14:textId="77777777" w:rsidR="00411FBB" w:rsidRPr="00D06774" w:rsidRDefault="00411FBB" w:rsidP="00411FBB">
      <w:pPr>
        <w:keepNext/>
        <w:tabs>
          <w:tab w:val="left" w:pos="720"/>
          <w:tab w:val="left" w:pos="1440"/>
          <w:tab w:val="left" w:pos="2160"/>
          <w:tab w:val="left" w:pos="2880"/>
          <w:tab w:val="left" w:pos="3600"/>
          <w:tab w:val="left" w:pos="4320"/>
          <w:tab w:val="left" w:pos="5760"/>
          <w:tab w:val="left" w:pos="6480"/>
          <w:tab w:val="left" w:pos="7200"/>
          <w:tab w:val="left" w:pos="7920"/>
        </w:tabs>
        <w:rPr>
          <w:b/>
          <w:bCs/>
          <w:sz w:val="22"/>
          <w:szCs w:val="22"/>
          <w:lang w:val="pt-BR" w:eastAsia="es-ES"/>
        </w:rPr>
      </w:pPr>
    </w:p>
    <w:p w14:paraId="57E54D0D"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12C9C0B2"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val="pt-BR" w:eastAsia="es-ES_tradnl"/>
        </w:rPr>
      </w:pPr>
    </w:p>
    <w:p w14:paraId="60F21F64"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b/>
          <w:bCs/>
          <w:sz w:val="22"/>
          <w:szCs w:val="22"/>
          <w:lang w:val="pt-BR"/>
        </w:rPr>
      </w:pPr>
      <w:r w:rsidRPr="00D06774">
        <w:rPr>
          <w:sz w:val="22"/>
          <w:szCs w:val="22"/>
          <w:lang w:val="pt-BR"/>
        </w:rPr>
        <w:t xml:space="preserve">PROMOÇÃO E PROTEÇÃO DOS DIREITOS HUMANOS NA INTERNET </w:t>
      </w:r>
    </w:p>
    <w:p w14:paraId="43AB180B"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kern w:val="2"/>
          <w:sz w:val="22"/>
          <w:szCs w:val="22"/>
          <w:lang w:val="pt-BR" w:eastAsia="es-ES_tradnl"/>
          <w14:ligatures w14:val="standardContextual"/>
        </w:rPr>
      </w:pPr>
    </w:p>
    <w:p w14:paraId="15C63A3C"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firstLine="720"/>
        <w:jc w:val="both"/>
        <w:rPr>
          <w:rFonts w:eastAsia="MS Mincho"/>
          <w:kern w:val="2"/>
          <w:sz w:val="22"/>
          <w:szCs w:val="22"/>
          <w:lang w:val="pt-BR"/>
          <w14:ligatures w14:val="standardContextual"/>
        </w:rPr>
      </w:pPr>
      <w:r w:rsidRPr="00D06774">
        <w:rPr>
          <w:sz w:val="22"/>
          <w:szCs w:val="22"/>
          <w:lang w:val="pt-BR"/>
        </w:rPr>
        <w:lastRenderedPageBreak/>
        <w:t>Recordando que relator especial para a Liberdade de Expressão apresentou, de acordo com o documento CP/CAJP-3734/23</w:t>
      </w:r>
      <w:r w:rsidRPr="00D06774">
        <w:rPr>
          <w:rStyle w:val="FootnoteReference"/>
          <w:rFonts w:eastAsia="MS Mincho"/>
          <w:b/>
          <w:bCs/>
          <w:kern w:val="2"/>
          <w:sz w:val="22"/>
          <w:szCs w:val="22"/>
          <w:u w:val="single"/>
          <w:vertAlign w:val="superscript"/>
          <w:lang w:val="pt-BR" w:eastAsia="es-ES_tradnl"/>
        </w:rPr>
        <w:footnoteReference w:id="5"/>
      </w:r>
      <w:r w:rsidRPr="00D06774">
        <w:rPr>
          <w:sz w:val="22"/>
          <w:szCs w:val="22"/>
          <w:lang w:val="pt-BR"/>
        </w:rPr>
        <w:t xml:space="preserve">/, a versão preliminar do “Relatório sobre Inclusão, Propriedade Digital e Governança de Conteúdo”, elaborado em resposta à resolução AG/RES. 2991 (LII-O/22), </w:t>
      </w:r>
    </w:p>
    <w:p w14:paraId="70B4DA46"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rPr>
          <w:rFonts w:eastAsia="MS Mincho"/>
          <w:kern w:val="2"/>
          <w:sz w:val="22"/>
          <w:szCs w:val="22"/>
          <w:lang w:val="pt-BR" w:eastAsia="es-ES_tradnl"/>
          <w14:ligatures w14:val="standardContextual"/>
        </w:rPr>
      </w:pPr>
    </w:p>
    <w:p w14:paraId="65269E66"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rPr>
          <w:rFonts w:eastAsia="MS Mincho"/>
          <w:kern w:val="2"/>
          <w:sz w:val="22"/>
          <w:szCs w:val="22"/>
          <w:lang w:val="pt-BR"/>
          <w14:ligatures w14:val="standardContextual"/>
        </w:rPr>
      </w:pPr>
      <w:r w:rsidRPr="00D06774">
        <w:rPr>
          <w:sz w:val="22"/>
          <w:szCs w:val="22"/>
          <w:lang w:val="pt-BR"/>
        </w:rPr>
        <w:t>RESOLVE:</w:t>
      </w:r>
    </w:p>
    <w:p w14:paraId="15978959"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kern w:val="2"/>
          <w:sz w:val="22"/>
          <w:szCs w:val="22"/>
          <w:lang w:val="pt-BR" w:eastAsia="es-ES_tradnl"/>
          <w14:ligatures w14:val="standardContextual"/>
        </w:rPr>
      </w:pPr>
    </w:p>
    <w:p w14:paraId="717CCA16" w14:textId="77777777" w:rsidR="00411FBB" w:rsidRPr="00D06774" w:rsidRDefault="00411FBB" w:rsidP="00167822">
      <w:pPr>
        <w:numPr>
          <w:ilvl w:val="0"/>
          <w:numId w:val="12"/>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ind w:left="0" w:firstLine="720"/>
        <w:jc w:val="both"/>
        <w:rPr>
          <w:rFonts w:eastAsia="MS Mincho"/>
          <w:kern w:val="2"/>
          <w:sz w:val="22"/>
          <w:szCs w:val="22"/>
          <w:lang w:val="pt-BR"/>
          <w14:ligatures w14:val="standardContextual"/>
        </w:rPr>
      </w:pPr>
      <w:r w:rsidRPr="00D06774">
        <w:rPr>
          <w:sz w:val="22"/>
          <w:szCs w:val="22"/>
          <w:lang w:val="pt-BR"/>
        </w:rPr>
        <w:t xml:space="preserve">Solicitar ao relator especial para a Liberdade de Expressão que incorpore à versão preliminar do “Relatório sobre Inclusão, Propriedade Digital e Governança de Conteúdo” as contribuições pertinentes recebidas dos Estados membros e que dialogue com outros órgãos pertinentes da Secretaria-Geral da OEA no processo de finalização do relatório. </w:t>
      </w:r>
    </w:p>
    <w:p w14:paraId="5B619504"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rPr>
          <w:rFonts w:eastAsia="MS Mincho"/>
          <w:kern w:val="2"/>
          <w:sz w:val="22"/>
          <w:szCs w:val="22"/>
          <w:lang w:val="pt-BR" w:eastAsia="es-ES_tradnl"/>
          <w14:ligatures w14:val="standardContextual"/>
        </w:rPr>
      </w:pPr>
    </w:p>
    <w:p w14:paraId="499EB15D" w14:textId="77777777" w:rsidR="00411FBB" w:rsidRPr="00D06774" w:rsidRDefault="00411FBB" w:rsidP="00167822">
      <w:pPr>
        <w:numPr>
          <w:ilvl w:val="0"/>
          <w:numId w:val="12"/>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ind w:left="0" w:firstLine="720"/>
        <w:jc w:val="both"/>
        <w:rPr>
          <w:rFonts w:eastAsia="MS Mincho"/>
          <w:kern w:val="2"/>
          <w:sz w:val="22"/>
          <w:szCs w:val="22"/>
          <w:lang w:val="pt-BR"/>
          <w14:ligatures w14:val="standardContextual"/>
        </w:rPr>
      </w:pPr>
      <w:r w:rsidRPr="00D06774">
        <w:rPr>
          <w:sz w:val="22"/>
          <w:szCs w:val="22"/>
          <w:lang w:val="pt-BR"/>
        </w:rPr>
        <w:t>Encarregar o relator especial para a Liberdade de Expressão de apresentar à Assembleia Geral uma versão final aprovada pela Comissão Interamericana de Direitos Humanos (CIDH) antes do período ordinário de sessões da Assembleia de 2024.</w:t>
      </w:r>
      <w:r w:rsidRPr="00D06774">
        <w:rPr>
          <w:b/>
          <w:sz w:val="22"/>
          <w:szCs w:val="22"/>
          <w:lang w:val="pt-BR"/>
        </w:rPr>
        <w:t xml:space="preserve"> </w:t>
      </w:r>
    </w:p>
    <w:p w14:paraId="680720BD" w14:textId="77777777" w:rsidR="00411FBB" w:rsidRPr="00D06774" w:rsidRDefault="00411FBB" w:rsidP="00411FBB">
      <w:pPr>
        <w:rPr>
          <w:rFonts w:eastAsia="MS Mincho"/>
          <w:kern w:val="2"/>
          <w:sz w:val="22"/>
          <w:szCs w:val="22"/>
          <w:lang w:val="pt-BR"/>
          <w14:ligatures w14:val="standardContextual"/>
        </w:rPr>
      </w:pPr>
    </w:p>
    <w:p w14:paraId="747FD856"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b/>
          <w:bCs/>
          <w:sz w:val="22"/>
          <w:szCs w:val="22"/>
          <w:lang w:val="pt-BR" w:eastAsia="es-ES_tradnl"/>
        </w:rPr>
      </w:pPr>
      <w:r w:rsidRPr="00D06774">
        <w:rPr>
          <w:rFonts w:eastAsia="MS Mincho"/>
          <w:b/>
          <w:bCs/>
          <w:sz w:val="22"/>
          <w:szCs w:val="22"/>
          <w:lang w:val="pt-BR" w:eastAsia="es-ES_tradnl"/>
        </w:rPr>
        <w:t>Nota: relatório temático/especial – Sessão ordinária da CAJP – 9 de maio de 2024</w:t>
      </w:r>
    </w:p>
    <w:p w14:paraId="679B47BC"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eastAsia="es-MX"/>
        </w:rPr>
      </w:pPr>
    </w:p>
    <w:p w14:paraId="4B1BF819"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eastAsia="es-MX"/>
        </w:rPr>
      </w:pPr>
    </w:p>
    <w:p w14:paraId="0B09BA24"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sz w:val="22"/>
          <w:szCs w:val="22"/>
          <w:lang w:val="pt-BR"/>
        </w:rPr>
      </w:pPr>
      <w:r w:rsidRPr="00D06774">
        <w:rPr>
          <w:sz w:val="22"/>
          <w:szCs w:val="22"/>
          <w:lang w:val="pt-BR"/>
        </w:rPr>
        <w:t>ERRADICAÇÃO DA APATRIDIA NAS AMÉRICAS</w:t>
      </w:r>
    </w:p>
    <w:p w14:paraId="0F36AF81" w14:textId="77777777" w:rsidR="00411FBB" w:rsidRPr="00D06774" w:rsidRDefault="00411FBB" w:rsidP="00411FBB">
      <w:pPr>
        <w:tabs>
          <w:tab w:val="left" w:pos="720"/>
        </w:tabs>
        <w:rPr>
          <w:sz w:val="22"/>
          <w:szCs w:val="22"/>
          <w:lang w:val="pt-BR"/>
        </w:rPr>
      </w:pPr>
    </w:p>
    <w:p w14:paraId="3FF792B9"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17C49927"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val="pt-BR" w:eastAsia="es-ES_tradnl"/>
        </w:rPr>
      </w:pPr>
    </w:p>
    <w:p w14:paraId="6C342DC1"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b/>
          <w:bCs/>
          <w:sz w:val="22"/>
          <w:szCs w:val="22"/>
          <w:lang w:val="pt-BR"/>
        </w:rPr>
      </w:pPr>
      <w:r w:rsidRPr="00D06774">
        <w:rPr>
          <w:sz w:val="22"/>
          <w:szCs w:val="22"/>
          <w:lang w:val="pt-BR"/>
        </w:rPr>
        <w:t>REGISTRO CIVIL UNIVERSAL E DIREITO À IDENTIDADE</w:t>
      </w:r>
    </w:p>
    <w:p w14:paraId="28CC34FC"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eastAsia="es-ES_tradnl"/>
        </w:rPr>
      </w:pPr>
    </w:p>
    <w:p w14:paraId="3D19625E"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11DF7A2E"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eastAsia="es-ES_tradnl"/>
        </w:rPr>
      </w:pPr>
    </w:p>
    <w:p w14:paraId="455EFBDF"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sz w:val="22"/>
          <w:szCs w:val="22"/>
          <w:lang w:val="pt-BR"/>
        </w:rPr>
      </w:pPr>
      <w:r w:rsidRPr="00D06774">
        <w:rPr>
          <w:sz w:val="22"/>
          <w:szCs w:val="22"/>
          <w:lang w:val="pt-BR"/>
        </w:rPr>
        <w:t>DEFENSORAS E DEFENSORES DE DIREITOS HUMANOS</w:t>
      </w:r>
    </w:p>
    <w:p w14:paraId="67F16696" w14:textId="77777777" w:rsidR="00411FBB" w:rsidRPr="00D06774" w:rsidRDefault="00411FBB" w:rsidP="00411FBB">
      <w:pPr>
        <w:tabs>
          <w:tab w:val="left" w:pos="720"/>
        </w:tabs>
        <w:rPr>
          <w:rFonts w:eastAsia="Calibri"/>
          <w:sz w:val="22"/>
          <w:szCs w:val="22"/>
          <w:lang w:val="pt-BR"/>
        </w:rPr>
      </w:pPr>
    </w:p>
    <w:p w14:paraId="32F97AC2"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27E73E64" w14:textId="77777777" w:rsidR="00411FBB" w:rsidRPr="00D06774" w:rsidRDefault="00411FBB" w:rsidP="00411FBB">
      <w:pPr>
        <w:tabs>
          <w:tab w:val="left" w:pos="720"/>
        </w:tabs>
        <w:rPr>
          <w:rFonts w:eastAsia="Calibri"/>
          <w:sz w:val="22"/>
          <w:szCs w:val="22"/>
          <w:lang w:val="pt-BR"/>
        </w:rPr>
      </w:pPr>
    </w:p>
    <w:p w14:paraId="6D515AF7"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sz w:val="22"/>
          <w:szCs w:val="22"/>
          <w:lang w:val="pt-BR"/>
        </w:rPr>
      </w:pPr>
      <w:r w:rsidRPr="00D06774">
        <w:rPr>
          <w:sz w:val="22"/>
          <w:szCs w:val="22"/>
          <w:lang w:val="pt-BR"/>
        </w:rPr>
        <w:t>DIREITOS HUMANOS E PESSOAS QUE VIVEM COM UMA DOENÇA RARA E SUAS FAMÍLIAS</w:t>
      </w:r>
    </w:p>
    <w:p w14:paraId="651BB15C"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p>
    <w:p w14:paraId="72700B88"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4F775CF0"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p>
    <w:p w14:paraId="313538D5"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sz w:val="22"/>
          <w:szCs w:val="22"/>
          <w:lang w:val="pt-BR"/>
        </w:rPr>
      </w:pPr>
      <w:r w:rsidRPr="00D06774">
        <w:rPr>
          <w:sz w:val="22"/>
          <w:szCs w:val="22"/>
          <w:lang w:val="pt-BR"/>
        </w:rPr>
        <w:t>PROTEÇÃO DOS SOLICITANTES DO RECONHECIMENTO DA CONDIÇÃO DE REFUGIADO E DOS REFUGIADOS NAS AMÉRICAS</w:t>
      </w:r>
    </w:p>
    <w:p w14:paraId="61D20E75" w14:textId="77777777" w:rsidR="00411FBB" w:rsidRPr="00D06774" w:rsidRDefault="00411FBB" w:rsidP="00411FBB">
      <w:pPr>
        <w:tabs>
          <w:tab w:val="left" w:pos="720"/>
        </w:tabs>
        <w:rPr>
          <w:rFonts w:eastAsia="Calibri"/>
          <w:sz w:val="22"/>
          <w:szCs w:val="22"/>
          <w:lang w:val="pt-BR"/>
        </w:rPr>
      </w:pPr>
    </w:p>
    <w:p w14:paraId="5281787E"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4BF85962" w14:textId="77777777" w:rsidR="00411FBB" w:rsidRPr="00D06774" w:rsidRDefault="00411FBB" w:rsidP="00411FBB">
      <w:pPr>
        <w:tabs>
          <w:tab w:val="left" w:pos="720"/>
        </w:tabs>
        <w:rPr>
          <w:rFonts w:eastAsia="Calibri"/>
          <w:sz w:val="22"/>
          <w:szCs w:val="22"/>
          <w:lang w:val="pt-BR"/>
        </w:rPr>
      </w:pPr>
    </w:p>
    <w:p w14:paraId="1189D5C1"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sz w:val="22"/>
          <w:szCs w:val="22"/>
          <w:lang w:val="pt-BR"/>
        </w:rPr>
      </w:pPr>
      <w:r w:rsidRPr="00D06774">
        <w:rPr>
          <w:sz w:val="22"/>
          <w:szCs w:val="22"/>
          <w:lang w:val="pt-BR"/>
        </w:rPr>
        <w:t>DIREITOS HUMANOS E PREVENÇÃO DA DISCRIMINAÇÃO E DA VIOLÊNCIA CONTRA AS PESSOAS LGBTI</w:t>
      </w:r>
      <w:bookmarkStart w:id="89" w:name="_Hlk138445544"/>
      <w:r w:rsidRPr="00D06774">
        <w:rPr>
          <w:b/>
          <w:sz w:val="22"/>
          <w:szCs w:val="22"/>
          <w:highlight w:val="lightGray"/>
          <w:lang w:val="pt-BR"/>
        </w:rPr>
        <w:t xml:space="preserve"> </w:t>
      </w:r>
      <w:bookmarkEnd w:id="89"/>
    </w:p>
    <w:p w14:paraId="6FD9F5B9" w14:textId="77777777" w:rsidR="00411FBB" w:rsidRPr="00D06774" w:rsidRDefault="00411FBB" w:rsidP="00411FBB">
      <w:pPr>
        <w:tabs>
          <w:tab w:val="left" w:pos="720"/>
          <w:tab w:val="left" w:pos="1440"/>
          <w:tab w:val="left" w:pos="2160"/>
          <w:tab w:val="left" w:pos="2880"/>
          <w:tab w:val="left" w:pos="3600"/>
          <w:tab w:val="left" w:pos="4320"/>
          <w:tab w:val="left" w:pos="5610"/>
          <w:tab w:val="left" w:pos="5760"/>
          <w:tab w:val="left" w:pos="6480"/>
          <w:tab w:val="left" w:pos="7200"/>
          <w:tab w:val="left" w:pos="7920"/>
        </w:tabs>
        <w:jc w:val="both"/>
        <w:rPr>
          <w:rFonts w:eastAsia="MS Mincho"/>
          <w:sz w:val="22"/>
          <w:szCs w:val="22"/>
          <w:lang w:val="pt-BR" w:eastAsia="es-MX"/>
        </w:rPr>
      </w:pPr>
    </w:p>
    <w:p w14:paraId="17B4A548"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0835845D" w14:textId="77777777" w:rsidR="00411FBB" w:rsidRPr="00D06774" w:rsidRDefault="00411FBB" w:rsidP="00411FBB">
      <w:pPr>
        <w:tabs>
          <w:tab w:val="left" w:pos="720"/>
          <w:tab w:val="left" w:pos="1440"/>
          <w:tab w:val="left" w:pos="2160"/>
          <w:tab w:val="left" w:pos="2880"/>
          <w:tab w:val="left" w:pos="3600"/>
          <w:tab w:val="left" w:pos="4320"/>
          <w:tab w:val="left" w:pos="5610"/>
          <w:tab w:val="left" w:pos="5760"/>
          <w:tab w:val="left" w:pos="6480"/>
          <w:tab w:val="left" w:pos="7200"/>
          <w:tab w:val="left" w:pos="7920"/>
        </w:tabs>
        <w:jc w:val="both"/>
        <w:rPr>
          <w:rFonts w:eastAsia="MS Mincho"/>
          <w:sz w:val="22"/>
          <w:szCs w:val="22"/>
          <w:lang w:val="pt-BR" w:eastAsia="es-MX"/>
        </w:rPr>
      </w:pPr>
    </w:p>
    <w:p w14:paraId="0823A906"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sz w:val="22"/>
          <w:szCs w:val="22"/>
          <w:lang w:val="pt-BR"/>
        </w:rPr>
      </w:pPr>
      <w:r w:rsidRPr="00D06774">
        <w:rPr>
          <w:sz w:val="22"/>
          <w:szCs w:val="22"/>
          <w:lang w:val="pt-BR"/>
        </w:rPr>
        <w:lastRenderedPageBreak/>
        <w:t>ACOMPANHAMENTO DA IMPLEMENTAÇÃO DA DECLARAÇÃO AMERICANA SOBRE OS DIREITOS DOS POVOS INDÍGENAS E DO PLANO DE AÇÃO DA DECLARAÇÃO AMERICANA SOBRE OS DIREITOS DOS POVOS INDÍGENAS (2022–2026)</w:t>
      </w:r>
    </w:p>
    <w:p w14:paraId="5B17F85C"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eastAsia="es-MX"/>
        </w:rPr>
      </w:pPr>
    </w:p>
    <w:p w14:paraId="419FCF91"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firstLine="706"/>
        <w:jc w:val="both"/>
        <w:rPr>
          <w:rFonts w:eastAsia="Calibri"/>
          <w:sz w:val="22"/>
          <w:szCs w:val="22"/>
          <w:lang w:val="pt-BR"/>
        </w:rPr>
      </w:pPr>
      <w:r w:rsidRPr="00D06774">
        <w:rPr>
          <w:sz w:val="22"/>
          <w:szCs w:val="22"/>
          <w:lang w:val="pt-BR"/>
        </w:rPr>
        <w:t xml:space="preserve">ACOLHENDO COM SATISFAÇÃO a Primeira Reunião Interamericana sobre a Implementação da Declaração Americana sobre os Direitos dos Povos Indígenas (DADIN), à qual compareceram as máximas autoridades encarregadas das políticas para os povos indígenas e representantes dos povos indígenas, de 20 a 22 de março de 2023, na cidade de Antigua Guatemala, da qual emanou o Documento de Consenso sobre a criação do Grupo de Trabalho para a Implementação do Plano de Ação da referida Declaração. </w:t>
      </w:r>
    </w:p>
    <w:p w14:paraId="2AEAC7F7"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eastAsia="es-MX"/>
        </w:rPr>
      </w:pPr>
    </w:p>
    <w:p w14:paraId="0C0623DA"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r w:rsidRPr="00D06774">
        <w:rPr>
          <w:sz w:val="22"/>
          <w:szCs w:val="22"/>
          <w:lang w:val="pt-BR"/>
        </w:rPr>
        <w:t>RESOLVE:</w:t>
      </w:r>
    </w:p>
    <w:p w14:paraId="629A22DB"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eastAsia="es-MX"/>
        </w:rPr>
      </w:pPr>
    </w:p>
    <w:p w14:paraId="4E382265" w14:textId="77777777" w:rsidR="00411FBB" w:rsidRPr="00D06774" w:rsidRDefault="00411FBB" w:rsidP="00167822">
      <w:pPr>
        <w:numPr>
          <w:ilvl w:val="0"/>
          <w:numId w:val="13"/>
        </w:numPr>
        <w:ind w:left="0" w:firstLine="720"/>
        <w:jc w:val="both"/>
        <w:rPr>
          <w:rFonts w:eastAsia="Calibri"/>
          <w:sz w:val="22"/>
          <w:szCs w:val="22"/>
          <w:lang w:val="pt-BR"/>
        </w:rPr>
      </w:pPr>
      <w:r w:rsidRPr="00D06774">
        <w:rPr>
          <w:sz w:val="22"/>
          <w:szCs w:val="22"/>
          <w:lang w:val="pt-BR"/>
        </w:rPr>
        <w:t>Instituir o Grupo de Trabalho de Acompanhamento da Implementação da Declaração Americana sobre os Direitos dos Povos Indígenas (DADIN), em conformidade com o Documento de Consenso sobre a criação do Grupo de Trabalho para a Implementação do Plano de Ação da referida Declaração, acordado na Primeira Reunião Interamericana sobre a Implementação da DADIN, à qual compareceram as máximas autoridades encarregadas das políticas para os povos indígenas e representantes dos povos indígenas, de 20 a 22 de março de 2023, na cidade de Antigua Guatemala.</w:t>
      </w:r>
      <w:r w:rsidRPr="00D06774">
        <w:rPr>
          <w:rStyle w:val="FootnoteReference"/>
          <w:rFonts w:eastAsia="Calibri"/>
          <w:b/>
          <w:bCs/>
          <w:sz w:val="22"/>
          <w:szCs w:val="22"/>
          <w:vertAlign w:val="superscript"/>
          <w:lang w:val="pt-BR" w:eastAsia="es-MX"/>
        </w:rPr>
        <w:t xml:space="preserve"> </w:t>
      </w:r>
      <w:r w:rsidRPr="00D06774">
        <w:rPr>
          <w:rStyle w:val="FootnoteReference"/>
          <w:rFonts w:eastAsia="Calibri"/>
          <w:b/>
          <w:bCs/>
          <w:sz w:val="22"/>
          <w:szCs w:val="22"/>
          <w:vertAlign w:val="superscript"/>
          <w:lang w:val="pt-BR" w:eastAsia="es-MX"/>
        </w:rPr>
        <w:footnoteReference w:id="6"/>
      </w:r>
      <w:r w:rsidRPr="00D06774">
        <w:rPr>
          <w:rFonts w:eastAsia="Calibri"/>
          <w:b/>
          <w:bCs/>
          <w:sz w:val="22"/>
          <w:szCs w:val="22"/>
          <w:vertAlign w:val="superscript"/>
          <w:lang w:val="pt-BR" w:eastAsia="es-MX"/>
        </w:rPr>
        <w:t>/</w:t>
      </w:r>
      <w:r w:rsidRPr="00D06774">
        <w:rPr>
          <w:sz w:val="22"/>
          <w:szCs w:val="22"/>
          <w:lang w:val="pt-BR"/>
        </w:rPr>
        <w:t xml:space="preserve"> </w:t>
      </w:r>
    </w:p>
    <w:p w14:paraId="5A8C59AD" w14:textId="77777777" w:rsidR="00411FBB" w:rsidRPr="00D06774" w:rsidRDefault="00411FBB" w:rsidP="00411FBB">
      <w:pPr>
        <w:jc w:val="both"/>
        <w:rPr>
          <w:rFonts w:eastAsia="Calibri"/>
          <w:sz w:val="22"/>
          <w:szCs w:val="22"/>
          <w:lang w:val="pt-BR"/>
        </w:rPr>
      </w:pPr>
    </w:p>
    <w:p w14:paraId="55592BA5" w14:textId="77777777" w:rsidR="00411FBB" w:rsidRPr="00D06774" w:rsidRDefault="00411FBB" w:rsidP="00167822">
      <w:pPr>
        <w:numPr>
          <w:ilvl w:val="0"/>
          <w:numId w:val="13"/>
        </w:numPr>
        <w:ind w:left="0" w:firstLine="720"/>
        <w:jc w:val="both"/>
        <w:rPr>
          <w:rFonts w:eastAsia="Calibri"/>
          <w:sz w:val="22"/>
          <w:szCs w:val="22"/>
          <w:lang w:val="pt-BR"/>
        </w:rPr>
      </w:pPr>
      <w:r w:rsidRPr="00D06774">
        <w:rPr>
          <w:sz w:val="22"/>
          <w:szCs w:val="22"/>
          <w:lang w:val="pt-BR"/>
        </w:rPr>
        <w:t xml:space="preserve">Instar os Estados que se somaram ao consenso da adoção da DADIN a que apresentem candidaturas de peritos do mais alto nível, e encarregar a Secretaria de Acesso a Direitos e Equidade de promover a apresentação de candidaturas das organizações legítimas dos povos indígenas, com a finalidade de realizar a eleição e as respectivas nomeações para integrar, observando os critérios de representação geográfica e cultural, igualdade de gênero, representação intergeracional e pertencimento a povos indígenas, o Grupo de Trabalho referido; e convidar os Estados que ainda não o tenham feito a que considerem somar-se à DADIN. </w:t>
      </w:r>
    </w:p>
    <w:p w14:paraId="58EC4510" w14:textId="77777777" w:rsidR="00411FBB" w:rsidRPr="00D06774" w:rsidRDefault="00411FBB" w:rsidP="00411FBB">
      <w:pPr>
        <w:jc w:val="both"/>
        <w:rPr>
          <w:rFonts w:eastAsia="Calibri"/>
          <w:sz w:val="22"/>
          <w:szCs w:val="22"/>
          <w:lang w:val="pt-BR" w:eastAsia="es-MX"/>
        </w:rPr>
      </w:pPr>
    </w:p>
    <w:p w14:paraId="7B2254C5" w14:textId="77777777" w:rsidR="00411FBB" w:rsidRPr="00D06774" w:rsidRDefault="00411FBB" w:rsidP="00167822">
      <w:pPr>
        <w:numPr>
          <w:ilvl w:val="0"/>
          <w:numId w:val="13"/>
        </w:numPr>
        <w:ind w:left="0" w:firstLine="720"/>
        <w:jc w:val="both"/>
        <w:rPr>
          <w:rFonts w:eastAsia="Calibri"/>
          <w:sz w:val="22"/>
          <w:szCs w:val="22"/>
          <w:lang w:val="pt-BR"/>
        </w:rPr>
      </w:pPr>
      <w:r w:rsidRPr="00D06774">
        <w:rPr>
          <w:sz w:val="22"/>
          <w:szCs w:val="22"/>
          <w:lang w:val="pt-BR"/>
        </w:rPr>
        <w:t xml:space="preserve">Convidar todos os Estados membros e Observadores Permanentes, bem como outros doadores, a que contribuam para o Fundo Voluntário de Contribuições Específicas para a Implementação da Declaração Americana sobre os Direitos dos Povos Indígenas e do Plano de Ação da Declaração Americana sobre os Direitos dos Povos Indígenas (2022-2026). </w:t>
      </w:r>
    </w:p>
    <w:p w14:paraId="6F1B0139" w14:textId="77777777" w:rsidR="00411FBB" w:rsidRPr="00D06774" w:rsidRDefault="00411FBB" w:rsidP="00411FBB">
      <w:pPr>
        <w:jc w:val="both"/>
        <w:rPr>
          <w:rFonts w:eastAsia="Calibri"/>
          <w:sz w:val="22"/>
          <w:szCs w:val="22"/>
          <w:lang w:val="pt-BR" w:eastAsia="es-MX"/>
        </w:rPr>
      </w:pPr>
    </w:p>
    <w:p w14:paraId="7A0AEB0E" w14:textId="77777777" w:rsidR="00411FBB" w:rsidRPr="00D06774" w:rsidRDefault="00411FBB" w:rsidP="00167822">
      <w:pPr>
        <w:numPr>
          <w:ilvl w:val="0"/>
          <w:numId w:val="13"/>
        </w:numPr>
        <w:ind w:left="0" w:firstLine="720"/>
        <w:jc w:val="both"/>
        <w:rPr>
          <w:rFonts w:eastAsia="Calibri"/>
          <w:sz w:val="22"/>
          <w:szCs w:val="22"/>
          <w:lang w:val="pt-BR"/>
        </w:rPr>
      </w:pPr>
      <w:r w:rsidRPr="00D06774">
        <w:rPr>
          <w:sz w:val="22"/>
          <w:szCs w:val="22"/>
          <w:lang w:val="pt-BR"/>
        </w:rPr>
        <w:t xml:space="preserve">Instar a Secretaria-Geral a que promova a transparência financeira e a responsabilização do Grupo de Trabalho, mediante a apresentação ao Conselho Permanente de um orçamento anual e de um relatório do exercício do gasto ao final de cada período, especificando os montantes solicitados, as fontes de financiamento obtidas pelo referido Grupo e a destinação de recursos para financiar o pessoal de apoio técnico, os custos de reuniões virtuais e presenciais; as traduções dos documentos e interpretações; a Plataforma Interamericana sobre a Implementação da DADIN; e qualquer outro aspecto relevante. </w:t>
      </w:r>
    </w:p>
    <w:p w14:paraId="0FE861F6" w14:textId="77777777" w:rsidR="00411FBB" w:rsidRPr="00D06774" w:rsidRDefault="00411FBB" w:rsidP="00411FBB">
      <w:pPr>
        <w:rPr>
          <w:rFonts w:eastAsia="MS Mincho"/>
          <w:sz w:val="22"/>
          <w:szCs w:val="22"/>
          <w:lang w:val="pt-BR"/>
        </w:rPr>
      </w:pPr>
    </w:p>
    <w:p w14:paraId="6102E72B" w14:textId="77777777" w:rsidR="00411FBB" w:rsidRPr="00D06774" w:rsidRDefault="00411FBB" w:rsidP="00411FBB">
      <w:pPr>
        <w:rPr>
          <w:rFonts w:eastAsia="MS Mincho"/>
          <w:b/>
          <w:bCs/>
          <w:sz w:val="22"/>
          <w:szCs w:val="22"/>
          <w:lang w:val="pt-BR"/>
        </w:rPr>
      </w:pPr>
      <w:r w:rsidRPr="00D06774">
        <w:rPr>
          <w:rFonts w:eastAsia="MS Mincho"/>
          <w:b/>
          <w:bCs/>
          <w:sz w:val="22"/>
          <w:szCs w:val="22"/>
          <w:lang w:val="pt-BR"/>
        </w:rPr>
        <w:t xml:space="preserve">Nota: relatório sobre atividade </w:t>
      </w:r>
      <w:r w:rsidRPr="00D06774">
        <w:rPr>
          <w:rFonts w:eastAsia="MS Mincho"/>
          <w:b/>
          <w:bCs/>
          <w:sz w:val="22"/>
          <w:szCs w:val="22"/>
          <w:lang w:val="pt-BR" w:eastAsia="es-ES_tradnl"/>
        </w:rPr>
        <w:t>– Sessão ordinária da CAJP – 7 de março de 2024</w:t>
      </w:r>
    </w:p>
    <w:p w14:paraId="476B3D6E" w14:textId="77777777" w:rsidR="00411FBB" w:rsidRPr="00D06774" w:rsidRDefault="00411FBB" w:rsidP="00411FBB">
      <w:pPr>
        <w:rPr>
          <w:rFonts w:eastAsia="MS Mincho"/>
          <w:b/>
          <w:bCs/>
          <w:sz w:val="22"/>
          <w:szCs w:val="22"/>
          <w:lang w:val="pt-BR"/>
        </w:rPr>
      </w:pPr>
    </w:p>
    <w:p w14:paraId="78207282" w14:textId="77777777" w:rsidR="00411FBB" w:rsidRPr="00D06774" w:rsidRDefault="00411FBB" w:rsidP="00411FBB">
      <w:pPr>
        <w:rPr>
          <w:rFonts w:eastAsia="MS Mincho"/>
          <w:b/>
          <w:bCs/>
          <w:sz w:val="22"/>
          <w:szCs w:val="22"/>
          <w:lang w:val="pt-BR"/>
        </w:rPr>
      </w:pPr>
    </w:p>
    <w:p w14:paraId="0FD5E55B"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MS Mincho"/>
          <w:sz w:val="22"/>
          <w:szCs w:val="22"/>
          <w:lang w:val="pt-BR"/>
        </w:rPr>
      </w:pPr>
      <w:r w:rsidRPr="00D06774">
        <w:rPr>
          <w:sz w:val="22"/>
          <w:szCs w:val="22"/>
          <w:lang w:val="pt-BR"/>
        </w:rPr>
        <w:lastRenderedPageBreak/>
        <w:t xml:space="preserve">A PROTEÇÃO DO CONSUMIDOR NAS AMÉRICAS </w:t>
      </w:r>
    </w:p>
    <w:p w14:paraId="1BCC9EEA"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rPr>
          <w:rFonts w:eastAsia="MS Mincho"/>
          <w:sz w:val="22"/>
          <w:szCs w:val="22"/>
          <w:shd w:val="clear" w:color="auto" w:fill="FFFFFF"/>
          <w:lang w:val="pt-BR" w:eastAsia="es-ES_tradnl"/>
        </w:rPr>
      </w:pPr>
    </w:p>
    <w:p w14:paraId="13F93C18"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5B832A53"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51FBA88A"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bCs/>
          <w:sz w:val="22"/>
          <w:szCs w:val="22"/>
          <w:lang w:val="pt-BR"/>
        </w:rPr>
      </w:pPr>
      <w:r w:rsidRPr="00D06774">
        <w:rPr>
          <w:sz w:val="22"/>
          <w:szCs w:val="22"/>
          <w:lang w:val="pt-BR"/>
        </w:rPr>
        <w:t>OBSERVAÇÕES E RECOMENDAÇÕES AOS RELATÓRIOS ANUAIS 2022 DA COMISSÃO INTERAMERICANA DE DIREITOS HUMANOS E DA CORTE INTERAMERICANA DE DIREITOS HUMANOS</w:t>
      </w:r>
    </w:p>
    <w:p w14:paraId="3E7D8FAC" w14:textId="77777777" w:rsidR="00411FBB" w:rsidRPr="00D06774" w:rsidRDefault="00411FBB" w:rsidP="00411FBB">
      <w:pPr>
        <w:tabs>
          <w:tab w:val="left" w:pos="720"/>
        </w:tabs>
        <w:jc w:val="both"/>
        <w:rPr>
          <w:rFonts w:eastAsia="Calibri"/>
          <w:bCs/>
          <w:sz w:val="22"/>
          <w:szCs w:val="22"/>
          <w:lang w:val="pt-BR"/>
        </w:rPr>
      </w:pPr>
    </w:p>
    <w:p w14:paraId="71FD95A5"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2862C4D1"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702552BA"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rFonts w:eastAsia="Calibri"/>
          <w:sz w:val="22"/>
          <w:szCs w:val="22"/>
          <w:lang w:val="pt-BR"/>
        </w:rPr>
      </w:pPr>
      <w:r w:rsidRPr="00D06774">
        <w:rPr>
          <w:sz w:val="22"/>
          <w:szCs w:val="22"/>
          <w:lang w:val="pt-BR"/>
        </w:rPr>
        <w:t>SITUAÇÃO DAS PESSOAS AFRODESCENDENTES NO HEMISFÉRIO E RACISMO</w:t>
      </w:r>
    </w:p>
    <w:p w14:paraId="62E38A60"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4E4078CA"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r w:rsidRPr="00D06774">
        <w:rPr>
          <w:b/>
          <w:sz w:val="22"/>
          <w:szCs w:val="22"/>
          <w:lang w:val="pt-BR"/>
        </w:rPr>
        <w:tab/>
      </w:r>
      <w:r w:rsidRPr="00D06774">
        <w:rPr>
          <w:sz w:val="22"/>
          <w:szCs w:val="22"/>
          <w:lang w:val="pt-BR"/>
        </w:rPr>
        <w:t>2.</w:t>
      </w:r>
      <w:r w:rsidRPr="00D06774">
        <w:rPr>
          <w:b/>
          <w:sz w:val="22"/>
          <w:szCs w:val="22"/>
          <w:lang w:val="pt-BR"/>
        </w:rPr>
        <w:tab/>
      </w:r>
      <w:r w:rsidRPr="00D06774">
        <w:rPr>
          <w:sz w:val="22"/>
          <w:szCs w:val="22"/>
          <w:lang w:val="pt-BR"/>
        </w:rPr>
        <w:t xml:space="preserve">Fazer uma reunião extraordinária no âmbito da CAJP, com a participação de peritos regionais e Estados membros, sobre uma cooperação regional mais eficaz para o avanço do reconhecimento, proteção e promoção dos direitos das pessoas afrodescendentes, inclusive todas as mulheres e meninas afrodescendentes, e particularmente sobre a conveniência de adotar uma declaração sobre promoção, proteção e pleno respeito dos direitos humanos das pessoas afrodescendentes nas Américas, reafirmando o compromisso político dos Estados membros por ocasião da finalização do PLANO DE AÇÃO PARA A DÉCADA DOS AFRODESCENDENTES NAS AMÉRICAS (2016-2025). </w:t>
      </w:r>
    </w:p>
    <w:p w14:paraId="1A66B726" w14:textId="77777777" w:rsidR="00411FBB" w:rsidRPr="00D06774" w:rsidRDefault="00411FBB" w:rsidP="00411FBB">
      <w:pPr>
        <w:tabs>
          <w:tab w:val="left" w:pos="1440"/>
        </w:tabs>
        <w:jc w:val="both"/>
        <w:rPr>
          <w:rFonts w:eastAsia="Calibri"/>
          <w:b/>
          <w:bCs/>
          <w:sz w:val="22"/>
          <w:szCs w:val="22"/>
          <w:lang w:val="pt-BR"/>
        </w:rPr>
      </w:pPr>
    </w:p>
    <w:p w14:paraId="718CF781" w14:textId="77777777" w:rsidR="00411FBB" w:rsidRPr="00D06774" w:rsidRDefault="00411FBB" w:rsidP="00411FBB">
      <w:pPr>
        <w:tabs>
          <w:tab w:val="left" w:pos="1440"/>
        </w:tabs>
        <w:jc w:val="both"/>
        <w:rPr>
          <w:rFonts w:eastAsia="Calibri"/>
          <w:b/>
          <w:bCs/>
          <w:sz w:val="22"/>
          <w:szCs w:val="22"/>
          <w:lang w:val="pt-BR"/>
        </w:rPr>
      </w:pPr>
      <w:r w:rsidRPr="00D06774">
        <w:rPr>
          <w:rFonts w:eastAsia="Calibri"/>
          <w:b/>
          <w:bCs/>
          <w:sz w:val="22"/>
          <w:szCs w:val="22"/>
          <w:lang w:val="pt-BR"/>
        </w:rPr>
        <w:t xml:space="preserve">Nota: evento especial </w:t>
      </w:r>
      <w:r w:rsidRPr="00D06774">
        <w:rPr>
          <w:rFonts w:eastAsia="MS Mincho"/>
          <w:b/>
          <w:bCs/>
          <w:sz w:val="22"/>
          <w:szCs w:val="22"/>
          <w:lang w:val="pt-BR" w:eastAsia="es-ES_tradnl"/>
        </w:rPr>
        <w:t>– Sessão ordinária da CAJP – 26 de outubro de 2023</w:t>
      </w:r>
    </w:p>
    <w:p w14:paraId="480013BD"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p>
    <w:p w14:paraId="46020783" w14:textId="77777777" w:rsidR="00411FBB" w:rsidRPr="00D06774" w:rsidRDefault="00411FBB" w:rsidP="00167822">
      <w:pPr>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720" w:hanging="720"/>
        <w:jc w:val="both"/>
        <w:rPr>
          <w:sz w:val="22"/>
          <w:szCs w:val="22"/>
          <w:lang w:val="pt-BR"/>
        </w:rPr>
      </w:pPr>
      <w:r w:rsidRPr="00D06774">
        <w:rPr>
          <w:sz w:val="22"/>
          <w:szCs w:val="22"/>
          <w:lang w:val="pt-BR"/>
        </w:rPr>
        <w:t xml:space="preserve">PARIDADE DE GÊNERO E REPRESENTATIVIDADE GEOGRÁFICA E DOS DIFERENTES SISTEMAS JURÍDICOS NA COMISSÃO INTERAMERICANA DE DIREITOS HUMANOS E NA CORTE INTERAMERICANA DE DIREITOS HUMANOS </w:t>
      </w:r>
    </w:p>
    <w:p w14:paraId="56E6FBDD"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p>
    <w:p w14:paraId="76592DDD"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firstLine="720"/>
        <w:jc w:val="both"/>
        <w:rPr>
          <w:color w:val="000000"/>
          <w:sz w:val="22"/>
          <w:szCs w:val="22"/>
          <w:lang w:val="pt-BR"/>
        </w:rPr>
      </w:pPr>
      <w:r w:rsidRPr="00D06774">
        <w:rPr>
          <w:color w:val="000000"/>
          <w:sz w:val="22"/>
          <w:szCs w:val="22"/>
          <w:lang w:val="pt-BR"/>
        </w:rPr>
        <w:t xml:space="preserve">Solicitar à Comissão de Assuntos Jurídicos e Políticos (CAJP) que aprofunde o trabalho nesse tema no seu plano de trabalho 2023-2024, baseando-se nas observações do relatório elaborado pela Comissão Interamericana de Mulheres, intitulado “Boas práticas para consolidar a paridade de gênero e uma distribuição geográfica equitativa, e dos diferentes sistemas jurídicos na Corte Interamericana de Direitos Humanos e na Comissão Interamericana de Direitos Humanos”. Isso deveria incluir, dentro dos recursos existentes, a realização de uma reunião com os Estados membros, a sociedade civil – incluindo organizações de mulheres –, o setor acadêmico, a Comissão Interamericana de Mulheres e entidades pertinentes da OEA no primeiro semestre do plano de trabalho da CAJP, a fim de examinar o acompanhamento das recomendações do relatório e prosseguir com o intercâmbio de melhores práticas sobre o processo de seleção de candidatas à CIDH e à Corte Interamericana de Direitos Humanos. </w:t>
      </w:r>
    </w:p>
    <w:p w14:paraId="56417CA8"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color w:val="000000"/>
          <w:sz w:val="22"/>
          <w:szCs w:val="22"/>
          <w:lang w:val="pt-BR"/>
        </w:rPr>
      </w:pPr>
    </w:p>
    <w:p w14:paraId="29581F29" w14:textId="77777777" w:rsidR="00411FBB" w:rsidRPr="00D06774" w:rsidRDefault="00411FBB" w:rsidP="00411FBB">
      <w:pPr>
        <w:tabs>
          <w:tab w:val="left" w:pos="1440"/>
        </w:tabs>
        <w:jc w:val="both"/>
        <w:rPr>
          <w:rFonts w:eastAsia="Calibri"/>
          <w:b/>
          <w:bCs/>
          <w:sz w:val="22"/>
          <w:szCs w:val="22"/>
          <w:lang w:val="pt-BR"/>
        </w:rPr>
      </w:pPr>
      <w:r w:rsidRPr="00D06774">
        <w:rPr>
          <w:rFonts w:eastAsia="Calibri"/>
          <w:b/>
          <w:bCs/>
          <w:sz w:val="22"/>
          <w:szCs w:val="22"/>
          <w:lang w:val="pt-BR"/>
        </w:rPr>
        <w:t xml:space="preserve">Nota: evento especial </w:t>
      </w:r>
      <w:r w:rsidRPr="00D06774">
        <w:rPr>
          <w:rFonts w:eastAsia="MS Mincho"/>
          <w:b/>
          <w:bCs/>
          <w:sz w:val="22"/>
          <w:szCs w:val="22"/>
          <w:lang w:val="pt-BR" w:eastAsia="es-ES_tradnl"/>
        </w:rPr>
        <w:t>– Sessão da CAJP – 22 de fevereiro de 2024</w:t>
      </w:r>
    </w:p>
    <w:p w14:paraId="34B0317A"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color w:val="000000"/>
          <w:sz w:val="22"/>
          <w:szCs w:val="22"/>
          <w:lang w:val="pt-BR"/>
        </w:rPr>
      </w:pPr>
    </w:p>
    <w:p w14:paraId="6666D708" w14:textId="77777777" w:rsidR="00411FBB" w:rsidRPr="00D06774" w:rsidRDefault="00411FBB" w:rsidP="00167822">
      <w:pPr>
        <w:pStyle w:val="Heading2"/>
        <w:keepNext w:val="0"/>
        <w:keepLines w:val="0"/>
        <w:numPr>
          <w:ilvl w:val="0"/>
          <w:numId w:val="37"/>
        </w:numPr>
        <w:ind w:left="1080" w:hanging="720"/>
        <w:rPr>
          <w:rFonts w:eastAsia="Times New Roman" w:cs="Times New Roman"/>
          <w:bCs/>
          <w:lang w:val="pt-BR"/>
        </w:rPr>
      </w:pPr>
      <w:bookmarkStart w:id="90" w:name="_Toc138436464"/>
      <w:bookmarkStart w:id="91" w:name="_Toc148705228"/>
      <w:r w:rsidRPr="00D06774">
        <w:rPr>
          <w:rFonts w:cs="Times New Roman"/>
          <w:lang w:val="pt-BR"/>
        </w:rPr>
        <w:t>AG/RES. 3004 (LIII-O/23), “Fortalecimento da democracia</w:t>
      </w:r>
      <w:bookmarkEnd w:id="90"/>
      <w:r w:rsidRPr="00D06774">
        <w:rPr>
          <w:rFonts w:cs="Times New Roman"/>
          <w:lang w:val="pt-BR"/>
        </w:rPr>
        <w:t>”</w:t>
      </w:r>
      <w:bookmarkEnd w:id="91"/>
    </w:p>
    <w:p w14:paraId="12543336" w14:textId="77777777" w:rsidR="00411FBB" w:rsidRPr="00D06774" w:rsidRDefault="00411FBB" w:rsidP="00411FBB">
      <w:pPr>
        <w:tabs>
          <w:tab w:val="left" w:pos="3118"/>
        </w:tabs>
        <w:rPr>
          <w:rFonts w:eastAsia="MS Mincho"/>
          <w:sz w:val="22"/>
          <w:szCs w:val="22"/>
          <w:lang w:val="pt-BR"/>
        </w:rPr>
      </w:pPr>
    </w:p>
    <w:p w14:paraId="433D6846" w14:textId="77777777" w:rsidR="00411FBB" w:rsidRPr="00D06774" w:rsidRDefault="00411FBB" w:rsidP="00167822">
      <w:pPr>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ind w:left="720"/>
        <w:contextualSpacing/>
        <w:jc w:val="both"/>
        <w:rPr>
          <w:rFonts w:eastAsia="Calibri"/>
          <w:sz w:val="22"/>
          <w:szCs w:val="22"/>
          <w:lang w:val="pt-BR"/>
        </w:rPr>
      </w:pPr>
      <w:r w:rsidRPr="00D06774">
        <w:rPr>
          <w:sz w:val="22"/>
          <w:szCs w:val="22"/>
          <w:lang w:val="pt-BR"/>
        </w:rPr>
        <w:t xml:space="preserve">COOPERAÇÃO TÉCNICA E MISSÕES DE OBSERVAÇÃO ELEITORAL </w:t>
      </w:r>
    </w:p>
    <w:p w14:paraId="25D60E1D" w14:textId="77777777" w:rsidR="00411FBB" w:rsidRPr="00D06774" w:rsidRDefault="00411FBB" w:rsidP="00411FBB">
      <w:pPr>
        <w:jc w:val="both"/>
        <w:rPr>
          <w:kern w:val="2"/>
          <w:sz w:val="22"/>
          <w:szCs w:val="22"/>
          <w:lang w:val="pt-BR"/>
        </w:rPr>
      </w:pPr>
    </w:p>
    <w:p w14:paraId="1FE8295B"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28875217" w14:textId="77777777" w:rsidR="00411FBB" w:rsidRPr="00D06774" w:rsidRDefault="00411FBB" w:rsidP="00411FBB">
      <w:pPr>
        <w:jc w:val="both"/>
        <w:rPr>
          <w:sz w:val="22"/>
          <w:szCs w:val="22"/>
          <w:lang w:val="pt-BR"/>
        </w:rPr>
      </w:pPr>
    </w:p>
    <w:p w14:paraId="6A650183" w14:textId="77777777" w:rsidR="00411FBB" w:rsidRPr="00D06774" w:rsidRDefault="00411FBB" w:rsidP="00167822">
      <w:pPr>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ind w:left="720"/>
        <w:contextualSpacing/>
        <w:jc w:val="both"/>
        <w:rPr>
          <w:rFonts w:eastAsia="Calibri"/>
          <w:sz w:val="22"/>
          <w:szCs w:val="22"/>
          <w:lang w:val="pt-BR"/>
        </w:rPr>
      </w:pPr>
      <w:r w:rsidRPr="00D06774">
        <w:rPr>
          <w:sz w:val="22"/>
          <w:szCs w:val="22"/>
          <w:lang w:val="pt-BR"/>
        </w:rPr>
        <w:lastRenderedPageBreak/>
        <w:t xml:space="preserve">FORTALECIMENTO E INOVAÇÃO DA GESTÃO PÚBLICA EFETIVA NAS AMÉRICAS </w:t>
      </w:r>
    </w:p>
    <w:p w14:paraId="3FF7F188"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p>
    <w:p w14:paraId="25F9BA4F" w14:textId="77777777" w:rsidR="00411FBB" w:rsidRPr="00D06774" w:rsidRDefault="00411FBB" w:rsidP="00167822">
      <w:pPr>
        <w:numPr>
          <w:ilvl w:val="0"/>
          <w:numId w:val="14"/>
        </w:numPr>
        <w:tabs>
          <w:tab w:val="clear" w:pos="720"/>
          <w:tab w:val="left" w:pos="1440"/>
          <w:tab w:val="left" w:pos="2160"/>
          <w:tab w:val="left" w:pos="2880"/>
          <w:tab w:val="left" w:pos="3600"/>
          <w:tab w:val="left" w:pos="4320"/>
          <w:tab w:val="left" w:pos="5760"/>
          <w:tab w:val="left" w:pos="6480"/>
          <w:tab w:val="left" w:pos="7200"/>
          <w:tab w:val="left" w:pos="7920"/>
        </w:tabs>
        <w:ind w:left="90" w:firstLine="720"/>
        <w:jc w:val="both"/>
        <w:rPr>
          <w:sz w:val="22"/>
          <w:szCs w:val="22"/>
          <w:lang w:val="pt-BR"/>
        </w:rPr>
      </w:pPr>
      <w:r w:rsidRPr="00D06774">
        <w:rPr>
          <w:sz w:val="22"/>
          <w:szCs w:val="22"/>
          <w:lang w:val="pt-BR"/>
        </w:rPr>
        <w:t>Solicitar à Secretaria-Geral que, por intermédio do Departamento de Gestão Pública Efetiva, Escola de Governo, organize, no âmbito da CAJP, um curso de Diplomacia Digital dirigido aos delegados das missões permanentes, aos Ministérios das Relações Exteriores e aos funcionários públicos em geral, a fim de promover o conhecimento sobre o papel das tecnologias emergentes em relação ao fortalecimento da governabilidade democrática.</w:t>
      </w:r>
    </w:p>
    <w:p w14:paraId="786D429C" w14:textId="77777777" w:rsidR="00411FBB" w:rsidRPr="00D06774" w:rsidRDefault="00411FBB" w:rsidP="00411FBB">
      <w:pPr>
        <w:jc w:val="both"/>
        <w:rPr>
          <w:rFonts w:eastAsia="Calibri"/>
          <w:sz w:val="22"/>
          <w:szCs w:val="22"/>
          <w:lang w:val="pt-BR"/>
        </w:rPr>
      </w:pPr>
    </w:p>
    <w:p w14:paraId="12A159AE" w14:textId="77777777" w:rsidR="00411FBB" w:rsidRPr="00D06774" w:rsidRDefault="00411FBB" w:rsidP="00411FBB">
      <w:pPr>
        <w:tabs>
          <w:tab w:val="left" w:pos="1440"/>
        </w:tabs>
        <w:jc w:val="both"/>
        <w:rPr>
          <w:rFonts w:eastAsia="Calibri"/>
          <w:b/>
          <w:bCs/>
          <w:sz w:val="22"/>
          <w:szCs w:val="22"/>
          <w:lang w:val="pt-BR"/>
        </w:rPr>
      </w:pPr>
      <w:r w:rsidRPr="00D06774">
        <w:rPr>
          <w:rFonts w:eastAsia="Calibri"/>
          <w:b/>
          <w:bCs/>
          <w:sz w:val="22"/>
          <w:szCs w:val="22"/>
          <w:lang w:val="pt-BR"/>
        </w:rPr>
        <w:t xml:space="preserve">Nota: evento especial </w:t>
      </w:r>
      <w:r w:rsidRPr="00D06774">
        <w:rPr>
          <w:rFonts w:eastAsia="MS Mincho"/>
          <w:b/>
          <w:bCs/>
          <w:sz w:val="22"/>
          <w:szCs w:val="22"/>
          <w:lang w:val="pt-BR" w:eastAsia="es-ES_tradnl"/>
        </w:rPr>
        <w:t>– Curso de Diplomacia Digital – 15 de fevereiro de 2024</w:t>
      </w:r>
    </w:p>
    <w:p w14:paraId="52FA1731" w14:textId="77777777" w:rsidR="00411FBB" w:rsidRPr="00D06774" w:rsidRDefault="00411FBB" w:rsidP="00411FBB">
      <w:pPr>
        <w:jc w:val="both"/>
        <w:rPr>
          <w:rFonts w:eastAsia="Calibri"/>
          <w:sz w:val="22"/>
          <w:szCs w:val="22"/>
          <w:lang w:val="pt-BR"/>
        </w:rPr>
      </w:pPr>
    </w:p>
    <w:p w14:paraId="5F58885E" w14:textId="77777777" w:rsidR="00411FBB" w:rsidRPr="00D06774" w:rsidRDefault="00411FBB" w:rsidP="00167822">
      <w:pPr>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ind w:left="720"/>
        <w:contextualSpacing/>
        <w:jc w:val="both"/>
        <w:rPr>
          <w:rFonts w:eastAsia="Calibri"/>
          <w:sz w:val="22"/>
          <w:szCs w:val="22"/>
          <w:lang w:val="pt-BR"/>
        </w:rPr>
      </w:pPr>
      <w:r w:rsidRPr="00D06774">
        <w:rPr>
          <w:sz w:val="22"/>
          <w:szCs w:val="22"/>
          <w:lang w:val="pt-BR"/>
        </w:rPr>
        <w:t xml:space="preserve">REUNIÃO DE MINISTROS DA JUSTIÇA OU DE OUTROS MINISTROS OU PROCURADORES-GERAIS DAS AMÉRICAS (REMJA) </w:t>
      </w:r>
    </w:p>
    <w:p w14:paraId="6274689F" w14:textId="77777777" w:rsidR="00411FBB" w:rsidRPr="00D06774" w:rsidRDefault="00411FBB" w:rsidP="00411FBB">
      <w:pPr>
        <w:jc w:val="both"/>
        <w:rPr>
          <w:rFonts w:eastAsia="Calibri"/>
          <w:sz w:val="22"/>
          <w:szCs w:val="22"/>
          <w:lang w:val="pt-BR"/>
        </w:rPr>
      </w:pPr>
    </w:p>
    <w:p w14:paraId="26DE79E0"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3FF63F3F" w14:textId="77777777" w:rsidR="00411FBB" w:rsidRPr="00D06774" w:rsidRDefault="00411FBB" w:rsidP="00411FBB">
      <w:pPr>
        <w:jc w:val="both"/>
        <w:rPr>
          <w:rFonts w:eastAsia="Calibri"/>
          <w:sz w:val="22"/>
          <w:szCs w:val="22"/>
          <w:lang w:val="pt-BR"/>
        </w:rPr>
      </w:pPr>
    </w:p>
    <w:p w14:paraId="64E5288E" w14:textId="77777777" w:rsidR="00411FBB" w:rsidRPr="00D06774" w:rsidRDefault="00411FBB" w:rsidP="00167822">
      <w:pPr>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ind w:left="720"/>
        <w:contextualSpacing/>
        <w:jc w:val="both"/>
        <w:rPr>
          <w:rFonts w:eastAsia="Calibri"/>
          <w:sz w:val="22"/>
          <w:szCs w:val="22"/>
          <w:lang w:val="pt-BR"/>
        </w:rPr>
      </w:pPr>
      <w:r w:rsidRPr="00D06774">
        <w:rPr>
          <w:sz w:val="22"/>
          <w:szCs w:val="22"/>
          <w:lang w:val="pt-BR"/>
        </w:rPr>
        <w:t>MISSÃO DE APOIO AO PROCESSO DE PAZ NA COLÔMBIA (MAPP/OEA)</w:t>
      </w:r>
    </w:p>
    <w:p w14:paraId="4651B32A" w14:textId="77777777" w:rsidR="00411FBB" w:rsidRPr="00D06774" w:rsidRDefault="00411FBB" w:rsidP="00411FBB">
      <w:pPr>
        <w:jc w:val="both"/>
        <w:rPr>
          <w:rFonts w:eastAsia="Calibri"/>
          <w:kern w:val="2"/>
          <w:sz w:val="22"/>
          <w:szCs w:val="22"/>
          <w:lang w:val="pt-BR"/>
          <w14:ligatures w14:val="standardContextual"/>
        </w:rPr>
      </w:pPr>
    </w:p>
    <w:p w14:paraId="47533B75"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5F1CD23E" w14:textId="77777777" w:rsidR="00411FBB" w:rsidRPr="00D06774" w:rsidRDefault="00411FBB" w:rsidP="00411FBB">
      <w:pPr>
        <w:jc w:val="both"/>
        <w:rPr>
          <w:rFonts w:eastAsia="Calibri"/>
          <w:kern w:val="2"/>
          <w:sz w:val="22"/>
          <w:szCs w:val="22"/>
          <w:lang w:val="pt-BR"/>
          <w14:ligatures w14:val="standardContextual"/>
        </w:rPr>
      </w:pPr>
    </w:p>
    <w:p w14:paraId="6FBA6D16" w14:textId="77777777" w:rsidR="00411FBB" w:rsidRPr="00D06774" w:rsidRDefault="00411FBB" w:rsidP="00167822">
      <w:pPr>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ind w:left="720"/>
        <w:contextualSpacing/>
        <w:jc w:val="both"/>
        <w:rPr>
          <w:rFonts w:eastAsia="Calibri"/>
          <w:sz w:val="22"/>
          <w:szCs w:val="22"/>
          <w:lang w:val="pt-BR"/>
        </w:rPr>
      </w:pPr>
      <w:r w:rsidRPr="00D06774">
        <w:rPr>
          <w:sz w:val="22"/>
          <w:szCs w:val="22"/>
          <w:lang w:val="pt-BR"/>
        </w:rPr>
        <w:t xml:space="preserve">ACOMPANHAMENTO DA CONVENÇÃO INTERAMERICANA CONTRA A CORRUPÇÃO E DO PROGRAMA INTERAMERICANO DE COOPERAÇÃO PARA COMBATER A CORRUPÇÃO </w:t>
      </w:r>
    </w:p>
    <w:p w14:paraId="5DF7D9A7" w14:textId="77777777" w:rsidR="00411FBB" w:rsidRPr="00D06774" w:rsidRDefault="00411FBB" w:rsidP="00411FBB">
      <w:pPr>
        <w:jc w:val="both"/>
        <w:rPr>
          <w:rFonts w:eastAsia="Calibri"/>
          <w:sz w:val="22"/>
          <w:szCs w:val="22"/>
          <w:lang w:val="pt-BR"/>
        </w:rPr>
      </w:pPr>
    </w:p>
    <w:p w14:paraId="0865D4D5"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45A297D7" w14:textId="77777777" w:rsidR="00411FBB" w:rsidRPr="00D06774" w:rsidRDefault="00411FBB" w:rsidP="00411FBB">
      <w:pPr>
        <w:jc w:val="both"/>
        <w:rPr>
          <w:rFonts w:eastAsia="Calibri"/>
          <w:sz w:val="22"/>
          <w:szCs w:val="22"/>
          <w:lang w:val="pt-BR"/>
        </w:rPr>
      </w:pPr>
    </w:p>
    <w:p w14:paraId="09A7F03F" w14:textId="77777777" w:rsidR="00411FBB" w:rsidRPr="00D06774" w:rsidRDefault="00411FBB" w:rsidP="00167822">
      <w:pPr>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ind w:left="720"/>
        <w:contextualSpacing/>
        <w:jc w:val="both"/>
        <w:rPr>
          <w:rFonts w:eastAsia="Calibri"/>
          <w:sz w:val="22"/>
          <w:szCs w:val="22"/>
          <w:lang w:val="pt-BR"/>
        </w:rPr>
      </w:pPr>
      <w:r w:rsidRPr="00D06774">
        <w:rPr>
          <w:sz w:val="22"/>
          <w:szCs w:val="22"/>
          <w:lang w:val="pt-BR"/>
        </w:rPr>
        <w:t xml:space="preserve">ACOMPANHAMENTO DA CARTA DEMOCRÁTICA INTERAMERICANA </w:t>
      </w:r>
    </w:p>
    <w:p w14:paraId="0AB84BE6"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p>
    <w:p w14:paraId="5B447412"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6C25B53F"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val="pt-BR"/>
        </w:rPr>
      </w:pPr>
    </w:p>
    <w:p w14:paraId="7DA72280" w14:textId="77777777" w:rsidR="00411FBB" w:rsidRPr="00D06774" w:rsidRDefault="00411FBB" w:rsidP="00167822">
      <w:pPr>
        <w:numPr>
          <w:ilvl w:val="0"/>
          <w:numId w:val="38"/>
        </w:numPr>
        <w:tabs>
          <w:tab w:val="left" w:pos="720"/>
          <w:tab w:val="left" w:pos="810"/>
          <w:tab w:val="left" w:pos="1440"/>
          <w:tab w:val="left" w:pos="2160"/>
          <w:tab w:val="left" w:pos="2880"/>
          <w:tab w:val="left" w:pos="3600"/>
          <w:tab w:val="left" w:pos="4320"/>
          <w:tab w:val="left" w:pos="5760"/>
          <w:tab w:val="left" w:pos="6480"/>
          <w:tab w:val="left" w:pos="7200"/>
          <w:tab w:val="left" w:pos="7920"/>
        </w:tabs>
        <w:ind w:left="720"/>
        <w:contextualSpacing/>
        <w:jc w:val="both"/>
        <w:rPr>
          <w:sz w:val="22"/>
          <w:szCs w:val="22"/>
          <w:lang w:val="pt-BR"/>
        </w:rPr>
      </w:pPr>
      <w:r w:rsidRPr="00D06774">
        <w:rPr>
          <w:sz w:val="22"/>
          <w:szCs w:val="22"/>
          <w:lang w:val="pt-BR"/>
        </w:rPr>
        <w:t xml:space="preserve">PROGRAMA INTERAMERICANO DE FACILITADORES JUDICIAIS </w:t>
      </w:r>
    </w:p>
    <w:p w14:paraId="0FE38901" w14:textId="77777777" w:rsidR="00411FBB" w:rsidRPr="00D06774" w:rsidRDefault="00411FBB" w:rsidP="00411FBB">
      <w:pPr>
        <w:tabs>
          <w:tab w:val="left" w:pos="720"/>
          <w:tab w:val="left" w:pos="810"/>
          <w:tab w:val="left" w:pos="1440"/>
          <w:tab w:val="left" w:pos="2160"/>
          <w:tab w:val="left" w:pos="2880"/>
          <w:tab w:val="left" w:pos="3600"/>
          <w:tab w:val="left" w:pos="4320"/>
          <w:tab w:val="left" w:pos="5760"/>
          <w:tab w:val="left" w:pos="6480"/>
          <w:tab w:val="left" w:pos="7200"/>
          <w:tab w:val="left" w:pos="7920"/>
        </w:tabs>
        <w:jc w:val="both"/>
        <w:rPr>
          <w:sz w:val="22"/>
          <w:szCs w:val="22"/>
          <w:lang w:val="pt-BR"/>
        </w:rPr>
      </w:pPr>
    </w:p>
    <w:p w14:paraId="270BB29F"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06D04DA4" w14:textId="77777777" w:rsidR="00411FBB" w:rsidRPr="00D06774" w:rsidRDefault="00411FBB" w:rsidP="00411FBB">
      <w:pPr>
        <w:tabs>
          <w:tab w:val="left" w:pos="720"/>
          <w:tab w:val="left" w:pos="810"/>
          <w:tab w:val="left" w:pos="1440"/>
          <w:tab w:val="left" w:pos="2160"/>
          <w:tab w:val="left" w:pos="2880"/>
          <w:tab w:val="left" w:pos="3600"/>
          <w:tab w:val="left" w:pos="4320"/>
          <w:tab w:val="left" w:pos="5760"/>
          <w:tab w:val="left" w:pos="6480"/>
          <w:tab w:val="left" w:pos="7200"/>
          <w:tab w:val="left" w:pos="7920"/>
        </w:tabs>
        <w:jc w:val="both"/>
        <w:rPr>
          <w:sz w:val="22"/>
          <w:szCs w:val="22"/>
          <w:lang w:val="pt-BR"/>
        </w:rPr>
      </w:pPr>
    </w:p>
    <w:p w14:paraId="003F31D2" w14:textId="77777777" w:rsidR="00411FBB" w:rsidRPr="00D06774" w:rsidRDefault="00411FBB" w:rsidP="00167822">
      <w:pPr>
        <w:numPr>
          <w:ilvl w:val="0"/>
          <w:numId w:val="38"/>
        </w:numPr>
        <w:tabs>
          <w:tab w:val="left" w:pos="720"/>
          <w:tab w:val="left" w:pos="810"/>
          <w:tab w:val="left" w:pos="1440"/>
          <w:tab w:val="left" w:pos="2160"/>
          <w:tab w:val="left" w:pos="2880"/>
          <w:tab w:val="left" w:pos="3600"/>
          <w:tab w:val="left" w:pos="4320"/>
          <w:tab w:val="left" w:pos="5760"/>
          <w:tab w:val="left" w:pos="6480"/>
          <w:tab w:val="left" w:pos="7200"/>
          <w:tab w:val="left" w:pos="7920"/>
        </w:tabs>
        <w:ind w:left="720"/>
        <w:contextualSpacing/>
        <w:jc w:val="both"/>
        <w:rPr>
          <w:sz w:val="22"/>
          <w:szCs w:val="22"/>
          <w:lang w:val="pt-BR"/>
        </w:rPr>
      </w:pPr>
      <w:r w:rsidRPr="00D06774">
        <w:rPr>
          <w:sz w:val="22"/>
          <w:szCs w:val="22"/>
          <w:lang w:val="pt-BR"/>
        </w:rPr>
        <w:t xml:space="preserve">GOVERNO ABERTO, DIGITAL, INCLUSIVO E TRANSPARENTE </w:t>
      </w:r>
    </w:p>
    <w:p w14:paraId="13670355" w14:textId="77777777" w:rsidR="00411FBB" w:rsidRPr="00D06774" w:rsidRDefault="00411FBB" w:rsidP="00411FBB">
      <w:pPr>
        <w:jc w:val="both"/>
        <w:rPr>
          <w:rFonts w:eastAsia="Calibri"/>
          <w:sz w:val="22"/>
          <w:szCs w:val="22"/>
          <w:lang w:val="pt-BR"/>
        </w:rPr>
      </w:pPr>
    </w:p>
    <w:p w14:paraId="71F796A4" w14:textId="77777777" w:rsidR="00411FBB" w:rsidRPr="00D06774" w:rsidRDefault="00411FBB" w:rsidP="00167822">
      <w:pPr>
        <w:numPr>
          <w:ilvl w:val="0"/>
          <w:numId w:val="15"/>
        </w:numPr>
        <w:tabs>
          <w:tab w:val="clear" w:pos="720"/>
          <w:tab w:val="left" w:pos="1440"/>
          <w:tab w:val="left" w:pos="2160"/>
          <w:tab w:val="left" w:pos="2880"/>
          <w:tab w:val="left" w:pos="3600"/>
          <w:tab w:val="left" w:pos="4320"/>
          <w:tab w:val="left" w:pos="5760"/>
          <w:tab w:val="left" w:pos="6480"/>
          <w:tab w:val="left" w:pos="7200"/>
          <w:tab w:val="left" w:pos="7920"/>
        </w:tabs>
        <w:ind w:left="90" w:firstLine="720"/>
        <w:jc w:val="both"/>
        <w:rPr>
          <w:sz w:val="22"/>
          <w:szCs w:val="22"/>
          <w:lang w:val="pt-BR"/>
        </w:rPr>
      </w:pPr>
      <w:r w:rsidRPr="00D06774">
        <w:rPr>
          <w:sz w:val="22"/>
          <w:szCs w:val="22"/>
          <w:lang w:val="pt-BR"/>
        </w:rPr>
        <w:t xml:space="preserve">Solicitar à Secretaria-Geral que, por intermédio do Departamento de Gestão Pública Efetiva: </w:t>
      </w:r>
    </w:p>
    <w:p w14:paraId="425AF3B7" w14:textId="77777777" w:rsidR="00411FBB" w:rsidRPr="00D06774" w:rsidRDefault="00411FBB" w:rsidP="00167822">
      <w:pPr>
        <w:pStyle w:val="NormalWeb"/>
        <w:keepNext/>
        <w:numPr>
          <w:ilvl w:val="1"/>
          <w:numId w:val="22"/>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line="256" w:lineRule="auto"/>
        <w:ind w:left="2160" w:hanging="720"/>
        <w:jc w:val="both"/>
        <w:rPr>
          <w:sz w:val="22"/>
          <w:szCs w:val="22"/>
          <w:lang w:val="pt-BR"/>
        </w:rPr>
      </w:pPr>
      <w:r w:rsidRPr="00D06774">
        <w:rPr>
          <w:sz w:val="22"/>
          <w:lang w:val="pt-BR"/>
        </w:rPr>
        <w:t xml:space="preserve">Apresente um relatório à CAJP sobre o progresso da implementação do Programa Interamericano de Dados Abertos (PIDA) nos países. </w:t>
      </w:r>
    </w:p>
    <w:p w14:paraId="36449351" w14:textId="77777777" w:rsidR="00411FBB" w:rsidRPr="00D06774" w:rsidRDefault="00411FBB" w:rsidP="00411FBB">
      <w:pPr>
        <w:jc w:val="both"/>
        <w:rPr>
          <w:sz w:val="22"/>
          <w:szCs w:val="22"/>
          <w:lang w:val="pt-BR"/>
        </w:rPr>
      </w:pPr>
      <w:r w:rsidRPr="00D06774">
        <w:rPr>
          <w:sz w:val="22"/>
          <w:szCs w:val="22"/>
          <w:lang w:val="pt-BR"/>
        </w:rPr>
        <w:t xml:space="preserve"> </w:t>
      </w:r>
    </w:p>
    <w:p w14:paraId="7FD44A1C" w14:textId="77777777" w:rsidR="00411FBB" w:rsidRPr="00D06774" w:rsidRDefault="00411FBB" w:rsidP="00411FBB">
      <w:pPr>
        <w:ind w:left="2160"/>
        <w:jc w:val="both"/>
        <w:rPr>
          <w:rFonts w:eastAsia="MS Mincho"/>
          <w:b/>
          <w:bCs/>
          <w:sz w:val="22"/>
          <w:szCs w:val="22"/>
          <w:lang w:val="pt-BR" w:eastAsia="es-ES_tradnl"/>
        </w:rPr>
      </w:pPr>
      <w:r w:rsidRPr="00D06774">
        <w:rPr>
          <w:b/>
          <w:bCs/>
          <w:sz w:val="22"/>
          <w:szCs w:val="22"/>
          <w:lang w:val="pt-BR"/>
        </w:rPr>
        <w:t xml:space="preserve">Nota: relatório temático/especial </w:t>
      </w:r>
      <w:r w:rsidRPr="00D06774">
        <w:rPr>
          <w:rFonts w:eastAsia="MS Mincho"/>
          <w:b/>
          <w:bCs/>
          <w:sz w:val="22"/>
          <w:szCs w:val="22"/>
          <w:lang w:val="pt-BR" w:eastAsia="es-ES_tradnl"/>
        </w:rPr>
        <w:t>– Sessão ordinária da CAJP – 11 de abril de 2024</w:t>
      </w:r>
    </w:p>
    <w:p w14:paraId="0E2C2383" w14:textId="77777777" w:rsidR="00411FBB" w:rsidRPr="00D06774" w:rsidRDefault="00411FBB" w:rsidP="00411FBB">
      <w:pPr>
        <w:ind w:left="2160"/>
        <w:jc w:val="both"/>
        <w:rPr>
          <w:b/>
          <w:bCs/>
          <w:sz w:val="22"/>
          <w:szCs w:val="22"/>
          <w:lang w:val="pt-BR"/>
        </w:rPr>
      </w:pPr>
    </w:p>
    <w:p w14:paraId="4E5B1E7F" w14:textId="77777777" w:rsidR="00411FBB" w:rsidRPr="00D06774" w:rsidRDefault="00411FBB" w:rsidP="00411FBB">
      <w:pPr>
        <w:tabs>
          <w:tab w:val="left" w:pos="720"/>
          <w:tab w:val="left" w:pos="1440"/>
          <w:tab w:val="left" w:pos="2160"/>
          <w:tab w:val="left" w:pos="2880"/>
          <w:tab w:val="left" w:pos="3600"/>
          <w:tab w:val="left" w:pos="3686"/>
          <w:tab w:val="left" w:pos="4320"/>
          <w:tab w:val="left" w:pos="5760"/>
          <w:tab w:val="left" w:pos="6480"/>
          <w:tab w:val="left" w:pos="7200"/>
          <w:tab w:val="left" w:pos="7920"/>
        </w:tabs>
        <w:ind w:left="2160" w:hanging="720"/>
        <w:jc w:val="both"/>
        <w:rPr>
          <w:sz w:val="22"/>
          <w:szCs w:val="22"/>
          <w:lang w:val="pt-BR"/>
        </w:rPr>
      </w:pPr>
      <w:r w:rsidRPr="00D06774">
        <w:rPr>
          <w:sz w:val="22"/>
          <w:szCs w:val="22"/>
          <w:lang w:val="pt-BR"/>
        </w:rPr>
        <w:t>b)</w:t>
      </w:r>
      <w:r w:rsidRPr="00D06774">
        <w:rPr>
          <w:sz w:val="22"/>
          <w:szCs w:val="22"/>
          <w:lang w:val="pt-BR"/>
        </w:rPr>
        <w:tab/>
        <w:t xml:space="preserve">Trabalhe no contínuo desenvolvimento de uma agenda interamericana relativa às tecnologias emergentes nos governos digitais das Américas, particularmente no que se refere ao uso ético de políticas de inteligência artificial, algoritmos e governança de dados, prestando assessoria, </w:t>
      </w:r>
      <w:r w:rsidRPr="00D06774">
        <w:rPr>
          <w:sz w:val="22"/>
          <w:szCs w:val="22"/>
          <w:lang w:val="pt-BR"/>
        </w:rPr>
        <w:lastRenderedPageBreak/>
        <w:t xml:space="preserve">acompanhamento, apoio técnico ou gestão de fundos aos Estados membros e informando a CAJP sobre o progresso alcançado. </w:t>
      </w:r>
    </w:p>
    <w:p w14:paraId="18ADDA09" w14:textId="77777777" w:rsidR="00411FBB" w:rsidRPr="00D06774" w:rsidRDefault="00411FBB" w:rsidP="00411FBB">
      <w:pPr>
        <w:jc w:val="both"/>
        <w:rPr>
          <w:sz w:val="22"/>
          <w:szCs w:val="22"/>
          <w:lang w:val="pt-BR"/>
        </w:rPr>
      </w:pPr>
      <w:r w:rsidRPr="00D06774">
        <w:rPr>
          <w:sz w:val="22"/>
          <w:szCs w:val="22"/>
          <w:lang w:val="pt-BR"/>
        </w:rPr>
        <w:t xml:space="preserve"> </w:t>
      </w:r>
    </w:p>
    <w:p w14:paraId="60925453" w14:textId="77777777" w:rsidR="00411FBB" w:rsidRPr="00D06774" w:rsidRDefault="00411FBB" w:rsidP="00411FBB">
      <w:pPr>
        <w:ind w:left="1440" w:firstLine="720"/>
        <w:rPr>
          <w:rFonts w:eastAsia="MS Mincho"/>
          <w:b/>
          <w:bCs/>
          <w:sz w:val="22"/>
          <w:szCs w:val="22"/>
          <w:lang w:val="pt-BR"/>
        </w:rPr>
      </w:pPr>
      <w:r w:rsidRPr="00D06774">
        <w:rPr>
          <w:rFonts w:eastAsia="MS Mincho"/>
          <w:b/>
          <w:bCs/>
          <w:sz w:val="22"/>
          <w:szCs w:val="22"/>
          <w:lang w:val="pt-BR"/>
        </w:rPr>
        <w:t xml:space="preserve">Nota: relatório sobre atividade </w:t>
      </w:r>
      <w:r w:rsidRPr="00D06774">
        <w:rPr>
          <w:rFonts w:eastAsia="MS Mincho"/>
          <w:b/>
          <w:bCs/>
          <w:sz w:val="22"/>
          <w:szCs w:val="22"/>
          <w:lang w:val="pt-BR" w:eastAsia="es-ES_tradnl"/>
        </w:rPr>
        <w:t>– Sessão ordinária da CAJP – 7 de dezembro de 2023</w:t>
      </w:r>
    </w:p>
    <w:p w14:paraId="68B9D1D0" w14:textId="77777777" w:rsidR="00411FBB" w:rsidRPr="00D06774" w:rsidRDefault="00411FBB" w:rsidP="00411FBB">
      <w:pPr>
        <w:jc w:val="both"/>
        <w:rPr>
          <w:sz w:val="22"/>
          <w:szCs w:val="22"/>
          <w:lang w:val="pt-BR"/>
        </w:rPr>
      </w:pPr>
    </w:p>
    <w:p w14:paraId="3BB2F45A" w14:textId="77777777" w:rsidR="00411FBB" w:rsidRPr="00D06774" w:rsidRDefault="00411FBB" w:rsidP="00167822">
      <w:pPr>
        <w:numPr>
          <w:ilvl w:val="0"/>
          <w:numId w:val="15"/>
        </w:numPr>
        <w:tabs>
          <w:tab w:val="clear" w:pos="720"/>
          <w:tab w:val="left" w:pos="1440"/>
          <w:tab w:val="left" w:pos="2160"/>
          <w:tab w:val="left" w:pos="2880"/>
          <w:tab w:val="left" w:pos="3600"/>
          <w:tab w:val="left" w:pos="4320"/>
          <w:tab w:val="left" w:pos="5760"/>
          <w:tab w:val="left" w:pos="6480"/>
          <w:tab w:val="left" w:pos="7200"/>
          <w:tab w:val="left" w:pos="7920"/>
        </w:tabs>
        <w:ind w:left="90" w:firstLine="720"/>
        <w:jc w:val="both"/>
        <w:rPr>
          <w:sz w:val="22"/>
          <w:szCs w:val="22"/>
          <w:lang w:val="pt-BR"/>
        </w:rPr>
      </w:pPr>
      <w:r w:rsidRPr="00D06774">
        <w:rPr>
          <w:sz w:val="22"/>
          <w:szCs w:val="22"/>
          <w:lang w:val="pt-BR"/>
        </w:rPr>
        <w:t xml:space="preserve">Convidar os Estados membros a participar das seguintes reuniões regionais: </w:t>
      </w:r>
    </w:p>
    <w:p w14:paraId="5B54E7BA" w14:textId="77777777" w:rsidR="00411FBB" w:rsidRPr="00D06774" w:rsidRDefault="00411FBB" w:rsidP="00411FBB">
      <w:pPr>
        <w:jc w:val="both"/>
        <w:rPr>
          <w:sz w:val="22"/>
          <w:szCs w:val="22"/>
          <w:lang w:val="pt-BR"/>
        </w:rPr>
      </w:pPr>
    </w:p>
    <w:p w14:paraId="634AABE6"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2160" w:hanging="720"/>
        <w:jc w:val="both"/>
        <w:rPr>
          <w:sz w:val="22"/>
          <w:szCs w:val="22"/>
          <w:lang w:val="pt-BR"/>
        </w:rPr>
      </w:pPr>
      <w:r w:rsidRPr="00D06774">
        <w:rPr>
          <w:sz w:val="22"/>
          <w:szCs w:val="22"/>
          <w:lang w:val="pt-BR"/>
        </w:rPr>
        <w:t xml:space="preserve">a) </w:t>
      </w:r>
      <w:r w:rsidRPr="00D06774">
        <w:rPr>
          <w:sz w:val="22"/>
          <w:szCs w:val="22"/>
          <w:lang w:val="pt-BR"/>
        </w:rPr>
        <w:tab/>
        <w:t xml:space="preserve">Décima Conferência Regional de Dados Abertos Abrelatam e Condatos, em Montevidéu, Uruguai, de 30 de outubro a 3 de novembro de 2023, e solicitar à DGPE que apoie sua realização e informe a CAJP sobre os resultados do encontro. </w:t>
      </w:r>
    </w:p>
    <w:p w14:paraId="42B194E2" w14:textId="77777777" w:rsidR="00411FBB" w:rsidRPr="00D06774" w:rsidRDefault="00411FBB" w:rsidP="00411FBB">
      <w:pPr>
        <w:jc w:val="both"/>
        <w:rPr>
          <w:sz w:val="22"/>
          <w:szCs w:val="22"/>
          <w:lang w:val="pt-BR"/>
        </w:rPr>
      </w:pPr>
    </w:p>
    <w:p w14:paraId="31A98562" w14:textId="77777777" w:rsidR="00411FBB" w:rsidRPr="00D06774" w:rsidRDefault="00411FBB" w:rsidP="00411FBB">
      <w:pPr>
        <w:ind w:left="1440" w:firstLine="720"/>
        <w:rPr>
          <w:rFonts w:eastAsia="MS Mincho"/>
          <w:b/>
          <w:bCs/>
          <w:sz w:val="22"/>
          <w:szCs w:val="22"/>
          <w:lang w:val="pt-BR"/>
        </w:rPr>
      </w:pPr>
      <w:r w:rsidRPr="00D06774">
        <w:rPr>
          <w:rFonts w:eastAsia="MS Mincho"/>
          <w:b/>
          <w:bCs/>
          <w:sz w:val="22"/>
          <w:szCs w:val="22"/>
          <w:lang w:val="pt-BR"/>
        </w:rPr>
        <w:t xml:space="preserve">Nota: relatório sobre atividade </w:t>
      </w:r>
      <w:r w:rsidRPr="00D06774">
        <w:rPr>
          <w:rFonts w:eastAsia="MS Mincho"/>
          <w:b/>
          <w:bCs/>
          <w:sz w:val="22"/>
          <w:szCs w:val="22"/>
          <w:lang w:val="pt-BR" w:eastAsia="es-ES_tradnl"/>
        </w:rPr>
        <w:t>– Sessão ordinária da CAJP – 7 de dezembro de 2023</w:t>
      </w:r>
    </w:p>
    <w:p w14:paraId="4F6ECDED" w14:textId="77777777" w:rsidR="00411FBB" w:rsidRPr="00D06774" w:rsidRDefault="00411FBB" w:rsidP="00411FBB">
      <w:pPr>
        <w:jc w:val="both"/>
        <w:rPr>
          <w:sz w:val="22"/>
          <w:szCs w:val="22"/>
          <w:lang w:val="pt-BR"/>
        </w:rPr>
      </w:pPr>
    </w:p>
    <w:p w14:paraId="68DEE851" w14:textId="77777777" w:rsidR="00411FBB" w:rsidRPr="00D06774" w:rsidRDefault="00411FBB" w:rsidP="00167822">
      <w:pPr>
        <w:pStyle w:val="NormalWeb"/>
        <w:keepNext/>
        <w:numPr>
          <w:ilvl w:val="0"/>
          <w:numId w:val="39"/>
        </w:numPr>
        <w:tabs>
          <w:tab w:val="left" w:pos="720"/>
          <w:tab w:val="left" w:pos="1440"/>
          <w:tab w:val="left" w:pos="2160"/>
          <w:tab w:val="left" w:pos="2880"/>
          <w:tab w:val="left" w:pos="3600"/>
          <w:tab w:val="left" w:pos="4320"/>
          <w:tab w:val="left" w:pos="5760"/>
          <w:tab w:val="left" w:pos="6480"/>
          <w:tab w:val="left" w:pos="7200"/>
          <w:tab w:val="left" w:pos="7920"/>
        </w:tabs>
        <w:spacing w:before="0" w:beforeAutospacing="0" w:after="0" w:afterAutospacing="0" w:line="256" w:lineRule="auto"/>
        <w:ind w:hanging="720"/>
        <w:jc w:val="both"/>
        <w:rPr>
          <w:sz w:val="22"/>
          <w:szCs w:val="22"/>
          <w:lang w:val="pt-BR"/>
        </w:rPr>
      </w:pPr>
      <w:r w:rsidRPr="00D06774">
        <w:rPr>
          <w:sz w:val="22"/>
          <w:lang w:val="pt-BR"/>
        </w:rPr>
        <w:t xml:space="preserve">Vigésima Reunião Anual da Rede Interamericana de Governo Digital (RedGealc), a realizar-se em Santiago do Chile, de 21 a 22 de novembro de 2023, e solicitar à DGPE que apoie sua realização e informe a CAJP sobre os resultados da reunião. </w:t>
      </w:r>
    </w:p>
    <w:p w14:paraId="4A8368DB" w14:textId="77777777" w:rsidR="00411FBB" w:rsidRPr="00D06774" w:rsidRDefault="00411FBB" w:rsidP="00411FBB">
      <w:pPr>
        <w:jc w:val="both"/>
        <w:rPr>
          <w:sz w:val="22"/>
          <w:szCs w:val="22"/>
          <w:lang w:val="pt-BR" w:eastAsia="en-CA"/>
        </w:rPr>
      </w:pPr>
    </w:p>
    <w:p w14:paraId="2E5A75F2" w14:textId="77777777" w:rsidR="00411FBB" w:rsidRPr="00D06774" w:rsidRDefault="00411FBB" w:rsidP="00411FBB">
      <w:pPr>
        <w:ind w:left="1440" w:firstLine="720"/>
        <w:rPr>
          <w:rFonts w:eastAsia="MS Mincho"/>
          <w:b/>
          <w:bCs/>
          <w:sz w:val="22"/>
          <w:szCs w:val="22"/>
          <w:lang w:val="pt-BR"/>
        </w:rPr>
      </w:pPr>
      <w:r w:rsidRPr="00D06774">
        <w:rPr>
          <w:rFonts w:eastAsia="MS Mincho"/>
          <w:b/>
          <w:bCs/>
          <w:sz w:val="22"/>
          <w:szCs w:val="22"/>
          <w:lang w:val="pt-BR"/>
        </w:rPr>
        <w:t xml:space="preserve">Nota: relatório sobre atividade </w:t>
      </w:r>
      <w:r w:rsidRPr="00D06774">
        <w:rPr>
          <w:rFonts w:eastAsia="MS Mincho"/>
          <w:b/>
          <w:bCs/>
          <w:sz w:val="22"/>
          <w:szCs w:val="22"/>
          <w:lang w:val="pt-BR" w:eastAsia="es-ES_tradnl"/>
        </w:rPr>
        <w:t>– Sessão ordinária da CAJP – 7 de dezembro de 2023</w:t>
      </w:r>
    </w:p>
    <w:p w14:paraId="5F6B9D54" w14:textId="77777777" w:rsidR="00411FBB" w:rsidRPr="00D06774" w:rsidRDefault="00411FBB" w:rsidP="00411FBB">
      <w:pPr>
        <w:jc w:val="both"/>
        <w:rPr>
          <w:sz w:val="22"/>
          <w:szCs w:val="22"/>
          <w:lang w:val="pt-BR" w:eastAsia="en-CA"/>
        </w:rPr>
      </w:pPr>
    </w:p>
    <w:p w14:paraId="3E7F863E" w14:textId="77777777" w:rsidR="00411FBB" w:rsidRPr="00D06774" w:rsidRDefault="00411FBB" w:rsidP="00167822">
      <w:pPr>
        <w:numPr>
          <w:ilvl w:val="0"/>
          <w:numId w:val="38"/>
        </w:numPr>
        <w:tabs>
          <w:tab w:val="left" w:pos="720"/>
          <w:tab w:val="left" w:pos="810"/>
          <w:tab w:val="left" w:pos="1440"/>
          <w:tab w:val="left" w:pos="2160"/>
          <w:tab w:val="left" w:pos="2880"/>
          <w:tab w:val="left" w:pos="3600"/>
          <w:tab w:val="left" w:pos="4320"/>
          <w:tab w:val="left" w:pos="5760"/>
          <w:tab w:val="left" w:pos="6480"/>
          <w:tab w:val="left" w:pos="7200"/>
          <w:tab w:val="left" w:pos="7920"/>
        </w:tabs>
        <w:ind w:left="720"/>
        <w:contextualSpacing/>
        <w:jc w:val="both"/>
        <w:rPr>
          <w:sz w:val="22"/>
          <w:szCs w:val="22"/>
          <w:lang w:val="pt-BR"/>
        </w:rPr>
      </w:pPr>
      <w:r w:rsidRPr="00D06774">
        <w:rPr>
          <w:sz w:val="22"/>
          <w:szCs w:val="22"/>
          <w:lang w:val="pt-BR"/>
        </w:rPr>
        <w:t>DEMOCRACIA, DISCURSOS DE ÓDIO E DIREITOS HUMANOS</w:t>
      </w:r>
    </w:p>
    <w:p w14:paraId="3D4DD37D" w14:textId="77777777" w:rsidR="00411FBB" w:rsidRPr="00D06774" w:rsidRDefault="00411FBB" w:rsidP="00411FBB">
      <w:pPr>
        <w:ind w:left="720" w:hanging="720"/>
        <w:jc w:val="both"/>
        <w:rPr>
          <w:rFonts w:eastAsia="Calibri"/>
          <w:sz w:val="22"/>
          <w:szCs w:val="22"/>
          <w:lang w:val="pt-BR"/>
        </w:rPr>
      </w:pPr>
    </w:p>
    <w:p w14:paraId="6DB72984"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ind w:left="720"/>
        <w:jc w:val="both"/>
        <w:rPr>
          <w:bCs/>
          <w:sz w:val="22"/>
          <w:szCs w:val="22"/>
          <w:lang w:val="pt-BR"/>
        </w:rPr>
      </w:pPr>
      <w:r w:rsidRPr="00D06774">
        <w:rPr>
          <w:b/>
          <w:sz w:val="22"/>
          <w:szCs w:val="22"/>
          <w:lang w:val="pt-BR"/>
        </w:rPr>
        <w:t>Nota</w:t>
      </w:r>
      <w:r w:rsidRPr="00D06774">
        <w:rPr>
          <w:bCs/>
          <w:sz w:val="22"/>
          <w:szCs w:val="22"/>
          <w:lang w:val="pt-BR"/>
        </w:rPr>
        <w:t>: sem mandato estabelecido para a CAJP</w:t>
      </w:r>
    </w:p>
    <w:p w14:paraId="26C09541" w14:textId="77777777" w:rsidR="00411FBB" w:rsidRPr="00D06774" w:rsidRDefault="00411FBB" w:rsidP="00411FBB">
      <w:pPr>
        <w:ind w:left="720" w:hanging="720"/>
        <w:jc w:val="both"/>
        <w:rPr>
          <w:rFonts w:eastAsia="Calibri"/>
          <w:sz w:val="22"/>
          <w:szCs w:val="22"/>
          <w:lang w:val="pt-BR"/>
        </w:rPr>
      </w:pPr>
    </w:p>
    <w:p w14:paraId="452AB275" w14:textId="77777777" w:rsidR="00411FBB" w:rsidRPr="00D06774" w:rsidRDefault="00411FBB" w:rsidP="00167822">
      <w:pPr>
        <w:numPr>
          <w:ilvl w:val="0"/>
          <w:numId w:val="38"/>
        </w:numPr>
        <w:tabs>
          <w:tab w:val="left" w:pos="720"/>
          <w:tab w:val="left" w:pos="810"/>
          <w:tab w:val="left" w:pos="1440"/>
          <w:tab w:val="left" w:pos="2160"/>
          <w:tab w:val="left" w:pos="2880"/>
          <w:tab w:val="left" w:pos="3600"/>
          <w:tab w:val="left" w:pos="4320"/>
          <w:tab w:val="left" w:pos="5760"/>
          <w:tab w:val="left" w:pos="6480"/>
          <w:tab w:val="left" w:pos="7200"/>
          <w:tab w:val="left" w:pos="7920"/>
        </w:tabs>
        <w:ind w:left="720"/>
        <w:contextualSpacing/>
        <w:jc w:val="both"/>
        <w:rPr>
          <w:sz w:val="22"/>
          <w:szCs w:val="22"/>
          <w:lang w:val="pt-BR"/>
        </w:rPr>
      </w:pPr>
      <w:r w:rsidRPr="00D06774">
        <w:rPr>
          <w:sz w:val="22"/>
          <w:szCs w:val="22"/>
          <w:lang w:val="pt-BR"/>
        </w:rPr>
        <w:t xml:space="preserve">FORTALECIMENTO DO CADASTRO E DO REGISTRO DA PROPRIEDADE NAS AMÉRICAS </w:t>
      </w:r>
    </w:p>
    <w:p w14:paraId="120D1629" w14:textId="77777777" w:rsidR="00411FBB" w:rsidRPr="00D06774" w:rsidRDefault="00411FBB" w:rsidP="00411FBB">
      <w:pPr>
        <w:jc w:val="both"/>
        <w:rPr>
          <w:rFonts w:eastAsia="Calibri"/>
          <w:sz w:val="22"/>
          <w:szCs w:val="22"/>
          <w:lang w:val="pt-BR"/>
        </w:rPr>
      </w:pPr>
    </w:p>
    <w:p w14:paraId="1B17ECB4" w14:textId="77777777" w:rsidR="00411FBB" w:rsidRPr="00D06774" w:rsidRDefault="00411FBB" w:rsidP="00167822">
      <w:pPr>
        <w:numPr>
          <w:ilvl w:val="0"/>
          <w:numId w:val="40"/>
        </w:numPr>
        <w:tabs>
          <w:tab w:val="left" w:pos="720"/>
          <w:tab w:val="left" w:pos="1440"/>
          <w:tab w:val="left" w:pos="2160"/>
          <w:tab w:val="left" w:pos="2880"/>
          <w:tab w:val="left" w:pos="3600"/>
          <w:tab w:val="left" w:pos="4320"/>
          <w:tab w:val="left" w:pos="5760"/>
          <w:tab w:val="left" w:pos="6480"/>
          <w:tab w:val="left" w:pos="7200"/>
          <w:tab w:val="left" w:pos="7920"/>
        </w:tabs>
        <w:ind w:left="0" w:firstLine="720"/>
        <w:jc w:val="both"/>
        <w:rPr>
          <w:rFonts w:eastAsia="Calibri"/>
          <w:color w:val="000000"/>
          <w:sz w:val="22"/>
          <w:szCs w:val="22"/>
          <w:lang w:val="pt-BR"/>
        </w:rPr>
      </w:pPr>
      <w:r w:rsidRPr="00D06774">
        <w:rPr>
          <w:color w:val="000000"/>
          <w:sz w:val="22"/>
          <w:szCs w:val="22"/>
          <w:lang w:val="pt-BR"/>
        </w:rPr>
        <w:t xml:space="preserve">Convidar os Estados membros a assistir à Nona Conferência e Assembleia Anual da Rede Interamericana de Cadastro e Registro de Imóveis (RICRP), a realizar-se no Equador, com o apoio da Direção Nacional de Registros Públicos (DINARP) e do Instituto Nacional de Estatística e Geografia do México (INEGI) como presidente da RICRP, encarregando a RICRP de implementar uma linha de trabalho com os poderes judiciais para trocar experiências com vistas ao desenvolvimento de um guia interamericano de diretrizes sobre mecanismos para a resolução de conflitos relacionados à propriedade imobiliária por meio de órgãos especializados, e relatar os resultados à Comissão de Assuntos Jurídicos e Políticos da OEA. </w:t>
      </w:r>
    </w:p>
    <w:p w14:paraId="7FE065A4" w14:textId="77777777" w:rsidR="00411FBB" w:rsidRPr="00D06774" w:rsidRDefault="00411FBB" w:rsidP="00411FBB">
      <w:pPr>
        <w:jc w:val="both"/>
        <w:rPr>
          <w:color w:val="000000"/>
          <w:sz w:val="22"/>
          <w:szCs w:val="22"/>
          <w:lang w:val="pt-BR"/>
        </w:rPr>
      </w:pPr>
    </w:p>
    <w:p w14:paraId="5EA843E1" w14:textId="77777777" w:rsidR="00411FBB" w:rsidRPr="00D06774" w:rsidRDefault="00411FBB" w:rsidP="00411FBB">
      <w:pPr>
        <w:rPr>
          <w:rFonts w:eastAsia="MS Mincho"/>
          <w:b/>
          <w:bCs/>
          <w:sz w:val="22"/>
          <w:szCs w:val="22"/>
          <w:lang w:val="pt-BR" w:eastAsia="es-ES_tradnl"/>
        </w:rPr>
      </w:pPr>
      <w:r w:rsidRPr="00D06774">
        <w:rPr>
          <w:rFonts w:eastAsia="MS Mincho"/>
          <w:b/>
          <w:bCs/>
          <w:sz w:val="22"/>
          <w:szCs w:val="22"/>
          <w:lang w:val="pt-BR"/>
        </w:rPr>
        <w:t xml:space="preserve">Nota: relatório sobre atividade </w:t>
      </w:r>
      <w:r w:rsidRPr="00D06774">
        <w:rPr>
          <w:rFonts w:eastAsia="MS Mincho"/>
          <w:b/>
          <w:bCs/>
          <w:sz w:val="22"/>
          <w:szCs w:val="22"/>
          <w:lang w:val="pt-BR" w:eastAsia="es-ES_tradnl"/>
        </w:rPr>
        <w:t>– Sessão ordinária da CAJP – 29 de fevereiro de 2024</w:t>
      </w:r>
    </w:p>
    <w:p w14:paraId="7840FFF4" w14:textId="77777777" w:rsidR="00411FBB" w:rsidRPr="00D06774" w:rsidRDefault="00411FBB" w:rsidP="00411FBB">
      <w:pPr>
        <w:rPr>
          <w:rFonts w:eastAsia="MS Mincho"/>
          <w:b/>
          <w:bCs/>
          <w:sz w:val="22"/>
          <w:szCs w:val="22"/>
          <w:lang w:val="pt-BR"/>
        </w:rPr>
      </w:pPr>
    </w:p>
    <w:p w14:paraId="70A81F16" w14:textId="77777777" w:rsidR="00411FBB" w:rsidRPr="00D06774" w:rsidRDefault="00411FBB" w:rsidP="00167822">
      <w:pPr>
        <w:numPr>
          <w:ilvl w:val="0"/>
          <w:numId w:val="38"/>
        </w:numPr>
        <w:tabs>
          <w:tab w:val="left" w:pos="720"/>
          <w:tab w:val="left" w:pos="810"/>
          <w:tab w:val="left" w:pos="1440"/>
          <w:tab w:val="left" w:pos="2160"/>
          <w:tab w:val="left" w:pos="2880"/>
          <w:tab w:val="left" w:pos="3600"/>
          <w:tab w:val="left" w:pos="4320"/>
          <w:tab w:val="left" w:pos="5760"/>
          <w:tab w:val="left" w:pos="6480"/>
          <w:tab w:val="left" w:pos="7200"/>
          <w:tab w:val="left" w:pos="7920"/>
        </w:tabs>
        <w:ind w:left="720"/>
        <w:contextualSpacing/>
        <w:jc w:val="both"/>
        <w:rPr>
          <w:sz w:val="22"/>
          <w:szCs w:val="22"/>
          <w:lang w:val="pt-BR"/>
        </w:rPr>
      </w:pPr>
      <w:r w:rsidRPr="00D06774">
        <w:rPr>
          <w:sz w:val="22"/>
          <w:szCs w:val="22"/>
          <w:lang w:val="pt-BR"/>
        </w:rPr>
        <w:t>PROMOÇÃO DA PARTICIPAÇÃO PARLAMENTAR INTERAMERICANA</w:t>
      </w:r>
    </w:p>
    <w:p w14:paraId="7CBD7B1C" w14:textId="77777777" w:rsidR="00411FBB" w:rsidRPr="00D06774" w:rsidRDefault="00411FBB" w:rsidP="00411FBB">
      <w:pPr>
        <w:jc w:val="both"/>
        <w:rPr>
          <w:color w:val="000000"/>
          <w:sz w:val="22"/>
          <w:szCs w:val="22"/>
          <w:lang w:val="pt-BR"/>
        </w:rPr>
      </w:pPr>
    </w:p>
    <w:p w14:paraId="0C28E593" w14:textId="77777777" w:rsidR="00411FBB" w:rsidRPr="00D06774" w:rsidRDefault="00411FBB" w:rsidP="00167822">
      <w:pPr>
        <w:pStyle w:val="NormalWeb"/>
        <w:keepNext/>
        <w:numPr>
          <w:ilvl w:val="1"/>
          <w:numId w:val="15"/>
        </w:numPr>
        <w:spacing w:before="0" w:beforeAutospacing="0" w:after="0" w:afterAutospacing="0" w:line="256" w:lineRule="auto"/>
        <w:ind w:left="0" w:firstLine="720"/>
        <w:jc w:val="both"/>
        <w:rPr>
          <w:color w:val="000000"/>
          <w:sz w:val="22"/>
          <w:szCs w:val="22"/>
          <w:lang w:val="pt-BR"/>
        </w:rPr>
      </w:pPr>
      <w:r w:rsidRPr="00D06774">
        <w:rPr>
          <w:color w:val="000000"/>
          <w:sz w:val="22"/>
          <w:lang w:val="pt-BR"/>
        </w:rPr>
        <w:t xml:space="preserve">Encarregar a Comissão de Assuntos Jurídicos e Políticos (CAJP) e a Comissão de Gestão de Cúpulas Interamericanas e Participação da Sociedade Civil nas Atividades da OEA (CISC) de promover a realização de uma reunião extraordinária para acompanhar as melhores práticas, recomendações e resultados decorrentes da sessão do Conselho Permanente com parlamentares, </w:t>
      </w:r>
      <w:r w:rsidRPr="00D06774">
        <w:rPr>
          <w:color w:val="000000"/>
          <w:sz w:val="22"/>
          <w:lang w:val="pt-BR"/>
        </w:rPr>
        <w:lastRenderedPageBreak/>
        <w:t>realizada em 19 de maio de 2023, por intermédio do ParlAmericas e de outras organizações parlamentares regionais, cujos resultados serão relatados à Assembleia Geral em seu Quinquagésimo Quarto Período Ordinário de Sessões.</w:t>
      </w:r>
    </w:p>
    <w:p w14:paraId="17FBEA62" w14:textId="77777777" w:rsidR="00411FBB" w:rsidRPr="00D06774" w:rsidRDefault="00411FBB" w:rsidP="00411FBB">
      <w:pPr>
        <w:tabs>
          <w:tab w:val="left" w:pos="1440"/>
        </w:tabs>
        <w:jc w:val="both"/>
        <w:rPr>
          <w:rFonts w:eastAsia="Calibri"/>
          <w:b/>
          <w:bCs/>
          <w:sz w:val="22"/>
          <w:szCs w:val="22"/>
          <w:lang w:val="pt-BR"/>
        </w:rPr>
      </w:pPr>
    </w:p>
    <w:p w14:paraId="365B6AFF" w14:textId="77777777" w:rsidR="00411FBB" w:rsidRPr="00D06774" w:rsidRDefault="00411FBB" w:rsidP="00411FBB">
      <w:pPr>
        <w:tabs>
          <w:tab w:val="left" w:pos="1440"/>
        </w:tabs>
        <w:jc w:val="both"/>
        <w:rPr>
          <w:rFonts w:eastAsia="Calibri"/>
          <w:b/>
          <w:bCs/>
          <w:sz w:val="22"/>
          <w:szCs w:val="22"/>
          <w:lang w:val="pt-BR"/>
        </w:rPr>
      </w:pPr>
      <w:r w:rsidRPr="00D06774">
        <w:rPr>
          <w:rFonts w:eastAsia="Calibri"/>
          <w:b/>
          <w:bCs/>
          <w:sz w:val="22"/>
          <w:szCs w:val="22"/>
          <w:lang w:val="pt-BR"/>
        </w:rPr>
        <w:t xml:space="preserve">Nota: evento especial </w:t>
      </w:r>
      <w:r w:rsidRPr="00D06774">
        <w:rPr>
          <w:rFonts w:eastAsia="MS Mincho"/>
          <w:b/>
          <w:bCs/>
          <w:sz w:val="22"/>
          <w:szCs w:val="22"/>
          <w:lang w:val="pt-BR" w:eastAsia="es-ES_tradnl"/>
        </w:rPr>
        <w:t>– Sessão extraordinária da CAJP – 14 de março de 2024</w:t>
      </w:r>
    </w:p>
    <w:p w14:paraId="6C2497B8" w14:textId="77777777" w:rsidR="00411FBB" w:rsidRPr="00D06774" w:rsidRDefault="00411FBB" w:rsidP="00411FBB">
      <w:pPr>
        <w:jc w:val="both"/>
        <w:rPr>
          <w:noProof/>
          <w:sz w:val="22"/>
          <w:szCs w:val="22"/>
          <w:lang w:val="pt-BR"/>
        </w:rPr>
      </w:pPr>
    </w:p>
    <w:p w14:paraId="52DD5AF0" w14:textId="77777777" w:rsidR="00411FBB" w:rsidRPr="00D06774" w:rsidRDefault="00411FBB" w:rsidP="00167822">
      <w:pPr>
        <w:pStyle w:val="Heading2"/>
        <w:keepNext w:val="0"/>
        <w:keepLines w:val="0"/>
        <w:numPr>
          <w:ilvl w:val="0"/>
          <w:numId w:val="37"/>
        </w:numPr>
        <w:ind w:left="810" w:hanging="450"/>
        <w:rPr>
          <w:rFonts w:eastAsia="Times New Roman" w:cs="Times New Roman"/>
          <w:bCs/>
          <w:lang w:val="pt-BR"/>
        </w:rPr>
      </w:pPr>
      <w:bookmarkStart w:id="92" w:name="_Toc148705229"/>
      <w:r w:rsidRPr="00D06774">
        <w:rPr>
          <w:rFonts w:cs="Times New Roman"/>
          <w:lang w:val="pt-BR"/>
        </w:rPr>
        <w:t>AG/RES. 3005 (LIII-O/23), “Direito Internacional</w:t>
      </w:r>
      <w:r w:rsidRPr="00D06774">
        <w:rPr>
          <w:rFonts w:cs="Times New Roman"/>
          <w:b w:val="0"/>
          <w:lang w:val="pt-BR"/>
        </w:rPr>
        <w:t>”</w:t>
      </w:r>
      <w:bookmarkEnd w:id="92"/>
    </w:p>
    <w:p w14:paraId="10F69503"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sz w:val="22"/>
          <w:szCs w:val="22"/>
          <w:lang w:val="pt-BR"/>
        </w:rPr>
      </w:pPr>
    </w:p>
    <w:p w14:paraId="5EBF562D" w14:textId="77777777" w:rsidR="00411FBB" w:rsidRPr="00D06774" w:rsidRDefault="00411FBB" w:rsidP="00167822">
      <w:pPr>
        <w:numPr>
          <w:ilvl w:val="0"/>
          <w:numId w:val="41"/>
        </w:numPr>
        <w:tabs>
          <w:tab w:val="left" w:pos="720"/>
          <w:tab w:val="left" w:pos="1440"/>
          <w:tab w:val="left" w:pos="2160"/>
          <w:tab w:val="left" w:pos="2880"/>
          <w:tab w:val="left" w:pos="3600"/>
          <w:tab w:val="left" w:pos="4320"/>
          <w:tab w:val="left" w:pos="5760"/>
          <w:tab w:val="left" w:pos="6480"/>
          <w:tab w:val="left" w:pos="7200"/>
          <w:tab w:val="left" w:pos="7920"/>
        </w:tabs>
        <w:ind w:left="720"/>
        <w:jc w:val="both"/>
        <w:rPr>
          <w:sz w:val="22"/>
          <w:szCs w:val="22"/>
          <w:lang w:val="pt-BR"/>
        </w:rPr>
      </w:pPr>
      <w:r w:rsidRPr="00D06774">
        <w:rPr>
          <w:sz w:val="22"/>
          <w:szCs w:val="22"/>
          <w:lang w:val="pt-BR"/>
        </w:rPr>
        <w:t>ATIVIDADES DA COMISSÃO DE ASSUNTOS JURÍDICOS E POLÍTICOS</w:t>
      </w:r>
    </w:p>
    <w:p w14:paraId="6D59DE20"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sz w:val="22"/>
          <w:szCs w:val="22"/>
          <w:lang w:val="pt-BR"/>
        </w:rPr>
      </w:pPr>
    </w:p>
    <w:p w14:paraId="2BAB7367" w14:textId="77777777" w:rsidR="00411FBB" w:rsidRPr="00D06774" w:rsidRDefault="00411FBB" w:rsidP="00167822">
      <w:pPr>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hanging="720"/>
        <w:contextualSpacing/>
        <w:jc w:val="both"/>
        <w:rPr>
          <w:rFonts w:eastAsia="MS Mincho"/>
          <w:sz w:val="22"/>
          <w:szCs w:val="22"/>
          <w:u w:val="single"/>
          <w:lang w:val="pt-BR"/>
        </w:rPr>
      </w:pPr>
      <w:r w:rsidRPr="00D06774">
        <w:rPr>
          <w:sz w:val="22"/>
          <w:szCs w:val="22"/>
          <w:u w:val="single"/>
          <w:lang w:val="pt-BR"/>
        </w:rPr>
        <w:t xml:space="preserve">Programa Interamericano para o Desenvolvimento do Direito Internacional </w:t>
      </w:r>
    </w:p>
    <w:p w14:paraId="6B7700F8"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contextualSpacing/>
        <w:jc w:val="both"/>
        <w:rPr>
          <w:rFonts w:eastAsia="MS Mincho"/>
          <w:sz w:val="22"/>
          <w:szCs w:val="22"/>
          <w:u w:val="single"/>
          <w:lang w:val="pt-BR"/>
        </w:rPr>
      </w:pPr>
    </w:p>
    <w:p w14:paraId="4F6D2008" w14:textId="77777777" w:rsidR="00411FBB" w:rsidRPr="00D06774" w:rsidRDefault="00411FBB" w:rsidP="00167822">
      <w:pPr>
        <w:pStyle w:val="NormalWeb"/>
        <w:keepNext/>
        <w:numPr>
          <w:ilvl w:val="0"/>
          <w:numId w:val="42"/>
        </w:numPr>
        <w:spacing w:before="0" w:beforeAutospacing="0" w:after="0" w:afterAutospacing="0" w:line="256" w:lineRule="auto"/>
        <w:ind w:left="0" w:firstLine="720"/>
        <w:jc w:val="both"/>
        <w:rPr>
          <w:rFonts w:eastAsia="MS Mincho"/>
          <w:sz w:val="22"/>
          <w:szCs w:val="22"/>
          <w:lang w:val="pt-BR"/>
        </w:rPr>
      </w:pPr>
      <w:r w:rsidRPr="00D06774">
        <w:rPr>
          <w:sz w:val="22"/>
          <w:lang w:val="pt-BR"/>
        </w:rPr>
        <w:t>Expressar seu reconhecimento ao Departamento de Direito Internacional por seus esforços na promoção e difusão do Direito Internacional e Interamericano e solicitar-lhe que continue executando as ações constantes do Programa Interamericano para o Desenvolvimento do Direito Internacional e que apresente um relatório de atividades à Comissão de Assuntos Jurídicos e Políticos (CAJP); e solicitar ao Conselho Permanente que organize uma sessão semelhante à que realizou em 2022 por ocasião do Vigésimo Quinto Aniversário do referido programa, com o objetivo de que os Estados membros continuem dispondo de um espaço de intercâmbio sobre as atividades que consideram prioritárias para desenvolver no âmbito desse programa.</w:t>
      </w:r>
    </w:p>
    <w:p w14:paraId="2872A927"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val="pt-BR"/>
        </w:rPr>
      </w:pPr>
    </w:p>
    <w:p w14:paraId="51CFF344"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b/>
          <w:bCs/>
          <w:color w:val="000000"/>
          <w:sz w:val="22"/>
          <w:szCs w:val="22"/>
          <w:lang w:val="pt-BR"/>
        </w:rPr>
      </w:pPr>
      <w:r w:rsidRPr="00D06774">
        <w:rPr>
          <w:b/>
          <w:bCs/>
          <w:color w:val="000000"/>
          <w:sz w:val="22"/>
          <w:szCs w:val="22"/>
          <w:lang w:val="pt-BR"/>
        </w:rPr>
        <w:t>Nota: relatório temático/especial – Não será apresentado no atual período de atividades (2023‒2024)</w:t>
      </w:r>
    </w:p>
    <w:p w14:paraId="31B45717"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color w:val="000000"/>
          <w:sz w:val="22"/>
          <w:szCs w:val="22"/>
          <w:u w:val="single"/>
          <w:lang w:val="pt-BR"/>
        </w:rPr>
      </w:pPr>
    </w:p>
    <w:p w14:paraId="6E7DC998" w14:textId="77777777" w:rsidR="00411FBB" w:rsidRPr="00D06774" w:rsidRDefault="00411FBB" w:rsidP="00167822">
      <w:pPr>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hanging="720"/>
        <w:contextualSpacing/>
        <w:jc w:val="both"/>
        <w:rPr>
          <w:rFonts w:eastAsia="MS Mincho"/>
          <w:sz w:val="22"/>
          <w:szCs w:val="22"/>
          <w:u w:val="single"/>
          <w:lang w:val="pt-BR"/>
        </w:rPr>
      </w:pPr>
      <w:bookmarkStart w:id="93" w:name="_Toc86404160"/>
      <w:r w:rsidRPr="00D06774">
        <w:rPr>
          <w:sz w:val="22"/>
          <w:szCs w:val="22"/>
          <w:u w:val="single"/>
          <w:lang w:val="pt-BR"/>
        </w:rPr>
        <w:t>Comissão Jurídica Interamericana</w:t>
      </w:r>
      <w:bookmarkEnd w:id="93"/>
      <w:r w:rsidRPr="00D06774">
        <w:rPr>
          <w:sz w:val="22"/>
          <w:szCs w:val="22"/>
          <w:u w:val="single"/>
          <w:lang w:val="pt-BR"/>
        </w:rPr>
        <w:t xml:space="preserve"> </w:t>
      </w:r>
    </w:p>
    <w:p w14:paraId="6AABCDEB"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color w:val="000000"/>
          <w:sz w:val="22"/>
          <w:szCs w:val="22"/>
          <w:u w:val="single"/>
          <w:lang w:val="pt-BR"/>
        </w:rPr>
      </w:pPr>
    </w:p>
    <w:p w14:paraId="5C079A65"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u w:val="single"/>
          <w:lang w:val="pt-BR"/>
        </w:rPr>
      </w:pPr>
      <w:bookmarkStart w:id="94" w:name="_Hlk111182824"/>
    </w:p>
    <w:p w14:paraId="2ABAEF5B" w14:textId="77777777" w:rsidR="00411FBB" w:rsidRPr="00D06774" w:rsidRDefault="00411FBB" w:rsidP="00167822">
      <w:pPr>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hanging="720"/>
        <w:contextualSpacing/>
        <w:jc w:val="both"/>
        <w:rPr>
          <w:sz w:val="22"/>
          <w:szCs w:val="22"/>
          <w:u w:val="single"/>
          <w:lang w:val="pt-BR"/>
        </w:rPr>
      </w:pPr>
      <w:r w:rsidRPr="00D06774">
        <w:rPr>
          <w:sz w:val="22"/>
          <w:szCs w:val="22"/>
          <w:u w:val="single"/>
          <w:lang w:val="pt-BR"/>
        </w:rPr>
        <w:t>Marco jurídico internacional das empresas produtoras, distribuidoras e comercializadoras de armas e munições</w:t>
      </w:r>
    </w:p>
    <w:bookmarkEnd w:id="94"/>
    <w:p w14:paraId="607D47A7"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val="pt-BR"/>
        </w:rPr>
      </w:pPr>
    </w:p>
    <w:p w14:paraId="4132CA74"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val="pt-BR"/>
        </w:rPr>
      </w:pPr>
    </w:p>
    <w:p w14:paraId="548D967C" w14:textId="77777777" w:rsidR="00411FBB" w:rsidRPr="00D06774" w:rsidRDefault="00411FBB" w:rsidP="00167822">
      <w:pPr>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hanging="720"/>
        <w:contextualSpacing/>
        <w:jc w:val="both"/>
        <w:rPr>
          <w:rFonts w:eastAsia="MS Mincho"/>
          <w:sz w:val="22"/>
          <w:szCs w:val="22"/>
          <w:u w:val="single"/>
          <w:lang w:val="pt-BR"/>
        </w:rPr>
      </w:pPr>
      <w:r w:rsidRPr="00D06774">
        <w:rPr>
          <w:sz w:val="22"/>
          <w:szCs w:val="22"/>
          <w:u w:val="single"/>
          <w:lang w:val="pt-BR"/>
        </w:rPr>
        <w:t>Uso do Direito Internacional para o fortalecimento da OEA</w:t>
      </w:r>
    </w:p>
    <w:p w14:paraId="56D304C9"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sz w:val="22"/>
          <w:szCs w:val="22"/>
          <w:lang w:val="pt-BR"/>
        </w:rPr>
      </w:pPr>
    </w:p>
    <w:p w14:paraId="786B88E1" w14:textId="77777777" w:rsidR="00411FBB" w:rsidRPr="00D06774" w:rsidRDefault="00411FBB" w:rsidP="00167822">
      <w:pPr>
        <w:pStyle w:val="NormalWeb"/>
        <w:keepNext/>
        <w:numPr>
          <w:ilvl w:val="0"/>
          <w:numId w:val="42"/>
        </w:numPr>
        <w:spacing w:before="0" w:beforeAutospacing="0" w:after="0" w:afterAutospacing="0" w:line="256" w:lineRule="auto"/>
        <w:ind w:left="0" w:firstLine="720"/>
        <w:contextualSpacing/>
        <w:jc w:val="both"/>
        <w:rPr>
          <w:rFonts w:eastAsia="MS Mincho"/>
          <w:color w:val="000000"/>
          <w:sz w:val="22"/>
          <w:szCs w:val="22"/>
          <w:lang w:val="pt-BR"/>
        </w:rPr>
      </w:pPr>
      <w:r w:rsidRPr="00D06774">
        <w:rPr>
          <w:color w:val="000000"/>
          <w:sz w:val="22"/>
          <w:lang w:val="pt-BR"/>
        </w:rPr>
        <w:t>Solicitar à Comissão de Assuntos Jurídicos e Políticos que faça uma reunião para discutir as práticas e experiências dos Estados membros nos processos perante a Comissão Interamericana de Direitos Humanos e a Corte Interamericana de Direitos Humanos, a partir de uma perspectiva de direito internacional.</w:t>
      </w:r>
    </w:p>
    <w:p w14:paraId="506F153A"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color w:val="000000"/>
          <w:sz w:val="22"/>
          <w:szCs w:val="22"/>
          <w:u w:val="single"/>
          <w:lang w:val="pt-BR"/>
        </w:rPr>
      </w:pPr>
    </w:p>
    <w:p w14:paraId="508E24B7"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b/>
          <w:bCs/>
          <w:color w:val="000000"/>
          <w:sz w:val="22"/>
          <w:szCs w:val="22"/>
          <w:lang w:val="pt-BR"/>
        </w:rPr>
      </w:pPr>
      <w:r w:rsidRPr="00D06774">
        <w:rPr>
          <w:b/>
          <w:bCs/>
          <w:color w:val="000000"/>
          <w:sz w:val="22"/>
          <w:szCs w:val="22"/>
          <w:lang w:val="pt-BR"/>
        </w:rPr>
        <w:t xml:space="preserve">Nota: evento especial </w:t>
      </w:r>
      <w:r w:rsidRPr="00D06774">
        <w:rPr>
          <w:rFonts w:eastAsia="MS Mincho"/>
          <w:b/>
          <w:bCs/>
          <w:sz w:val="22"/>
          <w:szCs w:val="22"/>
          <w:lang w:val="pt-BR" w:eastAsia="es-ES_tradnl"/>
        </w:rPr>
        <w:t>– Sessão da CAJP – 14 de dezembro de 2023</w:t>
      </w:r>
    </w:p>
    <w:p w14:paraId="782367BB"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b/>
          <w:bCs/>
          <w:color w:val="000000"/>
          <w:sz w:val="22"/>
          <w:szCs w:val="22"/>
          <w:lang w:val="pt-BR"/>
        </w:rPr>
      </w:pPr>
    </w:p>
    <w:p w14:paraId="014F5651"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b/>
          <w:bCs/>
          <w:color w:val="000000"/>
          <w:sz w:val="22"/>
          <w:szCs w:val="22"/>
          <w:lang w:val="pt-BR"/>
        </w:rPr>
      </w:pPr>
    </w:p>
    <w:p w14:paraId="5BAF0BC2" w14:textId="77777777" w:rsidR="00411FBB" w:rsidRPr="00D06774" w:rsidRDefault="00411FBB" w:rsidP="00167822">
      <w:pPr>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hanging="720"/>
        <w:contextualSpacing/>
        <w:jc w:val="both"/>
        <w:rPr>
          <w:rFonts w:eastAsia="MS Mincho"/>
          <w:sz w:val="22"/>
          <w:szCs w:val="22"/>
          <w:u w:val="single"/>
          <w:lang w:val="pt-BR"/>
        </w:rPr>
      </w:pPr>
      <w:r w:rsidRPr="00D06774">
        <w:rPr>
          <w:sz w:val="22"/>
          <w:szCs w:val="22"/>
          <w:u w:val="single"/>
          <w:lang w:val="pt-BR"/>
        </w:rPr>
        <w:t>Promoção e respeito do Direito Internacional Humanitário</w:t>
      </w:r>
    </w:p>
    <w:p w14:paraId="6563035E"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u w:val="single"/>
          <w:lang w:val="pt-BR"/>
        </w:rPr>
      </w:pPr>
    </w:p>
    <w:p w14:paraId="2285160D" w14:textId="77777777" w:rsidR="00411FBB" w:rsidRPr="00D06774" w:rsidRDefault="00411FBB" w:rsidP="00411FBB">
      <w:pPr>
        <w:tabs>
          <w:tab w:val="left" w:pos="1440"/>
          <w:tab w:val="left" w:pos="2160"/>
          <w:tab w:val="left" w:pos="2880"/>
          <w:tab w:val="left" w:pos="3600"/>
          <w:tab w:val="left" w:pos="4320"/>
          <w:tab w:val="left" w:pos="5760"/>
          <w:tab w:val="left" w:pos="6480"/>
          <w:tab w:val="left" w:pos="7200"/>
          <w:tab w:val="left" w:pos="7920"/>
        </w:tabs>
        <w:ind w:firstLine="720"/>
        <w:jc w:val="both"/>
        <w:rPr>
          <w:rFonts w:eastAsia="MS Mincho"/>
          <w:color w:val="000000"/>
          <w:sz w:val="22"/>
          <w:szCs w:val="22"/>
          <w:highlight w:val="yellow"/>
          <w:lang w:val="pt-BR"/>
        </w:rPr>
      </w:pPr>
      <w:r w:rsidRPr="00D06774">
        <w:rPr>
          <w:sz w:val="22"/>
          <w:szCs w:val="22"/>
          <w:lang w:val="pt-BR"/>
        </w:rPr>
        <w:t>2.</w:t>
      </w:r>
      <w:r w:rsidRPr="00D06774">
        <w:rPr>
          <w:sz w:val="22"/>
          <w:szCs w:val="22"/>
          <w:lang w:val="pt-BR"/>
        </w:rPr>
        <w:tab/>
        <w:t xml:space="preserve">Solicitar à Comissão de Assuntos Jurídicos e Políticos e à Comissão de Segurança Hemisférica que façam, antes do Quinquagésimo Quarto Período Ordinário de Sessões da Assembleia Geral, uma sessão conjunta para refletir sobre os desafios apresentados pelas tecnologias emergentes e pelos sistemas de armas autônomas quanto ao cumprimento do Direito Internacional, inclusive do </w:t>
      </w:r>
      <w:r w:rsidRPr="00D06774">
        <w:rPr>
          <w:sz w:val="22"/>
          <w:szCs w:val="22"/>
          <w:lang w:val="pt-BR"/>
        </w:rPr>
        <w:lastRenderedPageBreak/>
        <w:t xml:space="preserve">Direito Internacional Humanitário, e solicitar ao Departamento de Direito Internacional que prepare um relatório sobre os resultados da sessão. </w:t>
      </w:r>
    </w:p>
    <w:p w14:paraId="66ABAF96"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b/>
          <w:bCs/>
          <w:color w:val="000000"/>
          <w:sz w:val="22"/>
          <w:szCs w:val="22"/>
          <w:lang w:val="pt-BR"/>
        </w:rPr>
      </w:pPr>
    </w:p>
    <w:p w14:paraId="637BF68A"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b/>
          <w:bCs/>
          <w:color w:val="000000"/>
          <w:sz w:val="22"/>
          <w:szCs w:val="22"/>
          <w:lang w:val="pt-BR"/>
        </w:rPr>
      </w:pPr>
      <w:r w:rsidRPr="00D06774">
        <w:rPr>
          <w:b/>
          <w:bCs/>
          <w:color w:val="000000"/>
          <w:sz w:val="22"/>
          <w:szCs w:val="22"/>
          <w:lang w:val="pt-BR"/>
        </w:rPr>
        <w:t xml:space="preserve">Nota: evento especial </w:t>
      </w:r>
      <w:r w:rsidRPr="00D06774">
        <w:rPr>
          <w:rFonts w:eastAsia="MS Mincho"/>
          <w:b/>
          <w:bCs/>
          <w:sz w:val="22"/>
          <w:szCs w:val="22"/>
          <w:lang w:val="pt-BR" w:eastAsia="es-ES_tradnl"/>
        </w:rPr>
        <w:t>– Sessão conjunta da CAJP/CSH – 30 de novembro de 2023</w:t>
      </w:r>
    </w:p>
    <w:p w14:paraId="25ADFF4D"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bCs/>
          <w:sz w:val="22"/>
          <w:szCs w:val="22"/>
          <w:lang w:val="pt-BR"/>
        </w:rPr>
      </w:pPr>
    </w:p>
    <w:p w14:paraId="1F27E76B" w14:textId="77777777" w:rsidR="00411FBB" w:rsidRPr="00D06774" w:rsidRDefault="00411FBB" w:rsidP="00167822">
      <w:pPr>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hanging="720"/>
        <w:contextualSpacing/>
        <w:jc w:val="both"/>
        <w:rPr>
          <w:sz w:val="22"/>
          <w:szCs w:val="22"/>
          <w:u w:val="single"/>
          <w:lang w:val="pt-BR"/>
        </w:rPr>
      </w:pPr>
      <w:r w:rsidRPr="00D06774">
        <w:rPr>
          <w:sz w:val="22"/>
          <w:szCs w:val="22"/>
          <w:u w:val="single"/>
          <w:lang w:val="pt-BR"/>
        </w:rPr>
        <w:t>Promoção do Tribunal Penal Internacional</w:t>
      </w:r>
    </w:p>
    <w:p w14:paraId="58E5C16C"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u w:val="single"/>
          <w:lang w:val="pt-BR"/>
        </w:rPr>
      </w:pPr>
    </w:p>
    <w:p w14:paraId="013A2601" w14:textId="77777777" w:rsidR="00411FBB" w:rsidRPr="00D06774" w:rsidRDefault="00411FBB" w:rsidP="00167822">
      <w:pPr>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hanging="720"/>
        <w:contextualSpacing/>
        <w:jc w:val="both"/>
        <w:rPr>
          <w:rFonts w:eastAsia="MS Mincho"/>
          <w:sz w:val="22"/>
          <w:szCs w:val="22"/>
          <w:u w:val="single"/>
          <w:lang w:val="pt-BR"/>
        </w:rPr>
      </w:pPr>
      <w:r w:rsidRPr="00D06774">
        <w:rPr>
          <w:sz w:val="22"/>
          <w:szCs w:val="22"/>
          <w:u w:val="single"/>
          <w:lang w:val="pt-BR"/>
        </w:rPr>
        <w:t xml:space="preserve">Direito do Mar </w:t>
      </w:r>
    </w:p>
    <w:p w14:paraId="2ED098B4"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color w:val="000000"/>
          <w:sz w:val="22"/>
          <w:szCs w:val="22"/>
          <w:lang w:val="pt-BR"/>
        </w:rPr>
      </w:pPr>
    </w:p>
    <w:p w14:paraId="137F0EE8" w14:textId="77777777" w:rsidR="00411FBB" w:rsidRPr="00D06774" w:rsidRDefault="00411FBB" w:rsidP="00167822">
      <w:pPr>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hanging="720"/>
        <w:contextualSpacing/>
        <w:jc w:val="both"/>
        <w:rPr>
          <w:rFonts w:eastAsia="MS Mincho"/>
          <w:sz w:val="22"/>
          <w:szCs w:val="22"/>
          <w:u w:val="single"/>
          <w:lang w:val="pt-BR"/>
        </w:rPr>
      </w:pPr>
      <w:r w:rsidRPr="00D06774">
        <w:rPr>
          <w:sz w:val="22"/>
          <w:szCs w:val="22"/>
          <w:u w:val="single"/>
          <w:lang w:val="pt-BR"/>
        </w:rPr>
        <w:t xml:space="preserve">Centenário do Tratado para Evitar ou Prevenir Conflitos entre os Estados Americanos (Tratado Gondra) </w:t>
      </w:r>
    </w:p>
    <w:p w14:paraId="0C6B8D46" w14:textId="77777777" w:rsidR="00411FBB" w:rsidRPr="00D06774" w:rsidRDefault="00411FBB" w:rsidP="00411FBB">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val="pt-BR"/>
        </w:rPr>
      </w:pPr>
    </w:p>
    <w:p w14:paraId="15176DFE" w14:textId="77777777" w:rsidR="00411FBB" w:rsidRPr="00D06774" w:rsidRDefault="00411FBB" w:rsidP="00411FBB">
      <w:pPr>
        <w:rPr>
          <w:b/>
          <w:bCs/>
          <w:sz w:val="22"/>
          <w:szCs w:val="22"/>
          <w:lang w:val="pt-BR"/>
        </w:rPr>
        <w:sectPr w:rsidR="00411FBB" w:rsidRPr="00D06774" w:rsidSect="009F0F0A">
          <w:headerReference w:type="first" r:id="rId43"/>
          <w:type w:val="oddPage"/>
          <w:pgSz w:w="12240" w:h="15840"/>
          <w:pgMar w:top="2160" w:right="1571" w:bottom="1298" w:left="1701" w:header="720" w:footer="720" w:gutter="0"/>
          <w:pgNumType w:fmt="numberInDash" w:start="1"/>
          <w:cols w:space="720"/>
          <w:titlePg/>
          <w:docGrid w:linePitch="326"/>
        </w:sectPr>
      </w:pPr>
    </w:p>
    <w:p w14:paraId="3EE363E8" w14:textId="77777777" w:rsidR="00411FBB" w:rsidRPr="00D06774" w:rsidRDefault="00411FBB" w:rsidP="00411FBB">
      <w:pPr>
        <w:jc w:val="right"/>
        <w:rPr>
          <w:b/>
          <w:bCs/>
          <w:sz w:val="22"/>
          <w:szCs w:val="22"/>
          <w:u w:val="single"/>
          <w:lang w:val="pt-BR"/>
        </w:rPr>
      </w:pPr>
    </w:p>
    <w:p w14:paraId="347C8712" w14:textId="77777777" w:rsidR="00411FBB" w:rsidRPr="00D06774" w:rsidRDefault="00411FBB" w:rsidP="00167822">
      <w:pPr>
        <w:pStyle w:val="Heading1"/>
        <w:keepNext w:val="0"/>
        <w:numPr>
          <w:ilvl w:val="0"/>
          <w:numId w:val="23"/>
        </w:numPr>
        <w:tabs>
          <w:tab w:val="num" w:pos="720"/>
        </w:tabs>
        <w:ind w:left="720" w:hanging="360"/>
        <w:rPr>
          <w:kern w:val="0"/>
          <w:lang w:val="pt-BR"/>
        </w:rPr>
      </w:pPr>
      <w:bookmarkStart w:id="95" w:name="_Toc148705230"/>
      <w:r w:rsidRPr="00D06774">
        <w:rPr>
          <w:lang w:val="pt-BR"/>
        </w:rPr>
        <w:t>Calendário de reuniões da Comissão de Assuntos Jurídicos e Políticos para o período 2023-2024</w:t>
      </w:r>
      <w:bookmarkEnd w:id="95"/>
    </w:p>
    <w:p w14:paraId="2856A025" w14:textId="77777777" w:rsidR="00411FBB" w:rsidRPr="00D06774" w:rsidRDefault="00411FBB" w:rsidP="00411FBB">
      <w:pPr>
        <w:rPr>
          <w:sz w:val="22"/>
          <w:szCs w:val="22"/>
          <w:lang w:val="pt-BR"/>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3"/>
        <w:gridCol w:w="9872"/>
      </w:tblGrid>
      <w:tr w:rsidR="00411FBB" w:rsidRPr="00D06774" w14:paraId="2C216A3E" w14:textId="77777777" w:rsidTr="004F33D8">
        <w:trPr>
          <w:trHeight w:val="7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E4A86C8" w14:textId="77777777" w:rsidR="00411FBB" w:rsidRPr="00D06774" w:rsidRDefault="00411FBB" w:rsidP="004F33D8">
            <w:pPr>
              <w:spacing w:before="120" w:after="120"/>
              <w:ind w:left="360"/>
              <w:jc w:val="center"/>
              <w:rPr>
                <w:b/>
                <w:bCs/>
                <w:sz w:val="22"/>
                <w:szCs w:val="22"/>
                <w:lang w:val="pt-BR"/>
              </w:rPr>
            </w:pPr>
            <w:r w:rsidRPr="00D06774">
              <w:rPr>
                <w:b/>
                <w:sz w:val="22"/>
                <w:szCs w:val="22"/>
                <w:lang w:val="pt-BR"/>
              </w:rPr>
              <w:t>SETEMBRO DE 2023</w:t>
            </w:r>
          </w:p>
        </w:tc>
      </w:tr>
      <w:tr w:rsidR="00411FBB" w:rsidRPr="00167822" w14:paraId="5E67D6C6"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18F5A039" w14:textId="77777777" w:rsidR="00411FBB" w:rsidRPr="00D06774" w:rsidRDefault="00411FBB" w:rsidP="004F33D8">
            <w:pPr>
              <w:pStyle w:val="NormalWeb"/>
              <w:rPr>
                <w:sz w:val="22"/>
                <w:szCs w:val="22"/>
                <w:lang w:val="pt-BR"/>
              </w:rPr>
            </w:pPr>
          </w:p>
          <w:p w14:paraId="22105A10" w14:textId="77777777" w:rsidR="00411FBB" w:rsidRPr="00D06774" w:rsidRDefault="00411FBB" w:rsidP="004F33D8">
            <w:pPr>
              <w:pStyle w:val="NormalWeb"/>
              <w:ind w:left="-25"/>
              <w:jc w:val="center"/>
              <w:rPr>
                <w:b/>
                <w:bCs/>
                <w:sz w:val="22"/>
                <w:lang w:val="pt-BR"/>
              </w:rPr>
            </w:pPr>
            <w:r w:rsidRPr="00D06774">
              <w:rPr>
                <w:b/>
                <w:sz w:val="22"/>
                <w:lang w:val="pt-BR"/>
              </w:rPr>
              <w:t>Número e data das reuniões</w:t>
            </w:r>
          </w:p>
          <w:p w14:paraId="685BE9DB" w14:textId="77777777" w:rsidR="00411FBB" w:rsidRPr="00D06774" w:rsidRDefault="00411FBB" w:rsidP="004F33D8">
            <w:pPr>
              <w:pStyle w:val="NormalWeb"/>
              <w:rPr>
                <w:sz w:val="22"/>
                <w:lang w:val="pt-BR"/>
              </w:rPr>
            </w:pPr>
          </w:p>
        </w:tc>
        <w:tc>
          <w:tcPr>
            <w:tcW w:w="9872" w:type="dxa"/>
            <w:tcBorders>
              <w:top w:val="single" w:sz="4" w:space="0" w:color="000000"/>
              <w:left w:val="single" w:sz="4" w:space="0" w:color="000000"/>
              <w:bottom w:val="single" w:sz="4" w:space="0" w:color="000000"/>
              <w:right w:val="single" w:sz="4" w:space="0" w:color="000000"/>
            </w:tcBorders>
          </w:tcPr>
          <w:p w14:paraId="292772CB" w14:textId="77777777" w:rsidR="00411FBB" w:rsidRPr="00D06774" w:rsidRDefault="00411FBB" w:rsidP="004F33D8">
            <w:pPr>
              <w:rPr>
                <w:b/>
                <w:bCs/>
                <w:sz w:val="22"/>
                <w:szCs w:val="22"/>
                <w:lang w:val="pt-BR"/>
              </w:rPr>
            </w:pPr>
          </w:p>
          <w:p w14:paraId="696B8F5D" w14:textId="77777777" w:rsidR="00411FBB" w:rsidRPr="00D06774" w:rsidRDefault="00411FBB" w:rsidP="004F33D8">
            <w:pPr>
              <w:ind w:left="105"/>
              <w:jc w:val="center"/>
              <w:rPr>
                <w:b/>
                <w:bCs/>
                <w:sz w:val="22"/>
                <w:szCs w:val="22"/>
                <w:lang w:val="pt-BR"/>
              </w:rPr>
            </w:pPr>
            <w:r w:rsidRPr="00D06774">
              <w:rPr>
                <w:b/>
                <w:sz w:val="22"/>
                <w:szCs w:val="22"/>
                <w:lang w:val="pt-BR"/>
              </w:rPr>
              <w:t>Temas a serem considerados nas reuniões</w:t>
            </w:r>
          </w:p>
        </w:tc>
      </w:tr>
      <w:tr w:rsidR="00411FBB" w:rsidRPr="00167822" w14:paraId="4AC6DE9F"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50A74AA9" w14:textId="77777777" w:rsidR="00411FBB" w:rsidRPr="00D06774" w:rsidRDefault="00411FBB" w:rsidP="00167822">
            <w:pPr>
              <w:pStyle w:val="NormalWeb"/>
              <w:keepNext/>
              <w:numPr>
                <w:ilvl w:val="0"/>
                <w:numId w:val="43"/>
              </w:numPr>
              <w:tabs>
                <w:tab w:val="left" w:pos="351"/>
              </w:tabs>
              <w:spacing w:before="0" w:beforeAutospacing="0" w:after="0" w:afterAutospacing="0" w:line="256" w:lineRule="auto"/>
              <w:ind w:left="720" w:hanging="360"/>
              <w:jc w:val="center"/>
              <w:rPr>
                <w:b/>
                <w:bCs/>
                <w:sz w:val="22"/>
                <w:szCs w:val="22"/>
                <w:lang w:val="pt-BR"/>
              </w:rPr>
            </w:pPr>
            <w:r w:rsidRPr="00D06774">
              <w:rPr>
                <w:b/>
                <w:sz w:val="22"/>
                <w:lang w:val="pt-BR"/>
              </w:rPr>
              <w:t>Quinta-feira,</w:t>
            </w:r>
          </w:p>
          <w:p w14:paraId="3CE82257" w14:textId="77777777" w:rsidR="00411FBB" w:rsidRPr="00D06774" w:rsidRDefault="00411FBB" w:rsidP="004F33D8">
            <w:pPr>
              <w:spacing w:before="20" w:after="20"/>
              <w:ind w:left="90"/>
              <w:jc w:val="center"/>
              <w:rPr>
                <w:sz w:val="22"/>
                <w:szCs w:val="22"/>
                <w:lang w:val="pt-BR"/>
              </w:rPr>
            </w:pPr>
          </w:p>
          <w:p w14:paraId="307A417E" w14:textId="77777777" w:rsidR="00411FBB" w:rsidRPr="00D06774" w:rsidRDefault="00411FBB" w:rsidP="004F33D8">
            <w:pPr>
              <w:spacing w:before="20" w:after="20"/>
              <w:jc w:val="center"/>
              <w:rPr>
                <w:sz w:val="22"/>
                <w:szCs w:val="22"/>
                <w:lang w:val="pt-BR"/>
              </w:rPr>
            </w:pPr>
            <w:r w:rsidRPr="00D06774">
              <w:rPr>
                <w:sz w:val="22"/>
                <w:szCs w:val="22"/>
                <w:lang w:val="pt-BR"/>
              </w:rPr>
              <w:t>14 de setembro de 2023</w:t>
            </w:r>
          </w:p>
          <w:p w14:paraId="5D2F491A" w14:textId="77777777" w:rsidR="00411FBB" w:rsidRPr="00D06774" w:rsidRDefault="00411FBB" w:rsidP="004F33D8">
            <w:pPr>
              <w:spacing w:before="20" w:after="20"/>
              <w:jc w:val="center"/>
              <w:rPr>
                <w:sz w:val="22"/>
                <w:szCs w:val="22"/>
                <w:lang w:val="pt-BR"/>
              </w:rPr>
            </w:pPr>
            <w:r w:rsidRPr="00D06774">
              <w:rPr>
                <w:sz w:val="22"/>
                <w:szCs w:val="22"/>
                <w:lang w:val="pt-BR"/>
              </w:rPr>
              <w:t>15h00 – 17h30</w:t>
            </w:r>
          </w:p>
          <w:p w14:paraId="7A144B79" w14:textId="77777777" w:rsidR="00411FBB" w:rsidRPr="00D06774" w:rsidRDefault="00411FBB" w:rsidP="004F33D8">
            <w:pPr>
              <w:jc w:val="center"/>
              <w:rPr>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tcPr>
          <w:p w14:paraId="77A069C6" w14:textId="77777777" w:rsidR="00411FBB" w:rsidRPr="00D06774" w:rsidRDefault="00411FBB" w:rsidP="004F33D8">
            <w:pPr>
              <w:spacing w:before="20" w:after="20"/>
              <w:ind w:left="105"/>
              <w:jc w:val="both"/>
              <w:rPr>
                <w:sz w:val="22"/>
                <w:szCs w:val="22"/>
                <w:lang w:val="pt-BR"/>
              </w:rPr>
            </w:pPr>
          </w:p>
          <w:p w14:paraId="6006C4D8" w14:textId="77777777" w:rsidR="00411FBB" w:rsidRPr="00D06774" w:rsidRDefault="00411FBB" w:rsidP="00167822">
            <w:pPr>
              <w:numPr>
                <w:ilvl w:val="0"/>
                <w:numId w:val="44"/>
              </w:numPr>
              <w:spacing w:before="20" w:after="20"/>
              <w:jc w:val="both"/>
              <w:rPr>
                <w:sz w:val="22"/>
                <w:szCs w:val="22"/>
                <w:lang w:val="pt-BR"/>
              </w:rPr>
            </w:pPr>
            <w:r w:rsidRPr="00D06774">
              <w:rPr>
                <w:sz w:val="22"/>
                <w:szCs w:val="22"/>
                <w:lang w:val="pt-BR"/>
              </w:rPr>
              <w:t>Mensagem de início de atividades por parte da Presidente da CAJP, Embaixador Sebastián Kraljevich Chadwick, Representante Permanente do Chile</w:t>
            </w:r>
          </w:p>
          <w:p w14:paraId="7EBA6C4E" w14:textId="77777777" w:rsidR="00411FBB" w:rsidRPr="00D06774" w:rsidRDefault="00411FBB" w:rsidP="004F33D8">
            <w:pPr>
              <w:spacing w:before="20" w:after="20"/>
              <w:jc w:val="both"/>
              <w:rPr>
                <w:sz w:val="22"/>
                <w:szCs w:val="22"/>
                <w:lang w:val="pt-BR"/>
              </w:rPr>
            </w:pPr>
          </w:p>
          <w:p w14:paraId="50D9E45F" w14:textId="77777777" w:rsidR="00411FBB" w:rsidRPr="00D06774" w:rsidRDefault="00411FBB" w:rsidP="00167822">
            <w:pPr>
              <w:numPr>
                <w:ilvl w:val="0"/>
                <w:numId w:val="44"/>
              </w:numPr>
              <w:spacing w:before="20" w:after="20"/>
              <w:jc w:val="both"/>
              <w:rPr>
                <w:sz w:val="22"/>
                <w:szCs w:val="22"/>
                <w:lang w:val="pt-BR"/>
              </w:rPr>
            </w:pPr>
            <w:r w:rsidRPr="00D06774">
              <w:rPr>
                <w:sz w:val="22"/>
                <w:szCs w:val="22"/>
                <w:lang w:val="pt-BR"/>
              </w:rPr>
              <w:t>Eleições para o cargo de Vice-Presidente da CAJP</w:t>
            </w:r>
          </w:p>
          <w:p w14:paraId="521AEA0D" w14:textId="77777777" w:rsidR="00411FBB" w:rsidRPr="00D06774" w:rsidRDefault="00411FBB" w:rsidP="004F33D8">
            <w:pPr>
              <w:spacing w:before="20" w:after="20"/>
              <w:jc w:val="both"/>
              <w:rPr>
                <w:sz w:val="22"/>
                <w:szCs w:val="22"/>
                <w:lang w:val="pt-BR"/>
              </w:rPr>
            </w:pPr>
          </w:p>
          <w:p w14:paraId="6D91D0E2" w14:textId="77777777" w:rsidR="00411FBB" w:rsidRPr="00D06774" w:rsidRDefault="00411FBB" w:rsidP="00167822">
            <w:pPr>
              <w:numPr>
                <w:ilvl w:val="0"/>
                <w:numId w:val="44"/>
              </w:numPr>
              <w:spacing w:before="20" w:after="20"/>
              <w:jc w:val="both"/>
              <w:rPr>
                <w:sz w:val="22"/>
                <w:szCs w:val="22"/>
                <w:lang w:val="pt-BR"/>
              </w:rPr>
            </w:pPr>
            <w:r w:rsidRPr="00D06774">
              <w:rPr>
                <w:sz w:val="22"/>
                <w:szCs w:val="22"/>
                <w:lang w:val="pt-BR"/>
              </w:rPr>
              <w:t>Apresentação do projeto de Plano de Trabalho e Calendário de Reuniões da CAJP para o período 2023-2024</w:t>
            </w:r>
          </w:p>
          <w:p w14:paraId="0E0757FB" w14:textId="77777777" w:rsidR="00411FBB" w:rsidRPr="00D06774" w:rsidRDefault="00411FBB" w:rsidP="004F33D8">
            <w:pPr>
              <w:spacing w:before="20" w:after="20"/>
              <w:jc w:val="both"/>
              <w:rPr>
                <w:sz w:val="22"/>
                <w:szCs w:val="22"/>
                <w:lang w:val="pt-BR"/>
              </w:rPr>
            </w:pPr>
          </w:p>
        </w:tc>
      </w:tr>
      <w:tr w:rsidR="00411FBB" w:rsidRPr="00167822" w14:paraId="65FD6499"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4A575A92" w14:textId="77777777" w:rsidR="00411FBB" w:rsidRPr="00D06774" w:rsidRDefault="00411FBB" w:rsidP="004F33D8">
            <w:pPr>
              <w:pStyle w:val="NormalWeb"/>
              <w:ind w:left="720"/>
              <w:rPr>
                <w:sz w:val="22"/>
                <w:szCs w:val="22"/>
                <w:lang w:val="pt-BR"/>
              </w:rPr>
            </w:pPr>
            <w:bookmarkStart w:id="96" w:name="_Hlk141975875"/>
          </w:p>
          <w:p w14:paraId="143A6098"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1E985A9F" w14:textId="77777777" w:rsidR="00411FBB" w:rsidRPr="00D06774" w:rsidRDefault="00411FBB" w:rsidP="004F33D8">
            <w:pPr>
              <w:spacing w:before="20" w:after="20"/>
              <w:jc w:val="center"/>
              <w:rPr>
                <w:sz w:val="22"/>
                <w:szCs w:val="22"/>
                <w:lang w:val="pt-BR"/>
              </w:rPr>
            </w:pPr>
            <w:r w:rsidRPr="00D06774">
              <w:rPr>
                <w:sz w:val="22"/>
                <w:szCs w:val="22"/>
                <w:lang w:val="pt-BR"/>
              </w:rPr>
              <w:t>.</w:t>
            </w:r>
          </w:p>
          <w:p w14:paraId="55D95077" w14:textId="77777777" w:rsidR="00411FBB" w:rsidRPr="00D06774" w:rsidRDefault="00411FBB" w:rsidP="004F33D8">
            <w:pPr>
              <w:spacing w:before="20" w:after="20"/>
              <w:jc w:val="center"/>
              <w:rPr>
                <w:sz w:val="22"/>
                <w:szCs w:val="22"/>
                <w:lang w:val="pt-BR"/>
              </w:rPr>
            </w:pPr>
            <w:r w:rsidRPr="00D06774">
              <w:rPr>
                <w:sz w:val="22"/>
                <w:szCs w:val="22"/>
                <w:lang w:val="pt-BR"/>
              </w:rPr>
              <w:t>21 de setembro de 2023</w:t>
            </w:r>
          </w:p>
          <w:p w14:paraId="0CF0C2BF"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p w14:paraId="0B6BC0E1" w14:textId="77777777" w:rsidR="00411FBB" w:rsidRPr="00D06774" w:rsidRDefault="00411FBB" w:rsidP="004F33D8">
            <w:pPr>
              <w:pStyle w:val="NormalWeb"/>
              <w:tabs>
                <w:tab w:val="left" w:pos="351"/>
              </w:tabs>
              <w:rPr>
                <w:b/>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3FD320A6" w14:textId="77777777" w:rsidR="00411FBB" w:rsidRPr="00D06774" w:rsidRDefault="00411FBB" w:rsidP="004F33D8">
            <w:pPr>
              <w:pStyle w:val="NormalWeb"/>
              <w:ind w:left="360"/>
              <w:rPr>
                <w:sz w:val="22"/>
                <w:lang w:val="pt-BR"/>
              </w:rPr>
            </w:pPr>
          </w:p>
          <w:p w14:paraId="219860E4" w14:textId="77777777" w:rsidR="00411FBB" w:rsidRPr="00D06774" w:rsidRDefault="00411FBB" w:rsidP="00167822">
            <w:pPr>
              <w:pStyle w:val="NormalWeb"/>
              <w:keepNext/>
              <w:numPr>
                <w:ilvl w:val="0"/>
                <w:numId w:val="45"/>
              </w:numPr>
              <w:spacing w:before="0" w:beforeAutospacing="0" w:after="0" w:afterAutospacing="0" w:line="256" w:lineRule="auto"/>
              <w:rPr>
                <w:sz w:val="22"/>
                <w:lang w:val="pt-BR"/>
              </w:rPr>
            </w:pPr>
            <w:r w:rsidRPr="00D06774">
              <w:rPr>
                <w:sz w:val="22"/>
                <w:lang w:val="pt-BR"/>
              </w:rPr>
              <w:t>Consideração e aprovação do projeto de Plano de Trabalho e Calendário de Reuniões da CAJP para o período 2023-2024</w:t>
            </w:r>
          </w:p>
          <w:p w14:paraId="6DC9C379" w14:textId="77777777" w:rsidR="00411FBB" w:rsidRPr="00D06774" w:rsidRDefault="00411FBB" w:rsidP="004F33D8">
            <w:pPr>
              <w:pStyle w:val="NormalWeb"/>
              <w:keepNext/>
              <w:spacing w:before="0" w:beforeAutospacing="0" w:after="0" w:afterAutospacing="0" w:line="256" w:lineRule="auto"/>
              <w:ind w:left="360"/>
              <w:rPr>
                <w:sz w:val="22"/>
                <w:lang w:val="pt-BR"/>
              </w:rPr>
            </w:pPr>
          </w:p>
          <w:p w14:paraId="705CDF15" w14:textId="77777777" w:rsidR="00411FBB" w:rsidRPr="00D06774" w:rsidRDefault="00411FBB" w:rsidP="00167822">
            <w:pPr>
              <w:pStyle w:val="NormalWeb"/>
              <w:keepNext/>
              <w:numPr>
                <w:ilvl w:val="0"/>
                <w:numId w:val="45"/>
              </w:numPr>
              <w:spacing w:before="0" w:beforeAutospacing="0" w:after="0" w:afterAutospacing="0" w:line="256" w:lineRule="auto"/>
              <w:rPr>
                <w:sz w:val="22"/>
                <w:lang w:val="pt-BR"/>
              </w:rPr>
            </w:pPr>
            <w:r w:rsidRPr="00D06774">
              <w:rPr>
                <w:sz w:val="22"/>
                <w:lang w:val="pt-BR"/>
              </w:rPr>
              <w:t>Apresentação de projetos de agenda para os eventos especiais do CAJP</w:t>
            </w:r>
          </w:p>
          <w:p w14:paraId="35E718A6" w14:textId="77777777" w:rsidR="00411FBB" w:rsidRPr="00D06774" w:rsidRDefault="00411FBB" w:rsidP="004F33D8">
            <w:pPr>
              <w:spacing w:before="20" w:after="20"/>
              <w:ind w:left="360"/>
              <w:jc w:val="both"/>
              <w:rPr>
                <w:sz w:val="22"/>
                <w:szCs w:val="22"/>
                <w:lang w:val="pt-BR"/>
              </w:rPr>
            </w:pPr>
          </w:p>
          <w:p w14:paraId="7DA9610E" w14:textId="77777777" w:rsidR="00411FBB" w:rsidRPr="00D06774" w:rsidRDefault="00411FBB" w:rsidP="004F33D8">
            <w:pPr>
              <w:pStyle w:val="NormalWeb"/>
              <w:ind w:left="360"/>
              <w:rPr>
                <w:sz w:val="22"/>
                <w:szCs w:val="22"/>
                <w:lang w:val="pt-BR"/>
              </w:rPr>
            </w:pPr>
          </w:p>
        </w:tc>
        <w:bookmarkEnd w:id="96"/>
      </w:tr>
      <w:tr w:rsidR="00411FBB" w:rsidRPr="00167822" w14:paraId="7A1C84E5"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45092E01" w14:textId="77777777" w:rsidR="00411FBB" w:rsidRPr="00D06774" w:rsidRDefault="00411FBB" w:rsidP="004F33D8">
            <w:pPr>
              <w:pStyle w:val="NormalWeb"/>
              <w:ind w:left="720"/>
              <w:rPr>
                <w:sz w:val="22"/>
                <w:lang w:val="pt-BR"/>
              </w:rPr>
            </w:pPr>
          </w:p>
          <w:p w14:paraId="0C36AFD6"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2904658F" w14:textId="77777777" w:rsidR="00411FBB" w:rsidRPr="00D06774" w:rsidRDefault="00411FBB" w:rsidP="004F33D8">
            <w:pPr>
              <w:spacing w:before="20" w:after="20"/>
              <w:jc w:val="center"/>
              <w:rPr>
                <w:sz w:val="22"/>
                <w:szCs w:val="22"/>
                <w:lang w:val="pt-BR"/>
              </w:rPr>
            </w:pPr>
          </w:p>
          <w:p w14:paraId="28B8D6FF" w14:textId="77777777" w:rsidR="00411FBB" w:rsidRPr="00D06774" w:rsidRDefault="00411FBB" w:rsidP="004F33D8">
            <w:pPr>
              <w:spacing w:before="20" w:after="20"/>
              <w:jc w:val="center"/>
              <w:rPr>
                <w:sz w:val="22"/>
                <w:szCs w:val="22"/>
                <w:lang w:val="pt-BR"/>
              </w:rPr>
            </w:pPr>
            <w:r w:rsidRPr="00D06774">
              <w:rPr>
                <w:sz w:val="22"/>
                <w:szCs w:val="22"/>
                <w:lang w:val="pt-BR"/>
              </w:rPr>
              <w:t>28 de setembro de 2023</w:t>
            </w:r>
          </w:p>
          <w:p w14:paraId="561CC961" w14:textId="77777777" w:rsidR="00411FBB" w:rsidRPr="00D06774" w:rsidRDefault="00411FBB" w:rsidP="004F33D8">
            <w:pPr>
              <w:spacing w:before="20" w:after="20"/>
              <w:jc w:val="center"/>
              <w:rPr>
                <w:sz w:val="22"/>
                <w:szCs w:val="22"/>
                <w:lang w:val="pt-BR"/>
              </w:rPr>
            </w:pPr>
            <w:r w:rsidRPr="00D06774">
              <w:rPr>
                <w:sz w:val="22"/>
                <w:szCs w:val="22"/>
                <w:lang w:val="pt-BR"/>
              </w:rPr>
              <w:t xml:space="preserve">14h30 – 17h30 </w:t>
            </w:r>
          </w:p>
        </w:tc>
        <w:tc>
          <w:tcPr>
            <w:tcW w:w="9872" w:type="dxa"/>
            <w:tcBorders>
              <w:top w:val="single" w:sz="4" w:space="0" w:color="000000"/>
              <w:left w:val="single" w:sz="4" w:space="0" w:color="000000"/>
              <w:bottom w:val="single" w:sz="4" w:space="0" w:color="000000"/>
              <w:right w:val="single" w:sz="4" w:space="0" w:color="000000"/>
            </w:tcBorders>
            <w:vAlign w:val="center"/>
          </w:tcPr>
          <w:p w14:paraId="296678CA" w14:textId="77777777" w:rsidR="00411FBB" w:rsidRPr="00D06774" w:rsidRDefault="00411FBB" w:rsidP="004F33D8">
            <w:pPr>
              <w:pStyle w:val="NormalWeb"/>
              <w:keepNext/>
              <w:spacing w:before="0" w:beforeAutospacing="0" w:after="0" w:afterAutospacing="0" w:line="256" w:lineRule="auto"/>
              <w:ind w:left="360"/>
              <w:rPr>
                <w:sz w:val="22"/>
                <w:lang w:val="pt-BR"/>
              </w:rPr>
            </w:pPr>
          </w:p>
          <w:p w14:paraId="5B349C19" w14:textId="77777777" w:rsidR="00411FBB" w:rsidRPr="00D06774" w:rsidRDefault="00411FBB" w:rsidP="00167822">
            <w:pPr>
              <w:pStyle w:val="NormalWeb"/>
              <w:keepNext/>
              <w:numPr>
                <w:ilvl w:val="0"/>
                <w:numId w:val="46"/>
              </w:numPr>
              <w:spacing w:before="0" w:beforeAutospacing="0" w:after="0" w:afterAutospacing="0" w:line="256" w:lineRule="auto"/>
              <w:rPr>
                <w:sz w:val="22"/>
                <w:lang w:val="pt-BR"/>
              </w:rPr>
            </w:pPr>
            <w:r w:rsidRPr="00D06774">
              <w:rPr>
                <w:sz w:val="22"/>
                <w:lang w:val="pt-BR"/>
              </w:rPr>
              <w:t>Apresentação de relatório pela Comissão Jurídica Interamericana:</w:t>
            </w:r>
            <w:r w:rsidRPr="00D06774">
              <w:rPr>
                <w:rFonts w:eastAsia="Calibri"/>
                <w:sz w:val="22"/>
                <w:lang w:val="pt-BR"/>
                <w14:ligatures w14:val="standardContextual"/>
              </w:rPr>
              <w:t xml:space="preserve"> </w:t>
            </w:r>
            <w:hyperlink r:id="rId44" w:history="1">
              <w:r w:rsidRPr="00D06774">
                <w:rPr>
                  <w:rStyle w:val="Hyperlink"/>
                  <w:sz w:val="22"/>
                  <w:lang w:val="pt-BR"/>
                </w:rPr>
                <w:t>Regime Jurídico para a Criação, Funcionamento, Financiamento e Dissolução de Entidades Civis sem Fins Lucrativo</w:t>
              </w:r>
            </w:hyperlink>
            <w:r w:rsidRPr="00D06774">
              <w:rPr>
                <w:sz w:val="22"/>
                <w:lang w:val="pt-BR"/>
              </w:rPr>
              <w:t xml:space="preserve">s, </w:t>
            </w:r>
            <w:hyperlink r:id="rId45" w:history="1">
              <w:r w:rsidRPr="00D06774">
                <w:rPr>
                  <w:rStyle w:val="Hyperlink"/>
                  <w:sz w:val="22"/>
                  <w:lang w:val="pt-BR"/>
                </w:rPr>
                <w:t>CJI/RES. 282 (CII-O/23) corr. 2</w:t>
              </w:r>
            </w:hyperlink>
            <w:r w:rsidRPr="00D06774">
              <w:rPr>
                <w:sz w:val="22"/>
                <w:lang w:val="pt-BR"/>
              </w:rPr>
              <w:t>.</w:t>
            </w:r>
          </w:p>
          <w:p w14:paraId="0C554633" w14:textId="77777777" w:rsidR="00411FBB" w:rsidRPr="00D06774" w:rsidRDefault="00411FBB" w:rsidP="004F33D8">
            <w:pPr>
              <w:pStyle w:val="NormalWeb"/>
              <w:keepNext/>
              <w:spacing w:before="0" w:beforeAutospacing="0" w:after="0" w:afterAutospacing="0" w:line="256" w:lineRule="auto"/>
              <w:ind w:left="360"/>
              <w:rPr>
                <w:sz w:val="22"/>
                <w:lang w:val="pt-BR"/>
              </w:rPr>
            </w:pPr>
          </w:p>
          <w:p w14:paraId="3E72C135" w14:textId="77777777" w:rsidR="00411FBB" w:rsidRPr="00D06774" w:rsidRDefault="00F06E0C" w:rsidP="00167822">
            <w:pPr>
              <w:pStyle w:val="NormalWeb"/>
              <w:keepNext/>
              <w:numPr>
                <w:ilvl w:val="0"/>
                <w:numId w:val="46"/>
              </w:numPr>
              <w:spacing w:before="0" w:beforeAutospacing="0" w:after="0" w:afterAutospacing="0" w:line="256" w:lineRule="auto"/>
              <w:rPr>
                <w:sz w:val="22"/>
                <w:lang w:val="pt-BR"/>
              </w:rPr>
            </w:pPr>
            <w:hyperlink r:id="rId46" w:history="1">
              <w:r w:rsidR="00411FBB" w:rsidRPr="00D06774">
                <w:rPr>
                  <w:rStyle w:val="Hyperlink"/>
                  <w:sz w:val="22"/>
                  <w:lang w:val="pt-BR"/>
                </w:rPr>
                <w:t>CP/doc. 5847/23</w:t>
              </w:r>
            </w:hyperlink>
            <w:r w:rsidR="00411FBB" w:rsidRPr="00D06774">
              <w:rPr>
                <w:sz w:val="22"/>
                <w:lang w:val="pt-BR"/>
              </w:rPr>
              <w:t>: Solicitação do Governo da República Togolesa para que lhe seja concedida a condição de Observador Permanente junto à Organização dos Estados Americanos</w:t>
            </w:r>
          </w:p>
          <w:p w14:paraId="536AEE50" w14:textId="77777777" w:rsidR="00411FBB" w:rsidRPr="00D06774" w:rsidRDefault="00411FBB" w:rsidP="004F33D8">
            <w:pPr>
              <w:pStyle w:val="NormalWeb"/>
              <w:keepNext/>
              <w:spacing w:before="0" w:beforeAutospacing="0" w:after="0" w:afterAutospacing="0" w:line="256" w:lineRule="auto"/>
              <w:ind w:left="360"/>
              <w:rPr>
                <w:sz w:val="22"/>
                <w:lang w:val="pt-BR"/>
              </w:rPr>
            </w:pPr>
          </w:p>
          <w:p w14:paraId="484547A8" w14:textId="77777777" w:rsidR="00411FBB" w:rsidRPr="00D06774" w:rsidRDefault="00411FBB" w:rsidP="00167822">
            <w:pPr>
              <w:pStyle w:val="NormalWeb"/>
              <w:keepNext/>
              <w:numPr>
                <w:ilvl w:val="0"/>
                <w:numId w:val="46"/>
              </w:numPr>
              <w:spacing w:before="0" w:beforeAutospacing="0" w:after="0" w:afterAutospacing="0" w:line="256" w:lineRule="auto"/>
              <w:rPr>
                <w:sz w:val="22"/>
                <w:lang w:val="pt-BR"/>
              </w:rPr>
            </w:pPr>
            <w:r w:rsidRPr="00D06774">
              <w:rPr>
                <w:sz w:val="22"/>
                <w:lang w:val="pt-BR"/>
              </w:rPr>
              <w:t>Apresentação de projetos de agenda para os eventos especiais da CAJP</w:t>
            </w:r>
          </w:p>
          <w:p w14:paraId="24DAD4A5" w14:textId="77777777" w:rsidR="00411FBB" w:rsidRPr="00D06774" w:rsidRDefault="00411FBB" w:rsidP="004F33D8">
            <w:pPr>
              <w:rPr>
                <w:sz w:val="22"/>
                <w:szCs w:val="22"/>
                <w:lang w:val="pt-BR"/>
              </w:rPr>
            </w:pPr>
          </w:p>
        </w:tc>
      </w:tr>
      <w:tr w:rsidR="00411FBB" w:rsidRPr="00D06774" w14:paraId="6B3E249B" w14:textId="77777777" w:rsidTr="004F33D8">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32345EB" w14:textId="77777777" w:rsidR="00411FBB" w:rsidRPr="00D06774" w:rsidRDefault="00411FBB" w:rsidP="004F33D8">
            <w:pPr>
              <w:spacing w:before="120" w:after="120"/>
              <w:ind w:left="360"/>
              <w:jc w:val="center"/>
              <w:rPr>
                <w:sz w:val="22"/>
                <w:szCs w:val="22"/>
                <w:lang w:val="pt-BR"/>
              </w:rPr>
            </w:pPr>
            <w:bookmarkStart w:id="97" w:name="_Hlk141976253"/>
            <w:r w:rsidRPr="00D06774">
              <w:rPr>
                <w:b/>
                <w:sz w:val="22"/>
                <w:szCs w:val="22"/>
                <w:lang w:val="pt-BR"/>
              </w:rPr>
              <w:t>OUTUBRO DE 2023</w:t>
            </w:r>
          </w:p>
        </w:tc>
        <w:bookmarkEnd w:id="97"/>
      </w:tr>
      <w:tr w:rsidR="00411FBB" w:rsidRPr="00167822" w14:paraId="65790B39" w14:textId="77777777" w:rsidTr="004F33D8">
        <w:trPr>
          <w:trHeight w:val="980"/>
          <w:jc w:val="center"/>
        </w:trPr>
        <w:tc>
          <w:tcPr>
            <w:tcW w:w="3263" w:type="dxa"/>
            <w:tcBorders>
              <w:top w:val="single" w:sz="4" w:space="0" w:color="000000"/>
              <w:left w:val="single" w:sz="4" w:space="0" w:color="000000"/>
              <w:bottom w:val="single" w:sz="4" w:space="0" w:color="000000"/>
              <w:right w:val="single" w:sz="4" w:space="0" w:color="000000"/>
            </w:tcBorders>
          </w:tcPr>
          <w:p w14:paraId="4A0F3F26" w14:textId="77777777" w:rsidR="00411FBB" w:rsidRPr="00D06774" w:rsidRDefault="00411FBB" w:rsidP="004F33D8">
            <w:pPr>
              <w:pStyle w:val="NormalWeb"/>
              <w:tabs>
                <w:tab w:val="left" w:pos="351"/>
              </w:tabs>
              <w:spacing w:line="254" w:lineRule="auto"/>
              <w:rPr>
                <w:b/>
                <w:bCs/>
                <w:sz w:val="22"/>
                <w:szCs w:val="22"/>
                <w:lang w:val="pt-BR"/>
              </w:rPr>
            </w:pPr>
          </w:p>
          <w:p w14:paraId="45F683EC"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1D2FDCE3" w14:textId="77777777" w:rsidR="00411FBB" w:rsidRPr="00D06774" w:rsidRDefault="00411FBB" w:rsidP="004F33D8">
            <w:pPr>
              <w:spacing w:before="20" w:after="20"/>
              <w:jc w:val="center"/>
              <w:rPr>
                <w:sz w:val="22"/>
                <w:szCs w:val="22"/>
                <w:lang w:val="pt-BR"/>
              </w:rPr>
            </w:pPr>
          </w:p>
          <w:p w14:paraId="5039B65F" w14:textId="77777777" w:rsidR="00411FBB" w:rsidRPr="00D06774" w:rsidRDefault="00411FBB" w:rsidP="004F33D8">
            <w:pPr>
              <w:spacing w:before="20" w:after="20"/>
              <w:jc w:val="center"/>
              <w:rPr>
                <w:sz w:val="22"/>
                <w:szCs w:val="22"/>
                <w:lang w:val="pt-BR"/>
              </w:rPr>
            </w:pPr>
            <w:r w:rsidRPr="00D06774">
              <w:rPr>
                <w:sz w:val="22"/>
                <w:szCs w:val="22"/>
                <w:lang w:val="pt-BR"/>
              </w:rPr>
              <w:t>19 de outubro de 2023</w:t>
            </w:r>
          </w:p>
          <w:p w14:paraId="51164668"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5E97F333" w14:textId="77777777" w:rsidR="00411FBB" w:rsidRPr="00D06774" w:rsidRDefault="00411FBB" w:rsidP="004F33D8">
            <w:pPr>
              <w:pStyle w:val="NormalWeb"/>
              <w:ind w:left="406"/>
              <w:rPr>
                <w:b/>
                <w:bCs/>
                <w:sz w:val="22"/>
                <w:szCs w:val="22"/>
                <w:lang w:val="pt-BR"/>
              </w:rPr>
            </w:pPr>
          </w:p>
          <w:p w14:paraId="0659C931" w14:textId="77777777" w:rsidR="00411FBB" w:rsidRPr="00D06774" w:rsidRDefault="00411FBB" w:rsidP="00167822">
            <w:pPr>
              <w:pStyle w:val="NormalWeb"/>
              <w:keepNext/>
              <w:numPr>
                <w:ilvl w:val="2"/>
                <w:numId w:val="15"/>
              </w:numPr>
              <w:spacing w:before="0" w:beforeAutospacing="0" w:after="0" w:afterAutospacing="0" w:line="256" w:lineRule="auto"/>
              <w:ind w:left="406"/>
              <w:rPr>
                <w:b/>
                <w:bCs/>
                <w:sz w:val="22"/>
                <w:lang w:val="pt-BR"/>
              </w:rPr>
            </w:pPr>
            <w:r w:rsidRPr="00D06774">
              <w:rPr>
                <w:b/>
                <w:bCs/>
                <w:sz w:val="22"/>
                <w:u w:val="single"/>
                <w:lang w:val="pt-BR"/>
              </w:rPr>
              <w:t xml:space="preserve">Consideração do Relatório da Comissão Jurídica Interamericana: </w:t>
            </w:r>
            <w:hyperlink r:id="rId47" w:history="1">
              <w:r w:rsidRPr="00D06774">
                <w:rPr>
                  <w:rStyle w:val="Hyperlink"/>
                  <w:b/>
                  <w:bCs/>
                  <w:sz w:val="22"/>
                  <w:lang w:val="pt-BR"/>
                </w:rPr>
                <w:t>Novas Tecnologias e sua Relevância para a Cooperação Jurisdicional Internacional</w:t>
              </w:r>
            </w:hyperlink>
            <w:r w:rsidRPr="00D06774">
              <w:rPr>
                <w:b/>
                <w:bCs/>
                <w:color w:val="4F81BD" w:themeColor="accent1"/>
                <w:sz w:val="22"/>
                <w:lang w:val="pt-BR"/>
              </w:rPr>
              <w:t xml:space="preserve"> </w:t>
            </w:r>
            <w:r w:rsidRPr="00D06774">
              <w:rPr>
                <w:rFonts w:eastAsia="Calibri"/>
                <w:b/>
                <w:bCs/>
                <w:sz w:val="22"/>
                <w:u w:val="single"/>
                <w:lang w:val="pt-BR"/>
              </w:rPr>
              <w:t>(CJI/doc.696/23 rev. 1)</w:t>
            </w:r>
            <w:r w:rsidRPr="00D06774">
              <w:rPr>
                <w:b/>
                <w:bCs/>
                <w:sz w:val="22"/>
                <w:u w:val="single"/>
                <w:vertAlign w:val="superscript"/>
                <w:lang w:val="pt-BR" w:eastAsia="es-ES"/>
              </w:rPr>
              <w:footnoteReference w:id="7"/>
            </w:r>
            <w:r w:rsidRPr="00D06774">
              <w:rPr>
                <w:b/>
                <w:bCs/>
                <w:sz w:val="22"/>
                <w:vertAlign w:val="superscript"/>
                <w:lang w:val="pt-BR" w:eastAsia="es-ES"/>
              </w:rPr>
              <w:t>/</w:t>
            </w:r>
            <w:bookmarkStart w:id="98" w:name="_Hlk147845105"/>
            <w:r w:rsidRPr="00D06774">
              <w:rPr>
                <w:b/>
                <w:bCs/>
                <w:sz w:val="22"/>
                <w:u w:val="single"/>
                <w:vertAlign w:val="superscript"/>
                <w:lang w:val="pt-BR" w:eastAsia="es-ES"/>
              </w:rPr>
              <w:footnoteReference w:id="8"/>
            </w:r>
            <w:r w:rsidRPr="00D06774">
              <w:rPr>
                <w:b/>
                <w:bCs/>
                <w:sz w:val="22"/>
                <w:vertAlign w:val="superscript"/>
                <w:lang w:val="pt-BR" w:eastAsia="es-ES"/>
              </w:rPr>
              <w:t>/</w:t>
            </w:r>
            <w:bookmarkEnd w:id="98"/>
          </w:p>
          <w:p w14:paraId="3D88123A" w14:textId="77777777" w:rsidR="00411FBB" w:rsidRPr="00D06774" w:rsidRDefault="00411FBB" w:rsidP="004F33D8">
            <w:pPr>
              <w:pStyle w:val="NormalWeb"/>
              <w:keepNext/>
              <w:spacing w:before="0" w:beforeAutospacing="0" w:after="0" w:afterAutospacing="0" w:line="256" w:lineRule="auto"/>
              <w:ind w:left="406"/>
              <w:rPr>
                <w:b/>
                <w:bCs/>
                <w:sz w:val="22"/>
                <w:lang w:val="pt-BR"/>
              </w:rPr>
            </w:pPr>
          </w:p>
          <w:p w14:paraId="2830021B" w14:textId="77777777" w:rsidR="00411FBB" w:rsidRPr="00D06774" w:rsidRDefault="00411FBB" w:rsidP="00167822">
            <w:pPr>
              <w:pStyle w:val="NormalWeb"/>
              <w:keepNext/>
              <w:numPr>
                <w:ilvl w:val="2"/>
                <w:numId w:val="15"/>
              </w:numPr>
              <w:spacing w:before="0" w:beforeAutospacing="0" w:after="0" w:afterAutospacing="0" w:line="256" w:lineRule="auto"/>
              <w:ind w:left="406"/>
              <w:rPr>
                <w:sz w:val="22"/>
                <w:lang w:val="pt-BR"/>
              </w:rPr>
            </w:pPr>
            <w:r w:rsidRPr="00D06774">
              <w:rPr>
                <w:sz w:val="22"/>
                <w:lang w:val="pt-BR"/>
              </w:rPr>
              <w:t>Consideração do mandato da resolução AG/RES. 2970 (LII-O/21), “Promoção da segurança hemisférica: Um enfoque multidimensional”</w:t>
            </w:r>
          </w:p>
          <w:p w14:paraId="54CD80C7" w14:textId="77777777" w:rsidR="00411FBB" w:rsidRPr="00D06774" w:rsidRDefault="00411FBB" w:rsidP="004F33D8">
            <w:pPr>
              <w:rPr>
                <w:sz w:val="22"/>
                <w:szCs w:val="22"/>
                <w:lang w:val="pt-BR"/>
              </w:rPr>
            </w:pPr>
          </w:p>
          <w:p w14:paraId="6AD22A42" w14:textId="77777777" w:rsidR="00411FBB" w:rsidRPr="00D06774" w:rsidRDefault="00411FBB" w:rsidP="004F33D8">
            <w:pPr>
              <w:ind w:firstLine="720"/>
              <w:jc w:val="both"/>
              <w:rPr>
                <w:color w:val="000000"/>
                <w:sz w:val="22"/>
                <w:szCs w:val="22"/>
                <w:lang w:val="pt-BR"/>
              </w:rPr>
            </w:pPr>
            <w:r w:rsidRPr="00D06774">
              <w:rPr>
                <w:color w:val="000000"/>
                <w:sz w:val="22"/>
                <w:szCs w:val="22"/>
                <w:lang w:val="pt-BR"/>
              </w:rPr>
              <w:t>“Melhorar a coordenação para o fortalecimento da segurança pública nas Américas”</w:t>
            </w:r>
          </w:p>
          <w:p w14:paraId="1BAC0942" w14:textId="77777777" w:rsidR="00411FBB" w:rsidRPr="00D06774" w:rsidRDefault="00411FBB" w:rsidP="004F33D8">
            <w:pPr>
              <w:jc w:val="both"/>
              <w:rPr>
                <w:color w:val="000000"/>
                <w:sz w:val="22"/>
                <w:szCs w:val="22"/>
                <w:lang w:val="pt-BR"/>
              </w:rPr>
            </w:pPr>
          </w:p>
          <w:p w14:paraId="31EBF661" w14:textId="77777777" w:rsidR="00411FBB" w:rsidRPr="00D06774" w:rsidRDefault="00411FBB" w:rsidP="004F33D8">
            <w:pPr>
              <w:ind w:left="1126" w:hanging="360"/>
              <w:jc w:val="both"/>
              <w:rPr>
                <w:color w:val="000000"/>
                <w:sz w:val="22"/>
                <w:szCs w:val="22"/>
                <w:lang w:val="pt-BR"/>
              </w:rPr>
            </w:pPr>
            <w:r w:rsidRPr="00D06774">
              <w:rPr>
                <w:color w:val="000000"/>
                <w:sz w:val="22"/>
                <w:szCs w:val="22"/>
                <w:lang w:val="pt-BR"/>
              </w:rPr>
              <w:t>37.</w:t>
            </w:r>
            <w:r w:rsidRPr="00D06774">
              <w:rPr>
                <w:color w:val="000000"/>
                <w:sz w:val="22"/>
                <w:szCs w:val="22"/>
                <w:lang w:val="pt-BR"/>
              </w:rPr>
              <w:tab/>
              <w:t>Solicitar ao Conselho Permanente que considere convocar uma sessão conjunta da MISPA e da REMJA, levando em conta a importância de abordar em conjunto diversos temas no âmbito dos dois processos, e solicitar à CSH e à Comissão de Assuntos Jurídicos e Políticos que identifiquem possíveis temas da agenda dessa reunião conjunta.</w:t>
            </w:r>
          </w:p>
          <w:p w14:paraId="4457B311" w14:textId="77777777" w:rsidR="00411FBB" w:rsidRPr="00D06774" w:rsidRDefault="00411FBB" w:rsidP="004F33D8">
            <w:pPr>
              <w:ind w:left="720" w:hanging="360"/>
              <w:jc w:val="both"/>
              <w:rPr>
                <w:color w:val="000000"/>
                <w:sz w:val="22"/>
                <w:szCs w:val="22"/>
                <w:u w:val="single"/>
                <w:lang w:val="pt-BR"/>
              </w:rPr>
            </w:pPr>
          </w:p>
          <w:p w14:paraId="737D661E" w14:textId="77777777" w:rsidR="00411FBB" w:rsidRPr="00D06774" w:rsidRDefault="00411FBB" w:rsidP="00167822">
            <w:pPr>
              <w:pStyle w:val="NormalWeb"/>
              <w:keepNext/>
              <w:numPr>
                <w:ilvl w:val="2"/>
                <w:numId w:val="15"/>
              </w:numPr>
              <w:spacing w:before="0" w:beforeAutospacing="0" w:after="0" w:afterAutospacing="0" w:line="256" w:lineRule="auto"/>
              <w:ind w:left="406"/>
              <w:rPr>
                <w:sz w:val="22"/>
                <w:szCs w:val="22"/>
                <w:lang w:val="pt-BR"/>
              </w:rPr>
            </w:pPr>
            <w:r w:rsidRPr="00D06774">
              <w:rPr>
                <w:sz w:val="22"/>
                <w:lang w:val="pt-BR"/>
              </w:rPr>
              <w:lastRenderedPageBreak/>
              <w:t>Apresentação de projetos de agenda para os eventos especiais da CAJP</w:t>
            </w:r>
          </w:p>
          <w:p w14:paraId="2CC39006" w14:textId="77777777" w:rsidR="00411FBB" w:rsidRPr="00D06774" w:rsidRDefault="00411FBB" w:rsidP="004F33D8">
            <w:pPr>
              <w:pStyle w:val="NormalWeb"/>
              <w:rPr>
                <w:sz w:val="22"/>
                <w:u w:val="single"/>
                <w:lang w:val="pt-BR"/>
              </w:rPr>
            </w:pPr>
          </w:p>
        </w:tc>
      </w:tr>
      <w:tr w:rsidR="00411FBB" w:rsidRPr="00D06774" w14:paraId="65F8B41A"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6FB069C3" w14:textId="77777777" w:rsidR="00411FBB" w:rsidRPr="00D06774" w:rsidRDefault="00411FBB" w:rsidP="004F33D8">
            <w:pPr>
              <w:pStyle w:val="NormalWeb"/>
              <w:tabs>
                <w:tab w:val="left" w:pos="351"/>
              </w:tabs>
              <w:spacing w:line="254" w:lineRule="auto"/>
              <w:rPr>
                <w:b/>
                <w:bCs/>
                <w:sz w:val="22"/>
                <w:lang w:val="pt-BR"/>
              </w:rPr>
            </w:pPr>
          </w:p>
          <w:p w14:paraId="5DD658CC"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031966CD" w14:textId="77777777" w:rsidR="00411FBB" w:rsidRPr="00D06774" w:rsidRDefault="00411FBB" w:rsidP="004F33D8">
            <w:pPr>
              <w:spacing w:before="20" w:after="20"/>
              <w:jc w:val="center"/>
              <w:rPr>
                <w:sz w:val="22"/>
                <w:szCs w:val="22"/>
                <w:lang w:val="pt-BR"/>
              </w:rPr>
            </w:pPr>
          </w:p>
          <w:p w14:paraId="00896E0A" w14:textId="77777777" w:rsidR="00411FBB" w:rsidRPr="00D06774" w:rsidRDefault="00411FBB" w:rsidP="004F33D8">
            <w:pPr>
              <w:spacing w:before="20" w:after="20"/>
              <w:jc w:val="center"/>
              <w:rPr>
                <w:sz w:val="22"/>
                <w:szCs w:val="22"/>
                <w:lang w:val="pt-BR"/>
              </w:rPr>
            </w:pPr>
            <w:r w:rsidRPr="00D06774">
              <w:rPr>
                <w:sz w:val="22"/>
                <w:szCs w:val="22"/>
                <w:lang w:val="pt-BR"/>
              </w:rPr>
              <w:t>26 de outubro de 2023</w:t>
            </w:r>
          </w:p>
          <w:p w14:paraId="334F2584"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7E5F060C" w14:textId="77777777" w:rsidR="00411FBB" w:rsidRPr="00D06774" w:rsidRDefault="00411FBB" w:rsidP="004F33D8">
            <w:pPr>
              <w:pStyle w:val="NormalWeb"/>
              <w:ind w:left="360"/>
              <w:rPr>
                <w:sz w:val="22"/>
                <w:lang w:val="pt-BR"/>
              </w:rPr>
            </w:pPr>
          </w:p>
          <w:p w14:paraId="1E77E3E6" w14:textId="77777777" w:rsidR="00411FBB" w:rsidRPr="00D06774" w:rsidRDefault="00411FBB" w:rsidP="004F33D8">
            <w:pPr>
              <w:pStyle w:val="NormalWeb"/>
              <w:ind w:left="360"/>
              <w:rPr>
                <w:sz w:val="22"/>
                <w:lang w:val="pt-BR"/>
              </w:rPr>
            </w:pPr>
            <w:r w:rsidRPr="00D06774">
              <w:rPr>
                <w:sz w:val="22"/>
                <w:lang w:val="pt-BR"/>
              </w:rPr>
              <w:t>Evento Especial N</w:t>
            </w:r>
            <w:r w:rsidRPr="00D06774">
              <w:rPr>
                <w:sz w:val="22"/>
                <w:vertAlign w:val="superscript"/>
                <w:lang w:val="pt-BR"/>
              </w:rPr>
              <w:t>o</w:t>
            </w:r>
            <w:r w:rsidRPr="00D06774">
              <w:rPr>
                <w:sz w:val="22"/>
                <w:lang w:val="pt-BR"/>
              </w:rPr>
              <w:t xml:space="preserve"> 1</w:t>
            </w:r>
          </w:p>
          <w:p w14:paraId="786EAF37" w14:textId="77777777" w:rsidR="00411FBB" w:rsidRPr="00D06774" w:rsidRDefault="00411FBB" w:rsidP="004F33D8">
            <w:pPr>
              <w:pStyle w:val="NormalWeb"/>
              <w:ind w:left="360"/>
              <w:rPr>
                <w:sz w:val="22"/>
                <w:lang w:val="pt-BR"/>
              </w:rPr>
            </w:pPr>
            <w:r w:rsidRPr="00D06774">
              <w:rPr>
                <w:sz w:val="22"/>
                <w:lang w:val="pt-BR"/>
              </w:rPr>
              <w:t>Sessão extraordinária sobre pessoas afrodescendentes</w:t>
            </w:r>
          </w:p>
          <w:p w14:paraId="4944C7D1" w14:textId="77777777" w:rsidR="00411FBB" w:rsidRPr="00D06774" w:rsidRDefault="00411FBB" w:rsidP="004F33D8">
            <w:pPr>
              <w:pStyle w:val="NormalWeb"/>
              <w:ind w:left="360"/>
              <w:rPr>
                <w:b/>
                <w:bCs/>
                <w:sz w:val="22"/>
                <w:lang w:val="pt-BR"/>
              </w:rPr>
            </w:pPr>
            <w:r w:rsidRPr="00D06774">
              <w:rPr>
                <w:b/>
                <w:bCs/>
                <w:sz w:val="22"/>
                <w:u w:val="single"/>
                <w:lang w:val="pt-BR"/>
              </w:rPr>
              <w:t>Nota Conceitual</w:t>
            </w:r>
            <w:r w:rsidRPr="00D06774">
              <w:rPr>
                <w:b/>
                <w:bCs/>
                <w:sz w:val="22"/>
                <w:lang w:val="pt-BR"/>
              </w:rPr>
              <w:t xml:space="preserve">: </w:t>
            </w:r>
            <w:hyperlink r:id="rId48" w:history="1">
              <w:r w:rsidRPr="00D06774">
                <w:rPr>
                  <w:rStyle w:val="Hyperlink"/>
                  <w:b/>
                  <w:bCs/>
                  <w:color w:val="3333FF"/>
                  <w:sz w:val="22"/>
                  <w:lang w:val="pt-BR" w:eastAsia="es-ES"/>
                </w:rPr>
                <w:t>CP/CAJP-3753/23</w:t>
              </w:r>
            </w:hyperlink>
          </w:p>
          <w:p w14:paraId="6EB27A0F" w14:textId="77777777" w:rsidR="00411FBB" w:rsidRPr="00D06774" w:rsidRDefault="00411FBB" w:rsidP="004F33D8">
            <w:pPr>
              <w:pStyle w:val="NormalWeb"/>
              <w:ind w:left="360"/>
              <w:rPr>
                <w:rStyle w:val="Hyperlink"/>
                <w:b/>
                <w:bCs/>
                <w:color w:val="3333FF"/>
                <w:sz w:val="22"/>
                <w:lang w:val="pt-BR" w:eastAsia="es-ES"/>
              </w:rPr>
            </w:pPr>
            <w:r w:rsidRPr="00D06774">
              <w:rPr>
                <w:b/>
                <w:bCs/>
                <w:sz w:val="22"/>
                <w:lang w:val="pt-BR"/>
              </w:rPr>
              <w:t xml:space="preserve">Agenda: </w:t>
            </w:r>
            <w:hyperlink r:id="rId49" w:history="1">
              <w:r w:rsidRPr="00D06774">
                <w:rPr>
                  <w:rStyle w:val="Hyperlink"/>
                  <w:b/>
                  <w:bCs/>
                  <w:color w:val="3333FF"/>
                  <w:sz w:val="22"/>
                  <w:lang w:val="pt-BR" w:eastAsia="es-ES"/>
                </w:rPr>
                <w:t>CP/CAJP-3754/23</w:t>
              </w:r>
            </w:hyperlink>
          </w:p>
          <w:p w14:paraId="5001892F" w14:textId="77777777" w:rsidR="00411FBB" w:rsidRPr="00D06774" w:rsidRDefault="00411FBB" w:rsidP="004F33D8">
            <w:pPr>
              <w:pStyle w:val="NormalWeb"/>
              <w:ind w:left="360"/>
              <w:rPr>
                <w:b/>
                <w:bCs/>
                <w:color w:val="3333FF"/>
                <w:sz w:val="22"/>
                <w:u w:val="single"/>
                <w:lang w:val="pt-BR" w:eastAsia="es-ES"/>
              </w:rPr>
            </w:pPr>
          </w:p>
        </w:tc>
      </w:tr>
      <w:tr w:rsidR="00411FBB" w:rsidRPr="00D06774" w14:paraId="6881F8BA" w14:textId="77777777" w:rsidTr="004F33D8">
        <w:trPr>
          <w:trHeight w:val="35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1223618" w14:textId="77777777" w:rsidR="00411FBB" w:rsidRPr="00D06774" w:rsidRDefault="00411FBB" w:rsidP="004F33D8">
            <w:pPr>
              <w:keepNext/>
              <w:spacing w:before="120" w:after="120"/>
              <w:ind w:left="360"/>
              <w:jc w:val="center"/>
              <w:rPr>
                <w:sz w:val="22"/>
                <w:szCs w:val="22"/>
                <w:lang w:val="pt-BR"/>
              </w:rPr>
            </w:pPr>
            <w:r w:rsidRPr="00D06774">
              <w:rPr>
                <w:b/>
                <w:sz w:val="22"/>
                <w:szCs w:val="22"/>
                <w:lang w:val="pt-BR"/>
              </w:rPr>
              <w:lastRenderedPageBreak/>
              <w:t>NOVEMBRO DE 2023</w:t>
            </w:r>
          </w:p>
        </w:tc>
      </w:tr>
      <w:tr w:rsidR="00411FBB" w:rsidRPr="00D06774" w14:paraId="0BD34E0A"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5D2FF8BF" w14:textId="77777777" w:rsidR="00411FBB" w:rsidRPr="00D06774" w:rsidRDefault="00411FBB" w:rsidP="004F33D8">
            <w:pPr>
              <w:pStyle w:val="NormalWeb"/>
              <w:keepNext/>
              <w:spacing w:before="0" w:beforeAutospacing="0" w:after="0" w:afterAutospacing="0" w:line="254" w:lineRule="auto"/>
              <w:rPr>
                <w:b/>
                <w:bCs/>
                <w:sz w:val="22"/>
                <w:lang w:val="pt-BR"/>
              </w:rPr>
            </w:pPr>
          </w:p>
          <w:p w14:paraId="146696EC"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3EB8A5EA" w14:textId="77777777" w:rsidR="00411FBB" w:rsidRPr="00D06774" w:rsidRDefault="00411FBB" w:rsidP="004F33D8">
            <w:pPr>
              <w:spacing w:before="20" w:after="20"/>
              <w:jc w:val="center"/>
              <w:rPr>
                <w:sz w:val="22"/>
                <w:szCs w:val="22"/>
                <w:lang w:val="pt-BR"/>
              </w:rPr>
            </w:pPr>
            <w:r w:rsidRPr="00D06774">
              <w:rPr>
                <w:sz w:val="22"/>
                <w:szCs w:val="22"/>
                <w:lang w:val="pt-BR"/>
              </w:rPr>
              <w:t>16 de novembro de 2023</w:t>
            </w:r>
          </w:p>
          <w:p w14:paraId="4CC1D51A" w14:textId="77777777" w:rsidR="00411FBB" w:rsidRPr="00D06774" w:rsidRDefault="00411FBB" w:rsidP="004F33D8">
            <w:pPr>
              <w:pStyle w:val="NormalWeb"/>
              <w:tabs>
                <w:tab w:val="left" w:pos="351"/>
              </w:tabs>
              <w:spacing w:line="254" w:lineRule="auto"/>
              <w:jc w:val="center"/>
              <w:rPr>
                <w:sz w:val="22"/>
                <w:szCs w:val="22"/>
                <w:lang w:val="pt-BR"/>
              </w:rPr>
            </w:pPr>
            <w:r w:rsidRPr="00D06774">
              <w:rPr>
                <w:sz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tcPr>
          <w:p w14:paraId="43193125" w14:textId="77777777" w:rsidR="00411FBB" w:rsidRPr="00D06774" w:rsidRDefault="00411FBB" w:rsidP="004F33D8">
            <w:pPr>
              <w:pStyle w:val="NormalWeb"/>
              <w:ind w:left="360"/>
              <w:rPr>
                <w:sz w:val="22"/>
                <w:lang w:val="pt-BR"/>
              </w:rPr>
            </w:pPr>
          </w:p>
          <w:p w14:paraId="387F2518" w14:textId="77777777" w:rsidR="00411FBB" w:rsidRPr="00D06774" w:rsidRDefault="00411FBB" w:rsidP="004F33D8">
            <w:pPr>
              <w:pStyle w:val="NormalWeb"/>
              <w:ind w:left="360"/>
              <w:rPr>
                <w:sz w:val="22"/>
                <w:lang w:val="pt-BR"/>
              </w:rPr>
            </w:pPr>
            <w:r w:rsidRPr="00D06774">
              <w:rPr>
                <w:sz w:val="22"/>
                <w:lang w:val="pt-BR"/>
              </w:rPr>
              <w:t>Evento Especial N</w:t>
            </w:r>
            <w:r w:rsidRPr="00D06774">
              <w:rPr>
                <w:sz w:val="22"/>
                <w:vertAlign w:val="superscript"/>
                <w:lang w:val="pt-BR"/>
              </w:rPr>
              <w:t>o</w:t>
            </w:r>
            <w:r w:rsidRPr="00D06774">
              <w:rPr>
                <w:sz w:val="22"/>
                <w:lang w:val="pt-BR"/>
              </w:rPr>
              <w:t xml:space="preserve"> 2</w:t>
            </w:r>
          </w:p>
          <w:p w14:paraId="00BEDC98" w14:textId="77777777" w:rsidR="00411FBB" w:rsidRPr="00D06774" w:rsidRDefault="00411FBB" w:rsidP="004F33D8">
            <w:pPr>
              <w:pStyle w:val="NormalWeb"/>
              <w:ind w:left="360"/>
              <w:rPr>
                <w:sz w:val="22"/>
                <w:lang w:val="pt-BR"/>
              </w:rPr>
            </w:pPr>
            <w:r w:rsidRPr="00D06774">
              <w:rPr>
                <w:sz w:val="22"/>
                <w:lang w:val="pt-BR"/>
              </w:rPr>
              <w:t>Curso sobre Direito Internacional Humanitário do Comitê Internacional da Cruz Vermelha e da CAJP</w:t>
            </w:r>
          </w:p>
          <w:p w14:paraId="352162A6" w14:textId="77777777" w:rsidR="00411FBB" w:rsidRPr="00D06774" w:rsidRDefault="00411FBB" w:rsidP="004F33D8">
            <w:pPr>
              <w:pStyle w:val="NormalWeb"/>
              <w:ind w:left="360"/>
              <w:rPr>
                <w:b/>
                <w:bCs/>
                <w:color w:val="3333FF"/>
                <w:sz w:val="22"/>
                <w:u w:val="single"/>
                <w:lang w:val="pt-BR" w:eastAsia="es-ES"/>
              </w:rPr>
            </w:pPr>
            <w:r w:rsidRPr="00D06774">
              <w:rPr>
                <w:b/>
                <w:bCs/>
                <w:sz w:val="22"/>
                <w:u w:val="single"/>
                <w:lang w:val="pt-BR"/>
              </w:rPr>
              <w:t>Agenda</w:t>
            </w:r>
            <w:r w:rsidRPr="00D06774">
              <w:rPr>
                <w:b/>
                <w:bCs/>
                <w:sz w:val="22"/>
                <w:lang w:val="pt-BR"/>
              </w:rPr>
              <w:t xml:space="preserve">: </w:t>
            </w:r>
            <w:hyperlink r:id="rId50" w:history="1">
              <w:r w:rsidRPr="00D06774">
                <w:rPr>
                  <w:rStyle w:val="Hyperlink"/>
                  <w:b/>
                  <w:bCs/>
                  <w:color w:val="3333FF"/>
                  <w:sz w:val="22"/>
                  <w:lang w:val="pt-BR" w:eastAsia="es-ES"/>
                </w:rPr>
                <w:t>CP/CAJP-3756/23</w:t>
              </w:r>
            </w:hyperlink>
          </w:p>
          <w:p w14:paraId="5CD25352" w14:textId="77777777" w:rsidR="00411FBB" w:rsidRPr="00D06774" w:rsidRDefault="00411FBB" w:rsidP="004F33D8">
            <w:pPr>
              <w:pStyle w:val="NormalWeb"/>
              <w:ind w:left="360"/>
              <w:rPr>
                <w:sz w:val="22"/>
                <w:lang w:val="pt-BR"/>
              </w:rPr>
            </w:pPr>
          </w:p>
        </w:tc>
      </w:tr>
      <w:tr w:rsidR="00411FBB" w:rsidRPr="00167822" w14:paraId="01CBB107"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44659E50"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09774440" w14:textId="77777777" w:rsidR="00411FBB" w:rsidRPr="00D06774" w:rsidRDefault="00411FBB" w:rsidP="004F33D8">
            <w:pPr>
              <w:spacing w:before="20" w:after="20"/>
              <w:jc w:val="center"/>
              <w:rPr>
                <w:sz w:val="22"/>
                <w:szCs w:val="22"/>
                <w:lang w:val="pt-BR"/>
              </w:rPr>
            </w:pPr>
            <w:r w:rsidRPr="00D06774">
              <w:rPr>
                <w:sz w:val="22"/>
                <w:szCs w:val="22"/>
                <w:lang w:val="pt-BR"/>
              </w:rPr>
              <w:t>30 de novembro de 2023</w:t>
            </w:r>
          </w:p>
          <w:p w14:paraId="3F81EEEB" w14:textId="77777777" w:rsidR="00411FBB" w:rsidRPr="00D06774" w:rsidRDefault="00411FBB" w:rsidP="004F33D8">
            <w:pPr>
              <w:pStyle w:val="NormalWeb"/>
              <w:ind w:left="360"/>
              <w:jc w:val="center"/>
              <w:rPr>
                <w:sz w:val="22"/>
                <w:lang w:val="pt-BR"/>
              </w:rPr>
            </w:pPr>
            <w:r w:rsidRPr="00D06774">
              <w:rPr>
                <w:sz w:val="22"/>
                <w:lang w:val="pt-BR"/>
              </w:rPr>
              <w:t>14h30 – 17h30</w:t>
            </w:r>
          </w:p>
          <w:p w14:paraId="76B77287" w14:textId="77777777" w:rsidR="00411FBB" w:rsidRPr="00D06774" w:rsidRDefault="00411FBB" w:rsidP="004F33D8">
            <w:pPr>
              <w:pStyle w:val="NormalWeb"/>
              <w:ind w:left="360"/>
              <w:jc w:val="center"/>
              <w:rPr>
                <w:sz w:val="22"/>
                <w:lang w:val="pt-BR"/>
              </w:rPr>
            </w:pPr>
          </w:p>
          <w:p w14:paraId="76B197FB" w14:textId="77777777" w:rsidR="00411FBB" w:rsidRPr="00D06774" w:rsidRDefault="00411FBB" w:rsidP="004F33D8">
            <w:pPr>
              <w:pStyle w:val="NormalWeb"/>
              <w:ind w:left="360"/>
              <w:jc w:val="center"/>
              <w:rPr>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tcPr>
          <w:p w14:paraId="16206A9A" w14:textId="77777777" w:rsidR="00411FBB" w:rsidRPr="00D06774" w:rsidRDefault="00411FBB" w:rsidP="004F33D8">
            <w:pPr>
              <w:pStyle w:val="NormalWeb"/>
              <w:ind w:left="360"/>
              <w:rPr>
                <w:sz w:val="22"/>
                <w:szCs w:val="22"/>
                <w:lang w:val="pt-BR"/>
              </w:rPr>
            </w:pPr>
            <w:r w:rsidRPr="00D06774">
              <w:rPr>
                <w:sz w:val="22"/>
                <w:lang w:val="pt-BR"/>
              </w:rPr>
              <w:t>Evento Especial N</w:t>
            </w:r>
            <w:r w:rsidRPr="00D06774">
              <w:rPr>
                <w:sz w:val="22"/>
                <w:vertAlign w:val="superscript"/>
                <w:lang w:val="pt-BR"/>
              </w:rPr>
              <w:t>o</w:t>
            </w:r>
            <w:r w:rsidRPr="00D06774">
              <w:rPr>
                <w:sz w:val="22"/>
                <w:lang w:val="pt-BR"/>
              </w:rPr>
              <w:t xml:space="preserve"> 3</w:t>
            </w:r>
          </w:p>
          <w:p w14:paraId="74A65781" w14:textId="77777777" w:rsidR="00411FBB" w:rsidRPr="00D06774" w:rsidRDefault="00411FBB" w:rsidP="004F33D8">
            <w:pPr>
              <w:pStyle w:val="NormalWeb"/>
              <w:ind w:left="360"/>
              <w:rPr>
                <w:sz w:val="22"/>
                <w:szCs w:val="22"/>
                <w:lang w:val="pt-BR"/>
              </w:rPr>
            </w:pPr>
            <w:r w:rsidRPr="00D06774">
              <w:rPr>
                <w:color w:val="000000"/>
                <w:sz w:val="22"/>
                <w:lang w:val="pt-BR"/>
              </w:rPr>
              <w:t xml:space="preserve">Reunião extraordinária conjunta CAJP/CSH </w:t>
            </w:r>
            <w:r w:rsidRPr="00D06774">
              <w:rPr>
                <w:sz w:val="22"/>
                <w:lang w:val="pt-BR"/>
              </w:rPr>
              <w:t>para refletir sobre os desafios impostos pelas tecnologias emergentes e os sistemas de armas autônomas quanto ao cumprimento do Direito Internacional, inclusive do Direito Internacional Humanitário</w:t>
            </w:r>
          </w:p>
          <w:p w14:paraId="2C77ED98" w14:textId="77777777" w:rsidR="00411FBB" w:rsidRPr="00D06774" w:rsidRDefault="00411FBB" w:rsidP="004F33D8">
            <w:pPr>
              <w:pStyle w:val="NormalWeb"/>
              <w:ind w:left="360"/>
              <w:jc w:val="both"/>
              <w:rPr>
                <w:sz w:val="22"/>
                <w:lang w:val="pt-BR"/>
              </w:rPr>
            </w:pPr>
            <w:r w:rsidRPr="00D06774">
              <w:rPr>
                <w:b/>
                <w:bCs/>
                <w:sz w:val="22"/>
                <w:u w:val="single"/>
                <w:lang w:val="pt-BR"/>
              </w:rPr>
              <w:t>Nota Conceitual</w:t>
            </w:r>
            <w:r w:rsidRPr="00D06774">
              <w:rPr>
                <w:sz w:val="22"/>
                <w:lang w:val="pt-BR"/>
              </w:rPr>
              <w:t>:</w:t>
            </w:r>
            <w:r w:rsidRPr="00D06774">
              <w:rPr>
                <w:b/>
                <w:bCs/>
                <w:sz w:val="22"/>
                <w:lang w:val="pt-BR" w:eastAsia="es-ES"/>
              </w:rPr>
              <w:t xml:space="preserve"> </w:t>
            </w:r>
            <w:hyperlink r:id="rId51" w:history="1">
              <w:r w:rsidRPr="00D06774">
                <w:rPr>
                  <w:rStyle w:val="Hyperlink"/>
                  <w:b/>
                  <w:bCs/>
                  <w:color w:val="3333FF"/>
                  <w:sz w:val="22"/>
                  <w:lang w:val="pt-BR" w:eastAsia="es-ES"/>
                </w:rPr>
                <w:t>CP/CAJP-3761/23</w:t>
              </w:r>
            </w:hyperlink>
          </w:p>
          <w:p w14:paraId="0FE2B245" w14:textId="77777777" w:rsidR="00411FBB" w:rsidRPr="00D06774" w:rsidRDefault="00411FBB" w:rsidP="004F33D8">
            <w:pPr>
              <w:pStyle w:val="NormalWeb"/>
              <w:ind w:left="360"/>
              <w:jc w:val="both"/>
              <w:rPr>
                <w:sz w:val="22"/>
                <w:lang w:val="pt-BR"/>
              </w:rPr>
            </w:pPr>
            <w:r w:rsidRPr="00D06774">
              <w:rPr>
                <w:b/>
                <w:bCs/>
                <w:sz w:val="22"/>
                <w:u w:val="single"/>
                <w:lang w:val="pt-BR"/>
              </w:rPr>
              <w:t>Agenda</w:t>
            </w:r>
            <w:r w:rsidRPr="00D06774">
              <w:rPr>
                <w:sz w:val="22"/>
                <w:lang w:val="pt-BR"/>
              </w:rPr>
              <w:t xml:space="preserve">: </w:t>
            </w:r>
            <w:hyperlink r:id="rId52" w:history="1">
              <w:r w:rsidRPr="00D06774">
                <w:rPr>
                  <w:rStyle w:val="Hyperlink"/>
                  <w:b/>
                  <w:bCs/>
                  <w:color w:val="3333FF"/>
                  <w:sz w:val="22"/>
                  <w:lang w:val="pt-BR" w:eastAsia="es-ES"/>
                </w:rPr>
                <w:t>CP/CAJP-3762/23</w:t>
              </w:r>
            </w:hyperlink>
          </w:p>
          <w:p w14:paraId="06DDB093" w14:textId="77777777" w:rsidR="00411FBB" w:rsidRPr="00D06774" w:rsidRDefault="00411FBB" w:rsidP="004F33D8">
            <w:pPr>
              <w:pStyle w:val="NormalWeb"/>
              <w:ind w:left="360"/>
              <w:rPr>
                <w:sz w:val="22"/>
                <w:szCs w:val="22"/>
                <w:lang w:val="pt-BR"/>
              </w:rPr>
            </w:pPr>
          </w:p>
        </w:tc>
      </w:tr>
      <w:tr w:rsidR="00411FBB" w:rsidRPr="00167822" w14:paraId="2EEBEBA1"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7E5300CD"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1440" w:hanging="720"/>
              <w:jc w:val="center"/>
              <w:rPr>
                <w:b/>
                <w:sz w:val="22"/>
                <w:lang w:val="pt-BR"/>
              </w:rPr>
            </w:pPr>
            <w:r w:rsidRPr="00D06774">
              <w:rPr>
                <w:b/>
                <w:sz w:val="22"/>
                <w:lang w:val="pt-BR"/>
              </w:rPr>
              <w:t>Quinta-feira</w:t>
            </w:r>
          </w:p>
          <w:p w14:paraId="5152BF92" w14:textId="77777777" w:rsidR="00411FBB" w:rsidRPr="00D06774" w:rsidRDefault="00411FBB" w:rsidP="004F33D8">
            <w:pPr>
              <w:spacing w:before="20" w:after="20"/>
              <w:jc w:val="center"/>
              <w:rPr>
                <w:sz w:val="22"/>
                <w:lang w:val="pt-BR"/>
              </w:rPr>
            </w:pPr>
            <w:r w:rsidRPr="00D06774">
              <w:rPr>
                <w:sz w:val="22"/>
                <w:lang w:val="pt-BR"/>
              </w:rPr>
              <w:t xml:space="preserve">30 de </w:t>
            </w:r>
            <w:r w:rsidRPr="00D06774">
              <w:rPr>
                <w:sz w:val="22"/>
                <w:szCs w:val="22"/>
                <w:lang w:val="pt-BR"/>
              </w:rPr>
              <w:t>novembro</w:t>
            </w:r>
            <w:r w:rsidRPr="00D06774">
              <w:rPr>
                <w:sz w:val="22"/>
                <w:lang w:val="pt-BR"/>
              </w:rPr>
              <w:t xml:space="preserve"> de 2023</w:t>
            </w:r>
          </w:p>
          <w:p w14:paraId="6E8C219F" w14:textId="77777777" w:rsidR="00411FBB" w:rsidRPr="00D06774" w:rsidRDefault="00411FBB" w:rsidP="004F33D8">
            <w:pPr>
              <w:pStyle w:val="NormalWeb"/>
              <w:tabs>
                <w:tab w:val="left" w:pos="351"/>
              </w:tabs>
              <w:spacing w:line="254" w:lineRule="auto"/>
              <w:jc w:val="center"/>
              <w:rPr>
                <w:sz w:val="22"/>
                <w:lang w:val="pt-BR"/>
              </w:rPr>
            </w:pPr>
            <w:r w:rsidRPr="00D06774">
              <w:rPr>
                <w:sz w:val="22"/>
                <w:lang w:val="pt-BR"/>
              </w:rPr>
              <w:t>17h00 – 17h30</w:t>
            </w:r>
          </w:p>
          <w:p w14:paraId="10F2CBF2" w14:textId="77777777" w:rsidR="00411FBB" w:rsidRPr="00D06774" w:rsidRDefault="00411FBB" w:rsidP="004F33D8">
            <w:pPr>
              <w:pStyle w:val="NormalWeb"/>
              <w:tabs>
                <w:tab w:val="left" w:pos="351"/>
              </w:tabs>
              <w:spacing w:line="254" w:lineRule="auto"/>
              <w:jc w:val="center"/>
              <w:rPr>
                <w:b/>
                <w:bCs/>
                <w:sz w:val="22"/>
                <w:lang w:val="pt-BR"/>
              </w:rPr>
            </w:pPr>
          </w:p>
          <w:p w14:paraId="4D86CE11" w14:textId="77777777" w:rsidR="00411FBB" w:rsidRPr="00D06774" w:rsidRDefault="00411FBB" w:rsidP="004F33D8">
            <w:pPr>
              <w:pStyle w:val="NormalWeb"/>
              <w:tabs>
                <w:tab w:val="left" w:pos="351"/>
              </w:tabs>
              <w:spacing w:line="254" w:lineRule="auto"/>
              <w:jc w:val="center"/>
              <w:rPr>
                <w:b/>
                <w:bCs/>
                <w:sz w:val="22"/>
                <w:lang w:val="pt-BR"/>
              </w:rPr>
            </w:pPr>
          </w:p>
          <w:p w14:paraId="479C4322" w14:textId="77777777" w:rsidR="00411FBB" w:rsidRPr="00D06774" w:rsidRDefault="00411FBB" w:rsidP="004F33D8">
            <w:pPr>
              <w:pStyle w:val="NormalWeb"/>
              <w:tabs>
                <w:tab w:val="left" w:pos="351"/>
              </w:tabs>
              <w:spacing w:line="254" w:lineRule="auto"/>
              <w:jc w:val="center"/>
              <w:rPr>
                <w:b/>
                <w:bCs/>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tcPr>
          <w:p w14:paraId="50C84AD7" w14:textId="77777777" w:rsidR="00411FBB" w:rsidRPr="00D06774" w:rsidRDefault="00411FBB" w:rsidP="004F33D8">
            <w:pPr>
              <w:rPr>
                <w:sz w:val="22"/>
                <w:szCs w:val="22"/>
                <w:lang w:val="pt-BR"/>
              </w:rPr>
            </w:pPr>
            <w:r w:rsidRPr="00D06774">
              <w:rPr>
                <w:sz w:val="22"/>
                <w:szCs w:val="22"/>
                <w:lang w:val="pt-BR"/>
              </w:rPr>
              <w:t>Sessão ordinária convocada para considerar a Nota Conceitual e considerar e aprovar o Agenda da sessão extraordinária de 14 de dezembro</w:t>
            </w:r>
          </w:p>
        </w:tc>
      </w:tr>
      <w:tr w:rsidR="00411FBB" w:rsidRPr="00D06774" w14:paraId="4B36D605" w14:textId="77777777" w:rsidTr="004F33D8">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BBB4AF1" w14:textId="77777777" w:rsidR="00411FBB" w:rsidRPr="00D06774" w:rsidRDefault="00411FBB" w:rsidP="004F33D8">
            <w:pPr>
              <w:pStyle w:val="NormalWeb"/>
              <w:spacing w:before="120" w:after="120"/>
              <w:ind w:left="360"/>
              <w:jc w:val="center"/>
              <w:rPr>
                <w:sz w:val="22"/>
                <w:lang w:val="pt-BR"/>
              </w:rPr>
            </w:pPr>
            <w:r w:rsidRPr="00D06774">
              <w:rPr>
                <w:b/>
                <w:sz w:val="22"/>
                <w:lang w:val="pt-BR"/>
              </w:rPr>
              <w:lastRenderedPageBreak/>
              <w:t>DEZEMBRO DE 2023</w:t>
            </w:r>
          </w:p>
        </w:tc>
      </w:tr>
      <w:tr w:rsidR="00411FBB" w:rsidRPr="00167822" w14:paraId="781E058D"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11BD48D3"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259F7350" w14:textId="77777777" w:rsidR="00411FBB" w:rsidRPr="00D06774" w:rsidRDefault="00411FBB" w:rsidP="004F33D8">
            <w:pPr>
              <w:spacing w:before="20" w:after="20"/>
              <w:jc w:val="center"/>
              <w:rPr>
                <w:sz w:val="22"/>
                <w:szCs w:val="22"/>
                <w:lang w:val="pt-BR"/>
              </w:rPr>
            </w:pPr>
          </w:p>
          <w:p w14:paraId="7117816D" w14:textId="77777777" w:rsidR="00411FBB" w:rsidRPr="00D06774" w:rsidRDefault="00411FBB" w:rsidP="004F33D8">
            <w:pPr>
              <w:spacing w:before="20" w:after="20"/>
              <w:jc w:val="center"/>
              <w:rPr>
                <w:sz w:val="22"/>
                <w:szCs w:val="22"/>
                <w:lang w:val="pt-BR"/>
              </w:rPr>
            </w:pPr>
            <w:r w:rsidRPr="00D06774">
              <w:rPr>
                <w:sz w:val="22"/>
                <w:szCs w:val="22"/>
                <w:lang w:val="pt-BR"/>
              </w:rPr>
              <w:t>7 de dezembro de 2023</w:t>
            </w:r>
          </w:p>
          <w:p w14:paraId="2DCD29BC" w14:textId="77777777" w:rsidR="00411FBB" w:rsidRPr="00D06774" w:rsidRDefault="00411FBB" w:rsidP="004F33D8">
            <w:pPr>
              <w:pStyle w:val="NormalWeb"/>
              <w:ind w:left="360"/>
              <w:jc w:val="center"/>
              <w:rPr>
                <w:sz w:val="22"/>
                <w:szCs w:val="22"/>
                <w:lang w:val="pt-BR"/>
              </w:rPr>
            </w:pPr>
            <w:r w:rsidRPr="00D06774">
              <w:rPr>
                <w:sz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tcPr>
          <w:p w14:paraId="32C6E3F2" w14:textId="77777777" w:rsidR="00411FBB" w:rsidRPr="00D06774" w:rsidRDefault="00411FBB" w:rsidP="004F33D8">
            <w:pPr>
              <w:pStyle w:val="NormalWeb"/>
              <w:ind w:left="360"/>
              <w:rPr>
                <w:rFonts w:eastAsia="Calibri"/>
                <w:sz w:val="22"/>
                <w:lang w:val="pt-BR"/>
                <w14:ligatures w14:val="standardContextual"/>
              </w:rPr>
            </w:pPr>
          </w:p>
          <w:p w14:paraId="13237BCE" w14:textId="77777777" w:rsidR="00411FBB" w:rsidRPr="00D06774" w:rsidRDefault="00411FBB" w:rsidP="00167822">
            <w:pPr>
              <w:pStyle w:val="NormalWeb"/>
              <w:keepNext/>
              <w:numPr>
                <w:ilvl w:val="0"/>
                <w:numId w:val="16"/>
              </w:numPr>
              <w:spacing w:before="0" w:beforeAutospacing="0" w:after="0" w:afterAutospacing="0" w:line="256" w:lineRule="auto"/>
              <w:rPr>
                <w:rFonts w:eastAsia="Calibri"/>
                <w:sz w:val="22"/>
                <w:lang w:val="pt-BR"/>
                <w14:ligatures w14:val="standardContextual"/>
              </w:rPr>
            </w:pPr>
            <w:r w:rsidRPr="00D06774">
              <w:rPr>
                <w:sz w:val="22"/>
                <w:lang w:val="pt-BR"/>
              </w:rPr>
              <w:t>Apresentação de relatório pela Comissão Jurídica Interamericana:</w:t>
            </w:r>
            <w:r w:rsidRPr="00D06774">
              <w:rPr>
                <w:rFonts w:eastAsia="Calibri"/>
                <w:sz w:val="22"/>
                <w:lang w:val="pt-BR"/>
                <w14:ligatures w14:val="standardContextual"/>
              </w:rPr>
              <w:t xml:space="preserve"> </w:t>
            </w:r>
            <w:hyperlink r:id="rId53" w:history="1">
              <w:r w:rsidRPr="00D06774">
                <w:rPr>
                  <w:rStyle w:val="Hyperlink"/>
                  <w:sz w:val="22"/>
                  <w:lang w:val="pt-BR"/>
                </w:rPr>
                <w:t>Inviolabilidade das sedes diplomáticas como princípio das relações internacionais e sua relação com a figura do asilo diplomático</w:t>
              </w:r>
            </w:hyperlink>
            <w:r w:rsidRPr="00D06774">
              <w:rPr>
                <w:sz w:val="22"/>
                <w:lang w:val="pt-BR"/>
              </w:rPr>
              <w:t>,</w:t>
            </w:r>
            <w:r w:rsidRPr="00D06774">
              <w:rPr>
                <w:rFonts w:eastAsia="Calibri"/>
                <w:sz w:val="22"/>
                <w:lang w:val="pt-BR"/>
                <w14:ligatures w14:val="standardContextual"/>
              </w:rPr>
              <w:t xml:space="preserve"> CJI/DEC. 03 (CI-O/22) corr.1</w:t>
            </w:r>
          </w:p>
          <w:p w14:paraId="53514CDA" w14:textId="77777777" w:rsidR="00411FBB" w:rsidRPr="00D06774" w:rsidRDefault="00411FBB" w:rsidP="004F33D8">
            <w:pPr>
              <w:pStyle w:val="NormalWeb"/>
              <w:keepNext/>
              <w:spacing w:before="0" w:beforeAutospacing="0" w:after="0" w:afterAutospacing="0" w:line="256" w:lineRule="auto"/>
              <w:ind w:left="360"/>
              <w:rPr>
                <w:rFonts w:eastAsia="Calibri"/>
                <w:sz w:val="22"/>
                <w:lang w:val="pt-BR"/>
                <w14:ligatures w14:val="standardContextual"/>
              </w:rPr>
            </w:pPr>
          </w:p>
          <w:p w14:paraId="70FE17D1" w14:textId="77777777" w:rsidR="00411FBB" w:rsidRPr="00D06774" w:rsidRDefault="00411FBB" w:rsidP="00167822">
            <w:pPr>
              <w:pStyle w:val="NormalWeb"/>
              <w:keepNext/>
              <w:numPr>
                <w:ilvl w:val="0"/>
                <w:numId w:val="16"/>
              </w:numPr>
              <w:spacing w:before="0" w:beforeAutospacing="0" w:after="0" w:afterAutospacing="0" w:line="256" w:lineRule="auto"/>
              <w:rPr>
                <w:rFonts w:eastAsia="Calibri"/>
                <w:sz w:val="22"/>
                <w:lang w:val="pt-BR"/>
              </w:rPr>
            </w:pPr>
            <w:r w:rsidRPr="00D06774">
              <w:rPr>
                <w:sz w:val="22"/>
                <w:lang w:val="pt-BR"/>
              </w:rPr>
              <w:t xml:space="preserve">Acompanhamento do mandato da resolução </w:t>
            </w:r>
            <w:r w:rsidRPr="00D06774">
              <w:rPr>
                <w:bCs/>
                <w:sz w:val="22"/>
                <w:lang w:val="pt-BR"/>
              </w:rPr>
              <w:t xml:space="preserve">AG/RES. 3004 (LIII-O/23), “Fortalecimento da democracia” - </w:t>
            </w:r>
            <w:r w:rsidRPr="00D06774">
              <w:rPr>
                <w:rFonts w:eastAsia="Calibri"/>
                <w:color w:val="000000"/>
                <w:sz w:val="22"/>
                <w:lang w:val="pt-BR"/>
              </w:rPr>
              <w:t>VIII. GOVERNO ABERTO, DIGITAL, INCLUSIVO E TRANSPARENTE</w:t>
            </w:r>
          </w:p>
          <w:p w14:paraId="5EE497D9" w14:textId="77777777" w:rsidR="00411FBB" w:rsidRPr="00D06774" w:rsidRDefault="00411FBB" w:rsidP="004F33D8">
            <w:pPr>
              <w:pStyle w:val="NormalWeb"/>
              <w:keepNext/>
              <w:spacing w:before="0" w:beforeAutospacing="0" w:after="0" w:afterAutospacing="0" w:line="256" w:lineRule="auto"/>
              <w:rPr>
                <w:rFonts w:eastAsia="Calibri"/>
                <w:sz w:val="22"/>
                <w:lang w:val="pt-BR"/>
              </w:rPr>
            </w:pPr>
          </w:p>
          <w:p w14:paraId="02A24178" w14:textId="77777777" w:rsidR="00411FBB" w:rsidRPr="00D06774" w:rsidRDefault="00411FBB" w:rsidP="004F33D8">
            <w:pPr>
              <w:ind w:left="404"/>
              <w:rPr>
                <w:rFonts w:eastAsia="Calibri"/>
                <w:sz w:val="22"/>
                <w:szCs w:val="22"/>
                <w:lang w:val="pt-BR"/>
              </w:rPr>
            </w:pPr>
            <w:r w:rsidRPr="00D06774">
              <w:rPr>
                <w:rFonts w:eastAsia="Calibri"/>
                <w:color w:val="000000"/>
                <w:sz w:val="22"/>
                <w:szCs w:val="22"/>
                <w:lang w:val="pt-BR"/>
              </w:rPr>
              <w:t xml:space="preserve">1. </w:t>
            </w:r>
            <w:r w:rsidRPr="00D06774">
              <w:rPr>
                <w:rFonts w:eastAsiaTheme="minorEastAsia"/>
                <w:sz w:val="22"/>
                <w:szCs w:val="22"/>
                <w:lang w:val="pt-BR"/>
              </w:rPr>
              <w:t>Solicitar à Secretaria-Geral que, por intermédio do Departamento de Gestão Pública Efetiva</w:t>
            </w:r>
            <w:r w:rsidRPr="00D06774">
              <w:rPr>
                <w:rFonts w:eastAsia="Calibri"/>
                <w:color w:val="000000"/>
                <w:sz w:val="22"/>
                <w:szCs w:val="22"/>
                <w:lang w:val="pt-BR"/>
              </w:rPr>
              <w:t>:</w:t>
            </w:r>
          </w:p>
          <w:p w14:paraId="25B63FB5" w14:textId="77777777" w:rsidR="00411FBB" w:rsidRPr="00D06774" w:rsidRDefault="00411FBB" w:rsidP="004F33D8">
            <w:pPr>
              <w:ind w:left="404"/>
              <w:rPr>
                <w:rFonts w:eastAsia="Calibri"/>
                <w:color w:val="000000"/>
                <w:sz w:val="22"/>
                <w:szCs w:val="22"/>
                <w:lang w:val="pt-BR"/>
              </w:rPr>
            </w:pPr>
          </w:p>
          <w:p w14:paraId="5BB6D58D" w14:textId="77777777" w:rsidR="00411FBB" w:rsidRPr="00D06774" w:rsidRDefault="00411FBB" w:rsidP="004F33D8">
            <w:pPr>
              <w:ind w:left="674"/>
              <w:rPr>
                <w:rFonts w:eastAsia="Calibri"/>
                <w:sz w:val="22"/>
                <w:szCs w:val="22"/>
                <w:lang w:val="pt-BR"/>
              </w:rPr>
            </w:pPr>
            <w:r w:rsidRPr="00D06774">
              <w:rPr>
                <w:rFonts w:eastAsia="Calibri"/>
                <w:color w:val="000000"/>
                <w:sz w:val="22"/>
                <w:szCs w:val="22"/>
                <w:lang w:val="pt-BR"/>
              </w:rPr>
              <w:t xml:space="preserve">b) </w:t>
            </w:r>
            <w:r w:rsidRPr="00D06774">
              <w:rPr>
                <w:rFonts w:eastAsiaTheme="minorEastAsia"/>
                <w:sz w:val="22"/>
                <w:szCs w:val="22"/>
                <w:lang w:val="pt-BR"/>
              </w:rPr>
              <w:t>Trabalhe no contínuo desenvolvimento de uma agenda interamericana relativa às tecnologias emergentes nos governos digitais das Américas, particularmente no que se refere ao uso ético de políticas de inteligência artificial, algoritmos e governança de dados, prestando assessoria, acompanhamento, apoio técnico ou gestão de fundos aos Estados membros e informando a CAJP sobre o progresso alcançado</w:t>
            </w:r>
            <w:r w:rsidRPr="00D06774">
              <w:rPr>
                <w:rFonts w:eastAsia="Calibri"/>
                <w:color w:val="000000"/>
                <w:sz w:val="22"/>
                <w:szCs w:val="22"/>
                <w:lang w:val="pt-BR"/>
              </w:rPr>
              <w:t>.</w:t>
            </w:r>
          </w:p>
          <w:p w14:paraId="102B680E" w14:textId="77777777" w:rsidR="00411FBB" w:rsidRPr="00D06774" w:rsidRDefault="00411FBB" w:rsidP="004F33D8">
            <w:pPr>
              <w:ind w:left="674"/>
              <w:rPr>
                <w:rFonts w:eastAsia="Calibri"/>
                <w:sz w:val="22"/>
                <w:szCs w:val="22"/>
                <w:lang w:val="pt-BR"/>
              </w:rPr>
            </w:pPr>
            <w:r w:rsidRPr="00D06774">
              <w:rPr>
                <w:rFonts w:eastAsia="Calibri"/>
                <w:b/>
                <w:bCs/>
                <w:color w:val="000000"/>
                <w:sz w:val="22"/>
                <w:szCs w:val="22"/>
                <w:lang w:val="pt-BR"/>
              </w:rPr>
              <w:t>Nota: relatório sobre atividade - Departamento de Gestão Pública Efetiva</w:t>
            </w:r>
          </w:p>
          <w:p w14:paraId="6C438ECA" w14:textId="77777777" w:rsidR="00411FBB" w:rsidRPr="00D06774" w:rsidRDefault="00411FBB" w:rsidP="004F33D8">
            <w:pPr>
              <w:ind w:left="404"/>
              <w:rPr>
                <w:rFonts w:eastAsia="Calibri"/>
                <w:sz w:val="22"/>
                <w:szCs w:val="22"/>
                <w:lang w:val="pt-BR"/>
              </w:rPr>
            </w:pPr>
            <w:r w:rsidRPr="00D06774">
              <w:rPr>
                <w:rFonts w:eastAsia="Calibri"/>
                <w:b/>
                <w:bCs/>
                <w:color w:val="000000"/>
                <w:sz w:val="22"/>
                <w:szCs w:val="22"/>
                <w:lang w:val="pt-BR"/>
              </w:rPr>
              <w:t> </w:t>
            </w:r>
          </w:p>
          <w:p w14:paraId="76C9D3F0" w14:textId="77777777" w:rsidR="00411FBB" w:rsidRPr="00D06774" w:rsidRDefault="00411FBB" w:rsidP="004F33D8">
            <w:pPr>
              <w:ind w:left="404"/>
              <w:rPr>
                <w:rFonts w:eastAsia="Calibri"/>
                <w:sz w:val="22"/>
                <w:szCs w:val="22"/>
                <w:lang w:val="pt-BR"/>
              </w:rPr>
            </w:pPr>
            <w:r w:rsidRPr="00D06774">
              <w:rPr>
                <w:rFonts w:eastAsia="Calibri"/>
                <w:color w:val="000000"/>
                <w:sz w:val="22"/>
                <w:szCs w:val="22"/>
                <w:lang w:val="pt-BR"/>
              </w:rPr>
              <w:t xml:space="preserve">2. </w:t>
            </w:r>
            <w:r w:rsidRPr="00D06774">
              <w:rPr>
                <w:rFonts w:eastAsiaTheme="minorEastAsia"/>
                <w:sz w:val="22"/>
                <w:szCs w:val="22"/>
                <w:lang w:val="pt-BR"/>
              </w:rPr>
              <w:t>Convidar os Estados membros a participar das seguintes reuniões regionais</w:t>
            </w:r>
            <w:r w:rsidRPr="00D06774">
              <w:rPr>
                <w:rFonts w:eastAsia="Calibri"/>
                <w:color w:val="000000"/>
                <w:sz w:val="22"/>
                <w:szCs w:val="22"/>
                <w:lang w:val="pt-BR"/>
              </w:rPr>
              <w:t>:</w:t>
            </w:r>
          </w:p>
          <w:p w14:paraId="37D4A86E" w14:textId="77777777" w:rsidR="00411FBB" w:rsidRPr="00D06774" w:rsidRDefault="00411FBB" w:rsidP="004F33D8">
            <w:pPr>
              <w:ind w:left="404"/>
              <w:rPr>
                <w:rFonts w:eastAsia="Calibri"/>
                <w:color w:val="000000"/>
                <w:sz w:val="22"/>
                <w:szCs w:val="22"/>
                <w:lang w:val="pt-BR"/>
              </w:rPr>
            </w:pPr>
          </w:p>
          <w:p w14:paraId="744E62BE" w14:textId="77777777" w:rsidR="00411FBB" w:rsidRPr="00D06774" w:rsidRDefault="00411FBB" w:rsidP="004F33D8">
            <w:pPr>
              <w:ind w:left="674"/>
              <w:rPr>
                <w:rFonts w:eastAsia="Calibri"/>
                <w:sz w:val="22"/>
                <w:szCs w:val="22"/>
                <w:lang w:val="pt-BR"/>
              </w:rPr>
            </w:pPr>
            <w:r w:rsidRPr="00D06774">
              <w:rPr>
                <w:rFonts w:eastAsia="Calibri"/>
                <w:color w:val="000000"/>
                <w:sz w:val="22"/>
                <w:szCs w:val="22"/>
                <w:lang w:val="pt-BR"/>
              </w:rPr>
              <w:t xml:space="preserve">a) </w:t>
            </w:r>
            <w:r w:rsidRPr="00D06774">
              <w:rPr>
                <w:rFonts w:eastAsiaTheme="minorEastAsia"/>
                <w:sz w:val="22"/>
                <w:szCs w:val="22"/>
                <w:lang w:val="pt-BR"/>
              </w:rPr>
              <w:t>Décima Conferência Regional de Dados Abertos Abrelatam e Condatos, em Montevidéu, Uruguai, de 30 de outubro a 3 de novembro de 2023, e solicitar ao DGPE que apoie sua realização e informe a CAJP sobre os resultados do encontro</w:t>
            </w:r>
            <w:r w:rsidRPr="00D06774">
              <w:rPr>
                <w:rFonts w:eastAsia="Calibri"/>
                <w:color w:val="000000"/>
                <w:sz w:val="22"/>
                <w:szCs w:val="22"/>
                <w:lang w:val="pt-BR"/>
              </w:rPr>
              <w:t>.</w:t>
            </w:r>
          </w:p>
          <w:p w14:paraId="7E2F0A9B" w14:textId="77777777" w:rsidR="00411FBB" w:rsidRPr="00D06774" w:rsidRDefault="00411FBB" w:rsidP="004F33D8">
            <w:pPr>
              <w:ind w:left="674"/>
              <w:rPr>
                <w:rFonts w:eastAsia="Calibri"/>
                <w:sz w:val="22"/>
                <w:szCs w:val="22"/>
                <w:lang w:val="pt-BR"/>
              </w:rPr>
            </w:pPr>
            <w:r w:rsidRPr="00D06774">
              <w:rPr>
                <w:rFonts w:eastAsia="Calibri"/>
                <w:b/>
                <w:bCs/>
                <w:color w:val="000000"/>
                <w:sz w:val="22"/>
                <w:szCs w:val="22"/>
                <w:lang w:val="pt-BR"/>
              </w:rPr>
              <w:t>Nota: relatório sobre atividade – Departamento de Gestão Pública Efetiva</w:t>
            </w:r>
          </w:p>
          <w:p w14:paraId="6DB6D89D" w14:textId="77777777" w:rsidR="00411FBB" w:rsidRPr="00D06774" w:rsidRDefault="00411FBB" w:rsidP="004F33D8">
            <w:pPr>
              <w:ind w:left="674"/>
              <w:rPr>
                <w:rFonts w:eastAsia="Calibri"/>
                <w:sz w:val="22"/>
                <w:szCs w:val="22"/>
                <w:lang w:val="pt-BR"/>
              </w:rPr>
            </w:pPr>
            <w:r w:rsidRPr="00D06774">
              <w:rPr>
                <w:rFonts w:eastAsia="Calibri"/>
                <w:b/>
                <w:bCs/>
                <w:color w:val="000000"/>
                <w:sz w:val="22"/>
                <w:szCs w:val="22"/>
                <w:lang w:val="pt-BR"/>
              </w:rPr>
              <w:t> </w:t>
            </w:r>
          </w:p>
          <w:p w14:paraId="1AA0E610" w14:textId="77777777" w:rsidR="00411FBB" w:rsidRPr="00D06774" w:rsidRDefault="00411FBB" w:rsidP="004F33D8">
            <w:pPr>
              <w:ind w:left="674"/>
              <w:rPr>
                <w:rFonts w:eastAsia="Calibri"/>
                <w:sz w:val="22"/>
                <w:szCs w:val="22"/>
                <w:lang w:val="pt-BR"/>
              </w:rPr>
            </w:pPr>
            <w:r w:rsidRPr="00D06774">
              <w:rPr>
                <w:rFonts w:eastAsia="Calibri"/>
                <w:color w:val="000000"/>
                <w:sz w:val="22"/>
                <w:szCs w:val="22"/>
                <w:lang w:val="pt-BR"/>
              </w:rPr>
              <w:t xml:space="preserve">b) </w:t>
            </w:r>
            <w:r w:rsidRPr="00D06774">
              <w:rPr>
                <w:rFonts w:eastAsiaTheme="minorEastAsia"/>
                <w:sz w:val="22"/>
                <w:szCs w:val="22"/>
                <w:lang w:val="pt-BR"/>
              </w:rPr>
              <w:t>Vigésima Reunião Anual da Rede Interamericana de Governo Digital (RedGealc), a realizar-se em Santiago do Chile, em 21 e 22 de novembro de 2023, e solicitar ao DGPE que apoie sua realização e informe a CAJP sobre os resultados da reunião</w:t>
            </w:r>
            <w:r w:rsidRPr="00D06774">
              <w:rPr>
                <w:rFonts w:eastAsia="Calibri"/>
                <w:color w:val="000000"/>
                <w:sz w:val="22"/>
                <w:szCs w:val="22"/>
                <w:lang w:val="pt-BR"/>
              </w:rPr>
              <w:t>.</w:t>
            </w:r>
          </w:p>
          <w:p w14:paraId="29A6C45D" w14:textId="77777777" w:rsidR="00411FBB" w:rsidRPr="00D06774" w:rsidRDefault="00411FBB" w:rsidP="004F33D8">
            <w:pPr>
              <w:ind w:left="674"/>
              <w:rPr>
                <w:rFonts w:eastAsia="Calibri"/>
                <w:b/>
                <w:bCs/>
                <w:color w:val="000000"/>
                <w:sz w:val="22"/>
                <w:szCs w:val="22"/>
                <w:lang w:val="pt-BR"/>
              </w:rPr>
            </w:pPr>
            <w:r w:rsidRPr="00D06774">
              <w:rPr>
                <w:rFonts w:eastAsia="Calibri"/>
                <w:b/>
                <w:bCs/>
                <w:color w:val="000000"/>
                <w:sz w:val="22"/>
                <w:szCs w:val="22"/>
                <w:lang w:val="pt-BR"/>
              </w:rPr>
              <w:t>Nota: relatório sobre atividade - Departamento de Gestão Pública Efetiva</w:t>
            </w:r>
          </w:p>
          <w:p w14:paraId="7DC7E15F" w14:textId="77777777" w:rsidR="00411FBB" w:rsidRPr="00D06774" w:rsidRDefault="00411FBB" w:rsidP="004F33D8">
            <w:pPr>
              <w:pStyle w:val="NormalWeb"/>
              <w:keepNext/>
              <w:spacing w:before="0" w:beforeAutospacing="0" w:after="0" w:afterAutospacing="0" w:line="256" w:lineRule="auto"/>
              <w:jc w:val="both"/>
              <w:rPr>
                <w:rFonts w:eastAsia="Calibri"/>
                <w:sz w:val="22"/>
                <w:szCs w:val="22"/>
                <w:lang w:val="pt-BR"/>
              </w:rPr>
            </w:pPr>
          </w:p>
        </w:tc>
      </w:tr>
      <w:tr w:rsidR="00411FBB" w:rsidRPr="00167822" w14:paraId="55D96F6D"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32C7DECB" w14:textId="77777777" w:rsidR="00411FBB" w:rsidRPr="00D06774" w:rsidRDefault="00411FBB" w:rsidP="004F33D8">
            <w:pPr>
              <w:pStyle w:val="NormalWeb"/>
              <w:tabs>
                <w:tab w:val="left" w:pos="351"/>
              </w:tabs>
              <w:ind w:left="360"/>
              <w:rPr>
                <w:b/>
                <w:bCs/>
                <w:sz w:val="22"/>
                <w:szCs w:val="22"/>
                <w:lang w:val="pt-BR"/>
              </w:rPr>
            </w:pPr>
          </w:p>
          <w:p w14:paraId="38BAF33B" w14:textId="77777777" w:rsidR="00411FBB" w:rsidRPr="00D06774" w:rsidRDefault="00411FBB" w:rsidP="00167822">
            <w:pPr>
              <w:pStyle w:val="NormalWeb"/>
              <w:keepNext/>
              <w:numPr>
                <w:ilvl w:val="0"/>
                <w:numId w:val="43"/>
              </w:numPr>
              <w:tabs>
                <w:tab w:val="left" w:pos="351"/>
              </w:tabs>
              <w:spacing w:before="0" w:beforeAutospacing="0" w:after="0" w:afterAutospacing="0" w:line="256" w:lineRule="auto"/>
              <w:ind w:left="720" w:hanging="360"/>
              <w:jc w:val="center"/>
              <w:rPr>
                <w:b/>
                <w:bCs/>
                <w:sz w:val="22"/>
                <w:lang w:val="pt-BR"/>
              </w:rPr>
            </w:pPr>
            <w:r w:rsidRPr="00D06774">
              <w:rPr>
                <w:b/>
                <w:sz w:val="22"/>
                <w:lang w:val="pt-BR"/>
              </w:rPr>
              <w:lastRenderedPageBreak/>
              <w:t>Quinta-feira,</w:t>
            </w:r>
          </w:p>
          <w:p w14:paraId="7711DDF8" w14:textId="77777777" w:rsidR="00411FBB" w:rsidRPr="00D06774" w:rsidRDefault="00411FBB" w:rsidP="004F33D8">
            <w:pPr>
              <w:spacing w:before="20" w:after="20"/>
              <w:jc w:val="center"/>
              <w:rPr>
                <w:sz w:val="22"/>
                <w:szCs w:val="22"/>
                <w:lang w:val="pt-BR"/>
              </w:rPr>
            </w:pPr>
            <w:r w:rsidRPr="00D06774">
              <w:rPr>
                <w:sz w:val="22"/>
                <w:szCs w:val="22"/>
                <w:lang w:val="pt-BR"/>
              </w:rPr>
              <w:t>14 de dezembro de 2023</w:t>
            </w:r>
          </w:p>
          <w:p w14:paraId="037D7480" w14:textId="77777777" w:rsidR="00411FBB" w:rsidRPr="00D06774" w:rsidRDefault="00411FBB" w:rsidP="004F33D8">
            <w:pPr>
              <w:pStyle w:val="NormalWeb"/>
              <w:tabs>
                <w:tab w:val="left" w:pos="351"/>
              </w:tabs>
              <w:spacing w:line="254" w:lineRule="auto"/>
              <w:jc w:val="center"/>
              <w:rPr>
                <w:b/>
                <w:bCs/>
                <w:sz w:val="22"/>
                <w:szCs w:val="22"/>
                <w:lang w:val="pt-BR"/>
              </w:rPr>
            </w:pPr>
            <w:r w:rsidRPr="00D06774">
              <w:rPr>
                <w:sz w:val="22"/>
                <w:lang w:val="pt-BR"/>
              </w:rPr>
              <w:t xml:space="preserve">14h30 – 17h30 </w:t>
            </w:r>
          </w:p>
        </w:tc>
        <w:tc>
          <w:tcPr>
            <w:tcW w:w="9872" w:type="dxa"/>
            <w:tcBorders>
              <w:top w:val="single" w:sz="4" w:space="0" w:color="000000"/>
              <w:left w:val="single" w:sz="4" w:space="0" w:color="000000"/>
              <w:bottom w:val="single" w:sz="4" w:space="0" w:color="000000"/>
              <w:right w:val="single" w:sz="4" w:space="0" w:color="000000"/>
            </w:tcBorders>
          </w:tcPr>
          <w:p w14:paraId="7EEAFA49" w14:textId="77777777" w:rsidR="00411FBB" w:rsidRPr="00D06774" w:rsidRDefault="00411FBB" w:rsidP="004F33D8">
            <w:pPr>
              <w:rPr>
                <w:sz w:val="22"/>
                <w:szCs w:val="22"/>
                <w:lang w:val="pt-BR"/>
              </w:rPr>
            </w:pPr>
          </w:p>
          <w:p w14:paraId="1790ADAB" w14:textId="77777777" w:rsidR="00411FBB" w:rsidRPr="00D06774" w:rsidRDefault="00411FBB" w:rsidP="004F33D8">
            <w:pPr>
              <w:pStyle w:val="NormalWeb"/>
              <w:ind w:left="360"/>
              <w:rPr>
                <w:sz w:val="22"/>
                <w:szCs w:val="22"/>
                <w:lang w:val="pt-BR"/>
              </w:rPr>
            </w:pPr>
            <w:r w:rsidRPr="00D06774">
              <w:rPr>
                <w:sz w:val="22"/>
                <w:lang w:val="pt-BR"/>
              </w:rPr>
              <w:lastRenderedPageBreak/>
              <w:t>Evento Especial N</w:t>
            </w:r>
            <w:r w:rsidRPr="00D06774">
              <w:rPr>
                <w:sz w:val="22"/>
                <w:vertAlign w:val="superscript"/>
                <w:lang w:val="pt-BR"/>
              </w:rPr>
              <w:t>o</w:t>
            </w:r>
            <w:r w:rsidRPr="00D06774">
              <w:rPr>
                <w:sz w:val="22"/>
                <w:lang w:val="pt-BR"/>
              </w:rPr>
              <w:t xml:space="preserve"> 4</w:t>
            </w:r>
          </w:p>
          <w:p w14:paraId="2463495F" w14:textId="77777777" w:rsidR="00411FBB" w:rsidRPr="00D06774" w:rsidRDefault="00411FBB" w:rsidP="004F33D8">
            <w:pPr>
              <w:ind w:left="406"/>
              <w:jc w:val="both"/>
              <w:rPr>
                <w:sz w:val="22"/>
                <w:szCs w:val="22"/>
                <w:lang w:val="pt-BR"/>
              </w:rPr>
            </w:pPr>
            <w:r w:rsidRPr="00D06774">
              <w:rPr>
                <w:sz w:val="22"/>
                <w:szCs w:val="22"/>
                <w:lang w:val="pt-BR"/>
              </w:rPr>
              <w:t>Reunião para discutir sobre as práticas e experiências dos Estados membros nos procedimentos junto à Comissão Interamericana de Direitos Humanos e à Corte Interamericana de Direitos Humanos, a partir de uma perspectiva de direito internacional.</w:t>
            </w:r>
          </w:p>
          <w:p w14:paraId="10028999" w14:textId="77777777" w:rsidR="00411FBB" w:rsidRPr="00D06774" w:rsidRDefault="00411FBB" w:rsidP="004F33D8">
            <w:pPr>
              <w:ind w:left="406"/>
              <w:jc w:val="both"/>
              <w:rPr>
                <w:sz w:val="22"/>
                <w:szCs w:val="22"/>
                <w:lang w:val="pt-BR"/>
              </w:rPr>
            </w:pPr>
          </w:p>
          <w:p w14:paraId="4C655C04" w14:textId="77777777" w:rsidR="00411FBB" w:rsidRPr="00D06774" w:rsidRDefault="00411FBB" w:rsidP="004F33D8">
            <w:pPr>
              <w:pStyle w:val="ListParagraph"/>
              <w:ind w:left="360"/>
              <w:jc w:val="both"/>
              <w:rPr>
                <w:sz w:val="22"/>
                <w:szCs w:val="22"/>
                <w:lang w:val="pt-BR"/>
              </w:rPr>
            </w:pPr>
            <w:r w:rsidRPr="00D06774">
              <w:rPr>
                <w:b/>
                <w:bCs/>
                <w:sz w:val="22"/>
                <w:szCs w:val="22"/>
                <w:u w:val="single"/>
                <w:lang w:val="pt-BR"/>
              </w:rPr>
              <w:t>Nota conceitual</w:t>
            </w:r>
            <w:r w:rsidRPr="00D06774">
              <w:rPr>
                <w:sz w:val="22"/>
                <w:szCs w:val="22"/>
                <w:lang w:val="pt-BR"/>
              </w:rPr>
              <w:t>:</w:t>
            </w:r>
            <w:r w:rsidRPr="00D06774">
              <w:rPr>
                <w:b/>
                <w:bCs/>
                <w:lang w:val="pt-BR" w:eastAsia="es-ES"/>
              </w:rPr>
              <w:t xml:space="preserve"> </w:t>
            </w:r>
            <w:hyperlink r:id="rId54" w:history="1">
              <w:r w:rsidRPr="00D06774">
                <w:rPr>
                  <w:b/>
                  <w:bCs/>
                  <w:color w:val="3333FF"/>
                  <w:sz w:val="22"/>
                  <w:szCs w:val="22"/>
                  <w:u w:val="single"/>
                  <w:lang w:val="pt-BR" w:eastAsia="es-ES"/>
                </w:rPr>
                <w:t>CP/CAJP-3763/23</w:t>
              </w:r>
            </w:hyperlink>
          </w:p>
          <w:p w14:paraId="6787F073" w14:textId="77777777" w:rsidR="00411FBB" w:rsidRPr="00D06774" w:rsidRDefault="00411FBB" w:rsidP="004F33D8">
            <w:pPr>
              <w:pStyle w:val="ListParagraph"/>
              <w:ind w:left="360"/>
              <w:jc w:val="both"/>
              <w:rPr>
                <w:sz w:val="22"/>
                <w:szCs w:val="22"/>
                <w:lang w:val="pt-BR"/>
              </w:rPr>
            </w:pPr>
          </w:p>
          <w:p w14:paraId="6520544D" w14:textId="77777777" w:rsidR="00411FBB" w:rsidRPr="00D06774" w:rsidRDefault="00411FBB" w:rsidP="004F33D8">
            <w:pPr>
              <w:pStyle w:val="ListParagraph"/>
              <w:ind w:left="360"/>
              <w:jc w:val="both"/>
              <w:rPr>
                <w:sz w:val="22"/>
                <w:szCs w:val="22"/>
                <w:lang w:val="pt-BR"/>
              </w:rPr>
            </w:pPr>
            <w:r w:rsidRPr="00D06774">
              <w:rPr>
                <w:b/>
                <w:bCs/>
                <w:sz w:val="22"/>
                <w:szCs w:val="22"/>
                <w:u w:val="single"/>
                <w:lang w:val="pt-BR"/>
              </w:rPr>
              <w:t>Agenda</w:t>
            </w:r>
            <w:r w:rsidRPr="00D06774">
              <w:rPr>
                <w:sz w:val="22"/>
                <w:szCs w:val="22"/>
                <w:lang w:val="pt-BR"/>
              </w:rPr>
              <w:t xml:space="preserve">: </w:t>
            </w:r>
            <w:hyperlink r:id="rId55" w:history="1">
              <w:r w:rsidRPr="00D06774">
                <w:rPr>
                  <w:b/>
                  <w:bCs/>
                  <w:color w:val="3333FF"/>
                  <w:sz w:val="22"/>
                  <w:szCs w:val="22"/>
                  <w:u w:val="single"/>
                  <w:lang w:val="pt-BR" w:eastAsia="es-ES"/>
                </w:rPr>
                <w:t>CP/CAJP-3766/23</w:t>
              </w:r>
            </w:hyperlink>
          </w:p>
          <w:p w14:paraId="244EF6B9" w14:textId="77777777" w:rsidR="00411FBB" w:rsidRPr="00D06774" w:rsidRDefault="00411FBB" w:rsidP="004F33D8">
            <w:pPr>
              <w:rPr>
                <w:sz w:val="22"/>
                <w:szCs w:val="22"/>
                <w:lang w:val="pt-BR"/>
              </w:rPr>
            </w:pPr>
          </w:p>
          <w:p w14:paraId="045BEE81" w14:textId="77777777" w:rsidR="00411FBB" w:rsidRPr="00D06774" w:rsidRDefault="00411FBB" w:rsidP="004F33D8">
            <w:pPr>
              <w:rPr>
                <w:sz w:val="22"/>
                <w:szCs w:val="22"/>
                <w:lang w:val="pt-BR"/>
              </w:rPr>
            </w:pPr>
          </w:p>
        </w:tc>
      </w:tr>
      <w:tr w:rsidR="00411FBB" w:rsidRPr="00D06774" w14:paraId="0D0BA9F2" w14:textId="77777777" w:rsidTr="004F33D8">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pct15" w:color="auto" w:fill="auto"/>
            <w:hideMark/>
          </w:tcPr>
          <w:p w14:paraId="11949B04" w14:textId="77777777" w:rsidR="00411FBB" w:rsidRPr="00D06774" w:rsidRDefault="00411FBB" w:rsidP="004F33D8">
            <w:pPr>
              <w:spacing w:before="120" w:after="120"/>
              <w:ind w:left="360"/>
              <w:jc w:val="center"/>
              <w:rPr>
                <w:b/>
                <w:sz w:val="22"/>
                <w:szCs w:val="22"/>
                <w:lang w:val="pt-BR"/>
              </w:rPr>
            </w:pPr>
            <w:r w:rsidRPr="00D06774">
              <w:rPr>
                <w:b/>
                <w:sz w:val="22"/>
                <w:szCs w:val="22"/>
                <w:lang w:val="pt-BR"/>
              </w:rPr>
              <w:lastRenderedPageBreak/>
              <w:t>JANEIRO DE 2024</w:t>
            </w:r>
          </w:p>
        </w:tc>
      </w:tr>
      <w:tr w:rsidR="00411FBB" w:rsidRPr="00167822" w14:paraId="10672DA7"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138352F4" w14:textId="77777777" w:rsidR="00411FBB" w:rsidRPr="00D06774" w:rsidRDefault="00411FBB" w:rsidP="004F33D8">
            <w:pPr>
              <w:pStyle w:val="NormalWeb"/>
              <w:tabs>
                <w:tab w:val="left" w:pos="351"/>
              </w:tabs>
              <w:spacing w:line="254" w:lineRule="auto"/>
              <w:rPr>
                <w:b/>
                <w:bCs/>
                <w:sz w:val="22"/>
                <w:szCs w:val="22"/>
                <w:lang w:val="pt-BR"/>
              </w:rPr>
            </w:pPr>
          </w:p>
          <w:p w14:paraId="30120A4C"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3F21CD2B" w14:textId="77777777" w:rsidR="00411FBB" w:rsidRPr="00D06774" w:rsidRDefault="00411FBB" w:rsidP="004F33D8">
            <w:pPr>
              <w:spacing w:before="20" w:after="20"/>
              <w:jc w:val="center"/>
              <w:rPr>
                <w:sz w:val="22"/>
                <w:szCs w:val="22"/>
                <w:lang w:val="pt-BR"/>
              </w:rPr>
            </w:pPr>
          </w:p>
          <w:p w14:paraId="0EC8B002" w14:textId="77777777" w:rsidR="00411FBB" w:rsidRPr="00D06774" w:rsidRDefault="00411FBB" w:rsidP="004F33D8">
            <w:pPr>
              <w:spacing w:before="20" w:after="20"/>
              <w:jc w:val="center"/>
              <w:rPr>
                <w:sz w:val="22"/>
                <w:szCs w:val="22"/>
                <w:lang w:val="pt-BR"/>
              </w:rPr>
            </w:pPr>
            <w:r w:rsidRPr="00D06774">
              <w:rPr>
                <w:sz w:val="22"/>
                <w:szCs w:val="22"/>
                <w:lang w:val="pt-BR"/>
              </w:rPr>
              <w:t>25 de janeiro de 2024</w:t>
            </w:r>
          </w:p>
          <w:p w14:paraId="4414F7D8" w14:textId="77777777" w:rsidR="00411FBB" w:rsidRPr="00D06774" w:rsidRDefault="00411FBB" w:rsidP="004F33D8">
            <w:pPr>
              <w:pStyle w:val="NormalWeb"/>
              <w:ind w:left="360"/>
              <w:jc w:val="center"/>
              <w:rPr>
                <w:sz w:val="22"/>
                <w:szCs w:val="22"/>
                <w:lang w:val="pt-BR"/>
              </w:rPr>
            </w:pPr>
            <w:r w:rsidRPr="00D06774">
              <w:rPr>
                <w:sz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tcPr>
          <w:p w14:paraId="7374FF5E" w14:textId="77777777" w:rsidR="00411FBB" w:rsidRPr="00D06774" w:rsidRDefault="00411FBB" w:rsidP="00167822">
            <w:pPr>
              <w:pStyle w:val="NormalWeb"/>
              <w:keepNext/>
              <w:numPr>
                <w:ilvl w:val="0"/>
                <w:numId w:val="47"/>
              </w:numPr>
              <w:spacing w:before="0" w:beforeAutospacing="0" w:after="0" w:afterAutospacing="0" w:line="256" w:lineRule="auto"/>
              <w:ind w:left="406"/>
              <w:rPr>
                <w:rFonts w:eastAsia="Calibri"/>
                <w:sz w:val="22"/>
                <w:lang w:val="pt-BR"/>
                <w14:ligatures w14:val="standardContextual"/>
              </w:rPr>
            </w:pPr>
            <w:r w:rsidRPr="00D06774">
              <w:rPr>
                <w:sz w:val="22"/>
                <w:lang w:val="pt-BR"/>
              </w:rPr>
              <w:t>Apresentação de relatório pela Comissão Jurídica Interamericana:</w:t>
            </w:r>
            <w:r w:rsidRPr="00D06774">
              <w:rPr>
                <w:rFonts w:eastAsia="Calibri"/>
                <w:sz w:val="22"/>
                <w:lang w:val="pt-BR"/>
                <w14:ligatures w14:val="standardContextual"/>
              </w:rPr>
              <w:t xml:space="preserve"> </w:t>
            </w:r>
            <w:hyperlink r:id="rId56" w:history="1">
              <w:r w:rsidRPr="00D06774">
                <w:rPr>
                  <w:rStyle w:val="Hyperlink"/>
                  <w:sz w:val="22"/>
                  <w:lang w:val="pt-BR"/>
                </w:rPr>
                <w:t>Declaração de Princípios Interamericanos em Matéria de Neurociências, Neurotecnologias e Direitos Humanos</w:t>
              </w:r>
            </w:hyperlink>
            <w:r w:rsidRPr="00D06774">
              <w:rPr>
                <w:sz w:val="22"/>
                <w:lang w:val="pt-BR"/>
              </w:rPr>
              <w:t xml:space="preserve">, </w:t>
            </w:r>
            <w:r w:rsidRPr="00D06774">
              <w:rPr>
                <w:rFonts w:eastAsia="Calibri"/>
                <w:sz w:val="22"/>
                <w:lang w:val="pt-BR"/>
                <w14:ligatures w14:val="standardContextual"/>
              </w:rPr>
              <w:t>CJI/RES. 281 (CII-O/23) corr.1.</w:t>
            </w:r>
          </w:p>
          <w:p w14:paraId="6A75BA8C" w14:textId="77777777" w:rsidR="00411FBB" w:rsidRPr="00D06774" w:rsidRDefault="00411FBB" w:rsidP="004F33D8">
            <w:pPr>
              <w:pStyle w:val="NormalWeb"/>
              <w:keepNext/>
              <w:spacing w:before="0" w:beforeAutospacing="0" w:after="0" w:afterAutospacing="0" w:line="256" w:lineRule="auto"/>
              <w:ind w:left="406"/>
              <w:rPr>
                <w:rFonts w:eastAsia="Calibri"/>
                <w:sz w:val="22"/>
                <w:lang w:val="pt-BR"/>
                <w14:ligatures w14:val="standardContextual"/>
              </w:rPr>
            </w:pPr>
          </w:p>
          <w:p w14:paraId="41828160" w14:textId="77777777" w:rsidR="00411FBB" w:rsidRPr="00D06774" w:rsidRDefault="00411FBB" w:rsidP="00167822">
            <w:pPr>
              <w:pStyle w:val="NormalWeb"/>
              <w:keepNext/>
              <w:numPr>
                <w:ilvl w:val="0"/>
                <w:numId w:val="47"/>
              </w:numPr>
              <w:spacing w:before="0" w:beforeAutospacing="0" w:after="0" w:afterAutospacing="0" w:line="256" w:lineRule="auto"/>
              <w:ind w:left="406"/>
              <w:rPr>
                <w:sz w:val="22"/>
                <w:lang w:val="pt-BR"/>
              </w:rPr>
            </w:pPr>
            <w:bookmarkStart w:id="99" w:name="_Hlk147312872"/>
            <w:r w:rsidRPr="00D06774">
              <w:rPr>
                <w:sz w:val="22"/>
                <w:lang w:val="pt-BR"/>
              </w:rPr>
              <w:t xml:space="preserve">Apresentação do relatório com as medidas que foram adotadas para proteger a saúde e a segurança dos consumidores no período 2021-2022 </w:t>
            </w:r>
            <w:r w:rsidRPr="00D06774">
              <w:rPr>
                <w:rFonts w:eastAsia="Calibri"/>
                <w:sz w:val="22"/>
                <w:szCs w:val="22"/>
                <w:lang w:val="pt-BR"/>
                <w14:ligatures w14:val="standardContextual"/>
              </w:rPr>
              <w:t>(</w:t>
            </w:r>
            <w:hyperlink r:id="rId57" w:history="1">
              <w:r w:rsidRPr="00D06774">
                <w:rPr>
                  <w:color w:val="0000FF"/>
                  <w:lang w:val="pt-BR"/>
                </w:rPr>
                <w:t>CP/CAJP/INF.1091/24</w:t>
              </w:r>
            </w:hyperlink>
            <w:r w:rsidRPr="00D06774">
              <w:rPr>
                <w:lang w:val="pt-BR"/>
              </w:rPr>
              <w:t>)</w:t>
            </w:r>
            <w:r w:rsidRPr="00D06774">
              <w:rPr>
                <w:sz w:val="22"/>
                <w:lang w:val="pt-BR"/>
              </w:rPr>
              <w:t>.</w:t>
            </w:r>
          </w:p>
          <w:p w14:paraId="46AA04A9" w14:textId="77777777" w:rsidR="00411FBB" w:rsidRPr="00D06774" w:rsidRDefault="00411FBB" w:rsidP="004F33D8">
            <w:pPr>
              <w:pStyle w:val="NormalWeb"/>
              <w:keepNext/>
              <w:spacing w:before="0" w:beforeAutospacing="0" w:after="0" w:afterAutospacing="0" w:line="256" w:lineRule="auto"/>
              <w:ind w:left="360"/>
              <w:jc w:val="both"/>
              <w:rPr>
                <w:rFonts w:eastAsia="Calibri"/>
                <w:color w:val="000000"/>
                <w:sz w:val="22"/>
                <w:szCs w:val="22"/>
                <w:lang w:val="pt-BR"/>
                <w14:ligatures w14:val="standardContextual"/>
              </w:rPr>
            </w:pPr>
          </w:p>
          <w:p w14:paraId="0381977F" w14:textId="77777777" w:rsidR="00411FBB" w:rsidRPr="00D06774" w:rsidRDefault="00411FBB" w:rsidP="00167822">
            <w:pPr>
              <w:pStyle w:val="NormalWeb"/>
              <w:keepNext/>
              <w:numPr>
                <w:ilvl w:val="0"/>
                <w:numId w:val="20"/>
              </w:numPr>
              <w:spacing w:before="0" w:beforeAutospacing="0" w:after="0" w:afterAutospacing="0" w:line="256" w:lineRule="auto"/>
              <w:jc w:val="both"/>
              <w:rPr>
                <w:rFonts w:eastAsia="Calibri"/>
                <w:sz w:val="22"/>
                <w:lang w:val="pt-BR"/>
                <w14:ligatures w14:val="standardContextual"/>
              </w:rPr>
            </w:pPr>
            <w:r w:rsidRPr="00D06774">
              <w:rPr>
                <w:rFonts w:eastAsia="Calibri"/>
                <w:sz w:val="22"/>
                <w:lang w:val="pt-BR"/>
                <w14:ligatures w14:val="standardContextual"/>
              </w:rPr>
              <w:t>Secretaria Técnica: Departamento de Inclusão Social</w:t>
            </w:r>
          </w:p>
          <w:p w14:paraId="1D9D9D49" w14:textId="77777777" w:rsidR="00411FBB" w:rsidRPr="00D06774" w:rsidRDefault="00411FBB" w:rsidP="004F33D8">
            <w:pPr>
              <w:pStyle w:val="NormalWeb"/>
              <w:keepNext/>
              <w:spacing w:before="0" w:beforeAutospacing="0" w:after="0" w:afterAutospacing="0" w:line="256" w:lineRule="auto"/>
              <w:ind w:left="1080"/>
              <w:jc w:val="both"/>
              <w:rPr>
                <w:rFonts w:eastAsia="Calibri"/>
                <w:sz w:val="22"/>
                <w:u w:val="single"/>
                <w:lang w:val="pt-BR"/>
                <w14:ligatures w14:val="standardContextual"/>
              </w:rPr>
            </w:pPr>
          </w:p>
          <w:p w14:paraId="42A7AB32" w14:textId="77777777" w:rsidR="00411FBB" w:rsidRPr="00D06774" w:rsidRDefault="00411FBB" w:rsidP="00167822">
            <w:pPr>
              <w:pStyle w:val="NormalWeb"/>
              <w:keepNext/>
              <w:numPr>
                <w:ilvl w:val="0"/>
                <w:numId w:val="20"/>
              </w:numPr>
              <w:spacing w:before="0" w:beforeAutospacing="0" w:after="0" w:afterAutospacing="0" w:line="256" w:lineRule="auto"/>
              <w:jc w:val="both"/>
              <w:rPr>
                <w:rFonts w:eastAsia="Calibri"/>
                <w:sz w:val="22"/>
                <w:lang w:val="pt-BR"/>
                <w14:ligatures w14:val="standardContextual"/>
              </w:rPr>
            </w:pPr>
            <w:r w:rsidRPr="00D06774">
              <w:rPr>
                <w:rFonts w:eastAsia="Calibri"/>
                <w:sz w:val="22"/>
                <w:lang w:val="pt-BR"/>
                <w14:ligatures w14:val="standardContextual"/>
              </w:rPr>
              <w:t>María Paola Rubin, coordenadora de Relações Internacionais, Subsecretaria de Ações para a Defesa das e dos Consumidores, Argentina</w:t>
            </w:r>
          </w:p>
          <w:p w14:paraId="355F876A" w14:textId="77777777" w:rsidR="00411FBB" w:rsidRPr="00D06774" w:rsidRDefault="00411FBB" w:rsidP="004F33D8">
            <w:pPr>
              <w:jc w:val="both"/>
              <w:rPr>
                <w:rFonts w:eastAsia="Calibri"/>
                <w:b/>
                <w:bCs/>
                <w:sz w:val="22"/>
                <w:szCs w:val="22"/>
                <w:lang w:val="pt-BR"/>
                <w14:ligatures w14:val="standardContextual"/>
              </w:rPr>
            </w:pPr>
          </w:p>
          <w:p w14:paraId="2CDAB6B7" w14:textId="77777777" w:rsidR="00411FBB" w:rsidRPr="00D06774" w:rsidRDefault="00411FBB" w:rsidP="00167822">
            <w:pPr>
              <w:pStyle w:val="ListParagraph"/>
              <w:numPr>
                <w:ilvl w:val="0"/>
                <w:numId w:val="17"/>
              </w:numPr>
              <w:ind w:left="406"/>
              <w:rPr>
                <w:sz w:val="22"/>
                <w:szCs w:val="22"/>
                <w:lang w:val="pt-BR"/>
              </w:rPr>
            </w:pPr>
            <w:r w:rsidRPr="00D06774">
              <w:rPr>
                <w:rFonts w:eastAsia="Calibri"/>
                <w:sz w:val="22"/>
                <w:szCs w:val="22"/>
                <w:lang w:val="pt-BR"/>
                <w14:ligatures w14:val="standardContextual"/>
              </w:rPr>
              <w:t xml:space="preserve">Consideração e aprovação de projetos de agenda </w:t>
            </w:r>
            <w:r w:rsidRPr="00D06774">
              <w:rPr>
                <w:sz w:val="22"/>
                <w:szCs w:val="22"/>
                <w:lang w:val="pt-BR"/>
              </w:rPr>
              <w:t xml:space="preserve">para eventos especiais da CAJP </w:t>
            </w:r>
          </w:p>
          <w:p w14:paraId="5DA04FB6" w14:textId="77777777" w:rsidR="00411FBB" w:rsidRPr="00D06774" w:rsidRDefault="00411FBB" w:rsidP="004F33D8">
            <w:pPr>
              <w:ind w:left="1546"/>
              <w:jc w:val="both"/>
              <w:rPr>
                <w:sz w:val="22"/>
                <w:szCs w:val="22"/>
                <w:lang w:val="pt-BR"/>
              </w:rPr>
            </w:pPr>
          </w:p>
          <w:p w14:paraId="6A1EF306" w14:textId="77777777" w:rsidR="00411FBB" w:rsidRPr="00D06774" w:rsidRDefault="00411FBB" w:rsidP="00167822">
            <w:pPr>
              <w:pStyle w:val="ListParagraph"/>
              <w:numPr>
                <w:ilvl w:val="0"/>
                <w:numId w:val="20"/>
              </w:numPr>
              <w:jc w:val="both"/>
              <w:rPr>
                <w:sz w:val="22"/>
                <w:szCs w:val="22"/>
                <w:lang w:val="pt-BR"/>
              </w:rPr>
            </w:pPr>
            <w:r w:rsidRPr="00D06774">
              <w:rPr>
                <w:sz w:val="22"/>
                <w:szCs w:val="22"/>
                <w:lang w:val="pt-BR"/>
              </w:rPr>
              <w:t>Curso sobre Diplomacia Digital a realizar-se em 15 de fevereiro de 2024: projeto de agenda (</w:t>
            </w:r>
            <w:hyperlink r:id="rId58" w:history="1">
              <w:r w:rsidRPr="00D06774">
                <w:rPr>
                  <w:color w:val="3333FF"/>
                  <w:sz w:val="22"/>
                  <w:szCs w:val="22"/>
                  <w:u w:val="single"/>
                  <w:lang w:val="pt-BR" w:eastAsia="es-ES"/>
                </w:rPr>
                <w:t>CP/CAJP-3769/23</w:t>
              </w:r>
            </w:hyperlink>
            <w:r w:rsidRPr="00D06774">
              <w:rPr>
                <w:sz w:val="22"/>
                <w:szCs w:val="22"/>
                <w:lang w:val="pt-BR"/>
              </w:rPr>
              <w:t>)</w:t>
            </w:r>
          </w:p>
          <w:p w14:paraId="405E1B53" w14:textId="77777777" w:rsidR="00411FBB" w:rsidRPr="00D06774" w:rsidRDefault="00411FBB" w:rsidP="004F33D8">
            <w:pPr>
              <w:pStyle w:val="ListParagraph"/>
              <w:ind w:left="1080"/>
              <w:jc w:val="both"/>
              <w:rPr>
                <w:sz w:val="22"/>
                <w:szCs w:val="22"/>
                <w:lang w:val="pt-BR"/>
              </w:rPr>
            </w:pPr>
          </w:p>
          <w:p w14:paraId="754B1970" w14:textId="77777777" w:rsidR="00411FBB" w:rsidRPr="00D06774" w:rsidRDefault="00411FBB" w:rsidP="00167822">
            <w:pPr>
              <w:pStyle w:val="ListParagraph"/>
              <w:numPr>
                <w:ilvl w:val="0"/>
                <w:numId w:val="20"/>
              </w:numPr>
              <w:jc w:val="both"/>
              <w:rPr>
                <w:sz w:val="22"/>
                <w:szCs w:val="22"/>
                <w:lang w:val="pt-BR"/>
              </w:rPr>
            </w:pPr>
            <w:r w:rsidRPr="00D06774">
              <w:rPr>
                <w:sz w:val="22"/>
                <w:szCs w:val="22"/>
                <w:lang w:val="pt-BR"/>
              </w:rPr>
              <w:lastRenderedPageBreak/>
              <w:t>Sessão da CAJP em torno do tema “Paridade de gênero e representatividade geográfica e dos diferentes sistemas jurídicos, na Comissão Interamericana de Direitos Humanos e na Corte Interamericana de Direitos Humanos,” a realizar-se em 22 de fevereiro de 2024: projeto de agenda (</w:t>
            </w:r>
            <w:hyperlink r:id="rId59" w:history="1">
              <w:r w:rsidRPr="00D06774">
                <w:rPr>
                  <w:color w:val="3333FF"/>
                  <w:sz w:val="22"/>
                  <w:szCs w:val="22"/>
                  <w:u w:val="single"/>
                  <w:lang w:val="pt-BR" w:eastAsia="es-ES"/>
                </w:rPr>
                <w:t>CP/CAJP-3772/24</w:t>
              </w:r>
            </w:hyperlink>
            <w:r w:rsidRPr="00D06774">
              <w:rPr>
                <w:color w:val="3333FF"/>
                <w:sz w:val="22"/>
                <w:szCs w:val="22"/>
                <w:u w:val="single"/>
                <w:lang w:val="pt-BR" w:eastAsia="es-ES"/>
              </w:rPr>
              <w:t xml:space="preserve"> rev.1</w:t>
            </w:r>
            <w:r w:rsidRPr="00D06774">
              <w:rPr>
                <w:sz w:val="22"/>
                <w:szCs w:val="22"/>
                <w:lang w:val="pt-BR"/>
              </w:rPr>
              <w:t>)</w:t>
            </w:r>
          </w:p>
          <w:bookmarkEnd w:id="99"/>
          <w:p w14:paraId="5D1BD92B" w14:textId="77777777" w:rsidR="00411FBB" w:rsidRPr="00D06774" w:rsidRDefault="00411FBB" w:rsidP="004F33D8">
            <w:pPr>
              <w:rPr>
                <w:sz w:val="22"/>
                <w:szCs w:val="22"/>
                <w:lang w:val="pt-BR"/>
              </w:rPr>
            </w:pPr>
          </w:p>
        </w:tc>
      </w:tr>
      <w:tr w:rsidR="00411FBB" w:rsidRPr="00D06774" w14:paraId="3036F448" w14:textId="77777777" w:rsidTr="004F33D8">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pct15" w:color="auto" w:fill="auto"/>
            <w:hideMark/>
          </w:tcPr>
          <w:p w14:paraId="614F09C7" w14:textId="77777777" w:rsidR="00411FBB" w:rsidRPr="00D06774" w:rsidRDefault="00411FBB" w:rsidP="004F33D8">
            <w:pPr>
              <w:spacing w:before="120" w:after="120"/>
              <w:ind w:left="360"/>
              <w:jc w:val="center"/>
              <w:rPr>
                <w:b/>
                <w:bCs/>
                <w:sz w:val="22"/>
                <w:szCs w:val="22"/>
                <w:lang w:val="pt-BR"/>
              </w:rPr>
            </w:pPr>
            <w:bookmarkStart w:id="100" w:name="_Hlk141975991"/>
            <w:r w:rsidRPr="00D06774">
              <w:rPr>
                <w:b/>
                <w:sz w:val="22"/>
                <w:szCs w:val="22"/>
                <w:lang w:val="pt-BR"/>
              </w:rPr>
              <w:lastRenderedPageBreak/>
              <w:t>FEVEREIRO DE 2024</w:t>
            </w:r>
          </w:p>
        </w:tc>
      </w:tr>
      <w:tr w:rsidR="00411FBB" w:rsidRPr="00D06774" w14:paraId="02BA49F1"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47463197" w14:textId="77777777" w:rsidR="00411FBB" w:rsidRPr="00D06774" w:rsidRDefault="00411FBB" w:rsidP="004F33D8">
            <w:pPr>
              <w:pStyle w:val="NormalWeb"/>
              <w:tabs>
                <w:tab w:val="left" w:pos="351"/>
              </w:tabs>
              <w:spacing w:line="254" w:lineRule="auto"/>
              <w:rPr>
                <w:b/>
                <w:bCs/>
                <w:sz w:val="22"/>
                <w:szCs w:val="22"/>
                <w:lang w:val="pt-BR"/>
              </w:rPr>
            </w:pPr>
          </w:p>
          <w:p w14:paraId="6AE959FA"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152DA9C9" w14:textId="77777777" w:rsidR="00411FBB" w:rsidRPr="00D06774" w:rsidRDefault="00411FBB" w:rsidP="004F33D8">
            <w:pPr>
              <w:spacing w:before="20" w:after="20"/>
              <w:jc w:val="center"/>
              <w:rPr>
                <w:sz w:val="22"/>
                <w:szCs w:val="22"/>
                <w:lang w:val="pt-BR"/>
              </w:rPr>
            </w:pPr>
          </w:p>
          <w:p w14:paraId="13D72F1B" w14:textId="77777777" w:rsidR="00411FBB" w:rsidRPr="00D06774" w:rsidRDefault="00411FBB" w:rsidP="004F33D8">
            <w:pPr>
              <w:jc w:val="center"/>
              <w:rPr>
                <w:sz w:val="22"/>
                <w:szCs w:val="22"/>
                <w:lang w:val="pt-BR"/>
              </w:rPr>
            </w:pPr>
            <w:r w:rsidRPr="00D06774">
              <w:rPr>
                <w:sz w:val="22"/>
                <w:szCs w:val="22"/>
                <w:lang w:val="pt-BR"/>
              </w:rPr>
              <w:t>1º de fevereiro de 2024</w:t>
            </w:r>
          </w:p>
          <w:p w14:paraId="4136E34B" w14:textId="77777777" w:rsidR="00411FBB" w:rsidRPr="00D06774" w:rsidRDefault="00411FBB" w:rsidP="004F33D8">
            <w:pPr>
              <w:jc w:val="center"/>
              <w:rPr>
                <w:sz w:val="22"/>
                <w:szCs w:val="22"/>
                <w:lang w:val="pt-BR"/>
              </w:rPr>
            </w:pPr>
            <w:r w:rsidRPr="00D06774">
              <w:rPr>
                <w:sz w:val="22"/>
                <w:szCs w:val="22"/>
                <w:lang w:val="pt-BR"/>
              </w:rPr>
              <w:t>14h30 – 17h30</w:t>
            </w:r>
          </w:p>
          <w:p w14:paraId="71BA8ED5" w14:textId="77777777" w:rsidR="00411FBB" w:rsidRPr="00D06774" w:rsidRDefault="00411FBB" w:rsidP="004F33D8">
            <w:pPr>
              <w:jc w:val="center"/>
              <w:rPr>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1D067260" w14:textId="77777777" w:rsidR="00411FBB" w:rsidRPr="00D06774" w:rsidRDefault="00411FBB" w:rsidP="004F33D8">
            <w:pPr>
              <w:pStyle w:val="NormalWeb"/>
              <w:spacing w:before="20" w:after="20"/>
              <w:ind w:left="360"/>
              <w:jc w:val="both"/>
              <w:rPr>
                <w:sz w:val="22"/>
                <w:szCs w:val="22"/>
                <w:lang w:val="pt-BR"/>
              </w:rPr>
            </w:pPr>
          </w:p>
          <w:p w14:paraId="1B5E7D0E" w14:textId="77777777" w:rsidR="00411FBB" w:rsidRPr="00D06774" w:rsidRDefault="00411FBB" w:rsidP="004F33D8">
            <w:pPr>
              <w:pStyle w:val="NormalWeb"/>
              <w:spacing w:before="20" w:after="20"/>
              <w:ind w:left="360"/>
              <w:jc w:val="both"/>
              <w:rPr>
                <w:sz w:val="22"/>
                <w:lang w:val="pt-BR"/>
              </w:rPr>
            </w:pPr>
            <w:r w:rsidRPr="00D06774">
              <w:rPr>
                <w:sz w:val="22"/>
                <w:lang w:val="pt-BR"/>
              </w:rPr>
              <w:t>Evento Especial N</w:t>
            </w:r>
            <w:r w:rsidRPr="00D06774">
              <w:rPr>
                <w:sz w:val="22"/>
                <w:vertAlign w:val="superscript"/>
                <w:lang w:val="pt-BR"/>
              </w:rPr>
              <w:t>o</w:t>
            </w:r>
            <w:r w:rsidRPr="00D06774">
              <w:rPr>
                <w:sz w:val="22"/>
                <w:lang w:val="pt-BR"/>
              </w:rPr>
              <w:t xml:space="preserve"> 5</w:t>
            </w:r>
          </w:p>
          <w:p w14:paraId="12F05410" w14:textId="77777777" w:rsidR="00411FBB" w:rsidRPr="00D06774" w:rsidRDefault="00411FBB" w:rsidP="004F33D8">
            <w:pPr>
              <w:pStyle w:val="NormalWeb"/>
              <w:spacing w:before="20" w:after="20"/>
              <w:ind w:left="360"/>
              <w:jc w:val="both"/>
              <w:rPr>
                <w:sz w:val="22"/>
                <w:lang w:val="pt-BR"/>
              </w:rPr>
            </w:pPr>
            <w:r w:rsidRPr="00D06774">
              <w:rPr>
                <w:sz w:val="22"/>
                <w:lang w:val="pt-BR"/>
              </w:rPr>
              <w:t>Sessão extraordinária em matéria de codificação e desenvolvimento progressivo do Direito Internacional Privado (DDI)</w:t>
            </w:r>
          </w:p>
          <w:p w14:paraId="28D5925A" w14:textId="77777777" w:rsidR="00411FBB" w:rsidRPr="00D06774" w:rsidRDefault="00411FBB" w:rsidP="004F33D8">
            <w:pPr>
              <w:pStyle w:val="NormalWeb"/>
              <w:spacing w:before="20" w:after="20"/>
              <w:ind w:left="360"/>
              <w:jc w:val="both"/>
              <w:rPr>
                <w:lang w:val="pt-BR"/>
              </w:rPr>
            </w:pPr>
            <w:r w:rsidRPr="00D06774">
              <w:rPr>
                <w:b/>
                <w:bCs/>
                <w:sz w:val="22"/>
                <w:u w:val="single"/>
                <w:lang w:val="pt-BR"/>
              </w:rPr>
              <w:t>Agenda</w:t>
            </w:r>
            <w:r w:rsidRPr="00D06774">
              <w:rPr>
                <w:sz w:val="22"/>
                <w:lang w:val="pt-BR"/>
              </w:rPr>
              <w:t xml:space="preserve">: </w:t>
            </w:r>
            <w:hyperlink r:id="rId60" w:history="1">
              <w:r w:rsidRPr="00D06774">
                <w:rPr>
                  <w:rStyle w:val="Hyperlink"/>
                  <w:b/>
                  <w:bCs/>
                  <w:color w:val="3333FF"/>
                  <w:sz w:val="22"/>
                  <w:lang w:val="pt-BR" w:eastAsia="es-ES"/>
                </w:rPr>
                <w:t>CP/CAJP-3759/23</w:t>
              </w:r>
            </w:hyperlink>
          </w:p>
          <w:p w14:paraId="245C4470" w14:textId="77777777" w:rsidR="00411FBB" w:rsidRPr="00D06774" w:rsidRDefault="00411FBB" w:rsidP="004F33D8">
            <w:pPr>
              <w:pStyle w:val="NormalWeb"/>
              <w:spacing w:before="20" w:after="20"/>
              <w:ind w:left="360"/>
              <w:jc w:val="both"/>
              <w:rPr>
                <w:b/>
                <w:bCs/>
                <w:color w:val="3333FF"/>
                <w:sz w:val="22"/>
                <w:u w:val="single"/>
                <w:lang w:val="pt-BR" w:eastAsia="es-ES"/>
              </w:rPr>
            </w:pPr>
          </w:p>
        </w:tc>
      </w:tr>
      <w:tr w:rsidR="00411FBB" w:rsidRPr="00167822" w14:paraId="43077C47"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3FB36071" w14:textId="77777777" w:rsidR="00411FBB" w:rsidRPr="00D06774" w:rsidRDefault="00411FBB" w:rsidP="004F33D8">
            <w:pPr>
              <w:pStyle w:val="NormalWeb"/>
              <w:tabs>
                <w:tab w:val="left" w:pos="351"/>
              </w:tabs>
              <w:spacing w:line="254" w:lineRule="auto"/>
              <w:rPr>
                <w:b/>
                <w:bCs/>
                <w:sz w:val="22"/>
                <w:lang w:val="pt-BR"/>
              </w:rPr>
            </w:pPr>
          </w:p>
          <w:p w14:paraId="5F87AA3D"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729AD92C" w14:textId="77777777" w:rsidR="00411FBB" w:rsidRPr="00D06774" w:rsidRDefault="00411FBB" w:rsidP="004F33D8">
            <w:pPr>
              <w:spacing w:before="20" w:after="20"/>
              <w:jc w:val="center"/>
              <w:rPr>
                <w:sz w:val="22"/>
                <w:szCs w:val="22"/>
                <w:lang w:val="pt-BR"/>
              </w:rPr>
            </w:pPr>
          </w:p>
          <w:p w14:paraId="398A6638" w14:textId="77777777" w:rsidR="00411FBB" w:rsidRPr="00D06774" w:rsidRDefault="00411FBB" w:rsidP="004F33D8">
            <w:pPr>
              <w:spacing w:before="20" w:after="20"/>
              <w:jc w:val="center"/>
              <w:rPr>
                <w:sz w:val="22"/>
                <w:szCs w:val="22"/>
                <w:lang w:val="pt-BR"/>
              </w:rPr>
            </w:pPr>
            <w:r w:rsidRPr="00D06774">
              <w:rPr>
                <w:sz w:val="22"/>
                <w:szCs w:val="22"/>
                <w:lang w:val="pt-BR"/>
              </w:rPr>
              <w:t>15 de fevereiro de 2024</w:t>
            </w:r>
          </w:p>
          <w:p w14:paraId="0D80484A" w14:textId="77777777" w:rsidR="00411FBB" w:rsidRPr="00D06774" w:rsidRDefault="00411FBB" w:rsidP="004F33D8">
            <w:pPr>
              <w:jc w:val="center"/>
              <w:rPr>
                <w:sz w:val="22"/>
                <w:szCs w:val="22"/>
                <w:lang w:val="pt-BR"/>
              </w:rPr>
            </w:pPr>
            <w:r w:rsidRPr="00D06774">
              <w:rPr>
                <w:sz w:val="22"/>
                <w:szCs w:val="22"/>
                <w:lang w:val="pt-BR"/>
              </w:rPr>
              <w:t>10h00 – 13h00</w:t>
            </w:r>
          </w:p>
          <w:p w14:paraId="0D61FF79" w14:textId="77777777" w:rsidR="00411FBB" w:rsidRPr="00D06774" w:rsidRDefault="00411FBB" w:rsidP="004F33D8">
            <w:pPr>
              <w:jc w:val="center"/>
              <w:rPr>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03928E77" w14:textId="77777777" w:rsidR="00411FBB" w:rsidRPr="00D06774" w:rsidRDefault="00411FBB" w:rsidP="004F33D8">
            <w:pPr>
              <w:pStyle w:val="NormalWeb"/>
              <w:spacing w:before="20" w:after="20"/>
              <w:ind w:left="360"/>
              <w:jc w:val="both"/>
              <w:rPr>
                <w:sz w:val="22"/>
                <w:lang w:val="pt-BR"/>
              </w:rPr>
            </w:pPr>
            <w:r w:rsidRPr="00D06774">
              <w:rPr>
                <w:sz w:val="22"/>
                <w:lang w:val="pt-BR"/>
              </w:rPr>
              <w:t>Evento Especial N</w:t>
            </w:r>
            <w:r w:rsidRPr="00D06774">
              <w:rPr>
                <w:sz w:val="22"/>
                <w:vertAlign w:val="superscript"/>
                <w:lang w:val="pt-BR"/>
              </w:rPr>
              <w:t>o</w:t>
            </w:r>
            <w:r w:rsidRPr="00D06774">
              <w:rPr>
                <w:sz w:val="22"/>
                <w:lang w:val="pt-BR"/>
              </w:rPr>
              <w:t xml:space="preserve"> 6</w:t>
            </w:r>
          </w:p>
          <w:p w14:paraId="287025FA" w14:textId="77777777" w:rsidR="00411FBB" w:rsidRPr="00D06774" w:rsidRDefault="00411FBB" w:rsidP="004F33D8">
            <w:pPr>
              <w:pStyle w:val="NormalWeb"/>
              <w:spacing w:before="20" w:after="20"/>
              <w:ind w:left="360"/>
              <w:jc w:val="both"/>
              <w:rPr>
                <w:sz w:val="22"/>
                <w:lang w:val="pt-BR"/>
              </w:rPr>
            </w:pPr>
            <w:r w:rsidRPr="00D06774">
              <w:rPr>
                <w:sz w:val="22"/>
                <w:lang w:val="pt-BR"/>
              </w:rPr>
              <w:t>Curso sobre Diplomacia Digital (Departamento de Gestão Pública Efetiva)</w:t>
            </w:r>
          </w:p>
          <w:p w14:paraId="716DAAE1" w14:textId="77777777" w:rsidR="00411FBB" w:rsidRPr="00D06774" w:rsidRDefault="00411FBB" w:rsidP="004F33D8">
            <w:pPr>
              <w:pStyle w:val="ListParagraph"/>
              <w:ind w:left="360"/>
              <w:jc w:val="both"/>
              <w:rPr>
                <w:sz w:val="22"/>
                <w:szCs w:val="22"/>
                <w:lang w:val="pt-BR"/>
              </w:rPr>
            </w:pPr>
            <w:r w:rsidRPr="00D06774">
              <w:rPr>
                <w:b/>
                <w:bCs/>
                <w:sz w:val="22"/>
                <w:szCs w:val="22"/>
                <w:u w:val="single"/>
                <w:lang w:val="pt-BR"/>
              </w:rPr>
              <w:t>Nota conceitual</w:t>
            </w:r>
            <w:r w:rsidRPr="00D06774">
              <w:rPr>
                <w:sz w:val="22"/>
                <w:szCs w:val="22"/>
                <w:lang w:val="pt-BR"/>
              </w:rPr>
              <w:t>:</w:t>
            </w:r>
            <w:r w:rsidRPr="00D06774">
              <w:rPr>
                <w:b/>
                <w:bCs/>
                <w:lang w:val="pt-BR" w:eastAsia="es-ES"/>
              </w:rPr>
              <w:t xml:space="preserve"> </w:t>
            </w:r>
            <w:hyperlink r:id="rId61" w:history="1">
              <w:r w:rsidRPr="00D06774">
                <w:rPr>
                  <w:b/>
                  <w:bCs/>
                  <w:color w:val="3333FF"/>
                  <w:sz w:val="22"/>
                  <w:szCs w:val="22"/>
                  <w:u w:val="single"/>
                  <w:lang w:val="pt-BR" w:eastAsia="es-ES"/>
                </w:rPr>
                <w:t>CP/CAJP-3767/23</w:t>
              </w:r>
            </w:hyperlink>
          </w:p>
          <w:p w14:paraId="17416962" w14:textId="77777777" w:rsidR="00411FBB" w:rsidRPr="00D06774" w:rsidRDefault="00411FBB" w:rsidP="004F33D8">
            <w:pPr>
              <w:pStyle w:val="ListParagraph"/>
              <w:ind w:left="360"/>
              <w:jc w:val="both"/>
              <w:rPr>
                <w:sz w:val="22"/>
                <w:szCs w:val="22"/>
                <w:lang w:val="pt-BR"/>
              </w:rPr>
            </w:pPr>
          </w:p>
          <w:p w14:paraId="4374A0F4" w14:textId="77777777" w:rsidR="00411FBB" w:rsidRPr="00D06774" w:rsidRDefault="00411FBB" w:rsidP="004F33D8">
            <w:pPr>
              <w:pStyle w:val="ListParagraph"/>
              <w:ind w:left="360"/>
              <w:jc w:val="both"/>
              <w:rPr>
                <w:sz w:val="22"/>
                <w:szCs w:val="22"/>
                <w:lang w:val="pt-BR"/>
              </w:rPr>
            </w:pPr>
            <w:r w:rsidRPr="00D06774">
              <w:rPr>
                <w:b/>
                <w:bCs/>
                <w:sz w:val="22"/>
                <w:szCs w:val="22"/>
                <w:u w:val="single"/>
                <w:lang w:val="pt-BR"/>
              </w:rPr>
              <w:t>Agenda</w:t>
            </w:r>
            <w:r w:rsidRPr="00D06774">
              <w:rPr>
                <w:sz w:val="22"/>
                <w:szCs w:val="22"/>
                <w:lang w:val="pt-BR"/>
              </w:rPr>
              <w:t xml:space="preserve">: </w:t>
            </w:r>
            <w:hyperlink r:id="rId62" w:history="1">
              <w:r w:rsidRPr="00D06774">
                <w:rPr>
                  <w:b/>
                  <w:bCs/>
                  <w:color w:val="3333FF"/>
                  <w:sz w:val="22"/>
                  <w:szCs w:val="22"/>
                  <w:u w:val="single"/>
                  <w:lang w:val="pt-BR" w:eastAsia="es-ES"/>
                </w:rPr>
                <w:t>CP/CAJP-3769/23</w:t>
              </w:r>
            </w:hyperlink>
          </w:p>
          <w:p w14:paraId="6C4F8E00" w14:textId="77777777" w:rsidR="00411FBB" w:rsidRPr="00D06774" w:rsidRDefault="00411FBB" w:rsidP="004F33D8">
            <w:pPr>
              <w:pStyle w:val="NormalWeb"/>
              <w:spacing w:before="20" w:after="20"/>
              <w:ind w:left="360"/>
              <w:jc w:val="both"/>
              <w:rPr>
                <w:sz w:val="22"/>
                <w:lang w:val="pt-BR"/>
              </w:rPr>
            </w:pPr>
          </w:p>
        </w:tc>
      </w:tr>
      <w:tr w:rsidR="00411FBB" w:rsidRPr="00D06774" w14:paraId="11A8C285"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11378763" w14:textId="77777777" w:rsidR="00411FBB" w:rsidRPr="00D06774" w:rsidRDefault="00411FBB" w:rsidP="004F33D8">
            <w:pPr>
              <w:pStyle w:val="NormalWeb"/>
              <w:tabs>
                <w:tab w:val="left" w:pos="351"/>
              </w:tabs>
              <w:spacing w:line="254" w:lineRule="auto"/>
              <w:rPr>
                <w:b/>
                <w:bCs/>
                <w:sz w:val="22"/>
                <w:lang w:val="pt-BR"/>
              </w:rPr>
            </w:pPr>
          </w:p>
          <w:p w14:paraId="1A51A168"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48A9CE59" w14:textId="77777777" w:rsidR="00411FBB" w:rsidRPr="00D06774" w:rsidRDefault="00411FBB" w:rsidP="004F33D8">
            <w:pPr>
              <w:spacing w:before="20" w:after="20"/>
              <w:jc w:val="center"/>
              <w:rPr>
                <w:sz w:val="22"/>
                <w:szCs w:val="22"/>
                <w:lang w:val="pt-BR"/>
              </w:rPr>
            </w:pPr>
          </w:p>
          <w:p w14:paraId="355E15AF" w14:textId="77777777" w:rsidR="00411FBB" w:rsidRPr="00D06774" w:rsidRDefault="00411FBB" w:rsidP="004F33D8">
            <w:pPr>
              <w:spacing w:before="20" w:after="20"/>
              <w:jc w:val="center"/>
              <w:rPr>
                <w:sz w:val="22"/>
                <w:szCs w:val="22"/>
                <w:lang w:val="pt-BR"/>
              </w:rPr>
            </w:pPr>
            <w:r w:rsidRPr="00D06774">
              <w:rPr>
                <w:sz w:val="22"/>
                <w:szCs w:val="22"/>
                <w:lang w:val="pt-BR"/>
              </w:rPr>
              <w:t>22 de fevereiro de 2024</w:t>
            </w:r>
          </w:p>
          <w:p w14:paraId="75729CE2" w14:textId="77777777" w:rsidR="00411FBB" w:rsidRPr="00D06774" w:rsidRDefault="00411FBB" w:rsidP="004F33D8">
            <w:pPr>
              <w:pStyle w:val="NormalWeb"/>
              <w:tabs>
                <w:tab w:val="left" w:pos="351"/>
              </w:tabs>
              <w:spacing w:line="254" w:lineRule="auto"/>
              <w:jc w:val="center"/>
              <w:rPr>
                <w:sz w:val="22"/>
                <w:szCs w:val="22"/>
                <w:lang w:val="pt-BR"/>
              </w:rPr>
            </w:pPr>
            <w:r w:rsidRPr="00D06774">
              <w:rPr>
                <w:sz w:val="22"/>
                <w:lang w:val="pt-BR"/>
              </w:rPr>
              <w:lastRenderedPageBreak/>
              <w:t>14h30 – 17h00</w:t>
            </w:r>
          </w:p>
          <w:p w14:paraId="48F980CA" w14:textId="77777777" w:rsidR="00411FBB" w:rsidRPr="00D06774" w:rsidRDefault="00411FBB" w:rsidP="004F33D8">
            <w:pPr>
              <w:pStyle w:val="NormalWeb"/>
              <w:tabs>
                <w:tab w:val="left" w:pos="351"/>
              </w:tabs>
              <w:spacing w:line="254" w:lineRule="auto"/>
              <w:jc w:val="center"/>
              <w:rPr>
                <w:b/>
                <w:bCs/>
                <w:sz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hideMark/>
          </w:tcPr>
          <w:p w14:paraId="26CE946F" w14:textId="77777777" w:rsidR="00411FBB" w:rsidRPr="00D06774" w:rsidRDefault="00411FBB" w:rsidP="004F33D8">
            <w:pPr>
              <w:pStyle w:val="NormalWeb"/>
              <w:spacing w:before="20" w:after="20"/>
              <w:ind w:left="360"/>
              <w:jc w:val="both"/>
              <w:rPr>
                <w:sz w:val="22"/>
                <w:lang w:val="pt-BR"/>
              </w:rPr>
            </w:pPr>
            <w:r w:rsidRPr="00D06774">
              <w:rPr>
                <w:sz w:val="22"/>
                <w:lang w:val="pt-BR"/>
              </w:rPr>
              <w:lastRenderedPageBreak/>
              <w:t>Evento Especial N</w:t>
            </w:r>
            <w:r w:rsidRPr="00D06774">
              <w:rPr>
                <w:sz w:val="22"/>
                <w:vertAlign w:val="superscript"/>
                <w:lang w:val="pt-BR"/>
              </w:rPr>
              <w:t>o</w:t>
            </w:r>
            <w:r w:rsidRPr="00D06774">
              <w:rPr>
                <w:sz w:val="22"/>
                <w:lang w:val="pt-BR"/>
              </w:rPr>
              <w:t xml:space="preserve"> 7</w:t>
            </w:r>
          </w:p>
          <w:p w14:paraId="5E213200" w14:textId="77777777" w:rsidR="00411FBB" w:rsidRPr="00D06774" w:rsidRDefault="00411FBB" w:rsidP="004F33D8">
            <w:pPr>
              <w:pStyle w:val="NormalWeb"/>
              <w:spacing w:before="20" w:after="20"/>
              <w:ind w:left="360"/>
              <w:jc w:val="both"/>
              <w:rPr>
                <w:sz w:val="22"/>
                <w:lang w:val="pt-BR"/>
              </w:rPr>
            </w:pPr>
            <w:r w:rsidRPr="00D06774">
              <w:rPr>
                <w:sz w:val="22"/>
                <w:lang w:val="pt-BR"/>
              </w:rPr>
              <w:t>Sessão extraordinária sobre “Paridade de gênero e representatividade geografia e dos diferentes sistemas jurídicos na Comissão Interamericana de Direitos Humanos e da Corte Interamericana de Direitos Humanos” (CIM)</w:t>
            </w:r>
          </w:p>
          <w:p w14:paraId="3A88155F" w14:textId="77777777" w:rsidR="00411FBB" w:rsidRPr="00D06774" w:rsidRDefault="00411FBB" w:rsidP="004F33D8">
            <w:pPr>
              <w:pStyle w:val="NormalWeb"/>
              <w:spacing w:before="20" w:after="20"/>
              <w:ind w:left="360"/>
              <w:jc w:val="both"/>
              <w:rPr>
                <w:sz w:val="22"/>
                <w:lang w:val="pt-BR"/>
              </w:rPr>
            </w:pPr>
            <w:r w:rsidRPr="00D06774">
              <w:rPr>
                <w:rFonts w:eastAsia="Calibri"/>
                <w:b/>
                <w:bCs/>
                <w:sz w:val="22"/>
                <w:szCs w:val="22"/>
                <w:u w:val="single"/>
                <w:lang w:val="pt-BR"/>
                <w14:ligatures w14:val="standardContextual"/>
              </w:rPr>
              <w:lastRenderedPageBreak/>
              <w:t>Agenda</w:t>
            </w:r>
            <w:r w:rsidRPr="00D06774">
              <w:rPr>
                <w:rFonts w:eastAsia="Calibri"/>
                <w:sz w:val="22"/>
                <w:szCs w:val="22"/>
                <w:lang w:val="pt-BR"/>
                <w14:ligatures w14:val="standardContextual"/>
              </w:rPr>
              <w:t xml:space="preserve">: </w:t>
            </w:r>
            <w:hyperlink r:id="rId63" w:history="1">
              <w:r w:rsidRPr="00D06774">
                <w:rPr>
                  <w:b/>
                  <w:bCs/>
                  <w:color w:val="3333FF"/>
                  <w:sz w:val="22"/>
                  <w:szCs w:val="22"/>
                  <w:u w:val="single"/>
                  <w:lang w:val="pt-BR" w:eastAsia="es-ES"/>
                </w:rPr>
                <w:t>CP/CAJP-3772/23</w:t>
              </w:r>
            </w:hyperlink>
          </w:p>
        </w:tc>
      </w:tr>
      <w:tr w:rsidR="00411FBB" w:rsidRPr="00167822" w14:paraId="056250F1"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123B161A"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lastRenderedPageBreak/>
              <w:t>Quinta-feira,</w:t>
            </w:r>
          </w:p>
          <w:p w14:paraId="7FCB963E" w14:textId="77777777" w:rsidR="00411FBB" w:rsidRPr="00D06774" w:rsidRDefault="00411FBB" w:rsidP="004F33D8">
            <w:pPr>
              <w:spacing w:before="20" w:after="20"/>
              <w:jc w:val="center"/>
              <w:rPr>
                <w:sz w:val="22"/>
                <w:szCs w:val="22"/>
                <w:lang w:val="pt-BR"/>
              </w:rPr>
            </w:pPr>
          </w:p>
          <w:p w14:paraId="404FCE92" w14:textId="77777777" w:rsidR="00411FBB" w:rsidRPr="00D06774" w:rsidRDefault="00411FBB" w:rsidP="004F33D8">
            <w:pPr>
              <w:spacing w:before="20" w:after="20"/>
              <w:jc w:val="center"/>
              <w:rPr>
                <w:sz w:val="22"/>
                <w:szCs w:val="22"/>
                <w:lang w:val="pt-BR"/>
              </w:rPr>
            </w:pPr>
            <w:r w:rsidRPr="00D06774">
              <w:rPr>
                <w:sz w:val="22"/>
                <w:szCs w:val="22"/>
                <w:lang w:val="pt-BR"/>
              </w:rPr>
              <w:t>22 de fevereiro de 2024</w:t>
            </w:r>
          </w:p>
          <w:p w14:paraId="50B48F3B" w14:textId="77777777" w:rsidR="00411FBB" w:rsidRPr="00D06774" w:rsidRDefault="00411FBB" w:rsidP="004F33D8">
            <w:pPr>
              <w:pStyle w:val="NormalWeb"/>
              <w:tabs>
                <w:tab w:val="left" w:pos="351"/>
              </w:tabs>
              <w:spacing w:line="254" w:lineRule="auto"/>
              <w:rPr>
                <w:b/>
                <w:bCs/>
                <w:sz w:val="22"/>
                <w:lang w:val="pt-BR"/>
              </w:rPr>
            </w:pPr>
            <w:r w:rsidRPr="00D06774">
              <w:rPr>
                <w:sz w:val="22"/>
                <w:szCs w:val="22"/>
                <w:lang w:val="pt-BR"/>
              </w:rPr>
              <w:tab/>
            </w:r>
            <w:r w:rsidRPr="00D06774">
              <w:rPr>
                <w:sz w:val="22"/>
                <w:szCs w:val="22"/>
                <w:lang w:val="pt-BR"/>
              </w:rPr>
              <w:tab/>
              <w:t>17h00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39E79C42" w14:textId="77777777" w:rsidR="00411FBB" w:rsidRPr="00D06774" w:rsidRDefault="00411FBB" w:rsidP="004F33D8">
            <w:pPr>
              <w:pStyle w:val="NormalWeb"/>
              <w:spacing w:before="20" w:after="20"/>
              <w:ind w:left="360"/>
              <w:jc w:val="both"/>
              <w:rPr>
                <w:sz w:val="22"/>
                <w:lang w:val="pt-BR"/>
              </w:rPr>
            </w:pPr>
            <w:r w:rsidRPr="00D06774">
              <w:rPr>
                <w:sz w:val="22"/>
                <w:lang w:val="pt-BR"/>
              </w:rPr>
              <w:t>Consideração da metodologia para a apresentação e negociação de projetos de resolução da CAJP a serem transmitidos ao Quinquagésimo Quarto Período Ordinário de Sessões da Assembleia Geral</w:t>
            </w:r>
          </w:p>
        </w:tc>
      </w:tr>
      <w:tr w:rsidR="00411FBB" w:rsidRPr="00167822" w14:paraId="2F1561FC"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27C7F389" w14:textId="77777777" w:rsidR="00411FBB" w:rsidRPr="00D06774" w:rsidRDefault="00411FBB" w:rsidP="004F33D8">
            <w:pPr>
              <w:pStyle w:val="NormalWeb"/>
              <w:tabs>
                <w:tab w:val="left" w:pos="351"/>
              </w:tabs>
              <w:spacing w:line="254" w:lineRule="auto"/>
              <w:rPr>
                <w:b/>
                <w:bCs/>
                <w:sz w:val="22"/>
                <w:lang w:val="pt-BR"/>
              </w:rPr>
            </w:pPr>
          </w:p>
          <w:p w14:paraId="3CD69B46"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100F915E" w14:textId="77777777" w:rsidR="00411FBB" w:rsidRPr="00D06774" w:rsidRDefault="00411FBB" w:rsidP="004F33D8">
            <w:pPr>
              <w:spacing w:before="20" w:after="20"/>
              <w:jc w:val="center"/>
              <w:rPr>
                <w:sz w:val="22"/>
                <w:szCs w:val="22"/>
                <w:lang w:val="pt-BR"/>
              </w:rPr>
            </w:pPr>
          </w:p>
          <w:p w14:paraId="40487AD2" w14:textId="77777777" w:rsidR="00411FBB" w:rsidRPr="00D06774" w:rsidRDefault="00411FBB" w:rsidP="004F33D8">
            <w:pPr>
              <w:spacing w:before="20" w:after="20"/>
              <w:jc w:val="center"/>
              <w:rPr>
                <w:sz w:val="22"/>
                <w:szCs w:val="22"/>
                <w:lang w:val="pt-BR"/>
              </w:rPr>
            </w:pPr>
            <w:r w:rsidRPr="00D06774">
              <w:rPr>
                <w:sz w:val="22"/>
                <w:szCs w:val="22"/>
                <w:lang w:val="pt-BR"/>
              </w:rPr>
              <w:t>29 de fevereiro de 2024</w:t>
            </w:r>
          </w:p>
          <w:p w14:paraId="379CA28E" w14:textId="77777777" w:rsidR="00411FBB" w:rsidRPr="00D06774" w:rsidRDefault="00411FBB" w:rsidP="004F33D8">
            <w:pPr>
              <w:jc w:val="center"/>
              <w:rPr>
                <w:sz w:val="22"/>
                <w:szCs w:val="22"/>
                <w:lang w:val="pt-BR"/>
              </w:rPr>
            </w:pPr>
            <w:r w:rsidRPr="00D06774">
              <w:rPr>
                <w:sz w:val="22"/>
                <w:szCs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0F14FA61" w14:textId="77777777" w:rsidR="00411FBB" w:rsidRPr="00D06774" w:rsidRDefault="00411FBB" w:rsidP="00167822">
            <w:pPr>
              <w:pStyle w:val="NormalWeb"/>
              <w:keepNext/>
              <w:numPr>
                <w:ilvl w:val="0"/>
                <w:numId w:val="48"/>
              </w:numPr>
              <w:spacing w:before="0" w:beforeAutospacing="0" w:after="0" w:afterAutospacing="0" w:line="256" w:lineRule="auto"/>
              <w:rPr>
                <w:rFonts w:eastAsia="Calibri"/>
                <w:b/>
                <w:sz w:val="22"/>
                <w:lang w:val="pt-BR"/>
              </w:rPr>
            </w:pPr>
            <w:r w:rsidRPr="00D06774">
              <w:rPr>
                <w:sz w:val="22"/>
                <w:lang w:val="pt-BR"/>
              </w:rPr>
              <w:t>Apresentação de relatório pela Comissão Jurídica Interamericana:</w:t>
            </w:r>
            <w:r w:rsidRPr="00D06774">
              <w:rPr>
                <w:rFonts w:eastAsia="Calibri"/>
                <w:sz w:val="22"/>
                <w:lang w:val="pt-BR"/>
              </w:rPr>
              <w:t xml:space="preserve"> </w:t>
            </w:r>
            <w:hyperlink r:id="rId64" w:tgtFrame="_blank" w:tooltip="https://www.oas.org/es/sla/cji/docs/CJI-doc_690-23_rev1_ESP.pdf" w:history="1">
              <w:r w:rsidRPr="00D06774">
                <w:rPr>
                  <w:rStyle w:val="Hyperlink"/>
                  <w:rFonts w:eastAsiaTheme="majorEastAsia"/>
                  <w:sz w:val="22"/>
                  <w:szCs w:val="22"/>
                  <w:lang w:val="pt-BR"/>
                </w:rPr>
                <w:t>O D</w:t>
              </w:r>
              <w:r w:rsidRPr="00D06774">
                <w:rPr>
                  <w:rStyle w:val="Hyperlink"/>
                  <w:rFonts w:eastAsiaTheme="majorEastAsia"/>
                  <w:lang w:val="pt-BR"/>
                </w:rPr>
                <w:t>ireito à Educação Primária Obrigatória</w:t>
              </w:r>
            </w:hyperlink>
            <w:r w:rsidRPr="00D06774">
              <w:rPr>
                <w:sz w:val="22"/>
                <w:lang w:val="pt-BR"/>
              </w:rPr>
              <w:t xml:space="preserve"> </w:t>
            </w:r>
            <w:r w:rsidRPr="00D06774">
              <w:rPr>
                <w:rFonts w:eastAsia="Calibri"/>
                <w:sz w:val="22"/>
                <w:lang w:val="pt-BR"/>
              </w:rPr>
              <w:t>(CJI/doc.690/23 rev. 1)</w:t>
            </w:r>
          </w:p>
          <w:p w14:paraId="32D61815" w14:textId="77777777" w:rsidR="00411FBB" w:rsidRPr="00D06774" w:rsidRDefault="00411FBB" w:rsidP="004F33D8">
            <w:pPr>
              <w:rPr>
                <w:rFonts w:eastAsia="Calibri"/>
                <w:sz w:val="22"/>
                <w:szCs w:val="22"/>
                <w:highlight w:val="yellow"/>
                <w:lang w:val="pt-BR"/>
              </w:rPr>
            </w:pPr>
          </w:p>
          <w:p w14:paraId="5A66A3FC" w14:textId="77777777" w:rsidR="00411FBB" w:rsidRPr="00D06774" w:rsidRDefault="00411FBB" w:rsidP="00167822">
            <w:pPr>
              <w:pStyle w:val="NormalWeb"/>
              <w:keepNext/>
              <w:numPr>
                <w:ilvl w:val="0"/>
                <w:numId w:val="48"/>
              </w:numPr>
              <w:spacing w:before="0" w:beforeAutospacing="0" w:after="0" w:afterAutospacing="0" w:line="256" w:lineRule="auto"/>
              <w:rPr>
                <w:rFonts w:eastAsia="Calibri"/>
                <w:b/>
                <w:sz w:val="22"/>
                <w:szCs w:val="22"/>
                <w:lang w:val="pt-BR"/>
              </w:rPr>
            </w:pPr>
            <w:r w:rsidRPr="00D06774">
              <w:rPr>
                <w:rFonts w:eastAsia="Calibri"/>
                <w:color w:val="000000"/>
                <w:sz w:val="22"/>
                <w:lang w:val="pt-BR"/>
              </w:rPr>
              <w:t xml:space="preserve">Acompanhamento do mandato da resolução </w:t>
            </w:r>
            <w:r w:rsidRPr="00D06774">
              <w:rPr>
                <w:sz w:val="22"/>
                <w:lang w:val="pt-BR"/>
              </w:rPr>
              <w:t xml:space="preserve">AG/RES. 3004 (LIII-O/23), “Fortalecimento da democracia” </w:t>
            </w:r>
          </w:p>
          <w:p w14:paraId="2EADE9E4" w14:textId="77777777" w:rsidR="00411FBB" w:rsidRPr="00D06774" w:rsidRDefault="00411FBB" w:rsidP="004F33D8">
            <w:pPr>
              <w:ind w:left="674"/>
              <w:rPr>
                <w:rFonts w:eastAsia="Calibri"/>
                <w:color w:val="000000"/>
                <w:sz w:val="22"/>
                <w:szCs w:val="22"/>
                <w:lang w:val="pt-BR"/>
              </w:rPr>
            </w:pPr>
          </w:p>
          <w:p w14:paraId="60F2A685" w14:textId="77777777" w:rsidR="00411FBB" w:rsidRPr="00D06774" w:rsidRDefault="00411FBB" w:rsidP="004F33D8">
            <w:pPr>
              <w:pStyle w:val="NormalWeb"/>
              <w:ind w:left="720"/>
              <w:rPr>
                <w:rFonts w:eastAsia="Calibri"/>
                <w:b/>
                <w:sz w:val="22"/>
                <w:lang w:val="pt-BR"/>
              </w:rPr>
            </w:pPr>
            <w:r w:rsidRPr="00D06774">
              <w:rPr>
                <w:sz w:val="22"/>
                <w:lang w:val="pt-BR"/>
              </w:rPr>
              <w:t>x</w:t>
            </w:r>
            <w:r w:rsidRPr="00D06774">
              <w:rPr>
                <w:rFonts w:eastAsia="Calibri"/>
                <w:color w:val="000000"/>
                <w:sz w:val="22"/>
                <w:lang w:val="pt-BR"/>
              </w:rPr>
              <w:t>. Fortalecimento do cadastro e do registro da propriedade nas Américas</w:t>
            </w:r>
          </w:p>
          <w:p w14:paraId="57EB1C39" w14:textId="77777777" w:rsidR="00411FBB" w:rsidRPr="00D06774" w:rsidRDefault="00411FBB" w:rsidP="00167822">
            <w:pPr>
              <w:pStyle w:val="NormalWeb"/>
              <w:keepNext/>
              <w:numPr>
                <w:ilvl w:val="3"/>
                <w:numId w:val="49"/>
              </w:numPr>
              <w:spacing w:before="0" w:beforeAutospacing="0" w:after="0" w:afterAutospacing="0" w:line="256" w:lineRule="auto"/>
              <w:ind w:left="674"/>
              <w:rPr>
                <w:rFonts w:eastAsia="Calibri"/>
                <w:sz w:val="22"/>
                <w:lang w:val="pt-BR"/>
              </w:rPr>
            </w:pPr>
            <w:r w:rsidRPr="00D06774">
              <w:rPr>
                <w:rFonts w:eastAsiaTheme="minorEastAsia"/>
                <w:color w:val="000000"/>
                <w:sz w:val="22"/>
                <w:lang w:val="pt-BR"/>
              </w:rPr>
              <w:t>Convidar os Estados membros a assistir à Nona Conferência e Assembleia Anual da Rede Interamericana de Cadastro e Registro de Imóveis (RICRP), a realizar-se no Equador, com o apoio da Direção Nacional de Registros Públicos (DINARP) e do Instituto Nacional de Estatística e Geografia do México (INEGI) como presidente da RICRP, encarregando a RICRP de implementar uma linha de trabalho com os poderes judiciais para trocar experiências com vistas ao desenvolvimento de um guia interamericano de diretrizes sobre mecanismos para a resolução de conflitos relacionados à propriedade imobiliária por meio de órgãos especializados, e relatar os resultados à Comissão de Assuntos Jurídicos e Políticos da OEA</w:t>
            </w:r>
            <w:r w:rsidRPr="00D06774">
              <w:rPr>
                <w:rFonts w:eastAsia="Calibri"/>
                <w:color w:val="000000"/>
                <w:sz w:val="22"/>
                <w:lang w:val="pt-BR"/>
              </w:rPr>
              <w:t>.</w:t>
            </w:r>
          </w:p>
          <w:p w14:paraId="71A6A3BA" w14:textId="77777777" w:rsidR="00411FBB" w:rsidRPr="00D06774" w:rsidRDefault="00411FBB" w:rsidP="004F33D8">
            <w:pPr>
              <w:spacing w:before="100" w:beforeAutospacing="1" w:after="100" w:afterAutospacing="1"/>
              <w:ind w:left="764"/>
              <w:jc w:val="both"/>
              <w:rPr>
                <w:rFonts w:eastAsia="Calibri"/>
                <w:b/>
                <w:bCs/>
                <w:color w:val="000000"/>
                <w:sz w:val="22"/>
                <w:szCs w:val="22"/>
                <w:lang w:val="pt-BR"/>
              </w:rPr>
            </w:pPr>
            <w:r w:rsidRPr="00D06774">
              <w:rPr>
                <w:rFonts w:eastAsia="Calibri"/>
                <w:b/>
                <w:bCs/>
                <w:color w:val="000000"/>
                <w:sz w:val="22"/>
                <w:szCs w:val="22"/>
                <w:lang w:val="pt-BR"/>
              </w:rPr>
              <w:t>Nota: relatório do Departamento de Gestão Pública Efetiva</w:t>
            </w:r>
          </w:p>
          <w:p w14:paraId="20E3FB6D" w14:textId="77777777" w:rsidR="00411FBB" w:rsidRPr="00D06774" w:rsidRDefault="00411FBB" w:rsidP="004F33D8">
            <w:pPr>
              <w:spacing w:before="100" w:beforeAutospacing="1" w:after="100" w:afterAutospacing="1"/>
              <w:ind w:left="764"/>
              <w:jc w:val="both"/>
              <w:rPr>
                <w:rFonts w:eastAsia="Calibri"/>
                <w:sz w:val="22"/>
                <w:szCs w:val="22"/>
                <w:lang w:val="pt-BR"/>
              </w:rPr>
            </w:pPr>
          </w:p>
          <w:p w14:paraId="65314AF4" w14:textId="77777777" w:rsidR="00411FBB" w:rsidRPr="00D06774" w:rsidRDefault="00411FBB" w:rsidP="004F33D8">
            <w:pPr>
              <w:spacing w:before="100" w:beforeAutospacing="1" w:after="100" w:afterAutospacing="1"/>
              <w:jc w:val="both"/>
              <w:rPr>
                <w:rFonts w:eastAsia="Calibri"/>
                <w:sz w:val="22"/>
                <w:szCs w:val="22"/>
                <w:lang w:val="pt-BR"/>
              </w:rPr>
            </w:pPr>
          </w:p>
        </w:tc>
      </w:tr>
      <w:bookmarkEnd w:id="100"/>
      <w:tr w:rsidR="00411FBB" w:rsidRPr="00D06774" w14:paraId="1EBA1F12" w14:textId="77777777" w:rsidTr="004F33D8">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pct15" w:color="auto" w:fill="auto"/>
            <w:hideMark/>
          </w:tcPr>
          <w:p w14:paraId="625CD73D" w14:textId="77777777" w:rsidR="00411FBB" w:rsidRPr="00D06774" w:rsidRDefault="00411FBB" w:rsidP="004F33D8">
            <w:pPr>
              <w:spacing w:before="120" w:after="120"/>
              <w:ind w:left="360"/>
              <w:jc w:val="center"/>
              <w:rPr>
                <w:b/>
                <w:bCs/>
                <w:sz w:val="22"/>
                <w:szCs w:val="22"/>
                <w:lang w:val="pt-BR"/>
              </w:rPr>
            </w:pPr>
            <w:r w:rsidRPr="00D06774">
              <w:rPr>
                <w:b/>
                <w:sz w:val="22"/>
                <w:szCs w:val="22"/>
                <w:lang w:val="pt-BR"/>
              </w:rPr>
              <w:lastRenderedPageBreak/>
              <w:t>MARÇO DE 2024</w:t>
            </w:r>
          </w:p>
        </w:tc>
      </w:tr>
      <w:tr w:rsidR="00411FBB" w:rsidRPr="00167822" w14:paraId="278E5B08"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6546BC32"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65AEAF04" w14:textId="77777777" w:rsidR="00411FBB" w:rsidRPr="00D06774" w:rsidRDefault="00411FBB" w:rsidP="004F33D8">
            <w:pPr>
              <w:spacing w:before="20" w:after="20"/>
              <w:ind w:left="720"/>
              <w:rPr>
                <w:sz w:val="22"/>
                <w:szCs w:val="22"/>
                <w:lang w:val="pt-BR"/>
              </w:rPr>
            </w:pPr>
          </w:p>
          <w:p w14:paraId="797D1905" w14:textId="77777777" w:rsidR="00411FBB" w:rsidRPr="00D06774" w:rsidRDefault="00411FBB" w:rsidP="004F33D8">
            <w:pPr>
              <w:spacing w:before="20" w:after="20"/>
              <w:jc w:val="center"/>
              <w:rPr>
                <w:sz w:val="22"/>
                <w:szCs w:val="22"/>
                <w:lang w:val="pt-BR"/>
              </w:rPr>
            </w:pPr>
            <w:r w:rsidRPr="00D06774">
              <w:rPr>
                <w:sz w:val="22"/>
                <w:szCs w:val="22"/>
                <w:lang w:val="pt-BR"/>
              </w:rPr>
              <w:t>7 de março de 2024</w:t>
            </w:r>
          </w:p>
          <w:p w14:paraId="4F35DC96" w14:textId="77777777" w:rsidR="00411FBB" w:rsidRPr="00D06774" w:rsidRDefault="00411FBB" w:rsidP="004F33D8">
            <w:pPr>
              <w:pStyle w:val="NormalWeb"/>
              <w:tabs>
                <w:tab w:val="left" w:pos="351"/>
              </w:tabs>
              <w:spacing w:line="254" w:lineRule="auto"/>
              <w:rPr>
                <w:b/>
                <w:bCs/>
                <w:sz w:val="22"/>
                <w:szCs w:val="22"/>
                <w:lang w:val="pt-BR"/>
              </w:rPr>
            </w:pPr>
            <w:r w:rsidRPr="00D06774">
              <w:rPr>
                <w:sz w:val="22"/>
                <w:szCs w:val="22"/>
                <w:lang w:val="pt-BR"/>
              </w:rPr>
              <w:tab/>
            </w:r>
            <w:r w:rsidRPr="00D06774">
              <w:rPr>
                <w:sz w:val="22"/>
                <w:szCs w:val="22"/>
                <w:lang w:val="pt-BR"/>
              </w:rPr>
              <w:tab/>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605C456D" w14:textId="77777777" w:rsidR="00411FBB" w:rsidRPr="00D06774" w:rsidRDefault="00411FBB" w:rsidP="004F33D8">
            <w:pPr>
              <w:spacing w:before="20" w:after="20"/>
              <w:jc w:val="both"/>
              <w:rPr>
                <w:sz w:val="22"/>
                <w:szCs w:val="22"/>
                <w:highlight w:val="lightGray"/>
                <w:lang w:val="pt-BR"/>
              </w:rPr>
            </w:pPr>
          </w:p>
          <w:p w14:paraId="4EE045C2" w14:textId="77777777" w:rsidR="00411FBB" w:rsidRPr="00D06774" w:rsidRDefault="00411FBB" w:rsidP="00167822">
            <w:pPr>
              <w:pStyle w:val="ListParagraph"/>
              <w:numPr>
                <w:ilvl w:val="0"/>
                <w:numId w:val="18"/>
              </w:numPr>
              <w:tabs>
                <w:tab w:val="clear" w:pos="720"/>
              </w:tabs>
              <w:ind w:left="314"/>
              <w:rPr>
                <w:sz w:val="22"/>
                <w:szCs w:val="22"/>
                <w:lang w:val="pt-BR"/>
              </w:rPr>
            </w:pPr>
            <w:r w:rsidRPr="00D06774">
              <w:rPr>
                <w:sz w:val="22"/>
                <w:szCs w:val="22"/>
                <w:lang w:val="pt-BR"/>
              </w:rPr>
              <w:t xml:space="preserve">Apresentação de relatório sobre Povos Indígenas – Departamento de Inclusão Social (DIS) </w:t>
            </w:r>
          </w:p>
          <w:p w14:paraId="0CE0F12E" w14:textId="77777777" w:rsidR="00411FBB" w:rsidRPr="00D06774" w:rsidRDefault="00411FBB" w:rsidP="00167822">
            <w:pPr>
              <w:pStyle w:val="ListParagraph"/>
              <w:numPr>
                <w:ilvl w:val="0"/>
                <w:numId w:val="18"/>
              </w:numPr>
              <w:tabs>
                <w:tab w:val="clear" w:pos="720"/>
              </w:tabs>
              <w:ind w:left="314"/>
              <w:rPr>
                <w:sz w:val="22"/>
                <w:szCs w:val="22"/>
                <w:lang w:val="pt-BR"/>
              </w:rPr>
            </w:pPr>
            <w:r w:rsidRPr="00D06774">
              <w:rPr>
                <w:sz w:val="22"/>
                <w:szCs w:val="22"/>
                <w:lang w:val="pt-BR"/>
              </w:rPr>
              <w:t>Apresentação de relatório sobre Pessoas Idosas – DIS</w:t>
            </w:r>
          </w:p>
          <w:p w14:paraId="2C91330D" w14:textId="77777777" w:rsidR="00411FBB" w:rsidRPr="00D06774" w:rsidRDefault="00411FBB" w:rsidP="00167822">
            <w:pPr>
              <w:pStyle w:val="ListParagraph"/>
              <w:numPr>
                <w:ilvl w:val="0"/>
                <w:numId w:val="18"/>
              </w:numPr>
              <w:tabs>
                <w:tab w:val="clear" w:pos="720"/>
              </w:tabs>
              <w:ind w:left="314"/>
              <w:rPr>
                <w:sz w:val="22"/>
                <w:szCs w:val="22"/>
                <w:lang w:val="pt-BR"/>
              </w:rPr>
            </w:pPr>
            <w:r w:rsidRPr="00D06774">
              <w:rPr>
                <w:sz w:val="22"/>
                <w:szCs w:val="22"/>
                <w:lang w:val="pt-BR"/>
              </w:rPr>
              <w:t>Apresentação de relatório sobre Pessoas LGBTI – DIS</w:t>
            </w:r>
          </w:p>
          <w:p w14:paraId="59603C2F" w14:textId="77777777" w:rsidR="00411FBB" w:rsidRPr="00D06774" w:rsidRDefault="00411FBB" w:rsidP="00167822">
            <w:pPr>
              <w:pStyle w:val="ListParagraph"/>
              <w:numPr>
                <w:ilvl w:val="0"/>
                <w:numId w:val="18"/>
              </w:numPr>
              <w:tabs>
                <w:tab w:val="clear" w:pos="720"/>
              </w:tabs>
              <w:ind w:left="314"/>
              <w:rPr>
                <w:sz w:val="22"/>
                <w:szCs w:val="22"/>
                <w:lang w:val="pt-BR"/>
              </w:rPr>
            </w:pPr>
            <w:r w:rsidRPr="00D06774">
              <w:rPr>
                <w:sz w:val="22"/>
                <w:szCs w:val="22"/>
                <w:lang w:val="pt-BR"/>
              </w:rPr>
              <w:t xml:space="preserve">Apresentação de relatório sobre Pessoas com Deficiência – DIS </w:t>
            </w:r>
          </w:p>
          <w:p w14:paraId="5BF1B555" w14:textId="77777777" w:rsidR="00411FBB" w:rsidRPr="00D06774" w:rsidRDefault="00411FBB" w:rsidP="00167822">
            <w:pPr>
              <w:pStyle w:val="ListParagraph"/>
              <w:numPr>
                <w:ilvl w:val="0"/>
                <w:numId w:val="18"/>
              </w:numPr>
              <w:tabs>
                <w:tab w:val="clear" w:pos="720"/>
              </w:tabs>
              <w:ind w:left="314"/>
              <w:rPr>
                <w:sz w:val="22"/>
                <w:szCs w:val="22"/>
                <w:lang w:val="pt-BR"/>
              </w:rPr>
            </w:pPr>
            <w:r w:rsidRPr="00D06774">
              <w:rPr>
                <w:sz w:val="22"/>
                <w:szCs w:val="22"/>
                <w:lang w:val="pt-BR"/>
              </w:rPr>
              <w:t>Apresentação de relatório sobre Refugiados – Presidência do MIRS (Secretaria Técnica: Departamento de Inclusão Social)</w:t>
            </w:r>
          </w:p>
          <w:p w14:paraId="62C66B0C" w14:textId="77777777" w:rsidR="00411FBB" w:rsidRPr="00D06774" w:rsidRDefault="00411FBB" w:rsidP="00167822">
            <w:pPr>
              <w:pStyle w:val="ListParagraph"/>
              <w:numPr>
                <w:ilvl w:val="0"/>
                <w:numId w:val="18"/>
              </w:numPr>
              <w:tabs>
                <w:tab w:val="clear" w:pos="720"/>
              </w:tabs>
              <w:ind w:left="314"/>
              <w:rPr>
                <w:rFonts w:eastAsiaTheme="majorEastAsia"/>
                <w:sz w:val="22"/>
                <w:szCs w:val="22"/>
                <w:lang w:val="pt-BR"/>
              </w:rPr>
            </w:pPr>
            <w:r w:rsidRPr="00D06774">
              <w:rPr>
                <w:rFonts w:eastAsiaTheme="majorEastAsia"/>
                <w:sz w:val="22"/>
                <w:szCs w:val="22"/>
                <w:lang w:val="pt-BR"/>
              </w:rPr>
              <w:t>Apresentação de relatório do Grupo de Trabalho do Protocolo de São Salvador – Presidência do GTPSS (Secretaria Técnica: Departamento de Inclusão Social)</w:t>
            </w:r>
          </w:p>
          <w:p w14:paraId="71059E26" w14:textId="77777777" w:rsidR="00411FBB" w:rsidRPr="00D06774" w:rsidRDefault="00411FBB" w:rsidP="00167822">
            <w:pPr>
              <w:pStyle w:val="ListParagraph"/>
              <w:numPr>
                <w:ilvl w:val="0"/>
                <w:numId w:val="18"/>
              </w:numPr>
              <w:tabs>
                <w:tab w:val="clear" w:pos="720"/>
              </w:tabs>
              <w:ind w:left="314"/>
              <w:rPr>
                <w:rFonts w:eastAsiaTheme="majorEastAsia"/>
                <w:sz w:val="22"/>
                <w:szCs w:val="22"/>
                <w:lang w:val="pt-BR"/>
              </w:rPr>
            </w:pPr>
            <w:r w:rsidRPr="00D06774">
              <w:rPr>
                <w:rFonts w:eastAsiaTheme="majorEastAsia"/>
                <w:sz w:val="22"/>
                <w:szCs w:val="22"/>
                <w:lang w:val="pt-BR"/>
              </w:rPr>
              <w:t>Apresentação da Presidente da CIDH e Relatora para os Direitos das Pessoas LGBTI, Comissária Roberta Clarke:</w:t>
            </w:r>
          </w:p>
          <w:p w14:paraId="7F90FC21" w14:textId="77777777" w:rsidR="00411FBB" w:rsidRPr="00D06774" w:rsidRDefault="00411FBB" w:rsidP="00167822">
            <w:pPr>
              <w:pStyle w:val="ListParagraph"/>
              <w:numPr>
                <w:ilvl w:val="0"/>
                <w:numId w:val="21"/>
              </w:numPr>
              <w:rPr>
                <w:rFonts w:eastAsiaTheme="majorEastAsia"/>
                <w:sz w:val="22"/>
                <w:szCs w:val="22"/>
                <w:lang w:val="pt-BR"/>
              </w:rPr>
            </w:pPr>
            <w:r w:rsidRPr="00D06774">
              <w:rPr>
                <w:rFonts w:eastAsiaTheme="majorEastAsia"/>
                <w:sz w:val="22"/>
                <w:szCs w:val="22"/>
                <w:lang w:val="pt-BR"/>
              </w:rPr>
              <w:t xml:space="preserve">Estudo sobre o direito à liberdade de consciência e religião ou crença </w:t>
            </w:r>
          </w:p>
          <w:p w14:paraId="78258694" w14:textId="77777777" w:rsidR="00411FBB" w:rsidRPr="00D06774" w:rsidRDefault="00411FBB" w:rsidP="00167822">
            <w:pPr>
              <w:pStyle w:val="ListParagraph"/>
              <w:numPr>
                <w:ilvl w:val="0"/>
                <w:numId w:val="21"/>
              </w:numPr>
              <w:jc w:val="both"/>
              <w:rPr>
                <w:sz w:val="22"/>
                <w:szCs w:val="22"/>
                <w:lang w:val="pt-BR"/>
              </w:rPr>
            </w:pPr>
            <w:r w:rsidRPr="00D06774">
              <w:rPr>
                <w:rFonts w:eastAsiaTheme="majorEastAsia"/>
                <w:sz w:val="22"/>
                <w:szCs w:val="22"/>
                <w:lang w:val="pt-BR"/>
              </w:rPr>
              <w:t>Relatório de acompanhamento sobre o relatório “Violência contra as pessoas LGBTI”</w:t>
            </w:r>
          </w:p>
          <w:p w14:paraId="52A8E110" w14:textId="77777777" w:rsidR="00411FBB" w:rsidRPr="00D06774" w:rsidRDefault="00411FBB" w:rsidP="00167822">
            <w:pPr>
              <w:pStyle w:val="ListParagraph"/>
              <w:numPr>
                <w:ilvl w:val="0"/>
                <w:numId w:val="21"/>
              </w:numPr>
              <w:jc w:val="both"/>
              <w:rPr>
                <w:sz w:val="22"/>
                <w:szCs w:val="22"/>
                <w:lang w:val="pt-BR"/>
              </w:rPr>
            </w:pPr>
            <w:r w:rsidRPr="00D06774">
              <w:rPr>
                <w:rFonts w:eastAsiaTheme="majorEastAsia"/>
                <w:sz w:val="22"/>
                <w:szCs w:val="22"/>
                <w:lang w:val="pt-BR"/>
              </w:rPr>
              <w:t>Relatório sobre a discriminação médica e as práticas médicas degradantes, especialmente em relação às pessoas intersexo</w:t>
            </w:r>
            <w:r w:rsidRPr="00D06774">
              <w:rPr>
                <w:rStyle w:val="FootnoteReference"/>
                <w:rFonts w:eastAsiaTheme="majorEastAsia"/>
                <w:b/>
                <w:bCs/>
                <w:sz w:val="22"/>
                <w:szCs w:val="22"/>
                <w:vertAlign w:val="superscript"/>
                <w:lang w:val="pt-BR"/>
              </w:rPr>
              <w:footnoteReference w:id="9"/>
            </w:r>
            <w:r w:rsidRPr="00D06774">
              <w:rPr>
                <w:rFonts w:eastAsiaTheme="majorEastAsia"/>
                <w:b/>
                <w:bCs/>
                <w:sz w:val="22"/>
                <w:szCs w:val="22"/>
                <w:vertAlign w:val="superscript"/>
                <w:lang w:val="pt-BR"/>
              </w:rPr>
              <w:t>/</w:t>
            </w:r>
            <w:r w:rsidRPr="00D06774">
              <w:rPr>
                <w:rFonts w:eastAsiaTheme="majorEastAsia"/>
                <w:sz w:val="22"/>
                <w:szCs w:val="22"/>
                <w:lang w:val="pt-BR"/>
              </w:rPr>
              <w:t xml:space="preserve"> </w:t>
            </w:r>
          </w:p>
          <w:p w14:paraId="33CF020C" w14:textId="77777777" w:rsidR="00411FBB" w:rsidRPr="00D06774" w:rsidRDefault="00411FBB" w:rsidP="004F33D8">
            <w:pPr>
              <w:ind w:firstLine="321"/>
              <w:jc w:val="both"/>
              <w:rPr>
                <w:sz w:val="22"/>
                <w:szCs w:val="22"/>
                <w:lang w:val="pt-BR"/>
              </w:rPr>
            </w:pPr>
          </w:p>
        </w:tc>
      </w:tr>
      <w:tr w:rsidR="00411FBB" w:rsidRPr="00167822" w14:paraId="0FF008B5"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tcPr>
          <w:p w14:paraId="1B46FF20" w14:textId="77777777" w:rsidR="00411FBB" w:rsidRPr="00D06774" w:rsidRDefault="00411FBB" w:rsidP="004F33D8">
            <w:pPr>
              <w:pStyle w:val="NormalWeb"/>
              <w:tabs>
                <w:tab w:val="left" w:pos="351"/>
              </w:tabs>
              <w:spacing w:line="254" w:lineRule="auto"/>
              <w:rPr>
                <w:b/>
                <w:bCs/>
                <w:sz w:val="22"/>
                <w:szCs w:val="22"/>
                <w:lang w:val="pt-BR"/>
              </w:rPr>
            </w:pPr>
          </w:p>
          <w:p w14:paraId="0DB63177"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2194569C" w14:textId="77777777" w:rsidR="00411FBB" w:rsidRPr="00D06774" w:rsidRDefault="00411FBB" w:rsidP="004F33D8">
            <w:pPr>
              <w:spacing w:before="20" w:after="20"/>
              <w:ind w:left="720"/>
              <w:rPr>
                <w:sz w:val="22"/>
                <w:szCs w:val="22"/>
                <w:lang w:val="pt-BR"/>
              </w:rPr>
            </w:pPr>
          </w:p>
          <w:p w14:paraId="52CB50DF" w14:textId="77777777" w:rsidR="00411FBB" w:rsidRPr="00D06774" w:rsidRDefault="00411FBB" w:rsidP="004F33D8">
            <w:pPr>
              <w:spacing w:before="20" w:after="20"/>
              <w:jc w:val="center"/>
              <w:rPr>
                <w:sz w:val="22"/>
                <w:szCs w:val="22"/>
                <w:lang w:val="pt-BR"/>
              </w:rPr>
            </w:pPr>
            <w:r w:rsidRPr="00D06774">
              <w:rPr>
                <w:sz w:val="22"/>
                <w:szCs w:val="22"/>
                <w:lang w:val="pt-BR"/>
              </w:rPr>
              <w:t>14 de março de 2024</w:t>
            </w:r>
          </w:p>
          <w:p w14:paraId="5CEA6FAC"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28CB1292" w14:textId="77777777" w:rsidR="00411FBB" w:rsidRPr="00D06774" w:rsidRDefault="00411FBB" w:rsidP="004F33D8">
            <w:pPr>
              <w:ind w:firstLine="321"/>
              <w:jc w:val="both"/>
              <w:rPr>
                <w:sz w:val="22"/>
                <w:szCs w:val="22"/>
                <w:lang w:val="pt-BR"/>
              </w:rPr>
            </w:pPr>
          </w:p>
          <w:p w14:paraId="119432E6" w14:textId="77777777" w:rsidR="00411FBB" w:rsidRPr="00D06774" w:rsidRDefault="00411FBB" w:rsidP="004F33D8">
            <w:pPr>
              <w:ind w:firstLine="321"/>
              <w:jc w:val="both"/>
              <w:rPr>
                <w:sz w:val="22"/>
                <w:szCs w:val="22"/>
                <w:lang w:val="pt-BR"/>
              </w:rPr>
            </w:pPr>
            <w:r w:rsidRPr="00D06774">
              <w:rPr>
                <w:sz w:val="22"/>
                <w:szCs w:val="22"/>
                <w:lang w:val="pt-BR"/>
              </w:rPr>
              <w:t>Evento Especial N</w:t>
            </w:r>
            <w:r w:rsidRPr="00D06774">
              <w:rPr>
                <w:sz w:val="22"/>
                <w:szCs w:val="22"/>
                <w:vertAlign w:val="superscript"/>
                <w:lang w:val="pt-BR"/>
              </w:rPr>
              <w:t>o</w:t>
            </w:r>
            <w:r w:rsidRPr="00D06774">
              <w:rPr>
                <w:sz w:val="22"/>
                <w:szCs w:val="22"/>
                <w:lang w:val="pt-BR"/>
              </w:rPr>
              <w:t xml:space="preserve"> 8</w:t>
            </w:r>
          </w:p>
          <w:p w14:paraId="7D715C72" w14:textId="77777777" w:rsidR="00411FBB" w:rsidRPr="00D06774" w:rsidRDefault="00411FBB" w:rsidP="004F33D8">
            <w:pPr>
              <w:ind w:left="307" w:firstLine="14"/>
              <w:jc w:val="both"/>
              <w:rPr>
                <w:sz w:val="22"/>
                <w:szCs w:val="22"/>
                <w:lang w:val="pt-BR"/>
              </w:rPr>
            </w:pPr>
          </w:p>
          <w:p w14:paraId="00F478C7" w14:textId="77777777" w:rsidR="00411FBB" w:rsidRPr="00D06774" w:rsidRDefault="00411FBB" w:rsidP="004F33D8">
            <w:pPr>
              <w:ind w:left="406"/>
              <w:jc w:val="both"/>
              <w:rPr>
                <w:b/>
                <w:bCs/>
                <w:sz w:val="22"/>
                <w:szCs w:val="22"/>
                <w:lang w:val="pt-BR"/>
              </w:rPr>
            </w:pPr>
            <w:r w:rsidRPr="00D06774">
              <w:rPr>
                <w:sz w:val="22"/>
                <w:szCs w:val="22"/>
                <w:lang w:val="pt-BR"/>
              </w:rPr>
              <w:t>Reunião extraordinária conjunta CAJP/CISC a fim de fazer o acompanhamento das melhores práticas, recomendações e resultados emanados da sessão correspondente do Conselho Permanente realizada em 19 de maio de 2023 com parlamentares da ParlAmericas e outras organizações parlamentares regionais.</w:t>
            </w:r>
          </w:p>
          <w:p w14:paraId="3DCA2B68" w14:textId="77777777" w:rsidR="00411FBB" w:rsidRPr="00D06774" w:rsidRDefault="00411FBB" w:rsidP="004F33D8">
            <w:pPr>
              <w:ind w:left="406"/>
              <w:jc w:val="both"/>
              <w:rPr>
                <w:b/>
                <w:bCs/>
                <w:sz w:val="22"/>
                <w:szCs w:val="22"/>
                <w:lang w:val="pt-BR"/>
              </w:rPr>
            </w:pPr>
          </w:p>
        </w:tc>
      </w:tr>
      <w:tr w:rsidR="00411FBB" w:rsidRPr="00167822" w14:paraId="7CCA1DD2" w14:textId="77777777" w:rsidTr="004F33D8">
        <w:trPr>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068AB11E" w14:textId="77777777" w:rsidR="00411FBB" w:rsidRPr="00D06774" w:rsidRDefault="00411FBB" w:rsidP="004F33D8">
            <w:pPr>
              <w:jc w:val="center"/>
              <w:rPr>
                <w:sz w:val="22"/>
                <w:szCs w:val="22"/>
                <w:lang w:val="pt-BR"/>
              </w:rPr>
            </w:pPr>
          </w:p>
          <w:p w14:paraId="11B98991"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15DF45F6" w14:textId="77777777" w:rsidR="00411FBB" w:rsidRPr="00D06774" w:rsidRDefault="00411FBB" w:rsidP="004F33D8">
            <w:pPr>
              <w:spacing w:before="20" w:after="20"/>
              <w:jc w:val="center"/>
              <w:rPr>
                <w:sz w:val="22"/>
                <w:szCs w:val="22"/>
                <w:lang w:val="pt-BR"/>
              </w:rPr>
            </w:pPr>
          </w:p>
          <w:p w14:paraId="318BB061" w14:textId="77777777" w:rsidR="00411FBB" w:rsidRPr="00D06774" w:rsidRDefault="00411FBB" w:rsidP="004F33D8">
            <w:pPr>
              <w:spacing w:before="20" w:after="20"/>
              <w:jc w:val="center"/>
              <w:rPr>
                <w:sz w:val="22"/>
                <w:szCs w:val="22"/>
                <w:lang w:val="pt-BR"/>
              </w:rPr>
            </w:pPr>
            <w:r w:rsidRPr="00D06774">
              <w:rPr>
                <w:sz w:val="22"/>
                <w:szCs w:val="22"/>
                <w:lang w:val="pt-BR"/>
              </w:rPr>
              <w:t>21 de março de 2024</w:t>
            </w:r>
          </w:p>
          <w:p w14:paraId="56FA540D"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5C775641" w14:textId="77777777" w:rsidR="00411FBB" w:rsidRPr="00D06774" w:rsidRDefault="00411FBB" w:rsidP="004F33D8">
            <w:pPr>
              <w:ind w:left="360"/>
              <w:jc w:val="both"/>
              <w:rPr>
                <w:sz w:val="22"/>
                <w:szCs w:val="22"/>
                <w:lang w:val="pt-BR" w:eastAsia="es-ES"/>
              </w:rPr>
            </w:pPr>
            <w:r w:rsidRPr="00D06774">
              <w:rPr>
                <w:sz w:val="22"/>
                <w:szCs w:val="22"/>
                <w:lang w:val="pt-BR" w:eastAsia="es-ES"/>
              </w:rPr>
              <w:t>Evento Especial N</w:t>
            </w:r>
            <w:r w:rsidRPr="00D06774">
              <w:rPr>
                <w:sz w:val="22"/>
                <w:szCs w:val="22"/>
                <w:vertAlign w:val="superscript"/>
                <w:lang w:val="pt-BR" w:eastAsia="es-ES"/>
              </w:rPr>
              <w:t>o</w:t>
            </w:r>
            <w:r w:rsidRPr="00D06774">
              <w:rPr>
                <w:sz w:val="22"/>
                <w:szCs w:val="22"/>
                <w:lang w:val="pt-BR" w:eastAsia="es-ES"/>
              </w:rPr>
              <w:t xml:space="preserve"> 9</w:t>
            </w:r>
          </w:p>
          <w:p w14:paraId="6934EC27" w14:textId="77777777" w:rsidR="00411FBB" w:rsidRPr="00D06774" w:rsidRDefault="00411FBB" w:rsidP="004F33D8">
            <w:pPr>
              <w:ind w:left="360"/>
              <w:jc w:val="both"/>
              <w:rPr>
                <w:sz w:val="22"/>
                <w:szCs w:val="22"/>
                <w:lang w:val="pt-BR" w:eastAsia="es-ES"/>
              </w:rPr>
            </w:pPr>
          </w:p>
          <w:p w14:paraId="2E548DA1" w14:textId="77777777" w:rsidR="00411FBB" w:rsidRPr="00D06774" w:rsidRDefault="00411FBB" w:rsidP="004F33D8">
            <w:pPr>
              <w:pStyle w:val="NormalWeb"/>
              <w:keepNext/>
              <w:spacing w:before="20" w:beforeAutospacing="0" w:after="20" w:afterAutospacing="0" w:line="256" w:lineRule="auto"/>
              <w:ind w:left="360"/>
              <w:jc w:val="both"/>
              <w:rPr>
                <w:sz w:val="22"/>
                <w:szCs w:val="22"/>
                <w:lang w:val="pt-BR"/>
              </w:rPr>
            </w:pPr>
            <w:r w:rsidRPr="00D06774">
              <w:rPr>
                <w:sz w:val="22"/>
                <w:lang w:val="pt-BR" w:eastAsia="es-ES"/>
              </w:rPr>
              <w:t>Sessão extraordinária sobre o tema do poder da inclusão e os benefícios da diversidade</w:t>
            </w:r>
          </w:p>
        </w:tc>
      </w:tr>
      <w:tr w:rsidR="00411FBB" w:rsidRPr="00D06774" w14:paraId="4D9406B1" w14:textId="77777777" w:rsidTr="004F33D8">
        <w:trPr>
          <w:trHeight w:val="710"/>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70E6F44D" w14:textId="77777777" w:rsidR="00411FBB" w:rsidRPr="00D06774" w:rsidRDefault="00411FBB" w:rsidP="004F33D8">
            <w:pPr>
              <w:pStyle w:val="NormalWeb"/>
              <w:tabs>
                <w:tab w:val="left" w:pos="351"/>
              </w:tabs>
              <w:spacing w:line="254" w:lineRule="auto"/>
              <w:jc w:val="center"/>
              <w:rPr>
                <w:b/>
                <w:bCs/>
                <w:sz w:val="22"/>
                <w:lang w:val="pt-BR"/>
              </w:rPr>
            </w:pPr>
          </w:p>
          <w:p w14:paraId="67372748" w14:textId="77777777" w:rsidR="00411FBB" w:rsidRPr="00D06774" w:rsidRDefault="00411FBB" w:rsidP="004F33D8">
            <w:pPr>
              <w:pStyle w:val="NormalWeb"/>
              <w:tabs>
                <w:tab w:val="left" w:pos="351"/>
              </w:tabs>
              <w:spacing w:line="254" w:lineRule="auto"/>
              <w:jc w:val="center"/>
              <w:rPr>
                <w:b/>
                <w:bCs/>
                <w:sz w:val="22"/>
                <w:lang w:val="pt-BR"/>
              </w:rPr>
            </w:pPr>
            <w:r w:rsidRPr="00D06774">
              <w:rPr>
                <w:b/>
                <w:bCs/>
                <w:sz w:val="22"/>
                <w:lang w:val="pt-BR"/>
              </w:rPr>
              <w:t>Quinta-feira,</w:t>
            </w:r>
          </w:p>
          <w:p w14:paraId="49EAD1FE" w14:textId="77777777" w:rsidR="00411FBB" w:rsidRPr="00D06774" w:rsidRDefault="00411FBB" w:rsidP="004F33D8">
            <w:pPr>
              <w:pStyle w:val="NormalWeb"/>
              <w:tabs>
                <w:tab w:val="left" w:pos="351"/>
              </w:tabs>
              <w:spacing w:line="254" w:lineRule="auto"/>
              <w:jc w:val="center"/>
              <w:rPr>
                <w:sz w:val="22"/>
                <w:lang w:val="pt-BR"/>
              </w:rPr>
            </w:pPr>
            <w:r w:rsidRPr="00D06774">
              <w:rPr>
                <w:sz w:val="22"/>
                <w:lang w:val="pt-BR"/>
              </w:rPr>
              <w:t>28 de março de 2024</w:t>
            </w:r>
          </w:p>
          <w:p w14:paraId="5086D923" w14:textId="77777777" w:rsidR="00411FBB" w:rsidRPr="00D06774" w:rsidRDefault="00411FBB" w:rsidP="004F33D8">
            <w:pPr>
              <w:pStyle w:val="NormalWeb"/>
              <w:tabs>
                <w:tab w:val="left" w:pos="351"/>
              </w:tabs>
              <w:spacing w:line="254" w:lineRule="auto"/>
              <w:jc w:val="center"/>
              <w:rPr>
                <w:sz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hideMark/>
          </w:tcPr>
          <w:p w14:paraId="6044E1B7" w14:textId="77777777" w:rsidR="00411FBB" w:rsidRPr="00D06774" w:rsidRDefault="00411FBB" w:rsidP="004F33D8">
            <w:pPr>
              <w:ind w:left="360"/>
              <w:jc w:val="both"/>
              <w:rPr>
                <w:sz w:val="22"/>
                <w:szCs w:val="22"/>
                <w:lang w:val="pt-BR" w:eastAsia="es-ES"/>
              </w:rPr>
            </w:pPr>
            <w:r w:rsidRPr="00D06774">
              <w:rPr>
                <w:sz w:val="22"/>
                <w:szCs w:val="22"/>
                <w:lang w:val="pt-BR" w:eastAsia="es-ES"/>
              </w:rPr>
              <w:t>Quinta-Feira Santa</w:t>
            </w:r>
          </w:p>
        </w:tc>
      </w:tr>
      <w:tr w:rsidR="00411FBB" w:rsidRPr="00D06774" w14:paraId="7C0D4F55" w14:textId="77777777" w:rsidTr="004F33D8">
        <w:trPr>
          <w:trHeight w:val="53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2D18CA4" w14:textId="77777777" w:rsidR="00411FBB" w:rsidRPr="00D06774" w:rsidRDefault="00411FBB" w:rsidP="004F33D8">
            <w:pPr>
              <w:spacing w:before="20" w:after="20"/>
              <w:ind w:left="360"/>
              <w:jc w:val="center"/>
              <w:rPr>
                <w:b/>
                <w:bCs/>
                <w:sz w:val="22"/>
                <w:szCs w:val="22"/>
                <w:lang w:val="pt-BR"/>
              </w:rPr>
            </w:pPr>
            <w:r w:rsidRPr="00D06774">
              <w:rPr>
                <w:b/>
                <w:sz w:val="22"/>
                <w:szCs w:val="22"/>
                <w:lang w:val="pt-BR"/>
              </w:rPr>
              <w:t>ABRIL DE 2024</w:t>
            </w:r>
          </w:p>
        </w:tc>
      </w:tr>
      <w:tr w:rsidR="00411FBB" w:rsidRPr="00D06774" w14:paraId="7E2ABF3E" w14:textId="77777777" w:rsidTr="004F33D8">
        <w:trPr>
          <w:trHeight w:val="54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25A97554" w14:textId="77777777" w:rsidR="00411FBB" w:rsidRPr="00D06774" w:rsidRDefault="00411FBB" w:rsidP="004F33D8">
            <w:pPr>
              <w:pStyle w:val="NormalWeb"/>
              <w:rPr>
                <w:b/>
                <w:bCs/>
                <w:sz w:val="22"/>
                <w:szCs w:val="22"/>
                <w:lang w:val="pt-BR"/>
              </w:rPr>
            </w:pPr>
          </w:p>
          <w:p w14:paraId="7106DE52"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2F8BE295" w14:textId="77777777" w:rsidR="00411FBB" w:rsidRPr="00D06774" w:rsidRDefault="00411FBB" w:rsidP="004F33D8">
            <w:pPr>
              <w:spacing w:before="20" w:after="20"/>
              <w:jc w:val="center"/>
              <w:rPr>
                <w:sz w:val="22"/>
                <w:szCs w:val="22"/>
                <w:lang w:val="pt-BR"/>
              </w:rPr>
            </w:pPr>
          </w:p>
          <w:p w14:paraId="24802C19" w14:textId="77777777" w:rsidR="00411FBB" w:rsidRPr="00D06774" w:rsidRDefault="00411FBB" w:rsidP="004F33D8">
            <w:pPr>
              <w:spacing w:before="20" w:after="20"/>
              <w:jc w:val="center"/>
              <w:rPr>
                <w:sz w:val="22"/>
                <w:szCs w:val="22"/>
                <w:lang w:val="pt-BR"/>
              </w:rPr>
            </w:pPr>
            <w:r w:rsidRPr="00D06774">
              <w:rPr>
                <w:sz w:val="22"/>
                <w:szCs w:val="22"/>
                <w:lang w:val="pt-BR"/>
              </w:rPr>
              <w:t>4 de abril de 2024</w:t>
            </w:r>
          </w:p>
          <w:p w14:paraId="642876DF"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7F654743" w14:textId="77777777" w:rsidR="00411FBB" w:rsidRPr="00D06774" w:rsidRDefault="00411FBB" w:rsidP="004F33D8">
            <w:pPr>
              <w:pStyle w:val="NormalWeb"/>
              <w:tabs>
                <w:tab w:val="left" w:pos="351"/>
              </w:tabs>
              <w:spacing w:line="254" w:lineRule="auto"/>
              <w:rPr>
                <w:sz w:val="22"/>
                <w:szCs w:val="22"/>
                <w:lang w:val="pt-BR"/>
              </w:rPr>
            </w:pPr>
          </w:p>
          <w:p w14:paraId="6B6BD803" w14:textId="77777777" w:rsidR="00411FBB" w:rsidRPr="00D06774" w:rsidRDefault="00411FBB" w:rsidP="004F33D8">
            <w:pPr>
              <w:pStyle w:val="NormalWeb"/>
              <w:tabs>
                <w:tab w:val="left" w:pos="351"/>
              </w:tabs>
              <w:spacing w:line="254" w:lineRule="auto"/>
              <w:rPr>
                <w:sz w:val="22"/>
                <w:lang w:val="pt-BR"/>
              </w:rPr>
            </w:pPr>
            <w:r w:rsidRPr="00D06774">
              <w:rPr>
                <w:sz w:val="22"/>
                <w:lang w:val="pt-BR"/>
              </w:rPr>
              <w:t>Evento Especial N</w:t>
            </w:r>
            <w:r w:rsidRPr="00D06774">
              <w:rPr>
                <w:sz w:val="22"/>
                <w:vertAlign w:val="superscript"/>
                <w:lang w:val="pt-BR"/>
              </w:rPr>
              <w:t xml:space="preserve">o </w:t>
            </w:r>
            <w:r w:rsidRPr="00D06774">
              <w:rPr>
                <w:sz w:val="22"/>
                <w:lang w:val="pt-BR"/>
              </w:rPr>
              <w:t>10</w:t>
            </w:r>
          </w:p>
          <w:p w14:paraId="234AE2E7" w14:textId="77777777" w:rsidR="00411FBB" w:rsidRPr="00D06774" w:rsidRDefault="00411FBB" w:rsidP="004F33D8">
            <w:pPr>
              <w:pStyle w:val="NormalWeb"/>
              <w:tabs>
                <w:tab w:val="left" w:pos="351"/>
              </w:tabs>
              <w:spacing w:line="254" w:lineRule="auto"/>
              <w:rPr>
                <w:sz w:val="22"/>
                <w:lang w:val="pt-BR"/>
              </w:rPr>
            </w:pPr>
            <w:r w:rsidRPr="00D06774">
              <w:rPr>
                <w:sz w:val="22"/>
                <w:lang w:val="pt-BR"/>
              </w:rPr>
              <w:t xml:space="preserve">Sessão extraordinária sobre “Princípios sobre Entrevistas Eficazes para Investigação e Coleta de Informações e o papel da defensoria pública oficial” (DDI) </w:t>
            </w:r>
          </w:p>
          <w:p w14:paraId="0AEF7C7B" w14:textId="77777777" w:rsidR="00411FBB" w:rsidRPr="00D06774" w:rsidRDefault="00411FBB" w:rsidP="004F33D8">
            <w:pPr>
              <w:pStyle w:val="NormalWeb"/>
              <w:tabs>
                <w:tab w:val="left" w:pos="351"/>
              </w:tabs>
              <w:spacing w:line="254" w:lineRule="auto"/>
              <w:rPr>
                <w:b/>
                <w:bCs/>
                <w:color w:val="3333FF"/>
                <w:sz w:val="22"/>
                <w:u w:val="single"/>
                <w:lang w:val="pt-BR" w:eastAsia="es-ES"/>
              </w:rPr>
            </w:pPr>
            <w:r w:rsidRPr="00D06774">
              <w:rPr>
                <w:rFonts w:eastAsia="Calibri"/>
                <w:b/>
                <w:bCs/>
                <w:sz w:val="22"/>
                <w:u w:val="single"/>
                <w:lang w:val="pt-BR"/>
                <w14:ligatures w14:val="standardContextual"/>
              </w:rPr>
              <w:t>Agenda</w:t>
            </w:r>
            <w:r w:rsidRPr="00D06774">
              <w:rPr>
                <w:rFonts w:eastAsia="Calibri"/>
                <w:sz w:val="22"/>
                <w:lang w:val="pt-BR"/>
                <w14:ligatures w14:val="standardContextual"/>
              </w:rPr>
              <w:t xml:space="preserve">: </w:t>
            </w:r>
            <w:hyperlink r:id="rId65" w:history="1">
              <w:r w:rsidRPr="00D06774">
                <w:rPr>
                  <w:rStyle w:val="Hyperlink"/>
                  <w:b/>
                  <w:bCs/>
                  <w:color w:val="3333FF"/>
                  <w:sz w:val="22"/>
                  <w:lang w:val="pt-BR" w:eastAsia="es-ES"/>
                </w:rPr>
                <w:t>CP/CAJP-3758/23</w:t>
              </w:r>
            </w:hyperlink>
          </w:p>
          <w:p w14:paraId="208735E1" w14:textId="77777777" w:rsidR="00411FBB" w:rsidRPr="00D06774" w:rsidRDefault="00411FBB" w:rsidP="004F33D8">
            <w:pPr>
              <w:pStyle w:val="NormalWeb"/>
              <w:tabs>
                <w:tab w:val="left" w:pos="351"/>
              </w:tabs>
              <w:spacing w:line="254" w:lineRule="auto"/>
              <w:rPr>
                <w:b/>
                <w:sz w:val="22"/>
                <w:lang w:val="pt-BR"/>
              </w:rPr>
            </w:pPr>
          </w:p>
        </w:tc>
      </w:tr>
      <w:tr w:rsidR="00411FBB" w:rsidRPr="00167822" w14:paraId="3340AD2C" w14:textId="77777777" w:rsidTr="004F33D8">
        <w:trPr>
          <w:trHeight w:val="54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48F7AACE" w14:textId="77777777" w:rsidR="00411FBB" w:rsidRPr="00D06774" w:rsidRDefault="00411FBB" w:rsidP="004F33D8">
            <w:pPr>
              <w:pStyle w:val="NormalWeb"/>
              <w:rPr>
                <w:b/>
                <w:bCs/>
                <w:sz w:val="22"/>
                <w:lang w:val="pt-BR"/>
              </w:rPr>
            </w:pPr>
          </w:p>
          <w:p w14:paraId="60606F49"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6E9A242D" w14:textId="77777777" w:rsidR="00411FBB" w:rsidRPr="00D06774" w:rsidRDefault="00411FBB" w:rsidP="004F33D8">
            <w:pPr>
              <w:spacing w:before="20" w:after="20"/>
              <w:jc w:val="center"/>
              <w:rPr>
                <w:sz w:val="22"/>
                <w:szCs w:val="22"/>
                <w:lang w:val="pt-BR"/>
              </w:rPr>
            </w:pPr>
          </w:p>
          <w:p w14:paraId="2A6AB854" w14:textId="77777777" w:rsidR="00411FBB" w:rsidRPr="00D06774" w:rsidRDefault="00411FBB" w:rsidP="004F33D8">
            <w:pPr>
              <w:spacing w:before="20" w:after="20"/>
              <w:jc w:val="center"/>
              <w:rPr>
                <w:sz w:val="22"/>
                <w:szCs w:val="22"/>
                <w:lang w:val="pt-BR"/>
              </w:rPr>
            </w:pPr>
            <w:r w:rsidRPr="00D06774">
              <w:rPr>
                <w:sz w:val="22"/>
                <w:szCs w:val="22"/>
                <w:lang w:val="pt-BR"/>
              </w:rPr>
              <w:t>11 de abril de 2024</w:t>
            </w:r>
          </w:p>
          <w:p w14:paraId="5B2E2A3B"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p w14:paraId="151710B9" w14:textId="77777777" w:rsidR="00411FBB" w:rsidRPr="00D06774" w:rsidRDefault="00411FBB" w:rsidP="004F33D8">
            <w:pPr>
              <w:spacing w:before="20" w:after="20"/>
              <w:jc w:val="center"/>
              <w:rPr>
                <w:b/>
                <w:bCs/>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30E94347" w14:textId="77777777" w:rsidR="00411FBB" w:rsidRPr="00D06774" w:rsidRDefault="00411FBB" w:rsidP="00167822">
            <w:pPr>
              <w:pStyle w:val="NormalWeb"/>
              <w:keepNext/>
              <w:numPr>
                <w:ilvl w:val="0"/>
                <w:numId w:val="50"/>
              </w:numPr>
              <w:tabs>
                <w:tab w:val="left" w:pos="351"/>
              </w:tabs>
              <w:spacing w:before="0" w:beforeAutospacing="0" w:after="0" w:afterAutospacing="0" w:line="254" w:lineRule="auto"/>
              <w:rPr>
                <w:sz w:val="22"/>
                <w:szCs w:val="22"/>
                <w:lang w:val="pt-BR"/>
              </w:rPr>
            </w:pPr>
            <w:r w:rsidRPr="00D06774">
              <w:rPr>
                <w:sz w:val="22"/>
                <w:lang w:val="pt-BR"/>
              </w:rPr>
              <w:t xml:space="preserve">Apresentação do Relatório Anual da Comissão Jurídica Interamericana (CJI) ao Quinquagésimo Quarto Período Ordinário de Sessões da Assembleia Geral: </w:t>
            </w:r>
            <w:hyperlink r:id="rId66" w:history="1">
              <w:r w:rsidRPr="00D06774">
                <w:rPr>
                  <w:b/>
                  <w:bCs/>
                  <w:color w:val="0000FF"/>
                  <w:sz w:val="22"/>
                  <w:szCs w:val="22"/>
                  <w:u w:val="single"/>
                  <w:lang w:val="pt-BR"/>
                </w:rPr>
                <w:t>CP/doc. 5962/24</w:t>
              </w:r>
            </w:hyperlink>
          </w:p>
          <w:p w14:paraId="7FC6CBDD" w14:textId="77777777" w:rsidR="00411FBB" w:rsidRPr="00D06774" w:rsidRDefault="00411FBB" w:rsidP="004F33D8">
            <w:pPr>
              <w:pStyle w:val="NormalWeb"/>
              <w:keepNext/>
              <w:tabs>
                <w:tab w:val="left" w:pos="351"/>
              </w:tabs>
              <w:spacing w:before="0" w:beforeAutospacing="0" w:after="0" w:afterAutospacing="0" w:line="254" w:lineRule="auto"/>
              <w:ind w:left="360"/>
              <w:rPr>
                <w:sz w:val="22"/>
                <w:szCs w:val="22"/>
                <w:lang w:val="pt-BR"/>
              </w:rPr>
            </w:pPr>
          </w:p>
          <w:p w14:paraId="0887CBA9" w14:textId="77777777" w:rsidR="00411FBB" w:rsidRPr="00D06774" w:rsidRDefault="00411FBB" w:rsidP="00167822">
            <w:pPr>
              <w:numPr>
                <w:ilvl w:val="0"/>
                <w:numId w:val="50"/>
              </w:numPr>
              <w:jc w:val="both"/>
              <w:rPr>
                <w:sz w:val="22"/>
                <w:szCs w:val="22"/>
                <w:lang w:val="pt-BR"/>
              </w:rPr>
            </w:pPr>
            <w:r w:rsidRPr="00D06774">
              <w:rPr>
                <w:sz w:val="22"/>
                <w:szCs w:val="22"/>
                <w:lang w:val="pt-BR"/>
              </w:rPr>
              <w:t xml:space="preserve">Apresentação do Relatório Anual do Centro de Estudos da Justiça das Américas ao Quinquagésimo Quarto Período Ordinário de Sessões da Assembleia Geral: </w:t>
            </w:r>
            <w:hyperlink r:id="rId67" w:history="1">
              <w:r w:rsidRPr="00D06774">
                <w:rPr>
                  <w:b/>
                  <w:bCs/>
                  <w:color w:val="0000FF"/>
                  <w:sz w:val="22"/>
                  <w:szCs w:val="22"/>
                  <w:u w:val="single"/>
                  <w:lang w:val="pt-BR"/>
                </w:rPr>
                <w:t>CP/doc. 5979/24</w:t>
              </w:r>
              <w:r w:rsidRPr="00D06774">
                <w:rPr>
                  <w:color w:val="0000FF"/>
                  <w:highlight w:val="yellow"/>
                  <w:u w:val="single"/>
                  <w:lang w:val="pt-BR"/>
                </w:rPr>
                <w:t xml:space="preserve"> </w:t>
              </w:r>
            </w:hyperlink>
          </w:p>
          <w:p w14:paraId="5C9CB4EF" w14:textId="77777777" w:rsidR="00411FBB" w:rsidRPr="00D06774" w:rsidRDefault="00411FBB" w:rsidP="004F33D8">
            <w:pPr>
              <w:pStyle w:val="ListParagraph"/>
              <w:rPr>
                <w:sz w:val="22"/>
                <w:szCs w:val="22"/>
                <w:lang w:val="pt-BR"/>
              </w:rPr>
            </w:pPr>
          </w:p>
          <w:p w14:paraId="02D62AEA" w14:textId="77777777" w:rsidR="00411FBB" w:rsidRPr="00D06774" w:rsidRDefault="00411FBB" w:rsidP="00167822">
            <w:pPr>
              <w:numPr>
                <w:ilvl w:val="0"/>
                <w:numId w:val="50"/>
              </w:numPr>
              <w:jc w:val="both"/>
              <w:rPr>
                <w:b/>
                <w:bCs/>
                <w:sz w:val="22"/>
                <w:szCs w:val="22"/>
                <w:lang w:val="pt-BR"/>
              </w:rPr>
            </w:pPr>
            <w:r w:rsidRPr="00D06774">
              <w:rPr>
                <w:b/>
                <w:bCs/>
                <w:sz w:val="22"/>
                <w:szCs w:val="22"/>
                <w:lang w:val="pt-BR"/>
              </w:rPr>
              <w:t>Acompanhamento do mandato da resolução AG/RES. 3004 (LIII-O/23), “Fortalecimento da democracia”</w:t>
            </w:r>
          </w:p>
          <w:p w14:paraId="6D3910AC" w14:textId="77777777" w:rsidR="00411FBB" w:rsidRPr="00D06774" w:rsidRDefault="00411FBB" w:rsidP="004F33D8">
            <w:pPr>
              <w:pStyle w:val="ListParagraph"/>
              <w:rPr>
                <w:sz w:val="22"/>
                <w:szCs w:val="22"/>
                <w:lang w:val="pt-BR"/>
              </w:rPr>
            </w:pPr>
          </w:p>
          <w:p w14:paraId="41418322" w14:textId="77777777" w:rsidR="00411FBB" w:rsidRPr="00D06774" w:rsidRDefault="00411FBB" w:rsidP="00167822">
            <w:pPr>
              <w:pStyle w:val="ListParagraph"/>
              <w:numPr>
                <w:ilvl w:val="0"/>
                <w:numId w:val="54"/>
              </w:numPr>
              <w:ind w:hanging="43"/>
              <w:rPr>
                <w:rFonts w:eastAsia="Calibri"/>
                <w:b/>
                <w:bCs/>
                <w:color w:val="000000"/>
                <w:sz w:val="22"/>
                <w:szCs w:val="22"/>
                <w:lang w:val="pt-BR"/>
              </w:rPr>
            </w:pPr>
            <w:r w:rsidRPr="00D06774">
              <w:rPr>
                <w:rFonts w:eastAsia="Calibri"/>
                <w:b/>
                <w:bCs/>
                <w:color w:val="000000"/>
                <w:sz w:val="22"/>
                <w:szCs w:val="22"/>
                <w:lang w:val="pt-BR"/>
              </w:rPr>
              <w:t>Governo aberto, digital, inclusivo e transparente</w:t>
            </w:r>
          </w:p>
          <w:p w14:paraId="09508872" w14:textId="77777777" w:rsidR="00411FBB" w:rsidRPr="00D06774" w:rsidRDefault="00411FBB" w:rsidP="004F33D8">
            <w:pPr>
              <w:pStyle w:val="ListParagraph"/>
              <w:rPr>
                <w:rFonts w:eastAsia="Calibri"/>
                <w:b/>
                <w:bCs/>
                <w:color w:val="000000"/>
                <w:sz w:val="22"/>
                <w:szCs w:val="22"/>
                <w:lang w:val="pt-BR"/>
              </w:rPr>
            </w:pPr>
          </w:p>
          <w:p w14:paraId="718F2FC3" w14:textId="77777777" w:rsidR="00411FBB" w:rsidRPr="00D06774" w:rsidRDefault="00411FBB" w:rsidP="004F33D8">
            <w:pPr>
              <w:ind w:left="404"/>
              <w:rPr>
                <w:rFonts w:eastAsia="Calibri"/>
                <w:b/>
                <w:bCs/>
                <w:sz w:val="22"/>
                <w:szCs w:val="22"/>
                <w:lang w:val="pt-BR"/>
              </w:rPr>
            </w:pPr>
            <w:r w:rsidRPr="00D06774">
              <w:rPr>
                <w:rFonts w:eastAsia="Calibri"/>
                <w:b/>
                <w:bCs/>
                <w:color w:val="000000"/>
                <w:sz w:val="22"/>
                <w:szCs w:val="22"/>
                <w:lang w:val="pt-BR"/>
              </w:rPr>
              <w:t xml:space="preserve">1. </w:t>
            </w:r>
            <w:r w:rsidRPr="00D06774">
              <w:rPr>
                <w:rFonts w:eastAsiaTheme="minorEastAsia"/>
                <w:b/>
                <w:bCs/>
                <w:sz w:val="22"/>
                <w:szCs w:val="22"/>
                <w:lang w:val="pt-BR"/>
              </w:rPr>
              <w:t>Solicitar à Secretaria-Geral que, por intermédio do Departamento de Gestão Pública Efetiva</w:t>
            </w:r>
            <w:r w:rsidRPr="00D06774">
              <w:rPr>
                <w:rFonts w:eastAsia="Calibri"/>
                <w:b/>
                <w:bCs/>
                <w:color w:val="000000"/>
                <w:sz w:val="22"/>
                <w:szCs w:val="22"/>
                <w:lang w:val="pt-BR"/>
              </w:rPr>
              <w:t>:</w:t>
            </w:r>
          </w:p>
          <w:p w14:paraId="1D284E71" w14:textId="77777777" w:rsidR="00411FBB" w:rsidRPr="00D06774" w:rsidRDefault="00411FBB" w:rsidP="004F33D8">
            <w:pPr>
              <w:rPr>
                <w:rFonts w:eastAsia="Calibri"/>
                <w:color w:val="000000"/>
                <w:sz w:val="22"/>
                <w:szCs w:val="22"/>
                <w:lang w:val="pt-BR"/>
              </w:rPr>
            </w:pPr>
          </w:p>
          <w:p w14:paraId="2E560F9B" w14:textId="77777777" w:rsidR="00411FBB" w:rsidRPr="00D06774" w:rsidRDefault="00411FBB" w:rsidP="00167822">
            <w:pPr>
              <w:pStyle w:val="ListParagraph"/>
              <w:numPr>
                <w:ilvl w:val="0"/>
                <w:numId w:val="55"/>
              </w:numPr>
              <w:rPr>
                <w:rFonts w:eastAsiaTheme="minorEastAsia"/>
                <w:b/>
                <w:bCs/>
                <w:sz w:val="22"/>
                <w:szCs w:val="22"/>
                <w:lang w:val="pt-BR"/>
              </w:rPr>
            </w:pPr>
            <w:r w:rsidRPr="00D06774">
              <w:rPr>
                <w:rFonts w:eastAsiaTheme="minorEastAsia"/>
                <w:b/>
                <w:bCs/>
                <w:sz w:val="22"/>
                <w:szCs w:val="22"/>
                <w:lang w:val="pt-BR"/>
              </w:rPr>
              <w:lastRenderedPageBreak/>
              <w:t>Apresente um relatório à CAJP sobre o progresso da implementação do Programa Interamericano de Dados Abertos (PIDA) nos países</w:t>
            </w:r>
          </w:p>
          <w:p w14:paraId="36A17CE2" w14:textId="77777777" w:rsidR="00411FBB" w:rsidRPr="00D06774" w:rsidRDefault="00411FBB" w:rsidP="004F33D8">
            <w:pPr>
              <w:pStyle w:val="ListParagraph"/>
              <w:ind w:left="1034"/>
              <w:rPr>
                <w:rFonts w:eastAsia="Calibri"/>
                <w:b/>
                <w:bCs/>
                <w:sz w:val="22"/>
                <w:szCs w:val="22"/>
                <w:lang w:val="pt-BR"/>
              </w:rPr>
            </w:pPr>
          </w:p>
          <w:p w14:paraId="6C40C031" w14:textId="77777777" w:rsidR="00411FBB" w:rsidRPr="00D06774" w:rsidRDefault="00411FBB" w:rsidP="004F33D8">
            <w:pPr>
              <w:ind w:left="674"/>
              <w:rPr>
                <w:rFonts w:eastAsia="Calibri"/>
                <w:sz w:val="22"/>
                <w:szCs w:val="22"/>
                <w:lang w:val="pt-BR"/>
              </w:rPr>
            </w:pPr>
            <w:r w:rsidRPr="00D06774">
              <w:rPr>
                <w:rFonts w:eastAsia="Calibri"/>
                <w:b/>
                <w:bCs/>
                <w:color w:val="000000"/>
                <w:sz w:val="22"/>
                <w:szCs w:val="22"/>
                <w:lang w:val="pt-BR"/>
              </w:rPr>
              <w:t>Nota: relatório temático/especial - Departamento de Gestão Pública Efetiva</w:t>
            </w:r>
          </w:p>
          <w:p w14:paraId="0B1A0CB1" w14:textId="77777777" w:rsidR="00411FBB" w:rsidRPr="00D06774" w:rsidRDefault="00411FBB" w:rsidP="004F33D8">
            <w:pPr>
              <w:ind w:left="360"/>
              <w:jc w:val="both"/>
              <w:rPr>
                <w:sz w:val="22"/>
                <w:szCs w:val="22"/>
                <w:lang w:val="pt-BR"/>
              </w:rPr>
            </w:pPr>
          </w:p>
          <w:p w14:paraId="0165A391" w14:textId="77777777" w:rsidR="00411FBB" w:rsidRPr="00D06774" w:rsidRDefault="00411FBB" w:rsidP="004F33D8">
            <w:pPr>
              <w:jc w:val="both"/>
              <w:rPr>
                <w:b/>
                <w:bCs/>
                <w:sz w:val="22"/>
                <w:szCs w:val="22"/>
                <w:lang w:val="pt-BR"/>
              </w:rPr>
            </w:pPr>
          </w:p>
        </w:tc>
      </w:tr>
      <w:tr w:rsidR="00411FBB" w:rsidRPr="00167822" w14:paraId="55C81B87" w14:textId="77777777" w:rsidTr="004F33D8">
        <w:trPr>
          <w:trHeight w:val="1493"/>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53402D01"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sz w:val="22"/>
                <w:lang w:val="pt-BR"/>
              </w:rPr>
            </w:pPr>
            <w:r w:rsidRPr="00D06774">
              <w:rPr>
                <w:b/>
                <w:sz w:val="22"/>
                <w:lang w:val="pt-BR"/>
              </w:rPr>
              <w:lastRenderedPageBreak/>
              <w:t>Quinta-feira,</w:t>
            </w:r>
          </w:p>
          <w:p w14:paraId="600B514C" w14:textId="77777777" w:rsidR="00411FBB" w:rsidRPr="00D06774" w:rsidRDefault="00411FBB" w:rsidP="004F33D8">
            <w:pPr>
              <w:spacing w:before="20" w:after="20"/>
              <w:jc w:val="center"/>
              <w:rPr>
                <w:sz w:val="22"/>
                <w:szCs w:val="22"/>
                <w:lang w:val="pt-BR"/>
              </w:rPr>
            </w:pPr>
          </w:p>
          <w:p w14:paraId="2D3AAF2C" w14:textId="77777777" w:rsidR="00411FBB" w:rsidRPr="00D06774" w:rsidRDefault="00411FBB" w:rsidP="004F33D8">
            <w:pPr>
              <w:spacing w:before="20" w:after="20"/>
              <w:jc w:val="center"/>
              <w:rPr>
                <w:sz w:val="22"/>
                <w:szCs w:val="22"/>
                <w:lang w:val="pt-BR"/>
              </w:rPr>
            </w:pPr>
            <w:r w:rsidRPr="00D06774">
              <w:rPr>
                <w:sz w:val="22"/>
                <w:szCs w:val="22"/>
                <w:lang w:val="pt-BR"/>
              </w:rPr>
              <w:t>25 de abril de 2024</w:t>
            </w:r>
          </w:p>
          <w:p w14:paraId="3F5EE74D"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p w14:paraId="36DC5748" w14:textId="77777777" w:rsidR="00411FBB" w:rsidRPr="00D06774" w:rsidRDefault="00411FBB" w:rsidP="004F33D8">
            <w:pPr>
              <w:spacing w:before="20" w:after="20"/>
              <w:jc w:val="center"/>
              <w:rPr>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3E0D249F" w14:textId="77777777" w:rsidR="00411FBB" w:rsidRPr="00D06774" w:rsidRDefault="00411FBB" w:rsidP="004F33D8">
            <w:pPr>
              <w:ind w:left="360"/>
              <w:jc w:val="both"/>
              <w:rPr>
                <w:sz w:val="22"/>
                <w:szCs w:val="22"/>
                <w:lang w:val="pt-BR"/>
              </w:rPr>
            </w:pPr>
          </w:p>
          <w:p w14:paraId="1942BBD5" w14:textId="77777777" w:rsidR="00411FBB" w:rsidRPr="00D06774" w:rsidRDefault="00411FBB" w:rsidP="00167822">
            <w:pPr>
              <w:numPr>
                <w:ilvl w:val="0"/>
                <w:numId w:val="52"/>
              </w:numPr>
              <w:jc w:val="both"/>
              <w:rPr>
                <w:sz w:val="22"/>
                <w:szCs w:val="22"/>
                <w:lang w:val="pt-BR"/>
              </w:rPr>
            </w:pPr>
            <w:r w:rsidRPr="00D06774">
              <w:rPr>
                <w:sz w:val="22"/>
                <w:szCs w:val="22"/>
                <w:lang w:val="pt-BR"/>
              </w:rPr>
              <w:t xml:space="preserve">Apresentação do Relatório Anual da CIDH ao Quinquagésimo Quarto Período Ordinário de Sessões da Assembleia Geral: </w:t>
            </w:r>
            <w:hyperlink r:id="rId68" w:history="1">
              <w:r w:rsidRPr="00D06774">
                <w:rPr>
                  <w:b/>
                  <w:bCs/>
                  <w:color w:val="0000FF"/>
                  <w:sz w:val="22"/>
                  <w:szCs w:val="22"/>
                  <w:u w:val="single"/>
                  <w:lang w:val="pt-BR"/>
                </w:rPr>
                <w:t>CP/doc. 5975/24</w:t>
              </w:r>
            </w:hyperlink>
          </w:p>
          <w:p w14:paraId="302CAC94" w14:textId="77777777" w:rsidR="00411FBB" w:rsidRPr="00D06774" w:rsidRDefault="00411FBB" w:rsidP="004F33D8">
            <w:pPr>
              <w:ind w:left="360"/>
              <w:jc w:val="both"/>
              <w:rPr>
                <w:rFonts w:eastAsia="Calibri"/>
                <w:sz w:val="22"/>
                <w:szCs w:val="22"/>
                <w:lang w:val="pt-BR"/>
              </w:rPr>
            </w:pPr>
          </w:p>
          <w:p w14:paraId="3CE56735" w14:textId="77777777" w:rsidR="00411FBB" w:rsidRPr="00D06774" w:rsidRDefault="00411FBB" w:rsidP="00167822">
            <w:pPr>
              <w:numPr>
                <w:ilvl w:val="0"/>
                <w:numId w:val="52"/>
              </w:numPr>
              <w:jc w:val="both"/>
              <w:rPr>
                <w:rFonts w:eastAsia="Calibri"/>
                <w:sz w:val="22"/>
                <w:szCs w:val="22"/>
                <w:lang w:val="pt-BR"/>
              </w:rPr>
            </w:pPr>
            <w:r w:rsidRPr="00D06774">
              <w:rPr>
                <w:rFonts w:eastAsia="Calibri"/>
                <w:sz w:val="22"/>
                <w:szCs w:val="22"/>
                <w:lang w:val="pt-BR"/>
              </w:rPr>
              <w:t>Apresentação de relatórios relativos aos mandatos da resolução AG/RES. 3004 (LIII-O/23), “Fortalecimento da democracia” que correspondem à Secretaria de Fortalecimento da Democracia</w:t>
            </w:r>
          </w:p>
          <w:p w14:paraId="47B533FF" w14:textId="77777777" w:rsidR="00411FBB" w:rsidRPr="00D06774" w:rsidRDefault="00411FBB" w:rsidP="00167822">
            <w:pPr>
              <w:pStyle w:val="ListParagraph"/>
              <w:numPr>
                <w:ilvl w:val="0"/>
                <w:numId w:val="56"/>
              </w:numPr>
              <w:ind w:firstLine="41"/>
              <w:jc w:val="both"/>
              <w:rPr>
                <w:sz w:val="22"/>
                <w:szCs w:val="22"/>
                <w:lang w:val="pt-BR"/>
              </w:rPr>
            </w:pPr>
            <w:r w:rsidRPr="00D06774">
              <w:rPr>
                <w:sz w:val="22"/>
                <w:szCs w:val="22"/>
                <w:lang w:val="pt-BR"/>
              </w:rPr>
              <w:t xml:space="preserve">Cooperação Técnica e Missões de Observação Eleitoral </w:t>
            </w:r>
          </w:p>
          <w:p w14:paraId="0D988C04" w14:textId="77777777" w:rsidR="00411FBB" w:rsidRPr="00D06774" w:rsidRDefault="00411FBB" w:rsidP="00167822">
            <w:pPr>
              <w:pStyle w:val="ListParagraph"/>
              <w:numPr>
                <w:ilvl w:val="0"/>
                <w:numId w:val="56"/>
              </w:numPr>
              <w:ind w:firstLine="41"/>
              <w:jc w:val="both"/>
              <w:rPr>
                <w:sz w:val="22"/>
                <w:szCs w:val="22"/>
                <w:lang w:val="pt-BR"/>
              </w:rPr>
            </w:pPr>
            <w:r w:rsidRPr="00D06774">
              <w:rPr>
                <w:sz w:val="22"/>
                <w:szCs w:val="22"/>
                <w:lang w:val="pt-BR"/>
              </w:rPr>
              <w:t>Missão de Apoio ao Processo de Paz na Colômbia (MAPP/OEA)</w:t>
            </w:r>
          </w:p>
          <w:p w14:paraId="304028C8" w14:textId="77777777" w:rsidR="00411FBB" w:rsidRPr="00D06774" w:rsidRDefault="00411FBB" w:rsidP="00167822">
            <w:pPr>
              <w:pStyle w:val="ListParagraph"/>
              <w:numPr>
                <w:ilvl w:val="0"/>
                <w:numId w:val="56"/>
              </w:numPr>
              <w:ind w:firstLine="41"/>
              <w:jc w:val="both"/>
              <w:rPr>
                <w:sz w:val="22"/>
                <w:szCs w:val="22"/>
                <w:lang w:val="pt-BR"/>
              </w:rPr>
            </w:pPr>
            <w:r w:rsidRPr="00D06774">
              <w:rPr>
                <w:sz w:val="22"/>
                <w:szCs w:val="22"/>
                <w:lang w:val="pt-BR"/>
              </w:rPr>
              <w:t>Acompanhamento da Carta Democrática Interamericana  </w:t>
            </w:r>
          </w:p>
          <w:p w14:paraId="28694465" w14:textId="77777777" w:rsidR="00411FBB" w:rsidRPr="00D06774" w:rsidRDefault="00411FBB" w:rsidP="00167822">
            <w:pPr>
              <w:pStyle w:val="ListParagraph"/>
              <w:numPr>
                <w:ilvl w:val="0"/>
                <w:numId w:val="56"/>
              </w:numPr>
              <w:ind w:firstLine="41"/>
              <w:jc w:val="both"/>
              <w:rPr>
                <w:sz w:val="22"/>
                <w:szCs w:val="22"/>
                <w:lang w:val="pt-BR"/>
              </w:rPr>
            </w:pPr>
            <w:r w:rsidRPr="00D06774">
              <w:rPr>
                <w:sz w:val="22"/>
                <w:szCs w:val="22"/>
                <w:lang w:val="pt-BR"/>
              </w:rPr>
              <w:t>Programa Interamericano de Facilitadores Judiciais  </w:t>
            </w:r>
          </w:p>
          <w:p w14:paraId="697191F5" w14:textId="77777777" w:rsidR="00411FBB" w:rsidRPr="00D06774" w:rsidRDefault="00411FBB" w:rsidP="004F33D8">
            <w:pPr>
              <w:jc w:val="both"/>
              <w:rPr>
                <w:rFonts w:eastAsia="Calibri"/>
                <w:sz w:val="22"/>
                <w:szCs w:val="22"/>
                <w:lang w:val="pt-BR"/>
              </w:rPr>
            </w:pPr>
          </w:p>
          <w:p w14:paraId="44F957D8" w14:textId="77777777" w:rsidR="00411FBB" w:rsidRPr="00D06774" w:rsidRDefault="00411FBB" w:rsidP="00167822">
            <w:pPr>
              <w:numPr>
                <w:ilvl w:val="0"/>
                <w:numId w:val="52"/>
              </w:numPr>
              <w:jc w:val="both"/>
              <w:rPr>
                <w:rFonts w:eastAsia="Calibri"/>
                <w:sz w:val="22"/>
                <w:szCs w:val="22"/>
                <w:lang w:val="pt-BR"/>
              </w:rPr>
            </w:pPr>
            <w:r w:rsidRPr="00D06774">
              <w:rPr>
                <w:rFonts w:eastAsia="Calibri"/>
                <w:sz w:val="22"/>
                <w:szCs w:val="22"/>
                <w:lang w:val="pt-BR"/>
              </w:rPr>
              <w:t>Conclusão da etapa de acompanhamento da implementação de mandatos atribuídos à CAJP</w:t>
            </w:r>
          </w:p>
          <w:p w14:paraId="2CABCC44" w14:textId="77777777" w:rsidR="00411FBB" w:rsidRPr="00D06774" w:rsidRDefault="00411FBB" w:rsidP="004F33D8">
            <w:pPr>
              <w:ind w:left="360"/>
              <w:jc w:val="both"/>
              <w:rPr>
                <w:rFonts w:eastAsia="Calibri"/>
                <w:sz w:val="22"/>
                <w:szCs w:val="22"/>
                <w:lang w:val="pt-BR"/>
              </w:rPr>
            </w:pPr>
          </w:p>
        </w:tc>
      </w:tr>
      <w:tr w:rsidR="00411FBB" w:rsidRPr="00D06774" w14:paraId="1AB5A116" w14:textId="77777777" w:rsidTr="004F33D8">
        <w:trPr>
          <w:trHeight w:val="53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D4E72D" w14:textId="77777777" w:rsidR="00411FBB" w:rsidRPr="00D06774" w:rsidRDefault="00411FBB" w:rsidP="004F33D8">
            <w:pPr>
              <w:spacing w:before="20" w:after="20"/>
              <w:ind w:left="360"/>
              <w:jc w:val="center"/>
              <w:rPr>
                <w:b/>
                <w:bCs/>
                <w:sz w:val="22"/>
                <w:szCs w:val="22"/>
                <w:lang w:val="pt-BR"/>
              </w:rPr>
            </w:pPr>
            <w:r w:rsidRPr="00D06774">
              <w:rPr>
                <w:b/>
                <w:sz w:val="22"/>
                <w:szCs w:val="22"/>
                <w:lang w:val="pt-BR"/>
              </w:rPr>
              <w:t>MAIO DE 2024</w:t>
            </w:r>
          </w:p>
        </w:tc>
      </w:tr>
      <w:tr w:rsidR="00411FBB" w:rsidRPr="00167822" w14:paraId="5080E20D" w14:textId="77777777" w:rsidTr="004F33D8">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44F186A8" w14:textId="77777777" w:rsidR="00411FBB" w:rsidRPr="00D06774" w:rsidRDefault="00411FBB" w:rsidP="004F33D8">
            <w:pPr>
              <w:spacing w:before="20" w:after="20"/>
              <w:jc w:val="center"/>
              <w:rPr>
                <w:sz w:val="22"/>
                <w:szCs w:val="22"/>
                <w:lang w:val="pt-BR" w:eastAsia="es-ES"/>
              </w:rPr>
            </w:pPr>
          </w:p>
          <w:p w14:paraId="00C7C7AE"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szCs w:val="22"/>
                <w:lang w:val="pt-BR"/>
              </w:rPr>
            </w:pPr>
            <w:r w:rsidRPr="00D06774">
              <w:rPr>
                <w:b/>
                <w:sz w:val="22"/>
                <w:lang w:val="pt-BR"/>
              </w:rPr>
              <w:t>Quinta-feira,</w:t>
            </w:r>
          </w:p>
          <w:p w14:paraId="0B44203A" w14:textId="77777777" w:rsidR="00411FBB" w:rsidRPr="00D06774" w:rsidRDefault="00411FBB" w:rsidP="004F33D8">
            <w:pPr>
              <w:spacing w:before="20" w:after="20"/>
              <w:jc w:val="center"/>
              <w:rPr>
                <w:sz w:val="22"/>
                <w:szCs w:val="22"/>
                <w:lang w:val="pt-BR"/>
              </w:rPr>
            </w:pPr>
          </w:p>
          <w:p w14:paraId="4F950585" w14:textId="77777777" w:rsidR="00411FBB" w:rsidRPr="00D06774" w:rsidRDefault="00411FBB" w:rsidP="004F33D8">
            <w:pPr>
              <w:spacing w:before="20" w:after="20"/>
              <w:jc w:val="center"/>
              <w:rPr>
                <w:sz w:val="22"/>
                <w:szCs w:val="22"/>
                <w:lang w:val="pt-BR"/>
              </w:rPr>
            </w:pPr>
            <w:r w:rsidRPr="00D06774">
              <w:rPr>
                <w:sz w:val="22"/>
                <w:szCs w:val="22"/>
                <w:lang w:val="pt-BR"/>
              </w:rPr>
              <w:t>2 de maio de 2024</w:t>
            </w:r>
          </w:p>
          <w:p w14:paraId="2301AA5B"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p w14:paraId="11F11790" w14:textId="77777777" w:rsidR="00411FBB" w:rsidRPr="00D06774" w:rsidRDefault="00411FBB" w:rsidP="004F33D8">
            <w:pPr>
              <w:spacing w:before="20" w:after="20"/>
              <w:jc w:val="center"/>
              <w:rPr>
                <w:sz w:val="22"/>
                <w:szCs w:val="22"/>
                <w:lang w:val="pt-BR" w:eastAsia="es-ES"/>
              </w:rPr>
            </w:pPr>
          </w:p>
        </w:tc>
        <w:tc>
          <w:tcPr>
            <w:tcW w:w="9872" w:type="dxa"/>
            <w:tcBorders>
              <w:top w:val="single" w:sz="4" w:space="0" w:color="000000"/>
              <w:left w:val="single" w:sz="4" w:space="0" w:color="000000"/>
              <w:bottom w:val="single" w:sz="4" w:space="0" w:color="000000"/>
              <w:right w:val="single" w:sz="4" w:space="0" w:color="000000"/>
            </w:tcBorders>
            <w:vAlign w:val="center"/>
            <w:hideMark/>
          </w:tcPr>
          <w:p w14:paraId="6921B31F" w14:textId="77777777" w:rsidR="00411FBB" w:rsidRPr="00D06774" w:rsidRDefault="00411FBB" w:rsidP="004F33D8">
            <w:pPr>
              <w:spacing w:before="20" w:after="20"/>
              <w:jc w:val="both"/>
              <w:rPr>
                <w:sz w:val="22"/>
                <w:szCs w:val="22"/>
                <w:lang w:val="pt-BR"/>
              </w:rPr>
            </w:pPr>
            <w:r w:rsidRPr="00D06774">
              <w:rPr>
                <w:sz w:val="22"/>
                <w:szCs w:val="22"/>
                <w:lang w:val="pt-BR"/>
              </w:rPr>
              <w:t>Início da negociação de projetos de resolução para a Assembleia Geral</w:t>
            </w:r>
          </w:p>
          <w:p w14:paraId="4CE194DC" w14:textId="77777777" w:rsidR="00411FBB" w:rsidRPr="00D06774" w:rsidRDefault="00411FBB" w:rsidP="004F33D8">
            <w:pPr>
              <w:spacing w:before="20" w:after="20"/>
              <w:jc w:val="both"/>
              <w:rPr>
                <w:sz w:val="22"/>
                <w:szCs w:val="22"/>
                <w:lang w:val="pt-BR"/>
              </w:rPr>
            </w:pPr>
          </w:p>
          <w:p w14:paraId="0518ABA5" w14:textId="44BAA693" w:rsidR="00411FBB" w:rsidRPr="00D06774" w:rsidRDefault="00411FBB" w:rsidP="004F33D8">
            <w:pPr>
              <w:ind w:left="404"/>
              <w:jc w:val="both"/>
              <w:rPr>
                <w:rFonts w:ascii="Calibri" w:eastAsia="Calibri" w:hAnsi="Calibri"/>
                <w:kern w:val="2"/>
                <w:sz w:val="22"/>
                <w:szCs w:val="22"/>
                <w:lang w:val="pt-BR"/>
                <w14:ligatures w14:val="standardContextual"/>
              </w:rPr>
            </w:pPr>
            <w:r w:rsidRPr="00D06774">
              <w:rPr>
                <w:sz w:val="22"/>
                <w:szCs w:val="22"/>
                <w:lang w:val="pt-BR"/>
              </w:rPr>
              <w:t xml:space="preserve">Nota: </w:t>
            </w:r>
            <w:r w:rsidRPr="00D06774">
              <w:rPr>
                <w:rFonts w:eastAsia="Calibri"/>
                <w:sz w:val="22"/>
                <w:szCs w:val="22"/>
                <w:lang w:val="pt-BR"/>
              </w:rPr>
              <w:t xml:space="preserve">os textos distribuídos estão disponíveis neste </w:t>
            </w:r>
            <w:r w:rsidRPr="00D06774">
              <w:rPr>
                <w:rFonts w:eastAsia="Calibri"/>
                <w:i/>
                <w:iCs/>
                <w:sz w:val="22"/>
                <w:szCs w:val="22"/>
                <w:lang w:val="pt-BR"/>
              </w:rPr>
              <w:t>link</w:t>
            </w:r>
            <w:r w:rsidRPr="00D06774">
              <w:rPr>
                <w:rFonts w:eastAsia="Calibri"/>
                <w:sz w:val="22"/>
                <w:szCs w:val="22"/>
                <w:lang w:val="pt-BR"/>
              </w:rPr>
              <w:t xml:space="preserve">: </w:t>
            </w:r>
            <w:hyperlink r:id="rId69" w:history="1">
              <w:r w:rsidR="00C9128A" w:rsidRPr="00D06774">
                <w:rPr>
                  <w:color w:val="0563C1"/>
                  <w:sz w:val="22"/>
                  <w:szCs w:val="22"/>
                  <w:u w:val="single"/>
                  <w:lang w:val="pt-BR"/>
                </w:rPr>
                <w:t>OEA:</w:t>
              </w:r>
              <w:r w:rsidRPr="00D06774">
                <w:rPr>
                  <w:color w:val="0563C1"/>
                  <w:sz w:val="22"/>
                  <w:szCs w:val="22"/>
                  <w:u w:val="single"/>
                  <w:lang w:val="pt-BR"/>
                </w:rPr>
                <w:t xml:space="preserve">: Plano de </w:t>
              </w:r>
              <w:r w:rsidR="00C9128A" w:rsidRPr="00D06774">
                <w:rPr>
                  <w:color w:val="0563C1"/>
                  <w:sz w:val="22"/>
                  <w:szCs w:val="22"/>
                  <w:u w:val="single"/>
                  <w:lang w:val="pt-BR"/>
                </w:rPr>
                <w:t>Trabalho:</w:t>
              </w:r>
              <w:r w:rsidRPr="00D06774">
                <w:rPr>
                  <w:color w:val="0563C1"/>
                  <w:sz w:val="22"/>
                  <w:szCs w:val="22"/>
                  <w:u w:val="single"/>
                  <w:lang w:val="pt-BR"/>
                </w:rPr>
                <w:t xml:space="preserve"> Comissão de Assuntos Jurídicos e </w:t>
              </w:r>
              <w:r w:rsidR="00C9128A" w:rsidRPr="00D06774">
                <w:rPr>
                  <w:color w:val="0563C1"/>
                  <w:sz w:val="22"/>
                  <w:szCs w:val="22"/>
                  <w:u w:val="single"/>
                  <w:lang w:val="pt-BR"/>
                </w:rPr>
                <w:t>Políticos:</w:t>
              </w:r>
              <w:r w:rsidRPr="00D06774">
                <w:rPr>
                  <w:color w:val="0563C1"/>
                  <w:sz w:val="22"/>
                  <w:szCs w:val="22"/>
                  <w:u w:val="single"/>
                  <w:lang w:val="pt-BR"/>
                </w:rPr>
                <w:t xml:space="preserve"> Conselho Permanente (oas.org)</w:t>
              </w:r>
            </w:hyperlink>
          </w:p>
          <w:p w14:paraId="1E7D85C0" w14:textId="77777777" w:rsidR="00411FBB" w:rsidRPr="00D06774" w:rsidRDefault="00411FBB" w:rsidP="004F33D8">
            <w:pPr>
              <w:spacing w:before="20" w:after="20"/>
              <w:jc w:val="both"/>
              <w:rPr>
                <w:sz w:val="22"/>
                <w:szCs w:val="22"/>
                <w:lang w:val="pt-BR"/>
              </w:rPr>
            </w:pPr>
          </w:p>
        </w:tc>
      </w:tr>
      <w:tr w:rsidR="00411FBB" w:rsidRPr="00167822" w14:paraId="19A09985" w14:textId="77777777" w:rsidTr="004F33D8">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7B6CFB9D"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lastRenderedPageBreak/>
              <w:t>Terça-feira,</w:t>
            </w:r>
          </w:p>
          <w:p w14:paraId="1EFDAFA5" w14:textId="77777777" w:rsidR="00411FBB" w:rsidRPr="00D06774" w:rsidRDefault="00411FBB" w:rsidP="004F33D8">
            <w:pPr>
              <w:pStyle w:val="NormalWeb"/>
              <w:tabs>
                <w:tab w:val="left" w:pos="351"/>
              </w:tabs>
              <w:spacing w:line="254" w:lineRule="auto"/>
              <w:jc w:val="center"/>
              <w:rPr>
                <w:b/>
                <w:bCs/>
                <w:sz w:val="22"/>
                <w:lang w:val="pt-BR"/>
              </w:rPr>
            </w:pPr>
            <w:r w:rsidRPr="00D06774">
              <w:rPr>
                <w:b/>
                <w:sz w:val="22"/>
                <w:lang w:val="pt-BR"/>
              </w:rPr>
              <w:t>(Reunião Informal)</w:t>
            </w:r>
          </w:p>
          <w:p w14:paraId="05481F4B" w14:textId="77777777" w:rsidR="00411FBB" w:rsidRPr="00D06774" w:rsidRDefault="00411FBB" w:rsidP="004F33D8">
            <w:pPr>
              <w:spacing w:before="20" w:after="20"/>
              <w:jc w:val="center"/>
              <w:rPr>
                <w:sz w:val="22"/>
                <w:szCs w:val="22"/>
                <w:lang w:val="pt-BR"/>
              </w:rPr>
            </w:pPr>
          </w:p>
          <w:p w14:paraId="3AE52543" w14:textId="77777777" w:rsidR="00411FBB" w:rsidRPr="00D06774" w:rsidRDefault="00411FBB" w:rsidP="004F33D8">
            <w:pPr>
              <w:spacing w:before="20" w:after="20"/>
              <w:jc w:val="center"/>
              <w:rPr>
                <w:sz w:val="22"/>
                <w:szCs w:val="22"/>
                <w:lang w:val="pt-BR"/>
              </w:rPr>
            </w:pPr>
            <w:r w:rsidRPr="00D06774">
              <w:rPr>
                <w:sz w:val="22"/>
                <w:szCs w:val="22"/>
                <w:lang w:val="pt-BR"/>
              </w:rPr>
              <w:t>7 de maio de 2024</w:t>
            </w:r>
          </w:p>
          <w:p w14:paraId="03D34AD8"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p w14:paraId="5BEAE93A" w14:textId="77777777" w:rsidR="00411FBB" w:rsidRPr="00D06774" w:rsidRDefault="00411FBB" w:rsidP="004F33D8">
            <w:pPr>
              <w:spacing w:before="20" w:after="20"/>
              <w:jc w:val="center"/>
              <w:rPr>
                <w:sz w:val="22"/>
                <w:szCs w:val="22"/>
                <w:lang w:val="pt-BR" w:eastAsia="es-ES"/>
              </w:rPr>
            </w:pPr>
          </w:p>
        </w:tc>
        <w:tc>
          <w:tcPr>
            <w:tcW w:w="9872" w:type="dxa"/>
            <w:tcBorders>
              <w:top w:val="single" w:sz="4" w:space="0" w:color="000000"/>
              <w:left w:val="single" w:sz="4" w:space="0" w:color="000000"/>
              <w:bottom w:val="single" w:sz="4" w:space="0" w:color="000000"/>
              <w:right w:val="single" w:sz="4" w:space="0" w:color="000000"/>
            </w:tcBorders>
            <w:vAlign w:val="center"/>
            <w:hideMark/>
          </w:tcPr>
          <w:p w14:paraId="5E024F14" w14:textId="77777777" w:rsidR="00411FBB" w:rsidRPr="00D06774" w:rsidRDefault="00411FBB" w:rsidP="00167822">
            <w:pPr>
              <w:pStyle w:val="NormalWeb"/>
              <w:keepNext/>
              <w:numPr>
                <w:ilvl w:val="3"/>
                <w:numId w:val="51"/>
              </w:numPr>
              <w:tabs>
                <w:tab w:val="num" w:pos="1844"/>
              </w:tabs>
              <w:spacing w:before="0" w:beforeAutospacing="0" w:after="0" w:afterAutospacing="0" w:line="256" w:lineRule="auto"/>
              <w:ind w:left="314" w:hanging="314"/>
              <w:jc w:val="both"/>
              <w:rPr>
                <w:sz w:val="22"/>
                <w:szCs w:val="22"/>
                <w:lang w:val="pt-BR"/>
              </w:rPr>
            </w:pPr>
            <w:r w:rsidRPr="00D06774">
              <w:rPr>
                <w:sz w:val="22"/>
                <w:lang w:val="pt-BR"/>
              </w:rPr>
              <w:t>Negociação de projetos de resolução para a Assembleia Geral</w:t>
            </w:r>
          </w:p>
        </w:tc>
      </w:tr>
      <w:tr w:rsidR="00411FBB" w:rsidRPr="00167822" w14:paraId="294D64B3" w14:textId="77777777" w:rsidTr="004F33D8">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412E4255" w14:textId="77777777" w:rsidR="00411FBB" w:rsidRPr="00D06774" w:rsidRDefault="00411FBB" w:rsidP="004F33D8">
            <w:pPr>
              <w:spacing w:before="20" w:after="20"/>
              <w:jc w:val="center"/>
              <w:rPr>
                <w:sz w:val="22"/>
                <w:szCs w:val="22"/>
                <w:lang w:val="pt-BR" w:eastAsia="es-ES"/>
              </w:rPr>
            </w:pPr>
          </w:p>
          <w:p w14:paraId="26B38781"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szCs w:val="22"/>
                <w:lang w:val="pt-BR"/>
              </w:rPr>
            </w:pPr>
            <w:r w:rsidRPr="00D06774">
              <w:rPr>
                <w:b/>
                <w:sz w:val="22"/>
                <w:lang w:val="pt-BR"/>
              </w:rPr>
              <w:t>Quinta-feira,</w:t>
            </w:r>
          </w:p>
          <w:p w14:paraId="5062246C" w14:textId="77777777" w:rsidR="00411FBB" w:rsidRPr="00D06774" w:rsidRDefault="00411FBB" w:rsidP="004F33D8">
            <w:pPr>
              <w:spacing w:before="20" w:after="20"/>
              <w:jc w:val="center"/>
              <w:rPr>
                <w:sz w:val="22"/>
                <w:szCs w:val="22"/>
                <w:lang w:val="pt-BR"/>
              </w:rPr>
            </w:pPr>
          </w:p>
          <w:p w14:paraId="601C24CA" w14:textId="77777777" w:rsidR="00411FBB" w:rsidRPr="00D06774" w:rsidRDefault="00411FBB" w:rsidP="004F33D8">
            <w:pPr>
              <w:spacing w:before="20" w:after="20"/>
              <w:jc w:val="center"/>
              <w:rPr>
                <w:sz w:val="22"/>
                <w:szCs w:val="22"/>
                <w:lang w:val="pt-BR"/>
              </w:rPr>
            </w:pPr>
            <w:r w:rsidRPr="00D06774">
              <w:rPr>
                <w:sz w:val="22"/>
                <w:szCs w:val="22"/>
                <w:lang w:val="pt-BR"/>
              </w:rPr>
              <w:t>9 de maio de 2024</w:t>
            </w:r>
          </w:p>
          <w:p w14:paraId="32BC4641"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p w14:paraId="7BE00287" w14:textId="77777777" w:rsidR="00411FBB" w:rsidRPr="00D06774" w:rsidRDefault="00411FBB" w:rsidP="004F33D8">
            <w:pPr>
              <w:spacing w:before="20" w:after="20"/>
              <w:jc w:val="center"/>
              <w:rPr>
                <w:sz w:val="22"/>
                <w:szCs w:val="22"/>
                <w:lang w:val="pt-BR" w:eastAsia="es-ES"/>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5BCDE9DB" w14:textId="77777777" w:rsidR="00411FBB" w:rsidRPr="00D06774" w:rsidRDefault="00411FBB" w:rsidP="004F33D8">
            <w:pPr>
              <w:pStyle w:val="NormalWeb"/>
              <w:keepNext/>
              <w:spacing w:before="0" w:beforeAutospacing="0" w:after="0" w:afterAutospacing="0" w:line="256" w:lineRule="auto"/>
              <w:ind w:left="314"/>
              <w:jc w:val="both"/>
              <w:rPr>
                <w:color w:val="000000"/>
                <w:sz w:val="22"/>
                <w:szCs w:val="22"/>
                <w:lang w:val="pt-BR"/>
              </w:rPr>
            </w:pPr>
          </w:p>
          <w:p w14:paraId="0591574B" w14:textId="77777777" w:rsidR="00411FBB" w:rsidRPr="00D06774" w:rsidRDefault="00411FBB" w:rsidP="00167822">
            <w:pPr>
              <w:pStyle w:val="NormalWeb"/>
              <w:keepNext/>
              <w:numPr>
                <w:ilvl w:val="3"/>
                <w:numId w:val="53"/>
              </w:numPr>
              <w:spacing w:before="0" w:beforeAutospacing="0" w:after="0" w:afterAutospacing="0" w:line="256" w:lineRule="auto"/>
              <w:ind w:left="314"/>
              <w:jc w:val="both"/>
              <w:rPr>
                <w:color w:val="000000"/>
                <w:sz w:val="22"/>
                <w:szCs w:val="22"/>
                <w:lang w:val="pt-BR"/>
              </w:rPr>
            </w:pPr>
            <w:r w:rsidRPr="00D06774">
              <w:rPr>
                <w:sz w:val="22"/>
                <w:lang w:val="pt-BR"/>
              </w:rPr>
              <w:t xml:space="preserve">Apresentação do Relatório Anual da Corte Interamericana de Direitos Humanos ao Quinquagésimo Quarto Período Ordinário de Sessões da Assembleia Geral: </w:t>
            </w:r>
            <w:hyperlink r:id="rId70" w:history="1">
              <w:r w:rsidRPr="00D06774">
                <w:rPr>
                  <w:b/>
                  <w:bCs/>
                  <w:color w:val="0000FF"/>
                  <w:sz w:val="22"/>
                  <w:szCs w:val="22"/>
                  <w:u w:val="single"/>
                  <w:lang w:val="pt-BR"/>
                </w:rPr>
                <w:t>CP/doc. 5988/24</w:t>
              </w:r>
            </w:hyperlink>
          </w:p>
          <w:p w14:paraId="33CE9ED4" w14:textId="77777777" w:rsidR="00411FBB" w:rsidRPr="00D06774" w:rsidRDefault="00411FBB" w:rsidP="004F33D8">
            <w:pPr>
              <w:pStyle w:val="NormalWeb"/>
              <w:keepNext/>
              <w:spacing w:before="0" w:beforeAutospacing="0" w:after="0" w:afterAutospacing="0" w:line="256" w:lineRule="auto"/>
              <w:ind w:left="314"/>
              <w:jc w:val="both"/>
              <w:rPr>
                <w:color w:val="000000"/>
                <w:sz w:val="22"/>
                <w:szCs w:val="22"/>
                <w:lang w:val="pt-BR"/>
              </w:rPr>
            </w:pPr>
          </w:p>
          <w:p w14:paraId="18B008E7" w14:textId="77777777" w:rsidR="00411FBB" w:rsidRPr="00D06774" w:rsidRDefault="00411FBB" w:rsidP="00167822">
            <w:pPr>
              <w:pStyle w:val="NormalWeb"/>
              <w:keepNext/>
              <w:numPr>
                <w:ilvl w:val="3"/>
                <w:numId w:val="53"/>
              </w:numPr>
              <w:spacing w:before="0" w:beforeAutospacing="0" w:after="0" w:afterAutospacing="0" w:line="256" w:lineRule="auto"/>
              <w:ind w:left="314"/>
              <w:jc w:val="both"/>
              <w:rPr>
                <w:color w:val="000000"/>
                <w:sz w:val="22"/>
                <w:szCs w:val="22"/>
                <w:lang w:val="pt-BR"/>
              </w:rPr>
            </w:pPr>
            <w:r w:rsidRPr="00D06774">
              <w:rPr>
                <w:b/>
                <w:bCs/>
                <w:sz w:val="22"/>
                <w:lang w:val="pt-BR"/>
              </w:rPr>
              <w:t>Apresentação de dois relatórios da Relatoria Especial para a Liberdade de Expressão da Comissão Interamericana de Direitos Humanos (RELE/CIDH):</w:t>
            </w:r>
          </w:p>
          <w:p w14:paraId="3452503F" w14:textId="77777777" w:rsidR="00411FBB" w:rsidRPr="00D06774" w:rsidRDefault="00411FBB" w:rsidP="00167822">
            <w:pPr>
              <w:pStyle w:val="NormalWeb"/>
              <w:keepNext/>
              <w:numPr>
                <w:ilvl w:val="0"/>
                <w:numId w:val="19"/>
              </w:numPr>
              <w:spacing w:before="0" w:beforeAutospacing="0" w:after="0" w:afterAutospacing="0" w:line="256" w:lineRule="auto"/>
              <w:jc w:val="both"/>
              <w:rPr>
                <w:b/>
                <w:bCs/>
                <w:sz w:val="22"/>
                <w:lang w:val="pt-BR"/>
              </w:rPr>
            </w:pPr>
            <w:r w:rsidRPr="00D06774">
              <w:rPr>
                <w:b/>
                <w:bCs/>
                <w:sz w:val="22"/>
                <w:lang w:val="pt-BR"/>
              </w:rPr>
              <w:t>Promoção e proteção dos direitos humanos na internet</w:t>
            </w:r>
          </w:p>
          <w:p w14:paraId="54DD61EB" w14:textId="77777777" w:rsidR="00411FBB" w:rsidRPr="00D06774" w:rsidRDefault="00411FBB" w:rsidP="00167822">
            <w:pPr>
              <w:pStyle w:val="NormalWeb"/>
              <w:keepNext/>
              <w:numPr>
                <w:ilvl w:val="0"/>
                <w:numId w:val="19"/>
              </w:numPr>
              <w:spacing w:before="0" w:beforeAutospacing="0" w:after="0" w:afterAutospacing="0" w:line="256" w:lineRule="auto"/>
              <w:jc w:val="both"/>
              <w:rPr>
                <w:b/>
                <w:bCs/>
                <w:sz w:val="22"/>
                <w:u w:val="single"/>
                <w:lang w:val="pt-BR"/>
              </w:rPr>
            </w:pPr>
            <w:r w:rsidRPr="00D06774">
              <w:rPr>
                <w:b/>
                <w:bCs/>
                <w:sz w:val="22"/>
                <w:lang w:val="pt-BR"/>
              </w:rPr>
              <w:t>Liberdade de expressão e jornalismo nas Américas</w:t>
            </w:r>
          </w:p>
          <w:p w14:paraId="4C0256D4" w14:textId="77777777" w:rsidR="00411FBB" w:rsidRPr="00D06774" w:rsidRDefault="00411FBB" w:rsidP="004F33D8">
            <w:pPr>
              <w:pStyle w:val="NormalWeb"/>
              <w:keepNext/>
              <w:spacing w:before="0" w:beforeAutospacing="0" w:after="0" w:afterAutospacing="0" w:line="256" w:lineRule="auto"/>
              <w:ind w:left="720"/>
              <w:jc w:val="both"/>
              <w:rPr>
                <w:b/>
                <w:bCs/>
                <w:sz w:val="22"/>
                <w:u w:val="single"/>
                <w:lang w:val="pt-BR"/>
              </w:rPr>
            </w:pPr>
          </w:p>
          <w:p w14:paraId="10C9D06B" w14:textId="77777777" w:rsidR="00411FBB" w:rsidRPr="00D06774" w:rsidRDefault="00411FBB" w:rsidP="00167822">
            <w:pPr>
              <w:pStyle w:val="NormalWeb"/>
              <w:keepNext/>
              <w:numPr>
                <w:ilvl w:val="3"/>
                <w:numId w:val="53"/>
              </w:numPr>
              <w:spacing w:before="0" w:beforeAutospacing="0" w:after="0" w:afterAutospacing="0" w:line="256" w:lineRule="auto"/>
              <w:ind w:left="314"/>
              <w:jc w:val="both"/>
              <w:rPr>
                <w:color w:val="000000"/>
                <w:sz w:val="22"/>
                <w:lang w:val="pt-BR"/>
              </w:rPr>
            </w:pPr>
            <w:r w:rsidRPr="00D06774">
              <w:rPr>
                <w:sz w:val="22"/>
                <w:lang w:val="pt-BR"/>
              </w:rPr>
              <w:t>Negociação de projetos de resolução para a Assembleia Geral</w:t>
            </w:r>
          </w:p>
        </w:tc>
      </w:tr>
      <w:tr w:rsidR="00411FBB" w:rsidRPr="00167822" w14:paraId="50404F96" w14:textId="77777777" w:rsidTr="004F33D8">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191CF9FA"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lastRenderedPageBreak/>
              <w:t>Terça-feira,</w:t>
            </w:r>
          </w:p>
          <w:p w14:paraId="07AEA239" w14:textId="77777777" w:rsidR="00411FBB" w:rsidRPr="00D06774" w:rsidRDefault="00411FBB" w:rsidP="004F33D8">
            <w:pPr>
              <w:pStyle w:val="NormalWeb"/>
              <w:tabs>
                <w:tab w:val="left" w:pos="351"/>
              </w:tabs>
              <w:spacing w:line="254" w:lineRule="auto"/>
              <w:jc w:val="center"/>
              <w:rPr>
                <w:b/>
                <w:bCs/>
                <w:sz w:val="22"/>
                <w:lang w:val="pt-BR"/>
              </w:rPr>
            </w:pPr>
            <w:r w:rsidRPr="00D06774">
              <w:rPr>
                <w:b/>
                <w:sz w:val="22"/>
                <w:lang w:val="pt-BR"/>
              </w:rPr>
              <w:t>(Reunião Informal)</w:t>
            </w:r>
          </w:p>
          <w:p w14:paraId="5192133D" w14:textId="77777777" w:rsidR="00411FBB" w:rsidRPr="00D06774" w:rsidRDefault="00411FBB" w:rsidP="004F33D8">
            <w:pPr>
              <w:spacing w:before="20" w:after="20"/>
              <w:jc w:val="center"/>
              <w:rPr>
                <w:sz w:val="22"/>
                <w:szCs w:val="22"/>
                <w:lang w:val="pt-BR"/>
              </w:rPr>
            </w:pPr>
          </w:p>
          <w:p w14:paraId="6BF8DD47" w14:textId="77777777" w:rsidR="00411FBB" w:rsidRPr="00D06774" w:rsidRDefault="00411FBB" w:rsidP="004F33D8">
            <w:pPr>
              <w:spacing w:before="20" w:after="20"/>
              <w:jc w:val="center"/>
              <w:rPr>
                <w:sz w:val="22"/>
                <w:szCs w:val="22"/>
                <w:lang w:val="pt-BR"/>
              </w:rPr>
            </w:pPr>
            <w:r w:rsidRPr="00D06774">
              <w:rPr>
                <w:sz w:val="22"/>
                <w:szCs w:val="22"/>
                <w:lang w:val="pt-BR"/>
              </w:rPr>
              <w:t>14 de maio de 2024</w:t>
            </w:r>
          </w:p>
          <w:p w14:paraId="454DEFFE"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hideMark/>
          </w:tcPr>
          <w:p w14:paraId="59FCBF36" w14:textId="77777777" w:rsidR="00411FBB" w:rsidRPr="00D06774" w:rsidRDefault="00411FBB" w:rsidP="004F33D8">
            <w:pPr>
              <w:ind w:left="360"/>
              <w:jc w:val="both"/>
              <w:rPr>
                <w:sz w:val="22"/>
                <w:szCs w:val="22"/>
                <w:lang w:val="pt-BR"/>
              </w:rPr>
            </w:pPr>
            <w:r w:rsidRPr="00D06774">
              <w:rPr>
                <w:sz w:val="22"/>
                <w:szCs w:val="22"/>
                <w:lang w:val="pt-BR"/>
              </w:rPr>
              <w:t>Negociação de projetos de resolução para a Assembleia Geral</w:t>
            </w:r>
          </w:p>
        </w:tc>
      </w:tr>
      <w:tr w:rsidR="00411FBB" w:rsidRPr="00167822" w14:paraId="07E6CDA5" w14:textId="77777777" w:rsidTr="004F33D8">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4E3A0695"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szCs w:val="22"/>
                <w:lang w:val="pt-BR"/>
              </w:rPr>
            </w:pPr>
            <w:r w:rsidRPr="00D06774">
              <w:rPr>
                <w:b/>
                <w:sz w:val="22"/>
                <w:lang w:val="pt-BR"/>
              </w:rPr>
              <w:t>Quinta-feira,</w:t>
            </w:r>
          </w:p>
          <w:p w14:paraId="231B5AD9" w14:textId="77777777" w:rsidR="00411FBB" w:rsidRPr="00D06774" w:rsidRDefault="00411FBB" w:rsidP="004F33D8">
            <w:pPr>
              <w:spacing w:before="20" w:after="20"/>
              <w:jc w:val="center"/>
              <w:rPr>
                <w:sz w:val="22"/>
                <w:szCs w:val="22"/>
                <w:lang w:val="pt-BR"/>
              </w:rPr>
            </w:pPr>
          </w:p>
          <w:p w14:paraId="6B78ECB4" w14:textId="77777777" w:rsidR="00411FBB" w:rsidRPr="00D06774" w:rsidRDefault="00411FBB" w:rsidP="004F33D8">
            <w:pPr>
              <w:spacing w:before="20" w:after="20"/>
              <w:jc w:val="center"/>
              <w:rPr>
                <w:sz w:val="22"/>
                <w:szCs w:val="22"/>
                <w:lang w:val="pt-BR"/>
              </w:rPr>
            </w:pPr>
            <w:r w:rsidRPr="00D06774">
              <w:rPr>
                <w:sz w:val="22"/>
                <w:szCs w:val="22"/>
                <w:lang w:val="pt-BR"/>
              </w:rPr>
              <w:t>16 de maio de 2024</w:t>
            </w:r>
          </w:p>
          <w:p w14:paraId="191DA63C" w14:textId="77777777" w:rsidR="00411FBB" w:rsidRPr="00D06774" w:rsidRDefault="00411FBB" w:rsidP="004F33D8">
            <w:pPr>
              <w:spacing w:before="20" w:after="20"/>
              <w:jc w:val="center"/>
              <w:rPr>
                <w:sz w:val="22"/>
                <w:szCs w:val="22"/>
                <w:lang w:val="pt-BR"/>
              </w:rPr>
            </w:pPr>
            <w:r w:rsidRPr="00D06774">
              <w:rPr>
                <w:sz w:val="22"/>
                <w:szCs w:val="22"/>
                <w:lang w:val="pt-BR"/>
              </w:rPr>
              <w:t>14h30 – 17h00</w:t>
            </w:r>
          </w:p>
        </w:tc>
        <w:tc>
          <w:tcPr>
            <w:tcW w:w="9872" w:type="dxa"/>
            <w:tcBorders>
              <w:top w:val="single" w:sz="4" w:space="0" w:color="000000"/>
              <w:left w:val="single" w:sz="4" w:space="0" w:color="000000"/>
              <w:bottom w:val="single" w:sz="4" w:space="0" w:color="000000"/>
              <w:right w:val="single" w:sz="4" w:space="0" w:color="000000"/>
            </w:tcBorders>
            <w:vAlign w:val="center"/>
          </w:tcPr>
          <w:p w14:paraId="217F148E" w14:textId="557F62CB" w:rsidR="00411FBB" w:rsidRPr="00D06774" w:rsidRDefault="00411FBB" w:rsidP="00167822">
            <w:pPr>
              <w:pStyle w:val="ListParagraph"/>
              <w:numPr>
                <w:ilvl w:val="4"/>
                <w:numId w:val="53"/>
              </w:numPr>
              <w:ind w:left="360"/>
              <w:jc w:val="both"/>
              <w:rPr>
                <w:sz w:val="22"/>
                <w:szCs w:val="22"/>
                <w:lang w:val="pt-BR"/>
              </w:rPr>
            </w:pPr>
            <w:r w:rsidRPr="00D06774">
              <w:rPr>
                <w:sz w:val="22"/>
                <w:szCs w:val="22"/>
                <w:lang w:val="pt-BR"/>
              </w:rPr>
              <w:t>Solicitação do Governo da República do Quênia para que lhe seja concedida a condição de Observador Permanente junto à Organização dos Estados Americanos (</w:t>
            </w:r>
            <w:hyperlink r:id="rId71" w:history="1">
              <w:hyperlink r:id="rId72" w:history="1">
                <w:r w:rsidRPr="00D06774">
                  <w:rPr>
                    <w:color w:val="0000FF"/>
                    <w:sz w:val="22"/>
                    <w:szCs w:val="22"/>
                    <w:u w:val="single"/>
                    <w:lang w:val="pt-BR" w:eastAsia="es-ES"/>
                  </w:rPr>
                  <w:t>CP/doc. 5960/24</w:t>
                </w:r>
              </w:hyperlink>
              <w:r w:rsidRPr="00D06774">
                <w:rPr>
                  <w:color w:val="0000FF"/>
                  <w:sz w:val="22"/>
                  <w:szCs w:val="22"/>
                  <w:u w:val="single"/>
                  <w:lang w:val="pt-BR" w:eastAsia="es-ES"/>
                </w:rPr>
                <w:t>)</w:t>
              </w:r>
            </w:hyperlink>
          </w:p>
          <w:p w14:paraId="23444D60" w14:textId="77777777" w:rsidR="00411FBB" w:rsidRPr="00D06774" w:rsidRDefault="00411FBB" w:rsidP="004F33D8">
            <w:pPr>
              <w:pStyle w:val="ListParagraph"/>
              <w:ind w:left="360"/>
              <w:jc w:val="both"/>
              <w:rPr>
                <w:sz w:val="22"/>
                <w:szCs w:val="22"/>
                <w:lang w:val="pt-BR"/>
              </w:rPr>
            </w:pPr>
          </w:p>
          <w:p w14:paraId="0E5921C9" w14:textId="77777777" w:rsidR="00411FBB" w:rsidRPr="00D06774" w:rsidRDefault="00411FBB" w:rsidP="00167822">
            <w:pPr>
              <w:pStyle w:val="ListParagraph"/>
              <w:numPr>
                <w:ilvl w:val="4"/>
                <w:numId w:val="53"/>
              </w:numPr>
              <w:ind w:left="360"/>
              <w:jc w:val="both"/>
              <w:rPr>
                <w:sz w:val="22"/>
                <w:szCs w:val="22"/>
                <w:lang w:val="pt-BR"/>
              </w:rPr>
            </w:pPr>
            <w:r w:rsidRPr="00D06774">
              <w:rPr>
                <w:sz w:val="22"/>
                <w:szCs w:val="22"/>
                <w:lang w:val="pt-BR"/>
              </w:rPr>
              <w:t>Negociação de projetos de resolução para a Assembleia Geral</w:t>
            </w:r>
          </w:p>
          <w:p w14:paraId="0C71E18E" w14:textId="77777777" w:rsidR="00411FBB" w:rsidRPr="00D06774" w:rsidRDefault="00411FBB" w:rsidP="004F33D8">
            <w:pPr>
              <w:ind w:left="360"/>
              <w:jc w:val="both"/>
              <w:rPr>
                <w:sz w:val="22"/>
                <w:szCs w:val="22"/>
                <w:lang w:val="pt-BR"/>
              </w:rPr>
            </w:pPr>
          </w:p>
        </w:tc>
      </w:tr>
      <w:tr w:rsidR="00411FBB" w:rsidRPr="00167822" w14:paraId="3E902E4B" w14:textId="77777777" w:rsidTr="004F33D8">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3C6BEA3D"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Terça-feira,</w:t>
            </w:r>
          </w:p>
          <w:p w14:paraId="130601F3" w14:textId="77777777" w:rsidR="00411FBB" w:rsidRPr="00D06774" w:rsidRDefault="00411FBB" w:rsidP="004F33D8">
            <w:pPr>
              <w:pStyle w:val="NormalWeb"/>
              <w:tabs>
                <w:tab w:val="left" w:pos="351"/>
              </w:tabs>
              <w:spacing w:line="254" w:lineRule="auto"/>
              <w:jc w:val="center"/>
              <w:rPr>
                <w:b/>
                <w:bCs/>
                <w:sz w:val="22"/>
                <w:lang w:val="pt-BR"/>
              </w:rPr>
            </w:pPr>
            <w:r w:rsidRPr="00D06774">
              <w:rPr>
                <w:b/>
                <w:sz w:val="22"/>
                <w:lang w:val="pt-BR"/>
              </w:rPr>
              <w:t>(Reunião Informal)</w:t>
            </w:r>
          </w:p>
          <w:p w14:paraId="68858E4F" w14:textId="77777777" w:rsidR="00411FBB" w:rsidRPr="00D06774" w:rsidRDefault="00411FBB" w:rsidP="004F33D8">
            <w:pPr>
              <w:spacing w:before="20" w:after="20"/>
              <w:jc w:val="center"/>
              <w:rPr>
                <w:sz w:val="22"/>
                <w:szCs w:val="22"/>
                <w:lang w:val="pt-BR"/>
              </w:rPr>
            </w:pPr>
            <w:r w:rsidRPr="00D06774">
              <w:rPr>
                <w:sz w:val="22"/>
                <w:szCs w:val="22"/>
                <w:lang w:val="pt-BR"/>
              </w:rPr>
              <w:t>21 de maio de 2024</w:t>
            </w:r>
          </w:p>
          <w:p w14:paraId="66B14E07"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hideMark/>
          </w:tcPr>
          <w:p w14:paraId="3B0B60DF" w14:textId="77777777" w:rsidR="00411FBB" w:rsidRPr="00D06774" w:rsidRDefault="00411FBB" w:rsidP="004F33D8">
            <w:pPr>
              <w:ind w:left="360"/>
              <w:jc w:val="both"/>
              <w:rPr>
                <w:sz w:val="22"/>
                <w:szCs w:val="22"/>
                <w:lang w:val="pt-BR"/>
              </w:rPr>
            </w:pPr>
            <w:r w:rsidRPr="00D06774">
              <w:rPr>
                <w:sz w:val="22"/>
                <w:szCs w:val="22"/>
                <w:lang w:val="pt-BR"/>
              </w:rPr>
              <w:t>Negociação de projetos de resolução para a Assembleia Geral</w:t>
            </w:r>
          </w:p>
        </w:tc>
      </w:tr>
      <w:tr w:rsidR="00411FBB" w:rsidRPr="00167822" w14:paraId="3FD9959A" w14:textId="77777777" w:rsidTr="004F33D8">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3C4CC093" w14:textId="77777777" w:rsidR="00411FBB" w:rsidRPr="00D06774" w:rsidRDefault="00411FBB" w:rsidP="004F33D8">
            <w:pPr>
              <w:pStyle w:val="NormalWeb"/>
              <w:tabs>
                <w:tab w:val="left" w:pos="351"/>
              </w:tabs>
              <w:spacing w:line="254" w:lineRule="auto"/>
              <w:rPr>
                <w:b/>
                <w:bCs/>
                <w:sz w:val="22"/>
                <w:szCs w:val="22"/>
                <w:lang w:val="pt-BR"/>
              </w:rPr>
            </w:pPr>
          </w:p>
          <w:p w14:paraId="67848C42"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Quinta-feira,</w:t>
            </w:r>
          </w:p>
          <w:p w14:paraId="6305BD68" w14:textId="77777777" w:rsidR="00411FBB" w:rsidRPr="00D06774" w:rsidRDefault="00411FBB" w:rsidP="004F33D8">
            <w:pPr>
              <w:spacing w:before="20" w:after="20"/>
              <w:jc w:val="center"/>
              <w:rPr>
                <w:sz w:val="22"/>
                <w:szCs w:val="22"/>
                <w:lang w:val="pt-BR"/>
              </w:rPr>
            </w:pPr>
          </w:p>
          <w:p w14:paraId="6E401B2A" w14:textId="77777777" w:rsidR="00411FBB" w:rsidRPr="00D06774" w:rsidRDefault="00411FBB" w:rsidP="004F33D8">
            <w:pPr>
              <w:spacing w:before="20" w:after="20"/>
              <w:jc w:val="center"/>
              <w:rPr>
                <w:sz w:val="22"/>
                <w:szCs w:val="22"/>
                <w:lang w:val="pt-BR"/>
              </w:rPr>
            </w:pPr>
            <w:r w:rsidRPr="00D06774">
              <w:rPr>
                <w:sz w:val="22"/>
                <w:szCs w:val="22"/>
                <w:lang w:val="pt-BR"/>
              </w:rPr>
              <w:t>23 de maio de 2024</w:t>
            </w:r>
          </w:p>
          <w:p w14:paraId="2C5F190A"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hideMark/>
          </w:tcPr>
          <w:p w14:paraId="575054FF" w14:textId="77777777" w:rsidR="00411FBB" w:rsidRPr="00D06774" w:rsidRDefault="00411FBB" w:rsidP="004F33D8">
            <w:pPr>
              <w:ind w:left="360"/>
              <w:jc w:val="both"/>
              <w:rPr>
                <w:sz w:val="22"/>
                <w:szCs w:val="22"/>
                <w:lang w:val="pt-BR"/>
              </w:rPr>
            </w:pPr>
            <w:r w:rsidRPr="00D06774">
              <w:rPr>
                <w:sz w:val="22"/>
                <w:szCs w:val="22"/>
                <w:lang w:val="pt-BR"/>
              </w:rPr>
              <w:t>Negociação de projetos de resolução para a Assembleia Geral</w:t>
            </w:r>
          </w:p>
        </w:tc>
      </w:tr>
      <w:tr w:rsidR="00411FBB" w:rsidRPr="00167822" w14:paraId="0F6F8F95" w14:textId="77777777" w:rsidTr="004F33D8">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194CFC0E" w14:textId="77777777" w:rsidR="00411FBB" w:rsidRPr="00D06774" w:rsidRDefault="00411FBB" w:rsidP="004F33D8">
            <w:pPr>
              <w:pStyle w:val="NormalWeb"/>
              <w:tabs>
                <w:tab w:val="left" w:pos="427"/>
              </w:tabs>
              <w:spacing w:line="254" w:lineRule="auto"/>
              <w:rPr>
                <w:b/>
                <w:bCs/>
                <w:sz w:val="22"/>
                <w:szCs w:val="22"/>
                <w:lang w:val="pt-BR"/>
              </w:rPr>
            </w:pPr>
          </w:p>
          <w:p w14:paraId="396E6706" w14:textId="77777777" w:rsidR="00411FBB" w:rsidRPr="00D06774" w:rsidRDefault="00411FBB" w:rsidP="00167822">
            <w:pPr>
              <w:pStyle w:val="NormalWeb"/>
              <w:keepNext/>
              <w:numPr>
                <w:ilvl w:val="0"/>
                <w:numId w:val="43"/>
              </w:numPr>
              <w:tabs>
                <w:tab w:val="left" w:pos="351"/>
              </w:tabs>
              <w:spacing w:before="0" w:beforeAutospacing="0" w:after="0" w:afterAutospacing="0" w:line="254" w:lineRule="auto"/>
              <w:ind w:left="720" w:hanging="360"/>
              <w:jc w:val="center"/>
              <w:rPr>
                <w:b/>
                <w:bCs/>
                <w:sz w:val="22"/>
                <w:lang w:val="pt-BR"/>
              </w:rPr>
            </w:pPr>
            <w:r w:rsidRPr="00D06774">
              <w:rPr>
                <w:b/>
                <w:sz w:val="22"/>
                <w:lang w:val="pt-BR"/>
              </w:rPr>
              <w:t>Terça-feira,</w:t>
            </w:r>
          </w:p>
          <w:p w14:paraId="5B732506" w14:textId="77777777" w:rsidR="00411FBB" w:rsidRPr="00D06774" w:rsidRDefault="00411FBB" w:rsidP="004F33D8">
            <w:pPr>
              <w:pStyle w:val="NormalWeb"/>
              <w:tabs>
                <w:tab w:val="left" w:pos="351"/>
              </w:tabs>
              <w:spacing w:line="254" w:lineRule="auto"/>
              <w:jc w:val="center"/>
              <w:rPr>
                <w:b/>
                <w:bCs/>
                <w:sz w:val="22"/>
                <w:lang w:val="pt-BR"/>
              </w:rPr>
            </w:pPr>
            <w:r w:rsidRPr="00D06774">
              <w:rPr>
                <w:b/>
                <w:sz w:val="22"/>
                <w:lang w:val="pt-BR"/>
              </w:rPr>
              <w:t>(Reunião informal – exclusivamente remota)</w:t>
            </w:r>
          </w:p>
          <w:p w14:paraId="6B603AD5" w14:textId="77777777" w:rsidR="00411FBB" w:rsidRPr="00D06774" w:rsidRDefault="00411FBB" w:rsidP="004F33D8">
            <w:pPr>
              <w:spacing w:before="20" w:after="20"/>
              <w:jc w:val="center"/>
              <w:rPr>
                <w:sz w:val="22"/>
                <w:szCs w:val="22"/>
                <w:lang w:val="pt-BR"/>
              </w:rPr>
            </w:pPr>
            <w:r w:rsidRPr="00D06774">
              <w:rPr>
                <w:sz w:val="22"/>
                <w:szCs w:val="22"/>
                <w:lang w:val="pt-BR"/>
              </w:rPr>
              <w:lastRenderedPageBreak/>
              <w:t>28 de maio de 2024</w:t>
            </w:r>
          </w:p>
          <w:p w14:paraId="65BDED8B" w14:textId="77777777" w:rsidR="00411FBB" w:rsidRPr="00D06774" w:rsidRDefault="00411FBB" w:rsidP="004F33D8">
            <w:pPr>
              <w:spacing w:before="20" w:after="20"/>
              <w:jc w:val="center"/>
              <w:rPr>
                <w:sz w:val="22"/>
                <w:szCs w:val="22"/>
                <w:lang w:val="pt-BR"/>
              </w:rPr>
            </w:pPr>
            <w:r w:rsidRPr="00D06774">
              <w:rPr>
                <w:sz w:val="22"/>
                <w:szCs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424EEA8D" w14:textId="77777777" w:rsidR="00411FBB" w:rsidRPr="00D06774" w:rsidRDefault="00411FBB" w:rsidP="004F33D8">
            <w:pPr>
              <w:ind w:left="360"/>
              <w:jc w:val="both"/>
              <w:rPr>
                <w:sz w:val="22"/>
                <w:szCs w:val="22"/>
                <w:lang w:val="pt-BR"/>
              </w:rPr>
            </w:pPr>
            <w:r w:rsidRPr="00D06774">
              <w:rPr>
                <w:sz w:val="22"/>
                <w:szCs w:val="22"/>
                <w:lang w:val="pt-BR"/>
              </w:rPr>
              <w:lastRenderedPageBreak/>
              <w:t>Negociação de projetos de resolução para a Assembleia Geral</w:t>
            </w:r>
          </w:p>
          <w:p w14:paraId="68890321" w14:textId="77777777" w:rsidR="00411FBB" w:rsidRPr="00D06774" w:rsidRDefault="00411FBB" w:rsidP="004F33D8">
            <w:pPr>
              <w:pStyle w:val="NormalWeb"/>
              <w:ind w:left="360"/>
              <w:jc w:val="both"/>
              <w:rPr>
                <w:sz w:val="22"/>
                <w:szCs w:val="22"/>
                <w:lang w:val="pt-BR"/>
              </w:rPr>
            </w:pPr>
          </w:p>
          <w:p w14:paraId="6B49F602" w14:textId="77777777" w:rsidR="00411FBB" w:rsidRPr="00D06774" w:rsidRDefault="00411FBB" w:rsidP="004F33D8">
            <w:pPr>
              <w:ind w:left="360"/>
              <w:jc w:val="both"/>
              <w:rPr>
                <w:sz w:val="22"/>
                <w:szCs w:val="22"/>
                <w:lang w:val="pt-BR"/>
              </w:rPr>
            </w:pPr>
          </w:p>
        </w:tc>
      </w:tr>
      <w:tr w:rsidR="00411FBB" w:rsidRPr="00D06774" w14:paraId="7278A6EC" w14:textId="77777777" w:rsidTr="004F33D8">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45E40D7D" w14:textId="77777777" w:rsidR="00411FBB" w:rsidRPr="00D06774" w:rsidRDefault="00411FBB" w:rsidP="004F33D8">
            <w:pPr>
              <w:pStyle w:val="NormalWeb"/>
              <w:tabs>
                <w:tab w:val="left" w:pos="427"/>
              </w:tabs>
              <w:jc w:val="center"/>
              <w:rPr>
                <w:b/>
                <w:bCs/>
                <w:sz w:val="22"/>
                <w:szCs w:val="22"/>
                <w:lang w:val="pt-BR"/>
              </w:rPr>
            </w:pPr>
          </w:p>
          <w:p w14:paraId="58E63D64" w14:textId="77777777" w:rsidR="00411FBB" w:rsidRPr="00D06774" w:rsidRDefault="00411FBB" w:rsidP="004F33D8">
            <w:pPr>
              <w:pStyle w:val="NormalWeb"/>
              <w:keepNext/>
              <w:tabs>
                <w:tab w:val="left" w:pos="351"/>
              </w:tabs>
              <w:spacing w:before="0" w:beforeAutospacing="0" w:after="0" w:afterAutospacing="0" w:line="254" w:lineRule="auto"/>
              <w:ind w:left="720"/>
              <w:rPr>
                <w:b/>
                <w:bCs/>
                <w:sz w:val="22"/>
                <w:lang w:val="pt-BR"/>
              </w:rPr>
            </w:pPr>
            <w:r w:rsidRPr="00D06774">
              <w:rPr>
                <w:b/>
                <w:sz w:val="22"/>
                <w:lang w:val="pt-BR"/>
              </w:rPr>
              <w:t>CANCELADA</w:t>
            </w:r>
          </w:p>
          <w:p w14:paraId="13CDFC06" w14:textId="77777777" w:rsidR="00411FBB" w:rsidRPr="00D06774" w:rsidRDefault="00411FBB" w:rsidP="004F33D8">
            <w:pPr>
              <w:pStyle w:val="NormalWeb"/>
              <w:tabs>
                <w:tab w:val="left" w:pos="427"/>
              </w:tabs>
              <w:jc w:val="center"/>
              <w:rPr>
                <w:bCs/>
                <w:sz w:val="22"/>
                <w:lang w:val="pt-BR"/>
              </w:rPr>
            </w:pPr>
            <w:r w:rsidRPr="00D06774">
              <w:rPr>
                <w:sz w:val="22"/>
                <w:lang w:val="pt-BR"/>
              </w:rPr>
              <w:t>30 de maio de 2024</w:t>
            </w:r>
          </w:p>
          <w:p w14:paraId="604A2BB9" w14:textId="77777777" w:rsidR="00411FBB" w:rsidRPr="00D06774" w:rsidRDefault="00411FBB" w:rsidP="004F33D8">
            <w:pPr>
              <w:pStyle w:val="NormalWeb"/>
              <w:tabs>
                <w:tab w:val="left" w:pos="427"/>
              </w:tabs>
              <w:spacing w:line="254" w:lineRule="auto"/>
              <w:jc w:val="center"/>
              <w:rPr>
                <w:bCs/>
                <w:sz w:val="22"/>
                <w:lang w:val="pt-BR"/>
              </w:rPr>
            </w:pPr>
            <w:r w:rsidRPr="00D06774">
              <w:rPr>
                <w:sz w:val="22"/>
                <w:lang w:val="pt-BR"/>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187C453B" w14:textId="77777777" w:rsidR="00411FBB" w:rsidRPr="00D06774" w:rsidRDefault="00411FBB" w:rsidP="004F33D8">
            <w:pPr>
              <w:spacing w:before="20" w:after="20"/>
              <w:jc w:val="both"/>
              <w:rPr>
                <w:sz w:val="22"/>
                <w:szCs w:val="22"/>
                <w:lang w:val="pt-BR"/>
              </w:rPr>
            </w:pPr>
            <w:r w:rsidRPr="00D06774">
              <w:rPr>
                <w:sz w:val="22"/>
                <w:szCs w:val="22"/>
                <w:lang w:val="pt-BR"/>
              </w:rPr>
              <w:t>CANCELADA</w:t>
            </w:r>
          </w:p>
        </w:tc>
      </w:tr>
      <w:tr w:rsidR="00411FBB" w:rsidRPr="00167822" w14:paraId="149DE442" w14:textId="77777777" w:rsidTr="004F33D8">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19A8984F" w14:textId="77777777" w:rsidR="00411FBB" w:rsidRPr="00D06774" w:rsidRDefault="00411FBB" w:rsidP="00167822">
            <w:pPr>
              <w:pStyle w:val="NormalWeb"/>
              <w:keepNext/>
              <w:numPr>
                <w:ilvl w:val="0"/>
                <w:numId w:val="8"/>
              </w:numPr>
              <w:tabs>
                <w:tab w:val="left" w:pos="351"/>
              </w:tabs>
              <w:spacing w:before="0" w:beforeAutospacing="0" w:after="0" w:afterAutospacing="0"/>
              <w:jc w:val="center"/>
              <w:rPr>
                <w:b/>
                <w:bCs/>
                <w:sz w:val="22"/>
                <w:szCs w:val="22"/>
                <w:lang w:val="pt-BR"/>
              </w:rPr>
            </w:pPr>
            <w:r w:rsidRPr="00D06774">
              <w:rPr>
                <w:b/>
                <w:sz w:val="22"/>
                <w:szCs w:val="22"/>
                <w:lang w:val="pt-BR"/>
              </w:rPr>
              <w:lastRenderedPageBreak/>
              <w:t>Terça-feira,</w:t>
            </w:r>
          </w:p>
          <w:p w14:paraId="73E7C9D1" w14:textId="77777777" w:rsidR="00411FBB" w:rsidRPr="00D06774" w:rsidRDefault="00411FBB" w:rsidP="004F33D8">
            <w:pPr>
              <w:pStyle w:val="NormalWeb"/>
              <w:keepNext/>
              <w:tabs>
                <w:tab w:val="left" w:pos="351"/>
              </w:tabs>
              <w:spacing w:before="0" w:beforeAutospacing="0" w:after="0" w:afterAutospacing="0"/>
              <w:jc w:val="center"/>
              <w:rPr>
                <w:b/>
                <w:bCs/>
                <w:sz w:val="22"/>
                <w:szCs w:val="22"/>
                <w:lang w:val="pt-BR"/>
              </w:rPr>
            </w:pPr>
            <w:r w:rsidRPr="00D06774">
              <w:rPr>
                <w:b/>
                <w:bCs/>
                <w:sz w:val="22"/>
                <w:szCs w:val="22"/>
                <w:lang w:val="pt-BR"/>
              </w:rPr>
              <w:t>(Reunião informal)</w:t>
            </w:r>
          </w:p>
          <w:p w14:paraId="1E363CD5" w14:textId="77777777" w:rsidR="00411FBB" w:rsidRPr="00D06774" w:rsidRDefault="00411FBB" w:rsidP="004F33D8">
            <w:pPr>
              <w:pStyle w:val="NormalWeb"/>
              <w:keepNext/>
              <w:tabs>
                <w:tab w:val="left" w:pos="351"/>
              </w:tabs>
              <w:spacing w:before="0" w:beforeAutospacing="0" w:after="0" w:afterAutospacing="0"/>
              <w:jc w:val="center"/>
              <w:rPr>
                <w:b/>
                <w:bCs/>
                <w:sz w:val="22"/>
                <w:szCs w:val="22"/>
                <w:lang w:val="pt-BR"/>
              </w:rPr>
            </w:pPr>
          </w:p>
          <w:p w14:paraId="21C86C0E" w14:textId="77777777" w:rsidR="00411FBB" w:rsidRPr="00D06774" w:rsidRDefault="00411FBB" w:rsidP="004F33D8">
            <w:pPr>
              <w:jc w:val="center"/>
              <w:rPr>
                <w:sz w:val="22"/>
                <w:szCs w:val="22"/>
                <w:lang w:val="pt-BR"/>
              </w:rPr>
            </w:pPr>
            <w:r w:rsidRPr="00D06774">
              <w:rPr>
                <w:sz w:val="22"/>
                <w:szCs w:val="22"/>
                <w:lang w:val="pt-BR"/>
              </w:rPr>
              <w:t>4 de junho de 2024</w:t>
            </w:r>
          </w:p>
          <w:p w14:paraId="20E6232A" w14:textId="77777777" w:rsidR="00411FBB" w:rsidRPr="00D06774" w:rsidRDefault="00411FBB" w:rsidP="004F33D8">
            <w:pPr>
              <w:jc w:val="center"/>
              <w:rPr>
                <w:sz w:val="22"/>
                <w:szCs w:val="22"/>
                <w:lang w:val="pt-BR"/>
              </w:rPr>
            </w:pPr>
            <w:r w:rsidRPr="00D06774">
              <w:rPr>
                <w:sz w:val="22"/>
                <w:szCs w:val="22"/>
                <w:lang w:val="pt-BR"/>
              </w:rPr>
              <w:t xml:space="preserve">14h30 </w:t>
            </w:r>
            <w:r w:rsidRPr="00D06774">
              <w:rPr>
                <w:sz w:val="22"/>
                <w:lang w:val="pt-BR"/>
              </w:rPr>
              <w:t>– 17h30</w:t>
            </w:r>
          </w:p>
          <w:p w14:paraId="37DFC013" w14:textId="77777777" w:rsidR="00411FBB" w:rsidRPr="00D06774" w:rsidRDefault="00411FBB" w:rsidP="004F33D8">
            <w:pPr>
              <w:pStyle w:val="NormalWeb"/>
              <w:tabs>
                <w:tab w:val="left" w:pos="427"/>
              </w:tabs>
              <w:rPr>
                <w:b/>
                <w:bCs/>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1DD86D20" w14:textId="77777777" w:rsidR="00411FBB" w:rsidRPr="00D06774" w:rsidRDefault="00411FBB" w:rsidP="004F33D8">
            <w:pPr>
              <w:ind w:left="360"/>
              <w:jc w:val="both"/>
              <w:rPr>
                <w:sz w:val="22"/>
                <w:szCs w:val="22"/>
                <w:lang w:val="pt-BR"/>
              </w:rPr>
            </w:pPr>
            <w:r w:rsidRPr="00D06774">
              <w:rPr>
                <w:sz w:val="22"/>
                <w:szCs w:val="22"/>
                <w:lang w:val="pt-BR"/>
              </w:rPr>
              <w:t>Negociação de projetos de resolução para a Assembleia Geral</w:t>
            </w:r>
          </w:p>
          <w:p w14:paraId="12DF1E66" w14:textId="77777777" w:rsidR="00411FBB" w:rsidRPr="00D06774" w:rsidRDefault="00411FBB" w:rsidP="004F33D8">
            <w:pPr>
              <w:spacing w:before="20" w:after="20"/>
              <w:jc w:val="both"/>
              <w:rPr>
                <w:sz w:val="22"/>
                <w:szCs w:val="22"/>
                <w:lang w:val="pt-BR"/>
              </w:rPr>
            </w:pPr>
          </w:p>
        </w:tc>
      </w:tr>
      <w:tr w:rsidR="00411FBB" w:rsidRPr="00167822" w14:paraId="2D8FBEC2" w14:textId="77777777" w:rsidTr="004F33D8">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084A6A1B" w14:textId="77777777" w:rsidR="00411FBB" w:rsidRPr="00D06774" w:rsidRDefault="00411FBB" w:rsidP="00167822">
            <w:pPr>
              <w:pStyle w:val="NormalWeb"/>
              <w:keepNext/>
              <w:numPr>
                <w:ilvl w:val="0"/>
                <w:numId w:val="8"/>
              </w:numPr>
              <w:tabs>
                <w:tab w:val="left" w:pos="351"/>
              </w:tabs>
              <w:spacing w:before="0" w:beforeAutospacing="0" w:after="0" w:afterAutospacing="0"/>
              <w:jc w:val="center"/>
              <w:rPr>
                <w:b/>
                <w:bCs/>
                <w:sz w:val="22"/>
                <w:szCs w:val="22"/>
                <w:lang w:val="pt-BR"/>
              </w:rPr>
            </w:pPr>
            <w:r w:rsidRPr="00D06774">
              <w:rPr>
                <w:b/>
                <w:sz w:val="22"/>
                <w:szCs w:val="22"/>
                <w:lang w:val="pt-BR"/>
              </w:rPr>
              <w:t>Quinta-feira,</w:t>
            </w:r>
          </w:p>
          <w:p w14:paraId="29D55524" w14:textId="77777777" w:rsidR="00411FBB" w:rsidRPr="00D06774" w:rsidRDefault="00411FBB" w:rsidP="004F33D8">
            <w:pPr>
              <w:jc w:val="center"/>
              <w:rPr>
                <w:sz w:val="22"/>
                <w:szCs w:val="22"/>
                <w:lang w:val="pt-BR"/>
              </w:rPr>
            </w:pPr>
          </w:p>
          <w:p w14:paraId="78301CEB" w14:textId="77777777" w:rsidR="00411FBB" w:rsidRPr="00D06774" w:rsidRDefault="00411FBB" w:rsidP="004F33D8">
            <w:pPr>
              <w:jc w:val="center"/>
              <w:rPr>
                <w:sz w:val="22"/>
                <w:szCs w:val="22"/>
                <w:lang w:val="pt-BR"/>
              </w:rPr>
            </w:pPr>
            <w:r w:rsidRPr="00D06774">
              <w:rPr>
                <w:sz w:val="22"/>
                <w:szCs w:val="22"/>
                <w:lang w:val="pt-BR"/>
              </w:rPr>
              <w:t>6 de junho de 2024</w:t>
            </w:r>
          </w:p>
          <w:p w14:paraId="68D25137" w14:textId="77777777" w:rsidR="00411FBB" w:rsidRPr="00D06774" w:rsidRDefault="00411FBB" w:rsidP="004F33D8">
            <w:pPr>
              <w:jc w:val="center"/>
              <w:rPr>
                <w:sz w:val="22"/>
                <w:szCs w:val="22"/>
                <w:lang w:val="pt-BR"/>
              </w:rPr>
            </w:pPr>
            <w:r w:rsidRPr="00D06774">
              <w:rPr>
                <w:sz w:val="22"/>
                <w:szCs w:val="22"/>
                <w:lang w:val="pt-BR"/>
              </w:rPr>
              <w:t xml:space="preserve">14h30 </w:t>
            </w:r>
            <w:r w:rsidRPr="00D06774">
              <w:rPr>
                <w:sz w:val="22"/>
                <w:lang w:val="pt-BR"/>
              </w:rPr>
              <w:t>– 17h30</w:t>
            </w:r>
          </w:p>
          <w:p w14:paraId="67828FE8" w14:textId="77777777" w:rsidR="00411FBB" w:rsidRPr="00D06774" w:rsidRDefault="00411FBB" w:rsidP="004F33D8">
            <w:pPr>
              <w:pStyle w:val="NormalWeb"/>
              <w:tabs>
                <w:tab w:val="left" w:pos="427"/>
              </w:tabs>
              <w:rPr>
                <w:b/>
                <w:bCs/>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16D7AAD3" w14:textId="586C0950" w:rsidR="00411FBB" w:rsidRPr="00D06774" w:rsidRDefault="001A4991" w:rsidP="004F33D8">
            <w:pPr>
              <w:jc w:val="both"/>
              <w:rPr>
                <w:sz w:val="22"/>
                <w:szCs w:val="22"/>
                <w:lang w:val="pt-BR"/>
              </w:rPr>
            </w:pPr>
            <w:r w:rsidRPr="00D06774">
              <w:rPr>
                <w:sz w:val="22"/>
                <w:szCs w:val="22"/>
                <w:lang w:val="pt-BR"/>
              </w:rPr>
              <w:t xml:space="preserve">      </w:t>
            </w:r>
            <w:r w:rsidR="00592A27" w:rsidRPr="00D06774">
              <w:rPr>
                <w:sz w:val="22"/>
                <w:szCs w:val="22"/>
                <w:lang w:val="pt-BR"/>
              </w:rPr>
              <w:t>N</w:t>
            </w:r>
            <w:r w:rsidR="00411FBB" w:rsidRPr="00D06774">
              <w:rPr>
                <w:sz w:val="22"/>
                <w:szCs w:val="22"/>
                <w:lang w:val="pt-BR"/>
              </w:rPr>
              <w:t>egociação dos projetos de resolução para a Assembleia Geral</w:t>
            </w:r>
          </w:p>
          <w:p w14:paraId="0CB241B7" w14:textId="211EBA09" w:rsidR="00411FBB" w:rsidRPr="00D06774" w:rsidRDefault="00411FBB" w:rsidP="004F33D8">
            <w:pPr>
              <w:spacing w:before="20" w:after="20"/>
              <w:jc w:val="both"/>
              <w:rPr>
                <w:sz w:val="22"/>
                <w:szCs w:val="22"/>
                <w:lang w:val="pt-BR"/>
              </w:rPr>
            </w:pPr>
          </w:p>
        </w:tc>
      </w:tr>
      <w:tr w:rsidR="003A76A3" w:rsidRPr="00167822" w14:paraId="57AAD087" w14:textId="77777777" w:rsidTr="004F33D8">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1251A8DB" w14:textId="2DCD8E1F" w:rsidR="003A76A3" w:rsidRPr="00D06774" w:rsidRDefault="003A76A3" w:rsidP="00167822">
            <w:pPr>
              <w:pStyle w:val="NormalWeb"/>
              <w:keepNext/>
              <w:numPr>
                <w:ilvl w:val="0"/>
                <w:numId w:val="8"/>
              </w:numPr>
              <w:tabs>
                <w:tab w:val="left" w:pos="351"/>
              </w:tabs>
              <w:spacing w:before="0" w:beforeAutospacing="0" w:after="0" w:afterAutospacing="0"/>
              <w:jc w:val="center"/>
              <w:rPr>
                <w:b/>
                <w:bCs/>
                <w:sz w:val="22"/>
                <w:szCs w:val="22"/>
                <w:lang w:val="pt-BR"/>
              </w:rPr>
            </w:pPr>
            <w:r w:rsidRPr="00D06774">
              <w:rPr>
                <w:b/>
                <w:sz w:val="22"/>
                <w:szCs w:val="22"/>
                <w:lang w:val="pt-BR"/>
              </w:rPr>
              <w:t>Segunda-feira,</w:t>
            </w:r>
          </w:p>
          <w:p w14:paraId="61C79666" w14:textId="77777777" w:rsidR="003A76A3" w:rsidRPr="00D06774" w:rsidRDefault="003A76A3" w:rsidP="003A76A3">
            <w:pPr>
              <w:jc w:val="center"/>
              <w:rPr>
                <w:sz w:val="22"/>
                <w:szCs w:val="22"/>
                <w:lang w:val="pt-BR"/>
              </w:rPr>
            </w:pPr>
          </w:p>
          <w:p w14:paraId="40E1B3C7" w14:textId="2FD46268" w:rsidR="003A76A3" w:rsidRPr="00D06774" w:rsidRDefault="003A76A3" w:rsidP="003A76A3">
            <w:pPr>
              <w:jc w:val="center"/>
              <w:rPr>
                <w:sz w:val="22"/>
                <w:szCs w:val="22"/>
                <w:lang w:val="pt-BR"/>
              </w:rPr>
            </w:pPr>
            <w:r w:rsidRPr="00D06774">
              <w:rPr>
                <w:sz w:val="22"/>
                <w:szCs w:val="22"/>
                <w:lang w:val="pt-BR"/>
              </w:rPr>
              <w:t>10 de junho de 2024</w:t>
            </w:r>
          </w:p>
          <w:p w14:paraId="2DBAA246" w14:textId="47366A79" w:rsidR="003A76A3" w:rsidRPr="00D06774" w:rsidRDefault="003A76A3" w:rsidP="003A76A3">
            <w:pPr>
              <w:jc w:val="center"/>
              <w:rPr>
                <w:sz w:val="22"/>
                <w:szCs w:val="22"/>
                <w:lang w:val="pt-BR"/>
              </w:rPr>
            </w:pPr>
            <w:r w:rsidRPr="00D06774">
              <w:rPr>
                <w:sz w:val="22"/>
                <w:szCs w:val="22"/>
                <w:lang w:val="pt-BR"/>
              </w:rPr>
              <w:t>11</w:t>
            </w:r>
            <w:r w:rsidR="004070B1" w:rsidRPr="00D06774">
              <w:rPr>
                <w:sz w:val="22"/>
                <w:szCs w:val="22"/>
                <w:lang w:val="pt-BR"/>
              </w:rPr>
              <w:t>h0</w:t>
            </w:r>
            <w:r w:rsidRPr="00D06774">
              <w:rPr>
                <w:sz w:val="22"/>
                <w:szCs w:val="22"/>
                <w:lang w:val="pt-BR"/>
              </w:rPr>
              <w:t xml:space="preserve">0 </w:t>
            </w:r>
            <w:r w:rsidR="004070B1" w:rsidRPr="00D06774">
              <w:rPr>
                <w:sz w:val="22"/>
                <w:lang w:val="pt-BR"/>
              </w:rPr>
              <w:t xml:space="preserve">– </w:t>
            </w:r>
            <w:r w:rsidRPr="00D06774">
              <w:rPr>
                <w:sz w:val="22"/>
                <w:szCs w:val="22"/>
                <w:lang w:val="pt-BR"/>
              </w:rPr>
              <w:t>1</w:t>
            </w:r>
            <w:r w:rsidR="00556622" w:rsidRPr="00D06774">
              <w:rPr>
                <w:sz w:val="22"/>
                <w:szCs w:val="22"/>
                <w:lang w:val="pt-BR"/>
              </w:rPr>
              <w:t>3h</w:t>
            </w:r>
            <w:r w:rsidRPr="00D06774">
              <w:rPr>
                <w:sz w:val="22"/>
                <w:szCs w:val="22"/>
                <w:lang w:val="pt-BR"/>
              </w:rPr>
              <w:t>30</w:t>
            </w:r>
          </w:p>
          <w:p w14:paraId="557C0304" w14:textId="77777777" w:rsidR="003A76A3" w:rsidRPr="00D06774" w:rsidRDefault="003A76A3" w:rsidP="00556622">
            <w:pPr>
              <w:pStyle w:val="NormalWeb"/>
              <w:keepNext/>
              <w:tabs>
                <w:tab w:val="left" w:pos="351"/>
              </w:tabs>
              <w:spacing w:before="0" w:beforeAutospacing="0" w:after="0" w:afterAutospacing="0"/>
              <w:rPr>
                <w:b/>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7DA48A24" w14:textId="77777777" w:rsidR="001A4991" w:rsidRPr="00D06774" w:rsidRDefault="001A4991" w:rsidP="001A4991">
            <w:pPr>
              <w:ind w:left="360"/>
              <w:jc w:val="both"/>
              <w:rPr>
                <w:sz w:val="22"/>
                <w:szCs w:val="22"/>
                <w:lang w:val="pt-BR"/>
              </w:rPr>
            </w:pPr>
            <w:r w:rsidRPr="00D06774">
              <w:rPr>
                <w:sz w:val="22"/>
                <w:szCs w:val="22"/>
                <w:lang w:val="pt-BR"/>
              </w:rPr>
              <w:t>Negociação de projetos de resolução para a Assembleia Geral</w:t>
            </w:r>
          </w:p>
          <w:p w14:paraId="118C8A85" w14:textId="39AB59E5" w:rsidR="003A76A3" w:rsidRPr="00D06774" w:rsidRDefault="003A76A3" w:rsidP="003A76A3">
            <w:pPr>
              <w:jc w:val="both"/>
              <w:rPr>
                <w:sz w:val="22"/>
                <w:szCs w:val="22"/>
                <w:lang w:val="pt-BR"/>
              </w:rPr>
            </w:pPr>
          </w:p>
        </w:tc>
      </w:tr>
      <w:tr w:rsidR="003A76A3" w:rsidRPr="00167822" w14:paraId="33541B97" w14:textId="77777777" w:rsidTr="004F33D8">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3CB34BDE" w14:textId="6FF004E3" w:rsidR="003A76A3" w:rsidRPr="00D06774" w:rsidRDefault="00273FEF" w:rsidP="00167822">
            <w:pPr>
              <w:pStyle w:val="NormalWeb"/>
              <w:keepNext/>
              <w:numPr>
                <w:ilvl w:val="0"/>
                <w:numId w:val="8"/>
              </w:numPr>
              <w:tabs>
                <w:tab w:val="left" w:pos="351"/>
              </w:tabs>
              <w:spacing w:before="0" w:beforeAutospacing="0" w:after="0" w:afterAutospacing="0"/>
              <w:jc w:val="center"/>
              <w:rPr>
                <w:b/>
                <w:bCs/>
                <w:sz w:val="22"/>
                <w:szCs w:val="22"/>
                <w:lang w:val="pt-BR"/>
              </w:rPr>
            </w:pPr>
            <w:r w:rsidRPr="00D06774">
              <w:rPr>
                <w:b/>
                <w:sz w:val="22"/>
                <w:szCs w:val="22"/>
                <w:lang w:val="pt-BR"/>
              </w:rPr>
              <w:t>Terça-feira</w:t>
            </w:r>
            <w:r w:rsidR="003A76A3" w:rsidRPr="00D06774">
              <w:rPr>
                <w:b/>
                <w:sz w:val="22"/>
                <w:szCs w:val="22"/>
                <w:lang w:val="pt-BR"/>
              </w:rPr>
              <w:t>,</w:t>
            </w:r>
          </w:p>
          <w:p w14:paraId="45725F96" w14:textId="77777777" w:rsidR="003A76A3" w:rsidRPr="00D06774" w:rsidRDefault="003A76A3" w:rsidP="003A76A3">
            <w:pPr>
              <w:jc w:val="center"/>
              <w:rPr>
                <w:sz w:val="22"/>
                <w:szCs w:val="22"/>
                <w:lang w:val="pt-BR"/>
              </w:rPr>
            </w:pPr>
          </w:p>
          <w:p w14:paraId="4FC9D276" w14:textId="25B782CE" w:rsidR="003A76A3" w:rsidRPr="00D06774" w:rsidRDefault="003A76A3" w:rsidP="003A76A3">
            <w:pPr>
              <w:jc w:val="center"/>
              <w:rPr>
                <w:sz w:val="22"/>
                <w:szCs w:val="22"/>
                <w:lang w:val="pt-BR"/>
              </w:rPr>
            </w:pPr>
            <w:r w:rsidRPr="00D06774">
              <w:rPr>
                <w:sz w:val="22"/>
                <w:szCs w:val="22"/>
                <w:lang w:val="pt-BR"/>
              </w:rPr>
              <w:t>11 de junho de 2024</w:t>
            </w:r>
          </w:p>
          <w:p w14:paraId="67F07840" w14:textId="2F0097B7" w:rsidR="00556622" w:rsidRPr="00D06774" w:rsidRDefault="00556622" w:rsidP="00556622">
            <w:pPr>
              <w:jc w:val="center"/>
              <w:rPr>
                <w:sz w:val="22"/>
                <w:szCs w:val="22"/>
                <w:lang w:val="pt-BR"/>
              </w:rPr>
            </w:pPr>
            <w:r w:rsidRPr="00D06774">
              <w:rPr>
                <w:sz w:val="22"/>
                <w:szCs w:val="22"/>
                <w:lang w:val="pt-BR"/>
              </w:rPr>
              <w:t>1</w:t>
            </w:r>
            <w:r w:rsidR="00273FEF" w:rsidRPr="00D06774">
              <w:rPr>
                <w:sz w:val="22"/>
                <w:szCs w:val="22"/>
                <w:lang w:val="pt-BR"/>
              </w:rPr>
              <w:t>0</w:t>
            </w:r>
            <w:r w:rsidRPr="00D06774">
              <w:rPr>
                <w:sz w:val="22"/>
                <w:szCs w:val="22"/>
                <w:lang w:val="pt-BR"/>
              </w:rPr>
              <w:t xml:space="preserve">h00 </w:t>
            </w:r>
            <w:r w:rsidRPr="00D06774">
              <w:rPr>
                <w:sz w:val="22"/>
                <w:lang w:val="pt-BR"/>
              </w:rPr>
              <w:t xml:space="preserve">– </w:t>
            </w:r>
            <w:r w:rsidRPr="00D06774">
              <w:rPr>
                <w:sz w:val="22"/>
                <w:szCs w:val="22"/>
                <w:lang w:val="pt-BR"/>
              </w:rPr>
              <w:t>13h</w:t>
            </w:r>
            <w:r w:rsidR="00273FEF" w:rsidRPr="00D06774">
              <w:rPr>
                <w:sz w:val="22"/>
                <w:szCs w:val="22"/>
                <w:lang w:val="pt-BR"/>
              </w:rPr>
              <w:t>0</w:t>
            </w:r>
            <w:r w:rsidRPr="00D06774">
              <w:rPr>
                <w:sz w:val="22"/>
                <w:szCs w:val="22"/>
                <w:lang w:val="pt-BR"/>
              </w:rPr>
              <w:t>0</w:t>
            </w:r>
          </w:p>
          <w:p w14:paraId="0FFED57B" w14:textId="77777777" w:rsidR="003A76A3" w:rsidRPr="00D06774" w:rsidRDefault="003A76A3" w:rsidP="00273FEF">
            <w:pPr>
              <w:pStyle w:val="NormalWeb"/>
              <w:keepNext/>
              <w:tabs>
                <w:tab w:val="left" w:pos="351"/>
              </w:tabs>
              <w:spacing w:before="0" w:beforeAutospacing="0" w:after="0" w:afterAutospacing="0"/>
              <w:rPr>
                <w:b/>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724326FF" w14:textId="77777777" w:rsidR="001A4991" w:rsidRPr="00D06774" w:rsidRDefault="001A4991" w:rsidP="001A4991">
            <w:pPr>
              <w:ind w:left="360"/>
              <w:jc w:val="both"/>
              <w:rPr>
                <w:sz w:val="22"/>
                <w:szCs w:val="22"/>
                <w:lang w:val="pt-BR"/>
              </w:rPr>
            </w:pPr>
            <w:r w:rsidRPr="00D06774">
              <w:rPr>
                <w:sz w:val="22"/>
                <w:szCs w:val="22"/>
                <w:lang w:val="pt-BR"/>
              </w:rPr>
              <w:t>Negociação de projetos de resolução para a Assembleia Geral</w:t>
            </w:r>
          </w:p>
          <w:p w14:paraId="3E508D93" w14:textId="439CD278" w:rsidR="003A76A3" w:rsidRPr="00D06774" w:rsidRDefault="003A76A3" w:rsidP="003A76A3">
            <w:pPr>
              <w:jc w:val="both"/>
              <w:rPr>
                <w:sz w:val="22"/>
                <w:szCs w:val="22"/>
                <w:lang w:val="pt-BR"/>
              </w:rPr>
            </w:pPr>
          </w:p>
        </w:tc>
      </w:tr>
      <w:tr w:rsidR="003A76A3" w:rsidRPr="00167822" w14:paraId="67772A60" w14:textId="77777777" w:rsidTr="004F33D8">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61A19005" w14:textId="54DB55B1" w:rsidR="003A76A3" w:rsidRPr="00D06774" w:rsidRDefault="00B6492E" w:rsidP="00167822">
            <w:pPr>
              <w:pStyle w:val="NormalWeb"/>
              <w:keepNext/>
              <w:numPr>
                <w:ilvl w:val="0"/>
                <w:numId w:val="8"/>
              </w:numPr>
              <w:tabs>
                <w:tab w:val="left" w:pos="351"/>
              </w:tabs>
              <w:spacing w:before="0" w:beforeAutospacing="0" w:after="0" w:afterAutospacing="0"/>
              <w:jc w:val="center"/>
              <w:rPr>
                <w:b/>
                <w:bCs/>
                <w:sz w:val="22"/>
                <w:szCs w:val="22"/>
                <w:lang w:val="pt-BR"/>
              </w:rPr>
            </w:pPr>
            <w:r w:rsidRPr="00D06774">
              <w:rPr>
                <w:b/>
                <w:sz w:val="22"/>
                <w:szCs w:val="22"/>
                <w:lang w:val="pt-BR"/>
              </w:rPr>
              <w:t>Quarta-feira</w:t>
            </w:r>
            <w:r w:rsidR="003A76A3" w:rsidRPr="00D06774">
              <w:rPr>
                <w:b/>
                <w:sz w:val="22"/>
                <w:szCs w:val="22"/>
                <w:lang w:val="pt-BR"/>
              </w:rPr>
              <w:t>,</w:t>
            </w:r>
          </w:p>
          <w:p w14:paraId="0E1F0648" w14:textId="77777777" w:rsidR="003A76A3" w:rsidRPr="00D06774" w:rsidRDefault="003A76A3" w:rsidP="003A76A3">
            <w:pPr>
              <w:jc w:val="center"/>
              <w:rPr>
                <w:sz w:val="22"/>
                <w:szCs w:val="22"/>
                <w:lang w:val="pt-BR"/>
              </w:rPr>
            </w:pPr>
          </w:p>
          <w:p w14:paraId="5740B24D" w14:textId="0B6536AD" w:rsidR="003A76A3" w:rsidRPr="00D06774" w:rsidRDefault="003A76A3" w:rsidP="003A76A3">
            <w:pPr>
              <w:jc w:val="center"/>
              <w:rPr>
                <w:sz w:val="22"/>
                <w:szCs w:val="22"/>
                <w:lang w:val="pt-BR"/>
              </w:rPr>
            </w:pPr>
            <w:r w:rsidRPr="00D06774">
              <w:rPr>
                <w:sz w:val="22"/>
                <w:szCs w:val="22"/>
                <w:lang w:val="pt-BR"/>
              </w:rPr>
              <w:t>12 de junho de 2024</w:t>
            </w:r>
          </w:p>
          <w:p w14:paraId="4CB40AA1" w14:textId="36702BDE" w:rsidR="00B6492E" w:rsidRPr="00D06774" w:rsidRDefault="00B6492E" w:rsidP="00B6492E">
            <w:pPr>
              <w:jc w:val="center"/>
              <w:rPr>
                <w:sz w:val="22"/>
                <w:szCs w:val="22"/>
                <w:lang w:val="pt-BR"/>
              </w:rPr>
            </w:pPr>
            <w:r w:rsidRPr="00D06774">
              <w:rPr>
                <w:sz w:val="22"/>
                <w:szCs w:val="22"/>
                <w:lang w:val="pt-BR"/>
              </w:rPr>
              <w:t xml:space="preserve">10h00 </w:t>
            </w:r>
            <w:r w:rsidRPr="00D06774">
              <w:rPr>
                <w:sz w:val="22"/>
                <w:lang w:val="pt-BR"/>
              </w:rPr>
              <w:t xml:space="preserve">– </w:t>
            </w:r>
            <w:r w:rsidRPr="00D06774">
              <w:rPr>
                <w:sz w:val="22"/>
                <w:szCs w:val="22"/>
                <w:lang w:val="pt-BR"/>
              </w:rPr>
              <w:t>13h00 e</w:t>
            </w:r>
          </w:p>
          <w:p w14:paraId="1A818EAA" w14:textId="177CB763" w:rsidR="002B7A24" w:rsidRPr="00D06774" w:rsidRDefault="002B7A24" w:rsidP="002B7A24">
            <w:pPr>
              <w:jc w:val="center"/>
              <w:rPr>
                <w:sz w:val="22"/>
                <w:szCs w:val="22"/>
                <w:lang w:val="pt-BR"/>
              </w:rPr>
            </w:pPr>
            <w:r w:rsidRPr="00D06774">
              <w:rPr>
                <w:sz w:val="22"/>
                <w:szCs w:val="22"/>
                <w:lang w:val="pt-BR"/>
              </w:rPr>
              <w:t>14h</w:t>
            </w:r>
            <w:r w:rsidR="00D26B26" w:rsidRPr="00D06774">
              <w:rPr>
                <w:sz w:val="22"/>
                <w:szCs w:val="22"/>
                <w:lang w:val="pt-BR"/>
              </w:rPr>
              <w:t>0</w:t>
            </w:r>
            <w:r w:rsidRPr="00D06774">
              <w:rPr>
                <w:sz w:val="22"/>
                <w:szCs w:val="22"/>
                <w:lang w:val="pt-BR"/>
              </w:rPr>
              <w:t xml:space="preserve">0 </w:t>
            </w:r>
            <w:r w:rsidRPr="00D06774">
              <w:rPr>
                <w:sz w:val="22"/>
                <w:lang w:val="pt-BR"/>
              </w:rPr>
              <w:t>– 17h30</w:t>
            </w:r>
          </w:p>
          <w:p w14:paraId="0429BDC8" w14:textId="77777777" w:rsidR="003A76A3" w:rsidRPr="00D06774" w:rsidRDefault="003A76A3" w:rsidP="002B7A24">
            <w:pPr>
              <w:pStyle w:val="NormalWeb"/>
              <w:keepNext/>
              <w:tabs>
                <w:tab w:val="left" w:pos="351"/>
              </w:tabs>
              <w:spacing w:before="0" w:beforeAutospacing="0" w:after="0" w:afterAutospacing="0"/>
              <w:rPr>
                <w:b/>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6BA7151E" w14:textId="77777777" w:rsidR="001A4991" w:rsidRPr="00D06774" w:rsidRDefault="001A4991" w:rsidP="001A4991">
            <w:pPr>
              <w:ind w:left="360"/>
              <w:jc w:val="both"/>
              <w:rPr>
                <w:sz w:val="22"/>
                <w:szCs w:val="22"/>
                <w:lang w:val="pt-BR"/>
              </w:rPr>
            </w:pPr>
            <w:r w:rsidRPr="00D06774">
              <w:rPr>
                <w:sz w:val="22"/>
                <w:szCs w:val="22"/>
                <w:lang w:val="pt-BR"/>
              </w:rPr>
              <w:t>Negociação de projetos de resolução para a Assembleia Geral</w:t>
            </w:r>
          </w:p>
          <w:p w14:paraId="50625582" w14:textId="3B55F50F" w:rsidR="003A76A3" w:rsidRPr="00D06774" w:rsidRDefault="003A76A3" w:rsidP="003A76A3">
            <w:pPr>
              <w:jc w:val="both"/>
              <w:rPr>
                <w:sz w:val="22"/>
                <w:szCs w:val="22"/>
                <w:lang w:val="pt-BR"/>
              </w:rPr>
            </w:pPr>
          </w:p>
        </w:tc>
      </w:tr>
      <w:tr w:rsidR="003A76A3" w:rsidRPr="00167822" w14:paraId="20254951" w14:textId="77777777" w:rsidTr="004F33D8">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517A6917" w14:textId="58277743" w:rsidR="003A76A3" w:rsidRPr="00D06774" w:rsidRDefault="00D26B26" w:rsidP="00167822">
            <w:pPr>
              <w:pStyle w:val="NormalWeb"/>
              <w:keepNext/>
              <w:numPr>
                <w:ilvl w:val="0"/>
                <w:numId w:val="8"/>
              </w:numPr>
              <w:tabs>
                <w:tab w:val="left" w:pos="351"/>
              </w:tabs>
              <w:spacing w:before="0" w:beforeAutospacing="0" w:after="0" w:afterAutospacing="0"/>
              <w:jc w:val="center"/>
              <w:rPr>
                <w:b/>
                <w:bCs/>
                <w:sz w:val="22"/>
                <w:szCs w:val="22"/>
                <w:lang w:val="pt-BR"/>
              </w:rPr>
            </w:pPr>
            <w:r w:rsidRPr="00D06774">
              <w:rPr>
                <w:b/>
                <w:sz w:val="22"/>
                <w:szCs w:val="22"/>
                <w:lang w:val="pt-BR"/>
              </w:rPr>
              <w:lastRenderedPageBreak/>
              <w:t>Quinta-feira</w:t>
            </w:r>
            <w:r w:rsidR="003A76A3" w:rsidRPr="00D06774">
              <w:rPr>
                <w:b/>
                <w:sz w:val="22"/>
                <w:szCs w:val="22"/>
                <w:lang w:val="pt-BR"/>
              </w:rPr>
              <w:t>,</w:t>
            </w:r>
          </w:p>
          <w:p w14:paraId="601E67D4" w14:textId="77777777" w:rsidR="003A76A3" w:rsidRPr="00D06774" w:rsidRDefault="003A76A3" w:rsidP="003A76A3">
            <w:pPr>
              <w:jc w:val="center"/>
              <w:rPr>
                <w:sz w:val="22"/>
                <w:szCs w:val="22"/>
                <w:lang w:val="pt-BR"/>
              </w:rPr>
            </w:pPr>
          </w:p>
          <w:p w14:paraId="09820D01" w14:textId="291A091F" w:rsidR="003A76A3" w:rsidRPr="00D06774" w:rsidRDefault="003A76A3" w:rsidP="003A76A3">
            <w:pPr>
              <w:jc w:val="center"/>
              <w:rPr>
                <w:sz w:val="22"/>
                <w:szCs w:val="22"/>
                <w:lang w:val="pt-BR"/>
              </w:rPr>
            </w:pPr>
            <w:r w:rsidRPr="00D06774">
              <w:rPr>
                <w:sz w:val="22"/>
                <w:szCs w:val="22"/>
                <w:lang w:val="pt-BR"/>
              </w:rPr>
              <w:t>13 de junho de 2024</w:t>
            </w:r>
          </w:p>
          <w:p w14:paraId="49F838D0" w14:textId="79E28551" w:rsidR="003A76A3" w:rsidRPr="00D06774" w:rsidRDefault="00D26B26" w:rsidP="00D26B26">
            <w:pPr>
              <w:jc w:val="center"/>
              <w:rPr>
                <w:sz w:val="22"/>
                <w:szCs w:val="22"/>
                <w:lang w:val="pt-BR"/>
              </w:rPr>
            </w:pPr>
            <w:r w:rsidRPr="00D06774">
              <w:rPr>
                <w:sz w:val="22"/>
                <w:szCs w:val="22"/>
                <w:lang w:val="pt-BR"/>
              </w:rPr>
              <w:t xml:space="preserve">14h30 </w:t>
            </w:r>
            <w:r w:rsidRPr="00D06774">
              <w:rPr>
                <w:sz w:val="22"/>
                <w:lang w:val="pt-BR"/>
              </w:rPr>
              <w:t>–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3C69D0ED" w14:textId="77777777" w:rsidR="001A4991" w:rsidRPr="00D06774" w:rsidRDefault="001A4991" w:rsidP="001A4991">
            <w:pPr>
              <w:ind w:left="360"/>
              <w:jc w:val="both"/>
              <w:rPr>
                <w:sz w:val="22"/>
                <w:szCs w:val="22"/>
                <w:lang w:val="pt-BR"/>
              </w:rPr>
            </w:pPr>
            <w:r w:rsidRPr="00D06774">
              <w:rPr>
                <w:sz w:val="22"/>
                <w:szCs w:val="22"/>
                <w:lang w:val="pt-BR"/>
              </w:rPr>
              <w:t>Negociação de projetos de resolução para a Assembleia Geral</w:t>
            </w:r>
          </w:p>
          <w:p w14:paraId="52A85DDA" w14:textId="10AC4899" w:rsidR="003A76A3" w:rsidRPr="00D06774" w:rsidRDefault="003A76A3" w:rsidP="003A76A3">
            <w:pPr>
              <w:jc w:val="both"/>
              <w:rPr>
                <w:sz w:val="22"/>
                <w:szCs w:val="22"/>
                <w:lang w:val="pt-BR"/>
              </w:rPr>
            </w:pPr>
          </w:p>
        </w:tc>
      </w:tr>
      <w:tr w:rsidR="003A76A3" w:rsidRPr="00167822" w14:paraId="13B7F025" w14:textId="77777777" w:rsidTr="004F33D8">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128472AB" w14:textId="368A6DEE" w:rsidR="003A76A3" w:rsidRPr="00D06774" w:rsidRDefault="00D26B26" w:rsidP="00167822">
            <w:pPr>
              <w:pStyle w:val="NormalWeb"/>
              <w:keepNext/>
              <w:numPr>
                <w:ilvl w:val="0"/>
                <w:numId w:val="8"/>
              </w:numPr>
              <w:tabs>
                <w:tab w:val="left" w:pos="351"/>
              </w:tabs>
              <w:spacing w:before="0" w:beforeAutospacing="0" w:after="0" w:afterAutospacing="0"/>
              <w:jc w:val="center"/>
              <w:rPr>
                <w:b/>
                <w:bCs/>
                <w:sz w:val="22"/>
                <w:szCs w:val="22"/>
                <w:lang w:val="pt-BR"/>
              </w:rPr>
            </w:pPr>
            <w:r w:rsidRPr="00D06774">
              <w:rPr>
                <w:b/>
                <w:sz w:val="22"/>
                <w:szCs w:val="22"/>
                <w:lang w:val="pt-BR"/>
              </w:rPr>
              <w:t>Segunda-feira</w:t>
            </w:r>
            <w:r w:rsidR="003A76A3" w:rsidRPr="00D06774">
              <w:rPr>
                <w:b/>
                <w:sz w:val="22"/>
                <w:szCs w:val="22"/>
                <w:lang w:val="pt-BR"/>
              </w:rPr>
              <w:t>,</w:t>
            </w:r>
          </w:p>
          <w:p w14:paraId="7E2FB893" w14:textId="77777777" w:rsidR="003A76A3" w:rsidRPr="00D06774" w:rsidRDefault="003A76A3" w:rsidP="003A76A3">
            <w:pPr>
              <w:jc w:val="center"/>
              <w:rPr>
                <w:sz w:val="22"/>
                <w:szCs w:val="22"/>
                <w:lang w:val="pt-BR"/>
              </w:rPr>
            </w:pPr>
          </w:p>
          <w:p w14:paraId="07C8D0EC" w14:textId="38F82932" w:rsidR="003A76A3" w:rsidRPr="00D06774" w:rsidRDefault="003A76A3" w:rsidP="003A76A3">
            <w:pPr>
              <w:jc w:val="center"/>
              <w:rPr>
                <w:sz w:val="22"/>
                <w:szCs w:val="22"/>
                <w:lang w:val="pt-BR"/>
              </w:rPr>
            </w:pPr>
            <w:r w:rsidRPr="00D06774">
              <w:rPr>
                <w:sz w:val="22"/>
                <w:szCs w:val="22"/>
                <w:lang w:val="pt-BR"/>
              </w:rPr>
              <w:t>17 de junho de 2024</w:t>
            </w:r>
          </w:p>
          <w:p w14:paraId="3E03A867" w14:textId="66329396" w:rsidR="003A76A3" w:rsidRPr="00D06774" w:rsidRDefault="002B7A24" w:rsidP="003A76A3">
            <w:pPr>
              <w:jc w:val="center"/>
              <w:rPr>
                <w:sz w:val="22"/>
                <w:szCs w:val="22"/>
                <w:lang w:val="pt-BR"/>
              </w:rPr>
            </w:pPr>
            <w:r w:rsidRPr="00D06774">
              <w:rPr>
                <w:sz w:val="22"/>
                <w:szCs w:val="22"/>
                <w:lang w:val="pt-BR"/>
              </w:rPr>
              <w:t xml:space="preserve">10h00 </w:t>
            </w:r>
            <w:r w:rsidRPr="00D06774">
              <w:rPr>
                <w:sz w:val="22"/>
                <w:lang w:val="pt-BR"/>
              </w:rPr>
              <w:t xml:space="preserve">– </w:t>
            </w:r>
            <w:r w:rsidRPr="00D06774">
              <w:rPr>
                <w:sz w:val="22"/>
                <w:szCs w:val="22"/>
                <w:lang w:val="pt-BR"/>
              </w:rPr>
              <w:t>13h00 e</w:t>
            </w:r>
          </w:p>
          <w:p w14:paraId="077EA464" w14:textId="77777777" w:rsidR="00D26B26" w:rsidRPr="00D06774" w:rsidRDefault="00D26B26" w:rsidP="00D26B26">
            <w:pPr>
              <w:jc w:val="center"/>
              <w:rPr>
                <w:sz w:val="22"/>
                <w:szCs w:val="22"/>
                <w:lang w:val="pt-BR"/>
              </w:rPr>
            </w:pPr>
            <w:r w:rsidRPr="00D06774">
              <w:rPr>
                <w:sz w:val="22"/>
                <w:szCs w:val="22"/>
                <w:lang w:val="pt-BR"/>
              </w:rPr>
              <w:t xml:space="preserve">14h30 </w:t>
            </w:r>
            <w:r w:rsidRPr="00D06774">
              <w:rPr>
                <w:sz w:val="22"/>
                <w:lang w:val="pt-BR"/>
              </w:rPr>
              <w:t>– 17h30</w:t>
            </w:r>
          </w:p>
          <w:p w14:paraId="589CE2D2" w14:textId="77777777" w:rsidR="003A76A3" w:rsidRPr="00D06774" w:rsidRDefault="003A76A3" w:rsidP="00D26B26">
            <w:pPr>
              <w:pStyle w:val="NormalWeb"/>
              <w:keepNext/>
              <w:tabs>
                <w:tab w:val="left" w:pos="351"/>
              </w:tabs>
              <w:spacing w:before="0" w:beforeAutospacing="0" w:after="0" w:afterAutospacing="0"/>
              <w:rPr>
                <w:b/>
                <w:sz w:val="22"/>
                <w:szCs w:val="22"/>
                <w:lang w:val="pt-BR"/>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0484ECD2" w14:textId="65B1383F" w:rsidR="00607B09" w:rsidRPr="00D06774" w:rsidRDefault="00607B09" w:rsidP="00607B09">
            <w:pPr>
              <w:ind w:left="360"/>
              <w:jc w:val="both"/>
              <w:rPr>
                <w:sz w:val="22"/>
                <w:szCs w:val="22"/>
                <w:lang w:val="pt-BR"/>
              </w:rPr>
            </w:pPr>
            <w:r w:rsidRPr="00D06774">
              <w:rPr>
                <w:sz w:val="22"/>
                <w:szCs w:val="22"/>
                <w:lang w:val="pt-BR"/>
              </w:rPr>
              <w:t>Conclusão da negociação de projetos de resolução para a Assembleia Geral</w:t>
            </w:r>
            <w:r w:rsidR="005879E1" w:rsidRPr="00D06774">
              <w:rPr>
                <w:sz w:val="22"/>
                <w:szCs w:val="22"/>
                <w:lang w:val="pt-BR"/>
              </w:rPr>
              <w:t xml:space="preserve"> no âmbito da CAJP</w:t>
            </w:r>
          </w:p>
          <w:p w14:paraId="15B6751F" w14:textId="77777777" w:rsidR="003A76A3" w:rsidRPr="00D06774" w:rsidRDefault="003A76A3" w:rsidP="003A76A3">
            <w:pPr>
              <w:jc w:val="both"/>
              <w:rPr>
                <w:sz w:val="22"/>
                <w:szCs w:val="22"/>
                <w:lang w:val="pt-BR"/>
              </w:rPr>
            </w:pPr>
          </w:p>
        </w:tc>
      </w:tr>
    </w:tbl>
    <w:p w14:paraId="7E95D192" w14:textId="77777777" w:rsidR="00411FBB" w:rsidRPr="00D06774" w:rsidRDefault="00411FBB" w:rsidP="00411FBB">
      <w:pPr>
        <w:rPr>
          <w:sz w:val="22"/>
          <w:szCs w:val="22"/>
          <w:lang w:val="pt-BR"/>
        </w:rPr>
      </w:pPr>
    </w:p>
    <w:p w14:paraId="5495B79D" w14:textId="77777777" w:rsidR="00411FBB" w:rsidRPr="00D06774" w:rsidRDefault="00411FBB" w:rsidP="00411FBB">
      <w:pPr>
        <w:rPr>
          <w:sz w:val="22"/>
          <w:szCs w:val="22"/>
          <w:lang w:val="pt-BR"/>
        </w:rPr>
      </w:pPr>
      <w:r w:rsidRPr="00D06774">
        <w:rPr>
          <w:noProof/>
          <w:lang w:val="pt-BR"/>
        </w:rPr>
        <mc:AlternateContent>
          <mc:Choice Requires="wps">
            <w:drawing>
              <wp:anchor distT="0" distB="0" distL="114300" distR="114300" simplePos="0" relativeHeight="251659264" behindDoc="0" locked="1" layoutInCell="1" allowOverlap="1" wp14:anchorId="39A3562D" wp14:editId="4A2DE04D">
                <wp:simplePos x="0" y="0"/>
                <wp:positionH relativeFrom="column">
                  <wp:posOffset>-91440</wp:posOffset>
                </wp:positionH>
                <wp:positionV relativeFrom="page">
                  <wp:posOffset>9144000</wp:posOffset>
                </wp:positionV>
                <wp:extent cx="3383280" cy="228600"/>
                <wp:effectExtent l="0" t="0" r="762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AAB9DA7" w14:textId="77777777" w:rsidR="00411FBB" w:rsidRDefault="00411FBB" w:rsidP="00411FBB">
                            <w:pPr>
                              <w:rPr>
                                <w:sz w:val="18"/>
                              </w:rPr>
                            </w:pPr>
                            <w:r>
                              <w:rPr>
                                <w:sz w:val="18"/>
                              </w:rPr>
                              <w:fldChar w:fldCharType="begin"/>
                            </w:r>
                            <w:r>
                              <w:rPr>
                                <w:sz w:val="18"/>
                              </w:rPr>
                              <w:instrText xml:space="preserve"> FILENAME  \* MERGEFORMAT </w:instrText>
                            </w:r>
                            <w:r>
                              <w:rPr>
                                <w:sz w:val="18"/>
                              </w:rPr>
                              <w:fldChar w:fldCharType="separate"/>
                            </w:r>
                            <w:r>
                              <w:rPr>
                                <w:noProof/>
                                <w:sz w:val="18"/>
                              </w:rPr>
                              <w:t>CPSC10953P03</w:t>
                            </w:r>
                            <w:r>
                              <w:rPr>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9A3562D" id="_x0000_t202" coordsize="21600,21600" o:spt="202" path="m,l,21600r21600,l21600,xe">
                <v:stroke joinstyle="miter"/>
                <v:path gradientshapeok="t" o:connecttype="rect"/>
              </v:shapetype>
              <v:shape id="Text Box 5" o:spid="_x0000_s1026" type="#_x0000_t202" style="position:absolute;margin-left:-7.2pt;margin-top:10in;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" fillcolor="black" stroked="f">
                <v:stroke joinstyle="round"/>
                <v:path arrowok="t"/>
                <v:textbox>
                  <w:txbxContent>
                    <w:p w14:paraId="4AAB9DA7" w14:textId="77777777" w:rsidR="00411FBB" w:rsidRDefault="00411FBB" w:rsidP="00411FBB">
                      <w:pPr>
                        <w:rPr>
                          <w:sz w:val="18"/>
                        </w:rPr>
                      </w:pPr>
                      <w:r>
                        <w:rPr>
                          <w:sz w:val="18"/>
                        </w:rPr>
                        <w:fldChar w:fldCharType="begin"/>
                      </w:r>
                      <w:r>
                        <w:rPr>
                          <w:sz w:val="18"/>
                        </w:rPr>
                        <w:instrText xml:space="preserve"> FILENAME  \* MERGEFORMAT </w:instrText>
                      </w:r>
                      <w:r>
                        <w:rPr>
                          <w:sz w:val="18"/>
                        </w:rPr>
                        <w:fldChar w:fldCharType="separate"/>
                      </w:r>
                      <w:r>
                        <w:rPr>
                          <w:noProof/>
                          <w:sz w:val="18"/>
                        </w:rPr>
                        <w:t>CPSC10953P03</w:t>
                      </w:r>
                      <w:r>
                        <w:rPr>
                          <w:sz w:val="18"/>
                        </w:rPr>
                        <w:fldChar w:fldCharType="end"/>
                      </w:r>
                    </w:p>
                  </w:txbxContent>
                </v:textbox>
                <w10:wrap anchory="page"/>
                <w10:anchorlock/>
              </v:shape>
            </w:pict>
          </mc:Fallback>
        </mc:AlternateContent>
      </w:r>
    </w:p>
    <w:p w14:paraId="0EB1D954" w14:textId="77777777" w:rsidR="00411FBB" w:rsidRPr="00D06774" w:rsidRDefault="00411FBB" w:rsidP="00411FBB">
      <w:pPr>
        <w:ind w:right="-29"/>
        <w:jc w:val="center"/>
        <w:rPr>
          <w:sz w:val="22"/>
          <w:szCs w:val="22"/>
          <w:lang w:val="pt-BR"/>
        </w:rPr>
      </w:pPr>
      <w:r w:rsidRPr="00D06774">
        <w:rPr>
          <w:sz w:val="22"/>
          <w:szCs w:val="22"/>
          <w:lang w:val="pt-BR"/>
        </w:rPr>
        <w:t>Embaixador Sebastián Kraljevich Chadwick</w:t>
      </w:r>
    </w:p>
    <w:p w14:paraId="57EB3671" w14:textId="77777777" w:rsidR="00411FBB" w:rsidRPr="00D06774" w:rsidRDefault="00411FBB" w:rsidP="00411FBB">
      <w:pPr>
        <w:ind w:right="-29"/>
        <w:jc w:val="center"/>
        <w:rPr>
          <w:sz w:val="22"/>
          <w:szCs w:val="22"/>
          <w:lang w:val="pt-BR"/>
        </w:rPr>
      </w:pPr>
      <w:r w:rsidRPr="00D06774">
        <w:rPr>
          <w:sz w:val="22"/>
          <w:szCs w:val="22"/>
          <w:lang w:val="pt-BR"/>
        </w:rPr>
        <w:t>Representante Permanente do Chile junto à OEA</w:t>
      </w:r>
    </w:p>
    <w:p w14:paraId="75947F77" w14:textId="77777777" w:rsidR="00411FBB" w:rsidRPr="00D06774" w:rsidRDefault="00411FBB" w:rsidP="00411FBB">
      <w:pPr>
        <w:ind w:right="-29"/>
        <w:jc w:val="center"/>
        <w:rPr>
          <w:sz w:val="22"/>
          <w:szCs w:val="22"/>
          <w:lang w:val="pt-BR"/>
        </w:rPr>
      </w:pPr>
      <w:r w:rsidRPr="00D06774">
        <w:rPr>
          <w:sz w:val="22"/>
          <w:szCs w:val="22"/>
          <w:lang w:val="pt-BR"/>
        </w:rPr>
        <w:t>Presidente da Comissão de Assuntos Jurídicos e Políticos</w:t>
      </w:r>
      <w:r w:rsidRPr="00D06774">
        <w:rPr>
          <w:noProof/>
          <w:lang w:val="pt-BR"/>
        </w:rPr>
        <mc:AlternateContent>
          <mc:Choice Requires="wps">
            <w:drawing>
              <wp:anchor distT="0" distB="0" distL="114300" distR="114300" simplePos="0" relativeHeight="251660288" behindDoc="0" locked="1" layoutInCell="1" allowOverlap="1" wp14:anchorId="5D02CFA6" wp14:editId="4FE4FFCD">
                <wp:simplePos x="0" y="0"/>
                <wp:positionH relativeFrom="column">
                  <wp:posOffset>-91440</wp:posOffset>
                </wp:positionH>
                <wp:positionV relativeFrom="page">
                  <wp:posOffset>6918960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4CBF1D3" w14:textId="31FB5DB5" w:rsidR="00411FBB" w:rsidRPr="005E5876" w:rsidRDefault="00411FBB" w:rsidP="00411FBB">
                            <w:pPr>
                              <w:rPr>
                                <w:sz w:val="18"/>
                              </w:rPr>
                            </w:pPr>
                            <w:r>
                              <w:rPr>
                                <w:sz w:val="18"/>
                              </w:rPr>
                              <w:fldChar w:fldCharType="begin"/>
                            </w:r>
                            <w:r>
                              <w:rPr>
                                <w:sz w:val="18"/>
                              </w:rPr>
                              <w:instrText xml:space="preserve"> FILENAME  \* MERGEFORMAT </w:instrText>
                            </w:r>
                            <w:r>
                              <w:rPr>
                                <w:sz w:val="18"/>
                              </w:rPr>
                              <w:fldChar w:fldCharType="separate"/>
                            </w:r>
                            <w:r w:rsidR="00ED11BA">
                              <w:rPr>
                                <w:noProof/>
                                <w:sz w:val="18"/>
                              </w:rPr>
                              <w:t>CP50094P0</w:t>
                            </w:r>
                            <w:r w:rsidR="00167822">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2CFA6" id="Text Box 1" o:spid="_x0000_s1027" type="#_x0000_t202" style="position:absolute;left:0;text-align:left;margin-left:-7.2pt;margin-top:544.8pt;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" filled="f" stroked="f">
                <v:stroke joinstyle="round"/>
                <v:textbox>
                  <w:txbxContent>
                    <w:p w14:paraId="34CBF1D3" w14:textId="31FB5DB5" w:rsidR="00411FBB" w:rsidRPr="005E5876" w:rsidRDefault="00411FBB" w:rsidP="00411FBB">
                      <w:pPr>
                        <w:rPr>
                          <w:sz w:val="18"/>
                        </w:rPr>
                      </w:pPr>
                      <w:r>
                        <w:rPr>
                          <w:sz w:val="18"/>
                        </w:rPr>
                        <w:fldChar w:fldCharType="begin"/>
                      </w:r>
                      <w:r>
                        <w:rPr>
                          <w:sz w:val="18"/>
                        </w:rPr>
                        <w:instrText xml:space="preserve"> FILENAME  \* MERGEFORMAT </w:instrText>
                      </w:r>
                      <w:r>
                        <w:rPr>
                          <w:sz w:val="18"/>
                        </w:rPr>
                        <w:fldChar w:fldCharType="separate"/>
                      </w:r>
                      <w:r w:rsidR="00ED11BA">
                        <w:rPr>
                          <w:noProof/>
                          <w:sz w:val="18"/>
                        </w:rPr>
                        <w:t>CP50094P0</w:t>
                      </w:r>
                      <w:r w:rsidR="00167822">
                        <w:rPr>
                          <w:noProof/>
                          <w:sz w:val="18"/>
                        </w:rPr>
                        <w:t>4</w:t>
                      </w:r>
                      <w:r>
                        <w:rPr>
                          <w:sz w:val="18"/>
                        </w:rPr>
                        <w:fldChar w:fldCharType="end"/>
                      </w:r>
                    </w:p>
                  </w:txbxContent>
                </v:textbox>
                <w10:wrap anchory="page"/>
                <w10:anchorlock/>
              </v:shape>
            </w:pict>
          </mc:Fallback>
        </mc:AlternateContent>
      </w:r>
    </w:p>
    <w:p w14:paraId="6A35FBAB" w14:textId="63D7036F" w:rsidR="00E95E0E" w:rsidRPr="00D06774" w:rsidRDefault="00E95E0E" w:rsidP="00411FBB">
      <w:pPr>
        <w:rPr>
          <w:lang w:val="pt-BR"/>
        </w:rPr>
      </w:pPr>
    </w:p>
    <w:sectPr w:rsidR="00E95E0E" w:rsidRPr="00D06774" w:rsidSect="007E3D21">
      <w:headerReference w:type="default" r:id="rId73"/>
      <w:footerReference w:type="default" r:id="rId74"/>
      <w:type w:val="oddPage"/>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A96F" w14:textId="77777777" w:rsidR="00DC0E53" w:rsidRPr="00E51210" w:rsidRDefault="00DC0E53">
      <w:r w:rsidRPr="00E51210">
        <w:separator/>
      </w:r>
    </w:p>
    <w:p w14:paraId="3135F279" w14:textId="77777777" w:rsidR="00DC0E53" w:rsidRPr="00E51210" w:rsidRDefault="00DC0E53"/>
  </w:endnote>
  <w:endnote w:type="continuationSeparator" w:id="0">
    <w:p w14:paraId="1243A557" w14:textId="77777777" w:rsidR="00DC0E53" w:rsidRPr="00E51210" w:rsidRDefault="00DC0E53">
      <w:r w:rsidRPr="00E51210">
        <w:continuationSeparator/>
      </w:r>
    </w:p>
    <w:p w14:paraId="482AA431" w14:textId="77777777" w:rsidR="00DC0E53" w:rsidRPr="00E51210" w:rsidRDefault="00DC0E53"/>
  </w:endnote>
  <w:endnote w:type="continuationNotice" w:id="1">
    <w:p w14:paraId="703922CB" w14:textId="77777777" w:rsidR="00DC0E53" w:rsidRDefault="00DC0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80E" w14:textId="60BC1623" w:rsidR="006034C6" w:rsidRPr="00E51210" w:rsidRDefault="006034C6" w:rsidP="00E0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AC16" w14:textId="77777777" w:rsidR="00DC0E53" w:rsidRPr="00E51210" w:rsidRDefault="00DC0E53">
      <w:r w:rsidRPr="00E51210">
        <w:separator/>
      </w:r>
    </w:p>
    <w:p w14:paraId="4BFEA188" w14:textId="77777777" w:rsidR="00DC0E53" w:rsidRPr="00E51210" w:rsidRDefault="00DC0E53"/>
  </w:footnote>
  <w:footnote w:type="continuationSeparator" w:id="0">
    <w:p w14:paraId="2C0D368D" w14:textId="77777777" w:rsidR="00DC0E53" w:rsidRPr="00E51210" w:rsidRDefault="00DC0E53">
      <w:r w:rsidRPr="00E51210">
        <w:continuationSeparator/>
      </w:r>
    </w:p>
    <w:p w14:paraId="11F28BF4" w14:textId="77777777" w:rsidR="00DC0E53" w:rsidRPr="00E51210" w:rsidRDefault="00DC0E53"/>
  </w:footnote>
  <w:footnote w:type="continuationNotice" w:id="1">
    <w:p w14:paraId="2C8F9FDE" w14:textId="77777777" w:rsidR="00DC0E53" w:rsidRDefault="00DC0E53"/>
  </w:footnote>
  <w:footnote w:id="2">
    <w:p w14:paraId="1F3635EA" w14:textId="26B15C50" w:rsidR="00411FBB" w:rsidRPr="003063CF" w:rsidRDefault="00411FBB" w:rsidP="00411FBB">
      <w:pPr>
        <w:pStyle w:val="FootnoteText"/>
        <w:tabs>
          <w:tab w:val="clear" w:pos="360"/>
          <w:tab w:val="left" w:pos="720"/>
        </w:tabs>
        <w:ind w:left="720"/>
        <w:rPr>
          <w:rFonts w:ascii="Times New Roman" w:hAnsi="Times New Roman" w:cs="Times New Roman"/>
          <w:b/>
          <w:bCs/>
          <w:sz w:val="20"/>
          <w:szCs w:val="20"/>
          <w:lang w:val="pt-BR"/>
        </w:rPr>
      </w:pPr>
      <w:r w:rsidRPr="003063CF">
        <w:rPr>
          <w:rStyle w:val="FootnoteReference"/>
          <w:rFonts w:ascii="Times New Roman" w:hAnsi="Times New Roman" w:cs="Times New Roman"/>
          <w:b/>
          <w:bCs/>
          <w:sz w:val="20"/>
          <w:szCs w:val="20"/>
        </w:rPr>
        <w:footnoteRef/>
      </w:r>
      <w:r w:rsidRPr="003063CF">
        <w:rPr>
          <w:rFonts w:ascii="Times New Roman" w:hAnsi="Times New Roman" w:cs="Times New Roman"/>
          <w:b/>
          <w:bCs/>
          <w:sz w:val="20"/>
          <w:szCs w:val="20"/>
          <w:lang w:val="pt-BR"/>
        </w:rPr>
        <w:t>.</w:t>
      </w:r>
      <w:r w:rsidRPr="003063CF">
        <w:rPr>
          <w:rFonts w:ascii="Times New Roman" w:hAnsi="Times New Roman" w:cs="Times New Roman"/>
          <w:b/>
          <w:bCs/>
          <w:sz w:val="20"/>
          <w:szCs w:val="20"/>
          <w:lang w:val="pt-BR"/>
        </w:rPr>
        <w:tab/>
      </w:r>
      <w:r w:rsidRPr="003063CF">
        <w:rPr>
          <w:rFonts w:ascii="Times New Roman" w:hAnsi="Times New Roman" w:cs="Times New Roman"/>
          <w:b/>
          <w:bCs/>
          <w:lang w:val="pt-BR"/>
        </w:rPr>
        <w:t xml:space="preserve">As alterações relevantes consistem </w:t>
      </w:r>
      <w:r w:rsidR="009B6500">
        <w:rPr>
          <w:rFonts w:ascii="Times New Roman" w:hAnsi="Times New Roman" w:cs="Times New Roman"/>
          <w:b/>
          <w:bCs/>
          <w:lang w:val="pt-BR"/>
        </w:rPr>
        <w:t xml:space="preserve">na realização de </w:t>
      </w:r>
      <w:r w:rsidR="00045046">
        <w:rPr>
          <w:rFonts w:ascii="Times New Roman" w:hAnsi="Times New Roman" w:cs="Times New Roman"/>
          <w:b/>
          <w:bCs/>
          <w:lang w:val="pt-BR"/>
        </w:rPr>
        <w:t xml:space="preserve">reuniões ordinárias e informais feitas no mês de junho de 2024 para a </w:t>
      </w:r>
      <w:r w:rsidRPr="003063CF">
        <w:rPr>
          <w:rFonts w:ascii="Times New Roman" w:hAnsi="Times New Roman" w:cs="Times New Roman"/>
          <w:b/>
          <w:bCs/>
          <w:lang w:val="pt-BR"/>
        </w:rPr>
        <w:t>negociação dos projetos de resolução</w:t>
      </w:r>
      <w:r w:rsidR="005D672A">
        <w:rPr>
          <w:rFonts w:ascii="Times New Roman" w:hAnsi="Times New Roman" w:cs="Times New Roman"/>
          <w:b/>
          <w:bCs/>
          <w:lang w:val="pt-BR"/>
        </w:rPr>
        <w:t xml:space="preserve"> da Assembleia Geral</w:t>
      </w:r>
      <w:r w:rsidRPr="003063CF">
        <w:rPr>
          <w:rFonts w:ascii="Times New Roman" w:hAnsi="Times New Roman" w:cs="Times New Roman"/>
          <w:b/>
          <w:bCs/>
          <w:lang w:val="pt-BR"/>
        </w:rPr>
        <w:t>.</w:t>
      </w:r>
    </w:p>
  </w:footnote>
  <w:footnote w:id="3">
    <w:p w14:paraId="7DBF0EB2" w14:textId="77777777" w:rsidR="00411FBB" w:rsidRPr="00F523CD" w:rsidRDefault="00411FBB" w:rsidP="00411FBB">
      <w:pPr>
        <w:pStyle w:val="FootnoteText"/>
        <w:ind w:left="720"/>
        <w:rPr>
          <w:rFonts w:ascii="Times New Roman" w:hAnsi="Times New Roman" w:cs="Times New Roman"/>
          <w:sz w:val="20"/>
          <w:szCs w:val="20"/>
          <w:lang w:val="pt-BR"/>
        </w:rPr>
      </w:pPr>
      <w:r w:rsidRPr="000D7B8D">
        <w:rPr>
          <w:rStyle w:val="FootnoteReference"/>
          <w:rFonts w:ascii="Times New Roman" w:hAnsi="Times New Roman" w:cs="Times New Roman"/>
          <w:sz w:val="20"/>
          <w:szCs w:val="20"/>
        </w:rPr>
        <w:footnoteRef/>
      </w:r>
      <w:r w:rsidRPr="003026C0">
        <w:rPr>
          <w:rFonts w:ascii="Times New Roman" w:hAnsi="Times New Roman" w:cs="Times New Roman"/>
          <w:sz w:val="20"/>
          <w:szCs w:val="20"/>
          <w:lang w:val="pt-BR"/>
        </w:rPr>
        <w:t xml:space="preserve">. </w:t>
      </w:r>
      <w:r>
        <w:rPr>
          <w:rFonts w:ascii="Times New Roman" w:hAnsi="Times New Roman" w:cs="Times New Roman"/>
          <w:sz w:val="20"/>
          <w:szCs w:val="20"/>
          <w:lang w:val="pt-BR"/>
        </w:rPr>
        <w:tab/>
      </w:r>
      <w:r w:rsidRPr="00F523CD">
        <w:rPr>
          <w:rFonts w:ascii="Times New Roman" w:hAnsi="Times New Roman" w:cs="Times New Roman"/>
          <w:sz w:val="20"/>
          <w:szCs w:val="20"/>
          <w:lang w:val="pt-BR"/>
        </w:rPr>
        <w:t xml:space="preserve">A </w:t>
      </w:r>
      <w:r>
        <w:rPr>
          <w:rFonts w:ascii="Times New Roman" w:hAnsi="Times New Roman" w:cs="Times New Roman"/>
          <w:sz w:val="20"/>
          <w:szCs w:val="20"/>
          <w:lang w:val="pt-BR"/>
        </w:rPr>
        <w:t>entrega do</w:t>
      </w:r>
      <w:r w:rsidRPr="00F523CD">
        <w:rPr>
          <w:rFonts w:ascii="Times New Roman" w:hAnsi="Times New Roman" w:cs="Times New Roman"/>
          <w:sz w:val="20"/>
          <w:szCs w:val="20"/>
          <w:lang w:val="pt-BR"/>
        </w:rPr>
        <w:t xml:space="preserve"> relatório sobre a prática das denominadas “terapias de conversão” na região foi programada</w:t>
      </w:r>
      <w:r>
        <w:rPr>
          <w:rFonts w:ascii="Times New Roman" w:hAnsi="Times New Roman" w:cs="Times New Roman"/>
          <w:sz w:val="20"/>
          <w:szCs w:val="20"/>
          <w:lang w:val="pt-BR"/>
        </w:rPr>
        <w:t xml:space="preserve"> pela</w:t>
      </w:r>
      <w:r w:rsidRPr="00F523CD">
        <w:rPr>
          <w:rFonts w:ascii="Times New Roman" w:hAnsi="Times New Roman" w:cs="Times New Roman"/>
          <w:sz w:val="20"/>
          <w:szCs w:val="20"/>
          <w:lang w:val="pt-BR"/>
        </w:rPr>
        <w:t xml:space="preserve"> CIDH para 2025.</w:t>
      </w:r>
    </w:p>
  </w:footnote>
  <w:footnote w:id="4">
    <w:p w14:paraId="25A3C7D0" w14:textId="77777777" w:rsidR="00411FBB" w:rsidRPr="00F523CD" w:rsidRDefault="00411FBB" w:rsidP="00411FBB">
      <w:pPr>
        <w:pStyle w:val="FootnoteText"/>
        <w:rPr>
          <w:lang w:val="pt-BR"/>
        </w:rPr>
      </w:pPr>
      <w:r>
        <w:rPr>
          <w:rStyle w:val="FootnoteReference"/>
        </w:rPr>
        <w:footnoteRef/>
      </w:r>
      <w:r w:rsidRPr="00F523CD">
        <w:rPr>
          <w:lang w:val="pt-BR"/>
        </w:rPr>
        <w:t xml:space="preserve"> </w:t>
      </w:r>
      <w:r>
        <w:rPr>
          <w:lang w:val="pt-BR"/>
        </w:rPr>
        <w:t>.</w:t>
      </w:r>
      <w:r>
        <w:rPr>
          <w:lang w:val="pt-BR"/>
        </w:rPr>
        <w:tab/>
      </w:r>
      <w:r w:rsidRPr="00F523CD">
        <w:rPr>
          <w:lang w:val="pt-BR"/>
        </w:rPr>
        <w:t>A CAJP decidiu (como f</w:t>
      </w:r>
      <w:r>
        <w:rPr>
          <w:lang w:val="pt-BR"/>
        </w:rPr>
        <w:t>ez</w:t>
      </w:r>
      <w:r w:rsidRPr="00F523CD">
        <w:rPr>
          <w:lang w:val="pt-BR"/>
        </w:rPr>
        <w:t xml:space="preserve"> a CSH) informar ao Conse</w:t>
      </w:r>
      <w:r>
        <w:rPr>
          <w:lang w:val="pt-BR"/>
        </w:rPr>
        <w:t>lh</w:t>
      </w:r>
      <w:r w:rsidRPr="00F523CD">
        <w:rPr>
          <w:lang w:val="pt-BR"/>
        </w:rPr>
        <w:t>o Permanente que n</w:t>
      </w:r>
      <w:r>
        <w:rPr>
          <w:lang w:val="pt-BR"/>
        </w:rPr>
        <w:t>ã</w:t>
      </w:r>
      <w:r w:rsidRPr="00F523CD">
        <w:rPr>
          <w:lang w:val="pt-BR"/>
        </w:rPr>
        <w:t xml:space="preserve">o existem </w:t>
      </w:r>
      <w:r>
        <w:rPr>
          <w:lang w:val="pt-BR"/>
        </w:rPr>
        <w:t>a</w:t>
      </w:r>
      <w:r w:rsidRPr="00F523CD">
        <w:rPr>
          <w:lang w:val="pt-BR"/>
        </w:rPr>
        <w:t>s condi</w:t>
      </w:r>
      <w:r>
        <w:rPr>
          <w:lang w:val="pt-BR"/>
        </w:rPr>
        <w:t>ções</w:t>
      </w:r>
      <w:r w:rsidRPr="00F523CD">
        <w:rPr>
          <w:lang w:val="pt-BR"/>
        </w:rPr>
        <w:t xml:space="preserve"> necessárias para </w:t>
      </w:r>
      <w:r>
        <w:rPr>
          <w:lang w:val="pt-BR"/>
        </w:rPr>
        <w:t>realizar a sessão</w:t>
      </w:r>
      <w:r w:rsidRPr="00F523CD">
        <w:rPr>
          <w:lang w:val="pt-BR"/>
        </w:rPr>
        <w:t xml:space="preserve"> conjunta da MISPA </w:t>
      </w:r>
      <w:r>
        <w:rPr>
          <w:lang w:val="pt-BR"/>
        </w:rPr>
        <w:t>e da</w:t>
      </w:r>
      <w:r w:rsidRPr="00F523CD">
        <w:rPr>
          <w:lang w:val="pt-BR"/>
        </w:rPr>
        <w:t xml:space="preserve"> REMJA</w:t>
      </w:r>
    </w:p>
  </w:footnote>
  <w:footnote w:id="5">
    <w:p w14:paraId="173547DD" w14:textId="77777777" w:rsidR="00411FBB" w:rsidRDefault="00411FBB" w:rsidP="00411FBB">
      <w:pPr>
        <w:pStyle w:val="NormalWeb"/>
        <w:tabs>
          <w:tab w:val="left" w:pos="360"/>
          <w:tab w:val="left" w:pos="720"/>
        </w:tabs>
        <w:spacing w:before="0" w:beforeAutospacing="0" w:after="0" w:afterAutospacing="0"/>
        <w:ind w:firstLine="360"/>
        <w:rPr>
          <w:sz w:val="20"/>
          <w:szCs w:val="20"/>
          <w:lang w:val="pt-BR"/>
        </w:rPr>
      </w:pPr>
      <w:r>
        <w:rPr>
          <w:rStyle w:val="FootnoteReference"/>
          <w:sz w:val="20"/>
          <w:szCs w:val="20"/>
        </w:rPr>
        <w:footnoteRef/>
      </w:r>
      <w:r>
        <w:rPr>
          <w:sz w:val="20"/>
          <w:szCs w:val="20"/>
          <w:lang w:val="pt-BR"/>
        </w:rPr>
        <w:t>.</w:t>
      </w:r>
      <w:r>
        <w:rPr>
          <w:b/>
          <w:sz w:val="20"/>
          <w:szCs w:val="20"/>
          <w:lang w:val="pt-BR"/>
        </w:rPr>
        <w:tab/>
      </w:r>
      <w:r>
        <w:rPr>
          <w:sz w:val="20"/>
          <w:szCs w:val="20"/>
          <w:lang w:val="pt-BR"/>
        </w:rPr>
        <w:t xml:space="preserve"> </w:t>
      </w:r>
      <w:hyperlink r:id="rId1" w:history="1">
        <w:r>
          <w:rPr>
            <w:rStyle w:val="Hyperlink"/>
            <w:sz w:val="20"/>
            <w:szCs w:val="20"/>
            <w:lang w:val="pt-BR"/>
          </w:rPr>
          <w:t>CP/CAJP-3734/23:</w:t>
        </w:r>
      </w:hyperlink>
      <w:r>
        <w:rPr>
          <w:color w:val="000000"/>
          <w:sz w:val="20"/>
          <w:szCs w:val="20"/>
          <w:lang w:val="pt-BR"/>
        </w:rPr>
        <w:t xml:space="preserve"> ORDEM DO DIA - Data: Quinta-feira, 18 de maio de 2023 </w:t>
      </w:r>
    </w:p>
  </w:footnote>
  <w:footnote w:id="6">
    <w:p w14:paraId="72129FD5" w14:textId="77777777" w:rsidR="00411FBB" w:rsidRDefault="00411FBB" w:rsidP="00411FBB">
      <w:pPr>
        <w:tabs>
          <w:tab w:val="left" w:pos="360"/>
        </w:tabs>
        <w:rPr>
          <w:noProof/>
          <w:color w:val="000000"/>
          <w:sz w:val="20"/>
          <w:szCs w:val="20"/>
          <w:lang w:val="pt-BR"/>
        </w:rPr>
      </w:pPr>
      <w:r>
        <w:rPr>
          <w:rStyle w:val="FootnoteReference"/>
          <w:sz w:val="20"/>
          <w:szCs w:val="20"/>
        </w:rPr>
        <w:footnoteRef/>
      </w:r>
      <w:r>
        <w:rPr>
          <w:sz w:val="20"/>
          <w:szCs w:val="20"/>
          <w:lang w:val="pt-BR"/>
        </w:rPr>
        <w:t>.</w:t>
      </w:r>
      <w:r>
        <w:rPr>
          <w:sz w:val="20"/>
          <w:szCs w:val="20"/>
          <w:lang w:val="pt-BR"/>
        </w:rPr>
        <w:tab/>
        <w:t xml:space="preserve"> </w:t>
      </w:r>
      <w:hyperlink r:id="rId2" w:history="1">
        <w:r>
          <w:rPr>
            <w:rStyle w:val="Hyperlink"/>
            <w:rFonts w:eastAsiaTheme="majorEastAsia"/>
            <w:sz w:val="20"/>
            <w:szCs w:val="20"/>
            <w:lang w:val="pt-BR"/>
          </w:rPr>
          <w:t>Documento de Consenso sobre o Grupo de Trabalho</w:t>
        </w:r>
      </w:hyperlink>
      <w:r>
        <w:rPr>
          <w:sz w:val="20"/>
          <w:szCs w:val="20"/>
          <w:lang w:val="pt-BR"/>
        </w:rPr>
        <w:t xml:space="preserve"> </w:t>
      </w:r>
    </w:p>
  </w:footnote>
  <w:footnote w:id="7">
    <w:p w14:paraId="4F8A9135" w14:textId="77777777" w:rsidR="00411FBB" w:rsidRDefault="00411FBB" w:rsidP="00411FBB">
      <w:pPr>
        <w:pStyle w:val="FootnoteText"/>
        <w:ind w:left="720"/>
        <w:rPr>
          <w:rFonts w:ascii="Times New Roman" w:hAnsi="Times New Roman" w:cs="Times New Roman"/>
          <w:noProof/>
          <w:sz w:val="20"/>
          <w:szCs w:val="20"/>
          <w:lang w:val="pt-BR"/>
        </w:rPr>
      </w:pPr>
      <w:r>
        <w:rPr>
          <w:rStyle w:val="FootnoteReference"/>
          <w:rFonts w:ascii="Times New Roman" w:hAnsi="Times New Roman" w:cs="Times New Roman"/>
          <w:noProof/>
          <w:sz w:val="20"/>
          <w:szCs w:val="20"/>
        </w:rPr>
        <w:footnoteRef/>
      </w:r>
      <w:r>
        <w:rPr>
          <w:rFonts w:ascii="Times New Roman" w:hAnsi="Times New Roman" w:cs="Times New Roman"/>
          <w:sz w:val="20"/>
          <w:szCs w:val="20"/>
          <w:lang w:val="pt-BR"/>
        </w:rPr>
        <w:t xml:space="preserve">. </w:t>
      </w:r>
      <w:r>
        <w:rPr>
          <w:rFonts w:ascii="Times New Roman" w:hAnsi="Times New Roman" w:cs="Times New Roman"/>
          <w:sz w:val="20"/>
          <w:szCs w:val="20"/>
          <w:lang w:val="pt-BR"/>
        </w:rPr>
        <w:tab/>
        <w:t>O Conselho Permanente decidiu enviar este relatório à CAJP em sua sessão ordinária de 23 de agosto de 2023</w:t>
      </w:r>
    </w:p>
  </w:footnote>
  <w:footnote w:id="8">
    <w:p w14:paraId="11F18E93" w14:textId="77777777" w:rsidR="00411FBB" w:rsidRDefault="00411FBB" w:rsidP="00411FBB">
      <w:pPr>
        <w:pStyle w:val="FootnoteText"/>
        <w:ind w:left="720"/>
        <w:rPr>
          <w:rFonts w:ascii="Times New Roman" w:hAnsi="Times New Roman" w:cs="Times New Roman"/>
          <w:b/>
          <w:bCs/>
          <w:noProof/>
          <w:sz w:val="20"/>
          <w:szCs w:val="20"/>
          <w:u w:val="single"/>
          <w:lang w:val="pt-BR"/>
        </w:rPr>
      </w:pPr>
      <w:r>
        <w:rPr>
          <w:rStyle w:val="FootnoteReference"/>
          <w:rFonts w:ascii="Times New Roman" w:hAnsi="Times New Roman" w:cs="Times New Roman"/>
          <w:noProof/>
          <w:sz w:val="20"/>
          <w:szCs w:val="20"/>
        </w:rPr>
        <w:footnoteRef/>
      </w:r>
      <w:r>
        <w:rPr>
          <w:rFonts w:ascii="Times New Roman" w:hAnsi="Times New Roman" w:cs="Times New Roman"/>
          <w:sz w:val="20"/>
          <w:szCs w:val="20"/>
          <w:lang w:val="pt-BR"/>
        </w:rPr>
        <w:t xml:space="preserve">. </w:t>
      </w:r>
      <w:r>
        <w:rPr>
          <w:rFonts w:ascii="Times New Roman" w:hAnsi="Times New Roman" w:cs="Times New Roman"/>
          <w:sz w:val="20"/>
          <w:szCs w:val="20"/>
          <w:lang w:val="pt-BR"/>
        </w:rPr>
        <w:tab/>
        <w:t>A apresentação deste relatório estava originalmente programada para 29 de fevereiro de 2024. O relatório originalmente programado para 19 de outubro de 2023 (A Educação Primária Obrigatória) será apresentado agora em 29 de fevereiro de 2024.</w:t>
      </w:r>
    </w:p>
  </w:footnote>
  <w:footnote w:id="9">
    <w:p w14:paraId="7AF75B97" w14:textId="77777777" w:rsidR="00411FBB" w:rsidRPr="00BB7513" w:rsidRDefault="00411FBB" w:rsidP="00411FBB">
      <w:pPr>
        <w:pStyle w:val="FootnoteText"/>
        <w:rPr>
          <w:rFonts w:ascii="Times New Roman" w:hAnsi="Times New Roman" w:cs="Times New Roman"/>
          <w:sz w:val="20"/>
          <w:szCs w:val="20"/>
          <w:lang w:val="pt-BR"/>
        </w:rPr>
      </w:pPr>
      <w:r w:rsidRPr="00C72527">
        <w:rPr>
          <w:rStyle w:val="FootnoteReference"/>
          <w:rFonts w:ascii="Times New Roman" w:hAnsi="Times New Roman" w:cs="Times New Roman"/>
          <w:sz w:val="20"/>
          <w:szCs w:val="20"/>
        </w:rPr>
        <w:footnoteRef/>
      </w:r>
      <w:r w:rsidRPr="003026C0">
        <w:rPr>
          <w:rFonts w:ascii="Times New Roman" w:hAnsi="Times New Roman" w:cs="Times New Roman"/>
          <w:sz w:val="20"/>
          <w:szCs w:val="20"/>
          <w:lang w:val="pt-BR"/>
        </w:rPr>
        <w:t xml:space="preserve">. </w:t>
      </w:r>
      <w:r>
        <w:rPr>
          <w:rFonts w:ascii="Times New Roman" w:hAnsi="Times New Roman" w:cs="Times New Roman"/>
          <w:sz w:val="20"/>
          <w:szCs w:val="20"/>
          <w:lang w:val="pt-BR"/>
        </w:rPr>
        <w:tab/>
      </w:r>
      <w:r w:rsidRPr="00BB7513">
        <w:rPr>
          <w:rFonts w:ascii="Times New Roman" w:hAnsi="Times New Roman" w:cs="Times New Roman"/>
          <w:sz w:val="20"/>
          <w:szCs w:val="20"/>
          <w:lang w:val="pt-BR"/>
        </w:rPr>
        <w:t>A entrega do relatório sobre a prática das denominadas “terapias de conversão” na</w:t>
      </w:r>
      <w:r>
        <w:rPr>
          <w:rFonts w:ascii="Times New Roman" w:hAnsi="Times New Roman" w:cs="Times New Roman"/>
          <w:sz w:val="20"/>
          <w:szCs w:val="20"/>
          <w:lang w:val="pt-BR"/>
        </w:rPr>
        <w:t xml:space="preserve"> região foi</w:t>
      </w:r>
      <w:r w:rsidRPr="00BB7513">
        <w:rPr>
          <w:rFonts w:ascii="Times New Roman" w:hAnsi="Times New Roman" w:cs="Times New Roman"/>
          <w:sz w:val="20"/>
          <w:szCs w:val="20"/>
          <w:lang w:val="pt-BR"/>
        </w:rPr>
        <w:t xml:space="preserve"> programad</w:t>
      </w:r>
      <w:r>
        <w:rPr>
          <w:rFonts w:ascii="Times New Roman" w:hAnsi="Times New Roman" w:cs="Times New Roman"/>
          <w:sz w:val="20"/>
          <w:szCs w:val="20"/>
          <w:lang w:val="pt-BR"/>
        </w:rPr>
        <w:t>a pela</w:t>
      </w:r>
      <w:r w:rsidRPr="00BB7513">
        <w:rPr>
          <w:rFonts w:ascii="Times New Roman" w:hAnsi="Times New Roman" w:cs="Times New Roman"/>
          <w:sz w:val="20"/>
          <w:szCs w:val="20"/>
          <w:lang w:val="pt-BR"/>
        </w:rPr>
        <w:t xml:space="preserve"> CIDH para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400186"/>
      <w:docPartObj>
        <w:docPartGallery w:val="Page Numbers (Top of Page)"/>
        <w:docPartUnique/>
      </w:docPartObj>
    </w:sdtPr>
    <w:sdtEndPr>
      <w:rPr>
        <w:noProof/>
      </w:rPr>
    </w:sdtEndPr>
    <w:sdtContent>
      <w:p w14:paraId="7E81A6EA" w14:textId="77777777" w:rsidR="00411FBB" w:rsidRDefault="00411FBB">
        <w:pPr>
          <w:pStyle w:val="Header"/>
          <w:jc w:val="center"/>
        </w:pPr>
        <w:r w:rsidRPr="00702A0E">
          <w:rPr>
            <w:sz w:val="22"/>
            <w:szCs w:val="22"/>
          </w:rPr>
          <w:fldChar w:fldCharType="begin"/>
        </w:r>
        <w:r w:rsidRPr="00702A0E">
          <w:rPr>
            <w:sz w:val="22"/>
            <w:szCs w:val="22"/>
          </w:rPr>
          <w:instrText xml:space="preserve"> PAGE   \* MERGEFORMAT </w:instrText>
        </w:r>
        <w:r w:rsidRPr="00702A0E">
          <w:rPr>
            <w:sz w:val="22"/>
            <w:szCs w:val="22"/>
          </w:rPr>
          <w:fldChar w:fldCharType="separate"/>
        </w:r>
        <w:r w:rsidRPr="00702A0E">
          <w:rPr>
            <w:noProof/>
            <w:sz w:val="22"/>
            <w:szCs w:val="22"/>
          </w:rPr>
          <w:t>2</w:t>
        </w:r>
        <w:r w:rsidRPr="00702A0E">
          <w:rPr>
            <w:noProof/>
            <w:sz w:val="22"/>
            <w:szCs w:val="22"/>
          </w:rPr>
          <w:fldChar w:fldCharType="end"/>
        </w:r>
      </w:p>
    </w:sdtContent>
  </w:sdt>
  <w:p w14:paraId="4EED50F9" w14:textId="77777777" w:rsidR="00411FBB" w:rsidRDefault="00411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74EB" w14:textId="77777777" w:rsidR="00411FBB" w:rsidRDefault="00411FBB">
    <w:pPr>
      <w:pStyle w:val="Header"/>
      <w:jc w:val="center"/>
    </w:pPr>
  </w:p>
  <w:p w14:paraId="50572B05" w14:textId="77777777" w:rsidR="00411FBB" w:rsidRDefault="00411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974" w14:textId="3FE74915" w:rsidR="006034C6" w:rsidRPr="00E51210" w:rsidRDefault="006034C6" w:rsidP="004D1587">
    <w:pPr>
      <w:pStyle w:val="Header"/>
      <w:jc w:val="center"/>
      <w:rPr>
        <w:sz w:val="22"/>
        <w:szCs w:val="22"/>
      </w:rPr>
    </w:pPr>
    <w:r w:rsidRPr="00B51176">
      <w:rPr>
        <w:sz w:val="22"/>
      </w:rPr>
      <w:t xml:space="preserve">- </w:t>
    </w:r>
    <w:r w:rsidRPr="00B51176">
      <w:rPr>
        <w:rStyle w:val="PageNumber"/>
        <w:sz w:val="22"/>
      </w:rPr>
      <w:fldChar w:fldCharType="begin"/>
    </w:r>
    <w:r w:rsidRPr="00B51176">
      <w:rPr>
        <w:rStyle w:val="PageNumber"/>
        <w:sz w:val="22"/>
      </w:rPr>
      <w:instrText xml:space="preserve"> PAGE </w:instrText>
    </w:r>
    <w:r w:rsidRPr="00B51176">
      <w:rPr>
        <w:rStyle w:val="PageNumber"/>
        <w:sz w:val="22"/>
      </w:rPr>
      <w:fldChar w:fldCharType="separate"/>
    </w:r>
    <w:r w:rsidR="0005537C">
      <w:rPr>
        <w:rStyle w:val="PageNumber"/>
        <w:noProof/>
        <w:sz w:val="22"/>
      </w:rPr>
      <w:t>33</w:t>
    </w:r>
    <w:r w:rsidRPr="00B51176">
      <w:rPr>
        <w:rStyle w:val="PageNumber"/>
        <w:sz w:val="22"/>
      </w:rPr>
      <w:fldChar w:fldCharType="end"/>
    </w:r>
    <w:r w:rsidRPr="00B51176">
      <w:rPr>
        <w:rStyle w:val="PageNumber"/>
        <w:sz w:val="22"/>
      </w:rPr>
      <w:t xml:space="preserve"> -</w:t>
    </w:r>
  </w:p>
  <w:p w14:paraId="7EAF6045" w14:textId="77777777" w:rsidR="006034C6" w:rsidRPr="00E51210" w:rsidRDefault="006034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414"/>
    <w:multiLevelType w:val="hybridMultilevel"/>
    <w:tmpl w:val="A39AE8F8"/>
    <w:lvl w:ilvl="0" w:tplc="0409000F">
      <w:start w:val="1"/>
      <w:numFmt w:val="decimal"/>
      <w:lvlText w:val="%1."/>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C834CC">
      <w:numFmt w:val="bullet"/>
      <w:lvlText w:val="•"/>
      <w:lvlJc w:val="left"/>
      <w:pPr>
        <w:ind w:left="1440" w:hanging="360"/>
      </w:pPr>
      <w:rPr>
        <w:rFonts w:ascii="Times New Roman" w:eastAsia="Times New Roman" w:hAnsi="Times New Roman" w:cs="Times New Roman"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 w15:restartNumberingAfterBreak="0">
    <w:nsid w:val="07562611"/>
    <w:multiLevelType w:val="hybridMultilevel"/>
    <w:tmpl w:val="1E0407B0"/>
    <w:lvl w:ilvl="0" w:tplc="6000515E">
      <w:start w:val="2"/>
      <w:numFmt w:val="lowerLetter"/>
      <w:lvlText w:val="%1)"/>
      <w:lvlJc w:val="left"/>
      <w:pPr>
        <w:ind w:left="2160" w:hanging="360"/>
      </w:pPr>
    </w:lvl>
    <w:lvl w:ilvl="1" w:tplc="04160019">
      <w:start w:val="1"/>
      <w:numFmt w:val="lowerLetter"/>
      <w:lvlText w:val="%2."/>
      <w:lvlJc w:val="left"/>
      <w:pPr>
        <w:ind w:left="2880" w:hanging="360"/>
      </w:pPr>
    </w:lvl>
    <w:lvl w:ilvl="2" w:tplc="0416001B">
      <w:start w:val="1"/>
      <w:numFmt w:val="lowerRoman"/>
      <w:lvlText w:val="%3."/>
      <w:lvlJc w:val="right"/>
      <w:pPr>
        <w:ind w:left="3600" w:hanging="180"/>
      </w:pPr>
    </w:lvl>
    <w:lvl w:ilvl="3" w:tplc="0416000F">
      <w:start w:val="1"/>
      <w:numFmt w:val="decimal"/>
      <w:lvlText w:val="%4."/>
      <w:lvlJc w:val="left"/>
      <w:pPr>
        <w:ind w:left="4320" w:hanging="360"/>
      </w:pPr>
    </w:lvl>
    <w:lvl w:ilvl="4" w:tplc="04160019">
      <w:start w:val="1"/>
      <w:numFmt w:val="lowerLetter"/>
      <w:lvlText w:val="%5."/>
      <w:lvlJc w:val="left"/>
      <w:pPr>
        <w:ind w:left="5040" w:hanging="360"/>
      </w:pPr>
    </w:lvl>
    <w:lvl w:ilvl="5" w:tplc="0416001B">
      <w:start w:val="1"/>
      <w:numFmt w:val="lowerRoman"/>
      <w:lvlText w:val="%6."/>
      <w:lvlJc w:val="right"/>
      <w:pPr>
        <w:ind w:left="5760" w:hanging="180"/>
      </w:pPr>
    </w:lvl>
    <w:lvl w:ilvl="6" w:tplc="0416000F">
      <w:start w:val="1"/>
      <w:numFmt w:val="decimal"/>
      <w:lvlText w:val="%7."/>
      <w:lvlJc w:val="left"/>
      <w:pPr>
        <w:ind w:left="6480" w:hanging="360"/>
      </w:pPr>
    </w:lvl>
    <w:lvl w:ilvl="7" w:tplc="04160019">
      <w:start w:val="1"/>
      <w:numFmt w:val="lowerLetter"/>
      <w:lvlText w:val="%8."/>
      <w:lvlJc w:val="left"/>
      <w:pPr>
        <w:ind w:left="7200" w:hanging="360"/>
      </w:pPr>
    </w:lvl>
    <w:lvl w:ilvl="8" w:tplc="0416001B">
      <w:start w:val="1"/>
      <w:numFmt w:val="lowerRoman"/>
      <w:lvlText w:val="%9."/>
      <w:lvlJc w:val="right"/>
      <w:pPr>
        <w:ind w:left="7920" w:hanging="180"/>
      </w:pPr>
    </w:lvl>
  </w:abstractNum>
  <w:abstractNum w:abstractNumId="2" w15:restartNumberingAfterBreak="0">
    <w:nsid w:val="08861C08"/>
    <w:multiLevelType w:val="hybridMultilevel"/>
    <w:tmpl w:val="3B4881D0"/>
    <w:lvl w:ilvl="0" w:tplc="FFFFFFFF">
      <w:start w:val="1"/>
      <w:numFmt w:val="bullet"/>
      <w:lvlText w:val=""/>
      <w:lvlJc w:val="left"/>
      <w:pPr>
        <w:ind w:left="720" w:hanging="360"/>
      </w:pPr>
      <w:rPr>
        <w:rFonts w:ascii="Symbol" w:hAnsi="Symbol" w:cs="Symbol"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 w15:restartNumberingAfterBreak="0">
    <w:nsid w:val="09344B51"/>
    <w:multiLevelType w:val="hybridMultilevel"/>
    <w:tmpl w:val="6520DCF0"/>
    <w:lvl w:ilvl="0" w:tplc="26CCC984">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1011B"/>
    <w:multiLevelType w:val="hybridMultilevel"/>
    <w:tmpl w:val="2A6C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13E4D"/>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E18D3"/>
    <w:multiLevelType w:val="hybridMultilevel"/>
    <w:tmpl w:val="75A00E66"/>
    <w:lvl w:ilvl="0" w:tplc="FF061A12">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4B73"/>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8" w15:restartNumberingAfterBreak="0">
    <w:nsid w:val="1E6F3299"/>
    <w:multiLevelType w:val="hybridMultilevel"/>
    <w:tmpl w:val="0D06071C"/>
    <w:lvl w:ilvl="0" w:tplc="04090001">
      <w:start w:val="1"/>
      <w:numFmt w:val="bullet"/>
      <w:lvlText w:val=""/>
      <w:lvlJc w:val="left"/>
      <w:pPr>
        <w:ind w:left="360" w:hanging="360"/>
      </w:pPr>
      <w:rPr>
        <w:rFonts w:ascii="Symbol" w:hAnsi="Symbol" w:hint="default"/>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9" w15:restartNumberingAfterBreak="0">
    <w:nsid w:val="1F301E21"/>
    <w:multiLevelType w:val="hybridMultilevel"/>
    <w:tmpl w:val="8DDE27F0"/>
    <w:lvl w:ilvl="0" w:tplc="4448EB9E">
      <w:start w:val="1"/>
      <w:numFmt w:val="upperRoman"/>
      <w:lvlText w:val="%1."/>
      <w:lvlJc w:val="left"/>
      <w:pPr>
        <w:ind w:left="1440" w:hanging="720"/>
      </w:pPr>
      <w:rPr>
        <w:rFonts w:eastAsia="Times New Roman"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0" w15:restartNumberingAfterBreak="0">
    <w:nsid w:val="21BD0221"/>
    <w:multiLevelType w:val="hybridMultilevel"/>
    <w:tmpl w:val="49744806"/>
    <w:lvl w:ilvl="0" w:tplc="B44EB214">
      <w:start w:val="1"/>
      <w:numFmt w:val="decimal"/>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4C6051"/>
    <w:multiLevelType w:val="hybridMultilevel"/>
    <w:tmpl w:val="3B7A2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E960F3"/>
    <w:multiLevelType w:val="hybridMultilevel"/>
    <w:tmpl w:val="CF545E22"/>
    <w:lvl w:ilvl="0" w:tplc="C4CAF97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10709"/>
    <w:multiLevelType w:val="hybridMultilevel"/>
    <w:tmpl w:val="2FB82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22948"/>
    <w:multiLevelType w:val="hybridMultilevel"/>
    <w:tmpl w:val="B146508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585EE2"/>
    <w:multiLevelType w:val="multilevel"/>
    <w:tmpl w:val="7AB282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5A7AF1"/>
    <w:multiLevelType w:val="hybridMultilevel"/>
    <w:tmpl w:val="90F468E2"/>
    <w:lvl w:ilvl="0" w:tplc="32705E9E">
      <w:start w:val="6"/>
      <w:numFmt w:val="decimal"/>
      <w:lvlText w:val="%1."/>
      <w:lvlJc w:val="left"/>
      <w:pPr>
        <w:ind w:left="72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3212A9"/>
    <w:multiLevelType w:val="hybridMultilevel"/>
    <w:tmpl w:val="DCA8DCDE"/>
    <w:lvl w:ilvl="0" w:tplc="E86E7B9E">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EFD5038"/>
    <w:multiLevelType w:val="hybridMultilevel"/>
    <w:tmpl w:val="7DF4A0C6"/>
    <w:lvl w:ilvl="0" w:tplc="C9986434">
      <w:start w:val="1"/>
      <w:numFmt w:val="decimal"/>
      <w:lvlText w:val="%1."/>
      <w:lvlJc w:val="left"/>
      <w:pPr>
        <w:tabs>
          <w:tab w:val="num" w:pos="720"/>
        </w:tabs>
        <w:ind w:left="720" w:hanging="360"/>
      </w:pPr>
      <w:rPr>
        <w: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32435EBE"/>
    <w:multiLevelType w:val="hybridMultilevel"/>
    <w:tmpl w:val="F768E6A8"/>
    <w:lvl w:ilvl="0" w:tplc="A8A8E8A6">
      <w:start w:val="1"/>
      <w:numFmt w:val="decimal"/>
      <w:lvlText w:val="%1."/>
      <w:lvlJc w:val="left"/>
      <w:pPr>
        <w:ind w:left="1441"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E2449"/>
    <w:multiLevelType w:val="hybridMultilevel"/>
    <w:tmpl w:val="9280CE30"/>
    <w:lvl w:ilvl="0" w:tplc="9F54CE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F66B1"/>
    <w:multiLevelType w:val="hybridMultilevel"/>
    <w:tmpl w:val="E49A9F76"/>
    <w:lvl w:ilvl="0" w:tplc="BB1005E6">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6363E"/>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23" w15:restartNumberingAfterBreak="0">
    <w:nsid w:val="36D25072"/>
    <w:multiLevelType w:val="hybridMultilevel"/>
    <w:tmpl w:val="BAAE4B8C"/>
    <w:lvl w:ilvl="0" w:tplc="BF0E30B0">
      <w:start w:val="9"/>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B2051"/>
    <w:multiLevelType w:val="hybridMultilevel"/>
    <w:tmpl w:val="1EB8E0FE"/>
    <w:lvl w:ilvl="0" w:tplc="2C088BC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10398"/>
    <w:multiLevelType w:val="hybridMultilevel"/>
    <w:tmpl w:val="A39AE8F8"/>
    <w:lvl w:ilvl="0" w:tplc="FFFFFFF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114EC5"/>
    <w:multiLevelType w:val="hybridMultilevel"/>
    <w:tmpl w:val="3EE2B67C"/>
    <w:lvl w:ilvl="0" w:tplc="CD000B6A">
      <w:start w:val="20"/>
      <w:numFmt w:val="low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9B78A1"/>
    <w:multiLevelType w:val="hybridMultilevel"/>
    <w:tmpl w:val="71424EAC"/>
    <w:lvl w:ilvl="0" w:tplc="C99CEE56">
      <w:start w:val="1"/>
      <w:numFmt w:val="upperRoman"/>
      <w:lvlText w:val="%1."/>
      <w:lvlJc w:val="left"/>
      <w:pPr>
        <w:ind w:left="0" w:firstLine="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8" w15:restartNumberingAfterBreak="0">
    <w:nsid w:val="3F776A2F"/>
    <w:multiLevelType w:val="multilevel"/>
    <w:tmpl w:val="C8B2E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488507C"/>
    <w:multiLevelType w:val="hybridMultilevel"/>
    <w:tmpl w:val="BEA40EAA"/>
    <w:lvl w:ilvl="0" w:tplc="FFFFFFFF">
      <w:start w:val="1"/>
      <w:numFmt w:val="decimal"/>
      <w:lvlText w:val="%1."/>
      <w:lvlJc w:val="left"/>
      <w:pPr>
        <w:tabs>
          <w:tab w:val="num" w:pos="1080"/>
        </w:tabs>
        <w:ind w:left="1080" w:hanging="360"/>
      </w:pPr>
      <w:rPr>
        <w:rFonts w:hint="default"/>
        <w: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0" w15:restartNumberingAfterBreak="0">
    <w:nsid w:val="4D6317E8"/>
    <w:multiLevelType w:val="hybridMultilevel"/>
    <w:tmpl w:val="A39AE8F8"/>
    <w:lvl w:ilvl="0" w:tplc="FFFFFFF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09F2D9C"/>
    <w:multiLevelType w:val="hybridMultilevel"/>
    <w:tmpl w:val="F148010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E47B5D"/>
    <w:multiLevelType w:val="hybridMultilevel"/>
    <w:tmpl w:val="A9080A4C"/>
    <w:lvl w:ilvl="0" w:tplc="F25429A2">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4670A6"/>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4A21483"/>
    <w:multiLevelType w:val="hybridMultilevel"/>
    <w:tmpl w:val="2B0835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553D3A43"/>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7267E4"/>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C0C04AC"/>
    <w:multiLevelType w:val="hybridMultilevel"/>
    <w:tmpl w:val="EAA69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2C428F"/>
    <w:multiLevelType w:val="hybridMultilevel"/>
    <w:tmpl w:val="3594D1A0"/>
    <w:lvl w:ilvl="0" w:tplc="0409000F">
      <w:start w:val="1"/>
      <w:numFmt w:val="decimal"/>
      <w:lvlText w:val="%1."/>
      <w:lvlJc w:val="left"/>
      <w:pPr>
        <w:ind w:left="3255" w:hanging="360"/>
      </w:pPr>
    </w:lvl>
    <w:lvl w:ilvl="1" w:tplc="04090019">
      <w:start w:val="1"/>
      <w:numFmt w:val="lowerLetter"/>
      <w:lvlText w:val="%2."/>
      <w:lvlJc w:val="left"/>
      <w:pPr>
        <w:ind w:left="3975" w:hanging="360"/>
      </w:pPr>
    </w:lvl>
    <w:lvl w:ilvl="2" w:tplc="0409001B">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39" w15:restartNumberingAfterBreak="0">
    <w:nsid w:val="63FF6D0C"/>
    <w:multiLevelType w:val="multilevel"/>
    <w:tmpl w:val="D2EC35FA"/>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ind w:left="126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8B95A99"/>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9F3556F"/>
    <w:multiLevelType w:val="hybridMultilevel"/>
    <w:tmpl w:val="A2E4B446"/>
    <w:lvl w:ilvl="0" w:tplc="F5EC0F94">
      <w:start w:val="8"/>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CF502B"/>
    <w:multiLevelType w:val="hybridMultilevel"/>
    <w:tmpl w:val="84F65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ED06993"/>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F1722E2"/>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00E1BA5"/>
    <w:multiLevelType w:val="hybridMultilevel"/>
    <w:tmpl w:val="D53E5F60"/>
    <w:lvl w:ilvl="0" w:tplc="94A4C3EA">
      <w:start w:val="1"/>
      <w:numFmt w:val="upperRoman"/>
      <w:lvlText w:val="%1."/>
      <w:lvlJc w:val="left"/>
      <w:pPr>
        <w:ind w:left="10440" w:hanging="360"/>
      </w:pPr>
      <w:rPr>
        <w:rFonts w:hint="default"/>
        <w:b w:val="0"/>
        <w:bCs w:val="0"/>
        <w:color w:val="auto"/>
      </w:r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46" w15:restartNumberingAfterBreak="0">
    <w:nsid w:val="70D6107D"/>
    <w:multiLevelType w:val="hybridMultilevel"/>
    <w:tmpl w:val="57085FA4"/>
    <w:lvl w:ilvl="0" w:tplc="5B16B9CC">
      <w:start w:val="1"/>
      <w:numFmt w:val="decimal"/>
      <w:lvlText w:val="%1."/>
      <w:lvlJc w:val="left"/>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695876"/>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5D71B54"/>
    <w:multiLevelType w:val="hybridMultilevel"/>
    <w:tmpl w:val="A39AE8F8"/>
    <w:lvl w:ilvl="0" w:tplc="FFFFFFF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7F9520B"/>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50" w15:restartNumberingAfterBreak="0">
    <w:nsid w:val="78F636BB"/>
    <w:multiLevelType w:val="hybridMultilevel"/>
    <w:tmpl w:val="EBC0D3BC"/>
    <w:lvl w:ilvl="0" w:tplc="FFFFFFFF">
      <w:start w:val="1"/>
      <w:numFmt w:val="decimal"/>
      <w:lvlText w:val="%1."/>
      <w:lvlJc w:val="left"/>
      <w:pPr>
        <w:tabs>
          <w:tab w:val="num" w:pos="720"/>
        </w:tabs>
        <w:ind w:left="720" w:hanging="360"/>
      </w:pPr>
      <w:rPr>
        <w:b w:val="0"/>
        <w:vanish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93D74A4"/>
    <w:multiLevelType w:val="hybridMultilevel"/>
    <w:tmpl w:val="B494060A"/>
    <w:lvl w:ilvl="0" w:tplc="4490C1F6">
      <w:start w:val="1"/>
      <w:numFmt w:val="lowerLetter"/>
      <w:lvlText w:val="%1)"/>
      <w:lvlJc w:val="left"/>
      <w:pPr>
        <w:ind w:left="1034" w:hanging="360"/>
      </w:pPr>
      <w:rPr>
        <w:rFonts w:eastAsia="Calibri" w:hint="default"/>
        <w:color w:val="000000"/>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52" w15:restartNumberingAfterBreak="0">
    <w:nsid w:val="7BD868B9"/>
    <w:multiLevelType w:val="hybridMultilevel"/>
    <w:tmpl w:val="80E2BC52"/>
    <w:lvl w:ilvl="0" w:tplc="FFFFFFFF">
      <w:start w:val="1"/>
      <w:numFmt w:val="decimal"/>
      <w:lvlText w:val="%1."/>
      <w:lvlJc w:val="left"/>
      <w:pPr>
        <w:ind w:left="2132" w:hanging="360"/>
      </w:pPr>
    </w:lvl>
    <w:lvl w:ilvl="1" w:tplc="FFFFFFFF">
      <w:start w:val="1"/>
      <w:numFmt w:val="lowerLetter"/>
      <w:lvlText w:val="%2."/>
      <w:lvlJc w:val="left"/>
      <w:pPr>
        <w:ind w:left="2852" w:hanging="360"/>
      </w:pPr>
    </w:lvl>
    <w:lvl w:ilvl="2" w:tplc="FFFFFFFF">
      <w:start w:val="1"/>
      <w:numFmt w:val="lowerRoman"/>
      <w:lvlText w:val="%3."/>
      <w:lvlJc w:val="right"/>
      <w:pPr>
        <w:ind w:left="3572" w:hanging="180"/>
      </w:pPr>
    </w:lvl>
    <w:lvl w:ilvl="3" w:tplc="FFFFFFFF">
      <w:start w:val="1"/>
      <w:numFmt w:val="decimal"/>
      <w:lvlText w:val="%4."/>
      <w:lvlJc w:val="left"/>
      <w:pPr>
        <w:ind w:left="4292" w:hanging="360"/>
      </w:pPr>
    </w:lvl>
    <w:lvl w:ilvl="4" w:tplc="FFFFFFFF">
      <w:start w:val="1"/>
      <w:numFmt w:val="lowerLetter"/>
      <w:lvlText w:val="%5."/>
      <w:lvlJc w:val="left"/>
      <w:pPr>
        <w:ind w:left="5012" w:hanging="360"/>
      </w:pPr>
    </w:lvl>
    <w:lvl w:ilvl="5" w:tplc="FFFFFFFF">
      <w:start w:val="1"/>
      <w:numFmt w:val="lowerRoman"/>
      <w:lvlText w:val="%6."/>
      <w:lvlJc w:val="right"/>
      <w:pPr>
        <w:ind w:left="5732" w:hanging="180"/>
      </w:pPr>
    </w:lvl>
    <w:lvl w:ilvl="6" w:tplc="FFFFFFFF">
      <w:start w:val="1"/>
      <w:numFmt w:val="decimal"/>
      <w:lvlText w:val="%7."/>
      <w:lvlJc w:val="left"/>
      <w:pPr>
        <w:ind w:left="6452" w:hanging="360"/>
      </w:pPr>
    </w:lvl>
    <w:lvl w:ilvl="7" w:tplc="FFFFFFFF">
      <w:start w:val="1"/>
      <w:numFmt w:val="lowerLetter"/>
      <w:lvlText w:val="%8."/>
      <w:lvlJc w:val="left"/>
      <w:pPr>
        <w:ind w:left="7172" w:hanging="360"/>
      </w:pPr>
    </w:lvl>
    <w:lvl w:ilvl="8" w:tplc="FFFFFFFF">
      <w:start w:val="1"/>
      <w:numFmt w:val="lowerRoman"/>
      <w:lvlText w:val="%9."/>
      <w:lvlJc w:val="right"/>
      <w:pPr>
        <w:ind w:left="7892" w:hanging="180"/>
      </w:pPr>
    </w:lvl>
  </w:abstractNum>
  <w:abstractNum w:abstractNumId="53" w15:restartNumberingAfterBreak="0">
    <w:nsid w:val="7CF34FF0"/>
    <w:multiLevelType w:val="hybridMultilevel"/>
    <w:tmpl w:val="0330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6282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623545">
    <w:abstractNumId w:val="12"/>
  </w:num>
  <w:num w:numId="3" w16cid:durableId="736320093">
    <w:abstractNumId w:val="6"/>
  </w:num>
  <w:num w:numId="4" w16cid:durableId="835343823">
    <w:abstractNumId w:val="24"/>
  </w:num>
  <w:num w:numId="5" w16cid:durableId="75170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756385">
    <w:abstractNumId w:val="2"/>
  </w:num>
  <w:num w:numId="7" w16cid:durableId="776370172">
    <w:abstractNumId w:val="53"/>
  </w:num>
  <w:num w:numId="8" w16cid:durableId="1710185783">
    <w:abstractNumId w:val="46"/>
  </w:num>
  <w:num w:numId="9" w16cid:durableId="676544880">
    <w:abstractNumId w:val="13"/>
  </w:num>
  <w:num w:numId="10" w16cid:durableId="87193910">
    <w:abstractNumId w:val="45"/>
  </w:num>
  <w:num w:numId="11" w16cid:durableId="2520118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38381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6328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18503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0770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9999413">
    <w:abstractNumId w:val="35"/>
  </w:num>
  <w:num w:numId="17" w16cid:durableId="622732016">
    <w:abstractNumId w:val="31"/>
  </w:num>
  <w:num w:numId="18" w16cid:durableId="1372071380">
    <w:abstractNumId w:val="36"/>
  </w:num>
  <w:num w:numId="19" w16cid:durableId="1129127995">
    <w:abstractNumId w:val="4"/>
  </w:num>
  <w:num w:numId="20" w16cid:durableId="1135025012">
    <w:abstractNumId w:val="37"/>
  </w:num>
  <w:num w:numId="21" w16cid:durableId="1838229763">
    <w:abstractNumId w:val="15"/>
  </w:num>
  <w:num w:numId="22" w16cid:durableId="723481411">
    <w:abstractNumId w:val="38"/>
  </w:num>
  <w:num w:numId="23" w16cid:durableId="5990276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78503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7785518">
    <w:abstractNumId w:val="3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16cid:durableId="683476137">
    <w:abstractNumId w:val="0"/>
  </w:num>
  <w:num w:numId="27" w16cid:durableId="464351109">
    <w:abstractNumId w:val="48"/>
    <w:lvlOverride w:ilvl="0">
      <w:startOverride w:val="1"/>
    </w:lvlOverride>
    <w:lvlOverride w:ilvl="1"/>
    <w:lvlOverride w:ilvl="2"/>
    <w:lvlOverride w:ilvl="3"/>
    <w:lvlOverride w:ilvl="4"/>
    <w:lvlOverride w:ilvl="5"/>
    <w:lvlOverride w:ilvl="6"/>
    <w:lvlOverride w:ilvl="7"/>
    <w:lvlOverride w:ilvl="8"/>
  </w:num>
  <w:num w:numId="28" w16cid:durableId="1304429090">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0451901">
    <w:abstractNumId w:val="25"/>
    <w:lvlOverride w:ilvl="0">
      <w:startOverride w:val="1"/>
    </w:lvlOverride>
    <w:lvlOverride w:ilvl="1"/>
    <w:lvlOverride w:ilvl="2"/>
    <w:lvlOverride w:ilvl="3"/>
    <w:lvlOverride w:ilvl="4"/>
    <w:lvlOverride w:ilvl="5"/>
    <w:lvlOverride w:ilvl="6"/>
    <w:lvlOverride w:ilvl="7"/>
    <w:lvlOverride w:ilvl="8"/>
  </w:num>
  <w:num w:numId="30" w16cid:durableId="149836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9357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128946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400529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0362028">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7051543">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465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0591813">
    <w:abstractNumId w:val="30"/>
    <w:lvlOverride w:ilvl="0">
      <w:startOverride w:val="1"/>
    </w:lvlOverride>
    <w:lvlOverride w:ilvl="1"/>
    <w:lvlOverride w:ilvl="2"/>
    <w:lvlOverride w:ilvl="3"/>
    <w:lvlOverride w:ilvl="4"/>
    <w:lvlOverride w:ilvl="5"/>
    <w:lvlOverride w:ilvl="6"/>
    <w:lvlOverride w:ilvl="7"/>
    <w:lvlOverride w:ilvl="8"/>
  </w:num>
  <w:num w:numId="38" w16cid:durableId="15981019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511295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8893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57731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83112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20286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1611991">
    <w:abstractNumId w:val="7"/>
  </w:num>
  <w:num w:numId="45" w16cid:durableId="868642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44260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403832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4526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176418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2880270">
    <w:abstractNumId w:val="4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1" w16cid:durableId="12896251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0231470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3" w16cid:durableId="1721824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32498200">
    <w:abstractNumId w:val="41"/>
  </w:num>
  <w:num w:numId="55" w16cid:durableId="1291935783">
    <w:abstractNumId w:val="51"/>
  </w:num>
  <w:num w:numId="56" w16cid:durableId="334650716">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CB06E5B-4444-46A9-8DDF-35C5F4BE4489}"/>
    <w:docVar w:name="dgnword-eventsink" w:val="1721804820848"/>
  </w:docVars>
  <w:rsids>
    <w:rsidRoot w:val="00295A7F"/>
    <w:rsid w:val="000002A4"/>
    <w:rsid w:val="00001DD0"/>
    <w:rsid w:val="00002400"/>
    <w:rsid w:val="00002F2E"/>
    <w:rsid w:val="00003A05"/>
    <w:rsid w:val="0000415E"/>
    <w:rsid w:val="00004303"/>
    <w:rsid w:val="00004BCF"/>
    <w:rsid w:val="00005B0E"/>
    <w:rsid w:val="0000607E"/>
    <w:rsid w:val="000070D4"/>
    <w:rsid w:val="00007F3B"/>
    <w:rsid w:val="00007FB4"/>
    <w:rsid w:val="00007FFB"/>
    <w:rsid w:val="000105BE"/>
    <w:rsid w:val="000117AE"/>
    <w:rsid w:val="0001244E"/>
    <w:rsid w:val="00012E37"/>
    <w:rsid w:val="00013DDA"/>
    <w:rsid w:val="00013F75"/>
    <w:rsid w:val="000142D6"/>
    <w:rsid w:val="00015EE8"/>
    <w:rsid w:val="0001663A"/>
    <w:rsid w:val="00017CA8"/>
    <w:rsid w:val="00020106"/>
    <w:rsid w:val="00020AAC"/>
    <w:rsid w:val="0002123A"/>
    <w:rsid w:val="00021C67"/>
    <w:rsid w:val="00023351"/>
    <w:rsid w:val="00023576"/>
    <w:rsid w:val="00024977"/>
    <w:rsid w:val="00024A57"/>
    <w:rsid w:val="000250BE"/>
    <w:rsid w:val="000258A8"/>
    <w:rsid w:val="00025DBE"/>
    <w:rsid w:val="000268D8"/>
    <w:rsid w:val="00027F23"/>
    <w:rsid w:val="00030D43"/>
    <w:rsid w:val="00030E5E"/>
    <w:rsid w:val="0003136B"/>
    <w:rsid w:val="0003165E"/>
    <w:rsid w:val="00031DF3"/>
    <w:rsid w:val="00032023"/>
    <w:rsid w:val="00032332"/>
    <w:rsid w:val="00032C70"/>
    <w:rsid w:val="000333D9"/>
    <w:rsid w:val="00034556"/>
    <w:rsid w:val="00037149"/>
    <w:rsid w:val="00037728"/>
    <w:rsid w:val="00040010"/>
    <w:rsid w:val="00040068"/>
    <w:rsid w:val="0004179D"/>
    <w:rsid w:val="00041B5F"/>
    <w:rsid w:val="00042687"/>
    <w:rsid w:val="000427F5"/>
    <w:rsid w:val="00042906"/>
    <w:rsid w:val="000431AC"/>
    <w:rsid w:val="00043A4A"/>
    <w:rsid w:val="000440E3"/>
    <w:rsid w:val="00044C67"/>
    <w:rsid w:val="00045046"/>
    <w:rsid w:val="0004511C"/>
    <w:rsid w:val="00045B88"/>
    <w:rsid w:val="000469CC"/>
    <w:rsid w:val="00047052"/>
    <w:rsid w:val="000500A2"/>
    <w:rsid w:val="0005024F"/>
    <w:rsid w:val="0005062B"/>
    <w:rsid w:val="00051782"/>
    <w:rsid w:val="00051AE5"/>
    <w:rsid w:val="0005269A"/>
    <w:rsid w:val="00053375"/>
    <w:rsid w:val="0005440F"/>
    <w:rsid w:val="0005537C"/>
    <w:rsid w:val="0005570F"/>
    <w:rsid w:val="000558E2"/>
    <w:rsid w:val="00056D12"/>
    <w:rsid w:val="0005748F"/>
    <w:rsid w:val="00057BF4"/>
    <w:rsid w:val="0006070B"/>
    <w:rsid w:val="00060CC4"/>
    <w:rsid w:val="000621D3"/>
    <w:rsid w:val="00062453"/>
    <w:rsid w:val="000625C5"/>
    <w:rsid w:val="00063E8B"/>
    <w:rsid w:val="00064723"/>
    <w:rsid w:val="00064C83"/>
    <w:rsid w:val="00064F10"/>
    <w:rsid w:val="00067544"/>
    <w:rsid w:val="00070592"/>
    <w:rsid w:val="00071077"/>
    <w:rsid w:val="000728A5"/>
    <w:rsid w:val="00072C34"/>
    <w:rsid w:val="000730A5"/>
    <w:rsid w:val="000736D1"/>
    <w:rsid w:val="00075DA2"/>
    <w:rsid w:val="000761D9"/>
    <w:rsid w:val="00076291"/>
    <w:rsid w:val="00077081"/>
    <w:rsid w:val="0007762D"/>
    <w:rsid w:val="0008028D"/>
    <w:rsid w:val="00080E81"/>
    <w:rsid w:val="00081400"/>
    <w:rsid w:val="00081ED0"/>
    <w:rsid w:val="00082578"/>
    <w:rsid w:val="00084323"/>
    <w:rsid w:val="00085BF6"/>
    <w:rsid w:val="000911F9"/>
    <w:rsid w:val="00091419"/>
    <w:rsid w:val="0009213D"/>
    <w:rsid w:val="000931B4"/>
    <w:rsid w:val="00093C64"/>
    <w:rsid w:val="000944CE"/>
    <w:rsid w:val="00094E63"/>
    <w:rsid w:val="00096BC8"/>
    <w:rsid w:val="000A20E1"/>
    <w:rsid w:val="000A2280"/>
    <w:rsid w:val="000A3EBB"/>
    <w:rsid w:val="000A3F3F"/>
    <w:rsid w:val="000A43E5"/>
    <w:rsid w:val="000A4662"/>
    <w:rsid w:val="000A5861"/>
    <w:rsid w:val="000A5A54"/>
    <w:rsid w:val="000A5CB4"/>
    <w:rsid w:val="000A6FDC"/>
    <w:rsid w:val="000B09BC"/>
    <w:rsid w:val="000B2786"/>
    <w:rsid w:val="000B34BC"/>
    <w:rsid w:val="000B3C23"/>
    <w:rsid w:val="000B4214"/>
    <w:rsid w:val="000B5BB3"/>
    <w:rsid w:val="000B6F3F"/>
    <w:rsid w:val="000B6F51"/>
    <w:rsid w:val="000B72A1"/>
    <w:rsid w:val="000B760C"/>
    <w:rsid w:val="000C0111"/>
    <w:rsid w:val="000C02BA"/>
    <w:rsid w:val="000C29A1"/>
    <w:rsid w:val="000C3072"/>
    <w:rsid w:val="000C348C"/>
    <w:rsid w:val="000C42FC"/>
    <w:rsid w:val="000C5E45"/>
    <w:rsid w:val="000C68EA"/>
    <w:rsid w:val="000C6ADE"/>
    <w:rsid w:val="000C6BCE"/>
    <w:rsid w:val="000C6BDE"/>
    <w:rsid w:val="000C790C"/>
    <w:rsid w:val="000D132B"/>
    <w:rsid w:val="000D5145"/>
    <w:rsid w:val="000D528D"/>
    <w:rsid w:val="000D6374"/>
    <w:rsid w:val="000E05A8"/>
    <w:rsid w:val="000E0921"/>
    <w:rsid w:val="000E0942"/>
    <w:rsid w:val="000E0A9B"/>
    <w:rsid w:val="000E1542"/>
    <w:rsid w:val="000E38D9"/>
    <w:rsid w:val="000E42B6"/>
    <w:rsid w:val="000E436C"/>
    <w:rsid w:val="000E4DF1"/>
    <w:rsid w:val="000E58EC"/>
    <w:rsid w:val="000E5FBC"/>
    <w:rsid w:val="000E7BAC"/>
    <w:rsid w:val="000E7E5F"/>
    <w:rsid w:val="000E7FD4"/>
    <w:rsid w:val="000F158F"/>
    <w:rsid w:val="000F1E57"/>
    <w:rsid w:val="000F2320"/>
    <w:rsid w:val="000F2D96"/>
    <w:rsid w:val="000F35FC"/>
    <w:rsid w:val="000F3F09"/>
    <w:rsid w:val="000F4D9E"/>
    <w:rsid w:val="000F5EA3"/>
    <w:rsid w:val="000F6987"/>
    <w:rsid w:val="000F6E0B"/>
    <w:rsid w:val="000F7582"/>
    <w:rsid w:val="0010150A"/>
    <w:rsid w:val="00101D1D"/>
    <w:rsid w:val="001023EF"/>
    <w:rsid w:val="00103D70"/>
    <w:rsid w:val="00103F47"/>
    <w:rsid w:val="00104FD1"/>
    <w:rsid w:val="00107C17"/>
    <w:rsid w:val="00107F93"/>
    <w:rsid w:val="001108AC"/>
    <w:rsid w:val="0011114C"/>
    <w:rsid w:val="00112CDB"/>
    <w:rsid w:val="001131ED"/>
    <w:rsid w:val="00113CCF"/>
    <w:rsid w:val="0011489F"/>
    <w:rsid w:val="00114B6F"/>
    <w:rsid w:val="001179E6"/>
    <w:rsid w:val="001216F9"/>
    <w:rsid w:val="00121928"/>
    <w:rsid w:val="00121C92"/>
    <w:rsid w:val="001228F7"/>
    <w:rsid w:val="0012376B"/>
    <w:rsid w:val="0012395B"/>
    <w:rsid w:val="001243C3"/>
    <w:rsid w:val="00124DD9"/>
    <w:rsid w:val="00125329"/>
    <w:rsid w:val="00125579"/>
    <w:rsid w:val="00125DDB"/>
    <w:rsid w:val="00126AB4"/>
    <w:rsid w:val="00126F21"/>
    <w:rsid w:val="00127357"/>
    <w:rsid w:val="00127537"/>
    <w:rsid w:val="00132FAE"/>
    <w:rsid w:val="00133147"/>
    <w:rsid w:val="00133FE2"/>
    <w:rsid w:val="00136916"/>
    <w:rsid w:val="0014260B"/>
    <w:rsid w:val="0014496E"/>
    <w:rsid w:val="00146A5B"/>
    <w:rsid w:val="0014744F"/>
    <w:rsid w:val="00147A60"/>
    <w:rsid w:val="00150409"/>
    <w:rsid w:val="00150EF0"/>
    <w:rsid w:val="001511D6"/>
    <w:rsid w:val="00151442"/>
    <w:rsid w:val="001515A3"/>
    <w:rsid w:val="00152829"/>
    <w:rsid w:val="00153AEF"/>
    <w:rsid w:val="001552BA"/>
    <w:rsid w:val="0015530C"/>
    <w:rsid w:val="00155325"/>
    <w:rsid w:val="001569CF"/>
    <w:rsid w:val="00157A11"/>
    <w:rsid w:val="00160F01"/>
    <w:rsid w:val="00161535"/>
    <w:rsid w:val="00161AC4"/>
    <w:rsid w:val="00161BB4"/>
    <w:rsid w:val="0016203E"/>
    <w:rsid w:val="00162509"/>
    <w:rsid w:val="00164420"/>
    <w:rsid w:val="001648F5"/>
    <w:rsid w:val="001656E3"/>
    <w:rsid w:val="00165E67"/>
    <w:rsid w:val="0016620E"/>
    <w:rsid w:val="00166FD3"/>
    <w:rsid w:val="00166FEA"/>
    <w:rsid w:val="001675F4"/>
    <w:rsid w:val="00167822"/>
    <w:rsid w:val="001709A8"/>
    <w:rsid w:val="00171124"/>
    <w:rsid w:val="00171AD7"/>
    <w:rsid w:val="0017262A"/>
    <w:rsid w:val="0017277D"/>
    <w:rsid w:val="00172790"/>
    <w:rsid w:val="001727E2"/>
    <w:rsid w:val="00172E37"/>
    <w:rsid w:val="001734A9"/>
    <w:rsid w:val="00174294"/>
    <w:rsid w:val="001742C4"/>
    <w:rsid w:val="00174F4A"/>
    <w:rsid w:val="00175126"/>
    <w:rsid w:val="0017586F"/>
    <w:rsid w:val="00176514"/>
    <w:rsid w:val="001773F1"/>
    <w:rsid w:val="0017779D"/>
    <w:rsid w:val="00181F7A"/>
    <w:rsid w:val="00182E8D"/>
    <w:rsid w:val="00182ED1"/>
    <w:rsid w:val="00185018"/>
    <w:rsid w:val="00185746"/>
    <w:rsid w:val="001859FA"/>
    <w:rsid w:val="00186515"/>
    <w:rsid w:val="00186A81"/>
    <w:rsid w:val="001876AB"/>
    <w:rsid w:val="00187B3F"/>
    <w:rsid w:val="001906CA"/>
    <w:rsid w:val="001907EB"/>
    <w:rsid w:val="00190B62"/>
    <w:rsid w:val="00191A80"/>
    <w:rsid w:val="0019227E"/>
    <w:rsid w:val="00193B60"/>
    <w:rsid w:val="0019463D"/>
    <w:rsid w:val="00195A3C"/>
    <w:rsid w:val="00195B9B"/>
    <w:rsid w:val="00195C23"/>
    <w:rsid w:val="00195D11"/>
    <w:rsid w:val="00195F77"/>
    <w:rsid w:val="00197A57"/>
    <w:rsid w:val="001A0191"/>
    <w:rsid w:val="001A0CB2"/>
    <w:rsid w:val="001A191E"/>
    <w:rsid w:val="001A306A"/>
    <w:rsid w:val="001A33D2"/>
    <w:rsid w:val="001A364E"/>
    <w:rsid w:val="001A4991"/>
    <w:rsid w:val="001A5BEB"/>
    <w:rsid w:val="001A5C29"/>
    <w:rsid w:val="001A688D"/>
    <w:rsid w:val="001A7798"/>
    <w:rsid w:val="001B040D"/>
    <w:rsid w:val="001B0B68"/>
    <w:rsid w:val="001B0BF7"/>
    <w:rsid w:val="001B0E2B"/>
    <w:rsid w:val="001B1488"/>
    <w:rsid w:val="001B198B"/>
    <w:rsid w:val="001B2548"/>
    <w:rsid w:val="001B2BE4"/>
    <w:rsid w:val="001B3FC3"/>
    <w:rsid w:val="001B40A3"/>
    <w:rsid w:val="001B54DA"/>
    <w:rsid w:val="001B5984"/>
    <w:rsid w:val="001B7EFB"/>
    <w:rsid w:val="001C03AE"/>
    <w:rsid w:val="001C0528"/>
    <w:rsid w:val="001C3C38"/>
    <w:rsid w:val="001C3F69"/>
    <w:rsid w:val="001C4C40"/>
    <w:rsid w:val="001C4C8A"/>
    <w:rsid w:val="001C4EB3"/>
    <w:rsid w:val="001C4F0E"/>
    <w:rsid w:val="001C5339"/>
    <w:rsid w:val="001C5A15"/>
    <w:rsid w:val="001C7185"/>
    <w:rsid w:val="001C7E6E"/>
    <w:rsid w:val="001D15E9"/>
    <w:rsid w:val="001D1938"/>
    <w:rsid w:val="001D1E73"/>
    <w:rsid w:val="001D2420"/>
    <w:rsid w:val="001D258D"/>
    <w:rsid w:val="001D340E"/>
    <w:rsid w:val="001D4E7A"/>
    <w:rsid w:val="001D4FDC"/>
    <w:rsid w:val="001D5119"/>
    <w:rsid w:val="001D54CD"/>
    <w:rsid w:val="001D5A26"/>
    <w:rsid w:val="001E1490"/>
    <w:rsid w:val="001E1C0F"/>
    <w:rsid w:val="001E2D09"/>
    <w:rsid w:val="001E2DD7"/>
    <w:rsid w:val="001E37E3"/>
    <w:rsid w:val="001E4097"/>
    <w:rsid w:val="001E4B20"/>
    <w:rsid w:val="001E5930"/>
    <w:rsid w:val="001E6B71"/>
    <w:rsid w:val="001E7241"/>
    <w:rsid w:val="001E7EA3"/>
    <w:rsid w:val="001F05C8"/>
    <w:rsid w:val="001F0A89"/>
    <w:rsid w:val="001F20E0"/>
    <w:rsid w:val="001F2ACB"/>
    <w:rsid w:val="001F591C"/>
    <w:rsid w:val="001F5C6C"/>
    <w:rsid w:val="001F7923"/>
    <w:rsid w:val="002007AD"/>
    <w:rsid w:val="00200FE5"/>
    <w:rsid w:val="0020284B"/>
    <w:rsid w:val="00203452"/>
    <w:rsid w:val="00203499"/>
    <w:rsid w:val="00203A66"/>
    <w:rsid w:val="002040D0"/>
    <w:rsid w:val="00205142"/>
    <w:rsid w:val="0020518F"/>
    <w:rsid w:val="0020589C"/>
    <w:rsid w:val="00205930"/>
    <w:rsid w:val="00205C98"/>
    <w:rsid w:val="00205E42"/>
    <w:rsid w:val="00207E76"/>
    <w:rsid w:val="00210020"/>
    <w:rsid w:val="00210441"/>
    <w:rsid w:val="00210FE7"/>
    <w:rsid w:val="00211ECC"/>
    <w:rsid w:val="00212513"/>
    <w:rsid w:val="00212DD3"/>
    <w:rsid w:val="002146FF"/>
    <w:rsid w:val="00215022"/>
    <w:rsid w:val="00215417"/>
    <w:rsid w:val="002154E8"/>
    <w:rsid w:val="0021564B"/>
    <w:rsid w:val="0021775E"/>
    <w:rsid w:val="00220927"/>
    <w:rsid w:val="00221391"/>
    <w:rsid w:val="002213B4"/>
    <w:rsid w:val="00222A15"/>
    <w:rsid w:val="00222D46"/>
    <w:rsid w:val="00223CCB"/>
    <w:rsid w:val="00223D0C"/>
    <w:rsid w:val="00224C2D"/>
    <w:rsid w:val="00225170"/>
    <w:rsid w:val="002256A2"/>
    <w:rsid w:val="00225F61"/>
    <w:rsid w:val="00226294"/>
    <w:rsid w:val="002262FB"/>
    <w:rsid w:val="0022680B"/>
    <w:rsid w:val="002306FE"/>
    <w:rsid w:val="002314E5"/>
    <w:rsid w:val="00233AC1"/>
    <w:rsid w:val="00233B96"/>
    <w:rsid w:val="0023453F"/>
    <w:rsid w:val="0023456F"/>
    <w:rsid w:val="002353C1"/>
    <w:rsid w:val="002354E7"/>
    <w:rsid w:val="002362E4"/>
    <w:rsid w:val="00236319"/>
    <w:rsid w:val="00237430"/>
    <w:rsid w:val="00237C71"/>
    <w:rsid w:val="002408B3"/>
    <w:rsid w:val="00241DDF"/>
    <w:rsid w:val="00242794"/>
    <w:rsid w:val="0024381E"/>
    <w:rsid w:val="00243EF2"/>
    <w:rsid w:val="002443C2"/>
    <w:rsid w:val="002447D6"/>
    <w:rsid w:val="00244B47"/>
    <w:rsid w:val="00245D6B"/>
    <w:rsid w:val="00250211"/>
    <w:rsid w:val="0025041A"/>
    <w:rsid w:val="0025049A"/>
    <w:rsid w:val="00251358"/>
    <w:rsid w:val="00251C9B"/>
    <w:rsid w:val="00252120"/>
    <w:rsid w:val="00252957"/>
    <w:rsid w:val="00252F9E"/>
    <w:rsid w:val="002535D5"/>
    <w:rsid w:val="002535FD"/>
    <w:rsid w:val="00253758"/>
    <w:rsid w:val="002537E0"/>
    <w:rsid w:val="00253CDC"/>
    <w:rsid w:val="002548C6"/>
    <w:rsid w:val="00254C6B"/>
    <w:rsid w:val="00255127"/>
    <w:rsid w:val="00256CC2"/>
    <w:rsid w:val="002577BF"/>
    <w:rsid w:val="002578BB"/>
    <w:rsid w:val="00257E80"/>
    <w:rsid w:val="00260243"/>
    <w:rsid w:val="002604AF"/>
    <w:rsid w:val="0026066D"/>
    <w:rsid w:val="00261557"/>
    <w:rsid w:val="00262123"/>
    <w:rsid w:val="00262352"/>
    <w:rsid w:val="002625B0"/>
    <w:rsid w:val="002631B2"/>
    <w:rsid w:val="002642CB"/>
    <w:rsid w:val="0026453D"/>
    <w:rsid w:val="00264D73"/>
    <w:rsid w:val="00265540"/>
    <w:rsid w:val="0026622A"/>
    <w:rsid w:val="00266947"/>
    <w:rsid w:val="00266A67"/>
    <w:rsid w:val="00267622"/>
    <w:rsid w:val="00267691"/>
    <w:rsid w:val="0027050A"/>
    <w:rsid w:val="00273EE1"/>
    <w:rsid w:val="00273FEF"/>
    <w:rsid w:val="002743DB"/>
    <w:rsid w:val="00274C9C"/>
    <w:rsid w:val="00275313"/>
    <w:rsid w:val="002755C7"/>
    <w:rsid w:val="0027562A"/>
    <w:rsid w:val="00275B06"/>
    <w:rsid w:val="00275FEA"/>
    <w:rsid w:val="00280E91"/>
    <w:rsid w:val="00280FC6"/>
    <w:rsid w:val="00281B35"/>
    <w:rsid w:val="002821C2"/>
    <w:rsid w:val="00282B18"/>
    <w:rsid w:val="002835C6"/>
    <w:rsid w:val="0028393C"/>
    <w:rsid w:val="00283B14"/>
    <w:rsid w:val="002862AF"/>
    <w:rsid w:val="002865BE"/>
    <w:rsid w:val="00286F65"/>
    <w:rsid w:val="002876DA"/>
    <w:rsid w:val="0029004D"/>
    <w:rsid w:val="002901DE"/>
    <w:rsid w:val="0029219E"/>
    <w:rsid w:val="002930C1"/>
    <w:rsid w:val="002946A5"/>
    <w:rsid w:val="00294A5D"/>
    <w:rsid w:val="002950A5"/>
    <w:rsid w:val="00295A7F"/>
    <w:rsid w:val="00295D21"/>
    <w:rsid w:val="0029676E"/>
    <w:rsid w:val="00296DCF"/>
    <w:rsid w:val="00296F4C"/>
    <w:rsid w:val="002A0B7D"/>
    <w:rsid w:val="002A0F0C"/>
    <w:rsid w:val="002A1AE8"/>
    <w:rsid w:val="002A26B0"/>
    <w:rsid w:val="002A39BA"/>
    <w:rsid w:val="002A3E0B"/>
    <w:rsid w:val="002A3F6D"/>
    <w:rsid w:val="002A4449"/>
    <w:rsid w:val="002A517E"/>
    <w:rsid w:val="002A5A2D"/>
    <w:rsid w:val="002A5FD3"/>
    <w:rsid w:val="002A6947"/>
    <w:rsid w:val="002A7EBC"/>
    <w:rsid w:val="002B00C2"/>
    <w:rsid w:val="002B063A"/>
    <w:rsid w:val="002B12CA"/>
    <w:rsid w:val="002B1360"/>
    <w:rsid w:val="002B1973"/>
    <w:rsid w:val="002B2BA8"/>
    <w:rsid w:val="002B2DA6"/>
    <w:rsid w:val="002B3285"/>
    <w:rsid w:val="002B5089"/>
    <w:rsid w:val="002B5DB5"/>
    <w:rsid w:val="002B649E"/>
    <w:rsid w:val="002B6E89"/>
    <w:rsid w:val="002B7A24"/>
    <w:rsid w:val="002B7AE4"/>
    <w:rsid w:val="002B7F40"/>
    <w:rsid w:val="002B7F9D"/>
    <w:rsid w:val="002C0265"/>
    <w:rsid w:val="002C15B7"/>
    <w:rsid w:val="002C15C5"/>
    <w:rsid w:val="002C203B"/>
    <w:rsid w:val="002C2203"/>
    <w:rsid w:val="002C3170"/>
    <w:rsid w:val="002C3A72"/>
    <w:rsid w:val="002C53BC"/>
    <w:rsid w:val="002C5F0A"/>
    <w:rsid w:val="002C5F6F"/>
    <w:rsid w:val="002C6738"/>
    <w:rsid w:val="002C692A"/>
    <w:rsid w:val="002C6A44"/>
    <w:rsid w:val="002C7578"/>
    <w:rsid w:val="002C7EE0"/>
    <w:rsid w:val="002D00EB"/>
    <w:rsid w:val="002D0D20"/>
    <w:rsid w:val="002D105F"/>
    <w:rsid w:val="002D178C"/>
    <w:rsid w:val="002D205B"/>
    <w:rsid w:val="002D2172"/>
    <w:rsid w:val="002D21F4"/>
    <w:rsid w:val="002D2A02"/>
    <w:rsid w:val="002D3764"/>
    <w:rsid w:val="002D5190"/>
    <w:rsid w:val="002D54CA"/>
    <w:rsid w:val="002D58E7"/>
    <w:rsid w:val="002D65F6"/>
    <w:rsid w:val="002D7ADC"/>
    <w:rsid w:val="002E0A6A"/>
    <w:rsid w:val="002E11E6"/>
    <w:rsid w:val="002E191F"/>
    <w:rsid w:val="002E252F"/>
    <w:rsid w:val="002E2646"/>
    <w:rsid w:val="002E38D4"/>
    <w:rsid w:val="002E3C52"/>
    <w:rsid w:val="002E3FFA"/>
    <w:rsid w:val="002E4313"/>
    <w:rsid w:val="002E4E53"/>
    <w:rsid w:val="002E562F"/>
    <w:rsid w:val="002E569A"/>
    <w:rsid w:val="002E5B47"/>
    <w:rsid w:val="002E6506"/>
    <w:rsid w:val="002E75E1"/>
    <w:rsid w:val="002E7C8F"/>
    <w:rsid w:val="002F067A"/>
    <w:rsid w:val="002F1900"/>
    <w:rsid w:val="002F19D9"/>
    <w:rsid w:val="002F283F"/>
    <w:rsid w:val="002F3D27"/>
    <w:rsid w:val="002F432E"/>
    <w:rsid w:val="002F44D5"/>
    <w:rsid w:val="002F61E9"/>
    <w:rsid w:val="002F71D4"/>
    <w:rsid w:val="002F7412"/>
    <w:rsid w:val="002F782D"/>
    <w:rsid w:val="0030039B"/>
    <w:rsid w:val="0030072A"/>
    <w:rsid w:val="00300F2A"/>
    <w:rsid w:val="0030132D"/>
    <w:rsid w:val="0030141E"/>
    <w:rsid w:val="00301ABE"/>
    <w:rsid w:val="00302513"/>
    <w:rsid w:val="00302B6B"/>
    <w:rsid w:val="003033F0"/>
    <w:rsid w:val="00303641"/>
    <w:rsid w:val="0030365E"/>
    <w:rsid w:val="00303ED1"/>
    <w:rsid w:val="00304C13"/>
    <w:rsid w:val="003055D2"/>
    <w:rsid w:val="0030748B"/>
    <w:rsid w:val="00307491"/>
    <w:rsid w:val="0030762C"/>
    <w:rsid w:val="0030767C"/>
    <w:rsid w:val="00307EB1"/>
    <w:rsid w:val="00310188"/>
    <w:rsid w:val="00310D93"/>
    <w:rsid w:val="00310F31"/>
    <w:rsid w:val="0031205A"/>
    <w:rsid w:val="003158B9"/>
    <w:rsid w:val="0031668D"/>
    <w:rsid w:val="00317CDC"/>
    <w:rsid w:val="00322338"/>
    <w:rsid w:val="0032596E"/>
    <w:rsid w:val="003260C2"/>
    <w:rsid w:val="003261CC"/>
    <w:rsid w:val="00326D51"/>
    <w:rsid w:val="00327085"/>
    <w:rsid w:val="00327495"/>
    <w:rsid w:val="00332290"/>
    <w:rsid w:val="0033446A"/>
    <w:rsid w:val="00335EB1"/>
    <w:rsid w:val="00335EC4"/>
    <w:rsid w:val="00336995"/>
    <w:rsid w:val="00337376"/>
    <w:rsid w:val="0033791C"/>
    <w:rsid w:val="00337BCF"/>
    <w:rsid w:val="003403BB"/>
    <w:rsid w:val="00340787"/>
    <w:rsid w:val="003407BE"/>
    <w:rsid w:val="00340E08"/>
    <w:rsid w:val="0034168A"/>
    <w:rsid w:val="0034254E"/>
    <w:rsid w:val="00343622"/>
    <w:rsid w:val="00343BA3"/>
    <w:rsid w:val="00344D97"/>
    <w:rsid w:val="00347DBB"/>
    <w:rsid w:val="003501C7"/>
    <w:rsid w:val="00350C9F"/>
    <w:rsid w:val="00350F2A"/>
    <w:rsid w:val="003512AB"/>
    <w:rsid w:val="003515C7"/>
    <w:rsid w:val="003525D7"/>
    <w:rsid w:val="00353133"/>
    <w:rsid w:val="00353B68"/>
    <w:rsid w:val="00353CA1"/>
    <w:rsid w:val="003553E3"/>
    <w:rsid w:val="003574DA"/>
    <w:rsid w:val="00357A29"/>
    <w:rsid w:val="0036063B"/>
    <w:rsid w:val="00360E94"/>
    <w:rsid w:val="00361CEE"/>
    <w:rsid w:val="003621CF"/>
    <w:rsid w:val="00363B2D"/>
    <w:rsid w:val="00364B54"/>
    <w:rsid w:val="003656F8"/>
    <w:rsid w:val="00365A9E"/>
    <w:rsid w:val="003661EB"/>
    <w:rsid w:val="00366A94"/>
    <w:rsid w:val="00367B85"/>
    <w:rsid w:val="003709E8"/>
    <w:rsid w:val="00370B7C"/>
    <w:rsid w:val="00371034"/>
    <w:rsid w:val="0037271A"/>
    <w:rsid w:val="00372D2D"/>
    <w:rsid w:val="00372F8D"/>
    <w:rsid w:val="00374681"/>
    <w:rsid w:val="00375A7E"/>
    <w:rsid w:val="003765F9"/>
    <w:rsid w:val="00377110"/>
    <w:rsid w:val="003771BF"/>
    <w:rsid w:val="00377D2D"/>
    <w:rsid w:val="0038073C"/>
    <w:rsid w:val="003809DE"/>
    <w:rsid w:val="00381305"/>
    <w:rsid w:val="0038161A"/>
    <w:rsid w:val="00381C55"/>
    <w:rsid w:val="00381D44"/>
    <w:rsid w:val="00382850"/>
    <w:rsid w:val="00382FEC"/>
    <w:rsid w:val="003834AD"/>
    <w:rsid w:val="0038430C"/>
    <w:rsid w:val="0038477A"/>
    <w:rsid w:val="00384A19"/>
    <w:rsid w:val="003869EC"/>
    <w:rsid w:val="003870E8"/>
    <w:rsid w:val="00387643"/>
    <w:rsid w:val="00390C5A"/>
    <w:rsid w:val="003919C2"/>
    <w:rsid w:val="00391A42"/>
    <w:rsid w:val="00391A8F"/>
    <w:rsid w:val="00392041"/>
    <w:rsid w:val="00392602"/>
    <w:rsid w:val="00393574"/>
    <w:rsid w:val="003937E4"/>
    <w:rsid w:val="0039387D"/>
    <w:rsid w:val="0039470C"/>
    <w:rsid w:val="00394E54"/>
    <w:rsid w:val="0039729C"/>
    <w:rsid w:val="003A0547"/>
    <w:rsid w:val="003A38D2"/>
    <w:rsid w:val="003A402E"/>
    <w:rsid w:val="003A4808"/>
    <w:rsid w:val="003A4F72"/>
    <w:rsid w:val="003A6095"/>
    <w:rsid w:val="003A65B3"/>
    <w:rsid w:val="003A76A3"/>
    <w:rsid w:val="003B1F97"/>
    <w:rsid w:val="003B1FA4"/>
    <w:rsid w:val="003B3122"/>
    <w:rsid w:val="003B3FD3"/>
    <w:rsid w:val="003B5672"/>
    <w:rsid w:val="003B5DE8"/>
    <w:rsid w:val="003B616D"/>
    <w:rsid w:val="003B698E"/>
    <w:rsid w:val="003B7024"/>
    <w:rsid w:val="003B7EE4"/>
    <w:rsid w:val="003C1430"/>
    <w:rsid w:val="003C1DB6"/>
    <w:rsid w:val="003C1E96"/>
    <w:rsid w:val="003C233A"/>
    <w:rsid w:val="003C270D"/>
    <w:rsid w:val="003C2A00"/>
    <w:rsid w:val="003C38E5"/>
    <w:rsid w:val="003C5179"/>
    <w:rsid w:val="003C5BBC"/>
    <w:rsid w:val="003C5BC9"/>
    <w:rsid w:val="003C75FD"/>
    <w:rsid w:val="003D06CF"/>
    <w:rsid w:val="003D1B22"/>
    <w:rsid w:val="003D23F5"/>
    <w:rsid w:val="003D25CE"/>
    <w:rsid w:val="003D3043"/>
    <w:rsid w:val="003D331D"/>
    <w:rsid w:val="003D3A07"/>
    <w:rsid w:val="003D3DD3"/>
    <w:rsid w:val="003D3EBD"/>
    <w:rsid w:val="003D4C25"/>
    <w:rsid w:val="003D4E49"/>
    <w:rsid w:val="003D5287"/>
    <w:rsid w:val="003D69C5"/>
    <w:rsid w:val="003D7F4F"/>
    <w:rsid w:val="003E088B"/>
    <w:rsid w:val="003E1E12"/>
    <w:rsid w:val="003E4C2A"/>
    <w:rsid w:val="003E64F0"/>
    <w:rsid w:val="003E7171"/>
    <w:rsid w:val="003E7FE5"/>
    <w:rsid w:val="003F062B"/>
    <w:rsid w:val="003F0643"/>
    <w:rsid w:val="003F0E2B"/>
    <w:rsid w:val="003F112D"/>
    <w:rsid w:val="003F2549"/>
    <w:rsid w:val="003F2CF0"/>
    <w:rsid w:val="003F3125"/>
    <w:rsid w:val="003F3B91"/>
    <w:rsid w:val="003F3D77"/>
    <w:rsid w:val="003F44D6"/>
    <w:rsid w:val="003F5171"/>
    <w:rsid w:val="003F588A"/>
    <w:rsid w:val="003F672D"/>
    <w:rsid w:val="003F6BED"/>
    <w:rsid w:val="003F74FC"/>
    <w:rsid w:val="00401054"/>
    <w:rsid w:val="004020F2"/>
    <w:rsid w:val="00402CFD"/>
    <w:rsid w:val="00403463"/>
    <w:rsid w:val="00404006"/>
    <w:rsid w:val="00404CF5"/>
    <w:rsid w:val="00406530"/>
    <w:rsid w:val="004070B1"/>
    <w:rsid w:val="004077D7"/>
    <w:rsid w:val="004104C6"/>
    <w:rsid w:val="00410733"/>
    <w:rsid w:val="004118D7"/>
    <w:rsid w:val="00411A8E"/>
    <w:rsid w:val="00411B93"/>
    <w:rsid w:val="00411F58"/>
    <w:rsid w:val="00411FBB"/>
    <w:rsid w:val="004128B8"/>
    <w:rsid w:val="00412E31"/>
    <w:rsid w:val="00415520"/>
    <w:rsid w:val="00415908"/>
    <w:rsid w:val="00416E5A"/>
    <w:rsid w:val="00416FFD"/>
    <w:rsid w:val="004215FE"/>
    <w:rsid w:val="00422FD5"/>
    <w:rsid w:val="00423452"/>
    <w:rsid w:val="00423AD0"/>
    <w:rsid w:val="0042463E"/>
    <w:rsid w:val="0042476F"/>
    <w:rsid w:val="004253C7"/>
    <w:rsid w:val="00425E25"/>
    <w:rsid w:val="00425ECB"/>
    <w:rsid w:val="00425EEA"/>
    <w:rsid w:val="004325D2"/>
    <w:rsid w:val="00432749"/>
    <w:rsid w:val="00432EC3"/>
    <w:rsid w:val="00432F7C"/>
    <w:rsid w:val="004359DE"/>
    <w:rsid w:val="00435C45"/>
    <w:rsid w:val="004360BF"/>
    <w:rsid w:val="004361F7"/>
    <w:rsid w:val="00436437"/>
    <w:rsid w:val="0043696F"/>
    <w:rsid w:val="00437109"/>
    <w:rsid w:val="00440317"/>
    <w:rsid w:val="00441FCF"/>
    <w:rsid w:val="00442290"/>
    <w:rsid w:val="00442428"/>
    <w:rsid w:val="004431B4"/>
    <w:rsid w:val="004436DA"/>
    <w:rsid w:val="00443CC3"/>
    <w:rsid w:val="0044597E"/>
    <w:rsid w:val="00447588"/>
    <w:rsid w:val="00447CBE"/>
    <w:rsid w:val="00447E15"/>
    <w:rsid w:val="00450CCF"/>
    <w:rsid w:val="0045174F"/>
    <w:rsid w:val="0045384D"/>
    <w:rsid w:val="00453BBD"/>
    <w:rsid w:val="004545A9"/>
    <w:rsid w:val="004548BA"/>
    <w:rsid w:val="00454D04"/>
    <w:rsid w:val="004568C8"/>
    <w:rsid w:val="004569E7"/>
    <w:rsid w:val="004603D1"/>
    <w:rsid w:val="0046243F"/>
    <w:rsid w:val="004626F5"/>
    <w:rsid w:val="00462D67"/>
    <w:rsid w:val="00463365"/>
    <w:rsid w:val="0046600B"/>
    <w:rsid w:val="004668C1"/>
    <w:rsid w:val="0046693F"/>
    <w:rsid w:val="0046726F"/>
    <w:rsid w:val="0046751E"/>
    <w:rsid w:val="00467C93"/>
    <w:rsid w:val="00467EE8"/>
    <w:rsid w:val="0047008A"/>
    <w:rsid w:val="004712F5"/>
    <w:rsid w:val="004720CD"/>
    <w:rsid w:val="00473045"/>
    <w:rsid w:val="00473257"/>
    <w:rsid w:val="00473B53"/>
    <w:rsid w:val="004749F7"/>
    <w:rsid w:val="00474D61"/>
    <w:rsid w:val="004750DF"/>
    <w:rsid w:val="00476157"/>
    <w:rsid w:val="004766B2"/>
    <w:rsid w:val="00476835"/>
    <w:rsid w:val="00476DEF"/>
    <w:rsid w:val="00476E82"/>
    <w:rsid w:val="00477002"/>
    <w:rsid w:val="004772C4"/>
    <w:rsid w:val="004773FE"/>
    <w:rsid w:val="00477C34"/>
    <w:rsid w:val="00480802"/>
    <w:rsid w:val="0048125D"/>
    <w:rsid w:val="004821CF"/>
    <w:rsid w:val="00482454"/>
    <w:rsid w:val="00483800"/>
    <w:rsid w:val="00483D7C"/>
    <w:rsid w:val="00484E84"/>
    <w:rsid w:val="004854D2"/>
    <w:rsid w:val="0048678C"/>
    <w:rsid w:val="0048684B"/>
    <w:rsid w:val="00487552"/>
    <w:rsid w:val="00487577"/>
    <w:rsid w:val="00490334"/>
    <w:rsid w:val="00490FA8"/>
    <w:rsid w:val="00491569"/>
    <w:rsid w:val="004919A4"/>
    <w:rsid w:val="00491C8C"/>
    <w:rsid w:val="00492526"/>
    <w:rsid w:val="00492BFE"/>
    <w:rsid w:val="00494857"/>
    <w:rsid w:val="00494BA4"/>
    <w:rsid w:val="00494CAB"/>
    <w:rsid w:val="004953A9"/>
    <w:rsid w:val="00495899"/>
    <w:rsid w:val="00497112"/>
    <w:rsid w:val="0049747F"/>
    <w:rsid w:val="004A067A"/>
    <w:rsid w:val="004A0FBB"/>
    <w:rsid w:val="004A146C"/>
    <w:rsid w:val="004A184D"/>
    <w:rsid w:val="004A1E9E"/>
    <w:rsid w:val="004A250B"/>
    <w:rsid w:val="004A27BE"/>
    <w:rsid w:val="004A4B27"/>
    <w:rsid w:val="004A608F"/>
    <w:rsid w:val="004A69AE"/>
    <w:rsid w:val="004A7A3F"/>
    <w:rsid w:val="004A7AB9"/>
    <w:rsid w:val="004B123C"/>
    <w:rsid w:val="004B2343"/>
    <w:rsid w:val="004B3CE8"/>
    <w:rsid w:val="004B43F7"/>
    <w:rsid w:val="004B46C4"/>
    <w:rsid w:val="004B4BE4"/>
    <w:rsid w:val="004B519C"/>
    <w:rsid w:val="004B56C2"/>
    <w:rsid w:val="004B6187"/>
    <w:rsid w:val="004B62A5"/>
    <w:rsid w:val="004B68DC"/>
    <w:rsid w:val="004B6A0F"/>
    <w:rsid w:val="004B6D6B"/>
    <w:rsid w:val="004B6DBB"/>
    <w:rsid w:val="004C1446"/>
    <w:rsid w:val="004C16B2"/>
    <w:rsid w:val="004C2BC6"/>
    <w:rsid w:val="004C3FB2"/>
    <w:rsid w:val="004C432F"/>
    <w:rsid w:val="004C6893"/>
    <w:rsid w:val="004C7C7D"/>
    <w:rsid w:val="004D0462"/>
    <w:rsid w:val="004D06E0"/>
    <w:rsid w:val="004D0976"/>
    <w:rsid w:val="004D0B0F"/>
    <w:rsid w:val="004D0B5A"/>
    <w:rsid w:val="004D111C"/>
    <w:rsid w:val="004D1587"/>
    <w:rsid w:val="004D1A65"/>
    <w:rsid w:val="004D2DFF"/>
    <w:rsid w:val="004D30E7"/>
    <w:rsid w:val="004D401C"/>
    <w:rsid w:val="004D4C6E"/>
    <w:rsid w:val="004D59A8"/>
    <w:rsid w:val="004E0688"/>
    <w:rsid w:val="004E13F2"/>
    <w:rsid w:val="004E2236"/>
    <w:rsid w:val="004E2EA9"/>
    <w:rsid w:val="004E3F49"/>
    <w:rsid w:val="004E4BDA"/>
    <w:rsid w:val="004E5B21"/>
    <w:rsid w:val="004E6843"/>
    <w:rsid w:val="004E7FBC"/>
    <w:rsid w:val="004F0974"/>
    <w:rsid w:val="004F1F76"/>
    <w:rsid w:val="004F2595"/>
    <w:rsid w:val="004F2601"/>
    <w:rsid w:val="004F4868"/>
    <w:rsid w:val="004F5A28"/>
    <w:rsid w:val="004F5CD1"/>
    <w:rsid w:val="004F7FE2"/>
    <w:rsid w:val="0050025A"/>
    <w:rsid w:val="00500751"/>
    <w:rsid w:val="00502C83"/>
    <w:rsid w:val="0050313D"/>
    <w:rsid w:val="0050561F"/>
    <w:rsid w:val="00505A1E"/>
    <w:rsid w:val="00507082"/>
    <w:rsid w:val="00507284"/>
    <w:rsid w:val="00510A04"/>
    <w:rsid w:val="005117BF"/>
    <w:rsid w:val="0051396F"/>
    <w:rsid w:val="00513D99"/>
    <w:rsid w:val="00514BE4"/>
    <w:rsid w:val="00516F41"/>
    <w:rsid w:val="00517543"/>
    <w:rsid w:val="00521445"/>
    <w:rsid w:val="005234C6"/>
    <w:rsid w:val="00524112"/>
    <w:rsid w:val="0052447D"/>
    <w:rsid w:val="005256DC"/>
    <w:rsid w:val="0052692E"/>
    <w:rsid w:val="005309B7"/>
    <w:rsid w:val="0053151B"/>
    <w:rsid w:val="00532921"/>
    <w:rsid w:val="00533F69"/>
    <w:rsid w:val="00533FCB"/>
    <w:rsid w:val="00534BD4"/>
    <w:rsid w:val="005350E9"/>
    <w:rsid w:val="00535C6D"/>
    <w:rsid w:val="00536114"/>
    <w:rsid w:val="0053706D"/>
    <w:rsid w:val="005375A7"/>
    <w:rsid w:val="0054097D"/>
    <w:rsid w:val="00540A3C"/>
    <w:rsid w:val="00541567"/>
    <w:rsid w:val="00541DD4"/>
    <w:rsid w:val="0054290C"/>
    <w:rsid w:val="00542C47"/>
    <w:rsid w:val="00542EDD"/>
    <w:rsid w:val="005430A6"/>
    <w:rsid w:val="0054393A"/>
    <w:rsid w:val="005448C6"/>
    <w:rsid w:val="00545C2E"/>
    <w:rsid w:val="00545EE8"/>
    <w:rsid w:val="00546393"/>
    <w:rsid w:val="005470C2"/>
    <w:rsid w:val="00550175"/>
    <w:rsid w:val="0055034D"/>
    <w:rsid w:val="00551840"/>
    <w:rsid w:val="00552B1B"/>
    <w:rsid w:val="005537BB"/>
    <w:rsid w:val="00553C47"/>
    <w:rsid w:val="00554484"/>
    <w:rsid w:val="00555C59"/>
    <w:rsid w:val="00556622"/>
    <w:rsid w:val="00557D0B"/>
    <w:rsid w:val="005604CC"/>
    <w:rsid w:val="005605FF"/>
    <w:rsid w:val="0056121E"/>
    <w:rsid w:val="0056143D"/>
    <w:rsid w:val="005615D7"/>
    <w:rsid w:val="005621D4"/>
    <w:rsid w:val="00562E36"/>
    <w:rsid w:val="00563CF8"/>
    <w:rsid w:val="0056474C"/>
    <w:rsid w:val="005649F9"/>
    <w:rsid w:val="005658BE"/>
    <w:rsid w:val="0056609A"/>
    <w:rsid w:val="00566C89"/>
    <w:rsid w:val="00566FD6"/>
    <w:rsid w:val="00567838"/>
    <w:rsid w:val="00567BF9"/>
    <w:rsid w:val="0057064F"/>
    <w:rsid w:val="00571131"/>
    <w:rsid w:val="00571D9F"/>
    <w:rsid w:val="005720C9"/>
    <w:rsid w:val="00572CCC"/>
    <w:rsid w:val="005747C4"/>
    <w:rsid w:val="00574832"/>
    <w:rsid w:val="005762DA"/>
    <w:rsid w:val="00576E24"/>
    <w:rsid w:val="0058023B"/>
    <w:rsid w:val="0058080F"/>
    <w:rsid w:val="005815CD"/>
    <w:rsid w:val="005838D2"/>
    <w:rsid w:val="0058420F"/>
    <w:rsid w:val="00584BF8"/>
    <w:rsid w:val="0058503A"/>
    <w:rsid w:val="005850CD"/>
    <w:rsid w:val="00585627"/>
    <w:rsid w:val="00585983"/>
    <w:rsid w:val="00586025"/>
    <w:rsid w:val="00586855"/>
    <w:rsid w:val="00586A9D"/>
    <w:rsid w:val="00586D73"/>
    <w:rsid w:val="0058794C"/>
    <w:rsid w:val="005879E1"/>
    <w:rsid w:val="00587C28"/>
    <w:rsid w:val="00590577"/>
    <w:rsid w:val="00592A27"/>
    <w:rsid w:val="0059367B"/>
    <w:rsid w:val="0059452C"/>
    <w:rsid w:val="00595E9D"/>
    <w:rsid w:val="005961F2"/>
    <w:rsid w:val="00596E9E"/>
    <w:rsid w:val="00597DF5"/>
    <w:rsid w:val="005A0B06"/>
    <w:rsid w:val="005A2861"/>
    <w:rsid w:val="005A442F"/>
    <w:rsid w:val="005A4C1D"/>
    <w:rsid w:val="005A5260"/>
    <w:rsid w:val="005A5421"/>
    <w:rsid w:val="005A55C9"/>
    <w:rsid w:val="005A5D3C"/>
    <w:rsid w:val="005A60A2"/>
    <w:rsid w:val="005A75D4"/>
    <w:rsid w:val="005A7FE7"/>
    <w:rsid w:val="005B0367"/>
    <w:rsid w:val="005B0571"/>
    <w:rsid w:val="005B0C14"/>
    <w:rsid w:val="005B102A"/>
    <w:rsid w:val="005B1CB2"/>
    <w:rsid w:val="005B29C7"/>
    <w:rsid w:val="005B3ABE"/>
    <w:rsid w:val="005B3DAC"/>
    <w:rsid w:val="005B6106"/>
    <w:rsid w:val="005B6919"/>
    <w:rsid w:val="005B6AD4"/>
    <w:rsid w:val="005B6BBF"/>
    <w:rsid w:val="005B724B"/>
    <w:rsid w:val="005C059A"/>
    <w:rsid w:val="005C0C70"/>
    <w:rsid w:val="005C1485"/>
    <w:rsid w:val="005C1638"/>
    <w:rsid w:val="005C1D9E"/>
    <w:rsid w:val="005C41FE"/>
    <w:rsid w:val="005C46AA"/>
    <w:rsid w:val="005C5122"/>
    <w:rsid w:val="005C5474"/>
    <w:rsid w:val="005C5518"/>
    <w:rsid w:val="005C5537"/>
    <w:rsid w:val="005C6945"/>
    <w:rsid w:val="005C7548"/>
    <w:rsid w:val="005C7C3C"/>
    <w:rsid w:val="005D0A3E"/>
    <w:rsid w:val="005D0ACE"/>
    <w:rsid w:val="005D0F35"/>
    <w:rsid w:val="005D15D0"/>
    <w:rsid w:val="005D1E28"/>
    <w:rsid w:val="005D2794"/>
    <w:rsid w:val="005D307E"/>
    <w:rsid w:val="005D3A5F"/>
    <w:rsid w:val="005D4D9F"/>
    <w:rsid w:val="005D672A"/>
    <w:rsid w:val="005D67C8"/>
    <w:rsid w:val="005D6E87"/>
    <w:rsid w:val="005D6FD2"/>
    <w:rsid w:val="005D7B20"/>
    <w:rsid w:val="005E03E9"/>
    <w:rsid w:val="005E0446"/>
    <w:rsid w:val="005E158E"/>
    <w:rsid w:val="005E17BA"/>
    <w:rsid w:val="005E2304"/>
    <w:rsid w:val="005E4642"/>
    <w:rsid w:val="005E51D0"/>
    <w:rsid w:val="005E6ED9"/>
    <w:rsid w:val="005E71F0"/>
    <w:rsid w:val="005F054B"/>
    <w:rsid w:val="005F18E9"/>
    <w:rsid w:val="005F2AAC"/>
    <w:rsid w:val="005F392C"/>
    <w:rsid w:val="005F3B3E"/>
    <w:rsid w:val="005F3F3B"/>
    <w:rsid w:val="005F4812"/>
    <w:rsid w:val="005F494B"/>
    <w:rsid w:val="005F543B"/>
    <w:rsid w:val="005F5594"/>
    <w:rsid w:val="005F56F6"/>
    <w:rsid w:val="005F5A1B"/>
    <w:rsid w:val="005F60B8"/>
    <w:rsid w:val="005F64DA"/>
    <w:rsid w:val="005F7283"/>
    <w:rsid w:val="005F7709"/>
    <w:rsid w:val="005F7B7A"/>
    <w:rsid w:val="0060058D"/>
    <w:rsid w:val="006005DD"/>
    <w:rsid w:val="006008F0"/>
    <w:rsid w:val="00600D6E"/>
    <w:rsid w:val="00600FE9"/>
    <w:rsid w:val="006011BC"/>
    <w:rsid w:val="00602DEA"/>
    <w:rsid w:val="00602E1E"/>
    <w:rsid w:val="006034C6"/>
    <w:rsid w:val="00603A1D"/>
    <w:rsid w:val="00603C34"/>
    <w:rsid w:val="00603C90"/>
    <w:rsid w:val="00604240"/>
    <w:rsid w:val="00604332"/>
    <w:rsid w:val="00604A88"/>
    <w:rsid w:val="00605EB2"/>
    <w:rsid w:val="00605F27"/>
    <w:rsid w:val="00607B09"/>
    <w:rsid w:val="00607FC5"/>
    <w:rsid w:val="00610E6C"/>
    <w:rsid w:val="006118F3"/>
    <w:rsid w:val="00611D49"/>
    <w:rsid w:val="00612D8B"/>
    <w:rsid w:val="0061599A"/>
    <w:rsid w:val="00616426"/>
    <w:rsid w:val="00617281"/>
    <w:rsid w:val="0062070E"/>
    <w:rsid w:val="006219DD"/>
    <w:rsid w:val="00621EFC"/>
    <w:rsid w:val="00621F94"/>
    <w:rsid w:val="0062283C"/>
    <w:rsid w:val="00624573"/>
    <w:rsid w:val="0062530D"/>
    <w:rsid w:val="00625A0C"/>
    <w:rsid w:val="00625DF2"/>
    <w:rsid w:val="0062681B"/>
    <w:rsid w:val="00627546"/>
    <w:rsid w:val="00630742"/>
    <w:rsid w:val="00630F03"/>
    <w:rsid w:val="00632727"/>
    <w:rsid w:val="00633814"/>
    <w:rsid w:val="00636419"/>
    <w:rsid w:val="00636BB2"/>
    <w:rsid w:val="006371E6"/>
    <w:rsid w:val="006378D0"/>
    <w:rsid w:val="006405BB"/>
    <w:rsid w:val="00640B6F"/>
    <w:rsid w:val="00642312"/>
    <w:rsid w:val="00642C79"/>
    <w:rsid w:val="006432A8"/>
    <w:rsid w:val="006467CF"/>
    <w:rsid w:val="00647564"/>
    <w:rsid w:val="00650000"/>
    <w:rsid w:val="00650CF4"/>
    <w:rsid w:val="00651006"/>
    <w:rsid w:val="0065152B"/>
    <w:rsid w:val="00652822"/>
    <w:rsid w:val="00652899"/>
    <w:rsid w:val="00653762"/>
    <w:rsid w:val="006545B0"/>
    <w:rsid w:val="00654EEC"/>
    <w:rsid w:val="00657516"/>
    <w:rsid w:val="00657982"/>
    <w:rsid w:val="00657FD9"/>
    <w:rsid w:val="0066227B"/>
    <w:rsid w:val="006627B3"/>
    <w:rsid w:val="00662A9C"/>
    <w:rsid w:val="00663845"/>
    <w:rsid w:val="0066426F"/>
    <w:rsid w:val="00665702"/>
    <w:rsid w:val="006658B9"/>
    <w:rsid w:val="00666407"/>
    <w:rsid w:val="00666C1A"/>
    <w:rsid w:val="006703ED"/>
    <w:rsid w:val="00671CB4"/>
    <w:rsid w:val="006721E6"/>
    <w:rsid w:val="00672C8F"/>
    <w:rsid w:val="00673189"/>
    <w:rsid w:val="006732FF"/>
    <w:rsid w:val="00673DBD"/>
    <w:rsid w:val="00674661"/>
    <w:rsid w:val="00674C19"/>
    <w:rsid w:val="00675769"/>
    <w:rsid w:val="00676C5B"/>
    <w:rsid w:val="00677136"/>
    <w:rsid w:val="00677227"/>
    <w:rsid w:val="00677C7C"/>
    <w:rsid w:val="00677D91"/>
    <w:rsid w:val="00680061"/>
    <w:rsid w:val="00680738"/>
    <w:rsid w:val="00680AB9"/>
    <w:rsid w:val="0068199B"/>
    <w:rsid w:val="00681E51"/>
    <w:rsid w:val="006822F1"/>
    <w:rsid w:val="00682A91"/>
    <w:rsid w:val="00682AAA"/>
    <w:rsid w:val="006831E5"/>
    <w:rsid w:val="00684C5A"/>
    <w:rsid w:val="006860D0"/>
    <w:rsid w:val="00686211"/>
    <w:rsid w:val="00686BC1"/>
    <w:rsid w:val="00686F8C"/>
    <w:rsid w:val="0068768E"/>
    <w:rsid w:val="00690BB8"/>
    <w:rsid w:val="0069257D"/>
    <w:rsid w:val="006934D3"/>
    <w:rsid w:val="00693582"/>
    <w:rsid w:val="006951C0"/>
    <w:rsid w:val="0069547D"/>
    <w:rsid w:val="00695A44"/>
    <w:rsid w:val="0069697D"/>
    <w:rsid w:val="00697546"/>
    <w:rsid w:val="00697736"/>
    <w:rsid w:val="006A00C4"/>
    <w:rsid w:val="006A0B9E"/>
    <w:rsid w:val="006A0CA3"/>
    <w:rsid w:val="006A2094"/>
    <w:rsid w:val="006A3001"/>
    <w:rsid w:val="006A3255"/>
    <w:rsid w:val="006A3CF6"/>
    <w:rsid w:val="006A53EE"/>
    <w:rsid w:val="006A7FDC"/>
    <w:rsid w:val="006B09E6"/>
    <w:rsid w:val="006B2042"/>
    <w:rsid w:val="006B26E7"/>
    <w:rsid w:val="006B272A"/>
    <w:rsid w:val="006B4505"/>
    <w:rsid w:val="006B473B"/>
    <w:rsid w:val="006B5F7D"/>
    <w:rsid w:val="006B777C"/>
    <w:rsid w:val="006C1351"/>
    <w:rsid w:val="006C216B"/>
    <w:rsid w:val="006C249F"/>
    <w:rsid w:val="006C7576"/>
    <w:rsid w:val="006C77C5"/>
    <w:rsid w:val="006D0009"/>
    <w:rsid w:val="006D0779"/>
    <w:rsid w:val="006D09F2"/>
    <w:rsid w:val="006D20BD"/>
    <w:rsid w:val="006D2F2F"/>
    <w:rsid w:val="006D2F8A"/>
    <w:rsid w:val="006D3A26"/>
    <w:rsid w:val="006D4496"/>
    <w:rsid w:val="006D7BFC"/>
    <w:rsid w:val="006E1756"/>
    <w:rsid w:val="006E1958"/>
    <w:rsid w:val="006E33CD"/>
    <w:rsid w:val="006E4678"/>
    <w:rsid w:val="006E4A34"/>
    <w:rsid w:val="006E4F22"/>
    <w:rsid w:val="006E61A7"/>
    <w:rsid w:val="006E66FC"/>
    <w:rsid w:val="006E6DCC"/>
    <w:rsid w:val="006E6E7E"/>
    <w:rsid w:val="006E72DE"/>
    <w:rsid w:val="006E73B2"/>
    <w:rsid w:val="006F23D9"/>
    <w:rsid w:val="006F3136"/>
    <w:rsid w:val="006F3DFF"/>
    <w:rsid w:val="006F4C35"/>
    <w:rsid w:val="006F50F5"/>
    <w:rsid w:val="006F5A5D"/>
    <w:rsid w:val="006F72DD"/>
    <w:rsid w:val="006F775E"/>
    <w:rsid w:val="006F7F9D"/>
    <w:rsid w:val="007000C1"/>
    <w:rsid w:val="007006D0"/>
    <w:rsid w:val="00701E82"/>
    <w:rsid w:val="00702AD5"/>
    <w:rsid w:val="00702B77"/>
    <w:rsid w:val="00702D66"/>
    <w:rsid w:val="00702ED3"/>
    <w:rsid w:val="0070385D"/>
    <w:rsid w:val="00703EC5"/>
    <w:rsid w:val="0070411B"/>
    <w:rsid w:val="0070424E"/>
    <w:rsid w:val="00704464"/>
    <w:rsid w:val="00704A53"/>
    <w:rsid w:val="00704CC0"/>
    <w:rsid w:val="00705DAB"/>
    <w:rsid w:val="0070712C"/>
    <w:rsid w:val="00707997"/>
    <w:rsid w:val="00710342"/>
    <w:rsid w:val="00710DEA"/>
    <w:rsid w:val="00712E6D"/>
    <w:rsid w:val="007134F7"/>
    <w:rsid w:val="00713B56"/>
    <w:rsid w:val="007157D8"/>
    <w:rsid w:val="00715D6D"/>
    <w:rsid w:val="00716037"/>
    <w:rsid w:val="00716419"/>
    <w:rsid w:val="00722400"/>
    <w:rsid w:val="00722709"/>
    <w:rsid w:val="0072273C"/>
    <w:rsid w:val="00725472"/>
    <w:rsid w:val="00725B57"/>
    <w:rsid w:val="00725F67"/>
    <w:rsid w:val="007262A1"/>
    <w:rsid w:val="00726F26"/>
    <w:rsid w:val="007275B7"/>
    <w:rsid w:val="00727C12"/>
    <w:rsid w:val="00730E29"/>
    <w:rsid w:val="00731331"/>
    <w:rsid w:val="007323D2"/>
    <w:rsid w:val="00732A12"/>
    <w:rsid w:val="00732DDE"/>
    <w:rsid w:val="00733BD2"/>
    <w:rsid w:val="00735D20"/>
    <w:rsid w:val="007372BE"/>
    <w:rsid w:val="00737E62"/>
    <w:rsid w:val="00741CCA"/>
    <w:rsid w:val="0074254F"/>
    <w:rsid w:val="00742B46"/>
    <w:rsid w:val="00742DCC"/>
    <w:rsid w:val="00743578"/>
    <w:rsid w:val="0074389E"/>
    <w:rsid w:val="00746278"/>
    <w:rsid w:val="00746F9C"/>
    <w:rsid w:val="00747083"/>
    <w:rsid w:val="0074724D"/>
    <w:rsid w:val="007475F3"/>
    <w:rsid w:val="00747866"/>
    <w:rsid w:val="007523E6"/>
    <w:rsid w:val="007530E8"/>
    <w:rsid w:val="007538D8"/>
    <w:rsid w:val="00753BB8"/>
    <w:rsid w:val="007550E3"/>
    <w:rsid w:val="0075550C"/>
    <w:rsid w:val="00756181"/>
    <w:rsid w:val="0075772B"/>
    <w:rsid w:val="0076047A"/>
    <w:rsid w:val="007609C6"/>
    <w:rsid w:val="00761A67"/>
    <w:rsid w:val="00763011"/>
    <w:rsid w:val="0076368A"/>
    <w:rsid w:val="00765CB0"/>
    <w:rsid w:val="007664EF"/>
    <w:rsid w:val="00766F40"/>
    <w:rsid w:val="00767B60"/>
    <w:rsid w:val="00770633"/>
    <w:rsid w:val="00770B8C"/>
    <w:rsid w:val="00771118"/>
    <w:rsid w:val="0077135F"/>
    <w:rsid w:val="00772EA4"/>
    <w:rsid w:val="00773349"/>
    <w:rsid w:val="00774772"/>
    <w:rsid w:val="00775EC0"/>
    <w:rsid w:val="00776533"/>
    <w:rsid w:val="00776991"/>
    <w:rsid w:val="00780AE0"/>
    <w:rsid w:val="00780DA9"/>
    <w:rsid w:val="00781286"/>
    <w:rsid w:val="0078197D"/>
    <w:rsid w:val="0078243A"/>
    <w:rsid w:val="0078286A"/>
    <w:rsid w:val="00783693"/>
    <w:rsid w:val="00784B22"/>
    <w:rsid w:val="00784C0F"/>
    <w:rsid w:val="00786B5D"/>
    <w:rsid w:val="00786F44"/>
    <w:rsid w:val="00787196"/>
    <w:rsid w:val="0078719E"/>
    <w:rsid w:val="00787F14"/>
    <w:rsid w:val="00790395"/>
    <w:rsid w:val="0079064E"/>
    <w:rsid w:val="00791A94"/>
    <w:rsid w:val="00796BB8"/>
    <w:rsid w:val="0079752A"/>
    <w:rsid w:val="0079783F"/>
    <w:rsid w:val="007A048E"/>
    <w:rsid w:val="007A1664"/>
    <w:rsid w:val="007A2544"/>
    <w:rsid w:val="007A27AC"/>
    <w:rsid w:val="007A2DCE"/>
    <w:rsid w:val="007A44D9"/>
    <w:rsid w:val="007A454B"/>
    <w:rsid w:val="007A4D53"/>
    <w:rsid w:val="007A57F1"/>
    <w:rsid w:val="007A5B04"/>
    <w:rsid w:val="007A5B96"/>
    <w:rsid w:val="007A7E7F"/>
    <w:rsid w:val="007B0C20"/>
    <w:rsid w:val="007B1A0F"/>
    <w:rsid w:val="007B4E14"/>
    <w:rsid w:val="007B51FB"/>
    <w:rsid w:val="007B55BD"/>
    <w:rsid w:val="007B5AD7"/>
    <w:rsid w:val="007B5D6F"/>
    <w:rsid w:val="007B683B"/>
    <w:rsid w:val="007B7B2A"/>
    <w:rsid w:val="007B7EC8"/>
    <w:rsid w:val="007C02CF"/>
    <w:rsid w:val="007C07A1"/>
    <w:rsid w:val="007C0821"/>
    <w:rsid w:val="007C0A97"/>
    <w:rsid w:val="007C117E"/>
    <w:rsid w:val="007C27D3"/>
    <w:rsid w:val="007C2932"/>
    <w:rsid w:val="007C32E0"/>
    <w:rsid w:val="007C3EF9"/>
    <w:rsid w:val="007C3F61"/>
    <w:rsid w:val="007C463B"/>
    <w:rsid w:val="007C4F52"/>
    <w:rsid w:val="007C64AF"/>
    <w:rsid w:val="007C71DD"/>
    <w:rsid w:val="007D0110"/>
    <w:rsid w:val="007D1B5B"/>
    <w:rsid w:val="007D2C06"/>
    <w:rsid w:val="007D3922"/>
    <w:rsid w:val="007D4BAA"/>
    <w:rsid w:val="007D4DB6"/>
    <w:rsid w:val="007D7CA1"/>
    <w:rsid w:val="007E00B4"/>
    <w:rsid w:val="007E0584"/>
    <w:rsid w:val="007E0913"/>
    <w:rsid w:val="007E21D7"/>
    <w:rsid w:val="007E301F"/>
    <w:rsid w:val="007E319A"/>
    <w:rsid w:val="007E3D21"/>
    <w:rsid w:val="007E504A"/>
    <w:rsid w:val="007E5578"/>
    <w:rsid w:val="007E5C36"/>
    <w:rsid w:val="007E6A76"/>
    <w:rsid w:val="007E77E8"/>
    <w:rsid w:val="007F001D"/>
    <w:rsid w:val="007F129B"/>
    <w:rsid w:val="007F1790"/>
    <w:rsid w:val="007F194B"/>
    <w:rsid w:val="007F1DEC"/>
    <w:rsid w:val="007F250F"/>
    <w:rsid w:val="007F2A0B"/>
    <w:rsid w:val="007F3CD3"/>
    <w:rsid w:val="007F4C2D"/>
    <w:rsid w:val="007F6134"/>
    <w:rsid w:val="007F6C6E"/>
    <w:rsid w:val="007F78E9"/>
    <w:rsid w:val="007F7B48"/>
    <w:rsid w:val="008001A7"/>
    <w:rsid w:val="0080138F"/>
    <w:rsid w:val="00801585"/>
    <w:rsid w:val="008019D3"/>
    <w:rsid w:val="008020C3"/>
    <w:rsid w:val="008026A0"/>
    <w:rsid w:val="008028DC"/>
    <w:rsid w:val="00802E69"/>
    <w:rsid w:val="0080326F"/>
    <w:rsid w:val="008037A5"/>
    <w:rsid w:val="00804773"/>
    <w:rsid w:val="0080699C"/>
    <w:rsid w:val="00807B0D"/>
    <w:rsid w:val="00810685"/>
    <w:rsid w:val="0081286F"/>
    <w:rsid w:val="008136A9"/>
    <w:rsid w:val="00813708"/>
    <w:rsid w:val="00813B6F"/>
    <w:rsid w:val="00814348"/>
    <w:rsid w:val="008143EA"/>
    <w:rsid w:val="0081465F"/>
    <w:rsid w:val="00815289"/>
    <w:rsid w:val="0081620A"/>
    <w:rsid w:val="008168AA"/>
    <w:rsid w:val="00817041"/>
    <w:rsid w:val="0081783B"/>
    <w:rsid w:val="00820427"/>
    <w:rsid w:val="00820B86"/>
    <w:rsid w:val="00823735"/>
    <w:rsid w:val="00823D44"/>
    <w:rsid w:val="00825805"/>
    <w:rsid w:val="00825C13"/>
    <w:rsid w:val="00826216"/>
    <w:rsid w:val="008275C1"/>
    <w:rsid w:val="00831AA1"/>
    <w:rsid w:val="0083221B"/>
    <w:rsid w:val="00833898"/>
    <w:rsid w:val="0083449D"/>
    <w:rsid w:val="00834B1C"/>
    <w:rsid w:val="00835A63"/>
    <w:rsid w:val="008363D3"/>
    <w:rsid w:val="008375CA"/>
    <w:rsid w:val="00837D2F"/>
    <w:rsid w:val="00837DE9"/>
    <w:rsid w:val="00837E9D"/>
    <w:rsid w:val="00841295"/>
    <w:rsid w:val="00841510"/>
    <w:rsid w:val="00842E91"/>
    <w:rsid w:val="00844F21"/>
    <w:rsid w:val="00845764"/>
    <w:rsid w:val="008459A0"/>
    <w:rsid w:val="0084693C"/>
    <w:rsid w:val="00847921"/>
    <w:rsid w:val="00847A90"/>
    <w:rsid w:val="00850503"/>
    <w:rsid w:val="00850E14"/>
    <w:rsid w:val="00853566"/>
    <w:rsid w:val="00853A06"/>
    <w:rsid w:val="008545EF"/>
    <w:rsid w:val="00855C5C"/>
    <w:rsid w:val="00856041"/>
    <w:rsid w:val="0085629D"/>
    <w:rsid w:val="0085642E"/>
    <w:rsid w:val="008616F4"/>
    <w:rsid w:val="00861E6E"/>
    <w:rsid w:val="00862631"/>
    <w:rsid w:val="00862FFE"/>
    <w:rsid w:val="00863076"/>
    <w:rsid w:val="00864865"/>
    <w:rsid w:val="00864AAC"/>
    <w:rsid w:val="00864B23"/>
    <w:rsid w:val="00864B7C"/>
    <w:rsid w:val="008652F0"/>
    <w:rsid w:val="008663C1"/>
    <w:rsid w:val="008665A3"/>
    <w:rsid w:val="0086676C"/>
    <w:rsid w:val="00866881"/>
    <w:rsid w:val="00866A25"/>
    <w:rsid w:val="008674DF"/>
    <w:rsid w:val="008675B2"/>
    <w:rsid w:val="0087063A"/>
    <w:rsid w:val="008714F0"/>
    <w:rsid w:val="00871750"/>
    <w:rsid w:val="008738E8"/>
    <w:rsid w:val="00873B44"/>
    <w:rsid w:val="0087474F"/>
    <w:rsid w:val="00875B96"/>
    <w:rsid w:val="00877512"/>
    <w:rsid w:val="0088023A"/>
    <w:rsid w:val="00880635"/>
    <w:rsid w:val="00880AB3"/>
    <w:rsid w:val="00881464"/>
    <w:rsid w:val="00881687"/>
    <w:rsid w:val="008817C8"/>
    <w:rsid w:val="00882045"/>
    <w:rsid w:val="008828D0"/>
    <w:rsid w:val="00882D3F"/>
    <w:rsid w:val="00884F6C"/>
    <w:rsid w:val="008854FE"/>
    <w:rsid w:val="00885677"/>
    <w:rsid w:val="008856C6"/>
    <w:rsid w:val="00885F35"/>
    <w:rsid w:val="00886011"/>
    <w:rsid w:val="0088639F"/>
    <w:rsid w:val="00886FF9"/>
    <w:rsid w:val="008870D6"/>
    <w:rsid w:val="00887259"/>
    <w:rsid w:val="00887805"/>
    <w:rsid w:val="00887AC2"/>
    <w:rsid w:val="008903BB"/>
    <w:rsid w:val="00890633"/>
    <w:rsid w:val="00890DAD"/>
    <w:rsid w:val="008914B2"/>
    <w:rsid w:val="008917BC"/>
    <w:rsid w:val="00891FB1"/>
    <w:rsid w:val="00892F64"/>
    <w:rsid w:val="0089552E"/>
    <w:rsid w:val="00896D62"/>
    <w:rsid w:val="008970B5"/>
    <w:rsid w:val="0089778D"/>
    <w:rsid w:val="00897E03"/>
    <w:rsid w:val="008A1ED6"/>
    <w:rsid w:val="008A2F6C"/>
    <w:rsid w:val="008A3378"/>
    <w:rsid w:val="008A4174"/>
    <w:rsid w:val="008A6DCE"/>
    <w:rsid w:val="008A6DF1"/>
    <w:rsid w:val="008A7767"/>
    <w:rsid w:val="008A7845"/>
    <w:rsid w:val="008B06DC"/>
    <w:rsid w:val="008B0E36"/>
    <w:rsid w:val="008B10EC"/>
    <w:rsid w:val="008B16AD"/>
    <w:rsid w:val="008B1906"/>
    <w:rsid w:val="008B2965"/>
    <w:rsid w:val="008B4A66"/>
    <w:rsid w:val="008B5652"/>
    <w:rsid w:val="008B5EF9"/>
    <w:rsid w:val="008B5F95"/>
    <w:rsid w:val="008B66E1"/>
    <w:rsid w:val="008B6B47"/>
    <w:rsid w:val="008B706D"/>
    <w:rsid w:val="008C00A9"/>
    <w:rsid w:val="008C24D4"/>
    <w:rsid w:val="008C2A79"/>
    <w:rsid w:val="008C333B"/>
    <w:rsid w:val="008C4870"/>
    <w:rsid w:val="008C4C9E"/>
    <w:rsid w:val="008C51B4"/>
    <w:rsid w:val="008C5BD3"/>
    <w:rsid w:val="008C6535"/>
    <w:rsid w:val="008C7309"/>
    <w:rsid w:val="008D006D"/>
    <w:rsid w:val="008D01E4"/>
    <w:rsid w:val="008D0698"/>
    <w:rsid w:val="008D1406"/>
    <w:rsid w:val="008D15FE"/>
    <w:rsid w:val="008D1762"/>
    <w:rsid w:val="008D1E27"/>
    <w:rsid w:val="008D2147"/>
    <w:rsid w:val="008D2BA2"/>
    <w:rsid w:val="008D3097"/>
    <w:rsid w:val="008D34FA"/>
    <w:rsid w:val="008D46F5"/>
    <w:rsid w:val="008D60E6"/>
    <w:rsid w:val="008E08EF"/>
    <w:rsid w:val="008E09B2"/>
    <w:rsid w:val="008E0F17"/>
    <w:rsid w:val="008E1275"/>
    <w:rsid w:val="008E139B"/>
    <w:rsid w:val="008E13DE"/>
    <w:rsid w:val="008E2774"/>
    <w:rsid w:val="008E3D2E"/>
    <w:rsid w:val="008E6023"/>
    <w:rsid w:val="008E63F1"/>
    <w:rsid w:val="008F03EE"/>
    <w:rsid w:val="008F0B80"/>
    <w:rsid w:val="008F1797"/>
    <w:rsid w:val="008F20B4"/>
    <w:rsid w:val="008F28BA"/>
    <w:rsid w:val="008F2A81"/>
    <w:rsid w:val="008F3B83"/>
    <w:rsid w:val="008F405E"/>
    <w:rsid w:val="008F49AF"/>
    <w:rsid w:val="008F53DB"/>
    <w:rsid w:val="008F5565"/>
    <w:rsid w:val="008F5F33"/>
    <w:rsid w:val="008F613F"/>
    <w:rsid w:val="008F6219"/>
    <w:rsid w:val="008F645B"/>
    <w:rsid w:val="008F67DD"/>
    <w:rsid w:val="008F7CE0"/>
    <w:rsid w:val="00900F3B"/>
    <w:rsid w:val="00901353"/>
    <w:rsid w:val="00901B22"/>
    <w:rsid w:val="00902514"/>
    <w:rsid w:val="00902557"/>
    <w:rsid w:val="0090279A"/>
    <w:rsid w:val="009031E4"/>
    <w:rsid w:val="00903226"/>
    <w:rsid w:val="00903851"/>
    <w:rsid w:val="009048BF"/>
    <w:rsid w:val="00904EAB"/>
    <w:rsid w:val="00905154"/>
    <w:rsid w:val="009067A9"/>
    <w:rsid w:val="00906C2D"/>
    <w:rsid w:val="009079F7"/>
    <w:rsid w:val="00910897"/>
    <w:rsid w:val="00912620"/>
    <w:rsid w:val="00912925"/>
    <w:rsid w:val="00912A26"/>
    <w:rsid w:val="0091355D"/>
    <w:rsid w:val="00913DC5"/>
    <w:rsid w:val="00914186"/>
    <w:rsid w:val="00914C71"/>
    <w:rsid w:val="00914CB4"/>
    <w:rsid w:val="00915F4F"/>
    <w:rsid w:val="009179C9"/>
    <w:rsid w:val="00917E0F"/>
    <w:rsid w:val="009204F6"/>
    <w:rsid w:val="0092085C"/>
    <w:rsid w:val="00920E2A"/>
    <w:rsid w:val="009212AC"/>
    <w:rsid w:val="009217DC"/>
    <w:rsid w:val="00921975"/>
    <w:rsid w:val="00922C5C"/>
    <w:rsid w:val="00924080"/>
    <w:rsid w:val="009248D7"/>
    <w:rsid w:val="00924D70"/>
    <w:rsid w:val="00925756"/>
    <w:rsid w:val="00925F9F"/>
    <w:rsid w:val="0092782F"/>
    <w:rsid w:val="00927B3F"/>
    <w:rsid w:val="00927CA1"/>
    <w:rsid w:val="00930B7B"/>
    <w:rsid w:val="0093144B"/>
    <w:rsid w:val="00931940"/>
    <w:rsid w:val="00931F05"/>
    <w:rsid w:val="0093218C"/>
    <w:rsid w:val="00932233"/>
    <w:rsid w:val="00933ED0"/>
    <w:rsid w:val="0093405A"/>
    <w:rsid w:val="00935636"/>
    <w:rsid w:val="009358A5"/>
    <w:rsid w:val="0093636F"/>
    <w:rsid w:val="00936B14"/>
    <w:rsid w:val="009371E0"/>
    <w:rsid w:val="009379BD"/>
    <w:rsid w:val="00937F8C"/>
    <w:rsid w:val="009416B1"/>
    <w:rsid w:val="00941EAC"/>
    <w:rsid w:val="00942325"/>
    <w:rsid w:val="009423B6"/>
    <w:rsid w:val="00943E11"/>
    <w:rsid w:val="0094512B"/>
    <w:rsid w:val="009465C6"/>
    <w:rsid w:val="00947A5E"/>
    <w:rsid w:val="00950781"/>
    <w:rsid w:val="00951D6B"/>
    <w:rsid w:val="00951FA2"/>
    <w:rsid w:val="00952C83"/>
    <w:rsid w:val="00953C24"/>
    <w:rsid w:val="00954F8F"/>
    <w:rsid w:val="009563FC"/>
    <w:rsid w:val="00956BC0"/>
    <w:rsid w:val="009573F3"/>
    <w:rsid w:val="00960CAF"/>
    <w:rsid w:val="00961F7E"/>
    <w:rsid w:val="009621A4"/>
    <w:rsid w:val="0096357F"/>
    <w:rsid w:val="0096444C"/>
    <w:rsid w:val="00967344"/>
    <w:rsid w:val="00967CB8"/>
    <w:rsid w:val="009703CD"/>
    <w:rsid w:val="00970418"/>
    <w:rsid w:val="0097099F"/>
    <w:rsid w:val="0097232B"/>
    <w:rsid w:val="00974AD3"/>
    <w:rsid w:val="00974C11"/>
    <w:rsid w:val="009756DB"/>
    <w:rsid w:val="0097581F"/>
    <w:rsid w:val="0097586C"/>
    <w:rsid w:val="00976900"/>
    <w:rsid w:val="00977388"/>
    <w:rsid w:val="00977D88"/>
    <w:rsid w:val="009803CB"/>
    <w:rsid w:val="00981B5D"/>
    <w:rsid w:val="00982EEB"/>
    <w:rsid w:val="009833C1"/>
    <w:rsid w:val="00983AF7"/>
    <w:rsid w:val="00984ABF"/>
    <w:rsid w:val="00984E3E"/>
    <w:rsid w:val="00986075"/>
    <w:rsid w:val="0098645E"/>
    <w:rsid w:val="00986BDA"/>
    <w:rsid w:val="009878A7"/>
    <w:rsid w:val="00987F45"/>
    <w:rsid w:val="0099062D"/>
    <w:rsid w:val="00990F26"/>
    <w:rsid w:val="009919D4"/>
    <w:rsid w:val="00991D16"/>
    <w:rsid w:val="00991E57"/>
    <w:rsid w:val="00992A42"/>
    <w:rsid w:val="009934F1"/>
    <w:rsid w:val="009949D6"/>
    <w:rsid w:val="00994D86"/>
    <w:rsid w:val="00995CDF"/>
    <w:rsid w:val="00996E87"/>
    <w:rsid w:val="00997049"/>
    <w:rsid w:val="009971E1"/>
    <w:rsid w:val="009A08A6"/>
    <w:rsid w:val="009A0BFE"/>
    <w:rsid w:val="009A0F01"/>
    <w:rsid w:val="009A10CD"/>
    <w:rsid w:val="009A28F5"/>
    <w:rsid w:val="009A335D"/>
    <w:rsid w:val="009A37E1"/>
    <w:rsid w:val="009A558F"/>
    <w:rsid w:val="009A573D"/>
    <w:rsid w:val="009A728B"/>
    <w:rsid w:val="009A7C7B"/>
    <w:rsid w:val="009B018C"/>
    <w:rsid w:val="009B0B27"/>
    <w:rsid w:val="009B10DB"/>
    <w:rsid w:val="009B19B9"/>
    <w:rsid w:val="009B1DF5"/>
    <w:rsid w:val="009B206C"/>
    <w:rsid w:val="009B286E"/>
    <w:rsid w:val="009B2937"/>
    <w:rsid w:val="009B3501"/>
    <w:rsid w:val="009B3AC2"/>
    <w:rsid w:val="009B5860"/>
    <w:rsid w:val="009B6500"/>
    <w:rsid w:val="009B6CB7"/>
    <w:rsid w:val="009B70B5"/>
    <w:rsid w:val="009B7184"/>
    <w:rsid w:val="009C26C0"/>
    <w:rsid w:val="009C27CD"/>
    <w:rsid w:val="009C2D1E"/>
    <w:rsid w:val="009C2E9D"/>
    <w:rsid w:val="009C5958"/>
    <w:rsid w:val="009C59BE"/>
    <w:rsid w:val="009C7B03"/>
    <w:rsid w:val="009C7CD7"/>
    <w:rsid w:val="009D03AD"/>
    <w:rsid w:val="009D0BD2"/>
    <w:rsid w:val="009D2432"/>
    <w:rsid w:val="009D305D"/>
    <w:rsid w:val="009D348B"/>
    <w:rsid w:val="009D3975"/>
    <w:rsid w:val="009D5C31"/>
    <w:rsid w:val="009D6A9B"/>
    <w:rsid w:val="009D6E90"/>
    <w:rsid w:val="009D73B1"/>
    <w:rsid w:val="009D7682"/>
    <w:rsid w:val="009E0A4E"/>
    <w:rsid w:val="009E202C"/>
    <w:rsid w:val="009E2B50"/>
    <w:rsid w:val="009E2B97"/>
    <w:rsid w:val="009E30CE"/>
    <w:rsid w:val="009E3957"/>
    <w:rsid w:val="009E4335"/>
    <w:rsid w:val="009E6492"/>
    <w:rsid w:val="009E65B2"/>
    <w:rsid w:val="009E7CD9"/>
    <w:rsid w:val="009F0DCF"/>
    <w:rsid w:val="009F0EC8"/>
    <w:rsid w:val="009F1C9D"/>
    <w:rsid w:val="009F2DB7"/>
    <w:rsid w:val="009F36B3"/>
    <w:rsid w:val="009F371F"/>
    <w:rsid w:val="009F4D1C"/>
    <w:rsid w:val="009F4EB2"/>
    <w:rsid w:val="009F5689"/>
    <w:rsid w:val="009F5BC6"/>
    <w:rsid w:val="009F5BF8"/>
    <w:rsid w:val="009F5C9C"/>
    <w:rsid w:val="00A00C25"/>
    <w:rsid w:val="00A01B3E"/>
    <w:rsid w:val="00A020A7"/>
    <w:rsid w:val="00A021A7"/>
    <w:rsid w:val="00A03BE0"/>
    <w:rsid w:val="00A0489C"/>
    <w:rsid w:val="00A04FAA"/>
    <w:rsid w:val="00A05228"/>
    <w:rsid w:val="00A063D7"/>
    <w:rsid w:val="00A0653F"/>
    <w:rsid w:val="00A06BE5"/>
    <w:rsid w:val="00A06F4F"/>
    <w:rsid w:val="00A07581"/>
    <w:rsid w:val="00A07D36"/>
    <w:rsid w:val="00A112BF"/>
    <w:rsid w:val="00A11EB6"/>
    <w:rsid w:val="00A11F29"/>
    <w:rsid w:val="00A131AF"/>
    <w:rsid w:val="00A13CF6"/>
    <w:rsid w:val="00A14043"/>
    <w:rsid w:val="00A15C2F"/>
    <w:rsid w:val="00A163E3"/>
    <w:rsid w:val="00A16B66"/>
    <w:rsid w:val="00A17C83"/>
    <w:rsid w:val="00A20D27"/>
    <w:rsid w:val="00A21E02"/>
    <w:rsid w:val="00A22B24"/>
    <w:rsid w:val="00A23B15"/>
    <w:rsid w:val="00A23C47"/>
    <w:rsid w:val="00A24EE3"/>
    <w:rsid w:val="00A25BEF"/>
    <w:rsid w:val="00A2622C"/>
    <w:rsid w:val="00A26287"/>
    <w:rsid w:val="00A26E7A"/>
    <w:rsid w:val="00A27456"/>
    <w:rsid w:val="00A2749B"/>
    <w:rsid w:val="00A30387"/>
    <w:rsid w:val="00A3161E"/>
    <w:rsid w:val="00A31683"/>
    <w:rsid w:val="00A3173A"/>
    <w:rsid w:val="00A31F54"/>
    <w:rsid w:val="00A3293C"/>
    <w:rsid w:val="00A32A51"/>
    <w:rsid w:val="00A32BB6"/>
    <w:rsid w:val="00A34602"/>
    <w:rsid w:val="00A354B7"/>
    <w:rsid w:val="00A3607F"/>
    <w:rsid w:val="00A36A3E"/>
    <w:rsid w:val="00A37104"/>
    <w:rsid w:val="00A40927"/>
    <w:rsid w:val="00A40ABF"/>
    <w:rsid w:val="00A41602"/>
    <w:rsid w:val="00A41620"/>
    <w:rsid w:val="00A422BB"/>
    <w:rsid w:val="00A43B9D"/>
    <w:rsid w:val="00A43C30"/>
    <w:rsid w:val="00A440CA"/>
    <w:rsid w:val="00A44F40"/>
    <w:rsid w:val="00A44F6F"/>
    <w:rsid w:val="00A4642F"/>
    <w:rsid w:val="00A47030"/>
    <w:rsid w:val="00A47111"/>
    <w:rsid w:val="00A47F48"/>
    <w:rsid w:val="00A500EE"/>
    <w:rsid w:val="00A50C67"/>
    <w:rsid w:val="00A530E8"/>
    <w:rsid w:val="00A531A2"/>
    <w:rsid w:val="00A54F9A"/>
    <w:rsid w:val="00A553C4"/>
    <w:rsid w:val="00A55C88"/>
    <w:rsid w:val="00A55D7F"/>
    <w:rsid w:val="00A563FB"/>
    <w:rsid w:val="00A5674D"/>
    <w:rsid w:val="00A608FE"/>
    <w:rsid w:val="00A60D92"/>
    <w:rsid w:val="00A6174E"/>
    <w:rsid w:val="00A619D8"/>
    <w:rsid w:val="00A62798"/>
    <w:rsid w:val="00A62FCC"/>
    <w:rsid w:val="00A634E2"/>
    <w:rsid w:val="00A64451"/>
    <w:rsid w:val="00A6711A"/>
    <w:rsid w:val="00A67DB6"/>
    <w:rsid w:val="00A7213D"/>
    <w:rsid w:val="00A72C5F"/>
    <w:rsid w:val="00A72E30"/>
    <w:rsid w:val="00A73F12"/>
    <w:rsid w:val="00A753DB"/>
    <w:rsid w:val="00A755F6"/>
    <w:rsid w:val="00A76A49"/>
    <w:rsid w:val="00A775E7"/>
    <w:rsid w:val="00A80201"/>
    <w:rsid w:val="00A80D86"/>
    <w:rsid w:val="00A81BE7"/>
    <w:rsid w:val="00A833EA"/>
    <w:rsid w:val="00A84399"/>
    <w:rsid w:val="00A845B0"/>
    <w:rsid w:val="00A84A97"/>
    <w:rsid w:val="00A8501B"/>
    <w:rsid w:val="00A854BF"/>
    <w:rsid w:val="00A8666F"/>
    <w:rsid w:val="00A86C7D"/>
    <w:rsid w:val="00A875B7"/>
    <w:rsid w:val="00A919D0"/>
    <w:rsid w:val="00A94545"/>
    <w:rsid w:val="00A94772"/>
    <w:rsid w:val="00A9774E"/>
    <w:rsid w:val="00A97C9C"/>
    <w:rsid w:val="00A97F16"/>
    <w:rsid w:val="00AA0408"/>
    <w:rsid w:val="00AA0F2C"/>
    <w:rsid w:val="00AA1766"/>
    <w:rsid w:val="00AA1886"/>
    <w:rsid w:val="00AA29DC"/>
    <w:rsid w:val="00AA34CE"/>
    <w:rsid w:val="00AA3572"/>
    <w:rsid w:val="00AA3593"/>
    <w:rsid w:val="00AA4B56"/>
    <w:rsid w:val="00AA5290"/>
    <w:rsid w:val="00AA60D6"/>
    <w:rsid w:val="00AA6724"/>
    <w:rsid w:val="00AB02AC"/>
    <w:rsid w:val="00AB1457"/>
    <w:rsid w:val="00AB18EF"/>
    <w:rsid w:val="00AB1EBF"/>
    <w:rsid w:val="00AB22B1"/>
    <w:rsid w:val="00AB2608"/>
    <w:rsid w:val="00AB27F4"/>
    <w:rsid w:val="00AB33FA"/>
    <w:rsid w:val="00AB3EF1"/>
    <w:rsid w:val="00AB419C"/>
    <w:rsid w:val="00AB4F81"/>
    <w:rsid w:val="00AB5E76"/>
    <w:rsid w:val="00AB6EB4"/>
    <w:rsid w:val="00AB7702"/>
    <w:rsid w:val="00AC037D"/>
    <w:rsid w:val="00AC08A3"/>
    <w:rsid w:val="00AC0B68"/>
    <w:rsid w:val="00AC254F"/>
    <w:rsid w:val="00AC2ADB"/>
    <w:rsid w:val="00AC2FCC"/>
    <w:rsid w:val="00AC2FD9"/>
    <w:rsid w:val="00AC320F"/>
    <w:rsid w:val="00AC41D3"/>
    <w:rsid w:val="00AC6F4F"/>
    <w:rsid w:val="00AC716D"/>
    <w:rsid w:val="00AC7B36"/>
    <w:rsid w:val="00AD0062"/>
    <w:rsid w:val="00AD01C0"/>
    <w:rsid w:val="00AD073C"/>
    <w:rsid w:val="00AD227B"/>
    <w:rsid w:val="00AD3DD9"/>
    <w:rsid w:val="00AD438C"/>
    <w:rsid w:val="00AD5084"/>
    <w:rsid w:val="00AD5763"/>
    <w:rsid w:val="00AD5C6F"/>
    <w:rsid w:val="00AD655A"/>
    <w:rsid w:val="00AD6CA4"/>
    <w:rsid w:val="00AD7BAE"/>
    <w:rsid w:val="00AE06A1"/>
    <w:rsid w:val="00AE0BEA"/>
    <w:rsid w:val="00AE1754"/>
    <w:rsid w:val="00AE1A5A"/>
    <w:rsid w:val="00AE21C8"/>
    <w:rsid w:val="00AE2560"/>
    <w:rsid w:val="00AE3FCB"/>
    <w:rsid w:val="00AE48E7"/>
    <w:rsid w:val="00AE576A"/>
    <w:rsid w:val="00AE6E93"/>
    <w:rsid w:val="00AF016A"/>
    <w:rsid w:val="00AF03F4"/>
    <w:rsid w:val="00AF050C"/>
    <w:rsid w:val="00AF15B3"/>
    <w:rsid w:val="00AF37BB"/>
    <w:rsid w:val="00AF5E8C"/>
    <w:rsid w:val="00AF6250"/>
    <w:rsid w:val="00AF64CB"/>
    <w:rsid w:val="00AF6EA2"/>
    <w:rsid w:val="00AF6F1A"/>
    <w:rsid w:val="00AF721A"/>
    <w:rsid w:val="00AF7768"/>
    <w:rsid w:val="00AF7DD0"/>
    <w:rsid w:val="00B01F0F"/>
    <w:rsid w:val="00B02673"/>
    <w:rsid w:val="00B0286B"/>
    <w:rsid w:val="00B034B9"/>
    <w:rsid w:val="00B03919"/>
    <w:rsid w:val="00B0422A"/>
    <w:rsid w:val="00B04709"/>
    <w:rsid w:val="00B0473C"/>
    <w:rsid w:val="00B06144"/>
    <w:rsid w:val="00B06415"/>
    <w:rsid w:val="00B10728"/>
    <w:rsid w:val="00B11804"/>
    <w:rsid w:val="00B11F52"/>
    <w:rsid w:val="00B13BD5"/>
    <w:rsid w:val="00B14D82"/>
    <w:rsid w:val="00B159FA"/>
    <w:rsid w:val="00B15CDE"/>
    <w:rsid w:val="00B15E2D"/>
    <w:rsid w:val="00B17365"/>
    <w:rsid w:val="00B17818"/>
    <w:rsid w:val="00B17B0F"/>
    <w:rsid w:val="00B2002A"/>
    <w:rsid w:val="00B20B17"/>
    <w:rsid w:val="00B20FC0"/>
    <w:rsid w:val="00B214FC"/>
    <w:rsid w:val="00B21A22"/>
    <w:rsid w:val="00B23BB3"/>
    <w:rsid w:val="00B24F36"/>
    <w:rsid w:val="00B25F1A"/>
    <w:rsid w:val="00B27A27"/>
    <w:rsid w:val="00B27DBA"/>
    <w:rsid w:val="00B305D4"/>
    <w:rsid w:val="00B32B1A"/>
    <w:rsid w:val="00B36C71"/>
    <w:rsid w:val="00B3744C"/>
    <w:rsid w:val="00B374FC"/>
    <w:rsid w:val="00B37739"/>
    <w:rsid w:val="00B37DB7"/>
    <w:rsid w:val="00B40191"/>
    <w:rsid w:val="00B417E9"/>
    <w:rsid w:val="00B41C84"/>
    <w:rsid w:val="00B42076"/>
    <w:rsid w:val="00B42BC8"/>
    <w:rsid w:val="00B4314B"/>
    <w:rsid w:val="00B4416C"/>
    <w:rsid w:val="00B44175"/>
    <w:rsid w:val="00B47396"/>
    <w:rsid w:val="00B474BC"/>
    <w:rsid w:val="00B476FA"/>
    <w:rsid w:val="00B47B27"/>
    <w:rsid w:val="00B47F2F"/>
    <w:rsid w:val="00B500C8"/>
    <w:rsid w:val="00B50410"/>
    <w:rsid w:val="00B51176"/>
    <w:rsid w:val="00B511FA"/>
    <w:rsid w:val="00B5122C"/>
    <w:rsid w:val="00B518B9"/>
    <w:rsid w:val="00B51EB7"/>
    <w:rsid w:val="00B53040"/>
    <w:rsid w:val="00B53611"/>
    <w:rsid w:val="00B539A1"/>
    <w:rsid w:val="00B548F5"/>
    <w:rsid w:val="00B54B5B"/>
    <w:rsid w:val="00B552E8"/>
    <w:rsid w:val="00B56E97"/>
    <w:rsid w:val="00B57A44"/>
    <w:rsid w:val="00B6090E"/>
    <w:rsid w:val="00B610CA"/>
    <w:rsid w:val="00B61840"/>
    <w:rsid w:val="00B6189E"/>
    <w:rsid w:val="00B619D9"/>
    <w:rsid w:val="00B61E7C"/>
    <w:rsid w:val="00B61EA2"/>
    <w:rsid w:val="00B62FEB"/>
    <w:rsid w:val="00B63A09"/>
    <w:rsid w:val="00B6417F"/>
    <w:rsid w:val="00B64759"/>
    <w:rsid w:val="00B647DE"/>
    <w:rsid w:val="00B6492E"/>
    <w:rsid w:val="00B64FC6"/>
    <w:rsid w:val="00B6554C"/>
    <w:rsid w:val="00B659B2"/>
    <w:rsid w:val="00B679B0"/>
    <w:rsid w:val="00B67B98"/>
    <w:rsid w:val="00B7012E"/>
    <w:rsid w:val="00B708F1"/>
    <w:rsid w:val="00B70DB0"/>
    <w:rsid w:val="00B71983"/>
    <w:rsid w:val="00B724A7"/>
    <w:rsid w:val="00B72B54"/>
    <w:rsid w:val="00B73539"/>
    <w:rsid w:val="00B73E70"/>
    <w:rsid w:val="00B750F1"/>
    <w:rsid w:val="00B761A9"/>
    <w:rsid w:val="00B76FE9"/>
    <w:rsid w:val="00B777C1"/>
    <w:rsid w:val="00B802BE"/>
    <w:rsid w:val="00B80A38"/>
    <w:rsid w:val="00B81040"/>
    <w:rsid w:val="00B81940"/>
    <w:rsid w:val="00B81E58"/>
    <w:rsid w:val="00B8287B"/>
    <w:rsid w:val="00B83266"/>
    <w:rsid w:val="00B83BE9"/>
    <w:rsid w:val="00B840E8"/>
    <w:rsid w:val="00B84EA2"/>
    <w:rsid w:val="00B84EDE"/>
    <w:rsid w:val="00B859D0"/>
    <w:rsid w:val="00B867E2"/>
    <w:rsid w:val="00B86B34"/>
    <w:rsid w:val="00B8708C"/>
    <w:rsid w:val="00B874CF"/>
    <w:rsid w:val="00B903F3"/>
    <w:rsid w:val="00B90C65"/>
    <w:rsid w:val="00B93D1D"/>
    <w:rsid w:val="00B93ED3"/>
    <w:rsid w:val="00B9424B"/>
    <w:rsid w:val="00B950DF"/>
    <w:rsid w:val="00B95F0C"/>
    <w:rsid w:val="00B961A7"/>
    <w:rsid w:val="00B9686F"/>
    <w:rsid w:val="00B9731F"/>
    <w:rsid w:val="00BA0542"/>
    <w:rsid w:val="00BA31E0"/>
    <w:rsid w:val="00BA3E2E"/>
    <w:rsid w:val="00BA4E80"/>
    <w:rsid w:val="00BA6398"/>
    <w:rsid w:val="00BA6898"/>
    <w:rsid w:val="00BA7E12"/>
    <w:rsid w:val="00BB01B1"/>
    <w:rsid w:val="00BB30AB"/>
    <w:rsid w:val="00BB3172"/>
    <w:rsid w:val="00BB3D23"/>
    <w:rsid w:val="00BB6D23"/>
    <w:rsid w:val="00BB74C8"/>
    <w:rsid w:val="00BC03FE"/>
    <w:rsid w:val="00BC0EE0"/>
    <w:rsid w:val="00BC1094"/>
    <w:rsid w:val="00BC149F"/>
    <w:rsid w:val="00BC1D0C"/>
    <w:rsid w:val="00BC2252"/>
    <w:rsid w:val="00BC287A"/>
    <w:rsid w:val="00BC31C6"/>
    <w:rsid w:val="00BC3AFF"/>
    <w:rsid w:val="00BC4C26"/>
    <w:rsid w:val="00BC53AF"/>
    <w:rsid w:val="00BC5469"/>
    <w:rsid w:val="00BC5E22"/>
    <w:rsid w:val="00BC7093"/>
    <w:rsid w:val="00BC7789"/>
    <w:rsid w:val="00BD0B72"/>
    <w:rsid w:val="00BD11B8"/>
    <w:rsid w:val="00BD158D"/>
    <w:rsid w:val="00BD28E9"/>
    <w:rsid w:val="00BD2E6E"/>
    <w:rsid w:val="00BD46AF"/>
    <w:rsid w:val="00BD4779"/>
    <w:rsid w:val="00BD5BED"/>
    <w:rsid w:val="00BD6048"/>
    <w:rsid w:val="00BD61E3"/>
    <w:rsid w:val="00BD6942"/>
    <w:rsid w:val="00BD6C67"/>
    <w:rsid w:val="00BD72CC"/>
    <w:rsid w:val="00BD77C9"/>
    <w:rsid w:val="00BD7946"/>
    <w:rsid w:val="00BE0085"/>
    <w:rsid w:val="00BE00E5"/>
    <w:rsid w:val="00BE1FB9"/>
    <w:rsid w:val="00BE2452"/>
    <w:rsid w:val="00BE39F8"/>
    <w:rsid w:val="00BE3C02"/>
    <w:rsid w:val="00BE40DF"/>
    <w:rsid w:val="00BE47A5"/>
    <w:rsid w:val="00BE4AEC"/>
    <w:rsid w:val="00BE58FE"/>
    <w:rsid w:val="00BE6853"/>
    <w:rsid w:val="00BE6C2E"/>
    <w:rsid w:val="00BE7212"/>
    <w:rsid w:val="00BF07C0"/>
    <w:rsid w:val="00BF0A8B"/>
    <w:rsid w:val="00BF0BDB"/>
    <w:rsid w:val="00BF1320"/>
    <w:rsid w:val="00BF24F7"/>
    <w:rsid w:val="00BF2682"/>
    <w:rsid w:val="00BF439F"/>
    <w:rsid w:val="00BF4EF4"/>
    <w:rsid w:val="00BF60FE"/>
    <w:rsid w:val="00BF6C3E"/>
    <w:rsid w:val="00BF70A9"/>
    <w:rsid w:val="00BF724D"/>
    <w:rsid w:val="00BF7F3F"/>
    <w:rsid w:val="00C00803"/>
    <w:rsid w:val="00C012AF"/>
    <w:rsid w:val="00C012C9"/>
    <w:rsid w:val="00C01C15"/>
    <w:rsid w:val="00C026D7"/>
    <w:rsid w:val="00C05269"/>
    <w:rsid w:val="00C074EC"/>
    <w:rsid w:val="00C119B8"/>
    <w:rsid w:val="00C125E1"/>
    <w:rsid w:val="00C1275F"/>
    <w:rsid w:val="00C12D60"/>
    <w:rsid w:val="00C133D1"/>
    <w:rsid w:val="00C13F97"/>
    <w:rsid w:val="00C14854"/>
    <w:rsid w:val="00C1540C"/>
    <w:rsid w:val="00C1650E"/>
    <w:rsid w:val="00C1666F"/>
    <w:rsid w:val="00C16748"/>
    <w:rsid w:val="00C16D08"/>
    <w:rsid w:val="00C171A8"/>
    <w:rsid w:val="00C175B8"/>
    <w:rsid w:val="00C179D7"/>
    <w:rsid w:val="00C17C59"/>
    <w:rsid w:val="00C17CE6"/>
    <w:rsid w:val="00C20397"/>
    <w:rsid w:val="00C22200"/>
    <w:rsid w:val="00C226B6"/>
    <w:rsid w:val="00C24DB8"/>
    <w:rsid w:val="00C24F2B"/>
    <w:rsid w:val="00C26480"/>
    <w:rsid w:val="00C26867"/>
    <w:rsid w:val="00C27914"/>
    <w:rsid w:val="00C3073B"/>
    <w:rsid w:val="00C3192D"/>
    <w:rsid w:val="00C32704"/>
    <w:rsid w:val="00C32931"/>
    <w:rsid w:val="00C3294F"/>
    <w:rsid w:val="00C330B3"/>
    <w:rsid w:val="00C33A4C"/>
    <w:rsid w:val="00C33B87"/>
    <w:rsid w:val="00C34D23"/>
    <w:rsid w:val="00C34DE3"/>
    <w:rsid w:val="00C35474"/>
    <w:rsid w:val="00C360A2"/>
    <w:rsid w:val="00C3622F"/>
    <w:rsid w:val="00C369EA"/>
    <w:rsid w:val="00C37235"/>
    <w:rsid w:val="00C379E4"/>
    <w:rsid w:val="00C379E9"/>
    <w:rsid w:val="00C40257"/>
    <w:rsid w:val="00C4033E"/>
    <w:rsid w:val="00C4246E"/>
    <w:rsid w:val="00C42B32"/>
    <w:rsid w:val="00C42FA6"/>
    <w:rsid w:val="00C43AD4"/>
    <w:rsid w:val="00C43B3D"/>
    <w:rsid w:val="00C44580"/>
    <w:rsid w:val="00C447C8"/>
    <w:rsid w:val="00C44EFD"/>
    <w:rsid w:val="00C47B72"/>
    <w:rsid w:val="00C50B1E"/>
    <w:rsid w:val="00C50CD0"/>
    <w:rsid w:val="00C5102A"/>
    <w:rsid w:val="00C5132D"/>
    <w:rsid w:val="00C51708"/>
    <w:rsid w:val="00C51B67"/>
    <w:rsid w:val="00C527E7"/>
    <w:rsid w:val="00C536A0"/>
    <w:rsid w:val="00C53B70"/>
    <w:rsid w:val="00C54D42"/>
    <w:rsid w:val="00C54FF7"/>
    <w:rsid w:val="00C56573"/>
    <w:rsid w:val="00C570F9"/>
    <w:rsid w:val="00C606B2"/>
    <w:rsid w:val="00C6126B"/>
    <w:rsid w:val="00C6188C"/>
    <w:rsid w:val="00C623B8"/>
    <w:rsid w:val="00C62F05"/>
    <w:rsid w:val="00C6306D"/>
    <w:rsid w:val="00C640A1"/>
    <w:rsid w:val="00C64BB1"/>
    <w:rsid w:val="00C64DEC"/>
    <w:rsid w:val="00C651B9"/>
    <w:rsid w:val="00C65DAB"/>
    <w:rsid w:val="00C670A2"/>
    <w:rsid w:val="00C67752"/>
    <w:rsid w:val="00C67F88"/>
    <w:rsid w:val="00C71623"/>
    <w:rsid w:val="00C71767"/>
    <w:rsid w:val="00C719F8"/>
    <w:rsid w:val="00C71F4C"/>
    <w:rsid w:val="00C729EB"/>
    <w:rsid w:val="00C74C36"/>
    <w:rsid w:val="00C74DBC"/>
    <w:rsid w:val="00C7692E"/>
    <w:rsid w:val="00C778A2"/>
    <w:rsid w:val="00C80C7A"/>
    <w:rsid w:val="00C815F7"/>
    <w:rsid w:val="00C822B6"/>
    <w:rsid w:val="00C82B53"/>
    <w:rsid w:val="00C82D24"/>
    <w:rsid w:val="00C83AF2"/>
    <w:rsid w:val="00C83E76"/>
    <w:rsid w:val="00C83EA3"/>
    <w:rsid w:val="00C84036"/>
    <w:rsid w:val="00C845BD"/>
    <w:rsid w:val="00C84931"/>
    <w:rsid w:val="00C86411"/>
    <w:rsid w:val="00C866DF"/>
    <w:rsid w:val="00C86DD2"/>
    <w:rsid w:val="00C87529"/>
    <w:rsid w:val="00C87A88"/>
    <w:rsid w:val="00C904D1"/>
    <w:rsid w:val="00C90EED"/>
    <w:rsid w:val="00C9128A"/>
    <w:rsid w:val="00C91881"/>
    <w:rsid w:val="00C92683"/>
    <w:rsid w:val="00C926A5"/>
    <w:rsid w:val="00C93085"/>
    <w:rsid w:val="00C93C26"/>
    <w:rsid w:val="00C955EE"/>
    <w:rsid w:val="00C95BB4"/>
    <w:rsid w:val="00C95D2C"/>
    <w:rsid w:val="00C95E8D"/>
    <w:rsid w:val="00CA0155"/>
    <w:rsid w:val="00CA0870"/>
    <w:rsid w:val="00CA2145"/>
    <w:rsid w:val="00CA30BC"/>
    <w:rsid w:val="00CA32EE"/>
    <w:rsid w:val="00CA46FA"/>
    <w:rsid w:val="00CA4938"/>
    <w:rsid w:val="00CA4C46"/>
    <w:rsid w:val="00CA4DF3"/>
    <w:rsid w:val="00CA50CE"/>
    <w:rsid w:val="00CA59F4"/>
    <w:rsid w:val="00CA5B79"/>
    <w:rsid w:val="00CA694F"/>
    <w:rsid w:val="00CA6FF8"/>
    <w:rsid w:val="00CA73FB"/>
    <w:rsid w:val="00CB1F6A"/>
    <w:rsid w:val="00CB1F90"/>
    <w:rsid w:val="00CB3D1F"/>
    <w:rsid w:val="00CB45D7"/>
    <w:rsid w:val="00CB5A00"/>
    <w:rsid w:val="00CB6111"/>
    <w:rsid w:val="00CB670D"/>
    <w:rsid w:val="00CB7E81"/>
    <w:rsid w:val="00CB7F52"/>
    <w:rsid w:val="00CC1EE2"/>
    <w:rsid w:val="00CC291B"/>
    <w:rsid w:val="00CC2A35"/>
    <w:rsid w:val="00CC2B8A"/>
    <w:rsid w:val="00CC47F4"/>
    <w:rsid w:val="00CC48C6"/>
    <w:rsid w:val="00CC52BA"/>
    <w:rsid w:val="00CC64E6"/>
    <w:rsid w:val="00CC691B"/>
    <w:rsid w:val="00CC6B63"/>
    <w:rsid w:val="00CC77FD"/>
    <w:rsid w:val="00CC7A76"/>
    <w:rsid w:val="00CC7BAA"/>
    <w:rsid w:val="00CC7D12"/>
    <w:rsid w:val="00CD06E0"/>
    <w:rsid w:val="00CD0702"/>
    <w:rsid w:val="00CD0EB2"/>
    <w:rsid w:val="00CD28A6"/>
    <w:rsid w:val="00CD35EA"/>
    <w:rsid w:val="00CD44F1"/>
    <w:rsid w:val="00CD62DC"/>
    <w:rsid w:val="00CD6E36"/>
    <w:rsid w:val="00CD7849"/>
    <w:rsid w:val="00CD7FF8"/>
    <w:rsid w:val="00CE0A3C"/>
    <w:rsid w:val="00CE1B00"/>
    <w:rsid w:val="00CE1EFA"/>
    <w:rsid w:val="00CE2EEC"/>
    <w:rsid w:val="00CE3688"/>
    <w:rsid w:val="00CE3CBC"/>
    <w:rsid w:val="00CE5FC8"/>
    <w:rsid w:val="00CE6CD9"/>
    <w:rsid w:val="00CE773C"/>
    <w:rsid w:val="00CF023F"/>
    <w:rsid w:val="00CF0740"/>
    <w:rsid w:val="00CF1B3B"/>
    <w:rsid w:val="00CF2713"/>
    <w:rsid w:val="00CF38E0"/>
    <w:rsid w:val="00CF3FE2"/>
    <w:rsid w:val="00CF4690"/>
    <w:rsid w:val="00CF6F7E"/>
    <w:rsid w:val="00CF7807"/>
    <w:rsid w:val="00D00192"/>
    <w:rsid w:val="00D0178A"/>
    <w:rsid w:val="00D02607"/>
    <w:rsid w:val="00D02F43"/>
    <w:rsid w:val="00D03AB9"/>
    <w:rsid w:val="00D04327"/>
    <w:rsid w:val="00D06774"/>
    <w:rsid w:val="00D07229"/>
    <w:rsid w:val="00D075FE"/>
    <w:rsid w:val="00D077B8"/>
    <w:rsid w:val="00D07B4A"/>
    <w:rsid w:val="00D10187"/>
    <w:rsid w:val="00D10244"/>
    <w:rsid w:val="00D10B64"/>
    <w:rsid w:val="00D10DCB"/>
    <w:rsid w:val="00D116C3"/>
    <w:rsid w:val="00D133B0"/>
    <w:rsid w:val="00D13E86"/>
    <w:rsid w:val="00D1426D"/>
    <w:rsid w:val="00D14580"/>
    <w:rsid w:val="00D14E4A"/>
    <w:rsid w:val="00D1711E"/>
    <w:rsid w:val="00D17C22"/>
    <w:rsid w:val="00D209FB"/>
    <w:rsid w:val="00D20A2E"/>
    <w:rsid w:val="00D20B0A"/>
    <w:rsid w:val="00D21F84"/>
    <w:rsid w:val="00D22409"/>
    <w:rsid w:val="00D23573"/>
    <w:rsid w:val="00D23D9C"/>
    <w:rsid w:val="00D2462F"/>
    <w:rsid w:val="00D25A69"/>
    <w:rsid w:val="00D25C69"/>
    <w:rsid w:val="00D26B26"/>
    <w:rsid w:val="00D272F7"/>
    <w:rsid w:val="00D274FA"/>
    <w:rsid w:val="00D30AB0"/>
    <w:rsid w:val="00D31FD7"/>
    <w:rsid w:val="00D321FD"/>
    <w:rsid w:val="00D33D14"/>
    <w:rsid w:val="00D341A7"/>
    <w:rsid w:val="00D34393"/>
    <w:rsid w:val="00D35185"/>
    <w:rsid w:val="00D35AEE"/>
    <w:rsid w:val="00D3627C"/>
    <w:rsid w:val="00D36A94"/>
    <w:rsid w:val="00D36C4A"/>
    <w:rsid w:val="00D3725D"/>
    <w:rsid w:val="00D37C19"/>
    <w:rsid w:val="00D439A8"/>
    <w:rsid w:val="00D44333"/>
    <w:rsid w:val="00D4446E"/>
    <w:rsid w:val="00D4483A"/>
    <w:rsid w:val="00D45F59"/>
    <w:rsid w:val="00D463EC"/>
    <w:rsid w:val="00D47081"/>
    <w:rsid w:val="00D50194"/>
    <w:rsid w:val="00D513F4"/>
    <w:rsid w:val="00D51CA7"/>
    <w:rsid w:val="00D5293F"/>
    <w:rsid w:val="00D530CA"/>
    <w:rsid w:val="00D533BC"/>
    <w:rsid w:val="00D549F3"/>
    <w:rsid w:val="00D55319"/>
    <w:rsid w:val="00D57034"/>
    <w:rsid w:val="00D60331"/>
    <w:rsid w:val="00D6059C"/>
    <w:rsid w:val="00D60798"/>
    <w:rsid w:val="00D60CA9"/>
    <w:rsid w:val="00D61ABB"/>
    <w:rsid w:val="00D61FD7"/>
    <w:rsid w:val="00D62A7D"/>
    <w:rsid w:val="00D633FD"/>
    <w:rsid w:val="00D638C4"/>
    <w:rsid w:val="00D6409E"/>
    <w:rsid w:val="00D6440F"/>
    <w:rsid w:val="00D64DEE"/>
    <w:rsid w:val="00D651E4"/>
    <w:rsid w:val="00D6583C"/>
    <w:rsid w:val="00D6598F"/>
    <w:rsid w:val="00D6728B"/>
    <w:rsid w:val="00D674F1"/>
    <w:rsid w:val="00D678D1"/>
    <w:rsid w:val="00D720BC"/>
    <w:rsid w:val="00D72149"/>
    <w:rsid w:val="00D733ED"/>
    <w:rsid w:val="00D738FD"/>
    <w:rsid w:val="00D73E70"/>
    <w:rsid w:val="00D74079"/>
    <w:rsid w:val="00D7676A"/>
    <w:rsid w:val="00D802A2"/>
    <w:rsid w:val="00D8098C"/>
    <w:rsid w:val="00D8254B"/>
    <w:rsid w:val="00D85452"/>
    <w:rsid w:val="00D86287"/>
    <w:rsid w:val="00D86630"/>
    <w:rsid w:val="00D87A80"/>
    <w:rsid w:val="00D90A55"/>
    <w:rsid w:val="00D90B32"/>
    <w:rsid w:val="00D9172F"/>
    <w:rsid w:val="00D91E04"/>
    <w:rsid w:val="00D932FA"/>
    <w:rsid w:val="00D946BD"/>
    <w:rsid w:val="00D95BDE"/>
    <w:rsid w:val="00D97500"/>
    <w:rsid w:val="00D97893"/>
    <w:rsid w:val="00DA1742"/>
    <w:rsid w:val="00DA21E7"/>
    <w:rsid w:val="00DA2F79"/>
    <w:rsid w:val="00DA372F"/>
    <w:rsid w:val="00DA39C1"/>
    <w:rsid w:val="00DA3C96"/>
    <w:rsid w:val="00DA404A"/>
    <w:rsid w:val="00DA64DB"/>
    <w:rsid w:val="00DB0DF8"/>
    <w:rsid w:val="00DB0E6A"/>
    <w:rsid w:val="00DB2BEF"/>
    <w:rsid w:val="00DB339F"/>
    <w:rsid w:val="00DB3B4C"/>
    <w:rsid w:val="00DB4953"/>
    <w:rsid w:val="00DB4FE1"/>
    <w:rsid w:val="00DB5475"/>
    <w:rsid w:val="00DB745D"/>
    <w:rsid w:val="00DC0E53"/>
    <w:rsid w:val="00DC125D"/>
    <w:rsid w:val="00DC235C"/>
    <w:rsid w:val="00DC3E88"/>
    <w:rsid w:val="00DC4D2E"/>
    <w:rsid w:val="00DC62ED"/>
    <w:rsid w:val="00DC6365"/>
    <w:rsid w:val="00DC66E5"/>
    <w:rsid w:val="00DD10FC"/>
    <w:rsid w:val="00DD163C"/>
    <w:rsid w:val="00DD2BB3"/>
    <w:rsid w:val="00DD559F"/>
    <w:rsid w:val="00DD5FC8"/>
    <w:rsid w:val="00DD7E76"/>
    <w:rsid w:val="00DE075F"/>
    <w:rsid w:val="00DE0BA8"/>
    <w:rsid w:val="00DE13D2"/>
    <w:rsid w:val="00DE1971"/>
    <w:rsid w:val="00DE1B6B"/>
    <w:rsid w:val="00DE26B1"/>
    <w:rsid w:val="00DE2794"/>
    <w:rsid w:val="00DE2EC6"/>
    <w:rsid w:val="00DE40A9"/>
    <w:rsid w:val="00DE45E8"/>
    <w:rsid w:val="00DE5186"/>
    <w:rsid w:val="00DE5A6F"/>
    <w:rsid w:val="00DE6091"/>
    <w:rsid w:val="00DF0D01"/>
    <w:rsid w:val="00DF0ED1"/>
    <w:rsid w:val="00DF1120"/>
    <w:rsid w:val="00DF1764"/>
    <w:rsid w:val="00DF1A1C"/>
    <w:rsid w:val="00DF3C14"/>
    <w:rsid w:val="00DF4863"/>
    <w:rsid w:val="00DF7571"/>
    <w:rsid w:val="00DF7A1F"/>
    <w:rsid w:val="00E01B3D"/>
    <w:rsid w:val="00E02495"/>
    <w:rsid w:val="00E03275"/>
    <w:rsid w:val="00E034D4"/>
    <w:rsid w:val="00E04500"/>
    <w:rsid w:val="00E04A2D"/>
    <w:rsid w:val="00E04B40"/>
    <w:rsid w:val="00E05008"/>
    <w:rsid w:val="00E05687"/>
    <w:rsid w:val="00E05856"/>
    <w:rsid w:val="00E078E3"/>
    <w:rsid w:val="00E07E6B"/>
    <w:rsid w:val="00E11BB5"/>
    <w:rsid w:val="00E11CAB"/>
    <w:rsid w:val="00E1280A"/>
    <w:rsid w:val="00E12AE7"/>
    <w:rsid w:val="00E12AF4"/>
    <w:rsid w:val="00E12CB5"/>
    <w:rsid w:val="00E12EF5"/>
    <w:rsid w:val="00E13222"/>
    <w:rsid w:val="00E132BA"/>
    <w:rsid w:val="00E139EC"/>
    <w:rsid w:val="00E13F4D"/>
    <w:rsid w:val="00E1416D"/>
    <w:rsid w:val="00E14CB7"/>
    <w:rsid w:val="00E1743B"/>
    <w:rsid w:val="00E21922"/>
    <w:rsid w:val="00E2330B"/>
    <w:rsid w:val="00E23349"/>
    <w:rsid w:val="00E2610C"/>
    <w:rsid w:val="00E2718A"/>
    <w:rsid w:val="00E303CA"/>
    <w:rsid w:val="00E3086D"/>
    <w:rsid w:val="00E31E11"/>
    <w:rsid w:val="00E33084"/>
    <w:rsid w:val="00E34975"/>
    <w:rsid w:val="00E34B66"/>
    <w:rsid w:val="00E34FD7"/>
    <w:rsid w:val="00E35378"/>
    <w:rsid w:val="00E378CB"/>
    <w:rsid w:val="00E37F0A"/>
    <w:rsid w:val="00E4105F"/>
    <w:rsid w:val="00E411CE"/>
    <w:rsid w:val="00E4192E"/>
    <w:rsid w:val="00E41A4B"/>
    <w:rsid w:val="00E42714"/>
    <w:rsid w:val="00E4284A"/>
    <w:rsid w:val="00E43BF6"/>
    <w:rsid w:val="00E440DE"/>
    <w:rsid w:val="00E44B12"/>
    <w:rsid w:val="00E452F1"/>
    <w:rsid w:val="00E46015"/>
    <w:rsid w:val="00E462D7"/>
    <w:rsid w:val="00E46A04"/>
    <w:rsid w:val="00E50379"/>
    <w:rsid w:val="00E506FC"/>
    <w:rsid w:val="00E50A35"/>
    <w:rsid w:val="00E50A80"/>
    <w:rsid w:val="00E50D42"/>
    <w:rsid w:val="00E51210"/>
    <w:rsid w:val="00E51D2A"/>
    <w:rsid w:val="00E51E2F"/>
    <w:rsid w:val="00E51F64"/>
    <w:rsid w:val="00E52AFF"/>
    <w:rsid w:val="00E52D09"/>
    <w:rsid w:val="00E53625"/>
    <w:rsid w:val="00E540EC"/>
    <w:rsid w:val="00E55219"/>
    <w:rsid w:val="00E553FE"/>
    <w:rsid w:val="00E55625"/>
    <w:rsid w:val="00E55A5E"/>
    <w:rsid w:val="00E56309"/>
    <w:rsid w:val="00E5700E"/>
    <w:rsid w:val="00E5705B"/>
    <w:rsid w:val="00E573B0"/>
    <w:rsid w:val="00E57CD0"/>
    <w:rsid w:val="00E6077B"/>
    <w:rsid w:val="00E618F0"/>
    <w:rsid w:val="00E61951"/>
    <w:rsid w:val="00E6273C"/>
    <w:rsid w:val="00E6319B"/>
    <w:rsid w:val="00E63418"/>
    <w:rsid w:val="00E63783"/>
    <w:rsid w:val="00E63CAF"/>
    <w:rsid w:val="00E63F87"/>
    <w:rsid w:val="00E64AE1"/>
    <w:rsid w:val="00E64DE5"/>
    <w:rsid w:val="00E655C2"/>
    <w:rsid w:val="00E72952"/>
    <w:rsid w:val="00E72D83"/>
    <w:rsid w:val="00E73702"/>
    <w:rsid w:val="00E73F6A"/>
    <w:rsid w:val="00E74F02"/>
    <w:rsid w:val="00E74F03"/>
    <w:rsid w:val="00E751DA"/>
    <w:rsid w:val="00E7528D"/>
    <w:rsid w:val="00E75539"/>
    <w:rsid w:val="00E76D60"/>
    <w:rsid w:val="00E76E3D"/>
    <w:rsid w:val="00E76EF2"/>
    <w:rsid w:val="00E7720C"/>
    <w:rsid w:val="00E7768A"/>
    <w:rsid w:val="00E77F4B"/>
    <w:rsid w:val="00E80041"/>
    <w:rsid w:val="00E80D32"/>
    <w:rsid w:val="00E80F9A"/>
    <w:rsid w:val="00E819B9"/>
    <w:rsid w:val="00E81DB9"/>
    <w:rsid w:val="00E8298D"/>
    <w:rsid w:val="00E8322E"/>
    <w:rsid w:val="00E8359B"/>
    <w:rsid w:val="00E83CC5"/>
    <w:rsid w:val="00E84059"/>
    <w:rsid w:val="00E8458B"/>
    <w:rsid w:val="00E84593"/>
    <w:rsid w:val="00E84AA7"/>
    <w:rsid w:val="00E86DF8"/>
    <w:rsid w:val="00E86E73"/>
    <w:rsid w:val="00E87436"/>
    <w:rsid w:val="00E875CA"/>
    <w:rsid w:val="00E87E2B"/>
    <w:rsid w:val="00E9104B"/>
    <w:rsid w:val="00E91C9F"/>
    <w:rsid w:val="00E92EAA"/>
    <w:rsid w:val="00E94050"/>
    <w:rsid w:val="00E95C5F"/>
    <w:rsid w:val="00E95E0E"/>
    <w:rsid w:val="00E97398"/>
    <w:rsid w:val="00E97564"/>
    <w:rsid w:val="00EA130F"/>
    <w:rsid w:val="00EA167A"/>
    <w:rsid w:val="00EA246E"/>
    <w:rsid w:val="00EA2DC3"/>
    <w:rsid w:val="00EA30D9"/>
    <w:rsid w:val="00EA4335"/>
    <w:rsid w:val="00EA436B"/>
    <w:rsid w:val="00EA4B18"/>
    <w:rsid w:val="00EA4C95"/>
    <w:rsid w:val="00EA521E"/>
    <w:rsid w:val="00EA52D3"/>
    <w:rsid w:val="00EA5736"/>
    <w:rsid w:val="00EA588A"/>
    <w:rsid w:val="00EA6C1F"/>
    <w:rsid w:val="00EB0BFB"/>
    <w:rsid w:val="00EB175C"/>
    <w:rsid w:val="00EB2DF3"/>
    <w:rsid w:val="00EB41BF"/>
    <w:rsid w:val="00EB4DAA"/>
    <w:rsid w:val="00EB58EE"/>
    <w:rsid w:val="00EB59D4"/>
    <w:rsid w:val="00EB6162"/>
    <w:rsid w:val="00EC00F4"/>
    <w:rsid w:val="00EC22F6"/>
    <w:rsid w:val="00EC402A"/>
    <w:rsid w:val="00EC4D78"/>
    <w:rsid w:val="00EC5490"/>
    <w:rsid w:val="00EC5603"/>
    <w:rsid w:val="00EC5746"/>
    <w:rsid w:val="00EC7D2D"/>
    <w:rsid w:val="00ED11BA"/>
    <w:rsid w:val="00ED1B43"/>
    <w:rsid w:val="00ED2443"/>
    <w:rsid w:val="00ED2E32"/>
    <w:rsid w:val="00ED2E49"/>
    <w:rsid w:val="00ED2EA3"/>
    <w:rsid w:val="00ED324B"/>
    <w:rsid w:val="00ED3BEF"/>
    <w:rsid w:val="00ED4313"/>
    <w:rsid w:val="00ED64C5"/>
    <w:rsid w:val="00ED7BD0"/>
    <w:rsid w:val="00EE08F9"/>
    <w:rsid w:val="00EE0A34"/>
    <w:rsid w:val="00EE0F8C"/>
    <w:rsid w:val="00EE1F7A"/>
    <w:rsid w:val="00EE24C8"/>
    <w:rsid w:val="00EE4615"/>
    <w:rsid w:val="00EE47D5"/>
    <w:rsid w:val="00EE553A"/>
    <w:rsid w:val="00EE5608"/>
    <w:rsid w:val="00EE5844"/>
    <w:rsid w:val="00EE626F"/>
    <w:rsid w:val="00EE6331"/>
    <w:rsid w:val="00EE6D83"/>
    <w:rsid w:val="00EE7732"/>
    <w:rsid w:val="00EE7A11"/>
    <w:rsid w:val="00EF0EB6"/>
    <w:rsid w:val="00EF1772"/>
    <w:rsid w:val="00EF2D99"/>
    <w:rsid w:val="00EF2E59"/>
    <w:rsid w:val="00EF30C6"/>
    <w:rsid w:val="00EF41F8"/>
    <w:rsid w:val="00EF457E"/>
    <w:rsid w:val="00EF4E8C"/>
    <w:rsid w:val="00EF5371"/>
    <w:rsid w:val="00EF5CD2"/>
    <w:rsid w:val="00EF641F"/>
    <w:rsid w:val="00EF6F01"/>
    <w:rsid w:val="00EF7B9A"/>
    <w:rsid w:val="00F00952"/>
    <w:rsid w:val="00F01AAA"/>
    <w:rsid w:val="00F01EC8"/>
    <w:rsid w:val="00F02003"/>
    <w:rsid w:val="00F0232A"/>
    <w:rsid w:val="00F02C0E"/>
    <w:rsid w:val="00F03822"/>
    <w:rsid w:val="00F04DF0"/>
    <w:rsid w:val="00F04EAA"/>
    <w:rsid w:val="00F0698C"/>
    <w:rsid w:val="00F06ECD"/>
    <w:rsid w:val="00F07275"/>
    <w:rsid w:val="00F07F21"/>
    <w:rsid w:val="00F10AA9"/>
    <w:rsid w:val="00F11AEF"/>
    <w:rsid w:val="00F11DBD"/>
    <w:rsid w:val="00F12A74"/>
    <w:rsid w:val="00F134EC"/>
    <w:rsid w:val="00F13B0D"/>
    <w:rsid w:val="00F14566"/>
    <w:rsid w:val="00F14C2E"/>
    <w:rsid w:val="00F15AC5"/>
    <w:rsid w:val="00F16336"/>
    <w:rsid w:val="00F172B5"/>
    <w:rsid w:val="00F175FE"/>
    <w:rsid w:val="00F2085B"/>
    <w:rsid w:val="00F20AED"/>
    <w:rsid w:val="00F237FD"/>
    <w:rsid w:val="00F24144"/>
    <w:rsid w:val="00F2470E"/>
    <w:rsid w:val="00F27031"/>
    <w:rsid w:val="00F27572"/>
    <w:rsid w:val="00F31EE6"/>
    <w:rsid w:val="00F32336"/>
    <w:rsid w:val="00F3292C"/>
    <w:rsid w:val="00F32D40"/>
    <w:rsid w:val="00F33568"/>
    <w:rsid w:val="00F34850"/>
    <w:rsid w:val="00F3584A"/>
    <w:rsid w:val="00F36DE7"/>
    <w:rsid w:val="00F3742F"/>
    <w:rsid w:val="00F43278"/>
    <w:rsid w:val="00F44463"/>
    <w:rsid w:val="00F44CC7"/>
    <w:rsid w:val="00F452CF"/>
    <w:rsid w:val="00F45D6E"/>
    <w:rsid w:val="00F45F2B"/>
    <w:rsid w:val="00F463CD"/>
    <w:rsid w:val="00F464CA"/>
    <w:rsid w:val="00F4750C"/>
    <w:rsid w:val="00F508BD"/>
    <w:rsid w:val="00F50D09"/>
    <w:rsid w:val="00F51621"/>
    <w:rsid w:val="00F51F89"/>
    <w:rsid w:val="00F52883"/>
    <w:rsid w:val="00F5298F"/>
    <w:rsid w:val="00F532C8"/>
    <w:rsid w:val="00F53914"/>
    <w:rsid w:val="00F542DD"/>
    <w:rsid w:val="00F54376"/>
    <w:rsid w:val="00F54BAB"/>
    <w:rsid w:val="00F57EA3"/>
    <w:rsid w:val="00F620FB"/>
    <w:rsid w:val="00F626F5"/>
    <w:rsid w:val="00F62957"/>
    <w:rsid w:val="00F6318A"/>
    <w:rsid w:val="00F634A5"/>
    <w:rsid w:val="00F63D15"/>
    <w:rsid w:val="00F64E03"/>
    <w:rsid w:val="00F65982"/>
    <w:rsid w:val="00F6624B"/>
    <w:rsid w:val="00F67E12"/>
    <w:rsid w:val="00F70C90"/>
    <w:rsid w:val="00F70F30"/>
    <w:rsid w:val="00F72960"/>
    <w:rsid w:val="00F73906"/>
    <w:rsid w:val="00F740F6"/>
    <w:rsid w:val="00F74897"/>
    <w:rsid w:val="00F755DD"/>
    <w:rsid w:val="00F761C7"/>
    <w:rsid w:val="00F77C0E"/>
    <w:rsid w:val="00F8031C"/>
    <w:rsid w:val="00F8043A"/>
    <w:rsid w:val="00F81C57"/>
    <w:rsid w:val="00F82052"/>
    <w:rsid w:val="00F82EA0"/>
    <w:rsid w:val="00F834B6"/>
    <w:rsid w:val="00F83B21"/>
    <w:rsid w:val="00F848C1"/>
    <w:rsid w:val="00F84EF9"/>
    <w:rsid w:val="00F8539D"/>
    <w:rsid w:val="00F86DB1"/>
    <w:rsid w:val="00F87A12"/>
    <w:rsid w:val="00F87A13"/>
    <w:rsid w:val="00F905E0"/>
    <w:rsid w:val="00F90E98"/>
    <w:rsid w:val="00F914E8"/>
    <w:rsid w:val="00F9181F"/>
    <w:rsid w:val="00F91E59"/>
    <w:rsid w:val="00F92504"/>
    <w:rsid w:val="00F94584"/>
    <w:rsid w:val="00F95316"/>
    <w:rsid w:val="00F967E9"/>
    <w:rsid w:val="00F973D9"/>
    <w:rsid w:val="00F97A68"/>
    <w:rsid w:val="00F97E8E"/>
    <w:rsid w:val="00F97ED0"/>
    <w:rsid w:val="00FA0326"/>
    <w:rsid w:val="00FA189C"/>
    <w:rsid w:val="00FA2986"/>
    <w:rsid w:val="00FA5903"/>
    <w:rsid w:val="00FA661B"/>
    <w:rsid w:val="00FA7B28"/>
    <w:rsid w:val="00FB0CB3"/>
    <w:rsid w:val="00FB1A78"/>
    <w:rsid w:val="00FB2917"/>
    <w:rsid w:val="00FB3489"/>
    <w:rsid w:val="00FB382A"/>
    <w:rsid w:val="00FB4CBD"/>
    <w:rsid w:val="00FB5CA6"/>
    <w:rsid w:val="00FB614F"/>
    <w:rsid w:val="00FB7B4A"/>
    <w:rsid w:val="00FC12CF"/>
    <w:rsid w:val="00FC1350"/>
    <w:rsid w:val="00FC18A6"/>
    <w:rsid w:val="00FC18F6"/>
    <w:rsid w:val="00FC1F72"/>
    <w:rsid w:val="00FC22A9"/>
    <w:rsid w:val="00FC2657"/>
    <w:rsid w:val="00FC2B05"/>
    <w:rsid w:val="00FC31B6"/>
    <w:rsid w:val="00FC428B"/>
    <w:rsid w:val="00FC42D4"/>
    <w:rsid w:val="00FC4390"/>
    <w:rsid w:val="00FC480B"/>
    <w:rsid w:val="00FC53EE"/>
    <w:rsid w:val="00FC566C"/>
    <w:rsid w:val="00FC5AB3"/>
    <w:rsid w:val="00FC61DD"/>
    <w:rsid w:val="00FC6D97"/>
    <w:rsid w:val="00FC738B"/>
    <w:rsid w:val="00FD0B67"/>
    <w:rsid w:val="00FD0B77"/>
    <w:rsid w:val="00FD0DDE"/>
    <w:rsid w:val="00FD1780"/>
    <w:rsid w:val="00FD18E0"/>
    <w:rsid w:val="00FD1A43"/>
    <w:rsid w:val="00FD1E51"/>
    <w:rsid w:val="00FD2457"/>
    <w:rsid w:val="00FD25AA"/>
    <w:rsid w:val="00FD3C95"/>
    <w:rsid w:val="00FD45B2"/>
    <w:rsid w:val="00FD5FBE"/>
    <w:rsid w:val="00FD67D2"/>
    <w:rsid w:val="00FD6E72"/>
    <w:rsid w:val="00FD70D7"/>
    <w:rsid w:val="00FD7169"/>
    <w:rsid w:val="00FE16CA"/>
    <w:rsid w:val="00FE20A7"/>
    <w:rsid w:val="00FE24FE"/>
    <w:rsid w:val="00FE2A95"/>
    <w:rsid w:val="00FE2B39"/>
    <w:rsid w:val="00FE4330"/>
    <w:rsid w:val="00FE48D1"/>
    <w:rsid w:val="00FE4A84"/>
    <w:rsid w:val="00FE59EC"/>
    <w:rsid w:val="00FE719D"/>
    <w:rsid w:val="00FF0502"/>
    <w:rsid w:val="00FF0BB0"/>
    <w:rsid w:val="00FF0BD4"/>
    <w:rsid w:val="00FF0F36"/>
    <w:rsid w:val="00FF3A93"/>
    <w:rsid w:val="00FF4E23"/>
    <w:rsid w:val="00FF517B"/>
    <w:rsid w:val="00FF5799"/>
    <w:rsid w:val="00FF5924"/>
    <w:rsid w:val="00FF6B76"/>
    <w:rsid w:val="00FF6BD7"/>
    <w:rsid w:val="00FF6EC4"/>
    <w:rsid w:val="00FF6FD3"/>
    <w:rsid w:val="00FF7AB8"/>
    <w:rsid w:val="00FF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7E78C"/>
  <w15:docId w15:val="{CA2347B0-5D40-4F4F-9896-6F2F0CC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560"/>
    <w:rPr>
      <w:sz w:val="24"/>
      <w:szCs w:val="24"/>
      <w:lang w:val="es-CO"/>
    </w:rPr>
  </w:style>
  <w:style w:type="paragraph" w:styleId="Heading1">
    <w:name w:val="heading 1"/>
    <w:aliases w:val="Heading 1 Char Char,Heading 1 Char1 Car"/>
    <w:basedOn w:val="Normal"/>
    <w:next w:val="Normal"/>
    <w:link w:val="Heading1Char1"/>
    <w:uiPriority w:val="99"/>
    <w:qFormat/>
    <w:rsid w:val="009067A9"/>
    <w:pPr>
      <w:keepNext/>
      <w:numPr>
        <w:numId w:val="2"/>
      </w:numPr>
      <w:jc w:val="center"/>
      <w:outlineLvl w:val="0"/>
    </w:pPr>
    <w:rPr>
      <w:b/>
      <w:bCs/>
      <w:kern w:val="32"/>
      <w:sz w:val="22"/>
      <w:szCs w:val="22"/>
    </w:rPr>
  </w:style>
  <w:style w:type="paragraph" w:styleId="Heading2">
    <w:name w:val="heading 2"/>
    <w:basedOn w:val="Normal"/>
    <w:next w:val="Normal"/>
    <w:link w:val="Heading2Char"/>
    <w:uiPriority w:val="99"/>
    <w:unhideWhenUsed/>
    <w:qFormat/>
    <w:rsid w:val="00186A81"/>
    <w:pPr>
      <w:keepNext/>
      <w:keepLines/>
      <w:jc w:val="center"/>
      <w:outlineLvl w:val="1"/>
    </w:pPr>
    <w:rPr>
      <w:rFonts w:eastAsiaTheme="majorEastAsia" w:cstheme="majorBidi"/>
      <w:b/>
      <w:sz w:val="22"/>
      <w:szCs w:val="22"/>
    </w:rPr>
  </w:style>
  <w:style w:type="paragraph" w:styleId="Heading3">
    <w:name w:val="heading 3"/>
    <w:basedOn w:val="Normal"/>
    <w:next w:val="Normal"/>
    <w:link w:val="Heading3Char"/>
    <w:uiPriority w:val="99"/>
    <w:unhideWhenUsed/>
    <w:qFormat/>
    <w:rsid w:val="001E5930"/>
    <w:pPr>
      <w:keepNext/>
      <w:keepLines/>
      <w:numPr>
        <w:numId w:val="3"/>
      </w:numPr>
      <w:spacing w:before="40"/>
      <w:jc w:val="center"/>
      <w:outlineLvl w:val="2"/>
    </w:pPr>
    <w:rPr>
      <w:rFonts w:eastAsiaTheme="majorEastAsia" w:cstheme="majorBidi"/>
    </w:rPr>
  </w:style>
  <w:style w:type="paragraph" w:styleId="Heading4">
    <w:name w:val="heading 4"/>
    <w:basedOn w:val="Normal"/>
    <w:next w:val="Normal"/>
    <w:link w:val="Heading4Char"/>
    <w:uiPriority w:val="99"/>
    <w:unhideWhenUsed/>
    <w:qFormat/>
    <w:rsid w:val="001E5930"/>
    <w:pPr>
      <w:numPr>
        <w:numId w:val="4"/>
      </w:numPr>
      <w:tabs>
        <w:tab w:val="left" w:pos="342"/>
      </w:tabs>
      <w:jc w:val="center"/>
      <w:outlineLvl w:val="3"/>
    </w:pPr>
  </w:style>
  <w:style w:type="paragraph" w:styleId="Heading6">
    <w:name w:val="heading 6"/>
    <w:basedOn w:val="Normal"/>
    <w:next w:val="Normal"/>
    <w:link w:val="Heading6Char"/>
    <w:uiPriority w:val="99"/>
    <w:semiHidden/>
    <w:unhideWhenUsed/>
    <w:qFormat/>
    <w:rsid w:val="00D3518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rsid w:val="00D3518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Heading 1 Char3,Heading 1 Char Char Char3,Heading 1 Char1 Car Char3"/>
    <w:basedOn w:val="DefaultParagraphFont"/>
    <w:uiPriority w:val="99"/>
    <w:rsid w:val="002B646F"/>
    <w:rPr>
      <w:rFonts w:asciiTheme="majorHAnsi" w:eastAsiaTheme="majorEastAsia" w:hAnsiTheme="majorHAnsi" w:cstheme="majorBidi"/>
      <w:b/>
      <w:bCs/>
      <w:kern w:val="32"/>
      <w:sz w:val="32"/>
      <w:szCs w:val="32"/>
    </w:rPr>
  </w:style>
  <w:style w:type="paragraph" w:styleId="Header">
    <w:name w:val="header"/>
    <w:aliases w:val="encabezado"/>
    <w:basedOn w:val="Normal"/>
    <w:link w:val="HeaderChar1"/>
    <w:uiPriority w:val="99"/>
    <w:qFormat/>
    <w:rsid w:val="00295A7F"/>
    <w:pPr>
      <w:tabs>
        <w:tab w:val="center" w:pos="4680"/>
        <w:tab w:val="right" w:pos="9360"/>
      </w:tabs>
    </w:pPr>
  </w:style>
  <w:style w:type="character" w:customStyle="1" w:styleId="HeaderChar">
    <w:name w:val="Header Char"/>
    <w:aliases w:val="encabezado Char"/>
    <w:basedOn w:val="DefaultParagraphFont"/>
    <w:uiPriority w:val="99"/>
    <w:locked/>
    <w:rsid w:val="00017CA8"/>
    <w:rPr>
      <w:sz w:val="24"/>
      <w:szCs w:val="24"/>
      <w:lang w:val="es-ES" w:eastAsia="en-US"/>
    </w:rPr>
  </w:style>
  <w:style w:type="character" w:customStyle="1" w:styleId="HeaderChar1">
    <w:name w:val="Header Char1"/>
    <w:aliases w:val="encabezado Char1"/>
    <w:link w:val="Header"/>
    <w:uiPriority w:val="99"/>
    <w:locked/>
    <w:rsid w:val="00295A7F"/>
    <w:rPr>
      <w:sz w:val="24"/>
      <w:szCs w:val="24"/>
    </w:rPr>
  </w:style>
  <w:style w:type="paragraph" w:styleId="Footer">
    <w:name w:val="footer"/>
    <w:basedOn w:val="Normal"/>
    <w:link w:val="FooterChar1"/>
    <w:uiPriority w:val="99"/>
    <w:rsid w:val="00295A7F"/>
    <w:pPr>
      <w:tabs>
        <w:tab w:val="center" w:pos="4680"/>
        <w:tab w:val="right" w:pos="9360"/>
      </w:tabs>
    </w:pPr>
  </w:style>
  <w:style w:type="character" w:customStyle="1" w:styleId="FooterChar">
    <w:name w:val="Footer Char"/>
    <w:basedOn w:val="DefaultParagraphFont"/>
    <w:uiPriority w:val="99"/>
    <w:rsid w:val="002B646F"/>
    <w:rPr>
      <w:sz w:val="24"/>
      <w:szCs w:val="24"/>
    </w:rPr>
  </w:style>
  <w:style w:type="character" w:customStyle="1" w:styleId="FooterChar1">
    <w:name w:val="Footer Char1"/>
    <w:link w:val="Footer"/>
    <w:uiPriority w:val="99"/>
    <w:locked/>
    <w:rsid w:val="00295A7F"/>
    <w:rPr>
      <w:sz w:val="24"/>
      <w:szCs w:val="24"/>
    </w:rPr>
  </w:style>
  <w:style w:type="character" w:styleId="PageNumber">
    <w:name w:val="page number"/>
    <w:basedOn w:val="DefaultParagraphFont"/>
    <w:rsid w:val="00295A7F"/>
  </w:style>
  <w:style w:type="paragraph" w:styleId="ListParagraph">
    <w:name w:val="List Paragraph"/>
    <w:basedOn w:val="Normal"/>
    <w:link w:val="ListParagraphChar"/>
    <w:uiPriority w:val="34"/>
    <w:qFormat/>
    <w:rsid w:val="006F775E"/>
    <w:pPr>
      <w:ind w:left="720"/>
    </w:pPr>
  </w:style>
  <w:style w:type="character" w:styleId="Hyperlink">
    <w:name w:val="Hyperlink"/>
    <w:basedOn w:val="DefaultParagraphFont"/>
    <w:uiPriority w:val="99"/>
    <w:rsid w:val="007A5B04"/>
    <w:rPr>
      <w:color w:val="0000FF"/>
      <w:u w:val="single"/>
    </w:rPr>
  </w:style>
  <w:style w:type="character" w:styleId="CommentReference">
    <w:name w:val="annotation reference"/>
    <w:aliases w:val="Normal (Web) Char,Normal (Web) Car Char Char Char Char Char,Normal (Web) Char Char Char,Normal (Web) Char Char Car Char Char Char Char Char,Normal (Web) Char Char Char Char Char,Normal (Web) Char1 Char"/>
    <w:basedOn w:val="DefaultParagraphFont"/>
    <w:uiPriority w:val="99"/>
    <w:rsid w:val="00710342"/>
    <w:rPr>
      <w:sz w:val="16"/>
      <w:szCs w:val="16"/>
    </w:rPr>
  </w:style>
  <w:style w:type="paragraph" w:styleId="CommentText">
    <w:name w:val="annotation text"/>
    <w:basedOn w:val="Normal"/>
    <w:link w:val="CommentTextChar1"/>
    <w:uiPriority w:val="99"/>
    <w:rsid w:val="00710342"/>
    <w:rPr>
      <w:sz w:val="20"/>
      <w:szCs w:val="20"/>
    </w:rPr>
  </w:style>
  <w:style w:type="character" w:customStyle="1" w:styleId="CommentTextChar">
    <w:name w:val="Comment Text Char"/>
    <w:basedOn w:val="DefaultParagraphFont"/>
    <w:uiPriority w:val="99"/>
    <w:rsid w:val="002B646F"/>
    <w:rPr>
      <w:sz w:val="20"/>
      <w:szCs w:val="20"/>
    </w:rPr>
  </w:style>
  <w:style w:type="character" w:customStyle="1" w:styleId="CommentTextChar1">
    <w:name w:val="Comment Text Char1"/>
    <w:basedOn w:val="DefaultParagraphFont"/>
    <w:link w:val="CommentText"/>
    <w:uiPriority w:val="99"/>
    <w:locked/>
    <w:rsid w:val="00710342"/>
  </w:style>
  <w:style w:type="paragraph" w:styleId="CommentSubject">
    <w:name w:val="annotation subject"/>
    <w:basedOn w:val="CommentText"/>
    <w:next w:val="CommentText"/>
    <w:link w:val="CommentSubjectChar1"/>
    <w:uiPriority w:val="99"/>
    <w:rsid w:val="00710342"/>
    <w:rPr>
      <w:b/>
      <w:bCs/>
    </w:rPr>
  </w:style>
  <w:style w:type="character" w:customStyle="1" w:styleId="CommentSubjectChar">
    <w:name w:val="Comment Subject Char"/>
    <w:basedOn w:val="CommentTextChar1"/>
    <w:uiPriority w:val="99"/>
    <w:rsid w:val="002B646F"/>
    <w:rPr>
      <w:b/>
      <w:bCs/>
      <w:sz w:val="20"/>
      <w:szCs w:val="20"/>
    </w:rPr>
  </w:style>
  <w:style w:type="character" w:customStyle="1" w:styleId="CommentSubjectChar1">
    <w:name w:val="Comment Subject Char1"/>
    <w:link w:val="CommentSubject"/>
    <w:uiPriority w:val="99"/>
    <w:locked/>
    <w:rsid w:val="00710342"/>
    <w:rPr>
      <w:b/>
      <w:bCs/>
    </w:rPr>
  </w:style>
  <w:style w:type="paragraph" w:styleId="BalloonText">
    <w:name w:val="Balloon Text"/>
    <w:basedOn w:val="Normal"/>
    <w:link w:val="BalloonTextChar1"/>
    <w:uiPriority w:val="99"/>
    <w:rsid w:val="00710342"/>
    <w:rPr>
      <w:rFonts w:ascii="Tahoma" w:hAnsi="Tahoma" w:cs="Tahoma"/>
      <w:sz w:val="16"/>
      <w:szCs w:val="16"/>
    </w:rPr>
  </w:style>
  <w:style w:type="character" w:customStyle="1" w:styleId="BalloonTextChar">
    <w:name w:val="Balloon Text Char"/>
    <w:basedOn w:val="DefaultParagraphFont"/>
    <w:uiPriority w:val="99"/>
    <w:rsid w:val="002B646F"/>
    <w:rPr>
      <w:sz w:val="0"/>
      <w:szCs w:val="0"/>
    </w:rPr>
  </w:style>
  <w:style w:type="character" w:customStyle="1" w:styleId="BalloonTextChar1">
    <w:name w:val="Balloon Text Char1"/>
    <w:link w:val="BalloonText"/>
    <w:uiPriority w:val="99"/>
    <w:locked/>
    <w:rsid w:val="00710342"/>
    <w:rPr>
      <w:rFonts w:ascii="Tahoma" w:hAnsi="Tahoma" w:cs="Tahoma"/>
      <w:sz w:val="16"/>
      <w:szCs w:val="16"/>
    </w:rPr>
  </w:style>
  <w:style w:type="character" w:styleId="FollowedHyperlink">
    <w:name w:val="FollowedHyperlink"/>
    <w:basedOn w:val="DefaultParagraphFont"/>
    <w:uiPriority w:val="99"/>
    <w:rsid w:val="00EE553A"/>
    <w:rPr>
      <w:color w:val="800080"/>
      <w:u w:val="single"/>
    </w:rPr>
  </w:style>
  <w:style w:type="table" w:styleId="TableGrid">
    <w:name w:val="Table Grid"/>
    <w:basedOn w:val="TableNormal"/>
    <w:uiPriority w:val="99"/>
    <w:rsid w:val="003B1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ft Car Car"/>
    <w:basedOn w:val="Normal"/>
    <w:link w:val="FootnoteTextChar1"/>
    <w:qFormat/>
    <w:rsid w:val="00C43B3D"/>
    <w:pPr>
      <w:tabs>
        <w:tab w:val="left" w:pos="360"/>
      </w:tabs>
      <w:ind w:left="360" w:hanging="360"/>
      <w:jc w:val="both"/>
    </w:pPr>
    <w:rPr>
      <w:rFonts w:ascii="CG Times" w:eastAsia="MS Mincho" w:hAnsi="CG Times" w:cs="CG Times"/>
      <w:sz w:val="18"/>
      <w:szCs w:val="18"/>
      <w:lang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rsid w:val="002B646F"/>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locked/>
    <w:rsid w:val="00C43B3D"/>
    <w:rPr>
      <w:rFonts w:ascii="CG Times" w:eastAsia="MS Mincho" w:hAnsi="CG Times" w:cs="CG Times"/>
      <w:sz w:val="18"/>
      <w:szCs w:val="18"/>
      <w:lang w:val="es-ES" w:eastAsia="es-ES_tradnl"/>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basedOn w:val="DefaultParagraphFont"/>
    <w:uiPriority w:val="99"/>
    <w:qFormat/>
    <w:rsid w:val="00C43B3D"/>
    <w:rPr>
      <w:color w:val="auto"/>
      <w:vertAlign w:val="baseline"/>
    </w:rPr>
  </w:style>
  <w:style w:type="paragraph" w:styleId="NoSpacing">
    <w:name w:val="No Spacing"/>
    <w:uiPriority w:val="99"/>
    <w:qFormat/>
    <w:rsid w:val="00070592"/>
    <w:rPr>
      <w:rFonts w:ascii="Calibri" w:hAnsi="Calibri" w:cs="Calibri"/>
    </w:rPr>
  </w:style>
  <w:style w:type="paragraph" w:customStyle="1" w:styleId="Default">
    <w:name w:val="Default"/>
    <w:uiPriority w:val="99"/>
    <w:qFormat/>
    <w:rsid w:val="00084323"/>
    <w:pPr>
      <w:widowControl w:val="0"/>
      <w:autoSpaceDE w:val="0"/>
      <w:autoSpaceDN w:val="0"/>
      <w:adjustRightInd w:val="0"/>
    </w:pPr>
    <w:rPr>
      <w:rFonts w:ascii="Arial" w:hAnsi="Arial" w:cs="Arial"/>
      <w:color w:val="000000"/>
      <w:sz w:val="24"/>
      <w:szCs w:val="24"/>
    </w:rPr>
  </w:style>
  <w:style w:type="paragraph" w:styleId="NormalWeb">
    <w:name w:val="Normal (Web)"/>
    <w:aliases w:val="Normal (Web) Car Char Char Char Char,Normal (Web) Char Char,Normal (Web) Char Char Car Char Char Char Char,Normal (Web) Char Char Char Char,Normal (Web) Char1,Normal (Web) Char1 Car Char Char Char Char,Normal (Web) Char1 Char Char"/>
    <w:basedOn w:val="Normal"/>
    <w:uiPriority w:val="99"/>
    <w:qFormat/>
    <w:rsid w:val="000A20E1"/>
    <w:pPr>
      <w:spacing w:before="100" w:beforeAutospacing="1" w:after="100" w:afterAutospacing="1"/>
    </w:pPr>
  </w:style>
  <w:style w:type="character" w:customStyle="1" w:styleId="Heading1Char1">
    <w:name w:val="Heading 1 Char1"/>
    <w:aliases w:val="Heading 1 Char Char Char2,Heading 1 Char1 Car Char2"/>
    <w:link w:val="Heading1"/>
    <w:uiPriority w:val="99"/>
    <w:locked/>
    <w:rsid w:val="009067A9"/>
    <w:rPr>
      <w:b/>
      <w:bCs/>
      <w:kern w:val="32"/>
      <w:lang w:val="es-CO"/>
    </w:rPr>
  </w:style>
  <w:style w:type="character" w:customStyle="1" w:styleId="Heading2Char">
    <w:name w:val="Heading 2 Char"/>
    <w:basedOn w:val="DefaultParagraphFont"/>
    <w:link w:val="Heading2"/>
    <w:uiPriority w:val="99"/>
    <w:rsid w:val="00186A81"/>
    <w:rPr>
      <w:rFonts w:eastAsiaTheme="majorEastAsia" w:cstheme="majorBidi"/>
      <w:b/>
    </w:rPr>
  </w:style>
  <w:style w:type="character" w:customStyle="1" w:styleId="Heading3Char">
    <w:name w:val="Heading 3 Char"/>
    <w:basedOn w:val="DefaultParagraphFont"/>
    <w:link w:val="Heading3"/>
    <w:uiPriority w:val="99"/>
    <w:rsid w:val="00686BC1"/>
    <w:rPr>
      <w:rFonts w:eastAsiaTheme="majorEastAsia" w:cstheme="majorBidi"/>
      <w:sz w:val="24"/>
      <w:szCs w:val="24"/>
      <w:lang w:val="es-CO"/>
    </w:rPr>
  </w:style>
  <w:style w:type="paragraph" w:styleId="TOCHeading">
    <w:name w:val="TOC Heading"/>
    <w:basedOn w:val="Heading1"/>
    <w:next w:val="Normal"/>
    <w:uiPriority w:val="99"/>
    <w:unhideWhenUsed/>
    <w:qFormat/>
    <w:rsid w:val="00686BC1"/>
    <w:pPr>
      <w:keepLines/>
      <w:numPr>
        <w:numId w:val="0"/>
      </w:numPr>
      <w:spacing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2">
    <w:name w:val="toc 2"/>
    <w:basedOn w:val="Normal"/>
    <w:next w:val="Normal"/>
    <w:autoRedefine/>
    <w:uiPriority w:val="39"/>
    <w:unhideWhenUsed/>
    <w:rsid w:val="001859FA"/>
    <w:pPr>
      <w:tabs>
        <w:tab w:val="left" w:pos="1080"/>
        <w:tab w:val="right" w:leader="dot" w:pos="8961"/>
      </w:tabs>
      <w:spacing w:after="100"/>
      <w:ind w:left="720"/>
    </w:pPr>
  </w:style>
  <w:style w:type="paragraph" w:styleId="TOC1">
    <w:name w:val="toc 1"/>
    <w:basedOn w:val="Normal"/>
    <w:next w:val="Normal"/>
    <w:autoRedefine/>
    <w:uiPriority w:val="39"/>
    <w:unhideWhenUsed/>
    <w:rsid w:val="00E078E3"/>
    <w:pPr>
      <w:tabs>
        <w:tab w:val="left" w:pos="720"/>
        <w:tab w:val="right" w:leader="dot" w:pos="8961"/>
      </w:tabs>
      <w:spacing w:after="100"/>
      <w:ind w:left="720" w:hanging="720"/>
      <w:jc w:val="both"/>
    </w:pPr>
  </w:style>
  <w:style w:type="paragraph" w:styleId="TOC3">
    <w:name w:val="toc 3"/>
    <w:basedOn w:val="Normal"/>
    <w:next w:val="Normal"/>
    <w:autoRedefine/>
    <w:uiPriority w:val="99"/>
    <w:unhideWhenUsed/>
    <w:rsid w:val="00686BC1"/>
    <w:pPr>
      <w:spacing w:after="100"/>
      <w:ind w:left="480"/>
    </w:pPr>
  </w:style>
  <w:style w:type="character" w:customStyle="1" w:styleId="Heading4Char">
    <w:name w:val="Heading 4 Char"/>
    <w:basedOn w:val="DefaultParagraphFont"/>
    <w:link w:val="Heading4"/>
    <w:uiPriority w:val="99"/>
    <w:rsid w:val="001E5930"/>
    <w:rPr>
      <w:sz w:val="24"/>
      <w:szCs w:val="24"/>
      <w:lang w:val="es-CO"/>
    </w:rPr>
  </w:style>
  <w:style w:type="paragraph" w:styleId="BodyText">
    <w:name w:val="Body Text"/>
    <w:aliases w:val="Body Text resoluciones"/>
    <w:basedOn w:val="Normal"/>
    <w:link w:val="BodyTextChar"/>
    <w:uiPriority w:val="99"/>
    <w:qFormat/>
    <w:rsid w:val="00C86DD2"/>
    <w:pPr>
      <w:jc w:val="both"/>
    </w:pPr>
    <w:rPr>
      <w:sz w:val="22"/>
      <w:szCs w:val="20"/>
      <w:lang w:eastAsia="es-ES"/>
    </w:rPr>
  </w:style>
  <w:style w:type="character" w:customStyle="1" w:styleId="BodyTextChar">
    <w:name w:val="Body Text Char"/>
    <w:aliases w:val="Body Text resoluciones Char"/>
    <w:basedOn w:val="DefaultParagraphFont"/>
    <w:link w:val="BodyText"/>
    <w:uiPriority w:val="99"/>
    <w:rsid w:val="00C86DD2"/>
    <w:rPr>
      <w:szCs w:val="20"/>
      <w:lang w:val="es-ES" w:eastAsia="es-ES"/>
    </w:rPr>
  </w:style>
  <w:style w:type="paragraph" w:customStyle="1" w:styleId="CPClassification">
    <w:name w:val="CP Classification"/>
    <w:basedOn w:val="Normal"/>
    <w:uiPriority w:val="99"/>
    <w:qFormat/>
    <w:rsid w:val="00C86DD2"/>
    <w:pPr>
      <w:tabs>
        <w:tab w:val="center" w:pos="2160"/>
        <w:tab w:val="left" w:pos="7200"/>
      </w:tabs>
      <w:ind w:left="7200" w:right="-504"/>
      <w:jc w:val="both"/>
    </w:pPr>
    <w:rPr>
      <w:sz w:val="22"/>
      <w:szCs w:val="20"/>
      <w:lang w:eastAsia="es-ES"/>
    </w:rPr>
  </w:style>
  <w:style w:type="character" w:styleId="PlaceholderText">
    <w:name w:val="Placeholder Text"/>
    <w:basedOn w:val="DefaultParagraphFont"/>
    <w:uiPriority w:val="99"/>
    <w:semiHidden/>
    <w:rsid w:val="005A75D4"/>
    <w:rPr>
      <w:color w:val="808080"/>
    </w:rPr>
  </w:style>
  <w:style w:type="character" w:customStyle="1" w:styleId="UnresolvedMention1">
    <w:name w:val="Unresolved Mention1"/>
    <w:basedOn w:val="DefaultParagraphFont"/>
    <w:uiPriority w:val="99"/>
    <w:unhideWhenUsed/>
    <w:rsid w:val="00765CB0"/>
    <w:rPr>
      <w:color w:val="605E5C"/>
      <w:shd w:val="clear" w:color="auto" w:fill="E1DFDD"/>
    </w:rPr>
  </w:style>
  <w:style w:type="paragraph" w:styleId="Revision">
    <w:name w:val="Revision"/>
    <w:hidden/>
    <w:uiPriority w:val="99"/>
    <w:semiHidden/>
    <w:rsid w:val="00B73E70"/>
    <w:rPr>
      <w:sz w:val="24"/>
      <w:szCs w:val="24"/>
    </w:rPr>
  </w:style>
  <w:style w:type="character" w:customStyle="1" w:styleId="Heading6Char">
    <w:name w:val="Heading 6 Char"/>
    <w:basedOn w:val="DefaultParagraphFont"/>
    <w:link w:val="Heading6"/>
    <w:uiPriority w:val="99"/>
    <w:semiHidden/>
    <w:rsid w:val="00D35185"/>
    <w:rPr>
      <w:rFonts w:ascii="Calibri" w:hAnsi="Calibri"/>
      <w:b/>
      <w:bCs/>
    </w:rPr>
  </w:style>
  <w:style w:type="character" w:customStyle="1" w:styleId="Heading7Char">
    <w:name w:val="Heading 7 Char"/>
    <w:basedOn w:val="DefaultParagraphFont"/>
    <w:link w:val="Heading7"/>
    <w:uiPriority w:val="99"/>
    <w:semiHidden/>
    <w:rsid w:val="00D35185"/>
    <w:rPr>
      <w:rFonts w:ascii="Calibri" w:hAnsi="Calibri"/>
      <w:sz w:val="24"/>
      <w:szCs w:val="24"/>
    </w:rPr>
  </w:style>
  <w:style w:type="paragraph" w:styleId="EndnoteText">
    <w:name w:val="endnote text"/>
    <w:basedOn w:val="Normal"/>
    <w:link w:val="EndnoteTextChar"/>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character" w:customStyle="1" w:styleId="EndnoteTextChar">
    <w:name w:val="Endnote Text Char"/>
    <w:basedOn w:val="DefaultParagraphFont"/>
    <w:link w:val="EndnoteText"/>
    <w:uiPriority w:val="99"/>
    <w:rsid w:val="00D35185"/>
    <w:rPr>
      <w:rFonts w:ascii="CG Times" w:hAnsi="CG Times"/>
      <w:szCs w:val="20"/>
    </w:rPr>
  </w:style>
  <w:style w:type="character" w:styleId="EndnoteReference">
    <w:name w:val="endnote reference"/>
    <w:basedOn w:val="DefaultParagraphFont"/>
    <w:uiPriority w:val="99"/>
    <w:rsid w:val="00D35185"/>
    <w:rPr>
      <w:vertAlign w:val="superscript"/>
    </w:rPr>
  </w:style>
  <w:style w:type="paragraph" w:styleId="TOC4">
    <w:name w:val="toc 4"/>
    <w:basedOn w:val="Normal"/>
    <w:next w:val="Normal"/>
    <w:uiPriority w:val="99"/>
    <w:rsid w:val="00D35185"/>
    <w:pPr>
      <w:widowControl w:val="0"/>
      <w:ind w:left="660"/>
    </w:pPr>
    <w:rPr>
      <w:rFonts w:asciiTheme="minorHAnsi" w:hAnsiTheme="minorHAnsi" w:cstheme="minorHAnsi"/>
      <w:sz w:val="18"/>
      <w:szCs w:val="18"/>
    </w:rPr>
  </w:style>
  <w:style w:type="paragraph" w:styleId="TOC5">
    <w:name w:val="toc 5"/>
    <w:basedOn w:val="Normal"/>
    <w:next w:val="Normal"/>
    <w:uiPriority w:val="99"/>
    <w:rsid w:val="00D35185"/>
    <w:pPr>
      <w:widowControl w:val="0"/>
      <w:ind w:left="880"/>
    </w:pPr>
    <w:rPr>
      <w:rFonts w:asciiTheme="minorHAnsi" w:hAnsiTheme="minorHAnsi" w:cstheme="minorHAnsi"/>
      <w:sz w:val="18"/>
      <w:szCs w:val="18"/>
    </w:rPr>
  </w:style>
  <w:style w:type="paragraph" w:styleId="TOC6">
    <w:name w:val="toc 6"/>
    <w:basedOn w:val="Normal"/>
    <w:next w:val="Normal"/>
    <w:uiPriority w:val="99"/>
    <w:rsid w:val="00D35185"/>
    <w:pPr>
      <w:widowControl w:val="0"/>
      <w:ind w:left="1100"/>
    </w:pPr>
    <w:rPr>
      <w:rFonts w:asciiTheme="minorHAnsi" w:hAnsiTheme="minorHAnsi" w:cstheme="minorHAnsi"/>
      <w:sz w:val="18"/>
      <w:szCs w:val="18"/>
    </w:rPr>
  </w:style>
  <w:style w:type="paragraph" w:styleId="TOC7">
    <w:name w:val="toc 7"/>
    <w:basedOn w:val="Normal"/>
    <w:next w:val="Normal"/>
    <w:uiPriority w:val="99"/>
    <w:rsid w:val="00D35185"/>
    <w:pPr>
      <w:widowControl w:val="0"/>
      <w:ind w:left="1320"/>
    </w:pPr>
    <w:rPr>
      <w:rFonts w:asciiTheme="minorHAnsi" w:hAnsiTheme="minorHAnsi" w:cstheme="minorHAnsi"/>
      <w:sz w:val="18"/>
      <w:szCs w:val="18"/>
    </w:rPr>
  </w:style>
  <w:style w:type="paragraph" w:styleId="TOC8">
    <w:name w:val="toc 8"/>
    <w:basedOn w:val="Normal"/>
    <w:next w:val="Normal"/>
    <w:uiPriority w:val="99"/>
    <w:rsid w:val="00D35185"/>
    <w:pPr>
      <w:widowControl w:val="0"/>
      <w:ind w:left="1540"/>
    </w:pPr>
    <w:rPr>
      <w:rFonts w:asciiTheme="minorHAnsi" w:hAnsiTheme="minorHAnsi" w:cstheme="minorHAnsi"/>
      <w:sz w:val="18"/>
      <w:szCs w:val="18"/>
    </w:rPr>
  </w:style>
  <w:style w:type="paragraph" w:styleId="TOC9">
    <w:name w:val="toc 9"/>
    <w:basedOn w:val="Normal"/>
    <w:next w:val="Normal"/>
    <w:uiPriority w:val="99"/>
    <w:rsid w:val="00D35185"/>
    <w:pPr>
      <w:widowControl w:val="0"/>
      <w:ind w:left="1760"/>
    </w:pPr>
    <w:rPr>
      <w:rFonts w:asciiTheme="minorHAnsi" w:hAnsiTheme="minorHAnsi" w:cstheme="minorHAnsi"/>
      <w:sz w:val="18"/>
      <w:szCs w:val="18"/>
    </w:rPr>
  </w:style>
  <w:style w:type="paragraph" w:styleId="Index1">
    <w:name w:val="index 1"/>
    <w:basedOn w:val="Normal"/>
    <w:next w:val="Normal"/>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1440"/>
      <w:jc w:val="both"/>
    </w:pPr>
    <w:rPr>
      <w:rFonts w:ascii="CG Times" w:hAnsi="CG Times"/>
      <w:sz w:val="22"/>
      <w:szCs w:val="20"/>
    </w:rPr>
  </w:style>
  <w:style w:type="paragraph" w:styleId="Index2">
    <w:name w:val="index 2"/>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sz w:val="22"/>
      <w:szCs w:val="20"/>
    </w:rPr>
  </w:style>
  <w:style w:type="paragraph" w:styleId="TOAHeading">
    <w:name w:val="toa heading"/>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jc w:val="both"/>
    </w:pPr>
    <w:rPr>
      <w:rFonts w:ascii="CG Times" w:hAnsi="CG Times"/>
      <w:sz w:val="22"/>
      <w:szCs w:val="20"/>
    </w:rPr>
  </w:style>
  <w:style w:type="paragraph" w:styleId="Caption">
    <w:name w:val="caption"/>
    <w:basedOn w:val="Normal"/>
    <w:next w:val="Normal"/>
    <w:uiPriority w:val="99"/>
    <w:qFormat/>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character" w:customStyle="1" w:styleId="EquationCaption">
    <w:name w:val="_Equation Caption"/>
    <w:uiPriority w:val="99"/>
    <w:rsid w:val="00D35185"/>
  </w:style>
  <w:style w:type="paragraph" w:customStyle="1" w:styleId="FootnoteCall">
    <w:name w:val="Footnote Call"/>
    <w:basedOn w:val="Normal"/>
    <w:uiPriority w:val="99"/>
    <w:qFormat/>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paragraph" w:customStyle="1" w:styleId="CPTitle">
    <w:name w:val="CP Title"/>
    <w:basedOn w:val="Normal"/>
    <w:uiPriority w:val="99"/>
    <w:qFormat/>
    <w:rsid w:val="00D35185"/>
    <w:pPr>
      <w:tabs>
        <w:tab w:val="left" w:pos="720"/>
        <w:tab w:val="left" w:pos="1440"/>
        <w:tab w:val="left" w:pos="2160"/>
        <w:tab w:val="left" w:pos="2880"/>
        <w:tab w:val="left" w:pos="7200"/>
        <w:tab w:val="left" w:pos="7920"/>
        <w:tab w:val="left" w:pos="8640"/>
      </w:tabs>
      <w:jc w:val="center"/>
    </w:pPr>
    <w:rPr>
      <w:sz w:val="22"/>
      <w:szCs w:val="20"/>
    </w:rPr>
  </w:style>
  <w:style w:type="paragraph" w:customStyle="1" w:styleId="Body">
    <w:name w:val="Body"/>
    <w:uiPriority w:val="99"/>
    <w:qFormat/>
    <w:rsid w:val="00D35185"/>
    <w:pPr>
      <w:widowControl w:val="0"/>
      <w:jc w:val="both"/>
    </w:pPr>
    <w:rPr>
      <w:rFonts w:ascii="Arial" w:eastAsia="Arial Unicode MS" w:hAnsi="Arial" w:cs="Arial Unicode MS"/>
      <w:color w:val="000000"/>
      <w:sz w:val="24"/>
      <w:szCs w:val="24"/>
      <w:u w:color="000000"/>
      <w14:textOutline w14:w="0" w14:cap="flat" w14:cmpd="sng" w14:algn="ctr">
        <w14:noFill/>
        <w14:prstDash w14:val="solid"/>
        <w14:bevel/>
      </w14:textOutline>
    </w:rPr>
  </w:style>
  <w:style w:type="character" w:customStyle="1" w:styleId="CharacterStyle2">
    <w:name w:val="Character Style 2"/>
    <w:uiPriority w:val="99"/>
    <w:rsid w:val="00D35185"/>
    <w:rPr>
      <w:sz w:val="20"/>
      <w:szCs w:val="20"/>
    </w:rPr>
  </w:style>
  <w:style w:type="paragraph" w:customStyle="1" w:styleId="Style1">
    <w:name w:val="Style 1"/>
    <w:basedOn w:val="Normal"/>
    <w:uiPriority w:val="99"/>
    <w:qFormat/>
    <w:rsid w:val="00D35185"/>
    <w:pPr>
      <w:widowControl w:val="0"/>
      <w:autoSpaceDE w:val="0"/>
      <w:autoSpaceDN w:val="0"/>
      <w:adjustRightInd w:val="0"/>
    </w:pPr>
    <w:rPr>
      <w:rFonts w:eastAsiaTheme="minorEastAsia"/>
      <w:sz w:val="20"/>
      <w:szCs w:val="20"/>
    </w:rPr>
  </w:style>
  <w:style w:type="paragraph" w:customStyle="1" w:styleId="xmsonormal">
    <w:name w:val="x_msonormal"/>
    <w:basedOn w:val="Normal"/>
    <w:uiPriority w:val="99"/>
    <w:qFormat/>
    <w:rsid w:val="00D35185"/>
    <w:pPr>
      <w:spacing w:before="100" w:beforeAutospacing="1" w:after="100" w:afterAutospacing="1"/>
    </w:pPr>
  </w:style>
  <w:style w:type="character" w:customStyle="1" w:styleId="chat-content">
    <w:name w:val="chat-content"/>
    <w:basedOn w:val="DefaultParagraphFont"/>
    <w:uiPriority w:val="99"/>
    <w:rsid w:val="00D35185"/>
  </w:style>
  <w:style w:type="paragraph" w:styleId="BodyTextIndent3">
    <w:name w:val="Body Text Indent 3"/>
    <w:basedOn w:val="Normal"/>
    <w:link w:val="BodyTextIndent3Char"/>
    <w:uiPriority w:val="99"/>
    <w:unhideWhenUsed/>
    <w:rsid w:val="00D35185"/>
    <w:pPr>
      <w:spacing w:after="120"/>
      <w:ind w:left="283"/>
    </w:pPr>
    <w:rPr>
      <w:sz w:val="16"/>
      <w:szCs w:val="16"/>
    </w:rPr>
  </w:style>
  <w:style w:type="character" w:customStyle="1" w:styleId="BodyTextIndent3Char">
    <w:name w:val="Body Text Indent 3 Char"/>
    <w:basedOn w:val="DefaultParagraphFont"/>
    <w:link w:val="BodyTextIndent3"/>
    <w:uiPriority w:val="99"/>
    <w:rsid w:val="00D35185"/>
    <w:rPr>
      <w:sz w:val="16"/>
      <w:szCs w:val="16"/>
      <w:lang w:val="es-ES"/>
    </w:rPr>
  </w:style>
  <w:style w:type="character" w:customStyle="1" w:styleId="ListParagraphChar">
    <w:name w:val="List Paragraph Char"/>
    <w:link w:val="ListParagraph"/>
    <w:uiPriority w:val="34"/>
    <w:qFormat/>
    <w:locked/>
    <w:rsid w:val="00D35185"/>
    <w:rPr>
      <w:sz w:val="24"/>
      <w:szCs w:val="24"/>
    </w:rPr>
  </w:style>
  <w:style w:type="paragraph" w:customStyle="1" w:styleId="ListParagraph1">
    <w:name w:val="List Paragraph1"/>
    <w:aliases w:val="3,Bullet 1,Bullet Points,Colorful List - Accent 11,Dot pt,F5 List Paragraph,Indicator Text,Issue Action POC,List Paragraph Char Char Char,List Paragraph2,MAIN CONTENT,No Spacing1,Normal numbered,Numbered Para 1,lp1"/>
    <w:basedOn w:val="Normal"/>
    <w:uiPriority w:val="99"/>
    <w:qFormat/>
    <w:rsid w:val="00D35185"/>
    <w:pPr>
      <w:ind w:left="720"/>
      <w:jc w:val="both"/>
    </w:pPr>
    <w:rPr>
      <w:sz w:val="20"/>
      <w:szCs w:val="20"/>
    </w:rPr>
  </w:style>
  <w:style w:type="character" w:customStyle="1" w:styleId="s7">
    <w:name w:val="s7"/>
    <w:uiPriority w:val="99"/>
    <w:rsid w:val="00D35185"/>
  </w:style>
  <w:style w:type="paragraph" w:customStyle="1" w:styleId="msonormalcxspmiddle">
    <w:name w:val="msonormalcxspmiddle"/>
    <w:basedOn w:val="Normal"/>
    <w:uiPriority w:val="99"/>
    <w:qFormat/>
    <w:rsid w:val="00D35185"/>
    <w:pPr>
      <w:spacing w:before="100" w:beforeAutospacing="1" w:after="100" w:afterAutospacing="1"/>
    </w:pPr>
  </w:style>
  <w:style w:type="paragraph" w:styleId="PlainText">
    <w:name w:val="Plain Text"/>
    <w:basedOn w:val="Normal"/>
    <w:link w:val="PlainTextChar"/>
    <w:uiPriority w:val="99"/>
    <w:rsid w:val="00D35185"/>
    <w:rPr>
      <w:rFonts w:ascii="Calibri" w:hAnsi="Calibri"/>
      <w:sz w:val="22"/>
      <w:szCs w:val="21"/>
    </w:rPr>
  </w:style>
  <w:style w:type="character" w:customStyle="1" w:styleId="PlainTextChar">
    <w:name w:val="Plain Text Char"/>
    <w:basedOn w:val="DefaultParagraphFont"/>
    <w:link w:val="PlainText"/>
    <w:uiPriority w:val="99"/>
    <w:rsid w:val="00D35185"/>
    <w:rPr>
      <w:rFonts w:ascii="Calibri" w:hAnsi="Calibri"/>
      <w:szCs w:val="21"/>
    </w:rPr>
  </w:style>
  <w:style w:type="character" w:customStyle="1" w:styleId="UnresolvedMention11">
    <w:name w:val="Unresolved Mention11"/>
    <w:uiPriority w:val="99"/>
    <w:rsid w:val="00D35185"/>
    <w:rPr>
      <w:rFonts w:cs="Times New Roman"/>
      <w:color w:val="605E5C"/>
      <w:shd w:val="clear" w:color="auto" w:fill="E1DFDD"/>
    </w:rPr>
  </w:style>
  <w:style w:type="paragraph" w:customStyle="1" w:styleId="null1">
    <w:name w:val="null1"/>
    <w:basedOn w:val="Normal"/>
    <w:uiPriority w:val="99"/>
    <w:qFormat/>
    <w:rsid w:val="00D35185"/>
    <w:pPr>
      <w:spacing w:before="100" w:beforeAutospacing="1" w:after="100" w:afterAutospacing="1"/>
    </w:pPr>
  </w:style>
  <w:style w:type="character" w:customStyle="1" w:styleId="null">
    <w:name w:val="null"/>
    <w:uiPriority w:val="99"/>
    <w:rsid w:val="00D35185"/>
    <w:rPr>
      <w:rFonts w:cs="Times New Roman"/>
    </w:rPr>
  </w:style>
  <w:style w:type="paragraph" w:customStyle="1" w:styleId="msonormalcxsplast">
    <w:name w:val="msonormalcxsplast"/>
    <w:basedOn w:val="Normal"/>
    <w:uiPriority w:val="99"/>
    <w:qFormat/>
    <w:rsid w:val="00D35185"/>
    <w:pPr>
      <w:spacing w:before="100" w:beforeAutospacing="1" w:after="100" w:afterAutospacing="1"/>
    </w:pPr>
    <w:rPr>
      <w:rFonts w:eastAsia="Calibri"/>
    </w:rPr>
  </w:style>
  <w:style w:type="character" w:customStyle="1" w:styleId="normaltextrun">
    <w:name w:val="normaltextrun"/>
    <w:basedOn w:val="DefaultParagraphFont"/>
    <w:uiPriority w:val="99"/>
    <w:rsid w:val="00D35185"/>
  </w:style>
  <w:style w:type="paragraph" w:customStyle="1" w:styleId="gmail-msonospacing">
    <w:name w:val="gmail-msonospacing"/>
    <w:basedOn w:val="Normal"/>
    <w:uiPriority w:val="99"/>
    <w:qFormat/>
    <w:rsid w:val="00D35185"/>
    <w:pPr>
      <w:spacing w:before="100" w:beforeAutospacing="1" w:after="100" w:afterAutospacing="1"/>
    </w:pPr>
    <w:rPr>
      <w:rFonts w:ascii="Calibri" w:eastAsiaTheme="minorHAnsi" w:hAnsi="Calibri" w:cs="Calibri"/>
      <w:sz w:val="22"/>
      <w:szCs w:val="22"/>
    </w:rPr>
  </w:style>
  <w:style w:type="paragraph" w:customStyle="1" w:styleId="TitleUppercase">
    <w:name w:val="Title Uppercase"/>
    <w:basedOn w:val="Normal"/>
    <w:uiPriority w:val="99"/>
    <w:qFormat/>
    <w:rsid w:val="00D35185"/>
    <w:pPr>
      <w:tabs>
        <w:tab w:val="left" w:pos="720"/>
        <w:tab w:val="left" w:pos="1440"/>
        <w:tab w:val="left" w:pos="2160"/>
        <w:tab w:val="left" w:pos="2880"/>
        <w:tab w:val="left" w:pos="7200"/>
        <w:tab w:val="left" w:pos="7920"/>
        <w:tab w:val="left" w:pos="8640"/>
      </w:tabs>
      <w:jc w:val="center"/>
    </w:pPr>
    <w:rPr>
      <w:rFonts w:eastAsia="SimSun"/>
      <w:snapToGrid w:val="0"/>
      <w:sz w:val="22"/>
      <w:szCs w:val="20"/>
      <w:lang w:eastAsia="zh-CN"/>
    </w:rPr>
  </w:style>
  <w:style w:type="character" w:customStyle="1" w:styleId="Heading3Char1">
    <w:name w:val="Heading 3 Char1"/>
    <w:basedOn w:val="DefaultParagraphFont"/>
    <w:uiPriority w:val="99"/>
    <w:semiHidden/>
    <w:rsid w:val="00D35185"/>
    <w:rPr>
      <w:rFonts w:asciiTheme="majorHAnsi" w:eastAsiaTheme="majorEastAsia" w:hAnsiTheme="majorHAnsi" w:cstheme="majorBidi"/>
      <w:color w:val="243F60" w:themeColor="accent1" w:themeShade="7F"/>
      <w:sz w:val="24"/>
      <w:szCs w:val="24"/>
      <w:lang w:val="es-ES"/>
    </w:rPr>
  </w:style>
  <w:style w:type="character" w:customStyle="1" w:styleId="Hyperlink1">
    <w:name w:val="Hyperlink1"/>
    <w:basedOn w:val="DefaultParagraphFont"/>
    <w:uiPriority w:val="99"/>
    <w:unhideWhenUsed/>
    <w:rsid w:val="00D35185"/>
    <w:rPr>
      <w:color w:val="0000FF"/>
      <w:u w:val="single"/>
    </w:rPr>
  </w:style>
  <w:style w:type="paragraph" w:customStyle="1" w:styleId="yiv6969577381ydp55b6f93cyiv1108822727ydpc3e487cbmsonormal">
    <w:name w:val="yiv6969577381ydp55b6f93cyiv1108822727ydpc3e487cbmsonormal"/>
    <w:basedOn w:val="Normal"/>
    <w:uiPriority w:val="99"/>
    <w:qFormat/>
    <w:rsid w:val="00D35185"/>
    <w:pPr>
      <w:spacing w:before="100" w:beforeAutospacing="1" w:after="100" w:afterAutospacing="1"/>
    </w:pPr>
    <w:rPr>
      <w:lang w:eastAsia="es-MX"/>
    </w:rPr>
  </w:style>
  <w:style w:type="paragraph" w:customStyle="1" w:styleId="xxwordsection1">
    <w:name w:val="x_x_wordsection1"/>
    <w:basedOn w:val="Normal"/>
    <w:uiPriority w:val="99"/>
    <w:qFormat/>
    <w:rsid w:val="00D35185"/>
    <w:rPr>
      <w:rFonts w:eastAsia="Calibri"/>
      <w:lang w:eastAsia="es-MX"/>
    </w:rPr>
  </w:style>
  <w:style w:type="character" w:customStyle="1" w:styleId="gmail-il">
    <w:name w:val="gmail-il"/>
    <w:basedOn w:val="DefaultParagraphFont"/>
    <w:uiPriority w:val="99"/>
    <w:rsid w:val="00D35185"/>
  </w:style>
  <w:style w:type="character" w:styleId="Strong">
    <w:name w:val="Strong"/>
    <w:qFormat/>
    <w:rsid w:val="00D35185"/>
    <w:rPr>
      <w:rFonts w:cs="Times New Roman"/>
      <w:b/>
      <w:bCs/>
    </w:rPr>
  </w:style>
  <w:style w:type="character" w:styleId="Emphasis">
    <w:name w:val="Emphasis"/>
    <w:uiPriority w:val="20"/>
    <w:qFormat/>
    <w:rsid w:val="00D35185"/>
    <w:rPr>
      <w:i/>
      <w:iCs/>
    </w:rPr>
  </w:style>
  <w:style w:type="character" w:customStyle="1" w:styleId="Heading1Char2">
    <w:name w:val="Heading 1 Char2"/>
    <w:aliases w:val="Heading 1 Char Char Char1,Heading 1 Char1 Char1,Heading 1 Char1 Car Char1"/>
    <w:uiPriority w:val="99"/>
    <w:rsid w:val="00D35185"/>
    <w:rPr>
      <w:rFonts w:ascii="Cambria" w:eastAsia="Times New Roman" w:hAnsi="Cambria" w:cs="Times New Roman"/>
      <w:b/>
      <w:bCs/>
      <w:color w:val="365F91"/>
      <w:sz w:val="28"/>
      <w:szCs w:val="28"/>
      <w:lang w:eastAsia="en-US"/>
    </w:rPr>
  </w:style>
  <w:style w:type="character" w:customStyle="1" w:styleId="DateChar">
    <w:name w:val="Date Char"/>
    <w:basedOn w:val="DefaultParagraphFont"/>
    <w:link w:val="Date"/>
    <w:uiPriority w:val="99"/>
    <w:semiHidden/>
    <w:locked/>
    <w:rsid w:val="00D35185"/>
  </w:style>
  <w:style w:type="character" w:customStyle="1" w:styleId="DocumentMapChar">
    <w:name w:val="Document Map Char"/>
    <w:link w:val="DocumentMap"/>
    <w:uiPriority w:val="99"/>
    <w:semiHidden/>
    <w:locked/>
    <w:rsid w:val="00D35185"/>
    <w:rPr>
      <w:rFonts w:ascii="Tahoma" w:hAnsi="Tahoma" w:cs="Tahoma"/>
      <w:sz w:val="16"/>
      <w:szCs w:val="16"/>
    </w:rPr>
  </w:style>
  <w:style w:type="paragraph" w:customStyle="1" w:styleId="Heading">
    <w:name w:val="Heading"/>
    <w:basedOn w:val="Normal"/>
    <w:uiPriority w:val="99"/>
    <w:qFormat/>
    <w:rsid w:val="00D35185"/>
    <w:pPr>
      <w:tabs>
        <w:tab w:val="center" w:pos="2160"/>
      </w:tabs>
      <w:snapToGrid w:val="0"/>
    </w:pPr>
    <w:rPr>
      <w:rFonts w:eastAsia="Calibri"/>
      <w:sz w:val="22"/>
      <w:szCs w:val="22"/>
      <w:lang w:eastAsia="es-ES"/>
    </w:rPr>
  </w:style>
  <w:style w:type="paragraph" w:customStyle="1" w:styleId="xmsonormal0">
    <w:name w:val="xmsonormal"/>
    <w:basedOn w:val="Normal"/>
    <w:uiPriority w:val="99"/>
    <w:qFormat/>
    <w:rsid w:val="00D35185"/>
    <w:pPr>
      <w:spacing w:before="100" w:beforeAutospacing="1" w:after="100" w:afterAutospacing="1"/>
    </w:pPr>
    <w:rPr>
      <w:rFonts w:eastAsia="Calibri"/>
      <w:lang w:eastAsia="es-ES"/>
    </w:rPr>
  </w:style>
  <w:style w:type="paragraph" w:customStyle="1" w:styleId="Cuerpo">
    <w:name w:val="Cuerpo"/>
    <w:uiPriority w:val="99"/>
    <w:qFormat/>
    <w:rsid w:val="00D35185"/>
    <w:rPr>
      <w:rFonts w:ascii="Helvetica Neue" w:eastAsia="Arial Unicode MS" w:hAnsi="Helvetica Neue" w:cs="Arial Unicode MS"/>
      <w:color w:val="000000"/>
      <w:lang w:eastAsia="es-ES"/>
    </w:rPr>
  </w:style>
  <w:style w:type="character" w:customStyle="1" w:styleId="Style2Char">
    <w:name w:val="Style2 Char"/>
    <w:link w:val="Style2"/>
    <w:uiPriority w:val="99"/>
    <w:locked/>
    <w:rsid w:val="00D35185"/>
    <w:rPr>
      <w:iCs/>
      <w:caps/>
    </w:rPr>
  </w:style>
  <w:style w:type="paragraph" w:customStyle="1" w:styleId="Style2">
    <w:name w:val="Style2"/>
    <w:basedOn w:val="Heading2"/>
    <w:link w:val="Style2Char"/>
    <w:autoRedefine/>
    <w:uiPriority w:val="99"/>
    <w:qFormat/>
    <w:rsid w:val="00D35185"/>
    <w:pPr>
      <w:keepNext w:val="0"/>
      <w:keepLines w:val="0"/>
    </w:pPr>
    <w:rPr>
      <w:rFonts w:eastAsia="Times New Roman" w:cs="Times New Roman"/>
      <w:b w:val="0"/>
      <w:iCs/>
      <w:caps/>
    </w:rPr>
  </w:style>
  <w:style w:type="character" w:customStyle="1" w:styleId="BodyTextIndent3Char1">
    <w:name w:val="Body Text Indent 3 Char1"/>
    <w:basedOn w:val="DefaultParagraphFont"/>
    <w:uiPriority w:val="99"/>
    <w:semiHidden/>
    <w:rsid w:val="00D35185"/>
    <w:rPr>
      <w:sz w:val="16"/>
      <w:szCs w:val="16"/>
    </w:rPr>
  </w:style>
  <w:style w:type="paragraph" w:styleId="Date">
    <w:name w:val="Date"/>
    <w:basedOn w:val="Normal"/>
    <w:next w:val="Normal"/>
    <w:link w:val="DateChar"/>
    <w:uiPriority w:val="99"/>
    <w:semiHidden/>
    <w:unhideWhenUsed/>
    <w:rsid w:val="00D35185"/>
    <w:pPr>
      <w:jc w:val="both"/>
    </w:pPr>
    <w:rPr>
      <w:sz w:val="22"/>
      <w:szCs w:val="22"/>
    </w:rPr>
  </w:style>
  <w:style w:type="character" w:customStyle="1" w:styleId="DateChar1">
    <w:name w:val="Date Char1"/>
    <w:basedOn w:val="DefaultParagraphFont"/>
    <w:uiPriority w:val="99"/>
    <w:semiHidden/>
    <w:rsid w:val="00D35185"/>
    <w:rPr>
      <w:sz w:val="24"/>
      <w:szCs w:val="24"/>
    </w:rPr>
  </w:style>
  <w:style w:type="character" w:customStyle="1" w:styleId="EndnoteTextChar1">
    <w:name w:val="Endnote Text Char1"/>
    <w:uiPriority w:val="99"/>
    <w:semiHidden/>
    <w:rsid w:val="00D35185"/>
    <w:rPr>
      <w:sz w:val="20"/>
      <w:szCs w:val="20"/>
    </w:rPr>
  </w:style>
  <w:style w:type="character" w:customStyle="1" w:styleId="hps">
    <w:name w:val="hps"/>
    <w:uiPriority w:val="99"/>
    <w:rsid w:val="00D35185"/>
  </w:style>
  <w:style w:type="character" w:customStyle="1" w:styleId="tw4winMark">
    <w:name w:val="tw4winMark"/>
    <w:uiPriority w:val="99"/>
    <w:rsid w:val="00D35185"/>
    <w:rPr>
      <w:rFonts w:ascii="Courier New" w:hAnsi="Courier New" w:cs="Courier New" w:hint="default"/>
      <w:vanish/>
      <w:webHidden w:val="0"/>
      <w:color w:val="800080"/>
      <w:sz w:val="24"/>
      <w:vertAlign w:val="subscript"/>
      <w:lang w:val="es-ES" w:eastAsia="es-ES"/>
      <w:specVanish w:val="0"/>
    </w:rPr>
  </w:style>
  <w:style w:type="paragraph" w:styleId="DocumentMap">
    <w:name w:val="Document Map"/>
    <w:basedOn w:val="Normal"/>
    <w:link w:val="DocumentMapChar"/>
    <w:uiPriority w:val="99"/>
    <w:semiHidden/>
    <w:unhideWhenUsed/>
    <w:rsid w:val="00D35185"/>
    <w:pPr>
      <w:jc w:val="both"/>
    </w:pPr>
    <w:rPr>
      <w:rFonts w:ascii="Tahoma" w:hAnsi="Tahoma" w:cs="Tahoma"/>
      <w:sz w:val="16"/>
      <w:szCs w:val="16"/>
    </w:rPr>
  </w:style>
  <w:style w:type="character" w:customStyle="1" w:styleId="DocumentMapChar1">
    <w:name w:val="Document Map Char1"/>
    <w:basedOn w:val="DefaultParagraphFont"/>
    <w:uiPriority w:val="99"/>
    <w:semiHidden/>
    <w:rsid w:val="00D35185"/>
    <w:rPr>
      <w:rFonts w:ascii="Segoe UI" w:hAnsi="Segoe UI" w:cs="Segoe UI"/>
      <w:sz w:val="16"/>
      <w:szCs w:val="16"/>
    </w:rPr>
  </w:style>
  <w:style w:type="character" w:customStyle="1" w:styleId="PlainTextChar1">
    <w:name w:val="Plain Text Char1"/>
    <w:uiPriority w:val="99"/>
    <w:semiHidden/>
    <w:rsid w:val="00D35185"/>
    <w:rPr>
      <w:rFonts w:ascii="Consolas" w:hAnsi="Consolas" w:cs="Consolas"/>
      <w:sz w:val="21"/>
      <w:szCs w:val="21"/>
    </w:rPr>
  </w:style>
  <w:style w:type="table" w:styleId="TableList4">
    <w:name w:val="Table List 4"/>
    <w:basedOn w:val="TableNormal"/>
    <w:uiPriority w:val="99"/>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
    <w:name w:val="Table Grid1"/>
    <w:basedOn w:val="TableNormal"/>
    <w:next w:val="TableGrid"/>
    <w:uiPriority w:val="99"/>
    <w:rsid w:val="00D35185"/>
    <w:rPr>
      <w:rFonts w:ascii="Calibri" w:eastAsia="Calibri" w:hAnsi="Calibri"/>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qFormat/>
    <w:rsid w:val="00D35185"/>
    <w:pPr>
      <w:spacing w:line="368" w:lineRule="atLeast"/>
    </w:pPr>
    <w:rPr>
      <w:rFonts w:cs="Times New Roman"/>
      <w:color w:val="auto"/>
    </w:rPr>
  </w:style>
  <w:style w:type="paragraph" w:customStyle="1" w:styleId="CM9">
    <w:name w:val="CM9"/>
    <w:basedOn w:val="Default"/>
    <w:next w:val="Default"/>
    <w:uiPriority w:val="99"/>
    <w:qFormat/>
    <w:rsid w:val="00D35185"/>
    <w:rPr>
      <w:rFonts w:cs="Times New Roman"/>
      <w:color w:val="auto"/>
    </w:rPr>
  </w:style>
  <w:style w:type="paragraph" w:customStyle="1" w:styleId="HeaderFooter">
    <w:name w:val="Header &amp; Footer"/>
    <w:uiPriority w:val="99"/>
    <w:qFormat/>
    <w:rsid w:val="00D3518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sz w:val="24"/>
      <w:szCs w:val="24"/>
    </w:rPr>
  </w:style>
  <w:style w:type="paragraph" w:styleId="BodyTextIndent">
    <w:name w:val="Body Text Indent"/>
    <w:basedOn w:val="Normal"/>
    <w:link w:val="BodyTextIndentChar"/>
    <w:uiPriority w:val="99"/>
    <w:unhideWhenUsed/>
    <w:rsid w:val="00D35185"/>
    <w:pPr>
      <w:spacing w:after="120"/>
      <w:ind w:left="360"/>
    </w:pPr>
    <w:rPr>
      <w:sz w:val="22"/>
      <w:szCs w:val="20"/>
    </w:rPr>
  </w:style>
  <w:style w:type="character" w:customStyle="1" w:styleId="BodyTextIndentChar">
    <w:name w:val="Body Text Indent Char"/>
    <w:basedOn w:val="DefaultParagraphFont"/>
    <w:link w:val="BodyTextIndent"/>
    <w:uiPriority w:val="99"/>
    <w:rsid w:val="00D35185"/>
    <w:rPr>
      <w:szCs w:val="20"/>
    </w:rPr>
  </w:style>
  <w:style w:type="paragraph" w:customStyle="1" w:styleId="Body1">
    <w:name w:val="Body 1"/>
    <w:uiPriority w:val="99"/>
    <w:qFormat/>
    <w:rsid w:val="00D35185"/>
    <w:pPr>
      <w:spacing w:after="200" w:line="276" w:lineRule="auto"/>
      <w:outlineLvl w:val="0"/>
    </w:pPr>
    <w:rPr>
      <w:rFonts w:ascii="Helvetica" w:eastAsia="Arial Unicode MS" w:hAnsi="Helvetica"/>
      <w:color w:val="000000"/>
      <w:szCs w:val="20"/>
      <w:u w:color="000000"/>
      <w:lang w:eastAsia="en-CA"/>
    </w:rPr>
  </w:style>
  <w:style w:type="paragraph" w:customStyle="1" w:styleId="Prrafodelista1">
    <w:name w:val="Párrafo de lista1"/>
    <w:basedOn w:val="Normal"/>
    <w:uiPriority w:val="99"/>
    <w:qFormat/>
    <w:rsid w:val="00D35185"/>
    <w:pPr>
      <w:ind w:left="720"/>
    </w:pPr>
    <w:rPr>
      <w:lang w:eastAsia="es-ES"/>
    </w:rPr>
  </w:style>
  <w:style w:type="paragraph" w:customStyle="1" w:styleId="SingleTxt">
    <w:name w:val="__Single Txt"/>
    <w:basedOn w:val="Normal"/>
    <w:uiPriority w:val="99"/>
    <w:qFormat/>
    <w:rsid w:val="00D3518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spacing w:val="4"/>
      <w:w w:val="103"/>
      <w:kern w:val="2"/>
      <w:sz w:val="20"/>
      <w:szCs w:val="20"/>
      <w:lang w:eastAsia="ar-SA"/>
    </w:rPr>
  </w:style>
  <w:style w:type="paragraph" w:styleId="BodyTextIndent2">
    <w:name w:val="Body Text Indent 2"/>
    <w:basedOn w:val="Normal"/>
    <w:link w:val="BodyTextIndent2Char"/>
    <w:uiPriority w:val="99"/>
    <w:rsid w:val="00D35185"/>
    <w:pPr>
      <w:spacing w:after="120" w:line="480" w:lineRule="auto"/>
      <w:ind w:left="360"/>
    </w:pPr>
  </w:style>
  <w:style w:type="character" w:customStyle="1" w:styleId="BodyTextIndent2Char">
    <w:name w:val="Body Text Indent 2 Char"/>
    <w:basedOn w:val="DefaultParagraphFont"/>
    <w:link w:val="BodyTextIndent2"/>
    <w:uiPriority w:val="99"/>
    <w:rsid w:val="00D35185"/>
    <w:rPr>
      <w:sz w:val="24"/>
      <w:szCs w:val="24"/>
    </w:rPr>
  </w:style>
  <w:style w:type="paragraph" w:styleId="BodyText3">
    <w:name w:val="Body Text 3"/>
    <w:basedOn w:val="Normal"/>
    <w:link w:val="BodyText3Char"/>
    <w:uiPriority w:val="99"/>
    <w:rsid w:val="00D35185"/>
    <w:pPr>
      <w:spacing w:after="120"/>
    </w:pPr>
    <w:rPr>
      <w:sz w:val="16"/>
      <w:szCs w:val="16"/>
    </w:rPr>
  </w:style>
  <w:style w:type="character" w:customStyle="1" w:styleId="BodyText3Char">
    <w:name w:val="Body Text 3 Char"/>
    <w:basedOn w:val="DefaultParagraphFont"/>
    <w:link w:val="BodyText3"/>
    <w:uiPriority w:val="99"/>
    <w:rsid w:val="00D35185"/>
    <w:rPr>
      <w:sz w:val="16"/>
      <w:szCs w:val="16"/>
    </w:rPr>
  </w:style>
  <w:style w:type="paragraph" w:customStyle="1" w:styleId="Prrafodelista2">
    <w:name w:val="Párrafo de lista2"/>
    <w:basedOn w:val="Normal"/>
    <w:uiPriority w:val="99"/>
    <w:qFormat/>
    <w:rsid w:val="00D35185"/>
    <w:pPr>
      <w:spacing w:after="200" w:line="276" w:lineRule="auto"/>
      <w:ind w:left="720"/>
      <w:contextualSpacing/>
    </w:pPr>
    <w:rPr>
      <w:rFonts w:ascii="Calibri" w:eastAsia="Calibri" w:hAnsi="Calibri"/>
      <w:sz w:val="22"/>
      <w:szCs w:val="22"/>
    </w:rPr>
  </w:style>
  <w:style w:type="paragraph" w:customStyle="1" w:styleId="Predeterminado">
    <w:name w:val="Predeterminado"/>
    <w:uiPriority w:val="99"/>
    <w:qFormat/>
    <w:rsid w:val="00D35185"/>
    <w:pPr>
      <w:tabs>
        <w:tab w:val="left" w:pos="720"/>
      </w:tabs>
      <w:suppressAutoHyphens/>
      <w:spacing w:after="160" w:line="256" w:lineRule="auto"/>
    </w:pPr>
    <w:rPr>
      <w:rFonts w:ascii="Calibri" w:eastAsia="SimSun" w:hAnsi="Calibri" w:cs="Calibri"/>
    </w:rPr>
  </w:style>
  <w:style w:type="paragraph" w:customStyle="1" w:styleId="paragraph">
    <w:name w:val="paragraph"/>
    <w:basedOn w:val="Normal"/>
    <w:uiPriority w:val="99"/>
    <w:qFormat/>
    <w:rsid w:val="00D35185"/>
    <w:pPr>
      <w:spacing w:before="100" w:beforeAutospacing="1" w:after="100" w:afterAutospacing="1"/>
    </w:pPr>
    <w:rPr>
      <w:rFonts w:eastAsiaTheme="minorHAnsi"/>
    </w:rPr>
  </w:style>
  <w:style w:type="character" w:customStyle="1" w:styleId="eop">
    <w:name w:val="eop"/>
    <w:basedOn w:val="DefaultParagraphFont"/>
    <w:uiPriority w:val="99"/>
    <w:rsid w:val="00D35185"/>
  </w:style>
  <w:style w:type="character" w:customStyle="1" w:styleId="gmail-normaltextrun">
    <w:name w:val="gmail-normaltextrun"/>
    <w:basedOn w:val="DefaultParagraphFont"/>
    <w:uiPriority w:val="99"/>
    <w:rsid w:val="00D35185"/>
  </w:style>
  <w:style w:type="character" w:customStyle="1" w:styleId="apple-converted-space">
    <w:name w:val="apple-converted-space"/>
    <w:basedOn w:val="DefaultParagraphFont"/>
    <w:uiPriority w:val="99"/>
    <w:rsid w:val="00D35185"/>
  </w:style>
  <w:style w:type="character" w:customStyle="1" w:styleId="gmaildefault">
    <w:name w:val="gmail_default"/>
    <w:basedOn w:val="DefaultParagraphFont"/>
    <w:uiPriority w:val="99"/>
    <w:rsid w:val="00D35185"/>
  </w:style>
  <w:style w:type="paragraph" w:styleId="HTMLPreformatted">
    <w:name w:val="HTML Preformatted"/>
    <w:basedOn w:val="Normal"/>
    <w:link w:val="HTMLPreformattedChar"/>
    <w:uiPriority w:val="99"/>
    <w:semiHidden/>
    <w:unhideWhenUsed/>
    <w:rsid w:val="00D3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35185"/>
    <w:rPr>
      <w:rFonts w:ascii="Courier New" w:hAnsi="Courier New" w:cs="Courier New"/>
      <w:sz w:val="20"/>
      <w:szCs w:val="20"/>
    </w:rPr>
  </w:style>
  <w:style w:type="character" w:customStyle="1" w:styleId="Ninguno">
    <w:name w:val="Ninguno"/>
    <w:uiPriority w:val="99"/>
    <w:rsid w:val="00D35185"/>
    <w:rPr>
      <w:lang w:val="es-ES"/>
    </w:rPr>
  </w:style>
  <w:style w:type="table" w:customStyle="1" w:styleId="TableList41">
    <w:name w:val="Table List 41"/>
    <w:basedOn w:val="TableNormal"/>
    <w:next w:val="TableList4"/>
    <w:uiPriority w:val="99"/>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2">
    <w:name w:val="Table Grid2"/>
    <w:basedOn w:val="TableNormal"/>
    <w:next w:val="TableGrid"/>
    <w:uiPriority w:val="99"/>
    <w:rsid w:val="00D3518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35185"/>
    <w:rPr>
      <w:color w:val="605E5C"/>
      <w:shd w:val="clear" w:color="auto" w:fill="E1DFDD"/>
    </w:rPr>
  </w:style>
  <w:style w:type="character" w:customStyle="1" w:styleId="UnresolvedMention3">
    <w:name w:val="Unresolved Mention3"/>
    <w:basedOn w:val="DefaultParagraphFont"/>
    <w:uiPriority w:val="99"/>
    <w:semiHidden/>
    <w:unhideWhenUsed/>
    <w:rsid w:val="00D35185"/>
    <w:rPr>
      <w:color w:val="605E5C"/>
      <w:shd w:val="clear" w:color="auto" w:fill="E1DFDD"/>
    </w:rPr>
  </w:style>
  <w:style w:type="character" w:customStyle="1" w:styleId="UnresolvedMention4">
    <w:name w:val="Unresolved Mention4"/>
    <w:basedOn w:val="DefaultParagraphFont"/>
    <w:uiPriority w:val="99"/>
    <w:semiHidden/>
    <w:unhideWhenUsed/>
    <w:rsid w:val="00D35185"/>
    <w:rPr>
      <w:color w:val="605E5C"/>
      <w:shd w:val="clear" w:color="auto" w:fill="E1DFDD"/>
    </w:rPr>
  </w:style>
  <w:style w:type="paragraph" w:customStyle="1" w:styleId="Style20">
    <w:name w:val="Style 2"/>
    <w:basedOn w:val="Normal"/>
    <w:uiPriority w:val="99"/>
    <w:qFormat/>
    <w:rsid w:val="00D35185"/>
    <w:pPr>
      <w:widowControl w:val="0"/>
      <w:autoSpaceDE w:val="0"/>
      <w:autoSpaceDN w:val="0"/>
      <w:spacing w:before="252"/>
    </w:pPr>
    <w:rPr>
      <w:rFonts w:ascii="Bookman Old Style" w:eastAsiaTheme="minorEastAsia" w:hAnsi="Bookman Old Style" w:cs="Bookman Old Style"/>
      <w:lang w:eastAsia="es-PE"/>
    </w:rPr>
  </w:style>
  <w:style w:type="paragraph" w:customStyle="1" w:styleId="Style3">
    <w:name w:val="Style 3"/>
    <w:basedOn w:val="Normal"/>
    <w:uiPriority w:val="99"/>
    <w:qFormat/>
    <w:rsid w:val="00D35185"/>
    <w:pPr>
      <w:widowControl w:val="0"/>
      <w:autoSpaceDE w:val="0"/>
      <w:autoSpaceDN w:val="0"/>
      <w:spacing w:before="108"/>
      <w:ind w:left="72" w:right="360"/>
    </w:pPr>
    <w:rPr>
      <w:rFonts w:ascii="Bookman Old Style" w:eastAsiaTheme="minorEastAsia" w:hAnsi="Bookman Old Style" w:cs="Bookman Old Style"/>
      <w:color w:val="006FC0"/>
      <w:lang w:eastAsia="es-PE"/>
    </w:rPr>
  </w:style>
  <w:style w:type="paragraph" w:customStyle="1" w:styleId="Standard">
    <w:name w:val="Standard"/>
    <w:uiPriority w:val="99"/>
    <w:qFormat/>
    <w:rsid w:val="00D35185"/>
    <w:pPr>
      <w:suppressAutoHyphens/>
    </w:pPr>
    <w:rPr>
      <w:rFonts w:ascii="Arial" w:hAnsi="Arial"/>
      <w:sz w:val="24"/>
      <w:szCs w:val="20"/>
    </w:rPr>
  </w:style>
  <w:style w:type="character" w:customStyle="1" w:styleId="FollowedHyperlink1">
    <w:name w:val="FollowedHyperlink1"/>
    <w:basedOn w:val="DefaultParagraphFont"/>
    <w:uiPriority w:val="99"/>
    <w:semiHidden/>
    <w:unhideWhenUsed/>
    <w:rsid w:val="00D35185"/>
    <w:rPr>
      <w:color w:val="800080"/>
      <w:u w:val="single"/>
    </w:rPr>
  </w:style>
  <w:style w:type="character" w:customStyle="1" w:styleId="BodyTextChar1">
    <w:name w:val="Body Text Char1"/>
    <w:aliases w:val="Body Text resoluciones Char1"/>
    <w:basedOn w:val="DefaultParagraphFont"/>
    <w:uiPriority w:val="99"/>
    <w:semiHidden/>
    <w:rsid w:val="00E72D83"/>
    <w:rPr>
      <w:sz w:val="24"/>
      <w:szCs w:val="24"/>
      <w:lang w:val="es-ES"/>
    </w:rPr>
  </w:style>
  <w:style w:type="character" w:customStyle="1" w:styleId="Heading7Char1">
    <w:name w:val="Heading 7 Char1"/>
    <w:basedOn w:val="DefaultParagraphFont"/>
    <w:uiPriority w:val="99"/>
    <w:semiHidden/>
    <w:rsid w:val="00E72D83"/>
    <w:rPr>
      <w:rFonts w:asciiTheme="majorHAnsi" w:eastAsiaTheme="majorEastAsia" w:hAnsiTheme="majorHAnsi" w:cstheme="majorBidi"/>
      <w:i/>
      <w:iCs/>
      <w:color w:val="243F60" w:themeColor="accent1" w:themeShade="7F"/>
      <w:sz w:val="24"/>
      <w:szCs w:val="24"/>
    </w:rPr>
  </w:style>
  <w:style w:type="character" w:customStyle="1" w:styleId="FooterChar2">
    <w:name w:val="Footer Char2"/>
    <w:basedOn w:val="DefaultParagraphFont"/>
    <w:uiPriority w:val="99"/>
    <w:semiHidden/>
    <w:rsid w:val="00E72D83"/>
    <w:rPr>
      <w:sz w:val="24"/>
      <w:szCs w:val="24"/>
      <w:lang w:val="es-ES"/>
    </w:rPr>
  </w:style>
  <w:style w:type="character" w:customStyle="1" w:styleId="CommentSubjectChar2">
    <w:name w:val="Comment Subject Char2"/>
    <w:basedOn w:val="CommentTextChar"/>
    <w:uiPriority w:val="99"/>
    <w:semiHidden/>
    <w:rsid w:val="00E72D83"/>
    <w:rPr>
      <w:b/>
      <w:bCs/>
      <w:sz w:val="20"/>
      <w:szCs w:val="20"/>
      <w:lang w:val="es-ES"/>
    </w:rPr>
  </w:style>
  <w:style w:type="character" w:customStyle="1" w:styleId="BalloonTextChar2">
    <w:name w:val="Balloon Text Char2"/>
    <w:basedOn w:val="DefaultParagraphFont"/>
    <w:uiPriority w:val="99"/>
    <w:semiHidden/>
    <w:rsid w:val="00E72D83"/>
    <w:rPr>
      <w:rFonts w:ascii="Segoe UI" w:hAnsi="Segoe UI" w:cs="Segoe UI"/>
      <w:sz w:val="18"/>
      <w:szCs w:val="18"/>
      <w:lang w:val="es-ES"/>
    </w:rPr>
  </w:style>
  <w:style w:type="character" w:customStyle="1" w:styleId="BodyTextIndentChar1">
    <w:name w:val="Body Text Indent Char1"/>
    <w:basedOn w:val="DefaultParagraphFont"/>
    <w:uiPriority w:val="99"/>
    <w:semiHidden/>
    <w:rsid w:val="00E72D83"/>
    <w:rPr>
      <w:sz w:val="24"/>
      <w:szCs w:val="24"/>
      <w:lang w:val="es-ES"/>
    </w:rPr>
  </w:style>
  <w:style w:type="character" w:customStyle="1" w:styleId="BodyTextIndent2Char1">
    <w:name w:val="Body Text Indent 2 Char1"/>
    <w:basedOn w:val="DefaultParagraphFont"/>
    <w:uiPriority w:val="99"/>
    <w:semiHidden/>
    <w:rsid w:val="00E72D83"/>
    <w:rPr>
      <w:sz w:val="24"/>
      <w:szCs w:val="24"/>
      <w:lang w:val="es-ES"/>
    </w:rPr>
  </w:style>
  <w:style w:type="character" w:customStyle="1" w:styleId="BodyText3Char1">
    <w:name w:val="Body Text 3 Char1"/>
    <w:basedOn w:val="DefaultParagraphFont"/>
    <w:uiPriority w:val="99"/>
    <w:semiHidden/>
    <w:rsid w:val="00E72D83"/>
    <w:rPr>
      <w:sz w:val="16"/>
      <w:szCs w:val="16"/>
      <w:lang w:val="es-ES"/>
    </w:rPr>
  </w:style>
  <w:style w:type="paragraph" w:customStyle="1" w:styleId="xmsolistparagraph">
    <w:name w:val="x_msolistparagraph"/>
    <w:basedOn w:val="Normal"/>
    <w:rsid w:val="00DE6091"/>
    <w:pPr>
      <w:spacing w:after="200" w:line="276" w:lineRule="auto"/>
      <w:ind w:left="720"/>
    </w:pPr>
    <w:rPr>
      <w:rFonts w:ascii="Calibri" w:hAnsi="Calibri" w:cs="Calibri"/>
      <w:sz w:val="20"/>
      <w:szCs w:val="20"/>
      <w:lang w:val="en-US"/>
    </w:rPr>
  </w:style>
  <w:style w:type="character" w:styleId="UnresolvedMention">
    <w:name w:val="Unresolved Mention"/>
    <w:basedOn w:val="DefaultParagraphFont"/>
    <w:uiPriority w:val="99"/>
    <w:semiHidden/>
    <w:unhideWhenUsed/>
    <w:rsid w:val="00411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733">
      <w:bodyDiv w:val="1"/>
      <w:marLeft w:val="0"/>
      <w:marRight w:val="0"/>
      <w:marTop w:val="0"/>
      <w:marBottom w:val="0"/>
      <w:divBdr>
        <w:top w:val="none" w:sz="0" w:space="0" w:color="auto"/>
        <w:left w:val="none" w:sz="0" w:space="0" w:color="auto"/>
        <w:bottom w:val="none" w:sz="0" w:space="0" w:color="auto"/>
        <w:right w:val="none" w:sz="0" w:space="0" w:color="auto"/>
      </w:divBdr>
    </w:div>
    <w:div w:id="14965850">
      <w:bodyDiv w:val="1"/>
      <w:marLeft w:val="0"/>
      <w:marRight w:val="0"/>
      <w:marTop w:val="0"/>
      <w:marBottom w:val="0"/>
      <w:divBdr>
        <w:top w:val="none" w:sz="0" w:space="0" w:color="auto"/>
        <w:left w:val="none" w:sz="0" w:space="0" w:color="auto"/>
        <w:bottom w:val="none" w:sz="0" w:space="0" w:color="auto"/>
        <w:right w:val="none" w:sz="0" w:space="0" w:color="auto"/>
      </w:divBdr>
    </w:div>
    <w:div w:id="15740404">
      <w:bodyDiv w:val="1"/>
      <w:marLeft w:val="0"/>
      <w:marRight w:val="0"/>
      <w:marTop w:val="0"/>
      <w:marBottom w:val="0"/>
      <w:divBdr>
        <w:top w:val="none" w:sz="0" w:space="0" w:color="auto"/>
        <w:left w:val="none" w:sz="0" w:space="0" w:color="auto"/>
        <w:bottom w:val="none" w:sz="0" w:space="0" w:color="auto"/>
        <w:right w:val="none" w:sz="0" w:space="0" w:color="auto"/>
      </w:divBdr>
    </w:div>
    <w:div w:id="76170786">
      <w:bodyDiv w:val="1"/>
      <w:marLeft w:val="0"/>
      <w:marRight w:val="0"/>
      <w:marTop w:val="0"/>
      <w:marBottom w:val="0"/>
      <w:divBdr>
        <w:top w:val="none" w:sz="0" w:space="0" w:color="auto"/>
        <w:left w:val="none" w:sz="0" w:space="0" w:color="auto"/>
        <w:bottom w:val="none" w:sz="0" w:space="0" w:color="auto"/>
        <w:right w:val="none" w:sz="0" w:space="0" w:color="auto"/>
      </w:divBdr>
    </w:div>
    <w:div w:id="213857772">
      <w:bodyDiv w:val="1"/>
      <w:marLeft w:val="0"/>
      <w:marRight w:val="0"/>
      <w:marTop w:val="0"/>
      <w:marBottom w:val="0"/>
      <w:divBdr>
        <w:top w:val="none" w:sz="0" w:space="0" w:color="auto"/>
        <w:left w:val="none" w:sz="0" w:space="0" w:color="auto"/>
        <w:bottom w:val="none" w:sz="0" w:space="0" w:color="auto"/>
        <w:right w:val="none" w:sz="0" w:space="0" w:color="auto"/>
      </w:divBdr>
    </w:div>
    <w:div w:id="217739736">
      <w:bodyDiv w:val="1"/>
      <w:marLeft w:val="0"/>
      <w:marRight w:val="0"/>
      <w:marTop w:val="0"/>
      <w:marBottom w:val="0"/>
      <w:divBdr>
        <w:top w:val="none" w:sz="0" w:space="0" w:color="auto"/>
        <w:left w:val="none" w:sz="0" w:space="0" w:color="auto"/>
        <w:bottom w:val="none" w:sz="0" w:space="0" w:color="auto"/>
        <w:right w:val="none" w:sz="0" w:space="0" w:color="auto"/>
      </w:divBdr>
    </w:div>
    <w:div w:id="301935090">
      <w:bodyDiv w:val="1"/>
      <w:marLeft w:val="0"/>
      <w:marRight w:val="0"/>
      <w:marTop w:val="0"/>
      <w:marBottom w:val="0"/>
      <w:divBdr>
        <w:top w:val="none" w:sz="0" w:space="0" w:color="auto"/>
        <w:left w:val="none" w:sz="0" w:space="0" w:color="auto"/>
        <w:bottom w:val="none" w:sz="0" w:space="0" w:color="auto"/>
        <w:right w:val="none" w:sz="0" w:space="0" w:color="auto"/>
      </w:divBdr>
    </w:div>
    <w:div w:id="304942714">
      <w:bodyDiv w:val="1"/>
      <w:marLeft w:val="0"/>
      <w:marRight w:val="0"/>
      <w:marTop w:val="0"/>
      <w:marBottom w:val="0"/>
      <w:divBdr>
        <w:top w:val="none" w:sz="0" w:space="0" w:color="auto"/>
        <w:left w:val="none" w:sz="0" w:space="0" w:color="auto"/>
        <w:bottom w:val="none" w:sz="0" w:space="0" w:color="auto"/>
        <w:right w:val="none" w:sz="0" w:space="0" w:color="auto"/>
      </w:divBdr>
    </w:div>
    <w:div w:id="399862561">
      <w:bodyDiv w:val="1"/>
      <w:marLeft w:val="0"/>
      <w:marRight w:val="0"/>
      <w:marTop w:val="0"/>
      <w:marBottom w:val="0"/>
      <w:divBdr>
        <w:top w:val="none" w:sz="0" w:space="0" w:color="auto"/>
        <w:left w:val="none" w:sz="0" w:space="0" w:color="auto"/>
        <w:bottom w:val="none" w:sz="0" w:space="0" w:color="auto"/>
        <w:right w:val="none" w:sz="0" w:space="0" w:color="auto"/>
      </w:divBdr>
    </w:div>
    <w:div w:id="468594061">
      <w:bodyDiv w:val="1"/>
      <w:marLeft w:val="0"/>
      <w:marRight w:val="0"/>
      <w:marTop w:val="0"/>
      <w:marBottom w:val="0"/>
      <w:divBdr>
        <w:top w:val="none" w:sz="0" w:space="0" w:color="auto"/>
        <w:left w:val="none" w:sz="0" w:space="0" w:color="auto"/>
        <w:bottom w:val="none" w:sz="0" w:space="0" w:color="auto"/>
        <w:right w:val="none" w:sz="0" w:space="0" w:color="auto"/>
      </w:divBdr>
    </w:div>
    <w:div w:id="552665480">
      <w:bodyDiv w:val="1"/>
      <w:marLeft w:val="0"/>
      <w:marRight w:val="0"/>
      <w:marTop w:val="0"/>
      <w:marBottom w:val="0"/>
      <w:divBdr>
        <w:top w:val="none" w:sz="0" w:space="0" w:color="auto"/>
        <w:left w:val="none" w:sz="0" w:space="0" w:color="auto"/>
        <w:bottom w:val="none" w:sz="0" w:space="0" w:color="auto"/>
        <w:right w:val="none" w:sz="0" w:space="0" w:color="auto"/>
      </w:divBdr>
    </w:div>
    <w:div w:id="688146950">
      <w:bodyDiv w:val="1"/>
      <w:marLeft w:val="0"/>
      <w:marRight w:val="0"/>
      <w:marTop w:val="0"/>
      <w:marBottom w:val="0"/>
      <w:divBdr>
        <w:top w:val="none" w:sz="0" w:space="0" w:color="auto"/>
        <w:left w:val="none" w:sz="0" w:space="0" w:color="auto"/>
        <w:bottom w:val="none" w:sz="0" w:space="0" w:color="auto"/>
        <w:right w:val="none" w:sz="0" w:space="0" w:color="auto"/>
      </w:divBdr>
    </w:div>
    <w:div w:id="902252796">
      <w:bodyDiv w:val="1"/>
      <w:marLeft w:val="0"/>
      <w:marRight w:val="0"/>
      <w:marTop w:val="0"/>
      <w:marBottom w:val="0"/>
      <w:divBdr>
        <w:top w:val="none" w:sz="0" w:space="0" w:color="auto"/>
        <w:left w:val="none" w:sz="0" w:space="0" w:color="auto"/>
        <w:bottom w:val="none" w:sz="0" w:space="0" w:color="auto"/>
        <w:right w:val="none" w:sz="0" w:space="0" w:color="auto"/>
      </w:divBdr>
    </w:div>
    <w:div w:id="968434482">
      <w:bodyDiv w:val="1"/>
      <w:marLeft w:val="0"/>
      <w:marRight w:val="0"/>
      <w:marTop w:val="0"/>
      <w:marBottom w:val="0"/>
      <w:divBdr>
        <w:top w:val="none" w:sz="0" w:space="0" w:color="auto"/>
        <w:left w:val="none" w:sz="0" w:space="0" w:color="auto"/>
        <w:bottom w:val="none" w:sz="0" w:space="0" w:color="auto"/>
        <w:right w:val="none" w:sz="0" w:space="0" w:color="auto"/>
      </w:divBdr>
    </w:div>
    <w:div w:id="987170845">
      <w:bodyDiv w:val="1"/>
      <w:marLeft w:val="0"/>
      <w:marRight w:val="0"/>
      <w:marTop w:val="0"/>
      <w:marBottom w:val="0"/>
      <w:divBdr>
        <w:top w:val="none" w:sz="0" w:space="0" w:color="auto"/>
        <w:left w:val="none" w:sz="0" w:space="0" w:color="auto"/>
        <w:bottom w:val="none" w:sz="0" w:space="0" w:color="auto"/>
        <w:right w:val="none" w:sz="0" w:space="0" w:color="auto"/>
      </w:divBdr>
    </w:div>
    <w:div w:id="1085111014">
      <w:bodyDiv w:val="1"/>
      <w:marLeft w:val="0"/>
      <w:marRight w:val="0"/>
      <w:marTop w:val="0"/>
      <w:marBottom w:val="0"/>
      <w:divBdr>
        <w:top w:val="none" w:sz="0" w:space="0" w:color="auto"/>
        <w:left w:val="none" w:sz="0" w:space="0" w:color="auto"/>
        <w:bottom w:val="none" w:sz="0" w:space="0" w:color="auto"/>
        <w:right w:val="none" w:sz="0" w:space="0" w:color="auto"/>
      </w:divBdr>
    </w:div>
    <w:div w:id="1238443354">
      <w:bodyDiv w:val="1"/>
      <w:marLeft w:val="0"/>
      <w:marRight w:val="0"/>
      <w:marTop w:val="0"/>
      <w:marBottom w:val="0"/>
      <w:divBdr>
        <w:top w:val="none" w:sz="0" w:space="0" w:color="auto"/>
        <w:left w:val="none" w:sz="0" w:space="0" w:color="auto"/>
        <w:bottom w:val="none" w:sz="0" w:space="0" w:color="auto"/>
        <w:right w:val="none" w:sz="0" w:space="0" w:color="auto"/>
      </w:divBdr>
    </w:div>
    <w:div w:id="1260335236">
      <w:marLeft w:val="0"/>
      <w:marRight w:val="0"/>
      <w:marTop w:val="0"/>
      <w:marBottom w:val="0"/>
      <w:divBdr>
        <w:top w:val="none" w:sz="0" w:space="0" w:color="auto"/>
        <w:left w:val="none" w:sz="0" w:space="0" w:color="auto"/>
        <w:bottom w:val="none" w:sz="0" w:space="0" w:color="auto"/>
        <w:right w:val="none" w:sz="0" w:space="0" w:color="auto"/>
      </w:divBdr>
    </w:div>
    <w:div w:id="1260335237">
      <w:marLeft w:val="0"/>
      <w:marRight w:val="0"/>
      <w:marTop w:val="0"/>
      <w:marBottom w:val="0"/>
      <w:divBdr>
        <w:top w:val="none" w:sz="0" w:space="0" w:color="auto"/>
        <w:left w:val="none" w:sz="0" w:space="0" w:color="auto"/>
        <w:bottom w:val="none" w:sz="0" w:space="0" w:color="auto"/>
        <w:right w:val="none" w:sz="0" w:space="0" w:color="auto"/>
      </w:divBdr>
    </w:div>
    <w:div w:id="1260335238">
      <w:marLeft w:val="0"/>
      <w:marRight w:val="0"/>
      <w:marTop w:val="0"/>
      <w:marBottom w:val="0"/>
      <w:divBdr>
        <w:top w:val="none" w:sz="0" w:space="0" w:color="auto"/>
        <w:left w:val="none" w:sz="0" w:space="0" w:color="auto"/>
        <w:bottom w:val="none" w:sz="0" w:space="0" w:color="auto"/>
        <w:right w:val="none" w:sz="0" w:space="0" w:color="auto"/>
      </w:divBdr>
    </w:div>
    <w:div w:id="1260335239">
      <w:marLeft w:val="0"/>
      <w:marRight w:val="0"/>
      <w:marTop w:val="0"/>
      <w:marBottom w:val="0"/>
      <w:divBdr>
        <w:top w:val="none" w:sz="0" w:space="0" w:color="auto"/>
        <w:left w:val="none" w:sz="0" w:space="0" w:color="auto"/>
        <w:bottom w:val="none" w:sz="0" w:space="0" w:color="auto"/>
        <w:right w:val="none" w:sz="0" w:space="0" w:color="auto"/>
      </w:divBdr>
    </w:div>
    <w:div w:id="1260335240">
      <w:marLeft w:val="0"/>
      <w:marRight w:val="0"/>
      <w:marTop w:val="0"/>
      <w:marBottom w:val="0"/>
      <w:divBdr>
        <w:top w:val="none" w:sz="0" w:space="0" w:color="auto"/>
        <w:left w:val="none" w:sz="0" w:space="0" w:color="auto"/>
        <w:bottom w:val="none" w:sz="0" w:space="0" w:color="auto"/>
        <w:right w:val="none" w:sz="0" w:space="0" w:color="auto"/>
      </w:divBdr>
    </w:div>
    <w:div w:id="1260335241">
      <w:marLeft w:val="0"/>
      <w:marRight w:val="0"/>
      <w:marTop w:val="0"/>
      <w:marBottom w:val="0"/>
      <w:divBdr>
        <w:top w:val="none" w:sz="0" w:space="0" w:color="auto"/>
        <w:left w:val="none" w:sz="0" w:space="0" w:color="auto"/>
        <w:bottom w:val="none" w:sz="0" w:space="0" w:color="auto"/>
        <w:right w:val="none" w:sz="0" w:space="0" w:color="auto"/>
      </w:divBdr>
    </w:div>
    <w:div w:id="1260335242">
      <w:marLeft w:val="0"/>
      <w:marRight w:val="0"/>
      <w:marTop w:val="0"/>
      <w:marBottom w:val="0"/>
      <w:divBdr>
        <w:top w:val="none" w:sz="0" w:space="0" w:color="auto"/>
        <w:left w:val="none" w:sz="0" w:space="0" w:color="auto"/>
        <w:bottom w:val="none" w:sz="0" w:space="0" w:color="auto"/>
        <w:right w:val="none" w:sz="0" w:space="0" w:color="auto"/>
      </w:divBdr>
    </w:div>
    <w:div w:id="1260335243">
      <w:marLeft w:val="0"/>
      <w:marRight w:val="0"/>
      <w:marTop w:val="0"/>
      <w:marBottom w:val="0"/>
      <w:divBdr>
        <w:top w:val="none" w:sz="0" w:space="0" w:color="auto"/>
        <w:left w:val="none" w:sz="0" w:space="0" w:color="auto"/>
        <w:bottom w:val="none" w:sz="0" w:space="0" w:color="auto"/>
        <w:right w:val="none" w:sz="0" w:space="0" w:color="auto"/>
      </w:divBdr>
    </w:div>
    <w:div w:id="1260335244">
      <w:marLeft w:val="0"/>
      <w:marRight w:val="0"/>
      <w:marTop w:val="0"/>
      <w:marBottom w:val="0"/>
      <w:divBdr>
        <w:top w:val="none" w:sz="0" w:space="0" w:color="auto"/>
        <w:left w:val="none" w:sz="0" w:space="0" w:color="auto"/>
        <w:bottom w:val="none" w:sz="0" w:space="0" w:color="auto"/>
        <w:right w:val="none" w:sz="0" w:space="0" w:color="auto"/>
      </w:divBdr>
    </w:div>
    <w:div w:id="1260335245">
      <w:marLeft w:val="0"/>
      <w:marRight w:val="0"/>
      <w:marTop w:val="0"/>
      <w:marBottom w:val="0"/>
      <w:divBdr>
        <w:top w:val="none" w:sz="0" w:space="0" w:color="auto"/>
        <w:left w:val="none" w:sz="0" w:space="0" w:color="auto"/>
        <w:bottom w:val="none" w:sz="0" w:space="0" w:color="auto"/>
        <w:right w:val="none" w:sz="0" w:space="0" w:color="auto"/>
      </w:divBdr>
    </w:div>
    <w:div w:id="1260335246">
      <w:marLeft w:val="0"/>
      <w:marRight w:val="0"/>
      <w:marTop w:val="0"/>
      <w:marBottom w:val="0"/>
      <w:divBdr>
        <w:top w:val="none" w:sz="0" w:space="0" w:color="auto"/>
        <w:left w:val="none" w:sz="0" w:space="0" w:color="auto"/>
        <w:bottom w:val="none" w:sz="0" w:space="0" w:color="auto"/>
        <w:right w:val="none" w:sz="0" w:space="0" w:color="auto"/>
      </w:divBdr>
    </w:div>
    <w:div w:id="1260335247">
      <w:marLeft w:val="0"/>
      <w:marRight w:val="0"/>
      <w:marTop w:val="0"/>
      <w:marBottom w:val="0"/>
      <w:divBdr>
        <w:top w:val="none" w:sz="0" w:space="0" w:color="auto"/>
        <w:left w:val="none" w:sz="0" w:space="0" w:color="auto"/>
        <w:bottom w:val="none" w:sz="0" w:space="0" w:color="auto"/>
        <w:right w:val="none" w:sz="0" w:space="0" w:color="auto"/>
      </w:divBdr>
    </w:div>
    <w:div w:id="1260335248">
      <w:marLeft w:val="0"/>
      <w:marRight w:val="0"/>
      <w:marTop w:val="0"/>
      <w:marBottom w:val="0"/>
      <w:divBdr>
        <w:top w:val="none" w:sz="0" w:space="0" w:color="auto"/>
        <w:left w:val="none" w:sz="0" w:space="0" w:color="auto"/>
        <w:bottom w:val="none" w:sz="0" w:space="0" w:color="auto"/>
        <w:right w:val="none" w:sz="0" w:space="0" w:color="auto"/>
      </w:divBdr>
    </w:div>
    <w:div w:id="1260335249">
      <w:marLeft w:val="0"/>
      <w:marRight w:val="0"/>
      <w:marTop w:val="0"/>
      <w:marBottom w:val="0"/>
      <w:divBdr>
        <w:top w:val="none" w:sz="0" w:space="0" w:color="auto"/>
        <w:left w:val="none" w:sz="0" w:space="0" w:color="auto"/>
        <w:bottom w:val="none" w:sz="0" w:space="0" w:color="auto"/>
        <w:right w:val="none" w:sz="0" w:space="0" w:color="auto"/>
      </w:divBdr>
    </w:div>
    <w:div w:id="1260335250">
      <w:marLeft w:val="0"/>
      <w:marRight w:val="0"/>
      <w:marTop w:val="0"/>
      <w:marBottom w:val="0"/>
      <w:divBdr>
        <w:top w:val="none" w:sz="0" w:space="0" w:color="auto"/>
        <w:left w:val="none" w:sz="0" w:space="0" w:color="auto"/>
        <w:bottom w:val="none" w:sz="0" w:space="0" w:color="auto"/>
        <w:right w:val="none" w:sz="0" w:space="0" w:color="auto"/>
      </w:divBdr>
    </w:div>
    <w:div w:id="1260335251">
      <w:marLeft w:val="0"/>
      <w:marRight w:val="0"/>
      <w:marTop w:val="0"/>
      <w:marBottom w:val="0"/>
      <w:divBdr>
        <w:top w:val="none" w:sz="0" w:space="0" w:color="auto"/>
        <w:left w:val="none" w:sz="0" w:space="0" w:color="auto"/>
        <w:bottom w:val="none" w:sz="0" w:space="0" w:color="auto"/>
        <w:right w:val="none" w:sz="0" w:space="0" w:color="auto"/>
      </w:divBdr>
    </w:div>
    <w:div w:id="1260335252">
      <w:marLeft w:val="0"/>
      <w:marRight w:val="0"/>
      <w:marTop w:val="0"/>
      <w:marBottom w:val="0"/>
      <w:divBdr>
        <w:top w:val="none" w:sz="0" w:space="0" w:color="auto"/>
        <w:left w:val="none" w:sz="0" w:space="0" w:color="auto"/>
        <w:bottom w:val="none" w:sz="0" w:space="0" w:color="auto"/>
        <w:right w:val="none" w:sz="0" w:space="0" w:color="auto"/>
      </w:divBdr>
    </w:div>
    <w:div w:id="1260335253">
      <w:marLeft w:val="0"/>
      <w:marRight w:val="0"/>
      <w:marTop w:val="0"/>
      <w:marBottom w:val="0"/>
      <w:divBdr>
        <w:top w:val="none" w:sz="0" w:space="0" w:color="auto"/>
        <w:left w:val="none" w:sz="0" w:space="0" w:color="auto"/>
        <w:bottom w:val="none" w:sz="0" w:space="0" w:color="auto"/>
        <w:right w:val="none" w:sz="0" w:space="0" w:color="auto"/>
      </w:divBdr>
    </w:div>
    <w:div w:id="1260335254">
      <w:marLeft w:val="0"/>
      <w:marRight w:val="0"/>
      <w:marTop w:val="0"/>
      <w:marBottom w:val="0"/>
      <w:divBdr>
        <w:top w:val="none" w:sz="0" w:space="0" w:color="auto"/>
        <w:left w:val="none" w:sz="0" w:space="0" w:color="auto"/>
        <w:bottom w:val="none" w:sz="0" w:space="0" w:color="auto"/>
        <w:right w:val="none" w:sz="0" w:space="0" w:color="auto"/>
      </w:divBdr>
    </w:div>
    <w:div w:id="1260335255">
      <w:marLeft w:val="0"/>
      <w:marRight w:val="0"/>
      <w:marTop w:val="0"/>
      <w:marBottom w:val="0"/>
      <w:divBdr>
        <w:top w:val="none" w:sz="0" w:space="0" w:color="auto"/>
        <w:left w:val="none" w:sz="0" w:space="0" w:color="auto"/>
        <w:bottom w:val="none" w:sz="0" w:space="0" w:color="auto"/>
        <w:right w:val="none" w:sz="0" w:space="0" w:color="auto"/>
      </w:divBdr>
    </w:div>
    <w:div w:id="1260335256">
      <w:marLeft w:val="0"/>
      <w:marRight w:val="0"/>
      <w:marTop w:val="0"/>
      <w:marBottom w:val="0"/>
      <w:divBdr>
        <w:top w:val="none" w:sz="0" w:space="0" w:color="auto"/>
        <w:left w:val="none" w:sz="0" w:space="0" w:color="auto"/>
        <w:bottom w:val="none" w:sz="0" w:space="0" w:color="auto"/>
        <w:right w:val="none" w:sz="0" w:space="0" w:color="auto"/>
      </w:divBdr>
    </w:div>
    <w:div w:id="1260335257">
      <w:marLeft w:val="0"/>
      <w:marRight w:val="0"/>
      <w:marTop w:val="0"/>
      <w:marBottom w:val="0"/>
      <w:divBdr>
        <w:top w:val="none" w:sz="0" w:space="0" w:color="auto"/>
        <w:left w:val="none" w:sz="0" w:space="0" w:color="auto"/>
        <w:bottom w:val="none" w:sz="0" w:space="0" w:color="auto"/>
        <w:right w:val="none" w:sz="0" w:space="0" w:color="auto"/>
      </w:divBdr>
    </w:div>
    <w:div w:id="1260335258">
      <w:marLeft w:val="0"/>
      <w:marRight w:val="0"/>
      <w:marTop w:val="0"/>
      <w:marBottom w:val="0"/>
      <w:divBdr>
        <w:top w:val="none" w:sz="0" w:space="0" w:color="auto"/>
        <w:left w:val="none" w:sz="0" w:space="0" w:color="auto"/>
        <w:bottom w:val="none" w:sz="0" w:space="0" w:color="auto"/>
        <w:right w:val="none" w:sz="0" w:space="0" w:color="auto"/>
      </w:divBdr>
    </w:div>
    <w:div w:id="1279531173">
      <w:bodyDiv w:val="1"/>
      <w:marLeft w:val="0"/>
      <w:marRight w:val="0"/>
      <w:marTop w:val="0"/>
      <w:marBottom w:val="0"/>
      <w:divBdr>
        <w:top w:val="none" w:sz="0" w:space="0" w:color="auto"/>
        <w:left w:val="none" w:sz="0" w:space="0" w:color="auto"/>
        <w:bottom w:val="none" w:sz="0" w:space="0" w:color="auto"/>
        <w:right w:val="none" w:sz="0" w:space="0" w:color="auto"/>
      </w:divBdr>
    </w:div>
    <w:div w:id="1333947463">
      <w:bodyDiv w:val="1"/>
      <w:marLeft w:val="0"/>
      <w:marRight w:val="0"/>
      <w:marTop w:val="0"/>
      <w:marBottom w:val="0"/>
      <w:divBdr>
        <w:top w:val="none" w:sz="0" w:space="0" w:color="auto"/>
        <w:left w:val="none" w:sz="0" w:space="0" w:color="auto"/>
        <w:bottom w:val="none" w:sz="0" w:space="0" w:color="auto"/>
        <w:right w:val="none" w:sz="0" w:space="0" w:color="auto"/>
      </w:divBdr>
    </w:div>
    <w:div w:id="1421609069">
      <w:bodyDiv w:val="1"/>
      <w:marLeft w:val="0"/>
      <w:marRight w:val="0"/>
      <w:marTop w:val="0"/>
      <w:marBottom w:val="0"/>
      <w:divBdr>
        <w:top w:val="none" w:sz="0" w:space="0" w:color="auto"/>
        <w:left w:val="none" w:sz="0" w:space="0" w:color="auto"/>
        <w:bottom w:val="none" w:sz="0" w:space="0" w:color="auto"/>
        <w:right w:val="none" w:sz="0" w:space="0" w:color="auto"/>
      </w:divBdr>
      <w:divsChild>
        <w:div w:id="1824620035">
          <w:marLeft w:val="0"/>
          <w:marRight w:val="0"/>
          <w:marTop w:val="0"/>
          <w:marBottom w:val="0"/>
          <w:divBdr>
            <w:top w:val="none" w:sz="0" w:space="0" w:color="auto"/>
            <w:left w:val="none" w:sz="0" w:space="0" w:color="auto"/>
            <w:bottom w:val="none" w:sz="0" w:space="0" w:color="auto"/>
            <w:right w:val="none" w:sz="0" w:space="0" w:color="auto"/>
          </w:divBdr>
          <w:divsChild>
            <w:div w:id="668409647">
              <w:marLeft w:val="0"/>
              <w:marRight w:val="0"/>
              <w:marTop w:val="0"/>
              <w:marBottom w:val="0"/>
              <w:divBdr>
                <w:top w:val="none" w:sz="0" w:space="0" w:color="auto"/>
                <w:left w:val="none" w:sz="0" w:space="0" w:color="auto"/>
                <w:bottom w:val="none" w:sz="0" w:space="0" w:color="auto"/>
                <w:right w:val="none" w:sz="0" w:space="0" w:color="auto"/>
              </w:divBdr>
              <w:divsChild>
                <w:div w:id="996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3095">
      <w:bodyDiv w:val="1"/>
      <w:marLeft w:val="0"/>
      <w:marRight w:val="0"/>
      <w:marTop w:val="0"/>
      <w:marBottom w:val="0"/>
      <w:divBdr>
        <w:top w:val="none" w:sz="0" w:space="0" w:color="auto"/>
        <w:left w:val="none" w:sz="0" w:space="0" w:color="auto"/>
        <w:bottom w:val="none" w:sz="0" w:space="0" w:color="auto"/>
        <w:right w:val="none" w:sz="0" w:space="0" w:color="auto"/>
      </w:divBdr>
    </w:div>
    <w:div w:id="1535196815">
      <w:bodyDiv w:val="1"/>
      <w:marLeft w:val="0"/>
      <w:marRight w:val="0"/>
      <w:marTop w:val="0"/>
      <w:marBottom w:val="0"/>
      <w:divBdr>
        <w:top w:val="none" w:sz="0" w:space="0" w:color="auto"/>
        <w:left w:val="none" w:sz="0" w:space="0" w:color="auto"/>
        <w:bottom w:val="none" w:sz="0" w:space="0" w:color="auto"/>
        <w:right w:val="none" w:sz="0" w:space="0" w:color="auto"/>
      </w:divBdr>
    </w:div>
    <w:div w:id="1757630894">
      <w:bodyDiv w:val="1"/>
      <w:marLeft w:val="0"/>
      <w:marRight w:val="0"/>
      <w:marTop w:val="0"/>
      <w:marBottom w:val="0"/>
      <w:divBdr>
        <w:top w:val="none" w:sz="0" w:space="0" w:color="auto"/>
        <w:left w:val="none" w:sz="0" w:space="0" w:color="auto"/>
        <w:bottom w:val="none" w:sz="0" w:space="0" w:color="auto"/>
        <w:right w:val="none" w:sz="0" w:space="0" w:color="auto"/>
      </w:divBdr>
    </w:div>
    <w:div w:id="1782261114">
      <w:bodyDiv w:val="1"/>
      <w:marLeft w:val="0"/>
      <w:marRight w:val="0"/>
      <w:marTop w:val="0"/>
      <w:marBottom w:val="0"/>
      <w:divBdr>
        <w:top w:val="none" w:sz="0" w:space="0" w:color="auto"/>
        <w:left w:val="none" w:sz="0" w:space="0" w:color="auto"/>
        <w:bottom w:val="none" w:sz="0" w:space="0" w:color="auto"/>
        <w:right w:val="none" w:sz="0" w:space="0" w:color="auto"/>
      </w:divBdr>
    </w:div>
    <w:div w:id="189257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Koehler\Downloads\CP48770P06%20(1).docx" TargetMode="External"/><Relationship Id="rId21" Type="http://schemas.openxmlformats.org/officeDocument/2006/relationships/hyperlink" Target="file:///C:\Users\MKoehler\Downloads\CP48770P06%20(1).docx" TargetMode="External"/><Relationship Id="rId42" Type="http://schemas.openxmlformats.org/officeDocument/2006/relationships/hyperlink" Target="http://scm.oas.org/IDMS/Redirectpage.aspx?class=CP/CAJP&amp;classNum=3667&amp;lang=p" TargetMode="External"/><Relationship Id="rId47" Type="http://schemas.openxmlformats.org/officeDocument/2006/relationships/hyperlink" Target="http://scm.oas.org/pdfs/2023/cp48303s.pdf" TargetMode="External"/><Relationship Id="rId63" Type="http://schemas.openxmlformats.org/officeDocument/2006/relationships/hyperlink" Target="http://scm.oas.org/IDMS/Redirectpage.aspx?class=CP/CAJP&amp;classNum=3772&amp;lang=p" TargetMode="External"/><Relationship Id="rId68" Type="http://schemas.openxmlformats.org/officeDocument/2006/relationships/hyperlink" Target="http://scm.oas.org/doc_public/SPANISH/HIST_24/CP49444S05.docx" TargetMode="External"/><Relationship Id="rId2" Type="http://schemas.openxmlformats.org/officeDocument/2006/relationships/numbering" Target="numbering.xml"/><Relationship Id="rId16" Type="http://schemas.openxmlformats.org/officeDocument/2006/relationships/hyperlink" Target="file:///C:\Users\MKoehler\Downloads\CP48770P06%20(1).docx" TargetMode="External"/><Relationship Id="rId29" Type="http://schemas.openxmlformats.org/officeDocument/2006/relationships/hyperlink" Target="file:///C:\Users\MKoehler\Downloads\CP48770P06%20(1).docx" TargetMode="External"/><Relationship Id="rId11" Type="http://schemas.openxmlformats.org/officeDocument/2006/relationships/hyperlink" Target="file:///C:\Users\MKoehler\Downloads\CP48770P06%20(1).docx" TargetMode="External"/><Relationship Id="rId24" Type="http://schemas.openxmlformats.org/officeDocument/2006/relationships/hyperlink" Target="file:///C:\Users\MKoehler\Downloads\CP48770P06%20(1).docx" TargetMode="External"/><Relationship Id="rId32" Type="http://schemas.openxmlformats.org/officeDocument/2006/relationships/hyperlink" Target="file:///C:\Users\MKoehler\Downloads\CP48770P06%20(1).docx" TargetMode="External"/><Relationship Id="rId37" Type="http://schemas.openxmlformats.org/officeDocument/2006/relationships/hyperlink" Target="http://scm.oas.org/doc_public/SPANISH/HIST_24/CP49121S03.docx" TargetMode="External"/><Relationship Id="rId40" Type="http://schemas.openxmlformats.org/officeDocument/2006/relationships/hyperlink" Target="http://scm.oas.org/doc_public/SPANISH/HIST_24/CP49451S03.docx" TargetMode="External"/><Relationship Id="rId45" Type="http://schemas.openxmlformats.org/officeDocument/2006/relationships/hyperlink" Target="https://www.oas.org/es/sla/cji/docs/CJI-RES_282_CII-O-23_corr2_ESP.pdf" TargetMode="External"/><Relationship Id="rId53" Type="http://schemas.openxmlformats.org/officeDocument/2006/relationships/hyperlink" Target="https://www.oas.org/es/sla/cji/docs/CJI-dec_03_CI-O-22_corr1_ESP.pdf" TargetMode="External"/><Relationship Id="rId58" Type="http://schemas.openxmlformats.org/officeDocument/2006/relationships/hyperlink" Target="http://scm.oas.org/IDMS/Redirectpage.aspx?class=CP/CAJP&amp;classNum=3769&amp;lang=p" TargetMode="External"/><Relationship Id="rId66" Type="http://schemas.openxmlformats.org/officeDocument/2006/relationships/hyperlink" Target="http://scm.oas.org/doc_public/SPANISH/HIST_24/CP49121S03.docx"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cm.oas.org/IDMS/Redirectpage.aspx?class=CP/CAJP&amp;classNum=3769&amp;lang=p" TargetMode="External"/><Relationship Id="rId19" Type="http://schemas.openxmlformats.org/officeDocument/2006/relationships/hyperlink" Target="file:///C:\Users\MKoehler\Downloads\CP48770P06%20(1).docx" TargetMode="External"/><Relationship Id="rId14" Type="http://schemas.openxmlformats.org/officeDocument/2006/relationships/hyperlink" Target="file:///C:\Users\MKoehler\Downloads\CP48770P06%20(1).docx" TargetMode="External"/><Relationship Id="rId22" Type="http://schemas.openxmlformats.org/officeDocument/2006/relationships/hyperlink" Target="file:///C:\Users\MKoehler\Downloads\CP48770P06%20(1).docx" TargetMode="External"/><Relationship Id="rId27" Type="http://schemas.openxmlformats.org/officeDocument/2006/relationships/hyperlink" Target="file:///C:\Users\MKoehler\Downloads\CP48770P06%20(1).docx" TargetMode="External"/><Relationship Id="rId30" Type="http://schemas.openxmlformats.org/officeDocument/2006/relationships/hyperlink" Target="file:///C:\Users\MKoehler\Downloads\CP48770P06%20(1).docx" TargetMode="External"/><Relationship Id="rId35" Type="http://schemas.openxmlformats.org/officeDocument/2006/relationships/hyperlink" Target="http://scm.oas.org/IDMS/Redirectpage.aspx?class=CP/CAJP&amp;classNum=3667&amp;lang=p" TargetMode="External"/><Relationship Id="rId43" Type="http://schemas.openxmlformats.org/officeDocument/2006/relationships/header" Target="header2.xml"/><Relationship Id="rId48" Type="http://schemas.openxmlformats.org/officeDocument/2006/relationships/hyperlink" Target="http://scm.oas.org/IDMS/Redirectpage.aspx?class=CP/CAJP&amp;classNum=3753&amp;lang=p" TargetMode="External"/><Relationship Id="rId56" Type="http://schemas.openxmlformats.org/officeDocument/2006/relationships/hyperlink" Target="https://www.oas.org/es/sla/cji/docs/CJI-RES_281_CII-O-23_corr1_ESP.pdf" TargetMode="External"/><Relationship Id="rId64" Type="http://schemas.openxmlformats.org/officeDocument/2006/relationships/hyperlink" Target="https://www.oas.org/es/sla/cji/docs/CJI-doc_690-23_rev1_ESP.pdf" TargetMode="External"/><Relationship Id="rId69" Type="http://schemas.openxmlformats.org/officeDocument/2006/relationships/hyperlink" Target="https://www.oas.org/es/council/CAJP/documentation/AG/Default.asp?q=&amp;e=&amp;evento=" TargetMode="External"/><Relationship Id="rId8" Type="http://schemas.openxmlformats.org/officeDocument/2006/relationships/header" Target="header1.xml"/><Relationship Id="rId51" Type="http://schemas.openxmlformats.org/officeDocument/2006/relationships/hyperlink" Target="http://scm.oas.org/IDMS/Redirectpage.aspx?class=CP/CAJP&amp;classNum=3761&amp;lang=p" TargetMode="External"/><Relationship Id="rId72" Type="http://schemas.openxmlformats.org/officeDocument/2006/relationships/hyperlink" Target="http://scm.oas.org/doc_public/portuguese/HIST_24/CP49090p08.docx" TargetMode="External"/><Relationship Id="rId3" Type="http://schemas.openxmlformats.org/officeDocument/2006/relationships/styles" Target="styles.xml"/><Relationship Id="rId12" Type="http://schemas.openxmlformats.org/officeDocument/2006/relationships/hyperlink" Target="file:///C:\Users\MKoehler\Downloads\CP48770P06%20(1).docx" TargetMode="External"/><Relationship Id="rId17" Type="http://schemas.openxmlformats.org/officeDocument/2006/relationships/hyperlink" Target="file:///C:\Users\MKoehler\Downloads\CP48770P06%20(1).docx" TargetMode="External"/><Relationship Id="rId25" Type="http://schemas.openxmlformats.org/officeDocument/2006/relationships/hyperlink" Target="file:///C:\Users\MKoehler\Downloads\CP48770P06%20(1).docx" TargetMode="External"/><Relationship Id="rId33" Type="http://schemas.openxmlformats.org/officeDocument/2006/relationships/hyperlink" Target="file:///C:\Users\MKoehler\Downloads\CP48770P06%20(1).docx" TargetMode="External"/><Relationship Id="rId38" Type="http://schemas.openxmlformats.org/officeDocument/2006/relationships/hyperlink" Target="http://scm.oas.org/doc_public/SPANISH/HIST_24/CP49444S05.docx" TargetMode="External"/><Relationship Id="rId46" Type="http://schemas.openxmlformats.org/officeDocument/2006/relationships/hyperlink" Target="http://scm.oas.org/doc_public/portuguese/HIST_23/CP47216p07.docx" TargetMode="External"/><Relationship Id="rId59" Type="http://schemas.openxmlformats.org/officeDocument/2006/relationships/hyperlink" Target="http://scm.oas.org/IDMS/Redirectpage.aspx?class=CP/CAJP&amp;classNum=3772&amp;lang=p" TargetMode="External"/><Relationship Id="rId67" Type="http://schemas.openxmlformats.org/officeDocument/2006/relationships/hyperlink" Target="http://scm.oas.org/doc_public/SPANISH/HIST_24/CP49451S03.docx" TargetMode="External"/><Relationship Id="rId20" Type="http://schemas.openxmlformats.org/officeDocument/2006/relationships/hyperlink" Target="file:///C:\Users\MKoehler\Downloads\CP48770P06%20(1).docx" TargetMode="External"/><Relationship Id="rId41" Type="http://schemas.openxmlformats.org/officeDocument/2006/relationships/hyperlink" Target="http://scm.oas.org/IDMS/Redirectpage.aspx?class=CP/CAJP&amp;classNum=3771&amp;lang=p" TargetMode="External"/><Relationship Id="rId54" Type="http://schemas.openxmlformats.org/officeDocument/2006/relationships/hyperlink" Target="http://scm.oas.org/IDMS/Redirectpage.aspx?class=CP/CAJP&amp;classNum=3763&amp;lang=p" TargetMode="External"/><Relationship Id="rId62" Type="http://schemas.openxmlformats.org/officeDocument/2006/relationships/hyperlink" Target="http://scm.oas.org/IDMS/Redirectpage.aspx?class=CP/CAJP&amp;classNum=3769&amp;lang=p" TargetMode="External"/><Relationship Id="rId70" Type="http://schemas.openxmlformats.org/officeDocument/2006/relationships/hyperlink" Target="http://scm.oas.org/doc_public/SPANISH/HIST_24/CP49605S03.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Koehler\Downloads\CP48770P06%20(1).docx" TargetMode="External"/><Relationship Id="rId23" Type="http://schemas.openxmlformats.org/officeDocument/2006/relationships/hyperlink" Target="file:///C:\Users\MKoehler\Downloads\CP48770P06%20(1).docx" TargetMode="External"/><Relationship Id="rId28" Type="http://schemas.openxmlformats.org/officeDocument/2006/relationships/hyperlink" Target="file:///C:\Users\MKoehler\Downloads\CP48770P06%20(1).docx" TargetMode="External"/><Relationship Id="rId36" Type="http://schemas.openxmlformats.org/officeDocument/2006/relationships/hyperlink" Target="http://scm.oas.org/doc_public/portuguese/HIST_23/CP48133p07.docx" TargetMode="External"/><Relationship Id="rId49" Type="http://schemas.openxmlformats.org/officeDocument/2006/relationships/hyperlink" Target="http://scm.oas.org/IDMS/Redirectpage.aspx?class=CP/CAJP&amp;classNum=3754&amp;lang=p" TargetMode="External"/><Relationship Id="rId57" Type="http://schemas.openxmlformats.org/officeDocument/2006/relationships/hyperlink" Target="http://scm.oas.org/doc_public/SPANISH/HIST_24/CP49026S03.docx" TargetMode="External"/><Relationship Id="rId10" Type="http://schemas.openxmlformats.org/officeDocument/2006/relationships/hyperlink" Target="file:///C:\Users\MKoehler\Downloads\CP48770P06%20(1).docx" TargetMode="External"/><Relationship Id="rId31" Type="http://schemas.openxmlformats.org/officeDocument/2006/relationships/hyperlink" Target="file:///C:\Users\MKoehler\Downloads\CP48770P06%20(1).docx" TargetMode="External"/><Relationship Id="rId44" Type="http://schemas.openxmlformats.org/officeDocument/2006/relationships/hyperlink" Target="https://www.oas.org/es/sla/cji/docs/CJI-RES_282_CII-O-23_corr2_ESP.pdf" TargetMode="External"/><Relationship Id="rId52" Type="http://schemas.openxmlformats.org/officeDocument/2006/relationships/hyperlink" Target="http://scm.oas.org/IDMS/Redirectpage.aspx?class=CP/CAJP&amp;classNum=3762&amp;lang=p" TargetMode="External"/><Relationship Id="rId60" Type="http://schemas.openxmlformats.org/officeDocument/2006/relationships/hyperlink" Target="http://scm.oas.org/IDMS/Redirectpage.aspx?class=CP/CAJP&amp;classNum=3759&amp;lang=p" TargetMode="External"/><Relationship Id="rId65" Type="http://schemas.openxmlformats.org/officeDocument/2006/relationships/hyperlink" Target="http://scm.oas.org/IDMS/Redirectpage.aspx?class=CP/CAJP&amp;classNum=3758&amp;lang=p"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MKoehler\Downloads\CP48770P06%20(1).docx" TargetMode="External"/><Relationship Id="rId13" Type="http://schemas.openxmlformats.org/officeDocument/2006/relationships/hyperlink" Target="file:///C:\Users\MKoehler\Downloads\CP48770P06%20(1).docx" TargetMode="External"/><Relationship Id="rId18" Type="http://schemas.openxmlformats.org/officeDocument/2006/relationships/hyperlink" Target="file:///C:\Users\MKoehler\Downloads\CP48770P06%20(1).docx" TargetMode="External"/><Relationship Id="rId39" Type="http://schemas.openxmlformats.org/officeDocument/2006/relationships/hyperlink" Target="http://scm.oas.org/doc_public/SPANISH/HIST_24/CP49605S03.docx" TargetMode="External"/><Relationship Id="rId34" Type="http://schemas.openxmlformats.org/officeDocument/2006/relationships/hyperlink" Target="http://scm.oas.org/doc_public/portuguese/HIST_23/CP48196p03.docx" TargetMode="External"/><Relationship Id="rId50" Type="http://schemas.openxmlformats.org/officeDocument/2006/relationships/hyperlink" Target="http://scm.oas.org/IDMS/Redirectpage.aspx?class=CP/CAJP&amp;classNum=3756&amp;lang=p" TargetMode="External"/><Relationship Id="rId55" Type="http://schemas.openxmlformats.org/officeDocument/2006/relationships/hyperlink" Target="http://scm.oas.org/IDMS/Redirectpage.aspx?class=CP/CAJP&amp;classNum=3766&amp;lang=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m.oas.org/doc_public/SPANISH/HIST_23/CP47216S07.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m.oas.org/pdfs/2023/cp47684DADIN.pdf" TargetMode="External"/><Relationship Id="rId1" Type="http://schemas.openxmlformats.org/officeDocument/2006/relationships/hyperlink" Target="http://scm.oas.org/doc_public/portuguese/HIST_23/CP47767p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4211C-E067-45F5-B544-8F082BB5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9011</Words>
  <Characters>51365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Aristizabal, Alejandro</dc:creator>
  <cp:keywords/>
  <dc:description/>
  <cp:lastModifiedBy>Santos, Ada</cp:lastModifiedBy>
  <cp:revision>29</cp:revision>
  <cp:lastPrinted>2019-09-30T18:17:00Z</cp:lastPrinted>
  <dcterms:created xsi:type="dcterms:W3CDTF">2024-06-18T17:52:00Z</dcterms:created>
  <dcterms:modified xsi:type="dcterms:W3CDTF">2024-06-19T15:56:00Z</dcterms:modified>
</cp:coreProperties>
</file>