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7A00" w14:textId="77777777" w:rsidR="003961F5" w:rsidRPr="00EF4AED" w:rsidRDefault="00E04DC9" w:rsidP="00DA78C5">
      <w:pPr>
        <w:pStyle w:val="CPClassification"/>
        <w:tabs>
          <w:tab w:val="clear" w:pos="2160"/>
          <w:tab w:val="center" w:pos="2880"/>
        </w:tabs>
        <w:ind w:left="0" w:right="0"/>
        <w:rPr>
          <w:szCs w:val="22"/>
          <w:lang w:val="es-ES"/>
        </w:rPr>
      </w:pPr>
      <w:r w:rsidRPr="00DA78C5">
        <w:rPr>
          <w:lang w:val="es-ES"/>
        </w:rPr>
        <w:tab/>
      </w:r>
      <w:r w:rsidR="003961F5" w:rsidRPr="00EF4AED">
        <w:rPr>
          <w:szCs w:val="22"/>
          <w:lang w:val="es-ES"/>
        </w:rPr>
        <w:t>CONSEJO PERMANENTE DE LA</w:t>
      </w:r>
      <w:r w:rsidR="003961F5" w:rsidRPr="00EF4AED">
        <w:rPr>
          <w:szCs w:val="22"/>
          <w:lang w:val="es-ES"/>
        </w:rPr>
        <w:tab/>
        <w:t>OEA</w:t>
      </w:r>
      <w:r w:rsidR="006B3D79" w:rsidRPr="00EF4AED">
        <w:rPr>
          <w:szCs w:val="22"/>
          <w:lang w:val="es-ES"/>
        </w:rPr>
        <w:t>/</w:t>
      </w:r>
      <w:proofErr w:type="spellStart"/>
      <w:r w:rsidR="003961F5" w:rsidRPr="00EF4AED">
        <w:rPr>
          <w:szCs w:val="22"/>
          <w:lang w:val="es-ES"/>
        </w:rPr>
        <w:t>Ser.G</w:t>
      </w:r>
      <w:proofErr w:type="spellEnd"/>
    </w:p>
    <w:p w14:paraId="08A62B78" w14:textId="5818E616" w:rsidR="003F209D" w:rsidRPr="00EF4AED" w:rsidRDefault="003961F5" w:rsidP="00DA78C5">
      <w:pPr>
        <w:pStyle w:val="CPClassification"/>
        <w:tabs>
          <w:tab w:val="clear" w:pos="2160"/>
          <w:tab w:val="center" w:pos="2880"/>
        </w:tabs>
        <w:ind w:left="0" w:right="-1469"/>
        <w:rPr>
          <w:szCs w:val="22"/>
          <w:lang w:val="es-ES"/>
        </w:rPr>
      </w:pPr>
      <w:r w:rsidRPr="00EF4AED">
        <w:rPr>
          <w:szCs w:val="22"/>
          <w:lang w:val="es-ES"/>
        </w:rPr>
        <w:tab/>
        <w:t>ORGANIZACIÓN DE LOS ESTADOS AMERICANOS</w:t>
      </w:r>
      <w:r w:rsidRPr="00EF4AED">
        <w:rPr>
          <w:szCs w:val="22"/>
          <w:lang w:val="es-ES"/>
        </w:rPr>
        <w:tab/>
      </w:r>
      <w:r w:rsidR="003F209D" w:rsidRPr="00EF4AED">
        <w:rPr>
          <w:szCs w:val="22"/>
          <w:lang w:val="es-ES"/>
        </w:rPr>
        <w:t>CP/CAJP-</w:t>
      </w:r>
      <w:r w:rsidR="00742479" w:rsidRPr="00EF4AED">
        <w:rPr>
          <w:szCs w:val="22"/>
          <w:lang w:val="es-ES"/>
        </w:rPr>
        <w:t>3</w:t>
      </w:r>
      <w:r w:rsidR="0080714B">
        <w:rPr>
          <w:szCs w:val="22"/>
          <w:lang w:val="es-ES"/>
        </w:rPr>
        <w:t>771</w:t>
      </w:r>
      <w:r w:rsidR="003F209D" w:rsidRPr="00EF4AED">
        <w:rPr>
          <w:szCs w:val="22"/>
          <w:lang w:val="es-ES"/>
        </w:rPr>
        <w:t>/</w:t>
      </w:r>
      <w:r w:rsidR="00962F63" w:rsidRPr="00EF4AED">
        <w:rPr>
          <w:szCs w:val="22"/>
          <w:lang w:val="es-ES"/>
        </w:rPr>
        <w:t>2</w:t>
      </w:r>
      <w:r w:rsidR="007C409A" w:rsidRPr="00EF4AED">
        <w:rPr>
          <w:szCs w:val="22"/>
          <w:lang w:val="es-ES"/>
        </w:rPr>
        <w:t>4</w:t>
      </w:r>
      <w:r w:rsidR="00C142E2">
        <w:rPr>
          <w:szCs w:val="22"/>
          <w:lang w:val="es-ES"/>
        </w:rPr>
        <w:t xml:space="preserve"> </w:t>
      </w:r>
      <w:proofErr w:type="spellStart"/>
      <w:r w:rsidR="00C142E2">
        <w:rPr>
          <w:szCs w:val="22"/>
          <w:lang w:val="es-ES"/>
        </w:rPr>
        <w:t>rev.</w:t>
      </w:r>
      <w:proofErr w:type="spellEnd"/>
      <w:r w:rsidR="007D1882">
        <w:rPr>
          <w:szCs w:val="22"/>
          <w:lang w:val="es-ES"/>
        </w:rPr>
        <w:t xml:space="preserve"> </w:t>
      </w:r>
      <w:r w:rsidR="002477C7">
        <w:rPr>
          <w:szCs w:val="22"/>
          <w:lang w:val="es-ES"/>
        </w:rPr>
        <w:t>2</w:t>
      </w:r>
      <w:r w:rsidR="00453DC5" w:rsidRPr="00AD2923">
        <w:rPr>
          <w:rStyle w:val="FootnoteReference"/>
          <w:b/>
          <w:bCs/>
          <w:szCs w:val="22"/>
          <w:u w:val="single"/>
          <w:vertAlign w:val="superscript"/>
          <w:lang w:val="es-ES"/>
        </w:rPr>
        <w:footnoteReference w:id="2"/>
      </w:r>
      <w:r w:rsidR="00D54AA8" w:rsidRPr="00AD2923">
        <w:rPr>
          <w:b/>
          <w:bCs/>
          <w:szCs w:val="22"/>
          <w:vertAlign w:val="superscript"/>
          <w:lang w:val="es-ES"/>
        </w:rPr>
        <w:t>/</w:t>
      </w:r>
    </w:p>
    <w:p w14:paraId="69DE496C" w14:textId="7E22D1B8" w:rsidR="003961F5" w:rsidRPr="00EF4AED" w:rsidRDefault="003F209D" w:rsidP="00DA78C5">
      <w:pPr>
        <w:pStyle w:val="CPClassification"/>
        <w:tabs>
          <w:tab w:val="clear" w:pos="2160"/>
          <w:tab w:val="center" w:pos="2880"/>
        </w:tabs>
        <w:ind w:left="0" w:right="-1469"/>
        <w:rPr>
          <w:szCs w:val="22"/>
          <w:lang w:val="es-ES"/>
        </w:rPr>
      </w:pPr>
      <w:r w:rsidRPr="00EF4AED">
        <w:rPr>
          <w:szCs w:val="22"/>
          <w:lang w:val="es-ES"/>
        </w:rPr>
        <w:tab/>
      </w:r>
      <w:r w:rsidRPr="00EF4AED">
        <w:rPr>
          <w:szCs w:val="22"/>
          <w:lang w:val="es-ES"/>
        </w:rPr>
        <w:tab/>
      </w:r>
      <w:r w:rsidR="002477C7">
        <w:rPr>
          <w:szCs w:val="22"/>
          <w:lang w:val="es-ES"/>
        </w:rPr>
        <w:t>12</w:t>
      </w:r>
      <w:r w:rsidR="002477C7" w:rsidRPr="00EF4AED">
        <w:rPr>
          <w:szCs w:val="22"/>
          <w:lang w:val="es-ES"/>
        </w:rPr>
        <w:t xml:space="preserve"> </w:t>
      </w:r>
      <w:r w:rsidR="002477C7">
        <w:rPr>
          <w:szCs w:val="22"/>
          <w:lang w:val="es-ES"/>
        </w:rPr>
        <w:t>ma</w:t>
      </w:r>
      <w:r w:rsidR="00AD2923">
        <w:rPr>
          <w:szCs w:val="22"/>
          <w:lang w:val="es-ES"/>
        </w:rPr>
        <w:t>r</w:t>
      </w:r>
      <w:r w:rsidR="002477C7">
        <w:rPr>
          <w:szCs w:val="22"/>
          <w:lang w:val="es-ES"/>
        </w:rPr>
        <w:t>zo</w:t>
      </w:r>
      <w:r w:rsidR="00C142E2" w:rsidRPr="00EF4AED">
        <w:rPr>
          <w:szCs w:val="22"/>
          <w:lang w:val="es-ES"/>
        </w:rPr>
        <w:t xml:space="preserve"> </w:t>
      </w:r>
      <w:r w:rsidR="00451C0D" w:rsidRPr="00EF4AED">
        <w:rPr>
          <w:szCs w:val="22"/>
          <w:lang w:val="es-ES"/>
        </w:rPr>
        <w:t>2024</w:t>
      </w:r>
    </w:p>
    <w:p w14:paraId="0FB3A23B" w14:textId="6C4E6069" w:rsidR="003961F5" w:rsidRPr="00EF4AED" w:rsidRDefault="003961F5" w:rsidP="00DA78C5">
      <w:pPr>
        <w:pStyle w:val="CPClassification"/>
        <w:tabs>
          <w:tab w:val="clear" w:pos="2160"/>
          <w:tab w:val="center" w:pos="2880"/>
        </w:tabs>
        <w:ind w:left="0" w:right="-1469"/>
        <w:rPr>
          <w:szCs w:val="22"/>
          <w:lang w:val="es-ES"/>
        </w:rPr>
      </w:pPr>
      <w:r w:rsidRPr="00EF4AED">
        <w:rPr>
          <w:szCs w:val="22"/>
          <w:lang w:val="es-ES"/>
        </w:rPr>
        <w:tab/>
        <w:t xml:space="preserve">COMISIÓN </w:t>
      </w:r>
      <w:r w:rsidR="00CA5100" w:rsidRPr="00EF4AED">
        <w:rPr>
          <w:szCs w:val="22"/>
          <w:lang w:val="es-ES"/>
        </w:rPr>
        <w:t>DE ASUNTOS JURÍDICOS Y POLÍTICOS</w:t>
      </w:r>
      <w:r w:rsidRPr="00EF4AED">
        <w:rPr>
          <w:szCs w:val="22"/>
          <w:lang w:val="es-ES"/>
        </w:rPr>
        <w:tab/>
      </w:r>
      <w:r w:rsidR="002F5AF9" w:rsidRPr="00EF4AED">
        <w:rPr>
          <w:szCs w:val="22"/>
          <w:lang w:val="es-ES"/>
        </w:rPr>
        <w:t xml:space="preserve">Original: </w:t>
      </w:r>
      <w:r w:rsidR="003E22C7" w:rsidRPr="00EF4AED">
        <w:rPr>
          <w:szCs w:val="22"/>
          <w:lang w:val="es-ES"/>
        </w:rPr>
        <w:t>español</w:t>
      </w:r>
    </w:p>
    <w:p w14:paraId="79637DC8" w14:textId="77777777" w:rsidR="003961F5" w:rsidRPr="00EF4AED" w:rsidRDefault="003961F5" w:rsidP="00DA78C5">
      <w:pPr>
        <w:pStyle w:val="CPClassification"/>
        <w:tabs>
          <w:tab w:val="clear" w:pos="2160"/>
          <w:tab w:val="center" w:pos="2520"/>
          <w:tab w:val="left" w:pos="6660"/>
        </w:tabs>
        <w:ind w:left="0" w:right="0"/>
        <w:rPr>
          <w:szCs w:val="22"/>
          <w:lang w:val="es-ES"/>
        </w:rPr>
      </w:pPr>
    </w:p>
    <w:p w14:paraId="78DD6561" w14:textId="77777777" w:rsidR="00962F63" w:rsidRPr="00EF4AED" w:rsidRDefault="00962F63" w:rsidP="00DA78C5">
      <w:pPr>
        <w:jc w:val="center"/>
        <w:rPr>
          <w:sz w:val="22"/>
          <w:szCs w:val="22"/>
          <w:lang w:val="es-ES"/>
        </w:rPr>
      </w:pPr>
    </w:p>
    <w:p w14:paraId="485EB72F" w14:textId="77777777" w:rsidR="00AD2923" w:rsidRDefault="00AD2923" w:rsidP="00962F63">
      <w:pPr>
        <w:jc w:val="center"/>
        <w:rPr>
          <w:sz w:val="22"/>
          <w:szCs w:val="22"/>
          <w:lang w:val="es-ES"/>
        </w:rPr>
      </w:pPr>
    </w:p>
    <w:p w14:paraId="608720AA" w14:textId="496F2802" w:rsidR="00962F63" w:rsidRPr="00EF4AED" w:rsidRDefault="00962F63" w:rsidP="00962F63">
      <w:pPr>
        <w:jc w:val="center"/>
        <w:rPr>
          <w:sz w:val="22"/>
          <w:szCs w:val="22"/>
          <w:lang w:val="es-ES"/>
        </w:rPr>
      </w:pPr>
      <w:r w:rsidRPr="00EF4AED">
        <w:rPr>
          <w:sz w:val="22"/>
          <w:szCs w:val="22"/>
          <w:lang w:val="es-ES"/>
        </w:rPr>
        <w:t>METODOLOGÍA</w:t>
      </w:r>
      <w:r w:rsidRPr="00EF4AED">
        <w:rPr>
          <w:sz w:val="22"/>
          <w:szCs w:val="22"/>
          <w:lang w:val="es-ES"/>
        </w:rPr>
        <w:br/>
        <w:t xml:space="preserve">PARA LA PRESENTACIÓN Y NEGOCIACIÓN DE PROYECTOS DE RESOLUCIÓN EN LA COMISIÓN DE ASUNTOS JURÍDICOS Y POLÍTICOS A SER TRANSMITIDOS AL QUINCUAGÉSIMO </w:t>
      </w:r>
      <w:r w:rsidR="00BF1858">
        <w:rPr>
          <w:sz w:val="22"/>
          <w:szCs w:val="22"/>
          <w:lang w:val="es-ES"/>
        </w:rPr>
        <w:t>CUARTO</w:t>
      </w:r>
      <w:r w:rsidR="004D7738" w:rsidRPr="00EF4AED">
        <w:rPr>
          <w:sz w:val="22"/>
          <w:szCs w:val="22"/>
          <w:lang w:val="es-ES"/>
        </w:rPr>
        <w:t xml:space="preserve"> </w:t>
      </w:r>
      <w:r w:rsidRPr="00EF4AED">
        <w:rPr>
          <w:sz w:val="22"/>
          <w:szCs w:val="22"/>
          <w:lang w:val="es-ES"/>
        </w:rPr>
        <w:t xml:space="preserve">PERÍODO ORDINARIO DE SESIONES </w:t>
      </w:r>
      <w:r w:rsidRPr="00EF4AED">
        <w:rPr>
          <w:sz w:val="22"/>
          <w:szCs w:val="22"/>
          <w:lang w:val="es-ES"/>
        </w:rPr>
        <w:br/>
        <w:t>DE LA ASAMBLEA GENERAL</w:t>
      </w:r>
    </w:p>
    <w:p w14:paraId="3AFCFF49" w14:textId="77777777" w:rsidR="005749E2" w:rsidRPr="00EF4AED" w:rsidRDefault="005749E2" w:rsidP="00DA78C5">
      <w:pPr>
        <w:jc w:val="center"/>
        <w:rPr>
          <w:sz w:val="22"/>
          <w:szCs w:val="22"/>
          <w:lang w:val="es-ES"/>
        </w:rPr>
      </w:pPr>
    </w:p>
    <w:p w14:paraId="16DA7215" w14:textId="49656011" w:rsidR="0017558E" w:rsidRPr="00EF4AED" w:rsidRDefault="005749E2" w:rsidP="0017558E">
      <w:pPr>
        <w:jc w:val="center"/>
        <w:rPr>
          <w:color w:val="000080"/>
          <w:sz w:val="22"/>
          <w:szCs w:val="22"/>
          <w:lang w:val="es-ES"/>
        </w:rPr>
      </w:pPr>
      <w:r w:rsidRPr="00EF4AED">
        <w:rPr>
          <w:sz w:val="22"/>
          <w:szCs w:val="22"/>
          <w:lang w:val="es-ES"/>
        </w:rPr>
        <w:t>(</w:t>
      </w:r>
      <w:r w:rsidR="00C142E2">
        <w:rPr>
          <w:sz w:val="22"/>
          <w:szCs w:val="22"/>
          <w:lang w:val="es-MX"/>
        </w:rPr>
        <w:t xml:space="preserve">Aprobada por </w:t>
      </w:r>
      <w:r w:rsidR="00603A8C">
        <w:rPr>
          <w:sz w:val="22"/>
          <w:szCs w:val="22"/>
          <w:lang w:val="es-MX"/>
        </w:rPr>
        <w:t>la CAJP en su sesión del 22 de febrero de 2024</w:t>
      </w:r>
      <w:r w:rsidRPr="00EF4AED">
        <w:rPr>
          <w:sz w:val="22"/>
          <w:szCs w:val="22"/>
          <w:lang w:val="es-ES"/>
        </w:rPr>
        <w:t>)</w:t>
      </w:r>
    </w:p>
    <w:p w14:paraId="55574BF2" w14:textId="77777777" w:rsidR="00F7660B" w:rsidRPr="00EF4AED" w:rsidRDefault="00F7660B" w:rsidP="00DA78C5">
      <w:pPr>
        <w:pStyle w:val="NormalWeb"/>
        <w:tabs>
          <w:tab w:val="left" w:pos="3960"/>
        </w:tabs>
        <w:spacing w:before="0" w:beforeAutospacing="0" w:after="0" w:afterAutospacing="0"/>
        <w:jc w:val="center"/>
        <w:rPr>
          <w:color w:val="000000"/>
          <w:sz w:val="22"/>
          <w:szCs w:val="22"/>
          <w:lang w:val="es-ES"/>
        </w:rPr>
      </w:pPr>
    </w:p>
    <w:p w14:paraId="11096539" w14:textId="77777777" w:rsidR="002C6096" w:rsidRPr="00EF4AED" w:rsidRDefault="002C6096" w:rsidP="00DA78C5">
      <w:pPr>
        <w:ind w:firstLine="684"/>
        <w:jc w:val="both"/>
        <w:rPr>
          <w:sz w:val="22"/>
          <w:szCs w:val="22"/>
          <w:lang w:val="es-ES"/>
        </w:rPr>
      </w:pPr>
    </w:p>
    <w:p w14:paraId="307CFB2C" w14:textId="51234F02" w:rsidR="00962F63" w:rsidRPr="00EF4AED" w:rsidRDefault="00242B46" w:rsidP="00962F63">
      <w:pPr>
        <w:ind w:firstLine="684"/>
        <w:jc w:val="both"/>
        <w:rPr>
          <w:sz w:val="22"/>
          <w:szCs w:val="22"/>
          <w:lang w:val="es-ES"/>
        </w:rPr>
      </w:pPr>
      <w:r w:rsidRPr="00EF4AED">
        <w:rPr>
          <w:sz w:val="22"/>
          <w:szCs w:val="22"/>
          <w:lang w:val="es-ES"/>
        </w:rPr>
        <w:t xml:space="preserve">La presente metodología </w:t>
      </w:r>
      <w:r w:rsidR="00962F63" w:rsidRPr="00EF4AED">
        <w:rPr>
          <w:sz w:val="22"/>
          <w:szCs w:val="22"/>
          <w:lang w:val="es-ES"/>
        </w:rPr>
        <w:t xml:space="preserve">tiene como objetivos contribuir eficazmente al proceso de presentación y negociación de proyectos de resolución a ser transmitidos al quincuagésimo </w:t>
      </w:r>
      <w:r w:rsidR="005E394F" w:rsidRPr="00EF4AED">
        <w:rPr>
          <w:sz w:val="22"/>
          <w:szCs w:val="22"/>
          <w:lang w:val="es-ES"/>
        </w:rPr>
        <w:t xml:space="preserve">cuarto </w:t>
      </w:r>
      <w:r w:rsidR="00962F63" w:rsidRPr="00EF4AED">
        <w:rPr>
          <w:sz w:val="22"/>
          <w:szCs w:val="22"/>
          <w:lang w:val="es-ES"/>
        </w:rPr>
        <w:t xml:space="preserve">período ordinario de sesiones de la Asamblea General, así como maximizar el uso de los recursos disponibles y hacer más eficiente la labor de la </w:t>
      </w:r>
      <w:r w:rsidRPr="00EF4AED">
        <w:rPr>
          <w:sz w:val="22"/>
          <w:szCs w:val="22"/>
          <w:lang w:val="es-ES"/>
        </w:rPr>
        <w:t>Comisión de Asuntos Jurídicos y Políticos (CAJP)</w:t>
      </w:r>
      <w:r w:rsidR="00962F63" w:rsidRPr="00EF4AED">
        <w:rPr>
          <w:sz w:val="22"/>
          <w:szCs w:val="22"/>
          <w:lang w:val="es-ES"/>
        </w:rPr>
        <w:t>.</w:t>
      </w:r>
      <w:r w:rsidR="00047FA4" w:rsidRPr="00EF4AED">
        <w:rPr>
          <w:sz w:val="22"/>
          <w:szCs w:val="22"/>
          <w:lang w:val="es-ES"/>
        </w:rPr>
        <w:t xml:space="preserve"> Este documento ha sido elaborado a partir de la metodología que la CAJP adoptó en 2020, con las actualizaciones y nuevas propuestas que la actual Presidencia ha encontrado necesario incluir. </w:t>
      </w:r>
    </w:p>
    <w:p w14:paraId="45BC9B0E" w14:textId="77777777" w:rsidR="00962F63" w:rsidRPr="00EF4AED" w:rsidRDefault="00962F63" w:rsidP="00962F63">
      <w:pPr>
        <w:jc w:val="both"/>
        <w:rPr>
          <w:sz w:val="22"/>
          <w:szCs w:val="22"/>
          <w:lang w:val="es-ES"/>
        </w:rPr>
      </w:pPr>
    </w:p>
    <w:p w14:paraId="295512F1" w14:textId="2E18D71E" w:rsidR="00D13C0D" w:rsidRPr="00EF4AED" w:rsidRDefault="004D7738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>La Presidencia invita a l</w:t>
      </w:r>
      <w:r w:rsidR="007D6C8F" w:rsidRPr="00EF4AED">
        <w:rPr>
          <w:rFonts w:ascii="Times New Roman" w:hAnsi="Times New Roman"/>
          <w:lang w:val="es-ES"/>
        </w:rPr>
        <w:t xml:space="preserve">as </w:t>
      </w:r>
      <w:r w:rsidR="007D6C8F" w:rsidRPr="00EF4AED">
        <w:rPr>
          <w:rFonts w:ascii="Times New Roman" w:hAnsi="Times New Roman"/>
          <w:lang w:val="es-ES" w:eastAsia="es-BO"/>
        </w:rPr>
        <w:t>Delegaciones</w:t>
      </w:r>
      <w:r w:rsidR="007D6C8F" w:rsidRPr="00EF4AED">
        <w:rPr>
          <w:rFonts w:ascii="Times New Roman" w:hAnsi="Times New Roman"/>
          <w:lang w:val="es-ES"/>
        </w:rPr>
        <w:t xml:space="preserve"> </w:t>
      </w:r>
      <w:r w:rsidR="00053E36" w:rsidRPr="00EF4AED">
        <w:rPr>
          <w:rFonts w:ascii="Times New Roman" w:hAnsi="Times New Roman"/>
          <w:lang w:val="es-ES"/>
        </w:rPr>
        <w:t xml:space="preserve">de los Estados Miembros </w:t>
      </w:r>
      <w:r w:rsidRPr="00EF4AED">
        <w:rPr>
          <w:rFonts w:ascii="Times New Roman" w:hAnsi="Times New Roman"/>
          <w:lang w:val="es-ES"/>
        </w:rPr>
        <w:t xml:space="preserve">a </w:t>
      </w:r>
      <w:r w:rsidR="007D6C8F" w:rsidRPr="00EF4AED">
        <w:rPr>
          <w:rFonts w:ascii="Times New Roman" w:hAnsi="Times New Roman"/>
          <w:lang w:val="es-ES"/>
        </w:rPr>
        <w:t xml:space="preserve">presentar sus propuestas </w:t>
      </w:r>
      <w:r w:rsidR="00DC2606" w:rsidRPr="00EF4AED">
        <w:rPr>
          <w:rFonts w:ascii="Times New Roman" w:hAnsi="Times New Roman"/>
          <w:lang w:val="es-ES"/>
        </w:rPr>
        <w:t xml:space="preserve">entre el </w:t>
      </w:r>
      <w:r w:rsidR="00DC2606" w:rsidRPr="00EF4AED">
        <w:rPr>
          <w:rFonts w:ascii="Times New Roman" w:hAnsi="Times New Roman"/>
          <w:lang w:val="es-ES" w:eastAsia="es-BO"/>
        </w:rPr>
        <w:t>01 y el 25</w:t>
      </w:r>
      <w:r w:rsidR="00DC2606" w:rsidRPr="00EF4AED">
        <w:rPr>
          <w:rFonts w:ascii="Times New Roman" w:hAnsi="Times New Roman"/>
          <w:lang w:val="es-ES"/>
        </w:rPr>
        <w:t xml:space="preserve"> de abril de </w:t>
      </w:r>
      <w:r w:rsidR="00DC2606" w:rsidRPr="00EF4AED">
        <w:rPr>
          <w:rFonts w:ascii="Times New Roman" w:hAnsi="Times New Roman"/>
          <w:lang w:val="es-ES" w:eastAsia="es-BO"/>
        </w:rPr>
        <w:t>2024.</w:t>
      </w:r>
      <w:r w:rsidRPr="00EF4AED">
        <w:rPr>
          <w:rFonts w:ascii="Times New Roman" w:hAnsi="Times New Roman"/>
          <w:lang w:val="es-ES" w:eastAsia="es-BO"/>
        </w:rPr>
        <w:t xml:space="preserve"> </w:t>
      </w:r>
    </w:p>
    <w:p w14:paraId="630A623F" w14:textId="77777777" w:rsidR="00D13C0D" w:rsidRPr="00EF4AED" w:rsidRDefault="00D13C0D" w:rsidP="00DA78C5">
      <w:pPr>
        <w:pStyle w:val="ListParagraph"/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4F0896C" w14:textId="7426B250" w:rsidR="00D13C0D" w:rsidRPr="00EF4AED" w:rsidRDefault="00D13C0D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 xml:space="preserve">Se </w:t>
      </w:r>
      <w:r w:rsidRPr="00EF4AED">
        <w:rPr>
          <w:rFonts w:ascii="Times New Roman" w:hAnsi="Times New Roman"/>
          <w:lang w:val="es-ES" w:eastAsia="es-BO"/>
        </w:rPr>
        <w:t>invita</w:t>
      </w:r>
      <w:r w:rsidRPr="00EF4AED">
        <w:rPr>
          <w:rFonts w:ascii="Times New Roman" w:hAnsi="Times New Roman"/>
          <w:lang w:val="es-ES"/>
        </w:rPr>
        <w:t xml:space="preserve"> a las </w:t>
      </w:r>
      <w:r w:rsidRPr="00EF4AED">
        <w:rPr>
          <w:rFonts w:ascii="Times New Roman" w:hAnsi="Times New Roman"/>
          <w:lang w:val="es-ES" w:eastAsia="es-BO"/>
        </w:rPr>
        <w:t xml:space="preserve">Delegaciones </w:t>
      </w:r>
      <w:r w:rsidRPr="00EF4AED">
        <w:rPr>
          <w:rFonts w:ascii="Times New Roman" w:hAnsi="Times New Roman"/>
          <w:lang w:val="es-ES"/>
        </w:rPr>
        <w:t>proponentes a realizar consultas con otras delegaciones durante la redacción y antes de presentar sus textos.</w:t>
      </w:r>
    </w:p>
    <w:p w14:paraId="1DDBF4E8" w14:textId="77777777" w:rsidR="00D13C0D" w:rsidRPr="00EF4AED" w:rsidRDefault="00D13C0D" w:rsidP="00DA78C5">
      <w:pPr>
        <w:pStyle w:val="ListParagraph"/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D8F5F04" w14:textId="01DD33ED" w:rsidR="0000290F" w:rsidRPr="00EF4AED" w:rsidRDefault="0000290F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 xml:space="preserve">La Presidencia </w:t>
      </w:r>
      <w:r w:rsidRPr="00EF4AED">
        <w:rPr>
          <w:rFonts w:ascii="Times New Roman" w:hAnsi="Times New Roman"/>
          <w:lang w:val="es-ES" w:eastAsia="es-BO"/>
        </w:rPr>
        <w:t>alienta a</w:t>
      </w:r>
      <w:r w:rsidRPr="00EF4AED">
        <w:rPr>
          <w:rFonts w:ascii="Times New Roman" w:hAnsi="Times New Roman"/>
          <w:lang w:val="es-ES"/>
        </w:rPr>
        <w:t xml:space="preserve"> que las propuestas de temas para los proyectos de resolución ómnibus sobre derechos humanos, democracia y derecho internacional contengan </w:t>
      </w:r>
      <w:r w:rsidRPr="00EF4AED">
        <w:rPr>
          <w:rFonts w:ascii="Times New Roman" w:hAnsi="Times New Roman"/>
          <w:lang w:val="es-ES" w:eastAsia="es-BO"/>
        </w:rPr>
        <w:t>preferentemente un párrafo preambular y hasta tres</w:t>
      </w:r>
      <w:r w:rsidRPr="00EF4AED">
        <w:rPr>
          <w:rFonts w:ascii="Times New Roman" w:hAnsi="Times New Roman"/>
          <w:lang w:val="es-ES"/>
        </w:rPr>
        <w:t xml:space="preserve"> párrafos operativos por tema</w:t>
      </w:r>
      <w:r w:rsidRPr="00EF4AED">
        <w:rPr>
          <w:rFonts w:ascii="Times New Roman" w:hAnsi="Times New Roman"/>
          <w:lang w:val="es-ES" w:eastAsia="es-BO"/>
        </w:rPr>
        <w:t>.</w:t>
      </w:r>
    </w:p>
    <w:p w14:paraId="4187B88C" w14:textId="77777777" w:rsidR="00962F63" w:rsidRPr="00EF4AED" w:rsidRDefault="00962F63" w:rsidP="00DA78C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</w:p>
    <w:p w14:paraId="24F4A66E" w14:textId="6FFEED40" w:rsidR="00D13C0D" w:rsidRPr="00EF4AED" w:rsidRDefault="00D13C0D" w:rsidP="009D5466">
      <w:pPr>
        <w:numPr>
          <w:ilvl w:val="0"/>
          <w:numId w:val="13"/>
        </w:numPr>
        <w:ind w:hanging="720"/>
        <w:contextualSpacing/>
        <w:jc w:val="both"/>
        <w:rPr>
          <w:sz w:val="22"/>
          <w:szCs w:val="22"/>
          <w:lang w:val="es-CL"/>
        </w:rPr>
      </w:pPr>
      <w:r w:rsidRPr="00EF4AED">
        <w:rPr>
          <w:sz w:val="22"/>
          <w:szCs w:val="22"/>
          <w:lang w:val="es-CL"/>
        </w:rPr>
        <w:t>Las propuestas deberán tener en cuenta los recursos financieros disponibles.</w:t>
      </w:r>
    </w:p>
    <w:p w14:paraId="6A4B60F5" w14:textId="77777777" w:rsidR="00962F63" w:rsidRPr="00EF4AED" w:rsidRDefault="00962F63" w:rsidP="00DA78C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CL"/>
        </w:rPr>
      </w:pPr>
    </w:p>
    <w:p w14:paraId="68D378A2" w14:textId="3BD5FEFB" w:rsidR="007D6C8F" w:rsidRPr="00EF4AED" w:rsidRDefault="00962F63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>Las Delegaciones proponentes ejercerán el liderazgo durante todo el proceso de negociación de sus propuestas</w:t>
      </w:r>
      <w:r w:rsidR="00D13C0D" w:rsidRPr="00EF4AED">
        <w:rPr>
          <w:rFonts w:ascii="Times New Roman" w:hAnsi="Times New Roman"/>
          <w:lang w:val="es-ES"/>
        </w:rPr>
        <w:t>.</w:t>
      </w:r>
      <w:r w:rsidR="00976FB5" w:rsidRPr="00EF4AED">
        <w:rPr>
          <w:rFonts w:ascii="Times New Roman" w:hAnsi="Times New Roman"/>
          <w:lang w:val="es-MX"/>
        </w:rPr>
        <w:t xml:space="preserve"> La Presidencia solicita a las Delegaciones proponentes que adelanten todas las consultas informales que estimen necesarias a fin de obtener el consenso más amplio posible antes de la reunión</w:t>
      </w:r>
      <w:r w:rsidR="00D13C0D" w:rsidRPr="00EF4AED">
        <w:rPr>
          <w:rFonts w:ascii="Times New Roman" w:hAnsi="Times New Roman"/>
          <w:lang w:val="es-MX"/>
        </w:rPr>
        <w:t>, formal o informal,</w:t>
      </w:r>
      <w:r w:rsidR="00976FB5" w:rsidRPr="00EF4AED">
        <w:rPr>
          <w:rFonts w:ascii="Times New Roman" w:hAnsi="Times New Roman"/>
          <w:lang w:val="es-MX"/>
        </w:rPr>
        <w:t xml:space="preserve"> en la que se consider</w:t>
      </w:r>
      <w:r w:rsidR="00D13C0D" w:rsidRPr="00EF4AED">
        <w:rPr>
          <w:rFonts w:ascii="Times New Roman" w:hAnsi="Times New Roman"/>
          <w:lang w:val="es-MX"/>
        </w:rPr>
        <w:t>en</w:t>
      </w:r>
      <w:r w:rsidR="00976FB5" w:rsidRPr="00EF4AED">
        <w:rPr>
          <w:rFonts w:ascii="Times New Roman" w:hAnsi="Times New Roman"/>
          <w:lang w:val="es-MX"/>
        </w:rPr>
        <w:t xml:space="preserve"> dichas propuestas.</w:t>
      </w:r>
      <w:r w:rsidR="00976FB5" w:rsidRPr="00EF4AED" w:rsidDel="00976FB5">
        <w:rPr>
          <w:rStyle w:val="FootnoteReference"/>
          <w:rFonts w:ascii="Times New Roman" w:hAnsi="Times New Roman"/>
          <w:u w:val="single"/>
          <w:vertAlign w:val="superscript"/>
          <w:lang w:val="es-ES"/>
        </w:rPr>
        <w:t xml:space="preserve"> </w:t>
      </w:r>
    </w:p>
    <w:p w14:paraId="13C7D2B2" w14:textId="77777777" w:rsidR="007D6C8F" w:rsidRPr="00EF4AED" w:rsidRDefault="007D6C8F" w:rsidP="00DA78C5">
      <w:pPr>
        <w:pStyle w:val="ListParagraph"/>
        <w:rPr>
          <w:rFonts w:ascii="Times New Roman" w:hAnsi="Times New Roman"/>
          <w:lang w:val="es-ES"/>
        </w:rPr>
      </w:pPr>
    </w:p>
    <w:p w14:paraId="1A2301DD" w14:textId="685F54B6" w:rsidR="00FF6F96" w:rsidRPr="00EF4AED" w:rsidRDefault="004234AA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 xml:space="preserve">Las negociaciones de </w:t>
      </w:r>
      <w:r w:rsidRPr="00EF4AED">
        <w:rPr>
          <w:rFonts w:ascii="Times New Roman" w:hAnsi="Times New Roman"/>
          <w:lang w:val="es-US"/>
        </w:rPr>
        <w:t xml:space="preserve">párrafos se concentrarán </w:t>
      </w:r>
      <w:r w:rsidRPr="00EF4AED">
        <w:rPr>
          <w:rFonts w:ascii="Times New Roman" w:hAnsi="Times New Roman"/>
          <w:lang w:val="es-ES"/>
        </w:rPr>
        <w:t>en la parte sustantiva y no en el estilo de redacción.</w:t>
      </w:r>
    </w:p>
    <w:p w14:paraId="6EC48363" w14:textId="5B662E90" w:rsidR="005C7BEA" w:rsidRPr="00EF4AED" w:rsidRDefault="005C7BEA" w:rsidP="00DA78C5">
      <w:pPr>
        <w:rPr>
          <w:sz w:val="22"/>
          <w:szCs w:val="22"/>
          <w:lang w:val="es-ES"/>
        </w:rPr>
      </w:pPr>
    </w:p>
    <w:p w14:paraId="3D67842B" w14:textId="5B66C2CD" w:rsidR="00976FB5" w:rsidRPr="00EF4AED" w:rsidRDefault="00C74EC4" w:rsidP="003460B9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 xml:space="preserve">Con el objeto de concentrar esfuerzos y tiempo de las negociaciones, se recomienda que los textos para cada tema sean elaborados a partir de los textos de </w:t>
      </w:r>
      <w:r w:rsidR="009C5AC3" w:rsidRPr="00EF4AED">
        <w:rPr>
          <w:rFonts w:ascii="Times New Roman" w:hAnsi="Times New Roman"/>
          <w:lang w:val="es-ES"/>
        </w:rPr>
        <w:t xml:space="preserve">las </w:t>
      </w:r>
      <w:r w:rsidRPr="00EF4AED">
        <w:rPr>
          <w:rFonts w:ascii="Times New Roman" w:hAnsi="Times New Roman"/>
          <w:lang w:val="es-ES"/>
        </w:rPr>
        <w:t xml:space="preserve">resoluciones aprobadas por </w:t>
      </w:r>
      <w:r w:rsidRPr="00EF4AED">
        <w:rPr>
          <w:rFonts w:ascii="Times New Roman" w:hAnsi="Times New Roman"/>
          <w:lang w:val="es-ES"/>
        </w:rPr>
        <w:lastRenderedPageBreak/>
        <w:t xml:space="preserve">la Asamblea General </w:t>
      </w:r>
      <w:r w:rsidR="007C409A" w:rsidRPr="00EF4AED">
        <w:rPr>
          <w:rFonts w:ascii="Times New Roman" w:hAnsi="Times New Roman"/>
          <w:lang w:val="es-ES"/>
        </w:rPr>
        <w:t>(pendientes de</w:t>
      </w:r>
      <w:r w:rsidRPr="00EF4AED">
        <w:rPr>
          <w:rFonts w:ascii="Times New Roman" w:hAnsi="Times New Roman"/>
          <w:lang w:val="es-ES"/>
        </w:rPr>
        <w:t xml:space="preserve"> </w:t>
      </w:r>
      <w:r w:rsidR="007C409A" w:rsidRPr="00EF4AED">
        <w:rPr>
          <w:rFonts w:ascii="Times New Roman" w:hAnsi="Times New Roman"/>
          <w:lang w:val="es-ES"/>
        </w:rPr>
        <w:t xml:space="preserve">revisión </w:t>
      </w:r>
      <w:r w:rsidRPr="00EF4AED">
        <w:rPr>
          <w:rFonts w:ascii="Times New Roman" w:hAnsi="Times New Roman"/>
          <w:lang w:val="es-ES"/>
        </w:rPr>
        <w:t>por la Comisión de Estilo</w:t>
      </w:r>
      <w:r w:rsidR="007C409A" w:rsidRPr="00EF4AED">
        <w:rPr>
          <w:rFonts w:ascii="Times New Roman" w:hAnsi="Times New Roman"/>
          <w:lang w:val="es-ES"/>
        </w:rPr>
        <w:t>)</w:t>
      </w:r>
      <w:r w:rsidR="00976FB5" w:rsidRPr="00EF4AED">
        <w:rPr>
          <w:rFonts w:ascii="Times New Roman" w:hAnsi="Times New Roman"/>
          <w:lang w:val="es-ES"/>
        </w:rPr>
        <w:t xml:space="preserve">, contenidas en el Volumen I del </w:t>
      </w:r>
      <w:r w:rsidR="00976FB5" w:rsidRPr="00EF4AED">
        <w:rPr>
          <w:rFonts w:ascii="Times New Roman" w:hAnsi="Times New Roman"/>
          <w:b/>
          <w:bCs/>
          <w:color w:val="0000FF"/>
          <w:lang w:val="es-US"/>
        </w:rPr>
        <w:t xml:space="preserve">Quincuagésimo </w:t>
      </w:r>
      <w:r w:rsidR="007C409A" w:rsidRPr="00EF4AED">
        <w:rPr>
          <w:rFonts w:ascii="Times New Roman" w:hAnsi="Times New Roman"/>
          <w:b/>
          <w:bCs/>
          <w:color w:val="0000FF"/>
          <w:lang w:val="es-US"/>
        </w:rPr>
        <w:t xml:space="preserve">Tercer </w:t>
      </w:r>
      <w:r w:rsidR="00976FB5" w:rsidRPr="00EF4AED">
        <w:rPr>
          <w:rFonts w:ascii="Times New Roman" w:hAnsi="Times New Roman"/>
          <w:b/>
          <w:bCs/>
          <w:color w:val="0000FF"/>
          <w:lang w:val="es-US"/>
        </w:rPr>
        <w:t>Período Ordinario de Sesiones</w:t>
      </w:r>
      <w:r w:rsidR="00976FB5" w:rsidRPr="00EF4AED">
        <w:rPr>
          <w:rFonts w:ascii="Times New Roman" w:hAnsi="Times New Roman"/>
          <w:lang w:val="es-US"/>
        </w:rPr>
        <w:t xml:space="preserve"> Washington, D.C., Estados Unidos, </w:t>
      </w:r>
      <w:r w:rsidR="007C409A" w:rsidRPr="00EF4AED">
        <w:rPr>
          <w:rFonts w:ascii="Times New Roman" w:hAnsi="Times New Roman"/>
          <w:lang w:val="es-US"/>
        </w:rPr>
        <w:t>Junio 2023</w:t>
      </w:r>
      <w:r w:rsidR="00972E58" w:rsidRPr="00EF4AED">
        <w:rPr>
          <w:rFonts w:ascii="Times New Roman" w:hAnsi="Times New Roman"/>
          <w:lang w:val="es-ES"/>
        </w:rPr>
        <w:t xml:space="preserve">: </w:t>
      </w:r>
      <w:hyperlink r:id="rId8" w:history="1">
        <w:r w:rsidR="00D54AA8" w:rsidRPr="00AD2923">
          <w:rPr>
            <w:rFonts w:ascii="Times New Roman" w:hAnsi="Times New Roman"/>
            <w:b/>
            <w:bCs/>
            <w:color w:val="0000FF"/>
            <w:u w:val="single"/>
            <w:lang w:val="es-US"/>
          </w:rPr>
          <w:t xml:space="preserve">AG/doc.5828/23 </w:t>
        </w:r>
        <w:proofErr w:type="spellStart"/>
        <w:r w:rsidR="00D54AA8" w:rsidRPr="00AD2923">
          <w:rPr>
            <w:rFonts w:ascii="Times New Roman" w:hAnsi="Times New Roman"/>
            <w:b/>
            <w:bCs/>
            <w:color w:val="0000FF"/>
            <w:u w:val="single"/>
            <w:lang w:val="es-US"/>
          </w:rPr>
          <w:t>rev.</w:t>
        </w:r>
        <w:proofErr w:type="spellEnd"/>
        <w:r w:rsidR="00D54AA8" w:rsidRPr="00AD2923">
          <w:rPr>
            <w:rFonts w:ascii="Times New Roman" w:hAnsi="Times New Roman"/>
            <w:b/>
            <w:bCs/>
            <w:color w:val="0000FF"/>
            <w:u w:val="single"/>
            <w:lang w:val="es-US"/>
          </w:rPr>
          <w:t xml:space="preserve"> 1</w:t>
        </w:r>
      </w:hyperlink>
    </w:p>
    <w:p w14:paraId="2C54B4CE" w14:textId="77777777" w:rsidR="007C409A" w:rsidRPr="00EF4AED" w:rsidRDefault="007C409A" w:rsidP="003460B9">
      <w:pPr>
        <w:pStyle w:val="ListParagraph"/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553B3F" w14:textId="759429F5" w:rsidR="00962F63" w:rsidRPr="00EF4AED" w:rsidRDefault="00962F63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 xml:space="preserve">Cada proyecto de resolución ómnibus se dividirá en temas. El orden de los temas se acordará una vez concluido el plazo para la presentación </w:t>
      </w:r>
      <w:r w:rsidR="00976FB5" w:rsidRPr="00EF4AED">
        <w:rPr>
          <w:rFonts w:ascii="Times New Roman" w:hAnsi="Times New Roman"/>
          <w:lang w:val="es-ES"/>
        </w:rPr>
        <w:t>de los textos relacionados con</w:t>
      </w:r>
      <w:r w:rsidRPr="00EF4AED">
        <w:rPr>
          <w:rFonts w:ascii="Times New Roman" w:hAnsi="Times New Roman"/>
          <w:lang w:val="es-ES"/>
        </w:rPr>
        <w:t xml:space="preserve"> los temas</w:t>
      </w:r>
      <w:r w:rsidR="00976FB5" w:rsidRPr="00EF4AED">
        <w:rPr>
          <w:rFonts w:ascii="Times New Roman" w:hAnsi="Times New Roman"/>
          <w:lang w:val="es-ES"/>
        </w:rPr>
        <w:t>,</w:t>
      </w:r>
      <w:r w:rsidR="00D13C0D" w:rsidRPr="00EF4AED">
        <w:rPr>
          <w:rFonts w:ascii="Times New Roman" w:hAnsi="Times New Roman"/>
          <w:lang w:val="es-ES"/>
        </w:rPr>
        <w:t xml:space="preserve"> por parte de las Delegaciones (25 de abril de 2025).</w:t>
      </w:r>
    </w:p>
    <w:p w14:paraId="74CE9D66" w14:textId="77777777" w:rsidR="00962F63" w:rsidRPr="00EF4AED" w:rsidRDefault="00962F63" w:rsidP="00742479">
      <w:pPr>
        <w:ind w:left="720" w:hanging="720"/>
        <w:jc w:val="both"/>
        <w:rPr>
          <w:sz w:val="22"/>
          <w:szCs w:val="22"/>
          <w:lang w:val="es-ES"/>
        </w:rPr>
      </w:pPr>
    </w:p>
    <w:p w14:paraId="35795721" w14:textId="501A9B3B" w:rsidR="00962F63" w:rsidRPr="00EF4AED" w:rsidRDefault="00962F63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>Las Delegaciones evitarán presentar propuestas sobre temas o párrafos cuyo único propósito sea expresar agradecimientos, reconocer labores o solicitar refuerzos institucionales o financieros.</w:t>
      </w:r>
    </w:p>
    <w:p w14:paraId="0B10573F" w14:textId="77777777" w:rsidR="00962F63" w:rsidRPr="00EF4AED" w:rsidRDefault="00962F63" w:rsidP="00DA78C5">
      <w:pPr>
        <w:tabs>
          <w:tab w:val="num" w:pos="720"/>
        </w:tabs>
        <w:ind w:left="720" w:hanging="720"/>
        <w:jc w:val="both"/>
        <w:rPr>
          <w:rFonts w:eastAsia="Calibri"/>
          <w:sz w:val="22"/>
          <w:szCs w:val="22"/>
          <w:lang w:val="es-ES"/>
        </w:rPr>
      </w:pPr>
    </w:p>
    <w:p w14:paraId="0CEFBF97" w14:textId="347E45BC" w:rsidR="00962F63" w:rsidRPr="00EF4AED" w:rsidRDefault="00976FB5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>La CAJP procurará a</w:t>
      </w:r>
      <w:r w:rsidR="00962F63" w:rsidRPr="00EF4AED">
        <w:rPr>
          <w:rFonts w:ascii="Times New Roman" w:hAnsi="Times New Roman"/>
          <w:lang w:val="es-ES"/>
        </w:rPr>
        <w:t>doptar forma</w:t>
      </w:r>
      <w:r w:rsidRPr="00EF4AED">
        <w:rPr>
          <w:rFonts w:ascii="Times New Roman" w:hAnsi="Times New Roman"/>
          <w:lang w:val="es-ES"/>
        </w:rPr>
        <w:t>to</w:t>
      </w:r>
      <w:r w:rsidR="00962F63" w:rsidRPr="00EF4AED">
        <w:rPr>
          <w:rFonts w:ascii="Times New Roman" w:hAnsi="Times New Roman"/>
          <w:lang w:val="es-ES"/>
        </w:rPr>
        <w:t xml:space="preserve">s estándar para los párrafos </w:t>
      </w:r>
      <w:r w:rsidR="00B01B08" w:rsidRPr="00EF4AED">
        <w:rPr>
          <w:rFonts w:ascii="Times New Roman" w:hAnsi="Times New Roman"/>
          <w:lang w:val="es-ES"/>
        </w:rPr>
        <w:t>operativos</w:t>
      </w:r>
      <w:r w:rsidR="00962F63" w:rsidRPr="00EF4AED">
        <w:rPr>
          <w:rFonts w:ascii="Times New Roman" w:hAnsi="Times New Roman"/>
          <w:lang w:val="es-ES"/>
        </w:rPr>
        <w:t xml:space="preserve"> en los que se solicita la presentación de informes.</w:t>
      </w:r>
    </w:p>
    <w:p w14:paraId="6495C411" w14:textId="77777777" w:rsidR="00962F63" w:rsidRPr="00EF4AED" w:rsidRDefault="00962F63" w:rsidP="00DA78C5">
      <w:pPr>
        <w:pStyle w:val="ListParagraph"/>
        <w:ind w:left="540" w:hanging="360"/>
        <w:rPr>
          <w:rFonts w:ascii="Times New Roman" w:hAnsi="Times New Roman"/>
          <w:lang w:val="es-ES"/>
        </w:rPr>
      </w:pPr>
    </w:p>
    <w:p w14:paraId="608FB390" w14:textId="6BB6A466" w:rsidR="00962F63" w:rsidRPr="00EF4AED" w:rsidRDefault="00962F63" w:rsidP="00742479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EF4AED">
        <w:rPr>
          <w:rFonts w:ascii="Times New Roman" w:hAnsi="Times New Roman"/>
          <w:lang w:val="es-ES"/>
        </w:rPr>
        <w:t>Las propuestas que impliquen la realización de sesiones extraordinarias</w:t>
      </w:r>
      <w:r w:rsidR="005F3898" w:rsidRPr="00EF4AED">
        <w:rPr>
          <w:rFonts w:ascii="Times New Roman" w:hAnsi="Times New Roman"/>
          <w:lang w:val="es-ES"/>
        </w:rPr>
        <w:t>,</w:t>
      </w:r>
      <w:r w:rsidRPr="00EF4AED">
        <w:rPr>
          <w:rFonts w:ascii="Times New Roman" w:hAnsi="Times New Roman"/>
          <w:lang w:val="es-ES"/>
        </w:rPr>
        <w:t xml:space="preserve"> deberán considerarse de manera que se realicen sólo una vez cada dos años.</w:t>
      </w:r>
    </w:p>
    <w:p w14:paraId="03E89107" w14:textId="77777777" w:rsidR="00962F63" w:rsidRPr="00EF4AED" w:rsidRDefault="00962F63" w:rsidP="00DA78C5">
      <w:pPr>
        <w:tabs>
          <w:tab w:val="num" w:pos="720"/>
        </w:tabs>
        <w:ind w:left="720" w:hanging="720"/>
        <w:jc w:val="both"/>
        <w:rPr>
          <w:sz w:val="22"/>
          <w:szCs w:val="22"/>
          <w:lang w:val="es-ES"/>
        </w:rPr>
      </w:pPr>
    </w:p>
    <w:p w14:paraId="0C107ABC" w14:textId="69B5A54E" w:rsidR="00962F63" w:rsidRPr="00EF4AED" w:rsidRDefault="00962F63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Calibri" w:hAnsi="Times New Roman"/>
          <w:lang w:val="es-ES"/>
        </w:rPr>
      </w:pPr>
      <w:r w:rsidRPr="00EF4AED">
        <w:rPr>
          <w:rFonts w:ascii="Times New Roman" w:eastAsia="Calibri" w:hAnsi="Times New Roman"/>
          <w:lang w:val="es-ES"/>
        </w:rPr>
        <w:t xml:space="preserve">La Secretaría mantendrá el registro de las negociaciones y se tendrá en cuenta el idioma en el que la propuesta original fue presentada para evitar </w:t>
      </w:r>
      <w:r w:rsidR="003B3729" w:rsidRPr="00EF4AED">
        <w:rPr>
          <w:rFonts w:ascii="Times New Roman" w:eastAsia="Calibri" w:hAnsi="Times New Roman"/>
          <w:lang w:val="es-ES"/>
        </w:rPr>
        <w:t xml:space="preserve">que </w:t>
      </w:r>
      <w:r w:rsidR="00D4598B" w:rsidRPr="00EF4AED">
        <w:rPr>
          <w:rFonts w:ascii="Times New Roman" w:eastAsia="Calibri" w:hAnsi="Times New Roman"/>
          <w:lang w:val="es-ES"/>
        </w:rPr>
        <w:t>sea</w:t>
      </w:r>
      <w:r w:rsidR="003B3729" w:rsidRPr="00EF4AED">
        <w:rPr>
          <w:rFonts w:ascii="Times New Roman" w:eastAsia="Calibri" w:hAnsi="Times New Roman"/>
          <w:lang w:val="es-ES"/>
        </w:rPr>
        <w:t xml:space="preserve"> traducida nuevamente a dicho idioma original</w:t>
      </w:r>
      <w:r w:rsidRPr="00EF4AED">
        <w:rPr>
          <w:rFonts w:ascii="Times New Roman" w:eastAsia="Calibri" w:hAnsi="Times New Roman"/>
          <w:lang w:val="es-ES"/>
        </w:rPr>
        <w:t>.</w:t>
      </w:r>
    </w:p>
    <w:p w14:paraId="6F4132D2" w14:textId="77777777" w:rsidR="00962F63" w:rsidRPr="00EF4AED" w:rsidRDefault="00962F63" w:rsidP="00DA78C5">
      <w:pPr>
        <w:pStyle w:val="ListParagraph"/>
        <w:spacing w:after="0" w:line="240" w:lineRule="auto"/>
        <w:ind w:hanging="720"/>
        <w:jc w:val="both"/>
        <w:rPr>
          <w:rFonts w:ascii="Times New Roman" w:eastAsia="Calibri" w:hAnsi="Times New Roman"/>
          <w:lang w:val="es-ES"/>
        </w:rPr>
      </w:pPr>
    </w:p>
    <w:p w14:paraId="334788CB" w14:textId="5B09B2A6" w:rsidR="00996822" w:rsidRPr="00EF4AED" w:rsidRDefault="00962F63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Calibri" w:hAnsi="Times New Roman"/>
          <w:lang w:val="es-ES"/>
        </w:rPr>
      </w:pPr>
      <w:r w:rsidRPr="00EF4AED">
        <w:rPr>
          <w:rFonts w:ascii="Times New Roman" w:eastAsia="Calibri" w:hAnsi="Times New Roman"/>
          <w:lang w:val="es-ES"/>
        </w:rPr>
        <w:t xml:space="preserve">Las Delegaciones deberán presentar </w:t>
      </w:r>
      <w:r w:rsidR="00C74EC4" w:rsidRPr="00EF4AED">
        <w:rPr>
          <w:rFonts w:ascii="Times New Roman" w:eastAsia="Calibri" w:hAnsi="Times New Roman"/>
          <w:lang w:val="es-ES"/>
        </w:rPr>
        <w:t>las propuestas de texto</w:t>
      </w:r>
      <w:r w:rsidR="005F3898" w:rsidRPr="00EF4AED">
        <w:rPr>
          <w:rFonts w:ascii="Times New Roman" w:eastAsia="Calibri" w:hAnsi="Times New Roman"/>
          <w:lang w:val="es-ES"/>
        </w:rPr>
        <w:t>s</w:t>
      </w:r>
      <w:r w:rsidR="00C74EC4" w:rsidRPr="00EF4AED">
        <w:rPr>
          <w:rFonts w:ascii="Times New Roman" w:eastAsia="Calibri" w:hAnsi="Times New Roman"/>
          <w:lang w:val="es-ES"/>
        </w:rPr>
        <w:t xml:space="preserve"> acordadas en consultas informales </w:t>
      </w:r>
      <w:r w:rsidRPr="00EF4AED">
        <w:rPr>
          <w:rFonts w:ascii="Times New Roman" w:eastAsia="Calibri" w:hAnsi="Times New Roman"/>
          <w:lang w:val="es-ES"/>
        </w:rPr>
        <w:t xml:space="preserve">a la Secretaría, </w:t>
      </w:r>
      <w:r w:rsidRPr="00EF4AED">
        <w:rPr>
          <w:rFonts w:ascii="Times New Roman" w:eastAsia="Calibri" w:hAnsi="Times New Roman"/>
          <w:b/>
          <w:lang w:val="es-ES"/>
        </w:rPr>
        <w:t>por lo menos</w:t>
      </w:r>
      <w:r w:rsidR="00D13C0D" w:rsidRPr="00EF4AED">
        <w:rPr>
          <w:rFonts w:ascii="Times New Roman" w:eastAsia="Calibri" w:hAnsi="Times New Roman"/>
          <w:b/>
          <w:lang w:val="es-ES"/>
        </w:rPr>
        <w:t>,</w:t>
      </w:r>
      <w:r w:rsidRPr="00EF4AED">
        <w:rPr>
          <w:rFonts w:ascii="Times New Roman" w:eastAsia="Calibri" w:hAnsi="Times New Roman"/>
          <w:b/>
          <w:lang w:val="es-ES"/>
        </w:rPr>
        <w:t xml:space="preserve"> </w:t>
      </w:r>
      <w:r w:rsidR="005F3898" w:rsidRPr="00EF4AED">
        <w:rPr>
          <w:rFonts w:ascii="Times New Roman" w:eastAsia="Calibri" w:hAnsi="Times New Roman"/>
          <w:b/>
          <w:lang w:val="es-ES"/>
        </w:rPr>
        <w:t xml:space="preserve">72 </w:t>
      </w:r>
      <w:r w:rsidRPr="00EF4AED">
        <w:rPr>
          <w:rFonts w:ascii="Times New Roman" w:eastAsia="Calibri" w:hAnsi="Times New Roman"/>
          <w:b/>
          <w:lang w:val="es-ES"/>
        </w:rPr>
        <w:t>horas antes de las reuniones formales</w:t>
      </w:r>
      <w:r w:rsidR="00C74EC4" w:rsidRPr="00EF4AED">
        <w:rPr>
          <w:rFonts w:ascii="Times New Roman" w:eastAsia="Calibri" w:hAnsi="Times New Roman"/>
          <w:lang w:val="es-ES"/>
        </w:rPr>
        <w:t>.</w:t>
      </w:r>
    </w:p>
    <w:p w14:paraId="38206283" w14:textId="7899DE1A" w:rsidR="00996822" w:rsidRPr="00EF4AED" w:rsidRDefault="00996822" w:rsidP="00DA78C5">
      <w:pPr>
        <w:rPr>
          <w:sz w:val="22"/>
          <w:szCs w:val="22"/>
          <w:lang w:val="es-ES"/>
        </w:rPr>
      </w:pPr>
    </w:p>
    <w:p w14:paraId="7D66D04D" w14:textId="77777777" w:rsidR="00D13C0D" w:rsidRPr="00EF4AED" w:rsidRDefault="00D13C0D" w:rsidP="009D5466">
      <w:pPr>
        <w:numPr>
          <w:ilvl w:val="0"/>
          <w:numId w:val="13"/>
        </w:numPr>
        <w:ind w:hanging="720"/>
        <w:contextualSpacing/>
        <w:jc w:val="both"/>
        <w:rPr>
          <w:sz w:val="22"/>
          <w:szCs w:val="22"/>
          <w:lang w:val="es-CL"/>
        </w:rPr>
      </w:pPr>
      <w:r w:rsidRPr="00EF4AED">
        <w:rPr>
          <w:sz w:val="22"/>
          <w:szCs w:val="22"/>
          <w:lang w:val="es-CL"/>
        </w:rPr>
        <w:t>De conformidad con el “Acuerdo del Consejo Permanente sobre la inclusión de notas de pie de página y la anexión de documentos a los proyectos de resolución que serán elevados a la consideración de la Asamblea General” (</w:t>
      </w:r>
      <w:hyperlink r:id="rId9" w:history="1">
        <w:r w:rsidRPr="00EF4AED">
          <w:rPr>
            <w:rStyle w:val="Hyperlink"/>
            <w:color w:val="0000CC"/>
            <w:sz w:val="22"/>
            <w:szCs w:val="22"/>
            <w:lang w:val="es-CL"/>
          </w:rPr>
          <w:t>CP/doc. 4556/11</w:t>
        </w:r>
      </w:hyperlink>
      <w:r w:rsidRPr="00EF4AED">
        <w:rPr>
          <w:sz w:val="22"/>
          <w:szCs w:val="22"/>
          <w:lang w:val="es-CL"/>
        </w:rPr>
        <w:t>), las notas de pie de página referidas a cualquier parte del proyecto de resolución tendrán un máximo de dos líneas. Cuando el texto exceda de esa extensión, las dos primeras líneas de la nota a pie página iniciará en la página correspondiente y continuará al final del texto del proyecto de resolución. Asimismo, los proyectos de resolución no incluirán anexo alguno, a menos que se trate de documentos que sean presentados a la consideración de la Asamblea General para su adopción o aprobación, tales como convenciones, cartas y estatutos. Toda referencia a documentos en el texto de los proyectos de resolución deberá mencionar el título y la clasificación correspondiente y toda otra identificación disponible, como nombre, lugar y fecha de la reunión en la que se consideró el documento.</w:t>
      </w:r>
    </w:p>
    <w:p w14:paraId="5FE1E69C" w14:textId="77777777" w:rsidR="00FF5659" w:rsidRPr="00EF4AED" w:rsidRDefault="00FF5659" w:rsidP="00DA78C5">
      <w:pPr>
        <w:ind w:left="720"/>
        <w:contextualSpacing/>
        <w:jc w:val="both"/>
        <w:rPr>
          <w:color w:val="000000"/>
          <w:sz w:val="22"/>
          <w:szCs w:val="22"/>
          <w:lang w:val="es-ES_tradnl"/>
        </w:rPr>
      </w:pPr>
    </w:p>
    <w:p w14:paraId="592019B1" w14:textId="66AEEDB3" w:rsidR="00A65A4E" w:rsidRPr="00EF4AED" w:rsidRDefault="004070A0" w:rsidP="009D5466">
      <w:pPr>
        <w:numPr>
          <w:ilvl w:val="0"/>
          <w:numId w:val="13"/>
        </w:numPr>
        <w:ind w:hanging="720"/>
        <w:contextualSpacing/>
        <w:jc w:val="both"/>
        <w:rPr>
          <w:noProof/>
          <w:color w:val="000000"/>
          <w:sz w:val="22"/>
          <w:szCs w:val="22"/>
          <w:lang w:val="es-ES_tradnl"/>
        </w:rPr>
      </w:pPr>
      <w:r w:rsidRPr="00EF4AED">
        <w:rPr>
          <w:noProof/>
          <w:sz w:val="22"/>
          <w:szCs w:val="22"/>
          <w:lang w:val="es-ES_tradnl"/>
        </w:rPr>
        <w:t xml:space="preserve">De acuerdo con el </w:t>
      </w:r>
      <w:r w:rsidRPr="00EF4AED">
        <w:rPr>
          <w:noProof/>
          <w:color w:val="000000"/>
          <w:sz w:val="22"/>
          <w:szCs w:val="22"/>
          <w:bdr w:val="none" w:sz="0" w:space="0" w:color="auto" w:frame="1"/>
          <w:shd w:val="clear" w:color="auto" w:fill="FFFFFF"/>
          <w:lang w:val="es-ES_tradnl"/>
        </w:rPr>
        <w:t xml:space="preserve">párrafo III.9 de la resolución AG/RES. 2971 (LI-O/21), “Programa-Presupuesto de la Organización para 2022”, la Comisión pondrá en práctica el uso de la plantilla y seguirá los criterios acordados para su uso, ratificados por la Asamblea General y detallados en el documento </w:t>
      </w:r>
      <w:hyperlink r:id="rId10" w:tgtFrame="_blank" w:history="1">
        <w:r w:rsidRPr="00EF4AED">
          <w:rPr>
            <w:noProof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val="es-ES_tradnl"/>
          </w:rPr>
          <w:t>CP/doc.5722/21 rev. 1</w:t>
        </w:r>
      </w:hyperlink>
      <w:r w:rsidRPr="00EF4AED">
        <w:rPr>
          <w:noProof/>
          <w:color w:val="000000"/>
          <w:sz w:val="22"/>
          <w:szCs w:val="22"/>
          <w:bdr w:val="none" w:sz="0" w:space="0" w:color="auto" w:frame="1"/>
          <w:shd w:val="clear" w:color="auto" w:fill="FFFFFF"/>
          <w:lang w:val="es-ES_tradnl"/>
        </w:rPr>
        <w:t>.</w:t>
      </w:r>
      <w:r w:rsidR="00A65A4E" w:rsidRPr="00EF4AED">
        <w:rPr>
          <w:noProof/>
          <w:color w:val="000000"/>
          <w:sz w:val="22"/>
          <w:szCs w:val="22"/>
          <w:lang w:val="es-ES_tradnl"/>
        </w:rPr>
        <w:t xml:space="preserve"> </w:t>
      </w:r>
      <w:r w:rsidR="005A4FE5" w:rsidRPr="00EF4AED">
        <w:rPr>
          <w:noProof/>
          <w:color w:val="000000"/>
          <w:sz w:val="22"/>
          <w:szCs w:val="22"/>
          <w:lang w:val="es-ES_tradnl"/>
        </w:rPr>
        <w:t>S</w:t>
      </w:r>
      <w:r w:rsidR="00A65A4E" w:rsidRPr="00EF4AED">
        <w:rPr>
          <w:noProof/>
          <w:color w:val="000000"/>
          <w:sz w:val="22"/>
          <w:szCs w:val="22"/>
          <w:lang w:val="es-ES_tradnl"/>
        </w:rPr>
        <w:t xml:space="preserve">e tendrán en cuenta los recursos financieros disponibles y se cumplirá con el procedimiento establecido en lo referente al costeo de nuevos mandatos, publicado bajo clasificación </w:t>
      </w:r>
      <w:hyperlink r:id="rId11" w:history="1">
        <w:r w:rsidR="00A65A4E" w:rsidRPr="00EF4AED">
          <w:rPr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val="es-ES"/>
          </w:rPr>
          <w:t>CAAP/GT/RVPP- 508/23</w:t>
        </w:r>
      </w:hyperlink>
      <w:r w:rsidR="00A65A4E" w:rsidRPr="00EF4AED">
        <w:rPr>
          <w:sz w:val="22"/>
          <w:szCs w:val="22"/>
          <w:lang w:val="es-ES"/>
        </w:rPr>
        <w:t>.</w:t>
      </w:r>
    </w:p>
    <w:p w14:paraId="1450BB8C" w14:textId="3F868AB8" w:rsidR="004070A0" w:rsidRPr="00EF4AED" w:rsidRDefault="004070A0" w:rsidP="003460B9">
      <w:pPr>
        <w:contextualSpacing/>
        <w:jc w:val="both"/>
        <w:rPr>
          <w:noProof/>
          <w:sz w:val="22"/>
          <w:szCs w:val="22"/>
          <w:highlight w:val="yellow"/>
          <w:lang w:val="es-ES_tradnl"/>
        </w:rPr>
      </w:pPr>
    </w:p>
    <w:p w14:paraId="61FEF9DD" w14:textId="7837A4E6" w:rsidR="00BF2CFC" w:rsidRPr="00EF4AED" w:rsidRDefault="00BF2CFC" w:rsidP="004070A0">
      <w:pPr>
        <w:ind w:left="720"/>
        <w:contextualSpacing/>
        <w:jc w:val="both"/>
        <w:rPr>
          <w:rFonts w:eastAsia="Calibri"/>
          <w:sz w:val="22"/>
          <w:szCs w:val="22"/>
          <w:lang w:val="es-ES"/>
        </w:rPr>
      </w:pPr>
    </w:p>
    <w:p w14:paraId="4BB356C3" w14:textId="377C8216" w:rsidR="008A3730" w:rsidRPr="00EF4AED" w:rsidRDefault="008A3730" w:rsidP="008A3730">
      <w:pPr>
        <w:jc w:val="center"/>
        <w:rPr>
          <w:sz w:val="22"/>
          <w:szCs w:val="22"/>
          <w:lang w:val="es-ES"/>
        </w:rPr>
      </w:pPr>
      <w:r w:rsidRPr="00EF4AED">
        <w:rPr>
          <w:sz w:val="22"/>
          <w:szCs w:val="22"/>
          <w:lang w:val="es-ES"/>
        </w:rPr>
        <w:br w:type="column"/>
      </w:r>
      <w:r w:rsidRPr="00EF4AED">
        <w:rPr>
          <w:sz w:val="22"/>
          <w:szCs w:val="22"/>
          <w:lang w:val="es-ES"/>
        </w:rPr>
        <w:lastRenderedPageBreak/>
        <w:t>ANEXO I</w:t>
      </w:r>
    </w:p>
    <w:p w14:paraId="382B9799" w14:textId="77777777" w:rsidR="008A3730" w:rsidRPr="00EF4AED" w:rsidRDefault="008A3730" w:rsidP="008A3730">
      <w:pPr>
        <w:jc w:val="both"/>
        <w:rPr>
          <w:sz w:val="22"/>
          <w:szCs w:val="22"/>
          <w:lang w:val="es-ES"/>
        </w:rPr>
      </w:pPr>
    </w:p>
    <w:p w14:paraId="3F2170D9" w14:textId="03E60737" w:rsidR="008A3730" w:rsidRPr="00EF4AED" w:rsidRDefault="00223B43" w:rsidP="00EE3B03">
      <w:pPr>
        <w:jc w:val="center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>SUGERENCIAS PARA AGILIZAR EL PROCESO DE NEGOCIACIÓN Y HACER UN USO EFICIENTE DEL LIMITADO TIEMPO DISPONIBLE</w:t>
      </w:r>
    </w:p>
    <w:p w14:paraId="00F30070" w14:textId="77777777" w:rsidR="008A3730" w:rsidRPr="00EF4AED" w:rsidRDefault="008A3730" w:rsidP="00DA78C5">
      <w:pPr>
        <w:ind w:left="720"/>
        <w:rPr>
          <w:sz w:val="22"/>
          <w:szCs w:val="22"/>
          <w:lang w:val="es-ES"/>
        </w:rPr>
      </w:pPr>
    </w:p>
    <w:p w14:paraId="1ED89C96" w14:textId="1E10C9CA" w:rsidR="0032340D" w:rsidRPr="00EF4AED" w:rsidRDefault="0032340D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>La Presidencia, para asegurar equidad en el tratamiento de los temas, tiene la intención de asignar el mismo tiempo de negociación a cada uno de los proyectos de resolución ómnibus, tanto en la distribución del número de sesiones, como en el número de horas que dentro de cada sesión se asigne a las mismas.</w:t>
      </w:r>
    </w:p>
    <w:p w14:paraId="358DF3E0" w14:textId="77777777" w:rsidR="0032340D" w:rsidRPr="00EF4AED" w:rsidRDefault="0032340D" w:rsidP="00DA78C5">
      <w:pPr>
        <w:snapToGrid w:val="0"/>
        <w:ind w:left="720"/>
        <w:jc w:val="both"/>
        <w:rPr>
          <w:sz w:val="22"/>
          <w:szCs w:val="22"/>
          <w:lang w:val="es-MX"/>
        </w:rPr>
      </w:pPr>
    </w:p>
    <w:p w14:paraId="056486BB" w14:textId="42B94BE5" w:rsidR="008A3730" w:rsidRPr="00EF4AED" w:rsidRDefault="008A3730" w:rsidP="00EE3B03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 w:eastAsia="es-ES"/>
        </w:rPr>
        <w:t xml:space="preserve">Se invita a las delegaciones a que se abstengan de presentar </w:t>
      </w:r>
      <w:r w:rsidR="00EE3B03" w:rsidRPr="00EF4AED">
        <w:rPr>
          <w:sz w:val="22"/>
          <w:szCs w:val="22"/>
          <w:lang w:val="es-ES" w:eastAsia="es-ES"/>
        </w:rPr>
        <w:t xml:space="preserve">o dar lectura a </w:t>
      </w:r>
      <w:r w:rsidRPr="00EF4AED">
        <w:rPr>
          <w:sz w:val="22"/>
          <w:szCs w:val="22"/>
          <w:lang w:val="es-ES" w:eastAsia="es-ES"/>
        </w:rPr>
        <w:t xml:space="preserve">sus propuestas, </w:t>
      </w:r>
      <w:r w:rsidR="00EE3B03" w:rsidRPr="00EF4AED">
        <w:rPr>
          <w:sz w:val="22"/>
          <w:szCs w:val="22"/>
          <w:lang w:val="es-ES" w:eastAsia="es-ES"/>
        </w:rPr>
        <w:t>ya que los</w:t>
      </w:r>
      <w:r w:rsidRPr="00EF4AED">
        <w:rPr>
          <w:sz w:val="22"/>
          <w:szCs w:val="22"/>
          <w:lang w:val="es-ES" w:eastAsia="es-ES"/>
        </w:rPr>
        <w:t xml:space="preserve"> textos </w:t>
      </w:r>
      <w:r w:rsidR="00EE3B03" w:rsidRPr="00EF4AED">
        <w:rPr>
          <w:sz w:val="22"/>
          <w:szCs w:val="22"/>
          <w:lang w:val="es-ES" w:eastAsia="es-ES"/>
        </w:rPr>
        <w:t>serán</w:t>
      </w:r>
      <w:r w:rsidRPr="00EF4AED">
        <w:rPr>
          <w:sz w:val="22"/>
          <w:szCs w:val="22"/>
          <w:lang w:val="es-ES" w:eastAsia="es-ES"/>
        </w:rPr>
        <w:t xml:space="preserve"> distribuidos</w:t>
      </w:r>
      <w:r w:rsidR="00EE3B03" w:rsidRPr="00EF4AED">
        <w:rPr>
          <w:sz w:val="22"/>
          <w:szCs w:val="22"/>
          <w:lang w:val="es-ES" w:eastAsia="es-ES"/>
        </w:rPr>
        <w:t xml:space="preserve"> previamente</w:t>
      </w:r>
      <w:r w:rsidRPr="00EF4AED">
        <w:rPr>
          <w:sz w:val="22"/>
          <w:szCs w:val="22"/>
          <w:lang w:val="es-ES" w:eastAsia="es-ES"/>
        </w:rPr>
        <w:t>, en los cuatro idiomas oficiales</w:t>
      </w:r>
      <w:r w:rsidR="00EE3B03" w:rsidRPr="00EF4AED">
        <w:rPr>
          <w:sz w:val="22"/>
          <w:szCs w:val="22"/>
          <w:lang w:val="es-ES" w:eastAsia="es-ES"/>
        </w:rPr>
        <w:t xml:space="preserve"> de la OEA</w:t>
      </w:r>
      <w:r w:rsidRPr="00EF4AED">
        <w:rPr>
          <w:sz w:val="22"/>
          <w:szCs w:val="22"/>
          <w:lang w:val="es-ES" w:eastAsia="es-ES"/>
        </w:rPr>
        <w:t xml:space="preserve">, y </w:t>
      </w:r>
      <w:r w:rsidR="00EE3B03" w:rsidRPr="00EF4AED">
        <w:rPr>
          <w:sz w:val="22"/>
          <w:szCs w:val="22"/>
          <w:lang w:val="es-ES" w:eastAsia="es-ES"/>
        </w:rPr>
        <w:t xml:space="preserve">serán </w:t>
      </w:r>
      <w:r w:rsidRPr="00EF4AED">
        <w:rPr>
          <w:sz w:val="22"/>
          <w:szCs w:val="22"/>
          <w:lang w:val="es-ES" w:eastAsia="es-ES"/>
        </w:rPr>
        <w:t xml:space="preserve">conocidos </w:t>
      </w:r>
      <w:r w:rsidRPr="00EF4AED">
        <w:rPr>
          <w:sz w:val="22"/>
          <w:szCs w:val="22"/>
          <w:lang w:val="es-MX"/>
        </w:rPr>
        <w:t>por cada delegación.</w:t>
      </w:r>
    </w:p>
    <w:p w14:paraId="7C9176B1" w14:textId="77777777" w:rsidR="008A3730" w:rsidRPr="00EF4AED" w:rsidRDefault="008A3730" w:rsidP="00EE3B03">
      <w:pPr>
        <w:ind w:left="720"/>
        <w:jc w:val="both"/>
        <w:rPr>
          <w:sz w:val="22"/>
          <w:szCs w:val="22"/>
          <w:lang w:val="es-MX"/>
        </w:rPr>
      </w:pPr>
    </w:p>
    <w:p w14:paraId="738369EE" w14:textId="77777777" w:rsidR="008A3730" w:rsidRPr="00EF4AED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 w:eastAsia="es-ES"/>
        </w:rPr>
        <w:t>Tal como se hace en otras Comisiones, no se</w:t>
      </w:r>
      <w:r w:rsidRPr="00EF4AED">
        <w:rPr>
          <w:sz w:val="22"/>
          <w:szCs w:val="22"/>
          <w:lang w:val="es-ES"/>
        </w:rPr>
        <w:t xml:space="preserve"> leerá el texto de los párrafos</w:t>
      </w:r>
      <w:r w:rsidRPr="00EF4AED">
        <w:rPr>
          <w:b/>
          <w:sz w:val="22"/>
          <w:szCs w:val="22"/>
          <w:lang w:val="es-ES"/>
        </w:rPr>
        <w:t xml:space="preserve">. </w:t>
      </w:r>
      <w:r w:rsidRPr="00EF4AED">
        <w:rPr>
          <w:sz w:val="22"/>
          <w:szCs w:val="22"/>
          <w:lang w:val="es-ES"/>
        </w:rPr>
        <w:t>La Presidencia señalará únicamente el título de la sección y la numeración correspondiente al párrafo bajo examen.</w:t>
      </w:r>
    </w:p>
    <w:p w14:paraId="1383B332" w14:textId="77777777" w:rsidR="008A3730" w:rsidRPr="00EF4AED" w:rsidRDefault="008A3730" w:rsidP="00DA78C5">
      <w:pPr>
        <w:ind w:left="720"/>
        <w:rPr>
          <w:sz w:val="22"/>
          <w:szCs w:val="22"/>
          <w:lang w:val="es-ES"/>
        </w:rPr>
      </w:pPr>
    </w:p>
    <w:p w14:paraId="3E7E2FA6" w14:textId="02E715AF" w:rsidR="008A3730" w:rsidRPr="007D1882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 xml:space="preserve">Se </w:t>
      </w:r>
      <w:r w:rsidRPr="00EF4AED">
        <w:rPr>
          <w:sz w:val="22"/>
          <w:szCs w:val="22"/>
          <w:lang w:val="es-ES" w:eastAsia="es-ES"/>
        </w:rPr>
        <w:t>pondrá</w:t>
      </w:r>
      <w:r w:rsidRPr="00EF4AED">
        <w:rPr>
          <w:sz w:val="22"/>
          <w:szCs w:val="22"/>
          <w:lang w:val="es-ES"/>
        </w:rPr>
        <w:t xml:space="preserve"> a consideración, en conjunto y por cada sección del proyecto de resolución que corresponda</w:t>
      </w:r>
      <w:r w:rsidRPr="00EF4AED">
        <w:rPr>
          <w:sz w:val="22"/>
          <w:szCs w:val="22"/>
          <w:lang w:val="es-ES" w:eastAsia="es-ES"/>
        </w:rPr>
        <w:t xml:space="preserve"> –primero de la parte preambular y luego de la parte operativa–,</w:t>
      </w:r>
      <w:r w:rsidRPr="00EF4AED">
        <w:rPr>
          <w:sz w:val="22"/>
          <w:szCs w:val="22"/>
          <w:lang w:val="es-ES"/>
        </w:rPr>
        <w:t xml:space="preserve"> los párrafos y textos que se encuentran en negrilla, que </w:t>
      </w:r>
      <w:r w:rsidRPr="00EF4AED">
        <w:rPr>
          <w:sz w:val="22"/>
          <w:szCs w:val="22"/>
          <w:lang w:val="es-ES" w:eastAsia="es-ES"/>
        </w:rPr>
        <w:t>incluyen</w:t>
      </w:r>
      <w:r w:rsidRPr="00EF4AED">
        <w:rPr>
          <w:sz w:val="22"/>
          <w:szCs w:val="22"/>
          <w:lang w:val="es-ES"/>
        </w:rPr>
        <w:t xml:space="preserve"> nuevas propuestas y/o modificaciones introducidas por las delegaciones.</w:t>
      </w:r>
    </w:p>
    <w:p w14:paraId="11CC19FB" w14:textId="77777777" w:rsidR="00F61070" w:rsidRPr="00EF4AED" w:rsidRDefault="00F61070" w:rsidP="007D1882">
      <w:pPr>
        <w:snapToGrid w:val="0"/>
        <w:jc w:val="both"/>
        <w:rPr>
          <w:sz w:val="22"/>
          <w:szCs w:val="22"/>
          <w:lang w:val="es-MX"/>
        </w:rPr>
      </w:pPr>
    </w:p>
    <w:p w14:paraId="61824D59" w14:textId="47F1C1D2" w:rsidR="00A80417" w:rsidRPr="00EF4AED" w:rsidRDefault="00A80417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MX"/>
        </w:rPr>
        <w:t xml:space="preserve">Los cambios que se realicen en el marco de las sesiones formales de negociación de la CAJP, dentro de los </w:t>
      </w:r>
      <w:r w:rsidR="00FE68A7" w:rsidRPr="00EF4AED">
        <w:rPr>
          <w:sz w:val="22"/>
          <w:szCs w:val="22"/>
          <w:lang w:val="es-MX"/>
        </w:rPr>
        <w:t>párrafos</w:t>
      </w:r>
      <w:r w:rsidRPr="00EF4AED">
        <w:rPr>
          <w:sz w:val="22"/>
          <w:szCs w:val="22"/>
          <w:lang w:val="es-MX"/>
        </w:rPr>
        <w:t xml:space="preserve"> de los proyectos de resolución, serán debidamente identificados con la fecha en la que se realizaron dichos cambios. </w:t>
      </w:r>
    </w:p>
    <w:p w14:paraId="09F6CCC6" w14:textId="77777777" w:rsidR="008A3730" w:rsidRPr="00EF4AED" w:rsidRDefault="008A3730" w:rsidP="00DA78C5">
      <w:pPr>
        <w:ind w:left="720"/>
        <w:rPr>
          <w:sz w:val="22"/>
          <w:szCs w:val="22"/>
          <w:lang w:val="es-ES"/>
        </w:rPr>
      </w:pPr>
    </w:p>
    <w:p w14:paraId="19459450" w14:textId="76C38738" w:rsidR="008A3730" w:rsidRPr="00EF4AED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>Una vez acordadas las enmiendas a los textos de cada sección se procederá a la adopción de la sección en su conjunto, dado que lo que no figura en negrillas</w:t>
      </w:r>
      <w:r w:rsidR="00EE3B03" w:rsidRPr="00EF4AED">
        <w:rPr>
          <w:sz w:val="22"/>
          <w:szCs w:val="22"/>
          <w:lang w:val="es-ES"/>
        </w:rPr>
        <w:t xml:space="preserve">, se entiende que </w:t>
      </w:r>
      <w:r w:rsidRPr="00EF4AED">
        <w:rPr>
          <w:sz w:val="22"/>
          <w:szCs w:val="22"/>
          <w:lang w:val="es-ES"/>
        </w:rPr>
        <w:t xml:space="preserve">ya fue aprobado en sesiones anteriores de la Asamblea General. </w:t>
      </w:r>
    </w:p>
    <w:p w14:paraId="1D577823" w14:textId="77777777" w:rsidR="008A3730" w:rsidRPr="00EF4AED" w:rsidRDefault="008A3730" w:rsidP="00DA78C5">
      <w:pPr>
        <w:ind w:left="720"/>
        <w:jc w:val="both"/>
        <w:rPr>
          <w:sz w:val="22"/>
          <w:szCs w:val="22"/>
          <w:lang w:val="es-MX"/>
        </w:rPr>
      </w:pPr>
    </w:p>
    <w:p w14:paraId="3FA89D99" w14:textId="4DE22178" w:rsidR="008A3730" w:rsidRPr="00EF4AED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 xml:space="preserve">La Presidencia velará en todo momento </w:t>
      </w:r>
      <w:r w:rsidR="00EE3B03" w:rsidRPr="00EF4AED">
        <w:rPr>
          <w:sz w:val="22"/>
          <w:szCs w:val="22"/>
          <w:lang w:val="es-ES" w:eastAsia="es-ES"/>
        </w:rPr>
        <w:t>por</w:t>
      </w:r>
      <w:r w:rsidR="00707447" w:rsidRPr="00EF4AED">
        <w:rPr>
          <w:sz w:val="22"/>
          <w:szCs w:val="22"/>
          <w:lang w:val="es-ES"/>
        </w:rPr>
        <w:t xml:space="preserve"> </w:t>
      </w:r>
      <w:r w:rsidRPr="00EF4AED">
        <w:rPr>
          <w:sz w:val="22"/>
          <w:szCs w:val="22"/>
          <w:lang w:val="es-ES"/>
        </w:rPr>
        <w:t xml:space="preserve">que las negociaciones se concentren en lo sustantivo y no en aspectos de </w:t>
      </w:r>
      <w:r w:rsidRPr="00EF4AED">
        <w:rPr>
          <w:sz w:val="22"/>
          <w:szCs w:val="22"/>
          <w:lang w:val="es-ES" w:eastAsia="es-ES"/>
        </w:rPr>
        <w:t>redacción.</w:t>
      </w:r>
      <w:r w:rsidRPr="00EF4AED">
        <w:rPr>
          <w:sz w:val="22"/>
          <w:szCs w:val="22"/>
          <w:lang w:val="es-ES"/>
        </w:rPr>
        <w:t xml:space="preserve"> Se invita a las delegaciones que soliciten la palabra</w:t>
      </w:r>
      <w:r w:rsidR="00707447" w:rsidRPr="00EF4AED">
        <w:rPr>
          <w:sz w:val="22"/>
          <w:szCs w:val="22"/>
          <w:lang w:val="es-ES" w:eastAsia="es-ES"/>
        </w:rPr>
        <w:t>,</w:t>
      </w:r>
      <w:r w:rsidRPr="00EF4AED">
        <w:rPr>
          <w:sz w:val="22"/>
          <w:szCs w:val="22"/>
          <w:lang w:val="es-ES"/>
        </w:rPr>
        <w:t xml:space="preserve"> </w:t>
      </w:r>
      <w:r w:rsidR="00832045" w:rsidRPr="00EF4AED">
        <w:rPr>
          <w:sz w:val="22"/>
          <w:szCs w:val="22"/>
          <w:lang w:val="es-ES"/>
        </w:rPr>
        <w:t xml:space="preserve">para </w:t>
      </w:r>
      <w:r w:rsidRPr="00EF4AED">
        <w:rPr>
          <w:sz w:val="22"/>
          <w:szCs w:val="22"/>
          <w:lang w:val="es-ES"/>
        </w:rPr>
        <w:t xml:space="preserve">proponer enmiendas concretas </w:t>
      </w:r>
      <w:r w:rsidRPr="00EF4AED">
        <w:rPr>
          <w:sz w:val="22"/>
          <w:szCs w:val="22"/>
          <w:lang w:val="es-ES" w:eastAsia="es-ES"/>
        </w:rPr>
        <w:t>a</w:t>
      </w:r>
      <w:r w:rsidRPr="00EF4AED">
        <w:rPr>
          <w:sz w:val="22"/>
          <w:szCs w:val="22"/>
          <w:lang w:val="es-ES"/>
        </w:rPr>
        <w:t xml:space="preserve"> los párrafos en discusión.</w:t>
      </w:r>
      <w:r w:rsidRPr="00EF4AED">
        <w:rPr>
          <w:sz w:val="22"/>
          <w:szCs w:val="22"/>
          <w:lang w:val="es-ES" w:eastAsia="es-ES"/>
        </w:rPr>
        <w:t xml:space="preserve">  </w:t>
      </w:r>
    </w:p>
    <w:p w14:paraId="42B2C9FA" w14:textId="77777777" w:rsidR="008A3730" w:rsidRPr="00EF4AED" w:rsidRDefault="008A3730" w:rsidP="00DA78C5">
      <w:pPr>
        <w:ind w:left="720"/>
        <w:rPr>
          <w:sz w:val="22"/>
          <w:szCs w:val="22"/>
          <w:lang w:val="es-ES"/>
        </w:rPr>
      </w:pPr>
    </w:p>
    <w:p w14:paraId="5FFB5C07" w14:textId="41CC1301" w:rsidR="008A3730" w:rsidRPr="00EF4AED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 xml:space="preserve">Cuando surjan dificultades para alcanzar acuerdos, la Presidencia solicitará a la delegación proponente que entable consultas informales con las delegaciones interesadas, intente superar las dificultades existentes y transmita los resultados de </w:t>
      </w:r>
      <w:r w:rsidR="00EE3B03" w:rsidRPr="00EF4AED">
        <w:rPr>
          <w:sz w:val="22"/>
          <w:szCs w:val="22"/>
          <w:lang w:val="es-ES"/>
        </w:rPr>
        <w:t xml:space="preserve">dichas </w:t>
      </w:r>
      <w:r w:rsidRPr="00EF4AED">
        <w:rPr>
          <w:sz w:val="22"/>
          <w:szCs w:val="22"/>
          <w:lang w:val="es-ES"/>
        </w:rPr>
        <w:t xml:space="preserve">consultas a la Secretaría para su ulterior aprobación por la </w:t>
      </w:r>
      <w:r w:rsidR="00EE3B03" w:rsidRPr="00EF4AED">
        <w:rPr>
          <w:sz w:val="22"/>
          <w:szCs w:val="22"/>
          <w:lang w:val="es-ES"/>
        </w:rPr>
        <w:t>CAJP</w:t>
      </w:r>
      <w:r w:rsidRPr="00EF4AED">
        <w:rPr>
          <w:sz w:val="22"/>
          <w:szCs w:val="22"/>
          <w:lang w:val="es-ES"/>
        </w:rPr>
        <w:t>.</w:t>
      </w:r>
    </w:p>
    <w:p w14:paraId="49065B13" w14:textId="77777777" w:rsidR="008A3730" w:rsidRPr="00EF4AED" w:rsidRDefault="008A3730" w:rsidP="00DA78C5">
      <w:pPr>
        <w:ind w:left="720"/>
        <w:rPr>
          <w:sz w:val="22"/>
          <w:szCs w:val="22"/>
          <w:lang w:val="es-ES"/>
        </w:rPr>
      </w:pPr>
    </w:p>
    <w:p w14:paraId="13E0BC46" w14:textId="5C4090DF" w:rsidR="008A3730" w:rsidRPr="00EF4AED" w:rsidRDefault="008A3730" w:rsidP="00DA78C5">
      <w:pPr>
        <w:numPr>
          <w:ilvl w:val="1"/>
          <w:numId w:val="27"/>
        </w:numPr>
        <w:snapToGrid w:val="0"/>
        <w:ind w:left="720"/>
        <w:jc w:val="both"/>
        <w:rPr>
          <w:sz w:val="22"/>
          <w:szCs w:val="22"/>
          <w:lang w:val="es-MX"/>
        </w:rPr>
      </w:pPr>
      <w:r w:rsidRPr="00EF4AED">
        <w:rPr>
          <w:sz w:val="22"/>
          <w:szCs w:val="22"/>
          <w:lang w:val="es-ES"/>
        </w:rPr>
        <w:t>Se pide, igualmente, a las delegaciones que informen a la Secretaría</w:t>
      </w:r>
      <w:r w:rsidRPr="00EF4AED">
        <w:rPr>
          <w:sz w:val="22"/>
          <w:szCs w:val="22"/>
          <w:lang w:val="es-ES" w:eastAsia="es-ES"/>
        </w:rPr>
        <w:t xml:space="preserve">, </w:t>
      </w:r>
      <w:hyperlink r:id="rId12" w:history="1">
        <w:r w:rsidR="00EE3B03" w:rsidRPr="00EF4AED">
          <w:rPr>
            <w:rStyle w:val="Hyperlink"/>
            <w:sz w:val="22"/>
            <w:szCs w:val="22"/>
            <w:lang w:val="es-US"/>
          </w:rPr>
          <w:t>aaristizabal@oas.org</w:t>
        </w:r>
      </w:hyperlink>
      <w:r w:rsidRPr="00EF4AED">
        <w:rPr>
          <w:sz w:val="22"/>
          <w:szCs w:val="22"/>
          <w:lang w:val="es-ES" w:eastAsia="es-ES"/>
        </w:rPr>
        <w:t>,</w:t>
      </w:r>
      <w:r w:rsidRPr="00EF4AED">
        <w:rPr>
          <w:sz w:val="22"/>
          <w:szCs w:val="22"/>
          <w:lang w:val="es-ES"/>
        </w:rPr>
        <w:t xml:space="preserve"> por lo menos 72 horas antes de la reunión que corresponda, los acuerdos alcanzados en consultas informales, las propuestas de modificación, y/o los copatrocinios</w:t>
      </w:r>
      <w:r w:rsidR="00EE3B03" w:rsidRPr="00EF4AED">
        <w:rPr>
          <w:sz w:val="22"/>
          <w:szCs w:val="22"/>
          <w:lang w:val="es-ES"/>
        </w:rPr>
        <w:t>, con el fin de lograr su oportuna</w:t>
      </w:r>
      <w:r w:rsidR="00832045" w:rsidRPr="00EF4AED">
        <w:rPr>
          <w:sz w:val="22"/>
          <w:szCs w:val="22"/>
          <w:lang w:val="es-ES"/>
        </w:rPr>
        <w:t xml:space="preserve"> </w:t>
      </w:r>
      <w:r w:rsidRPr="00EF4AED">
        <w:rPr>
          <w:sz w:val="22"/>
          <w:szCs w:val="22"/>
          <w:lang w:val="es-US"/>
        </w:rPr>
        <w:t>traducción e incorporación al proyecto de resolución correspondiente.</w:t>
      </w:r>
    </w:p>
    <w:p w14:paraId="3B0106FB" w14:textId="2FA39123" w:rsidR="005F3898" w:rsidRPr="00EF4AED" w:rsidRDefault="005F3898" w:rsidP="00DA78C5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/>
        </w:rPr>
        <w:sectPr w:rsidR="005F3898" w:rsidRPr="00EF4AED" w:rsidSect="0080714B">
          <w:headerReference w:type="even" r:id="rId13"/>
          <w:headerReference w:type="default" r:id="rId14"/>
          <w:headerReference w:type="first" r:id="rId15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4BF703CF" w14:textId="303E993E" w:rsidR="00EE3B03" w:rsidRPr="00EF4AED" w:rsidRDefault="00EE3B03" w:rsidP="005F3898">
      <w:pPr>
        <w:jc w:val="center"/>
        <w:rPr>
          <w:rFonts w:eastAsia="Calibri"/>
          <w:sz w:val="22"/>
          <w:szCs w:val="22"/>
          <w:lang w:val="es-ES"/>
        </w:rPr>
      </w:pPr>
      <w:r w:rsidRPr="00EF4AED">
        <w:rPr>
          <w:rFonts w:eastAsia="Calibri"/>
          <w:sz w:val="22"/>
          <w:szCs w:val="22"/>
          <w:lang w:val="es-ES"/>
        </w:rPr>
        <w:lastRenderedPageBreak/>
        <w:t>ANEXO II</w:t>
      </w:r>
    </w:p>
    <w:p w14:paraId="3BFE9248" w14:textId="77777777" w:rsidR="00EE3B03" w:rsidRPr="00EF4AED" w:rsidRDefault="00EE3B03" w:rsidP="005F3898">
      <w:pPr>
        <w:jc w:val="center"/>
        <w:rPr>
          <w:rFonts w:eastAsia="Calibri"/>
          <w:sz w:val="22"/>
          <w:szCs w:val="22"/>
          <w:lang w:val="es-ES"/>
        </w:rPr>
      </w:pPr>
    </w:p>
    <w:p w14:paraId="547677E6" w14:textId="3402B093" w:rsidR="005F3898" w:rsidRPr="00EF4AED" w:rsidRDefault="00D4598B" w:rsidP="005F3898">
      <w:pPr>
        <w:jc w:val="center"/>
        <w:rPr>
          <w:rFonts w:eastAsia="Calibri"/>
          <w:sz w:val="22"/>
          <w:szCs w:val="22"/>
          <w:lang w:val="es-ES"/>
        </w:rPr>
      </w:pPr>
      <w:r w:rsidRPr="00EF4AED">
        <w:rPr>
          <w:rFonts w:eastAsia="Calibri"/>
          <w:sz w:val="22"/>
          <w:szCs w:val="22"/>
          <w:lang w:val="es-ES"/>
        </w:rPr>
        <w:t>CALENDARIO PARA LA PRESENTACIÓN, COMPILACIÓN, CONSULTAS Y NEGOCIACIONES DE LOS PROYECTOS DE RESOLUCIÓN ÓMNIBUS DE LA CAJP</w:t>
      </w:r>
    </w:p>
    <w:p w14:paraId="7FEE7FAC" w14:textId="77777777" w:rsidR="005C49E8" w:rsidRPr="00EF4AED" w:rsidRDefault="005C49E8" w:rsidP="005F3898">
      <w:pPr>
        <w:jc w:val="center"/>
        <w:rPr>
          <w:rFonts w:eastAsia="Calibri"/>
          <w:sz w:val="22"/>
          <w:szCs w:val="22"/>
          <w:lang w:val="es-ES"/>
        </w:rPr>
      </w:pP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9994"/>
      </w:tblGrid>
      <w:tr w:rsidR="005C49E8" w:rsidRPr="00AD2923" w14:paraId="20E8E9D8" w14:textId="77777777" w:rsidTr="00BE4669">
        <w:trPr>
          <w:trHeight w:val="566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4043" w14:textId="4A446AAF" w:rsidR="005C49E8" w:rsidRPr="00EF4AED" w:rsidRDefault="00E83FC5" w:rsidP="00BE4669">
            <w:pPr>
              <w:jc w:val="center"/>
              <w:rPr>
                <w:sz w:val="22"/>
                <w:szCs w:val="22"/>
                <w:lang w:val="es-US"/>
              </w:rPr>
            </w:pPr>
            <w:r w:rsidRPr="00EF4AED">
              <w:rPr>
                <w:b/>
                <w:sz w:val="22"/>
                <w:szCs w:val="22"/>
                <w:lang w:val="es-US"/>
              </w:rPr>
              <w:t>22 de febrero de 2024</w:t>
            </w:r>
          </w:p>
          <w:p w14:paraId="7B5B36D5" w14:textId="77777777" w:rsidR="005C49E8" w:rsidRPr="00EF4AED" w:rsidRDefault="005C49E8" w:rsidP="00BE4669">
            <w:pPr>
              <w:spacing w:before="20" w:after="20"/>
              <w:ind w:left="335" w:hanging="360"/>
              <w:jc w:val="center"/>
              <w:rPr>
                <w:sz w:val="22"/>
                <w:szCs w:val="22"/>
                <w:lang w:val="es-US"/>
              </w:rPr>
            </w:pPr>
            <w:r w:rsidRPr="00EF4AED">
              <w:rPr>
                <w:sz w:val="22"/>
                <w:szCs w:val="22"/>
                <w:lang w:val="es-US"/>
              </w:rPr>
              <w:t>Sesión ordinaria de la CAJP</w:t>
            </w:r>
          </w:p>
        </w:tc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8A2D" w14:textId="1AA79532" w:rsidR="005C49E8" w:rsidRPr="00EF4AED" w:rsidRDefault="00B831A9" w:rsidP="00451C0D">
            <w:pPr>
              <w:spacing w:before="120" w:after="120"/>
              <w:ind w:left="695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Aprobación</w:t>
            </w:r>
            <w:r w:rsidRPr="00EF4AED">
              <w:rPr>
                <w:sz w:val="22"/>
                <w:szCs w:val="22"/>
                <w:lang w:val="es-US"/>
              </w:rPr>
              <w:t xml:space="preserve"> </w:t>
            </w:r>
            <w:r w:rsidR="005C49E8" w:rsidRPr="00EF4AED">
              <w:rPr>
                <w:sz w:val="22"/>
                <w:szCs w:val="22"/>
                <w:lang w:val="es-US"/>
              </w:rPr>
              <w:t xml:space="preserve">de la metodología para la presentación y negociación de proyectos de resolución en la CAJP a ser transmitidos al quincuagésimo cuarto período ordinario de sesiones de la Asamblea General. </w:t>
            </w:r>
          </w:p>
        </w:tc>
      </w:tr>
    </w:tbl>
    <w:p w14:paraId="27CF7D82" w14:textId="141A8607" w:rsidR="00C6108D" w:rsidRPr="00EF4AED" w:rsidRDefault="00C6108D" w:rsidP="00C6108D">
      <w:pPr>
        <w:jc w:val="center"/>
        <w:rPr>
          <w:noProof/>
          <w:sz w:val="22"/>
          <w:szCs w:val="22"/>
          <w:lang w:val="es-US"/>
        </w:rPr>
      </w:pP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117"/>
        <w:gridCol w:w="9877"/>
      </w:tblGrid>
      <w:tr w:rsidR="00C6108D" w:rsidRPr="00EF4AED" w14:paraId="74F2171D" w14:textId="77777777" w:rsidTr="00D6592E">
        <w:trPr>
          <w:trHeight w:val="620"/>
          <w:jc w:val="center"/>
        </w:trPr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0EB2E6" w14:textId="242EB024" w:rsidR="00C6108D" w:rsidRPr="00EF4AED" w:rsidRDefault="00C6108D" w:rsidP="00BE4669">
            <w:pPr>
              <w:spacing w:before="20" w:after="20"/>
              <w:ind w:left="695"/>
              <w:jc w:val="center"/>
              <w:rPr>
                <w:b/>
                <w:noProof/>
                <w:sz w:val="22"/>
                <w:szCs w:val="22"/>
              </w:rPr>
            </w:pPr>
            <w:r w:rsidRPr="00EF4AED">
              <w:rPr>
                <w:b/>
                <w:sz w:val="22"/>
                <w:szCs w:val="22"/>
              </w:rPr>
              <w:t>ABRIL DE 202</w:t>
            </w:r>
            <w:r w:rsidR="005C49E8" w:rsidRPr="00EF4AED">
              <w:rPr>
                <w:b/>
                <w:sz w:val="22"/>
                <w:szCs w:val="22"/>
              </w:rPr>
              <w:t>4</w:t>
            </w:r>
          </w:p>
        </w:tc>
      </w:tr>
      <w:tr w:rsidR="00C6108D" w:rsidRPr="00AD2923" w14:paraId="7DBB1802" w14:textId="77777777" w:rsidTr="00D6592E">
        <w:trPr>
          <w:trHeight w:val="566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F2D5E42" w14:textId="471D1767" w:rsidR="00C6108D" w:rsidRPr="00EF4AED" w:rsidRDefault="005C49E8" w:rsidP="00BE4669">
            <w:pPr>
              <w:ind w:left="335"/>
              <w:jc w:val="center"/>
              <w:rPr>
                <w:noProof/>
                <w:sz w:val="22"/>
                <w:szCs w:val="22"/>
              </w:rPr>
            </w:pPr>
            <w:r w:rsidRPr="00EF4AED">
              <w:rPr>
                <w:b/>
                <w:sz w:val="22"/>
                <w:szCs w:val="22"/>
              </w:rPr>
              <w:t>Lunes</w:t>
            </w:r>
            <w:r w:rsidR="00C6108D" w:rsidRPr="00EF4AED">
              <w:rPr>
                <w:b/>
                <w:sz w:val="22"/>
                <w:szCs w:val="22"/>
              </w:rPr>
              <w:t xml:space="preserve">, 1 de </w:t>
            </w:r>
            <w:proofErr w:type="spellStart"/>
            <w:r w:rsidR="00C6108D" w:rsidRPr="00EF4AED">
              <w:rPr>
                <w:b/>
                <w:sz w:val="22"/>
                <w:szCs w:val="22"/>
              </w:rPr>
              <w:t>abril</w:t>
            </w:r>
            <w:proofErr w:type="spellEnd"/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A85E550" w14:textId="0F0E8CA4" w:rsidR="00C6108D" w:rsidRPr="00EF4AED" w:rsidRDefault="00C6108D" w:rsidP="00BE4669">
            <w:pPr>
              <w:spacing w:before="120" w:after="120"/>
              <w:ind w:left="695"/>
              <w:rPr>
                <w:noProof/>
                <w:sz w:val="22"/>
                <w:szCs w:val="22"/>
                <w:lang w:val="es-US"/>
              </w:rPr>
            </w:pPr>
            <w:r w:rsidRPr="00EF4AED">
              <w:rPr>
                <w:b/>
                <w:sz w:val="22"/>
                <w:szCs w:val="22"/>
                <w:lang w:val="es-US"/>
              </w:rPr>
              <w:t xml:space="preserve">Primer día para la presentación de textos de los proyectos de resolución para el quincuagésimo </w:t>
            </w:r>
            <w:r w:rsidR="00A956C4" w:rsidRPr="00EF4AED">
              <w:rPr>
                <w:b/>
                <w:sz w:val="22"/>
                <w:szCs w:val="22"/>
                <w:lang w:val="es-US"/>
              </w:rPr>
              <w:t>cuarto</w:t>
            </w:r>
            <w:r w:rsidRPr="00EF4AED">
              <w:rPr>
                <w:b/>
                <w:sz w:val="22"/>
                <w:szCs w:val="22"/>
                <w:lang w:val="es-US"/>
              </w:rPr>
              <w:t xml:space="preserve"> período ordinario de sesiones de la Asamblea General</w:t>
            </w:r>
            <w:r w:rsidRPr="00EF4AED">
              <w:rPr>
                <w:sz w:val="22"/>
                <w:szCs w:val="22"/>
                <w:lang w:val="es-US"/>
              </w:rPr>
              <w:t xml:space="preserve"> </w:t>
            </w:r>
          </w:p>
        </w:tc>
      </w:tr>
      <w:tr w:rsidR="005C49E8" w:rsidRPr="00AD2923" w14:paraId="270DCF6C" w14:textId="77777777" w:rsidTr="00D6592E">
        <w:trPr>
          <w:trHeight w:val="566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45AB486" w14:textId="71D63451" w:rsidR="005C49E8" w:rsidRPr="00EF4AED" w:rsidRDefault="009608E4" w:rsidP="005C49E8">
            <w:pPr>
              <w:ind w:left="335"/>
              <w:jc w:val="center"/>
              <w:rPr>
                <w:b/>
                <w:sz w:val="22"/>
                <w:szCs w:val="22"/>
              </w:rPr>
            </w:pPr>
            <w:r w:rsidRPr="00EF4AED">
              <w:rPr>
                <w:b/>
                <w:sz w:val="22"/>
                <w:szCs w:val="22"/>
              </w:rPr>
              <w:t>Jueves</w:t>
            </w:r>
            <w:r w:rsidR="005C49E8" w:rsidRPr="00EF4AED">
              <w:rPr>
                <w:b/>
                <w:sz w:val="22"/>
                <w:szCs w:val="22"/>
              </w:rPr>
              <w:t>, 2</w:t>
            </w:r>
            <w:r w:rsidRPr="00EF4AED">
              <w:rPr>
                <w:b/>
                <w:sz w:val="22"/>
                <w:szCs w:val="22"/>
              </w:rPr>
              <w:t>5</w:t>
            </w:r>
            <w:r w:rsidR="005C49E8" w:rsidRPr="00EF4AED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="00A818BB" w:rsidRPr="00EF4AED">
              <w:rPr>
                <w:b/>
                <w:sz w:val="22"/>
                <w:szCs w:val="22"/>
              </w:rPr>
              <w:t>abril</w:t>
            </w:r>
            <w:proofErr w:type="spellEnd"/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CC4F5F" w14:textId="3FB5FDB7" w:rsidR="005C49E8" w:rsidRPr="00EF4AED" w:rsidRDefault="005C49E8" w:rsidP="005C49E8">
            <w:pPr>
              <w:spacing w:before="120" w:after="120"/>
              <w:ind w:left="695"/>
              <w:rPr>
                <w:b/>
                <w:sz w:val="22"/>
                <w:szCs w:val="22"/>
                <w:lang w:val="es-US"/>
              </w:rPr>
            </w:pPr>
            <w:r w:rsidRPr="00EF4AED">
              <w:rPr>
                <w:b/>
                <w:sz w:val="22"/>
                <w:szCs w:val="22"/>
                <w:lang w:val="es-US"/>
              </w:rPr>
              <w:t xml:space="preserve">Último día para presentar los textos de los proyectos de resolución para el quincuagésimo </w:t>
            </w:r>
            <w:r w:rsidR="009608E4" w:rsidRPr="00EF4AED">
              <w:rPr>
                <w:b/>
                <w:sz w:val="22"/>
                <w:szCs w:val="22"/>
                <w:lang w:val="es-US"/>
              </w:rPr>
              <w:t>cuarto</w:t>
            </w:r>
            <w:r w:rsidRPr="00EF4AED">
              <w:rPr>
                <w:b/>
                <w:sz w:val="22"/>
                <w:szCs w:val="22"/>
                <w:lang w:val="es-US"/>
              </w:rPr>
              <w:t xml:space="preserve"> período ordinario de sesiones de la Asamblea General.</w:t>
            </w:r>
          </w:p>
        </w:tc>
      </w:tr>
      <w:tr w:rsidR="005C49E8" w:rsidRPr="00AD2923" w14:paraId="2804FA8E" w14:textId="77777777" w:rsidTr="00D6592E">
        <w:trPr>
          <w:trHeight w:val="566"/>
          <w:jc w:val="center"/>
        </w:trPr>
        <w:tc>
          <w:tcPr>
            <w:tcW w:w="13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4FEF0" w14:textId="77777777" w:rsidR="005C49E8" w:rsidRPr="00EF4AED" w:rsidRDefault="005C49E8" w:rsidP="005C49E8">
            <w:pPr>
              <w:spacing w:before="20" w:after="20"/>
              <w:ind w:left="695"/>
              <w:jc w:val="both"/>
              <w:rPr>
                <w:b/>
                <w:bCs/>
                <w:noProof/>
                <w:sz w:val="22"/>
                <w:szCs w:val="22"/>
                <w:lang w:val="es-US"/>
              </w:rPr>
            </w:pPr>
          </w:p>
        </w:tc>
      </w:tr>
      <w:tr w:rsidR="005C49E8" w:rsidRPr="00EF4AED" w14:paraId="24879DEC" w14:textId="77777777" w:rsidTr="00D6592E">
        <w:trPr>
          <w:trHeight w:val="620"/>
          <w:jc w:val="center"/>
        </w:trPr>
        <w:tc>
          <w:tcPr>
            <w:tcW w:w="13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0CEA5B" w14:textId="7C31D220" w:rsidR="005C49E8" w:rsidRPr="00EF4AED" w:rsidRDefault="005C49E8" w:rsidP="005C49E8">
            <w:pPr>
              <w:keepNext/>
              <w:spacing w:before="20" w:after="20"/>
              <w:ind w:left="691"/>
              <w:jc w:val="center"/>
              <w:rPr>
                <w:b/>
                <w:noProof/>
                <w:sz w:val="22"/>
                <w:szCs w:val="22"/>
              </w:rPr>
            </w:pPr>
            <w:r w:rsidRPr="00EF4AED">
              <w:rPr>
                <w:b/>
                <w:sz w:val="22"/>
                <w:szCs w:val="22"/>
              </w:rPr>
              <w:t>MAYO DE 2024</w:t>
            </w:r>
          </w:p>
        </w:tc>
      </w:tr>
      <w:tr w:rsidR="00D6592E" w:rsidRPr="00AD2923" w14:paraId="205DB0FC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8A33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  <w:p w14:paraId="704CA456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Jueves,</w:t>
            </w:r>
          </w:p>
          <w:p w14:paraId="474960F7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6519C8F5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 de mayo de 2024</w:t>
            </w:r>
          </w:p>
          <w:p w14:paraId="293F480E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7BBC0DE2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9E45" w14:textId="79B663B6" w:rsidR="00D6592E" w:rsidRPr="00EF4AED" w:rsidRDefault="00D6592E" w:rsidP="00D6592E">
            <w:pPr>
              <w:spacing w:before="20" w:after="20"/>
              <w:ind w:left="404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Inicio de negociación de proyectos de resolución para la Asamblea General</w:t>
            </w:r>
          </w:p>
        </w:tc>
      </w:tr>
      <w:tr w:rsidR="00D6592E" w:rsidRPr="00AD2923" w14:paraId="131672FB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6706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5E8C22DA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Martes,</w:t>
            </w:r>
          </w:p>
          <w:p w14:paraId="4121DE96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bCs/>
                <w:sz w:val="22"/>
                <w:szCs w:val="22"/>
                <w:lang w:val="es-CO"/>
              </w:rPr>
              <w:t>(Reunión Informal)</w:t>
            </w:r>
          </w:p>
          <w:p w14:paraId="4B64EEB8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7A26D498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7 de mayo de 2024</w:t>
            </w:r>
          </w:p>
          <w:p w14:paraId="3EB6BD8F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0392F7FC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AA4" w14:textId="77777777" w:rsidR="00D6592E" w:rsidRPr="00EF4AED" w:rsidDel="000E7E5F" w:rsidRDefault="00D6592E" w:rsidP="003460B9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21993B7D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D302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  <w:p w14:paraId="14BCED0A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Jueves,</w:t>
            </w:r>
          </w:p>
          <w:p w14:paraId="2EDE4F08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218ABACD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9 de mayo de 2024</w:t>
            </w:r>
          </w:p>
          <w:p w14:paraId="622D1C98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77AED00D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3CBE" w14:textId="77777777" w:rsidR="00D6592E" w:rsidRPr="00EF4AED" w:rsidRDefault="00D6592E" w:rsidP="003460B9">
            <w:pPr>
              <w:ind w:left="360"/>
              <w:jc w:val="both"/>
              <w:rPr>
                <w:color w:val="000000"/>
                <w:sz w:val="22"/>
                <w:szCs w:val="22"/>
                <w:lang w:val="es-CO"/>
              </w:rPr>
            </w:pPr>
            <w:r w:rsidRPr="00EF4AED">
              <w:rPr>
                <w:color w:val="000000"/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64E5392E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E4A2" w14:textId="20BE63FA" w:rsidR="00D6592E" w:rsidRPr="00EF4AED" w:rsidRDefault="00D62EA7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lastRenderedPageBreak/>
              <w:t>M</w:t>
            </w:r>
            <w:r w:rsidR="00D6592E" w:rsidRPr="00EF4AED">
              <w:rPr>
                <w:b/>
                <w:sz w:val="22"/>
                <w:szCs w:val="22"/>
                <w:lang w:val="es-CO"/>
              </w:rPr>
              <w:t>artes,</w:t>
            </w:r>
          </w:p>
          <w:p w14:paraId="27CED380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bCs/>
                <w:sz w:val="22"/>
                <w:szCs w:val="22"/>
                <w:lang w:val="es-CO"/>
              </w:rPr>
              <w:t>(Reunión Informal)</w:t>
            </w:r>
          </w:p>
          <w:p w14:paraId="44949544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132F1B49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14 de mayo de 2024</w:t>
            </w:r>
          </w:p>
          <w:p w14:paraId="1136813C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730899BC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B151" w14:textId="77777777" w:rsidR="00D6592E" w:rsidRPr="00EF4AED" w:rsidRDefault="00D6592E" w:rsidP="00D6592E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1C9F2540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81DC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5BB5C131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Jueves,</w:t>
            </w:r>
          </w:p>
          <w:p w14:paraId="66C160B2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23A77C16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16 de mayo de 2024</w:t>
            </w:r>
          </w:p>
          <w:p w14:paraId="6B500F49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2:30 - 5:00 p. m.</w:t>
            </w:r>
          </w:p>
          <w:p w14:paraId="796765AB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 w:eastAsia="es-ES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3E98" w14:textId="77777777" w:rsidR="00D6592E" w:rsidRPr="00EF4AED" w:rsidRDefault="00D6592E" w:rsidP="00D6592E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</w:p>
          <w:p w14:paraId="33D20F3B" w14:textId="77777777" w:rsidR="00D6592E" w:rsidRPr="00EF4AED" w:rsidRDefault="00D6592E" w:rsidP="00D6592E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5107FD09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C16C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545D166A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Martes,</w:t>
            </w:r>
          </w:p>
          <w:p w14:paraId="1231B39B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bCs/>
                <w:sz w:val="22"/>
                <w:szCs w:val="22"/>
                <w:lang w:val="es-CO"/>
              </w:rPr>
              <w:t>(Reunión Informal)</w:t>
            </w:r>
          </w:p>
          <w:p w14:paraId="17C405A5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56195798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21 de mayo de 2024</w:t>
            </w:r>
          </w:p>
          <w:p w14:paraId="25423517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77FB8925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4FD3" w14:textId="77777777" w:rsidR="00D6592E" w:rsidRPr="00EF4AED" w:rsidDel="00EF1772" w:rsidRDefault="00D6592E" w:rsidP="00D6592E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2C245C50" w14:textId="77777777" w:rsidTr="003460B9">
        <w:trPr>
          <w:trHeight w:val="377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22A1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53D44497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Jueves,</w:t>
            </w:r>
          </w:p>
          <w:p w14:paraId="11584759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</w:p>
          <w:p w14:paraId="02B5E9CB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23 de mayo de 2024</w:t>
            </w:r>
          </w:p>
          <w:p w14:paraId="17D6B6AA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  <w:p w14:paraId="232A47CB" w14:textId="77777777" w:rsidR="00D6592E" w:rsidRPr="00EF4AED" w:rsidRDefault="00D6592E" w:rsidP="00D6592E">
            <w:pPr>
              <w:keepNext/>
              <w:tabs>
                <w:tab w:val="left" w:pos="427"/>
              </w:tabs>
              <w:spacing w:line="256" w:lineRule="auto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B6C" w14:textId="77777777" w:rsidR="00D6592E" w:rsidRPr="00EF4AED" w:rsidRDefault="00D6592E" w:rsidP="00D6592E">
            <w:pPr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5C266DBD" w14:textId="77777777" w:rsidTr="003460B9">
        <w:trPr>
          <w:trHeight w:val="1565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26E2" w14:textId="77777777" w:rsidR="00D6592E" w:rsidRPr="00EF4AED" w:rsidRDefault="00D6592E" w:rsidP="00D6592E">
            <w:pPr>
              <w:keepNext/>
              <w:tabs>
                <w:tab w:val="left" w:pos="427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433E59F5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Martes,</w:t>
            </w:r>
          </w:p>
          <w:p w14:paraId="4A0DEC23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bCs/>
                <w:sz w:val="22"/>
                <w:szCs w:val="22"/>
                <w:lang w:val="es-CO"/>
              </w:rPr>
              <w:t>(Reunión Informal)</w:t>
            </w:r>
          </w:p>
          <w:p w14:paraId="1328D648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  <w:p w14:paraId="20B13A49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28 de mayo de 2024</w:t>
            </w:r>
          </w:p>
          <w:p w14:paraId="4A15C9DA" w14:textId="77777777" w:rsidR="00D6592E" w:rsidRPr="00EF4AED" w:rsidRDefault="00D6592E" w:rsidP="00D6592E">
            <w:pPr>
              <w:spacing w:before="20" w:after="20"/>
              <w:jc w:val="center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2:30 - 5:30 p. m.</w:t>
            </w: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0751" w14:textId="77777777" w:rsidR="00D6592E" w:rsidRPr="00EF4AED" w:rsidDel="006721E6" w:rsidRDefault="00D6592E" w:rsidP="00D6592E">
            <w:pPr>
              <w:spacing w:before="20" w:after="20"/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Negociación de proyectos de resolución para la Asamblea General</w:t>
            </w:r>
          </w:p>
        </w:tc>
      </w:tr>
      <w:tr w:rsidR="00D6592E" w:rsidRPr="00AD2923" w14:paraId="29D27D96" w14:textId="77777777" w:rsidTr="003460B9">
        <w:trPr>
          <w:trHeight w:val="1565"/>
          <w:jc w:val="center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828" w14:textId="77777777" w:rsidR="00D6592E" w:rsidRPr="00EF4AED" w:rsidRDefault="00D6592E" w:rsidP="00D6592E">
            <w:pPr>
              <w:keepNext/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  <w:p w14:paraId="240D50F9" w14:textId="77777777" w:rsidR="00D6592E" w:rsidRPr="00EF4AED" w:rsidRDefault="00D6592E" w:rsidP="00D6592E">
            <w:pPr>
              <w:keepNext/>
              <w:numPr>
                <w:ilvl w:val="0"/>
                <w:numId w:val="23"/>
              </w:numPr>
              <w:tabs>
                <w:tab w:val="left" w:pos="351"/>
              </w:tabs>
              <w:spacing w:line="256" w:lineRule="auto"/>
              <w:ind w:left="0"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F4AED">
              <w:rPr>
                <w:b/>
                <w:sz w:val="22"/>
                <w:szCs w:val="22"/>
                <w:lang w:val="es-CO"/>
              </w:rPr>
              <w:t>Jueves,</w:t>
            </w:r>
          </w:p>
          <w:p w14:paraId="2DE81D26" w14:textId="77777777" w:rsidR="00D6592E" w:rsidRPr="00EF4AED" w:rsidRDefault="00D6592E" w:rsidP="00D6592E">
            <w:pPr>
              <w:keepNext/>
              <w:tabs>
                <w:tab w:val="left" w:pos="351"/>
              </w:tabs>
              <w:spacing w:line="256" w:lineRule="auto"/>
              <w:rPr>
                <w:b/>
                <w:bCs/>
                <w:sz w:val="22"/>
                <w:szCs w:val="22"/>
                <w:lang w:val="es-CO"/>
              </w:rPr>
            </w:pPr>
          </w:p>
          <w:p w14:paraId="3CB31997" w14:textId="77777777" w:rsidR="00D6592E" w:rsidRPr="00EF4AED" w:rsidRDefault="00D6592E" w:rsidP="00D6592E">
            <w:pPr>
              <w:keepNext/>
              <w:tabs>
                <w:tab w:val="left" w:pos="427"/>
              </w:tabs>
              <w:jc w:val="center"/>
              <w:rPr>
                <w:bCs/>
                <w:sz w:val="22"/>
                <w:szCs w:val="22"/>
                <w:lang w:val="es-CO"/>
              </w:rPr>
            </w:pPr>
            <w:r w:rsidRPr="00EF4AED">
              <w:rPr>
                <w:bCs/>
                <w:sz w:val="22"/>
                <w:szCs w:val="22"/>
                <w:lang w:val="es-CO"/>
              </w:rPr>
              <w:t>30 de mayo de 2024</w:t>
            </w:r>
          </w:p>
          <w:p w14:paraId="3DE98714" w14:textId="77777777" w:rsidR="00D6592E" w:rsidRPr="00EF4AED" w:rsidRDefault="00D6592E" w:rsidP="00D6592E">
            <w:pPr>
              <w:keepNext/>
              <w:tabs>
                <w:tab w:val="left" w:pos="427"/>
              </w:tabs>
              <w:spacing w:line="256" w:lineRule="auto"/>
              <w:jc w:val="center"/>
              <w:rPr>
                <w:bCs/>
                <w:sz w:val="22"/>
                <w:szCs w:val="22"/>
                <w:lang w:val="es-CO"/>
              </w:rPr>
            </w:pPr>
            <w:r w:rsidRPr="00EF4AED">
              <w:rPr>
                <w:bCs/>
                <w:sz w:val="22"/>
                <w:szCs w:val="22"/>
                <w:lang w:val="es-CO"/>
              </w:rPr>
              <w:t>2:30 - 5:30 p. m.</w:t>
            </w:r>
          </w:p>
        </w:tc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12C2" w14:textId="5140001C" w:rsidR="00D6592E" w:rsidRPr="00EF4AED" w:rsidRDefault="00D6592E" w:rsidP="003460B9">
            <w:pPr>
              <w:spacing w:before="20" w:after="20"/>
              <w:ind w:left="360"/>
              <w:jc w:val="both"/>
              <w:rPr>
                <w:sz w:val="22"/>
                <w:szCs w:val="22"/>
                <w:lang w:val="es-CO"/>
              </w:rPr>
            </w:pPr>
            <w:r w:rsidRPr="00EF4AED">
              <w:rPr>
                <w:sz w:val="22"/>
                <w:szCs w:val="22"/>
                <w:lang w:val="es-CO"/>
              </w:rPr>
              <w:t>Conclusión de la negociación de los proyectos de resolución para la Asamblea General</w:t>
            </w:r>
          </w:p>
        </w:tc>
      </w:tr>
    </w:tbl>
    <w:p w14:paraId="0B28A68E" w14:textId="77777777" w:rsidR="00D6592E" w:rsidRPr="00EF4AED" w:rsidRDefault="00D6592E" w:rsidP="00D6592E">
      <w:pPr>
        <w:rPr>
          <w:sz w:val="22"/>
          <w:szCs w:val="22"/>
          <w:lang w:val="es-CO"/>
        </w:rPr>
      </w:pPr>
      <w:r w:rsidRPr="00EF4A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8A5EDE" wp14:editId="246636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26304B" w14:textId="77777777" w:rsidR="00D6592E" w:rsidRPr="00B51176" w:rsidRDefault="00D6592E" w:rsidP="00D6592E">
                            <w:pPr>
                              <w:rPr>
                                <w:sz w:val="18"/>
                              </w:rPr>
                            </w:pPr>
                            <w:r w:rsidRPr="00B51176">
                              <w:rPr>
                                <w:sz w:val="18"/>
                              </w:rPr>
                              <w:fldChar w:fldCharType="begin"/>
                            </w:r>
                            <w:r w:rsidRPr="00B51176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B51176">
                              <w:rPr>
                                <w:sz w:val="18"/>
                              </w:rPr>
                              <w:fldChar w:fldCharType="separate"/>
                            </w:r>
                            <w:r w:rsidRPr="00E51210">
                              <w:rPr>
                                <w:sz w:val="18"/>
                              </w:rPr>
                              <w:t>CP47692S04</w:t>
                            </w:r>
                            <w:r w:rsidRPr="00B51176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5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6326304B" w14:textId="77777777" w:rsidR="00D6592E" w:rsidRPr="00B51176" w:rsidRDefault="00D6592E" w:rsidP="00D6592E">
                      <w:pPr>
                        <w:rPr>
                          <w:sz w:val="18"/>
                        </w:rPr>
                      </w:pPr>
                      <w:r w:rsidRPr="00B51176">
                        <w:rPr>
                          <w:sz w:val="18"/>
                        </w:rPr>
                        <w:fldChar w:fldCharType="begin"/>
                      </w:r>
                      <w:r w:rsidRPr="00B51176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B51176">
                        <w:rPr>
                          <w:sz w:val="18"/>
                        </w:rPr>
                        <w:fldChar w:fldCharType="separate"/>
                      </w:r>
                      <w:r w:rsidRPr="00E51210">
                        <w:rPr>
                          <w:sz w:val="18"/>
                        </w:rPr>
                        <w:t>CP47692S04</w:t>
                      </w:r>
                      <w:r w:rsidRPr="00B51176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EFB615" w14:textId="7A47875A" w:rsidR="00962F63" w:rsidRPr="00EF4AED" w:rsidRDefault="00765071" w:rsidP="00DA78C5">
      <w:pPr>
        <w:rPr>
          <w:sz w:val="22"/>
          <w:szCs w:val="22"/>
          <w:lang w:val="es-ES"/>
        </w:rPr>
      </w:pPr>
      <w:r w:rsidRPr="00EF4AED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3DAD9A1" wp14:editId="25208F2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F0E4B1" w14:textId="2D41AB96" w:rsidR="007A56A8" w:rsidRPr="007A56A8" w:rsidRDefault="007A56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CPSC10247S01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D9A1" id="Text Box 4" o:spid="_x0000_s1027" type="#_x0000_t202" style="position:absolute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bYiAIAABM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" fillcolor="black" stroked="f">
                <v:stroke joinstyle="round"/>
                <v:textbox>
                  <w:txbxContent>
                    <w:p w14:paraId="06F0E4B1" w14:textId="2D41AB96" w:rsidR="007A56A8" w:rsidRPr="007A56A8" w:rsidRDefault="007A56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CPSC10247S01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F4AED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8D4824E" wp14:editId="037580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18B6AB" w14:textId="0BEC2D0F" w:rsidR="00DF6C4A" w:rsidRPr="00DF6C4A" w:rsidRDefault="00DF6C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CP44187S01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824E" id="Text Box 2" o:spid="_x0000_s1028" type="#_x0000_t202" style="position:absolute;margin-left:-7.2pt;margin-top:10in;width:266.4pt;height:18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" fillcolor="black" stroked="f">
                <v:stroke joinstyle="round"/>
                <v:textbox>
                  <w:txbxContent>
                    <w:p w14:paraId="7B18B6AB" w14:textId="0BEC2D0F" w:rsidR="00DF6C4A" w:rsidRPr="00DF6C4A" w:rsidRDefault="00DF6C4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CP44187S01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1882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0A8AEB" wp14:editId="448321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524A36" w14:textId="0039A348" w:rsidR="007D1882" w:rsidRPr="007D1882" w:rsidRDefault="007D18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CP49218S01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8AEB" id="Text Box 5" o:spid="_x0000_s1029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" fillcolor="black" stroked="f">
                <v:stroke joinstyle="round"/>
                <v:path arrowok="t"/>
                <v:textbox>
                  <w:txbxContent>
                    <w:p w14:paraId="7F524A36" w14:textId="0039A348" w:rsidR="007D1882" w:rsidRPr="007D1882" w:rsidRDefault="007D18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CP49218S01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292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1F740ED" wp14:editId="56B1CD6E">
                <wp:simplePos x="0" y="0"/>
                <wp:positionH relativeFrom="column">
                  <wp:posOffset>-161925</wp:posOffset>
                </wp:positionH>
                <wp:positionV relativeFrom="page">
                  <wp:posOffset>6960235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98E131" w14:textId="77777777" w:rsidR="00AD2923" w:rsidRPr="00AD2923" w:rsidRDefault="00AD2923" w:rsidP="00AD29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CP49301S01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40ED" id="Text Box 3" o:spid="_x0000_s1030" type="#_x0000_t202" style="position:absolute;margin-left:-12.75pt;margin-top:548.05pt;width:266.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" filled="f" stroked="f">
                <v:stroke joinstyle="round"/>
                <v:textbox>
                  <w:txbxContent>
                    <w:p w14:paraId="5F98E131" w14:textId="77777777" w:rsidR="00AD2923" w:rsidRPr="00AD2923" w:rsidRDefault="00AD2923" w:rsidP="00AD29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CP49301S01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62F63" w:rsidRPr="00EF4AED" w:rsidSect="0080714B">
      <w:headerReference w:type="first" r:id="rId16"/>
      <w:pgSz w:w="15840" w:h="12240" w:orient="landscape" w:code="1"/>
      <w:pgMar w:top="1699" w:right="2160" w:bottom="157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C2E2" w14:textId="77777777" w:rsidR="00A301AE" w:rsidRDefault="00A301AE">
      <w:r>
        <w:separator/>
      </w:r>
    </w:p>
  </w:endnote>
  <w:endnote w:type="continuationSeparator" w:id="0">
    <w:p w14:paraId="4FE240EF" w14:textId="77777777" w:rsidR="00A301AE" w:rsidRDefault="00A301AE">
      <w:r>
        <w:continuationSeparator/>
      </w:r>
    </w:p>
  </w:endnote>
  <w:endnote w:type="continuationNotice" w:id="1">
    <w:p w14:paraId="38CE9817" w14:textId="77777777" w:rsidR="00A301AE" w:rsidRDefault="00A30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59D5" w14:textId="77777777" w:rsidR="00A301AE" w:rsidRDefault="00A301AE">
      <w:r>
        <w:separator/>
      </w:r>
    </w:p>
  </w:footnote>
  <w:footnote w:type="continuationSeparator" w:id="0">
    <w:p w14:paraId="73FEBBDB" w14:textId="77777777" w:rsidR="00A301AE" w:rsidRDefault="00A301AE">
      <w:r>
        <w:continuationSeparator/>
      </w:r>
    </w:p>
  </w:footnote>
  <w:footnote w:type="continuationNotice" w:id="1">
    <w:p w14:paraId="6E359DFC" w14:textId="77777777" w:rsidR="00A301AE" w:rsidRDefault="00A301AE"/>
  </w:footnote>
  <w:footnote w:id="2">
    <w:p w14:paraId="1D3F9E8F" w14:textId="52AA5013" w:rsidR="00453DC5" w:rsidRPr="00AD2923" w:rsidRDefault="00453DC5" w:rsidP="00AD2923">
      <w:pPr>
        <w:pStyle w:val="FootnoteText"/>
        <w:tabs>
          <w:tab w:val="clear" w:pos="360"/>
          <w:tab w:val="left" w:pos="540"/>
        </w:tabs>
        <w:ind w:left="720"/>
        <w:rPr>
          <w:rFonts w:ascii="Times New Roman" w:hAnsi="Times New Roman"/>
          <w:sz w:val="20"/>
          <w:lang w:val="es-US"/>
        </w:rPr>
      </w:pPr>
      <w:r w:rsidRPr="00AD2923">
        <w:rPr>
          <w:rStyle w:val="FootnoteReference"/>
          <w:rFonts w:ascii="Times New Roman" w:hAnsi="Times New Roman"/>
          <w:sz w:val="20"/>
        </w:rPr>
        <w:footnoteRef/>
      </w:r>
      <w:r w:rsidR="00AD2923">
        <w:rPr>
          <w:rFonts w:ascii="Times New Roman" w:hAnsi="Times New Roman"/>
          <w:sz w:val="20"/>
        </w:rPr>
        <w:t>.</w:t>
      </w:r>
      <w:r w:rsidRPr="00AD2923">
        <w:rPr>
          <w:rFonts w:ascii="Times New Roman" w:hAnsi="Times New Roman"/>
          <w:sz w:val="20"/>
        </w:rPr>
        <w:t xml:space="preserve"> </w:t>
      </w:r>
      <w:r w:rsidR="00AD2923">
        <w:rPr>
          <w:rFonts w:ascii="Times New Roman" w:hAnsi="Times New Roman"/>
          <w:sz w:val="20"/>
        </w:rPr>
        <w:tab/>
      </w:r>
      <w:r w:rsidRPr="00AD2923">
        <w:rPr>
          <w:rFonts w:ascii="Times New Roman" w:hAnsi="Times New Roman"/>
          <w:sz w:val="20"/>
          <w:lang w:val="es-US"/>
        </w:rPr>
        <w:t xml:space="preserve">El </w:t>
      </w:r>
      <w:r w:rsidR="00265A7D" w:rsidRPr="00AD2923">
        <w:rPr>
          <w:rFonts w:ascii="Times New Roman" w:hAnsi="Times New Roman"/>
          <w:sz w:val="20"/>
          <w:lang w:val="es-US"/>
        </w:rPr>
        <w:t xml:space="preserve">revisado 2 </w:t>
      </w:r>
      <w:r w:rsidR="006B0144" w:rsidRPr="00AD2923">
        <w:rPr>
          <w:rFonts w:ascii="Times New Roman" w:hAnsi="Times New Roman"/>
          <w:sz w:val="20"/>
          <w:lang w:val="es-US"/>
        </w:rPr>
        <w:t xml:space="preserve">de este documento </w:t>
      </w:r>
      <w:r w:rsidR="00265A7D" w:rsidRPr="00AD2923">
        <w:rPr>
          <w:rFonts w:ascii="Times New Roman" w:hAnsi="Times New Roman"/>
          <w:sz w:val="20"/>
          <w:lang w:val="es-US"/>
        </w:rPr>
        <w:t xml:space="preserve">se emite solamente para </w:t>
      </w:r>
      <w:r w:rsidR="006B0144" w:rsidRPr="00AD2923">
        <w:rPr>
          <w:rFonts w:ascii="Times New Roman" w:hAnsi="Times New Roman"/>
          <w:sz w:val="20"/>
          <w:lang w:val="es-US"/>
        </w:rPr>
        <w:t>incluir</w:t>
      </w:r>
      <w:r w:rsidR="000255D4" w:rsidRPr="00AD2923">
        <w:rPr>
          <w:rFonts w:ascii="Times New Roman" w:hAnsi="Times New Roman"/>
          <w:sz w:val="20"/>
          <w:lang w:val="es-US"/>
        </w:rPr>
        <w:t xml:space="preserve"> el enlace al Volumen con las resoluciones</w:t>
      </w:r>
      <w:r w:rsidR="00AD2923">
        <w:rPr>
          <w:rFonts w:ascii="Times New Roman" w:hAnsi="Times New Roman"/>
          <w:sz w:val="20"/>
          <w:lang w:val="es-US"/>
        </w:rPr>
        <w:t xml:space="preserve"> </w:t>
      </w:r>
      <w:r w:rsidR="000255D4" w:rsidRPr="00AD2923">
        <w:rPr>
          <w:rFonts w:ascii="Times New Roman" w:hAnsi="Times New Roman"/>
          <w:sz w:val="20"/>
          <w:lang w:val="es-US"/>
        </w:rPr>
        <w:t xml:space="preserve">y declaraciones del </w:t>
      </w:r>
      <w:r w:rsidR="00027CC7" w:rsidRPr="00AD2923">
        <w:rPr>
          <w:rFonts w:ascii="Times New Roman" w:hAnsi="Times New Roman"/>
          <w:sz w:val="20"/>
          <w:lang w:val="es-US"/>
        </w:rPr>
        <w:t xml:space="preserve">quincuagésimo-tercer </w:t>
      </w:r>
      <w:r w:rsidR="006B0144" w:rsidRPr="00AD2923">
        <w:rPr>
          <w:rFonts w:ascii="Times New Roman" w:hAnsi="Times New Roman"/>
          <w:sz w:val="20"/>
          <w:lang w:val="es-US"/>
        </w:rPr>
        <w:t>período ordinario de sesiones</w:t>
      </w:r>
      <w:r w:rsidR="00BE61C3" w:rsidRPr="00BE61C3">
        <w:rPr>
          <w:rFonts w:ascii="Times New Roman" w:hAnsi="Times New Roman"/>
          <w:sz w:val="20"/>
          <w:lang w:val="es-US"/>
        </w:rPr>
        <w:t xml:space="preserve"> </w:t>
      </w:r>
      <w:r w:rsidR="00BE61C3" w:rsidRPr="008453BC">
        <w:rPr>
          <w:rFonts w:ascii="Times New Roman" w:hAnsi="Times New Roman"/>
          <w:sz w:val="20"/>
          <w:lang w:val="es-US"/>
        </w:rPr>
        <w:t>de la Asamblea General</w:t>
      </w:r>
      <w:r w:rsidR="006B0144" w:rsidRPr="00AD2923">
        <w:rPr>
          <w:rFonts w:ascii="Times New Roman" w:hAnsi="Times New Roman"/>
          <w:sz w:val="20"/>
          <w:lang w:val="es-US"/>
        </w:rPr>
        <w:t xml:space="preserve">, </w:t>
      </w:r>
      <w:r w:rsidR="00E11F89" w:rsidRPr="00AD2923">
        <w:rPr>
          <w:rFonts w:ascii="Times New Roman" w:hAnsi="Times New Roman"/>
          <w:sz w:val="20"/>
          <w:lang w:val="es-US"/>
        </w:rPr>
        <w:t xml:space="preserve">revisado por </w:t>
      </w:r>
      <w:r w:rsidR="00BE61C3">
        <w:rPr>
          <w:rFonts w:ascii="Times New Roman" w:hAnsi="Times New Roman"/>
          <w:sz w:val="20"/>
          <w:lang w:val="es-US"/>
        </w:rPr>
        <w:t>su</w:t>
      </w:r>
      <w:r w:rsidR="00E11F89" w:rsidRPr="00AD2923">
        <w:rPr>
          <w:rFonts w:ascii="Times New Roman" w:hAnsi="Times New Roman"/>
          <w:sz w:val="20"/>
          <w:lang w:val="es-US"/>
        </w:rPr>
        <w:t xml:space="preserve"> Comisión de Estilo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645E" w14:textId="06948F71" w:rsidR="00E84EAE" w:rsidRDefault="00E84EAE" w:rsidP="00524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03457C" w14:textId="77777777" w:rsidR="00E84EAE" w:rsidRDefault="00E84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FD55" w14:textId="4F1E20E3" w:rsidR="00E84EAE" w:rsidRPr="007D6C8F" w:rsidRDefault="00E84EAE" w:rsidP="0052419B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7D6C8F">
      <w:rPr>
        <w:rStyle w:val="PageNumber"/>
        <w:sz w:val="22"/>
        <w:szCs w:val="22"/>
      </w:rPr>
      <w:t xml:space="preserve">- </w:t>
    </w:r>
    <w:r w:rsidRPr="007D6C8F">
      <w:rPr>
        <w:rStyle w:val="PageNumber"/>
        <w:sz w:val="22"/>
        <w:szCs w:val="22"/>
      </w:rPr>
      <w:fldChar w:fldCharType="begin"/>
    </w:r>
    <w:r w:rsidRPr="007D6C8F">
      <w:rPr>
        <w:rStyle w:val="PageNumber"/>
        <w:sz w:val="22"/>
        <w:szCs w:val="22"/>
      </w:rPr>
      <w:instrText xml:space="preserve">PAGE  </w:instrText>
    </w:r>
    <w:r w:rsidRPr="007D6C8F">
      <w:rPr>
        <w:rStyle w:val="PageNumber"/>
        <w:sz w:val="22"/>
        <w:szCs w:val="22"/>
      </w:rPr>
      <w:fldChar w:fldCharType="separate"/>
    </w:r>
    <w:r w:rsidR="00451C0D">
      <w:rPr>
        <w:rStyle w:val="PageNumber"/>
        <w:noProof/>
        <w:sz w:val="22"/>
        <w:szCs w:val="22"/>
      </w:rPr>
      <w:t>3</w:t>
    </w:r>
    <w:r w:rsidRPr="007D6C8F">
      <w:rPr>
        <w:rStyle w:val="PageNumber"/>
        <w:sz w:val="22"/>
        <w:szCs w:val="22"/>
      </w:rPr>
      <w:fldChar w:fldCharType="end"/>
    </w:r>
    <w:r w:rsidRPr="007D6C8F">
      <w:rPr>
        <w:rStyle w:val="PageNumber"/>
        <w:sz w:val="22"/>
        <w:szCs w:val="22"/>
      </w:rPr>
      <w:t xml:space="preserve"> -</w:t>
    </w:r>
  </w:p>
  <w:p w14:paraId="77D87B98" w14:textId="77777777" w:rsidR="00E84EAE" w:rsidRPr="00DA78C5" w:rsidRDefault="00E84EAE" w:rsidP="00DA7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B24F" w14:textId="597DE9F8" w:rsidR="00FF6F96" w:rsidRDefault="00FF6F96">
    <w:pPr>
      <w:pStyle w:val="Header"/>
      <w:jc w:val="center"/>
    </w:pPr>
  </w:p>
  <w:p w14:paraId="2BF07D33" w14:textId="77777777" w:rsidR="007B3997" w:rsidRDefault="007B39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7ABC" w14:textId="1AE8B9D3" w:rsidR="00FF6F96" w:rsidRPr="00FF6F96" w:rsidRDefault="00FF6F96">
    <w:pPr>
      <w:pStyle w:val="Header"/>
      <w:jc w:val="center"/>
      <w:rPr>
        <w:sz w:val="22"/>
        <w:szCs w:val="22"/>
      </w:rPr>
    </w:pPr>
    <w:r w:rsidRPr="00FF6F96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270287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F6F96">
          <w:rPr>
            <w:sz w:val="22"/>
            <w:szCs w:val="22"/>
          </w:rPr>
          <w:fldChar w:fldCharType="begin"/>
        </w:r>
        <w:r w:rsidRPr="00FF6F96">
          <w:rPr>
            <w:sz w:val="22"/>
            <w:szCs w:val="22"/>
          </w:rPr>
          <w:instrText xml:space="preserve"> PAGE   \* MERGEFORMAT </w:instrText>
        </w:r>
        <w:r w:rsidRPr="00FF6F96">
          <w:rPr>
            <w:sz w:val="22"/>
            <w:szCs w:val="22"/>
          </w:rPr>
          <w:fldChar w:fldCharType="separate"/>
        </w:r>
        <w:r w:rsidR="00451C0D">
          <w:rPr>
            <w:noProof/>
            <w:sz w:val="22"/>
            <w:szCs w:val="22"/>
          </w:rPr>
          <w:t>4</w:t>
        </w:r>
        <w:r w:rsidRPr="00FF6F96">
          <w:rPr>
            <w:noProof/>
            <w:sz w:val="22"/>
            <w:szCs w:val="22"/>
          </w:rPr>
          <w:fldChar w:fldCharType="end"/>
        </w:r>
        <w:r w:rsidRPr="00FF6F96">
          <w:rPr>
            <w:noProof/>
            <w:sz w:val="22"/>
            <w:szCs w:val="22"/>
          </w:rPr>
          <w:t xml:space="preserve"> -</w:t>
        </w:r>
      </w:sdtContent>
    </w:sdt>
  </w:p>
  <w:p w14:paraId="5A0D5643" w14:textId="77777777" w:rsidR="00FF6F96" w:rsidRDefault="00FF6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7E9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618"/>
    <w:multiLevelType w:val="hybridMultilevel"/>
    <w:tmpl w:val="F16A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7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57EB"/>
    <w:multiLevelType w:val="hybridMultilevel"/>
    <w:tmpl w:val="AAA4090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C5B"/>
    <w:multiLevelType w:val="hybridMultilevel"/>
    <w:tmpl w:val="B9C0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D20"/>
    <w:multiLevelType w:val="singleLevel"/>
    <w:tmpl w:val="DCBE11A4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134A3E74"/>
    <w:multiLevelType w:val="hybridMultilevel"/>
    <w:tmpl w:val="FAD6A8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D81C81"/>
    <w:multiLevelType w:val="hybridMultilevel"/>
    <w:tmpl w:val="70FA8BE0"/>
    <w:lvl w:ilvl="0" w:tplc="A4F4D7D4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/>
        <w:b w:val="0"/>
      </w:rPr>
    </w:lvl>
    <w:lvl w:ilvl="1" w:tplc="233C16A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594C03"/>
    <w:multiLevelType w:val="hybridMultilevel"/>
    <w:tmpl w:val="8514E5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CEA"/>
    <w:multiLevelType w:val="multilevel"/>
    <w:tmpl w:val="6A9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BD6"/>
    <w:multiLevelType w:val="hybridMultilevel"/>
    <w:tmpl w:val="7C867F56"/>
    <w:lvl w:ilvl="0" w:tplc="9182B7EC">
      <w:start w:val="1"/>
      <w:numFmt w:val="lowerLetter"/>
      <w:lvlText w:val="%1)"/>
      <w:lvlJc w:val="left"/>
      <w:pPr>
        <w:tabs>
          <w:tab w:val="num" w:pos="1156"/>
        </w:tabs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  <w:rPr>
        <w:rFonts w:cs="Times New Roman"/>
      </w:rPr>
    </w:lvl>
  </w:abstractNum>
  <w:abstractNum w:abstractNumId="11" w15:restartNumberingAfterBreak="0">
    <w:nsid w:val="2B4A01FC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34A40"/>
    <w:multiLevelType w:val="hybridMultilevel"/>
    <w:tmpl w:val="6F20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B6FCA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C3785E"/>
    <w:multiLevelType w:val="hybridMultilevel"/>
    <w:tmpl w:val="D9C2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B28"/>
    <w:multiLevelType w:val="hybridMultilevel"/>
    <w:tmpl w:val="AC780A4C"/>
    <w:lvl w:ilvl="0" w:tplc="6DD29E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6811061"/>
    <w:multiLevelType w:val="hybridMultilevel"/>
    <w:tmpl w:val="C67E85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CD306216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3EA7"/>
    <w:multiLevelType w:val="hybridMultilevel"/>
    <w:tmpl w:val="D9C2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6FE9"/>
    <w:multiLevelType w:val="multilevel"/>
    <w:tmpl w:val="89CCD4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E23595D"/>
    <w:multiLevelType w:val="hybridMultilevel"/>
    <w:tmpl w:val="2ECE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503CDD"/>
    <w:multiLevelType w:val="hybridMultilevel"/>
    <w:tmpl w:val="D9C2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F4647"/>
    <w:multiLevelType w:val="hybridMultilevel"/>
    <w:tmpl w:val="AABA5278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64D0280"/>
    <w:multiLevelType w:val="multilevel"/>
    <w:tmpl w:val="68B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129F8"/>
    <w:multiLevelType w:val="hybridMultilevel"/>
    <w:tmpl w:val="D9C2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5FAD"/>
    <w:multiLevelType w:val="hybridMultilevel"/>
    <w:tmpl w:val="7612F996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C03B1"/>
    <w:multiLevelType w:val="hybridMultilevel"/>
    <w:tmpl w:val="8D74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10BAD"/>
    <w:multiLevelType w:val="hybridMultilevel"/>
    <w:tmpl w:val="15ACC3C8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86271"/>
    <w:multiLevelType w:val="hybridMultilevel"/>
    <w:tmpl w:val="3B76A396"/>
    <w:lvl w:ilvl="0" w:tplc="CD306216">
      <w:start w:val="1"/>
      <w:numFmt w:val="bullet"/>
      <w:lvlText w:val="-"/>
      <w:lvlJc w:val="left"/>
      <w:pPr>
        <w:tabs>
          <w:tab w:val="num" w:pos="576"/>
        </w:tabs>
        <w:ind w:left="576" w:hanging="50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37CD9"/>
    <w:multiLevelType w:val="hybridMultilevel"/>
    <w:tmpl w:val="D9C2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69CF"/>
    <w:multiLevelType w:val="hybridMultilevel"/>
    <w:tmpl w:val="DFF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E6CCF"/>
    <w:multiLevelType w:val="hybridMultilevel"/>
    <w:tmpl w:val="D9C2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24333"/>
    <w:multiLevelType w:val="hybridMultilevel"/>
    <w:tmpl w:val="72EEB870"/>
    <w:lvl w:ilvl="0" w:tplc="16E4A20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6107D"/>
    <w:multiLevelType w:val="hybridMultilevel"/>
    <w:tmpl w:val="D9C2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D75CA"/>
    <w:multiLevelType w:val="hybridMultilevel"/>
    <w:tmpl w:val="39327B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A8A"/>
    <w:multiLevelType w:val="singleLevel"/>
    <w:tmpl w:val="DCBE11A4"/>
    <w:lvl w:ilvl="0">
      <w:numFmt w:val="decimal"/>
      <w:lvlText w:val="%1"/>
      <w:legacy w:legacy="1" w:legacySpace="0" w:legacyIndent="0"/>
      <w:lvlJc w:val="left"/>
    </w:lvl>
  </w:abstractNum>
  <w:num w:numId="1" w16cid:durableId="679967630">
    <w:abstractNumId w:val="28"/>
  </w:num>
  <w:num w:numId="2" w16cid:durableId="1021934143">
    <w:abstractNumId w:val="16"/>
  </w:num>
  <w:num w:numId="3" w16cid:durableId="1671057035">
    <w:abstractNumId w:val="34"/>
  </w:num>
  <w:num w:numId="4" w16cid:durableId="1431006934">
    <w:abstractNumId w:val="3"/>
  </w:num>
  <w:num w:numId="5" w16cid:durableId="875121657">
    <w:abstractNumId w:val="23"/>
  </w:num>
  <w:num w:numId="6" w16cid:durableId="651641004">
    <w:abstractNumId w:val="20"/>
  </w:num>
  <w:num w:numId="7" w16cid:durableId="1137720918">
    <w:abstractNumId w:val="34"/>
  </w:num>
  <w:num w:numId="8" w16cid:durableId="1935092301">
    <w:abstractNumId w:val="8"/>
  </w:num>
  <w:num w:numId="9" w16cid:durableId="1242132067">
    <w:abstractNumId w:val="7"/>
  </w:num>
  <w:num w:numId="10" w16cid:durableId="614752283">
    <w:abstractNumId w:val="10"/>
  </w:num>
  <w:num w:numId="11" w16cid:durableId="1793014694">
    <w:abstractNumId w:val="6"/>
  </w:num>
  <w:num w:numId="12" w16cid:durableId="669454747">
    <w:abstractNumId w:val="15"/>
  </w:num>
  <w:num w:numId="13" w16cid:durableId="1692074359">
    <w:abstractNumId w:val="1"/>
  </w:num>
  <w:num w:numId="14" w16cid:durableId="1136871198">
    <w:abstractNumId w:val="35"/>
  </w:num>
  <w:num w:numId="15" w16cid:durableId="1871458113">
    <w:abstractNumId w:val="4"/>
  </w:num>
  <w:num w:numId="16" w16cid:durableId="234123789">
    <w:abstractNumId w:val="30"/>
  </w:num>
  <w:num w:numId="17" w16cid:durableId="1162506872">
    <w:abstractNumId w:val="9"/>
  </w:num>
  <w:num w:numId="18" w16cid:durableId="4495878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2950675">
    <w:abstractNumId w:val="0"/>
  </w:num>
  <w:num w:numId="20" w16cid:durableId="238636387">
    <w:abstractNumId w:val="5"/>
  </w:num>
  <w:num w:numId="21" w16cid:durableId="2069572717">
    <w:abstractNumId w:val="25"/>
  </w:num>
  <w:num w:numId="22" w16cid:durableId="1615290735">
    <w:abstractNumId w:val="19"/>
  </w:num>
  <w:num w:numId="23" w16cid:durableId="1552762056">
    <w:abstractNumId w:val="33"/>
  </w:num>
  <w:num w:numId="24" w16cid:durableId="1923366490">
    <w:abstractNumId w:val="11"/>
  </w:num>
  <w:num w:numId="25" w16cid:durableId="1550917525">
    <w:abstractNumId w:val="22"/>
  </w:num>
  <w:num w:numId="26" w16cid:durableId="459342360">
    <w:abstractNumId w:val="26"/>
  </w:num>
  <w:num w:numId="27" w16cid:durableId="81296405">
    <w:abstractNumId w:val="12"/>
  </w:num>
  <w:num w:numId="28" w16cid:durableId="24877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519015">
    <w:abstractNumId w:val="32"/>
  </w:num>
  <w:num w:numId="30" w16cid:durableId="499934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5041288">
    <w:abstractNumId w:val="2"/>
  </w:num>
  <w:num w:numId="32" w16cid:durableId="613949817">
    <w:abstractNumId w:val="13"/>
  </w:num>
  <w:num w:numId="33" w16cid:durableId="486945596">
    <w:abstractNumId w:val="18"/>
  </w:num>
  <w:num w:numId="34" w16cid:durableId="284509434">
    <w:abstractNumId w:val="14"/>
  </w:num>
  <w:num w:numId="35" w16cid:durableId="1829519795">
    <w:abstractNumId w:val="31"/>
  </w:num>
  <w:num w:numId="36" w16cid:durableId="535579322">
    <w:abstractNumId w:val="17"/>
  </w:num>
  <w:num w:numId="37" w16cid:durableId="390740394">
    <w:abstractNumId w:val="24"/>
  </w:num>
  <w:num w:numId="38" w16cid:durableId="19633395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0"/>
    <w:rsid w:val="0000290F"/>
    <w:rsid w:val="000032E0"/>
    <w:rsid w:val="00003979"/>
    <w:rsid w:val="00004324"/>
    <w:rsid w:val="00004FD7"/>
    <w:rsid w:val="00007CD1"/>
    <w:rsid w:val="000146CF"/>
    <w:rsid w:val="0001560A"/>
    <w:rsid w:val="00017E43"/>
    <w:rsid w:val="000207CA"/>
    <w:rsid w:val="00021755"/>
    <w:rsid w:val="00023A4D"/>
    <w:rsid w:val="000255D4"/>
    <w:rsid w:val="00025637"/>
    <w:rsid w:val="000272B4"/>
    <w:rsid w:val="0002740C"/>
    <w:rsid w:val="00027CC7"/>
    <w:rsid w:val="00032366"/>
    <w:rsid w:val="000334A6"/>
    <w:rsid w:val="000359AD"/>
    <w:rsid w:val="000373F0"/>
    <w:rsid w:val="00037A4B"/>
    <w:rsid w:val="00040E28"/>
    <w:rsid w:val="00041234"/>
    <w:rsid w:val="0004519F"/>
    <w:rsid w:val="00047FA4"/>
    <w:rsid w:val="000529AE"/>
    <w:rsid w:val="00053E0A"/>
    <w:rsid w:val="00053E36"/>
    <w:rsid w:val="000542E5"/>
    <w:rsid w:val="00060371"/>
    <w:rsid w:val="000624DC"/>
    <w:rsid w:val="000651CA"/>
    <w:rsid w:val="00065E31"/>
    <w:rsid w:val="000762FD"/>
    <w:rsid w:val="00076598"/>
    <w:rsid w:val="00080333"/>
    <w:rsid w:val="00080C41"/>
    <w:rsid w:val="00081634"/>
    <w:rsid w:val="00083BE7"/>
    <w:rsid w:val="00085171"/>
    <w:rsid w:val="00085667"/>
    <w:rsid w:val="000919FA"/>
    <w:rsid w:val="0009418A"/>
    <w:rsid w:val="000A02EE"/>
    <w:rsid w:val="000A2ED7"/>
    <w:rsid w:val="000A301D"/>
    <w:rsid w:val="000A48C8"/>
    <w:rsid w:val="000A50EB"/>
    <w:rsid w:val="000B28B4"/>
    <w:rsid w:val="000B32D5"/>
    <w:rsid w:val="000B6D4B"/>
    <w:rsid w:val="000C3CF4"/>
    <w:rsid w:val="000C59C7"/>
    <w:rsid w:val="000D2E9C"/>
    <w:rsid w:val="000D33CB"/>
    <w:rsid w:val="000D4CB3"/>
    <w:rsid w:val="000E2BBD"/>
    <w:rsid w:val="000E58AA"/>
    <w:rsid w:val="000E5CE4"/>
    <w:rsid w:val="000E7975"/>
    <w:rsid w:val="000F413D"/>
    <w:rsid w:val="000F65D8"/>
    <w:rsid w:val="000F7D91"/>
    <w:rsid w:val="001023A9"/>
    <w:rsid w:val="00104C54"/>
    <w:rsid w:val="001068D8"/>
    <w:rsid w:val="001072D4"/>
    <w:rsid w:val="001109B4"/>
    <w:rsid w:val="00110BC2"/>
    <w:rsid w:val="0011434B"/>
    <w:rsid w:val="00114B85"/>
    <w:rsid w:val="00114C3E"/>
    <w:rsid w:val="00122FB1"/>
    <w:rsid w:val="001246E8"/>
    <w:rsid w:val="0012789D"/>
    <w:rsid w:val="001351A1"/>
    <w:rsid w:val="00136FB1"/>
    <w:rsid w:val="00141C5C"/>
    <w:rsid w:val="00141F14"/>
    <w:rsid w:val="00144502"/>
    <w:rsid w:val="00144758"/>
    <w:rsid w:val="001555B8"/>
    <w:rsid w:val="00155F11"/>
    <w:rsid w:val="001607AF"/>
    <w:rsid w:val="00161C07"/>
    <w:rsid w:val="00162456"/>
    <w:rsid w:val="001625F6"/>
    <w:rsid w:val="001644E4"/>
    <w:rsid w:val="0016747C"/>
    <w:rsid w:val="0017558E"/>
    <w:rsid w:val="00175FAD"/>
    <w:rsid w:val="00177B50"/>
    <w:rsid w:val="00181EAC"/>
    <w:rsid w:val="0018278E"/>
    <w:rsid w:val="0018374B"/>
    <w:rsid w:val="001843E7"/>
    <w:rsid w:val="00196B0B"/>
    <w:rsid w:val="00197BCB"/>
    <w:rsid w:val="001A08A4"/>
    <w:rsid w:val="001A1793"/>
    <w:rsid w:val="001A1BDE"/>
    <w:rsid w:val="001A59CF"/>
    <w:rsid w:val="001B293A"/>
    <w:rsid w:val="001B2A20"/>
    <w:rsid w:val="001B442B"/>
    <w:rsid w:val="001B4ACB"/>
    <w:rsid w:val="001B6F96"/>
    <w:rsid w:val="001C0D15"/>
    <w:rsid w:val="001C3102"/>
    <w:rsid w:val="001C3DD6"/>
    <w:rsid w:val="001C5301"/>
    <w:rsid w:val="001D0536"/>
    <w:rsid w:val="001D0F25"/>
    <w:rsid w:val="001D36BF"/>
    <w:rsid w:val="001D4E84"/>
    <w:rsid w:val="001D5F12"/>
    <w:rsid w:val="001D6BE0"/>
    <w:rsid w:val="001E41A2"/>
    <w:rsid w:val="001E6246"/>
    <w:rsid w:val="001F177D"/>
    <w:rsid w:val="001F2AF6"/>
    <w:rsid w:val="001F334C"/>
    <w:rsid w:val="001F34E5"/>
    <w:rsid w:val="001F5C1B"/>
    <w:rsid w:val="0020510B"/>
    <w:rsid w:val="00211C42"/>
    <w:rsid w:val="00217BE3"/>
    <w:rsid w:val="002227A6"/>
    <w:rsid w:val="00222D26"/>
    <w:rsid w:val="00223B43"/>
    <w:rsid w:val="00224E2F"/>
    <w:rsid w:val="00227285"/>
    <w:rsid w:val="0023411F"/>
    <w:rsid w:val="0023591B"/>
    <w:rsid w:val="0024033C"/>
    <w:rsid w:val="00242B46"/>
    <w:rsid w:val="00245692"/>
    <w:rsid w:val="0024644B"/>
    <w:rsid w:val="00246B85"/>
    <w:rsid w:val="002477C7"/>
    <w:rsid w:val="002653AA"/>
    <w:rsid w:val="00265A7D"/>
    <w:rsid w:val="002668A7"/>
    <w:rsid w:val="00270B43"/>
    <w:rsid w:val="00271D43"/>
    <w:rsid w:val="00276E75"/>
    <w:rsid w:val="002777C1"/>
    <w:rsid w:val="00281CD3"/>
    <w:rsid w:val="00283B38"/>
    <w:rsid w:val="00283BCE"/>
    <w:rsid w:val="002842A0"/>
    <w:rsid w:val="0029206E"/>
    <w:rsid w:val="00295341"/>
    <w:rsid w:val="00296F21"/>
    <w:rsid w:val="00297EF2"/>
    <w:rsid w:val="002A05E0"/>
    <w:rsid w:val="002A2FBB"/>
    <w:rsid w:val="002A364F"/>
    <w:rsid w:val="002A4460"/>
    <w:rsid w:val="002B067D"/>
    <w:rsid w:val="002B61BE"/>
    <w:rsid w:val="002C54D2"/>
    <w:rsid w:val="002C6096"/>
    <w:rsid w:val="002C7B06"/>
    <w:rsid w:val="002D14C4"/>
    <w:rsid w:val="002D22E9"/>
    <w:rsid w:val="002D2D74"/>
    <w:rsid w:val="002D4252"/>
    <w:rsid w:val="002E0D41"/>
    <w:rsid w:val="002E2EAF"/>
    <w:rsid w:val="002E5923"/>
    <w:rsid w:val="002E67B1"/>
    <w:rsid w:val="002F5AF9"/>
    <w:rsid w:val="002F7A90"/>
    <w:rsid w:val="00312CA2"/>
    <w:rsid w:val="00313DAE"/>
    <w:rsid w:val="003150B5"/>
    <w:rsid w:val="00315FED"/>
    <w:rsid w:val="00316D70"/>
    <w:rsid w:val="00320125"/>
    <w:rsid w:val="003202BF"/>
    <w:rsid w:val="00320A79"/>
    <w:rsid w:val="0032340D"/>
    <w:rsid w:val="003269B0"/>
    <w:rsid w:val="0033417D"/>
    <w:rsid w:val="00337554"/>
    <w:rsid w:val="00342A78"/>
    <w:rsid w:val="003440C0"/>
    <w:rsid w:val="00344736"/>
    <w:rsid w:val="00345502"/>
    <w:rsid w:val="003460B9"/>
    <w:rsid w:val="00346B12"/>
    <w:rsid w:val="00353403"/>
    <w:rsid w:val="00353D77"/>
    <w:rsid w:val="00354CC9"/>
    <w:rsid w:val="00356CD3"/>
    <w:rsid w:val="00357BBC"/>
    <w:rsid w:val="00360F28"/>
    <w:rsid w:val="00360F2A"/>
    <w:rsid w:val="00367694"/>
    <w:rsid w:val="00370F77"/>
    <w:rsid w:val="00374F3E"/>
    <w:rsid w:val="00376670"/>
    <w:rsid w:val="0037692E"/>
    <w:rsid w:val="00384978"/>
    <w:rsid w:val="003850AD"/>
    <w:rsid w:val="00387C18"/>
    <w:rsid w:val="0039086F"/>
    <w:rsid w:val="003961F5"/>
    <w:rsid w:val="00396265"/>
    <w:rsid w:val="00397223"/>
    <w:rsid w:val="0039749A"/>
    <w:rsid w:val="00397D16"/>
    <w:rsid w:val="003A1A7D"/>
    <w:rsid w:val="003A5286"/>
    <w:rsid w:val="003B255B"/>
    <w:rsid w:val="003B3729"/>
    <w:rsid w:val="003B5AB5"/>
    <w:rsid w:val="003B6651"/>
    <w:rsid w:val="003C3CDF"/>
    <w:rsid w:val="003C3FFA"/>
    <w:rsid w:val="003C5310"/>
    <w:rsid w:val="003C54B6"/>
    <w:rsid w:val="003D3D13"/>
    <w:rsid w:val="003D6045"/>
    <w:rsid w:val="003D606A"/>
    <w:rsid w:val="003D6A5A"/>
    <w:rsid w:val="003E22C7"/>
    <w:rsid w:val="003E39C1"/>
    <w:rsid w:val="003E4A69"/>
    <w:rsid w:val="003E7670"/>
    <w:rsid w:val="003E7EE1"/>
    <w:rsid w:val="003F209D"/>
    <w:rsid w:val="003F24A3"/>
    <w:rsid w:val="003F260D"/>
    <w:rsid w:val="003F3EF6"/>
    <w:rsid w:val="003F6A16"/>
    <w:rsid w:val="004025C3"/>
    <w:rsid w:val="004046D7"/>
    <w:rsid w:val="004070A0"/>
    <w:rsid w:val="004107E7"/>
    <w:rsid w:val="00412FB9"/>
    <w:rsid w:val="0042110A"/>
    <w:rsid w:val="004234AA"/>
    <w:rsid w:val="0042456A"/>
    <w:rsid w:val="00424E88"/>
    <w:rsid w:val="0042611F"/>
    <w:rsid w:val="004265D5"/>
    <w:rsid w:val="004303C0"/>
    <w:rsid w:val="0043337B"/>
    <w:rsid w:val="00434492"/>
    <w:rsid w:val="00434FF4"/>
    <w:rsid w:val="00435B41"/>
    <w:rsid w:val="00437F5E"/>
    <w:rsid w:val="00441F12"/>
    <w:rsid w:val="0044224E"/>
    <w:rsid w:val="00444D24"/>
    <w:rsid w:val="00446B55"/>
    <w:rsid w:val="00450337"/>
    <w:rsid w:val="004519EB"/>
    <w:rsid w:val="00451C0D"/>
    <w:rsid w:val="00452A7E"/>
    <w:rsid w:val="004532A3"/>
    <w:rsid w:val="00453DC5"/>
    <w:rsid w:val="004548B6"/>
    <w:rsid w:val="004555AE"/>
    <w:rsid w:val="00457063"/>
    <w:rsid w:val="004577A8"/>
    <w:rsid w:val="0046499D"/>
    <w:rsid w:val="0046574F"/>
    <w:rsid w:val="00465ADA"/>
    <w:rsid w:val="0046623A"/>
    <w:rsid w:val="0047361A"/>
    <w:rsid w:val="00474582"/>
    <w:rsid w:val="0047685F"/>
    <w:rsid w:val="00481546"/>
    <w:rsid w:val="004833C7"/>
    <w:rsid w:val="00484B76"/>
    <w:rsid w:val="00485260"/>
    <w:rsid w:val="004858EA"/>
    <w:rsid w:val="004941C8"/>
    <w:rsid w:val="0049669C"/>
    <w:rsid w:val="0049782F"/>
    <w:rsid w:val="004A0087"/>
    <w:rsid w:val="004A04CD"/>
    <w:rsid w:val="004A0833"/>
    <w:rsid w:val="004A2CC3"/>
    <w:rsid w:val="004A4498"/>
    <w:rsid w:val="004B3C4A"/>
    <w:rsid w:val="004B5287"/>
    <w:rsid w:val="004C288B"/>
    <w:rsid w:val="004C2F94"/>
    <w:rsid w:val="004C3BF9"/>
    <w:rsid w:val="004D27AC"/>
    <w:rsid w:val="004D32A9"/>
    <w:rsid w:val="004D7738"/>
    <w:rsid w:val="004D7B0E"/>
    <w:rsid w:val="004D7BDE"/>
    <w:rsid w:val="004E2B0C"/>
    <w:rsid w:val="004E3017"/>
    <w:rsid w:val="004E4E52"/>
    <w:rsid w:val="004E6140"/>
    <w:rsid w:val="004F2EAA"/>
    <w:rsid w:val="004F46A8"/>
    <w:rsid w:val="004F4A7E"/>
    <w:rsid w:val="004F733C"/>
    <w:rsid w:val="00504EFB"/>
    <w:rsid w:val="00506197"/>
    <w:rsid w:val="00506CA6"/>
    <w:rsid w:val="005070A9"/>
    <w:rsid w:val="005074D0"/>
    <w:rsid w:val="005077DD"/>
    <w:rsid w:val="005109F5"/>
    <w:rsid w:val="00513826"/>
    <w:rsid w:val="00516C6A"/>
    <w:rsid w:val="00522795"/>
    <w:rsid w:val="0052419B"/>
    <w:rsid w:val="00525B14"/>
    <w:rsid w:val="00525BCB"/>
    <w:rsid w:val="00525FC9"/>
    <w:rsid w:val="00530559"/>
    <w:rsid w:val="00531061"/>
    <w:rsid w:val="005331F7"/>
    <w:rsid w:val="0053347E"/>
    <w:rsid w:val="00534A0F"/>
    <w:rsid w:val="00536B1D"/>
    <w:rsid w:val="00540FCB"/>
    <w:rsid w:val="00541FB5"/>
    <w:rsid w:val="00542B36"/>
    <w:rsid w:val="0054582A"/>
    <w:rsid w:val="00545D1D"/>
    <w:rsid w:val="00546884"/>
    <w:rsid w:val="005472C2"/>
    <w:rsid w:val="005507D8"/>
    <w:rsid w:val="00553823"/>
    <w:rsid w:val="00554FD0"/>
    <w:rsid w:val="0055632A"/>
    <w:rsid w:val="00561F8F"/>
    <w:rsid w:val="00562EC9"/>
    <w:rsid w:val="00564FCD"/>
    <w:rsid w:val="005749E2"/>
    <w:rsid w:val="00580EAA"/>
    <w:rsid w:val="00582B7B"/>
    <w:rsid w:val="00582C3B"/>
    <w:rsid w:val="00583DC6"/>
    <w:rsid w:val="005852F1"/>
    <w:rsid w:val="0058613C"/>
    <w:rsid w:val="00587B8C"/>
    <w:rsid w:val="005929AD"/>
    <w:rsid w:val="00592FC6"/>
    <w:rsid w:val="005956E4"/>
    <w:rsid w:val="00596617"/>
    <w:rsid w:val="005A2C66"/>
    <w:rsid w:val="005A4FE5"/>
    <w:rsid w:val="005A790F"/>
    <w:rsid w:val="005B17D0"/>
    <w:rsid w:val="005B2038"/>
    <w:rsid w:val="005B2FEE"/>
    <w:rsid w:val="005B5ED1"/>
    <w:rsid w:val="005B6B36"/>
    <w:rsid w:val="005C2659"/>
    <w:rsid w:val="005C3450"/>
    <w:rsid w:val="005C49E8"/>
    <w:rsid w:val="005C7702"/>
    <w:rsid w:val="005C7BEA"/>
    <w:rsid w:val="005D12A0"/>
    <w:rsid w:val="005D33B5"/>
    <w:rsid w:val="005D35AA"/>
    <w:rsid w:val="005D4194"/>
    <w:rsid w:val="005D64EC"/>
    <w:rsid w:val="005E0786"/>
    <w:rsid w:val="005E3424"/>
    <w:rsid w:val="005E394F"/>
    <w:rsid w:val="005E62CC"/>
    <w:rsid w:val="005E6C2A"/>
    <w:rsid w:val="005F3898"/>
    <w:rsid w:val="005F5497"/>
    <w:rsid w:val="005F7E73"/>
    <w:rsid w:val="006019EB"/>
    <w:rsid w:val="00602E6F"/>
    <w:rsid w:val="0060342F"/>
    <w:rsid w:val="00603529"/>
    <w:rsid w:val="00603A8C"/>
    <w:rsid w:val="00604FA1"/>
    <w:rsid w:val="00605F70"/>
    <w:rsid w:val="00610CE4"/>
    <w:rsid w:val="00613092"/>
    <w:rsid w:val="006207AB"/>
    <w:rsid w:val="00623027"/>
    <w:rsid w:val="006244AC"/>
    <w:rsid w:val="00624837"/>
    <w:rsid w:val="00626650"/>
    <w:rsid w:val="00630F8F"/>
    <w:rsid w:val="00631021"/>
    <w:rsid w:val="00631A82"/>
    <w:rsid w:val="00635564"/>
    <w:rsid w:val="00640673"/>
    <w:rsid w:val="00643CD2"/>
    <w:rsid w:val="0064444F"/>
    <w:rsid w:val="00646646"/>
    <w:rsid w:val="00647D73"/>
    <w:rsid w:val="00651754"/>
    <w:rsid w:val="00657340"/>
    <w:rsid w:val="00664349"/>
    <w:rsid w:val="00664A5D"/>
    <w:rsid w:val="0067029D"/>
    <w:rsid w:val="0067363E"/>
    <w:rsid w:val="006763A7"/>
    <w:rsid w:val="00677A09"/>
    <w:rsid w:val="00680563"/>
    <w:rsid w:val="0068219C"/>
    <w:rsid w:val="006826CA"/>
    <w:rsid w:val="00686040"/>
    <w:rsid w:val="00686358"/>
    <w:rsid w:val="00687BD8"/>
    <w:rsid w:val="0069730D"/>
    <w:rsid w:val="006A3E96"/>
    <w:rsid w:val="006A4B75"/>
    <w:rsid w:val="006A6665"/>
    <w:rsid w:val="006A6CBB"/>
    <w:rsid w:val="006A7A39"/>
    <w:rsid w:val="006B0144"/>
    <w:rsid w:val="006B0C10"/>
    <w:rsid w:val="006B19A9"/>
    <w:rsid w:val="006B3D79"/>
    <w:rsid w:val="006B6618"/>
    <w:rsid w:val="006C3E8D"/>
    <w:rsid w:val="006C4F92"/>
    <w:rsid w:val="006C5735"/>
    <w:rsid w:val="006D0AE7"/>
    <w:rsid w:val="006D1EEA"/>
    <w:rsid w:val="006D30D8"/>
    <w:rsid w:val="006D3C8B"/>
    <w:rsid w:val="006D4F46"/>
    <w:rsid w:val="006D56CB"/>
    <w:rsid w:val="006D5A0F"/>
    <w:rsid w:val="006D68A3"/>
    <w:rsid w:val="006D737B"/>
    <w:rsid w:val="006E0D3E"/>
    <w:rsid w:val="006E6681"/>
    <w:rsid w:val="006F0D4C"/>
    <w:rsid w:val="006F130E"/>
    <w:rsid w:val="006F1F7B"/>
    <w:rsid w:val="006F3567"/>
    <w:rsid w:val="006F529E"/>
    <w:rsid w:val="006F6233"/>
    <w:rsid w:val="006F7DF1"/>
    <w:rsid w:val="00705B83"/>
    <w:rsid w:val="00705F40"/>
    <w:rsid w:val="00707447"/>
    <w:rsid w:val="00707B82"/>
    <w:rsid w:val="00710140"/>
    <w:rsid w:val="00710D75"/>
    <w:rsid w:val="0071491E"/>
    <w:rsid w:val="0071603F"/>
    <w:rsid w:val="00716B7B"/>
    <w:rsid w:val="007249BE"/>
    <w:rsid w:val="00732B59"/>
    <w:rsid w:val="0073303A"/>
    <w:rsid w:val="00736379"/>
    <w:rsid w:val="00740C79"/>
    <w:rsid w:val="00742479"/>
    <w:rsid w:val="00753635"/>
    <w:rsid w:val="00755EA7"/>
    <w:rsid w:val="00760810"/>
    <w:rsid w:val="00761644"/>
    <w:rsid w:val="00765071"/>
    <w:rsid w:val="00766212"/>
    <w:rsid w:val="00766E7A"/>
    <w:rsid w:val="00770013"/>
    <w:rsid w:val="00770895"/>
    <w:rsid w:val="007718B4"/>
    <w:rsid w:val="00772313"/>
    <w:rsid w:val="00781AAB"/>
    <w:rsid w:val="00782197"/>
    <w:rsid w:val="007838F7"/>
    <w:rsid w:val="00783F5B"/>
    <w:rsid w:val="007867F7"/>
    <w:rsid w:val="00790462"/>
    <w:rsid w:val="00796EA0"/>
    <w:rsid w:val="007A1E5A"/>
    <w:rsid w:val="007A20C6"/>
    <w:rsid w:val="007A282A"/>
    <w:rsid w:val="007A2872"/>
    <w:rsid w:val="007A551D"/>
    <w:rsid w:val="007A56A8"/>
    <w:rsid w:val="007A615E"/>
    <w:rsid w:val="007A720D"/>
    <w:rsid w:val="007B0019"/>
    <w:rsid w:val="007B1ECC"/>
    <w:rsid w:val="007B3997"/>
    <w:rsid w:val="007B537F"/>
    <w:rsid w:val="007B7748"/>
    <w:rsid w:val="007C2B77"/>
    <w:rsid w:val="007C2E38"/>
    <w:rsid w:val="007C31C9"/>
    <w:rsid w:val="007C409A"/>
    <w:rsid w:val="007C467D"/>
    <w:rsid w:val="007D1882"/>
    <w:rsid w:val="007D3E92"/>
    <w:rsid w:val="007D6C8F"/>
    <w:rsid w:val="007F2F36"/>
    <w:rsid w:val="007F789F"/>
    <w:rsid w:val="00801CFF"/>
    <w:rsid w:val="00803B84"/>
    <w:rsid w:val="008065C2"/>
    <w:rsid w:val="0080714B"/>
    <w:rsid w:val="0081090D"/>
    <w:rsid w:val="00811A6D"/>
    <w:rsid w:val="00813C08"/>
    <w:rsid w:val="0081503D"/>
    <w:rsid w:val="008158F5"/>
    <w:rsid w:val="00816C0A"/>
    <w:rsid w:val="008249BA"/>
    <w:rsid w:val="00825397"/>
    <w:rsid w:val="00830408"/>
    <w:rsid w:val="00830E2D"/>
    <w:rsid w:val="00832045"/>
    <w:rsid w:val="00832EBB"/>
    <w:rsid w:val="008364F0"/>
    <w:rsid w:val="00837888"/>
    <w:rsid w:val="00840388"/>
    <w:rsid w:val="008409F4"/>
    <w:rsid w:val="00842B2A"/>
    <w:rsid w:val="00844037"/>
    <w:rsid w:val="00845542"/>
    <w:rsid w:val="0085136B"/>
    <w:rsid w:val="00855D72"/>
    <w:rsid w:val="00856655"/>
    <w:rsid w:val="00856EE9"/>
    <w:rsid w:val="008602C2"/>
    <w:rsid w:val="00864A26"/>
    <w:rsid w:val="008671F7"/>
    <w:rsid w:val="00867F77"/>
    <w:rsid w:val="008710A2"/>
    <w:rsid w:val="00872F2C"/>
    <w:rsid w:val="00872FED"/>
    <w:rsid w:val="008737C4"/>
    <w:rsid w:val="00875F1F"/>
    <w:rsid w:val="00877F0B"/>
    <w:rsid w:val="00880C60"/>
    <w:rsid w:val="008817B8"/>
    <w:rsid w:val="008817DE"/>
    <w:rsid w:val="00882BD8"/>
    <w:rsid w:val="00884712"/>
    <w:rsid w:val="00885C6E"/>
    <w:rsid w:val="00886200"/>
    <w:rsid w:val="00891775"/>
    <w:rsid w:val="008928FE"/>
    <w:rsid w:val="00894A09"/>
    <w:rsid w:val="00894B4E"/>
    <w:rsid w:val="00896347"/>
    <w:rsid w:val="008A31A6"/>
    <w:rsid w:val="008A3730"/>
    <w:rsid w:val="008A448D"/>
    <w:rsid w:val="008A5B5E"/>
    <w:rsid w:val="008A712D"/>
    <w:rsid w:val="008A7DF2"/>
    <w:rsid w:val="008B3557"/>
    <w:rsid w:val="008B55E2"/>
    <w:rsid w:val="008B76D7"/>
    <w:rsid w:val="008B7962"/>
    <w:rsid w:val="008C0B4A"/>
    <w:rsid w:val="008C1120"/>
    <w:rsid w:val="008C6CCF"/>
    <w:rsid w:val="008D48E7"/>
    <w:rsid w:val="008D7498"/>
    <w:rsid w:val="008E201E"/>
    <w:rsid w:val="008E44F9"/>
    <w:rsid w:val="008E4F9A"/>
    <w:rsid w:val="008E50A7"/>
    <w:rsid w:val="008E7962"/>
    <w:rsid w:val="008F2ACE"/>
    <w:rsid w:val="008F443E"/>
    <w:rsid w:val="008F4BF3"/>
    <w:rsid w:val="00902266"/>
    <w:rsid w:val="0090715C"/>
    <w:rsid w:val="009101DA"/>
    <w:rsid w:val="00914DD6"/>
    <w:rsid w:val="00916F09"/>
    <w:rsid w:val="009175CF"/>
    <w:rsid w:val="00930D9F"/>
    <w:rsid w:val="00933D41"/>
    <w:rsid w:val="00934C8D"/>
    <w:rsid w:val="00935D15"/>
    <w:rsid w:val="00936675"/>
    <w:rsid w:val="00940144"/>
    <w:rsid w:val="00941D8F"/>
    <w:rsid w:val="0094489C"/>
    <w:rsid w:val="009460A5"/>
    <w:rsid w:val="009469E0"/>
    <w:rsid w:val="00947823"/>
    <w:rsid w:val="00951BDA"/>
    <w:rsid w:val="0095374F"/>
    <w:rsid w:val="0095762B"/>
    <w:rsid w:val="009608E4"/>
    <w:rsid w:val="00962879"/>
    <w:rsid w:val="009629DA"/>
    <w:rsid w:val="00962F63"/>
    <w:rsid w:val="00966B3E"/>
    <w:rsid w:val="0097000A"/>
    <w:rsid w:val="00970844"/>
    <w:rsid w:val="00971712"/>
    <w:rsid w:val="00972E58"/>
    <w:rsid w:val="00974104"/>
    <w:rsid w:val="0097617F"/>
    <w:rsid w:val="00976FB5"/>
    <w:rsid w:val="00977343"/>
    <w:rsid w:val="00981D3F"/>
    <w:rsid w:val="00982C25"/>
    <w:rsid w:val="00983DAC"/>
    <w:rsid w:val="00990B8C"/>
    <w:rsid w:val="00990E30"/>
    <w:rsid w:val="00992F77"/>
    <w:rsid w:val="00996822"/>
    <w:rsid w:val="009978AC"/>
    <w:rsid w:val="009A1087"/>
    <w:rsid w:val="009A1150"/>
    <w:rsid w:val="009A11F2"/>
    <w:rsid w:val="009A1A84"/>
    <w:rsid w:val="009A2166"/>
    <w:rsid w:val="009A2BCC"/>
    <w:rsid w:val="009A5B8C"/>
    <w:rsid w:val="009A63A9"/>
    <w:rsid w:val="009A7572"/>
    <w:rsid w:val="009B39FF"/>
    <w:rsid w:val="009B714B"/>
    <w:rsid w:val="009C5489"/>
    <w:rsid w:val="009C5AC3"/>
    <w:rsid w:val="009C6D2A"/>
    <w:rsid w:val="009D4BD0"/>
    <w:rsid w:val="009D5466"/>
    <w:rsid w:val="009E06DF"/>
    <w:rsid w:val="009E2534"/>
    <w:rsid w:val="009F0B74"/>
    <w:rsid w:val="009F2355"/>
    <w:rsid w:val="009F25F7"/>
    <w:rsid w:val="009F77BB"/>
    <w:rsid w:val="00A00E61"/>
    <w:rsid w:val="00A05ABC"/>
    <w:rsid w:val="00A05F51"/>
    <w:rsid w:val="00A0743A"/>
    <w:rsid w:val="00A07F49"/>
    <w:rsid w:val="00A07F4A"/>
    <w:rsid w:val="00A11B73"/>
    <w:rsid w:val="00A1405A"/>
    <w:rsid w:val="00A16D75"/>
    <w:rsid w:val="00A2152C"/>
    <w:rsid w:val="00A22CE7"/>
    <w:rsid w:val="00A236DB"/>
    <w:rsid w:val="00A25984"/>
    <w:rsid w:val="00A26E02"/>
    <w:rsid w:val="00A301AE"/>
    <w:rsid w:val="00A32A68"/>
    <w:rsid w:val="00A33E4F"/>
    <w:rsid w:val="00A344F7"/>
    <w:rsid w:val="00A37716"/>
    <w:rsid w:val="00A43B1A"/>
    <w:rsid w:val="00A531DA"/>
    <w:rsid w:val="00A545AF"/>
    <w:rsid w:val="00A5584C"/>
    <w:rsid w:val="00A55E46"/>
    <w:rsid w:val="00A56427"/>
    <w:rsid w:val="00A6174B"/>
    <w:rsid w:val="00A65A4E"/>
    <w:rsid w:val="00A67896"/>
    <w:rsid w:val="00A720C8"/>
    <w:rsid w:val="00A75977"/>
    <w:rsid w:val="00A75FE9"/>
    <w:rsid w:val="00A7739D"/>
    <w:rsid w:val="00A80417"/>
    <w:rsid w:val="00A805CF"/>
    <w:rsid w:val="00A80781"/>
    <w:rsid w:val="00A818BB"/>
    <w:rsid w:val="00A828F7"/>
    <w:rsid w:val="00A84655"/>
    <w:rsid w:val="00A91B06"/>
    <w:rsid w:val="00A92294"/>
    <w:rsid w:val="00A956C4"/>
    <w:rsid w:val="00A959A2"/>
    <w:rsid w:val="00A97C0F"/>
    <w:rsid w:val="00AA761F"/>
    <w:rsid w:val="00AB02B5"/>
    <w:rsid w:val="00AC1E62"/>
    <w:rsid w:val="00AC42DA"/>
    <w:rsid w:val="00AD0287"/>
    <w:rsid w:val="00AD06CD"/>
    <w:rsid w:val="00AD24BD"/>
    <w:rsid w:val="00AD2923"/>
    <w:rsid w:val="00AD439C"/>
    <w:rsid w:val="00AD5A73"/>
    <w:rsid w:val="00AD61EC"/>
    <w:rsid w:val="00AD6A74"/>
    <w:rsid w:val="00AE296C"/>
    <w:rsid w:val="00AE5617"/>
    <w:rsid w:val="00AF1E65"/>
    <w:rsid w:val="00AF3F2C"/>
    <w:rsid w:val="00AF5AD9"/>
    <w:rsid w:val="00B00BB1"/>
    <w:rsid w:val="00B01AF4"/>
    <w:rsid w:val="00B01B08"/>
    <w:rsid w:val="00B02790"/>
    <w:rsid w:val="00B05B2B"/>
    <w:rsid w:val="00B05D9B"/>
    <w:rsid w:val="00B07728"/>
    <w:rsid w:val="00B07EFE"/>
    <w:rsid w:val="00B16B3A"/>
    <w:rsid w:val="00B16EF9"/>
    <w:rsid w:val="00B2552F"/>
    <w:rsid w:val="00B31B62"/>
    <w:rsid w:val="00B34209"/>
    <w:rsid w:val="00B4094D"/>
    <w:rsid w:val="00B44D40"/>
    <w:rsid w:val="00B45683"/>
    <w:rsid w:val="00B5473E"/>
    <w:rsid w:val="00B5739C"/>
    <w:rsid w:val="00B57BCF"/>
    <w:rsid w:val="00B60D1C"/>
    <w:rsid w:val="00B613A1"/>
    <w:rsid w:val="00B62B3C"/>
    <w:rsid w:val="00B7092A"/>
    <w:rsid w:val="00B71C51"/>
    <w:rsid w:val="00B74F41"/>
    <w:rsid w:val="00B758DE"/>
    <w:rsid w:val="00B75ABC"/>
    <w:rsid w:val="00B75E89"/>
    <w:rsid w:val="00B77F4E"/>
    <w:rsid w:val="00B80A19"/>
    <w:rsid w:val="00B81E5B"/>
    <w:rsid w:val="00B831A9"/>
    <w:rsid w:val="00B8366A"/>
    <w:rsid w:val="00B84D5E"/>
    <w:rsid w:val="00B928E3"/>
    <w:rsid w:val="00B94435"/>
    <w:rsid w:val="00B97B66"/>
    <w:rsid w:val="00B97DD1"/>
    <w:rsid w:val="00BA5DF8"/>
    <w:rsid w:val="00BA664A"/>
    <w:rsid w:val="00BB598E"/>
    <w:rsid w:val="00BC7F16"/>
    <w:rsid w:val="00BD00F9"/>
    <w:rsid w:val="00BD23DE"/>
    <w:rsid w:val="00BD324E"/>
    <w:rsid w:val="00BD5316"/>
    <w:rsid w:val="00BE066F"/>
    <w:rsid w:val="00BE2DCD"/>
    <w:rsid w:val="00BE32AA"/>
    <w:rsid w:val="00BE5FE3"/>
    <w:rsid w:val="00BE61C3"/>
    <w:rsid w:val="00BE63B6"/>
    <w:rsid w:val="00BE6D9E"/>
    <w:rsid w:val="00BE755D"/>
    <w:rsid w:val="00BF0828"/>
    <w:rsid w:val="00BF0B76"/>
    <w:rsid w:val="00BF1858"/>
    <w:rsid w:val="00BF1FB0"/>
    <w:rsid w:val="00BF2CFC"/>
    <w:rsid w:val="00C00932"/>
    <w:rsid w:val="00C0588B"/>
    <w:rsid w:val="00C06010"/>
    <w:rsid w:val="00C06EE4"/>
    <w:rsid w:val="00C077CA"/>
    <w:rsid w:val="00C120D4"/>
    <w:rsid w:val="00C142E2"/>
    <w:rsid w:val="00C15030"/>
    <w:rsid w:val="00C15857"/>
    <w:rsid w:val="00C20E03"/>
    <w:rsid w:val="00C22431"/>
    <w:rsid w:val="00C23B34"/>
    <w:rsid w:val="00C26C34"/>
    <w:rsid w:val="00C37E78"/>
    <w:rsid w:val="00C431ED"/>
    <w:rsid w:val="00C4669A"/>
    <w:rsid w:val="00C474E7"/>
    <w:rsid w:val="00C517F4"/>
    <w:rsid w:val="00C6108D"/>
    <w:rsid w:val="00C62FA7"/>
    <w:rsid w:val="00C63E43"/>
    <w:rsid w:val="00C66B29"/>
    <w:rsid w:val="00C73C51"/>
    <w:rsid w:val="00C74EC4"/>
    <w:rsid w:val="00C764EA"/>
    <w:rsid w:val="00C87439"/>
    <w:rsid w:val="00C9605A"/>
    <w:rsid w:val="00CA08B8"/>
    <w:rsid w:val="00CA24DA"/>
    <w:rsid w:val="00CA254B"/>
    <w:rsid w:val="00CA5100"/>
    <w:rsid w:val="00CA6145"/>
    <w:rsid w:val="00CA7663"/>
    <w:rsid w:val="00CB53A7"/>
    <w:rsid w:val="00CB569D"/>
    <w:rsid w:val="00CB75D9"/>
    <w:rsid w:val="00CC0A00"/>
    <w:rsid w:val="00CC29CF"/>
    <w:rsid w:val="00CC371B"/>
    <w:rsid w:val="00CD108C"/>
    <w:rsid w:val="00CD1886"/>
    <w:rsid w:val="00CD249C"/>
    <w:rsid w:val="00CD72E1"/>
    <w:rsid w:val="00CE266A"/>
    <w:rsid w:val="00CE33E2"/>
    <w:rsid w:val="00CE3FC5"/>
    <w:rsid w:val="00CE4094"/>
    <w:rsid w:val="00CE7DB3"/>
    <w:rsid w:val="00CF14AB"/>
    <w:rsid w:val="00CF345A"/>
    <w:rsid w:val="00D018D2"/>
    <w:rsid w:val="00D06429"/>
    <w:rsid w:val="00D100C3"/>
    <w:rsid w:val="00D10982"/>
    <w:rsid w:val="00D13C0D"/>
    <w:rsid w:val="00D14329"/>
    <w:rsid w:val="00D2219F"/>
    <w:rsid w:val="00D23367"/>
    <w:rsid w:val="00D26B21"/>
    <w:rsid w:val="00D323F8"/>
    <w:rsid w:val="00D32A9C"/>
    <w:rsid w:val="00D40B3C"/>
    <w:rsid w:val="00D42D3B"/>
    <w:rsid w:val="00D4598B"/>
    <w:rsid w:val="00D46B97"/>
    <w:rsid w:val="00D5004A"/>
    <w:rsid w:val="00D5052E"/>
    <w:rsid w:val="00D51474"/>
    <w:rsid w:val="00D53048"/>
    <w:rsid w:val="00D53636"/>
    <w:rsid w:val="00D54AA8"/>
    <w:rsid w:val="00D558C1"/>
    <w:rsid w:val="00D56291"/>
    <w:rsid w:val="00D56910"/>
    <w:rsid w:val="00D57C81"/>
    <w:rsid w:val="00D62EA7"/>
    <w:rsid w:val="00D6592E"/>
    <w:rsid w:val="00D72A88"/>
    <w:rsid w:val="00D801B1"/>
    <w:rsid w:val="00D804A7"/>
    <w:rsid w:val="00D826ED"/>
    <w:rsid w:val="00D84BFC"/>
    <w:rsid w:val="00D9421A"/>
    <w:rsid w:val="00D94931"/>
    <w:rsid w:val="00D97D90"/>
    <w:rsid w:val="00DA2091"/>
    <w:rsid w:val="00DA5F30"/>
    <w:rsid w:val="00DA78C5"/>
    <w:rsid w:val="00DA7A7D"/>
    <w:rsid w:val="00DB1FB6"/>
    <w:rsid w:val="00DB443C"/>
    <w:rsid w:val="00DB539B"/>
    <w:rsid w:val="00DB59AE"/>
    <w:rsid w:val="00DB6A49"/>
    <w:rsid w:val="00DB781E"/>
    <w:rsid w:val="00DC0F2A"/>
    <w:rsid w:val="00DC2606"/>
    <w:rsid w:val="00DC2B88"/>
    <w:rsid w:val="00DC39BF"/>
    <w:rsid w:val="00DC698F"/>
    <w:rsid w:val="00DC7125"/>
    <w:rsid w:val="00DC77EE"/>
    <w:rsid w:val="00DD2744"/>
    <w:rsid w:val="00DD2BE3"/>
    <w:rsid w:val="00DD647C"/>
    <w:rsid w:val="00DD64E8"/>
    <w:rsid w:val="00DD7C5C"/>
    <w:rsid w:val="00DE0A77"/>
    <w:rsid w:val="00DE0E06"/>
    <w:rsid w:val="00DE539D"/>
    <w:rsid w:val="00DE5600"/>
    <w:rsid w:val="00DF0EE8"/>
    <w:rsid w:val="00DF2F0B"/>
    <w:rsid w:val="00DF3569"/>
    <w:rsid w:val="00DF6C4A"/>
    <w:rsid w:val="00DF7ADB"/>
    <w:rsid w:val="00E0016F"/>
    <w:rsid w:val="00E04DC9"/>
    <w:rsid w:val="00E05074"/>
    <w:rsid w:val="00E11EAC"/>
    <w:rsid w:val="00E11F89"/>
    <w:rsid w:val="00E133DD"/>
    <w:rsid w:val="00E14059"/>
    <w:rsid w:val="00E22703"/>
    <w:rsid w:val="00E2341B"/>
    <w:rsid w:val="00E27B96"/>
    <w:rsid w:val="00E30B4C"/>
    <w:rsid w:val="00E32063"/>
    <w:rsid w:val="00E336C1"/>
    <w:rsid w:val="00E34531"/>
    <w:rsid w:val="00E3646D"/>
    <w:rsid w:val="00E42036"/>
    <w:rsid w:val="00E44060"/>
    <w:rsid w:val="00E440D2"/>
    <w:rsid w:val="00E46CF8"/>
    <w:rsid w:val="00E479DE"/>
    <w:rsid w:val="00E52DB4"/>
    <w:rsid w:val="00E53857"/>
    <w:rsid w:val="00E53E15"/>
    <w:rsid w:val="00E558C7"/>
    <w:rsid w:val="00E566D0"/>
    <w:rsid w:val="00E57E95"/>
    <w:rsid w:val="00E608C9"/>
    <w:rsid w:val="00E6147B"/>
    <w:rsid w:val="00E61B87"/>
    <w:rsid w:val="00E63270"/>
    <w:rsid w:val="00E64D45"/>
    <w:rsid w:val="00E65CCA"/>
    <w:rsid w:val="00E677E3"/>
    <w:rsid w:val="00E70F90"/>
    <w:rsid w:val="00E765AF"/>
    <w:rsid w:val="00E80629"/>
    <w:rsid w:val="00E80677"/>
    <w:rsid w:val="00E813B2"/>
    <w:rsid w:val="00E83618"/>
    <w:rsid w:val="00E83FC5"/>
    <w:rsid w:val="00E8432D"/>
    <w:rsid w:val="00E84EAE"/>
    <w:rsid w:val="00E8578D"/>
    <w:rsid w:val="00E8587E"/>
    <w:rsid w:val="00E9136D"/>
    <w:rsid w:val="00E9411A"/>
    <w:rsid w:val="00E94496"/>
    <w:rsid w:val="00E9476A"/>
    <w:rsid w:val="00E95FE2"/>
    <w:rsid w:val="00E96CB9"/>
    <w:rsid w:val="00EA2FFB"/>
    <w:rsid w:val="00EA3779"/>
    <w:rsid w:val="00EA764A"/>
    <w:rsid w:val="00EB0FC3"/>
    <w:rsid w:val="00EB28EC"/>
    <w:rsid w:val="00EB46A0"/>
    <w:rsid w:val="00EB5414"/>
    <w:rsid w:val="00EB7558"/>
    <w:rsid w:val="00EC077F"/>
    <w:rsid w:val="00EC224F"/>
    <w:rsid w:val="00EC63EA"/>
    <w:rsid w:val="00ED21F1"/>
    <w:rsid w:val="00ED2407"/>
    <w:rsid w:val="00ED345B"/>
    <w:rsid w:val="00ED5E2F"/>
    <w:rsid w:val="00ED6E35"/>
    <w:rsid w:val="00ED78AF"/>
    <w:rsid w:val="00EE04C5"/>
    <w:rsid w:val="00EE1C81"/>
    <w:rsid w:val="00EE2140"/>
    <w:rsid w:val="00EE3B03"/>
    <w:rsid w:val="00EF1869"/>
    <w:rsid w:val="00EF3D5E"/>
    <w:rsid w:val="00EF4AED"/>
    <w:rsid w:val="00EF5B95"/>
    <w:rsid w:val="00EF620B"/>
    <w:rsid w:val="00EF69F9"/>
    <w:rsid w:val="00EF6AD5"/>
    <w:rsid w:val="00F11501"/>
    <w:rsid w:val="00F128C4"/>
    <w:rsid w:val="00F1535A"/>
    <w:rsid w:val="00F17C89"/>
    <w:rsid w:val="00F20694"/>
    <w:rsid w:val="00F2680F"/>
    <w:rsid w:val="00F26AF7"/>
    <w:rsid w:val="00F3087B"/>
    <w:rsid w:val="00F3091A"/>
    <w:rsid w:val="00F3102D"/>
    <w:rsid w:val="00F33D77"/>
    <w:rsid w:val="00F34D12"/>
    <w:rsid w:val="00F42FDF"/>
    <w:rsid w:val="00F43426"/>
    <w:rsid w:val="00F4492E"/>
    <w:rsid w:val="00F4670E"/>
    <w:rsid w:val="00F5092F"/>
    <w:rsid w:val="00F522A3"/>
    <w:rsid w:val="00F605A8"/>
    <w:rsid w:val="00F61070"/>
    <w:rsid w:val="00F628A0"/>
    <w:rsid w:val="00F640C9"/>
    <w:rsid w:val="00F6498E"/>
    <w:rsid w:val="00F65DCC"/>
    <w:rsid w:val="00F66D2B"/>
    <w:rsid w:val="00F70D92"/>
    <w:rsid w:val="00F74270"/>
    <w:rsid w:val="00F7490C"/>
    <w:rsid w:val="00F7660B"/>
    <w:rsid w:val="00F768CB"/>
    <w:rsid w:val="00F80C05"/>
    <w:rsid w:val="00F8266D"/>
    <w:rsid w:val="00F826CB"/>
    <w:rsid w:val="00F82E5E"/>
    <w:rsid w:val="00F83A8B"/>
    <w:rsid w:val="00F86763"/>
    <w:rsid w:val="00F875F5"/>
    <w:rsid w:val="00F911AD"/>
    <w:rsid w:val="00F93B79"/>
    <w:rsid w:val="00F94BBE"/>
    <w:rsid w:val="00FA0EFA"/>
    <w:rsid w:val="00FA4422"/>
    <w:rsid w:val="00FA6C68"/>
    <w:rsid w:val="00FA6FFA"/>
    <w:rsid w:val="00FB33CA"/>
    <w:rsid w:val="00FB36CB"/>
    <w:rsid w:val="00FB52CB"/>
    <w:rsid w:val="00FC47EA"/>
    <w:rsid w:val="00FC7C71"/>
    <w:rsid w:val="00FC7F31"/>
    <w:rsid w:val="00FD0294"/>
    <w:rsid w:val="00FD1B36"/>
    <w:rsid w:val="00FD3D06"/>
    <w:rsid w:val="00FD44A5"/>
    <w:rsid w:val="00FD598F"/>
    <w:rsid w:val="00FD5FCD"/>
    <w:rsid w:val="00FD6FDD"/>
    <w:rsid w:val="00FE270C"/>
    <w:rsid w:val="00FE2BAB"/>
    <w:rsid w:val="00FE61C4"/>
    <w:rsid w:val="00FE68A7"/>
    <w:rsid w:val="00FE6C1C"/>
    <w:rsid w:val="00FF066A"/>
    <w:rsid w:val="00FF0B89"/>
    <w:rsid w:val="00FF162C"/>
    <w:rsid w:val="00FF254F"/>
    <w:rsid w:val="00FF433B"/>
    <w:rsid w:val="00FF5659"/>
    <w:rsid w:val="00FF62ED"/>
    <w:rsid w:val="00FF6F9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0FE52"/>
  <w15:docId w15:val="{A1852871-2011-4ACA-9BF4-6A63D93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9E0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5D12A0"/>
    <w:pPr>
      <w:tabs>
        <w:tab w:val="left" w:pos="1530"/>
        <w:tab w:val="left" w:pos="7200"/>
      </w:tabs>
      <w:ind w:right="-29"/>
      <w:outlineLvl w:val="0"/>
    </w:pPr>
    <w:rPr>
      <w:noProof/>
      <w:snapToGrid w:val="0"/>
      <w:kern w:val="32"/>
      <w:sz w:val="22"/>
      <w:szCs w:val="22"/>
      <w:lang w:val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9E0"/>
    <w:pPr>
      <w:spacing w:before="100" w:beforeAutospacing="1" w:after="100" w:afterAutospacing="1"/>
    </w:pPr>
  </w:style>
  <w:style w:type="paragraph" w:customStyle="1" w:styleId="CPClassification">
    <w:name w:val="CP Classification"/>
    <w:basedOn w:val="Normal"/>
    <w:rsid w:val="009469E0"/>
    <w:pPr>
      <w:tabs>
        <w:tab w:val="center" w:pos="2160"/>
        <w:tab w:val="left" w:pos="7200"/>
      </w:tabs>
      <w:ind w:left="7200" w:right="-360"/>
      <w:jc w:val="both"/>
    </w:pPr>
    <w:rPr>
      <w:sz w:val="22"/>
      <w:szCs w:val="20"/>
      <w:lang w:val="pt-PT"/>
    </w:rPr>
  </w:style>
  <w:style w:type="character" w:customStyle="1" w:styleId="st1">
    <w:name w:val="st1"/>
    <w:basedOn w:val="DefaultParagraphFont"/>
    <w:rsid w:val="00513826"/>
  </w:style>
  <w:style w:type="paragraph" w:styleId="Header">
    <w:name w:val="header"/>
    <w:aliases w:val="encabezado"/>
    <w:basedOn w:val="Normal"/>
    <w:link w:val="HeaderChar"/>
    <w:uiPriority w:val="99"/>
    <w:rsid w:val="00E04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04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4DC9"/>
  </w:style>
  <w:style w:type="paragraph" w:customStyle="1" w:styleId="Default">
    <w:name w:val="Default"/>
    <w:rsid w:val="004F7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E6C1C"/>
    <w:rPr>
      <w:color w:val="0000FF"/>
      <w:u w:val="single"/>
    </w:rPr>
  </w:style>
  <w:style w:type="character" w:styleId="FollowedHyperlink">
    <w:name w:val="FollowedHyperlink"/>
    <w:rsid w:val="00FE6C1C"/>
    <w:rPr>
      <w:color w:val="800080"/>
      <w:u w:val="single"/>
    </w:rPr>
  </w:style>
  <w:style w:type="character" w:styleId="FootnoteReference">
    <w:name w:val="footnote reference"/>
    <w:semiHidden/>
    <w:rsid w:val="0009418A"/>
    <w:rPr>
      <w:color w:val="auto"/>
      <w:vertAlign w:val="baseline"/>
    </w:rPr>
  </w:style>
  <w:style w:type="character" w:styleId="CommentReference">
    <w:name w:val="annotation reference"/>
    <w:semiHidden/>
    <w:rsid w:val="003D3D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3D13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D3D13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3D3D13"/>
    <w:rPr>
      <w:rFonts w:ascii="Tahoma" w:hAnsi="Tahoma" w:cs="Tahoma"/>
      <w:sz w:val="16"/>
      <w:szCs w:val="16"/>
    </w:rPr>
  </w:style>
  <w:style w:type="paragraph" w:customStyle="1" w:styleId="Normal11">
    <w:name w:val="Normal 11"/>
    <w:basedOn w:val="Header"/>
    <w:rsid w:val="00FA6FFA"/>
    <w:pPr>
      <w:tabs>
        <w:tab w:val="clear" w:pos="4320"/>
        <w:tab w:val="clear" w:pos="8640"/>
        <w:tab w:val="center" w:pos="2880"/>
        <w:tab w:val="left" w:pos="7200"/>
      </w:tabs>
    </w:pPr>
    <w:rPr>
      <w:sz w:val="22"/>
      <w:szCs w:val="22"/>
      <w:lang w:val="es-AR"/>
    </w:rPr>
  </w:style>
  <w:style w:type="paragraph" w:customStyle="1" w:styleId="Prrafodelista1">
    <w:name w:val="Párrafo de lista1"/>
    <w:basedOn w:val="Normal"/>
    <w:qFormat/>
    <w:rsid w:val="00574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5D12A0"/>
    <w:rPr>
      <w:noProof/>
      <w:snapToGrid w:val="0"/>
      <w:kern w:val="32"/>
      <w:sz w:val="22"/>
      <w:szCs w:val="22"/>
      <w:lang w:val="es-ES" w:eastAsia="en-US" w:bidi="ar-SA"/>
    </w:rPr>
  </w:style>
  <w:style w:type="paragraph" w:styleId="ListParagraph">
    <w:name w:val="List Paragraph"/>
    <w:basedOn w:val="Normal"/>
    <w:qFormat/>
    <w:rsid w:val="00F94B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BO"/>
    </w:rPr>
  </w:style>
  <w:style w:type="paragraph" w:styleId="FootnoteText">
    <w:name w:val="footnote text"/>
    <w:basedOn w:val="Normal"/>
    <w:link w:val="FootnoteTextChar"/>
    <w:semiHidden/>
    <w:rsid w:val="004A0087"/>
    <w:pPr>
      <w:tabs>
        <w:tab w:val="left" w:pos="360"/>
      </w:tabs>
      <w:ind w:left="360" w:hanging="360"/>
      <w:jc w:val="both"/>
    </w:pPr>
    <w:rPr>
      <w:rFonts w:ascii="CG Times" w:hAnsi="CG Times"/>
      <w:sz w:val="18"/>
      <w:szCs w:val="20"/>
      <w:lang w:val="es-ES"/>
    </w:rPr>
  </w:style>
  <w:style w:type="character" w:customStyle="1" w:styleId="HeaderChar">
    <w:name w:val="Header Char"/>
    <w:aliases w:val="encabezado Char"/>
    <w:link w:val="Header"/>
    <w:uiPriority w:val="99"/>
    <w:locked/>
    <w:rsid w:val="004A0087"/>
    <w:rPr>
      <w:sz w:val="24"/>
      <w:szCs w:val="24"/>
      <w:lang w:val="en-US" w:eastAsia="en-US" w:bidi="ar-SA"/>
    </w:rPr>
  </w:style>
  <w:style w:type="character" w:customStyle="1" w:styleId="CharChar2">
    <w:name w:val="Char Char2"/>
    <w:semiHidden/>
    <w:locked/>
    <w:rsid w:val="00E84EAE"/>
    <w:rPr>
      <w:rFonts w:ascii="CG Times" w:hAnsi="CG Times"/>
      <w:sz w:val="22"/>
      <w:lang w:val="es-E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A2ED7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0A2ED7"/>
    <w:rPr>
      <w:rFonts w:ascii="Calibri" w:hAnsi="Calibri"/>
      <w:b/>
      <w:bCs/>
      <w:lang w:val="en-US" w:eastAsia="en-US" w:bidi="ar-SA"/>
    </w:rPr>
  </w:style>
  <w:style w:type="character" w:styleId="Emphasis">
    <w:name w:val="Emphasis"/>
    <w:qFormat/>
    <w:rsid w:val="005331F7"/>
    <w:rPr>
      <w:i/>
      <w:iCs/>
    </w:rPr>
  </w:style>
  <w:style w:type="paragraph" w:styleId="ListBullet">
    <w:name w:val="List Bullet"/>
    <w:basedOn w:val="Normal"/>
    <w:rsid w:val="00962F63"/>
    <w:pPr>
      <w:numPr>
        <w:numId w:val="19"/>
      </w:numPr>
      <w:contextualSpacing/>
    </w:pPr>
  </w:style>
  <w:style w:type="character" w:customStyle="1" w:styleId="FootnoteTextChar">
    <w:name w:val="Footnote Text Char"/>
    <w:link w:val="FootnoteText"/>
    <w:semiHidden/>
    <w:rsid w:val="00076598"/>
    <w:rPr>
      <w:rFonts w:ascii="CG Times" w:hAnsi="CG Times"/>
      <w:sz w:val="18"/>
      <w:lang w:val="es-E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F3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B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340D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070A0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42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D06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4/AG08909S08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ristizabal@oa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AAP/GT/RVPP&amp;classNum=508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cm.oas.org/doc_public/SPANISH/HIST_21/CP44955S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11/CP26202s04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8FFC-E217-4305-B096-64E761D0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CONSEJO PERMANENTE DE LA</vt:lpstr>
      <vt:lpstr>CONSEJO PERMANENTE DE LA</vt:lpstr>
    </vt:vector>
  </TitlesOfParts>
  <Company>Microsoft</Company>
  <LinksUpToDate>false</LinksUpToDate>
  <CharactersWithSpaces>9928</CharactersWithSpaces>
  <SharedDoc>false</SharedDoc>
  <HLinks>
    <vt:vector size="30" baseType="variant"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http://scm.oas.org/IDMS/Redirectpage.aspx?class=CP/CAAP&amp;classNum=3098&amp;lang=s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http://scm.oas.org/doc_public/spanish/hist_09/cp23469s04.doc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http://scm.oas.org/doc_public/spanish/hist_11/cp25928s04.doc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http://scm.oas.org/doc_public/SPANISH/HIST_11/CP26202S04.doc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http://scm.oas.org/doc_public/SPANISH/HIST_20/CP41929S03.doc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PERMANENTE DE LA</dc:title>
  <dc:subject/>
  <dc:creator>LRojas</dc:creator>
  <cp:keywords/>
  <dc:description/>
  <cp:lastModifiedBy>Loredo, Carmen</cp:lastModifiedBy>
  <cp:revision>15</cp:revision>
  <cp:lastPrinted>2020-02-21T14:37:00Z</cp:lastPrinted>
  <dcterms:created xsi:type="dcterms:W3CDTF">2024-03-12T16:39:00Z</dcterms:created>
  <dcterms:modified xsi:type="dcterms:W3CDTF">2024-03-12T17:44:00Z</dcterms:modified>
</cp:coreProperties>
</file>