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9B32" w14:textId="12901709" w:rsidR="00A948A2" w:rsidRPr="00175552" w:rsidRDefault="00A948A2" w:rsidP="003F1719">
      <w:pPr>
        <w:pStyle w:val="CPClassification"/>
        <w:tabs>
          <w:tab w:val="clear" w:pos="2160"/>
          <w:tab w:val="center" w:pos="2880"/>
        </w:tabs>
        <w:ind w:left="0" w:right="-1118"/>
        <w:rPr>
          <w:szCs w:val="22"/>
        </w:rPr>
      </w:pPr>
      <w:r w:rsidRPr="00175552">
        <w:rPr>
          <w:szCs w:val="22"/>
        </w:rPr>
        <w:tab/>
        <w:t>CONSEJO PERMANENTE DE LA</w:t>
      </w:r>
      <w:r w:rsidRPr="00175552">
        <w:rPr>
          <w:szCs w:val="22"/>
        </w:rPr>
        <w:tab/>
        <w:t>OEA/</w:t>
      </w:r>
      <w:proofErr w:type="spellStart"/>
      <w:r w:rsidRPr="00175552">
        <w:rPr>
          <w:szCs w:val="22"/>
        </w:rPr>
        <w:t>Ser.G</w:t>
      </w:r>
      <w:proofErr w:type="spellEnd"/>
    </w:p>
    <w:p w14:paraId="6AA3ADF8" w14:textId="3BE8DC67" w:rsidR="00A948A2" w:rsidRPr="00175552" w:rsidRDefault="00A948A2" w:rsidP="003F1719">
      <w:pPr>
        <w:pStyle w:val="CPClassification"/>
        <w:tabs>
          <w:tab w:val="clear" w:pos="2160"/>
          <w:tab w:val="center" w:pos="2880"/>
        </w:tabs>
        <w:ind w:left="0" w:right="-1118"/>
        <w:rPr>
          <w:szCs w:val="22"/>
        </w:rPr>
      </w:pPr>
      <w:r w:rsidRPr="00175552">
        <w:rPr>
          <w:szCs w:val="22"/>
        </w:rPr>
        <w:tab/>
        <w:t>ORGANIZACIÓN DE LOS ESTADOS AMERICANOS</w:t>
      </w:r>
      <w:r w:rsidRPr="00175552">
        <w:rPr>
          <w:szCs w:val="22"/>
        </w:rPr>
        <w:tab/>
        <w:t>CP/CSH-</w:t>
      </w:r>
      <w:r w:rsidR="00846C49" w:rsidRPr="00175552">
        <w:rPr>
          <w:szCs w:val="22"/>
        </w:rPr>
        <w:t>2</w:t>
      </w:r>
      <w:r w:rsidR="00270291" w:rsidRPr="00175552">
        <w:rPr>
          <w:szCs w:val="22"/>
        </w:rPr>
        <w:t>171</w:t>
      </w:r>
      <w:r w:rsidR="007422A7" w:rsidRPr="00175552">
        <w:rPr>
          <w:szCs w:val="22"/>
        </w:rPr>
        <w:t>/</w:t>
      </w:r>
      <w:r w:rsidR="007A00A3" w:rsidRPr="00175552">
        <w:rPr>
          <w:szCs w:val="22"/>
        </w:rPr>
        <w:t>2</w:t>
      </w:r>
      <w:r w:rsidR="005B2F84" w:rsidRPr="00175552">
        <w:rPr>
          <w:szCs w:val="22"/>
        </w:rPr>
        <w:t>2</w:t>
      </w:r>
      <w:r w:rsidR="00B45806" w:rsidRPr="00175552">
        <w:rPr>
          <w:szCs w:val="22"/>
        </w:rPr>
        <w:t xml:space="preserve"> </w:t>
      </w:r>
      <w:proofErr w:type="spellStart"/>
      <w:r w:rsidR="00B45806" w:rsidRPr="00175552">
        <w:rPr>
          <w:szCs w:val="22"/>
        </w:rPr>
        <w:t>rev.</w:t>
      </w:r>
      <w:proofErr w:type="spellEnd"/>
      <w:r w:rsidR="00B45806" w:rsidRPr="00175552">
        <w:rPr>
          <w:szCs w:val="22"/>
        </w:rPr>
        <w:t xml:space="preserve"> </w:t>
      </w:r>
      <w:r w:rsidR="00175552">
        <w:rPr>
          <w:szCs w:val="22"/>
        </w:rPr>
        <w:t>5</w:t>
      </w:r>
    </w:p>
    <w:p w14:paraId="2455F703" w14:textId="5547A386" w:rsidR="00A948A2" w:rsidRPr="00175552" w:rsidRDefault="00A948A2" w:rsidP="003F1719">
      <w:pPr>
        <w:pStyle w:val="CPClassification"/>
        <w:tabs>
          <w:tab w:val="clear" w:pos="2160"/>
          <w:tab w:val="center" w:pos="2880"/>
        </w:tabs>
        <w:ind w:left="0" w:right="-1118"/>
        <w:rPr>
          <w:szCs w:val="22"/>
        </w:rPr>
      </w:pPr>
      <w:r w:rsidRPr="00175552">
        <w:rPr>
          <w:szCs w:val="22"/>
        </w:rPr>
        <w:tab/>
      </w:r>
      <w:r w:rsidRPr="00175552">
        <w:rPr>
          <w:szCs w:val="22"/>
        </w:rPr>
        <w:tab/>
      </w:r>
      <w:r w:rsidR="00175552">
        <w:rPr>
          <w:szCs w:val="22"/>
        </w:rPr>
        <w:t>13</w:t>
      </w:r>
      <w:r w:rsidR="00270291" w:rsidRPr="00175552">
        <w:rPr>
          <w:szCs w:val="22"/>
        </w:rPr>
        <w:t xml:space="preserve"> </w:t>
      </w:r>
      <w:r w:rsidR="00175552">
        <w:rPr>
          <w:szCs w:val="22"/>
        </w:rPr>
        <w:t>junio</w:t>
      </w:r>
      <w:r w:rsidR="007A00A3" w:rsidRPr="00175552">
        <w:rPr>
          <w:szCs w:val="22"/>
        </w:rPr>
        <w:t xml:space="preserve"> 202</w:t>
      </w:r>
      <w:r w:rsidR="001402C2" w:rsidRPr="00175552">
        <w:rPr>
          <w:szCs w:val="22"/>
        </w:rPr>
        <w:t>3</w:t>
      </w:r>
    </w:p>
    <w:p w14:paraId="10F1E17E" w14:textId="1602CDB3" w:rsidR="00A948A2" w:rsidRPr="00175552" w:rsidRDefault="00A948A2" w:rsidP="003F1719">
      <w:pPr>
        <w:pStyle w:val="CPClassification"/>
        <w:tabs>
          <w:tab w:val="clear" w:pos="2160"/>
          <w:tab w:val="center" w:pos="2880"/>
        </w:tabs>
        <w:ind w:left="0" w:right="-1118"/>
        <w:rPr>
          <w:szCs w:val="22"/>
        </w:rPr>
      </w:pPr>
      <w:r w:rsidRPr="00175552">
        <w:rPr>
          <w:szCs w:val="22"/>
        </w:rPr>
        <w:tab/>
        <w:t>COMISIÓN DE SEGURIDAD HEMISFÉRICA</w:t>
      </w:r>
      <w:r w:rsidRPr="00175552">
        <w:rPr>
          <w:szCs w:val="22"/>
        </w:rPr>
        <w:tab/>
        <w:t xml:space="preserve">Original: </w:t>
      </w:r>
      <w:r w:rsidR="005152D4" w:rsidRPr="00175552">
        <w:rPr>
          <w:szCs w:val="22"/>
        </w:rPr>
        <w:t>español</w:t>
      </w:r>
    </w:p>
    <w:p w14:paraId="2A64697B" w14:textId="77777777" w:rsidR="00A948A2" w:rsidRPr="00175552" w:rsidRDefault="00A948A2" w:rsidP="003F1719">
      <w:pPr>
        <w:pStyle w:val="Heading"/>
        <w:tabs>
          <w:tab w:val="left" w:pos="720"/>
          <w:tab w:val="center" w:pos="2736"/>
          <w:tab w:val="center" w:pos="2880"/>
          <w:tab w:val="left" w:pos="6669"/>
        </w:tabs>
        <w:ind w:right="-279"/>
        <w:jc w:val="both"/>
        <w:rPr>
          <w:szCs w:val="22"/>
        </w:rPr>
      </w:pPr>
    </w:p>
    <w:p w14:paraId="692F4AD4" w14:textId="77777777" w:rsidR="00A948A2" w:rsidRPr="00175552" w:rsidRDefault="00A948A2" w:rsidP="003F1719">
      <w:pPr>
        <w:pStyle w:val="Heading"/>
        <w:tabs>
          <w:tab w:val="left" w:pos="720"/>
        </w:tabs>
        <w:ind w:right="-279"/>
        <w:jc w:val="both"/>
        <w:rPr>
          <w:szCs w:val="22"/>
        </w:rPr>
      </w:pPr>
    </w:p>
    <w:p w14:paraId="56569B3A" w14:textId="77777777" w:rsidR="00A948A2" w:rsidRPr="00175552" w:rsidRDefault="00A948A2" w:rsidP="003F1719">
      <w:pPr>
        <w:pStyle w:val="Heading"/>
        <w:tabs>
          <w:tab w:val="left" w:pos="720"/>
        </w:tabs>
        <w:ind w:right="-279"/>
        <w:jc w:val="both"/>
        <w:rPr>
          <w:szCs w:val="22"/>
        </w:rPr>
      </w:pPr>
    </w:p>
    <w:p w14:paraId="538DF5B5" w14:textId="77777777" w:rsidR="00A948A2" w:rsidRPr="00175552" w:rsidRDefault="00A948A2" w:rsidP="003F1719">
      <w:pPr>
        <w:ind w:right="-279"/>
        <w:rPr>
          <w:szCs w:val="22"/>
        </w:rPr>
      </w:pPr>
    </w:p>
    <w:p w14:paraId="08180157" w14:textId="77777777" w:rsidR="00A948A2" w:rsidRPr="00175552" w:rsidRDefault="00A948A2" w:rsidP="003F1719">
      <w:pPr>
        <w:ind w:right="-279"/>
        <w:rPr>
          <w:szCs w:val="22"/>
        </w:rPr>
      </w:pPr>
    </w:p>
    <w:p w14:paraId="1BF81F41" w14:textId="77777777" w:rsidR="00A948A2" w:rsidRPr="00175552" w:rsidRDefault="00A948A2" w:rsidP="003F1719">
      <w:pPr>
        <w:ind w:right="-279"/>
        <w:rPr>
          <w:szCs w:val="22"/>
        </w:rPr>
      </w:pPr>
    </w:p>
    <w:p w14:paraId="18D3C061" w14:textId="77777777" w:rsidR="00A948A2" w:rsidRPr="00175552" w:rsidRDefault="00A948A2" w:rsidP="003F1719">
      <w:pPr>
        <w:ind w:right="-279"/>
        <w:rPr>
          <w:szCs w:val="22"/>
        </w:rPr>
      </w:pPr>
    </w:p>
    <w:p w14:paraId="0E8812D2" w14:textId="77777777" w:rsidR="00A948A2" w:rsidRPr="00175552" w:rsidRDefault="00A948A2" w:rsidP="003F1719">
      <w:pPr>
        <w:ind w:right="-92"/>
        <w:rPr>
          <w:szCs w:val="22"/>
        </w:rPr>
      </w:pPr>
    </w:p>
    <w:p w14:paraId="1546C401" w14:textId="77777777" w:rsidR="00A948A2" w:rsidRPr="00175552" w:rsidRDefault="00A948A2" w:rsidP="003F1719">
      <w:pPr>
        <w:ind w:right="-92"/>
        <w:rPr>
          <w:szCs w:val="22"/>
        </w:rPr>
      </w:pPr>
    </w:p>
    <w:p w14:paraId="56DA194D" w14:textId="77777777" w:rsidR="00A948A2" w:rsidRPr="00175552" w:rsidRDefault="00A948A2" w:rsidP="003F1719">
      <w:pPr>
        <w:ind w:right="-92"/>
        <w:rPr>
          <w:szCs w:val="22"/>
        </w:rPr>
      </w:pPr>
    </w:p>
    <w:p w14:paraId="08098EFF" w14:textId="77777777" w:rsidR="00A948A2" w:rsidRPr="00175552" w:rsidRDefault="00A948A2" w:rsidP="003F1719">
      <w:pPr>
        <w:ind w:right="-92"/>
        <w:rPr>
          <w:szCs w:val="22"/>
        </w:rPr>
      </w:pPr>
    </w:p>
    <w:p w14:paraId="71BF6EF4" w14:textId="77777777" w:rsidR="00A948A2" w:rsidRPr="00175552" w:rsidRDefault="00A948A2" w:rsidP="003F1719">
      <w:pPr>
        <w:ind w:right="-92"/>
        <w:rPr>
          <w:szCs w:val="22"/>
        </w:rPr>
      </w:pPr>
    </w:p>
    <w:p w14:paraId="581067D2" w14:textId="77777777" w:rsidR="00A948A2" w:rsidRPr="00175552" w:rsidRDefault="00A948A2" w:rsidP="003F1719">
      <w:pPr>
        <w:ind w:right="-92"/>
        <w:rPr>
          <w:szCs w:val="22"/>
        </w:rPr>
      </w:pPr>
    </w:p>
    <w:p w14:paraId="086BD3C3" w14:textId="77777777" w:rsidR="00A948A2" w:rsidRPr="00175552" w:rsidRDefault="00A948A2" w:rsidP="003F1719">
      <w:pPr>
        <w:ind w:right="-92"/>
        <w:rPr>
          <w:szCs w:val="22"/>
        </w:rPr>
      </w:pPr>
    </w:p>
    <w:p w14:paraId="2BA7859B" w14:textId="77777777" w:rsidR="00A948A2" w:rsidRPr="00175552" w:rsidRDefault="00A948A2" w:rsidP="003F1719">
      <w:pPr>
        <w:ind w:right="-92"/>
        <w:rPr>
          <w:szCs w:val="22"/>
        </w:rPr>
      </w:pPr>
    </w:p>
    <w:p w14:paraId="54BD53C3" w14:textId="7F306845" w:rsidR="00A948A2" w:rsidRPr="00175552" w:rsidRDefault="005B2F84" w:rsidP="003F1719">
      <w:pPr>
        <w:ind w:right="-92"/>
        <w:jc w:val="center"/>
        <w:rPr>
          <w:szCs w:val="22"/>
        </w:rPr>
      </w:pPr>
      <w:r w:rsidRPr="00175552">
        <w:rPr>
          <w:szCs w:val="22"/>
        </w:rPr>
        <w:t>PL</w:t>
      </w:r>
      <w:r w:rsidR="00A948A2" w:rsidRPr="00175552">
        <w:rPr>
          <w:szCs w:val="22"/>
        </w:rPr>
        <w:t>AN DE TRABAJO Y CALENDARIO DE ACTIVIDADES</w:t>
      </w:r>
      <w:r w:rsidR="00A948A2" w:rsidRPr="00175552">
        <w:rPr>
          <w:szCs w:val="22"/>
        </w:rPr>
        <w:br/>
        <w:t>DE LA COMISIÓN DE SEGURIDAD</w:t>
      </w:r>
      <w:r w:rsidR="003C1E4F" w:rsidRPr="00175552">
        <w:rPr>
          <w:szCs w:val="22"/>
        </w:rPr>
        <w:t xml:space="preserve"> HEMISFÉRICA </w:t>
      </w:r>
      <w:r w:rsidR="005152D4" w:rsidRPr="00175552">
        <w:rPr>
          <w:szCs w:val="22"/>
        </w:rPr>
        <w:t>PARA EL PERÍODO 2022-2023</w:t>
      </w:r>
      <w:r w:rsidR="00A948A2" w:rsidRPr="00175552">
        <w:rPr>
          <w:szCs w:val="22"/>
        </w:rPr>
        <w:br/>
        <w:t>Y OTRAS ACTIVIDADES DE LA OEA PARA PROMOVER LA SEGURIDAD HEMISFÉRICA</w:t>
      </w:r>
    </w:p>
    <w:p w14:paraId="7E43527A" w14:textId="77777777" w:rsidR="00A948A2" w:rsidRPr="00175552" w:rsidRDefault="00A948A2" w:rsidP="003F1719">
      <w:pPr>
        <w:ind w:right="-279"/>
        <w:rPr>
          <w:szCs w:val="22"/>
        </w:rPr>
      </w:pPr>
    </w:p>
    <w:p w14:paraId="77C00F13" w14:textId="3B04DA0F" w:rsidR="00A948A2" w:rsidRPr="00175552" w:rsidRDefault="00A948A2" w:rsidP="003F1719">
      <w:pPr>
        <w:ind w:right="-279"/>
        <w:jc w:val="center"/>
        <w:rPr>
          <w:szCs w:val="22"/>
        </w:rPr>
      </w:pPr>
      <w:r w:rsidRPr="00175552">
        <w:rPr>
          <w:szCs w:val="22"/>
        </w:rPr>
        <w:t>(</w:t>
      </w:r>
      <w:r w:rsidR="00B45806" w:rsidRPr="00175552">
        <w:rPr>
          <w:szCs w:val="22"/>
        </w:rPr>
        <w:t>Aprobado por la Comisión el 15 de diciembre de 2022</w:t>
      </w:r>
      <w:r w:rsidRPr="00175552">
        <w:rPr>
          <w:szCs w:val="22"/>
        </w:rPr>
        <w:t>)</w:t>
      </w:r>
      <w:r w:rsidR="00793A60" w:rsidRPr="00175552">
        <w:rPr>
          <w:rStyle w:val="FootnoteReference"/>
          <w:szCs w:val="22"/>
          <w:vertAlign w:val="superscript"/>
        </w:rPr>
        <w:t xml:space="preserve"> </w:t>
      </w:r>
      <w:r w:rsidR="00793A60" w:rsidRPr="00175552">
        <w:rPr>
          <w:rStyle w:val="FootnoteReference"/>
          <w:szCs w:val="22"/>
          <w:u w:val="single"/>
          <w:vertAlign w:val="superscript"/>
        </w:rPr>
        <w:footnoteReference w:id="2"/>
      </w:r>
      <w:r w:rsidR="00793A60" w:rsidRPr="00175552">
        <w:rPr>
          <w:szCs w:val="22"/>
          <w:vertAlign w:val="superscript"/>
        </w:rPr>
        <w:t>/</w:t>
      </w:r>
    </w:p>
    <w:p w14:paraId="1E0F3661" w14:textId="77777777" w:rsidR="0001079A" w:rsidRPr="00175552" w:rsidRDefault="0001079A" w:rsidP="003F1719">
      <w:pPr>
        <w:ind w:right="-279"/>
        <w:jc w:val="center"/>
        <w:rPr>
          <w:szCs w:val="22"/>
        </w:rPr>
      </w:pPr>
    </w:p>
    <w:p w14:paraId="48A5DF0F" w14:textId="77777777" w:rsidR="00A948A2" w:rsidRPr="00175552" w:rsidRDefault="00A948A2" w:rsidP="003F1719">
      <w:pPr>
        <w:ind w:right="-279"/>
        <w:rPr>
          <w:szCs w:val="22"/>
        </w:rPr>
      </w:pPr>
    </w:p>
    <w:p w14:paraId="1E6B28A7" w14:textId="77777777" w:rsidR="00A948A2" w:rsidRPr="00175552" w:rsidRDefault="00A948A2" w:rsidP="003F1719">
      <w:pPr>
        <w:ind w:right="-279"/>
        <w:rPr>
          <w:szCs w:val="22"/>
        </w:rPr>
      </w:pPr>
    </w:p>
    <w:p w14:paraId="10035F38" w14:textId="77777777" w:rsidR="00A948A2" w:rsidRPr="00175552" w:rsidRDefault="00A948A2" w:rsidP="003F1719">
      <w:pPr>
        <w:rPr>
          <w:szCs w:val="22"/>
        </w:rPr>
        <w:sectPr w:rsidR="00A948A2" w:rsidRPr="00175552" w:rsidSect="006760DF">
          <w:type w:val="oddPage"/>
          <w:pgSz w:w="12240" w:h="15840" w:code="1"/>
          <w:pgMar w:top="2160" w:right="1570" w:bottom="1296" w:left="1699" w:header="1296" w:footer="1296" w:gutter="0"/>
          <w:pgNumType w:start="1"/>
          <w:cols w:space="720"/>
        </w:sectPr>
      </w:pPr>
    </w:p>
    <w:p w14:paraId="0E6E7166" w14:textId="1202BF6F" w:rsidR="005152D4" w:rsidRPr="00175552" w:rsidRDefault="005152D4" w:rsidP="005152D4">
      <w:pPr>
        <w:ind w:right="-279"/>
        <w:jc w:val="center"/>
        <w:rPr>
          <w:szCs w:val="22"/>
        </w:rPr>
      </w:pPr>
      <w:bookmarkStart w:id="0" w:name="_Hlk21526492"/>
      <w:r w:rsidRPr="00175552">
        <w:rPr>
          <w:szCs w:val="22"/>
        </w:rPr>
        <w:lastRenderedPageBreak/>
        <w:t>PLAN DE TRABAJO Y CALENDARIO DE ACTIVIDADES</w:t>
      </w:r>
    </w:p>
    <w:p w14:paraId="3E01009D" w14:textId="77777777" w:rsidR="005152D4" w:rsidRPr="00175552" w:rsidRDefault="005152D4" w:rsidP="005152D4">
      <w:pPr>
        <w:ind w:right="-279"/>
        <w:jc w:val="center"/>
        <w:rPr>
          <w:szCs w:val="22"/>
        </w:rPr>
      </w:pPr>
      <w:r w:rsidRPr="00175552">
        <w:rPr>
          <w:szCs w:val="22"/>
        </w:rPr>
        <w:t>DE LA COMISIÓN DE SEGURIDAD HEMISFÉRICA PARA EL PERÍODO 2022-2023</w:t>
      </w:r>
    </w:p>
    <w:p w14:paraId="5BDDC29B" w14:textId="47816778" w:rsidR="00492C58" w:rsidRPr="00175552" w:rsidRDefault="005152D4" w:rsidP="005152D4">
      <w:pPr>
        <w:ind w:right="-279"/>
        <w:jc w:val="center"/>
        <w:rPr>
          <w:szCs w:val="22"/>
        </w:rPr>
      </w:pPr>
      <w:r w:rsidRPr="00175552">
        <w:rPr>
          <w:szCs w:val="22"/>
        </w:rPr>
        <w:t>Y OTRAS ACTIVIDADES DE LA OEA PARA PROMOVER LA SEGURIDAD HEMISFÉRICA</w:t>
      </w:r>
    </w:p>
    <w:p w14:paraId="0E436321" w14:textId="77777777" w:rsidR="005152D4" w:rsidRPr="00175552" w:rsidRDefault="005152D4" w:rsidP="003F1719">
      <w:pPr>
        <w:ind w:right="-279"/>
        <w:jc w:val="center"/>
        <w:rPr>
          <w:szCs w:val="22"/>
        </w:rPr>
      </w:pPr>
    </w:p>
    <w:bookmarkEnd w:id="0"/>
    <w:p w14:paraId="44C23C67" w14:textId="08051405" w:rsidR="00B45806" w:rsidRPr="00175552" w:rsidRDefault="00B45806" w:rsidP="00B45806">
      <w:pPr>
        <w:ind w:right="-279"/>
        <w:jc w:val="center"/>
        <w:rPr>
          <w:szCs w:val="22"/>
        </w:rPr>
      </w:pPr>
      <w:r w:rsidRPr="00175552">
        <w:rPr>
          <w:szCs w:val="22"/>
        </w:rPr>
        <w:t>(Aprobado por la Comisión el 15 de diciembre de 2022)</w:t>
      </w:r>
    </w:p>
    <w:p w14:paraId="5D837CF2" w14:textId="313E3A0A" w:rsidR="00A948A2" w:rsidRPr="00175552" w:rsidRDefault="00A948A2" w:rsidP="003F1719">
      <w:pPr>
        <w:ind w:right="-279"/>
        <w:rPr>
          <w:szCs w:val="22"/>
        </w:rPr>
      </w:pPr>
    </w:p>
    <w:p w14:paraId="3B455E96" w14:textId="77777777" w:rsidR="00361673" w:rsidRPr="00175552" w:rsidRDefault="00361673" w:rsidP="003F1719">
      <w:pPr>
        <w:ind w:right="-279"/>
        <w:rPr>
          <w:szCs w:val="22"/>
        </w:rPr>
      </w:pPr>
    </w:p>
    <w:p w14:paraId="185D2EDA" w14:textId="77777777" w:rsidR="00A948A2" w:rsidRPr="00175552" w:rsidRDefault="00A948A2" w:rsidP="003F1719">
      <w:pPr>
        <w:numPr>
          <w:ilvl w:val="0"/>
          <w:numId w:val="2"/>
        </w:numPr>
        <w:tabs>
          <w:tab w:val="clear" w:pos="360"/>
          <w:tab w:val="num" w:pos="720"/>
        </w:tabs>
        <w:snapToGrid w:val="0"/>
        <w:ind w:left="0" w:firstLine="0"/>
        <w:jc w:val="both"/>
        <w:rPr>
          <w:szCs w:val="22"/>
        </w:rPr>
      </w:pPr>
      <w:r w:rsidRPr="00175552">
        <w:rPr>
          <w:caps/>
          <w:szCs w:val="22"/>
        </w:rPr>
        <w:t>INTRODUCCIÓN</w:t>
      </w:r>
    </w:p>
    <w:p w14:paraId="49DB19FE" w14:textId="77777777" w:rsidR="00A948A2" w:rsidRPr="00175552" w:rsidRDefault="00A948A2" w:rsidP="003F1719">
      <w:pPr>
        <w:rPr>
          <w:szCs w:val="22"/>
        </w:rPr>
      </w:pPr>
    </w:p>
    <w:p w14:paraId="1ACD3A93" w14:textId="45DDAE9A" w:rsidR="000E0560" w:rsidRPr="00175552" w:rsidRDefault="00A948A2" w:rsidP="003F1719">
      <w:pPr>
        <w:ind w:firstLine="720"/>
        <w:jc w:val="both"/>
        <w:rPr>
          <w:szCs w:val="22"/>
        </w:rPr>
      </w:pPr>
      <w:r w:rsidRPr="00175552">
        <w:rPr>
          <w:szCs w:val="22"/>
        </w:rPr>
        <w:t xml:space="preserve">En su sesión ordinaria del </w:t>
      </w:r>
      <w:r w:rsidR="00060D68" w:rsidRPr="00175552">
        <w:rPr>
          <w:szCs w:val="22"/>
        </w:rPr>
        <w:t xml:space="preserve">11 </w:t>
      </w:r>
      <w:r w:rsidRPr="00175552">
        <w:rPr>
          <w:szCs w:val="22"/>
        </w:rPr>
        <w:t xml:space="preserve">de </w:t>
      </w:r>
      <w:r w:rsidR="005152D4" w:rsidRPr="00175552">
        <w:rPr>
          <w:szCs w:val="22"/>
        </w:rPr>
        <w:t xml:space="preserve">noviembre </w:t>
      </w:r>
      <w:r w:rsidR="003C1E4F" w:rsidRPr="00175552">
        <w:rPr>
          <w:szCs w:val="22"/>
        </w:rPr>
        <w:t>de 202</w:t>
      </w:r>
      <w:r w:rsidR="005152D4" w:rsidRPr="00175552">
        <w:rPr>
          <w:szCs w:val="22"/>
        </w:rPr>
        <w:t>2</w:t>
      </w:r>
      <w:r w:rsidRPr="00175552">
        <w:rPr>
          <w:szCs w:val="22"/>
        </w:rPr>
        <w:t>, el Consejo Permanente instaló la Comisión de Seguridad Hemisférica (CSH) para el período 20</w:t>
      </w:r>
      <w:r w:rsidR="003C1E4F" w:rsidRPr="00175552">
        <w:rPr>
          <w:szCs w:val="22"/>
        </w:rPr>
        <w:t>2</w:t>
      </w:r>
      <w:r w:rsidR="005152D4" w:rsidRPr="00175552">
        <w:rPr>
          <w:szCs w:val="22"/>
        </w:rPr>
        <w:t>2</w:t>
      </w:r>
      <w:r w:rsidR="00E300CD" w:rsidRPr="00175552">
        <w:rPr>
          <w:szCs w:val="22"/>
        </w:rPr>
        <w:t>-202</w:t>
      </w:r>
      <w:r w:rsidR="005152D4" w:rsidRPr="00175552">
        <w:rPr>
          <w:szCs w:val="22"/>
        </w:rPr>
        <w:t>3</w:t>
      </w:r>
      <w:r w:rsidRPr="00175552">
        <w:rPr>
          <w:szCs w:val="22"/>
        </w:rPr>
        <w:t xml:space="preserve">. </w:t>
      </w:r>
      <w:r w:rsidR="005152D4" w:rsidRPr="00175552">
        <w:rPr>
          <w:szCs w:val="22"/>
        </w:rPr>
        <w:t xml:space="preserve">Esta </w:t>
      </w:r>
      <w:r w:rsidR="00E300CD" w:rsidRPr="00175552">
        <w:rPr>
          <w:szCs w:val="22"/>
        </w:rPr>
        <w:t xml:space="preserve">propuesta de </w:t>
      </w:r>
      <w:r w:rsidR="009D4233" w:rsidRPr="00175552">
        <w:rPr>
          <w:szCs w:val="22"/>
        </w:rPr>
        <w:t>p</w:t>
      </w:r>
      <w:r w:rsidR="00E300CD" w:rsidRPr="00175552">
        <w:rPr>
          <w:szCs w:val="22"/>
        </w:rPr>
        <w:t xml:space="preserve">lan de </w:t>
      </w:r>
      <w:r w:rsidR="009D4233" w:rsidRPr="00175552">
        <w:rPr>
          <w:szCs w:val="22"/>
        </w:rPr>
        <w:t>t</w:t>
      </w:r>
      <w:r w:rsidR="00E300CD" w:rsidRPr="00175552">
        <w:rPr>
          <w:szCs w:val="22"/>
        </w:rPr>
        <w:t xml:space="preserve">rabajo </w:t>
      </w:r>
      <w:r w:rsidR="005152D4" w:rsidRPr="00175552">
        <w:rPr>
          <w:szCs w:val="22"/>
        </w:rPr>
        <w:t xml:space="preserve">organiza el trabajo que llevará a cabo la CSH, a fin de concluir sus actividades antes del </w:t>
      </w:r>
      <w:r w:rsidR="00A147D4" w:rsidRPr="00175552">
        <w:rPr>
          <w:szCs w:val="22"/>
        </w:rPr>
        <w:t xml:space="preserve">quincuagésimo tercer período </w:t>
      </w:r>
      <w:r w:rsidR="005152D4" w:rsidRPr="00175552">
        <w:rPr>
          <w:szCs w:val="22"/>
        </w:rPr>
        <w:t>ordinario de sesiones de la Asamblea General</w:t>
      </w:r>
      <w:r w:rsidR="00D11EE7" w:rsidRPr="00175552">
        <w:rPr>
          <w:szCs w:val="22"/>
        </w:rPr>
        <w:t>, el cual se celebrará del 21 al 23 de junio de 2023</w:t>
      </w:r>
      <w:r w:rsidR="00BA469C" w:rsidRPr="00175552">
        <w:rPr>
          <w:szCs w:val="22"/>
        </w:rPr>
        <w:t>.</w:t>
      </w:r>
    </w:p>
    <w:p w14:paraId="76A9BF63" w14:textId="77777777" w:rsidR="000E0560" w:rsidRPr="00175552" w:rsidRDefault="000E0560" w:rsidP="003F1719">
      <w:pPr>
        <w:ind w:firstLine="720"/>
        <w:jc w:val="both"/>
        <w:rPr>
          <w:szCs w:val="22"/>
        </w:rPr>
      </w:pPr>
    </w:p>
    <w:p w14:paraId="7389415A" w14:textId="64D1865D" w:rsidR="004F2AF2" w:rsidRPr="00175552" w:rsidRDefault="00A948A2" w:rsidP="003F1719">
      <w:pPr>
        <w:ind w:firstLine="720"/>
        <w:jc w:val="both"/>
        <w:rPr>
          <w:szCs w:val="22"/>
        </w:rPr>
      </w:pPr>
      <w:r w:rsidRPr="00175552">
        <w:rPr>
          <w:szCs w:val="22"/>
        </w:rPr>
        <w:t xml:space="preserve">El calendario incluye </w:t>
      </w:r>
      <w:r w:rsidR="00D6189C" w:rsidRPr="00175552">
        <w:rPr>
          <w:szCs w:val="22"/>
        </w:rPr>
        <w:t>14</w:t>
      </w:r>
      <w:r w:rsidRPr="00175552">
        <w:rPr>
          <w:szCs w:val="22"/>
        </w:rPr>
        <w:t xml:space="preserve"> reuniones </w:t>
      </w:r>
      <w:r w:rsidR="00BF7EEC" w:rsidRPr="00175552">
        <w:rPr>
          <w:szCs w:val="22"/>
        </w:rPr>
        <w:t xml:space="preserve">para </w:t>
      </w:r>
      <w:r w:rsidR="00326F59" w:rsidRPr="00175552">
        <w:rPr>
          <w:szCs w:val="22"/>
        </w:rPr>
        <w:t>considerar</w:t>
      </w:r>
      <w:r w:rsidR="00BF7EEC" w:rsidRPr="00175552">
        <w:rPr>
          <w:szCs w:val="22"/>
        </w:rPr>
        <w:t xml:space="preserve"> los temas </w:t>
      </w:r>
      <w:r w:rsidR="00326F59" w:rsidRPr="00175552">
        <w:rPr>
          <w:szCs w:val="22"/>
        </w:rPr>
        <w:t>de competencia de esta</w:t>
      </w:r>
      <w:r w:rsidR="00BF7EEC" w:rsidRPr="00175552">
        <w:rPr>
          <w:szCs w:val="22"/>
        </w:rPr>
        <w:t xml:space="preserve"> Comisión</w:t>
      </w:r>
      <w:r w:rsidR="00326F59" w:rsidRPr="00175552">
        <w:rPr>
          <w:szCs w:val="22"/>
        </w:rPr>
        <w:t>, así como la celebración de las 5 reuniones listadas en el punto V.A del presente documento</w:t>
      </w:r>
      <w:r w:rsidR="00BF7EEC" w:rsidRPr="00175552">
        <w:rPr>
          <w:szCs w:val="22"/>
        </w:rPr>
        <w:t>.</w:t>
      </w:r>
      <w:r w:rsidR="00362FFF" w:rsidRPr="00175552">
        <w:rPr>
          <w:szCs w:val="22"/>
        </w:rPr>
        <w:t xml:space="preserve"> </w:t>
      </w:r>
      <w:r w:rsidR="00326F59" w:rsidRPr="00175552">
        <w:rPr>
          <w:szCs w:val="22"/>
        </w:rPr>
        <w:t>Los calendarios de las reuniones de los grupos de trabajo listados en el punto IV serán preparados por las respectivas presidencias e incluidos en el presente documento posteriormente.</w:t>
      </w:r>
    </w:p>
    <w:p w14:paraId="739D1E64" w14:textId="77777777" w:rsidR="004F2AF2" w:rsidRPr="00175552" w:rsidRDefault="004F2AF2" w:rsidP="003F1719">
      <w:pPr>
        <w:jc w:val="both"/>
        <w:rPr>
          <w:szCs w:val="22"/>
        </w:rPr>
      </w:pPr>
    </w:p>
    <w:p w14:paraId="416A61D8" w14:textId="77777777" w:rsidR="00A948A2" w:rsidRPr="00175552" w:rsidRDefault="00A948A2" w:rsidP="003F1719">
      <w:pPr>
        <w:rPr>
          <w:szCs w:val="22"/>
        </w:rPr>
      </w:pPr>
    </w:p>
    <w:p w14:paraId="29388319" w14:textId="77777777" w:rsidR="00A948A2" w:rsidRPr="00175552" w:rsidRDefault="00A948A2" w:rsidP="003F1719">
      <w:pPr>
        <w:numPr>
          <w:ilvl w:val="0"/>
          <w:numId w:val="2"/>
        </w:numPr>
        <w:tabs>
          <w:tab w:val="clear" w:pos="360"/>
          <w:tab w:val="num" w:pos="720"/>
        </w:tabs>
        <w:snapToGrid w:val="0"/>
        <w:ind w:left="720" w:hanging="720"/>
        <w:jc w:val="both"/>
        <w:rPr>
          <w:caps/>
          <w:szCs w:val="22"/>
        </w:rPr>
      </w:pPr>
      <w:r w:rsidRPr="00175552">
        <w:rPr>
          <w:caps/>
          <w:szCs w:val="22"/>
        </w:rPr>
        <w:t>AUTORIDADES</w:t>
      </w:r>
    </w:p>
    <w:p w14:paraId="780A1192" w14:textId="77777777" w:rsidR="00A948A2" w:rsidRPr="00175552" w:rsidRDefault="00A948A2" w:rsidP="003F1719">
      <w:pPr>
        <w:suppressAutoHyphens/>
        <w:rPr>
          <w:szCs w:val="22"/>
        </w:rPr>
      </w:pPr>
    </w:p>
    <w:p w14:paraId="609A9D3F" w14:textId="2E0775C8" w:rsidR="00AC4845" w:rsidRPr="00175552" w:rsidRDefault="00A948A2" w:rsidP="003F1719">
      <w:pPr>
        <w:pStyle w:val="BodyText"/>
        <w:ind w:firstLine="720"/>
        <w:rPr>
          <w:szCs w:val="22"/>
        </w:rPr>
      </w:pPr>
      <w:r w:rsidRPr="00175552">
        <w:rPr>
          <w:szCs w:val="22"/>
        </w:rPr>
        <w:t>Para el período 20</w:t>
      </w:r>
      <w:r w:rsidR="003C1E4F" w:rsidRPr="00175552">
        <w:rPr>
          <w:szCs w:val="22"/>
        </w:rPr>
        <w:t>2</w:t>
      </w:r>
      <w:r w:rsidR="00450BB0" w:rsidRPr="00175552">
        <w:rPr>
          <w:szCs w:val="22"/>
        </w:rPr>
        <w:t>2</w:t>
      </w:r>
      <w:r w:rsidRPr="00175552">
        <w:rPr>
          <w:szCs w:val="22"/>
        </w:rPr>
        <w:t>-20</w:t>
      </w:r>
      <w:r w:rsidR="00E300CD" w:rsidRPr="00175552">
        <w:rPr>
          <w:szCs w:val="22"/>
        </w:rPr>
        <w:t>2</w:t>
      </w:r>
      <w:r w:rsidR="009955F6" w:rsidRPr="00175552">
        <w:rPr>
          <w:szCs w:val="22"/>
        </w:rPr>
        <w:t>3</w:t>
      </w:r>
      <w:r w:rsidRPr="00175552">
        <w:rPr>
          <w:szCs w:val="22"/>
        </w:rPr>
        <w:t>, el Consejo Permanente</w:t>
      </w:r>
      <w:r w:rsidR="00A50C00" w:rsidRPr="00175552">
        <w:rPr>
          <w:szCs w:val="22"/>
        </w:rPr>
        <w:t>,</w:t>
      </w:r>
      <w:r w:rsidRPr="00175552">
        <w:rPr>
          <w:szCs w:val="22"/>
        </w:rPr>
        <w:t xml:space="preserve"> en su sesión ordinaria del </w:t>
      </w:r>
      <w:r w:rsidR="00DB697C" w:rsidRPr="00175552">
        <w:rPr>
          <w:szCs w:val="22"/>
        </w:rPr>
        <w:t>11</w:t>
      </w:r>
      <w:r w:rsidRPr="00175552">
        <w:rPr>
          <w:szCs w:val="22"/>
        </w:rPr>
        <w:t xml:space="preserve"> </w:t>
      </w:r>
      <w:r w:rsidR="00450BB0" w:rsidRPr="00175552">
        <w:rPr>
          <w:szCs w:val="22"/>
        </w:rPr>
        <w:t>de noviembre de 2022</w:t>
      </w:r>
      <w:r w:rsidRPr="00175552">
        <w:rPr>
          <w:szCs w:val="22"/>
        </w:rPr>
        <w:t xml:space="preserve">, eligió </w:t>
      </w:r>
      <w:r w:rsidR="00450BB0" w:rsidRPr="00175552">
        <w:rPr>
          <w:szCs w:val="22"/>
        </w:rPr>
        <w:t xml:space="preserve">como </w:t>
      </w:r>
      <w:proofErr w:type="gramStart"/>
      <w:r w:rsidR="00450BB0" w:rsidRPr="00175552">
        <w:rPr>
          <w:szCs w:val="22"/>
        </w:rPr>
        <w:t>Presidenta</w:t>
      </w:r>
      <w:proofErr w:type="gramEnd"/>
      <w:r w:rsidR="00450BB0" w:rsidRPr="00175552">
        <w:rPr>
          <w:szCs w:val="22"/>
        </w:rPr>
        <w:t xml:space="preserve"> de la Comisión </w:t>
      </w:r>
      <w:r w:rsidR="00DD181B" w:rsidRPr="00175552">
        <w:rPr>
          <w:szCs w:val="22"/>
        </w:rPr>
        <w:t>a</w:t>
      </w:r>
      <w:r w:rsidR="00A50C00" w:rsidRPr="00175552">
        <w:rPr>
          <w:szCs w:val="22"/>
        </w:rPr>
        <w:t xml:space="preserve"> </w:t>
      </w:r>
      <w:r w:rsidR="00DD181B" w:rsidRPr="00175552">
        <w:rPr>
          <w:szCs w:val="22"/>
        </w:rPr>
        <w:t>l</w:t>
      </w:r>
      <w:r w:rsidR="00A50C00" w:rsidRPr="00175552">
        <w:rPr>
          <w:szCs w:val="22"/>
        </w:rPr>
        <w:t>a</w:t>
      </w:r>
      <w:r w:rsidR="00DD181B" w:rsidRPr="00175552">
        <w:rPr>
          <w:szCs w:val="22"/>
        </w:rPr>
        <w:t xml:space="preserve"> Embajador</w:t>
      </w:r>
      <w:r w:rsidR="00A50C00" w:rsidRPr="00175552">
        <w:rPr>
          <w:szCs w:val="22"/>
        </w:rPr>
        <w:t>a</w:t>
      </w:r>
      <w:r w:rsidR="00DD181B" w:rsidRPr="00175552">
        <w:rPr>
          <w:szCs w:val="22"/>
        </w:rPr>
        <w:t xml:space="preserve"> </w:t>
      </w:r>
      <w:r w:rsidR="00A50C00" w:rsidRPr="00175552">
        <w:rPr>
          <w:szCs w:val="22"/>
        </w:rPr>
        <w:t>Luz Elena Baños Rivas</w:t>
      </w:r>
      <w:r w:rsidR="00DD181B" w:rsidRPr="00175552">
        <w:rPr>
          <w:szCs w:val="22"/>
        </w:rPr>
        <w:t xml:space="preserve">, Representante Permanente de </w:t>
      </w:r>
      <w:r w:rsidR="00A50C00" w:rsidRPr="00175552">
        <w:rPr>
          <w:szCs w:val="22"/>
        </w:rPr>
        <w:t>México</w:t>
      </w:r>
      <w:r w:rsidR="00672BBD" w:rsidRPr="00175552">
        <w:rPr>
          <w:szCs w:val="22"/>
        </w:rPr>
        <w:t>.</w:t>
      </w:r>
    </w:p>
    <w:p w14:paraId="1C2BC477" w14:textId="561CB8CF" w:rsidR="00450BB0" w:rsidRPr="00175552" w:rsidRDefault="00450BB0" w:rsidP="003F1719">
      <w:pPr>
        <w:pStyle w:val="BodyText"/>
        <w:ind w:firstLine="720"/>
        <w:rPr>
          <w:szCs w:val="22"/>
        </w:rPr>
      </w:pPr>
    </w:p>
    <w:p w14:paraId="26EAC427" w14:textId="506DDE8E" w:rsidR="00450BB0" w:rsidRPr="00175552" w:rsidRDefault="00E419F2" w:rsidP="003F1719">
      <w:pPr>
        <w:pStyle w:val="BodyText"/>
        <w:ind w:firstLine="720"/>
        <w:rPr>
          <w:szCs w:val="22"/>
        </w:rPr>
      </w:pPr>
      <w:r w:rsidRPr="00175552">
        <w:rPr>
          <w:szCs w:val="22"/>
        </w:rPr>
        <w:t>E</w:t>
      </w:r>
      <w:r w:rsidR="00450BB0" w:rsidRPr="00175552">
        <w:rPr>
          <w:szCs w:val="22"/>
        </w:rPr>
        <w:t>l 1 de diciembre de 2022</w:t>
      </w:r>
      <w:r w:rsidRPr="00175552">
        <w:rPr>
          <w:szCs w:val="22"/>
        </w:rPr>
        <w:t xml:space="preserve">, la Comisión eligió a la Embajadora María del Carmen </w:t>
      </w:r>
      <w:proofErr w:type="spellStart"/>
      <w:r w:rsidRPr="00175552">
        <w:rPr>
          <w:szCs w:val="22"/>
        </w:rPr>
        <w:t>Roquebert</w:t>
      </w:r>
      <w:proofErr w:type="spellEnd"/>
      <w:r w:rsidRPr="00175552">
        <w:rPr>
          <w:szCs w:val="22"/>
        </w:rPr>
        <w:t xml:space="preserve"> León, Representante Permanente de Panamá, para ocupar la primera vicepresidencia. Asimismo, eligió al señor Roberto Nicolás Villegas Román, Representante Alterno de Chile y </w:t>
      </w:r>
      <w:r w:rsidR="00680AF1" w:rsidRPr="00175552">
        <w:rPr>
          <w:szCs w:val="22"/>
        </w:rPr>
        <w:t xml:space="preserve">a la señora Akeila Vanessa Samuel, Representante Alterna de San Vicente y las </w:t>
      </w:r>
      <w:proofErr w:type="gramStart"/>
      <w:r w:rsidR="00680AF1" w:rsidRPr="00175552">
        <w:rPr>
          <w:szCs w:val="22"/>
        </w:rPr>
        <w:t>Granadinas</w:t>
      </w:r>
      <w:proofErr w:type="gramEnd"/>
      <w:r w:rsidR="00680AF1" w:rsidRPr="00175552">
        <w:rPr>
          <w:szCs w:val="22"/>
        </w:rPr>
        <w:t xml:space="preserve"> para </w:t>
      </w:r>
      <w:r w:rsidR="0079380F" w:rsidRPr="00175552">
        <w:rPr>
          <w:szCs w:val="22"/>
        </w:rPr>
        <w:t xml:space="preserve">ocupar </w:t>
      </w:r>
      <w:r w:rsidR="00680AF1" w:rsidRPr="00175552">
        <w:rPr>
          <w:szCs w:val="22"/>
        </w:rPr>
        <w:t>la segunda y tercera vicepresidencia, respectivamente.</w:t>
      </w:r>
    </w:p>
    <w:p w14:paraId="268F6A35" w14:textId="77777777" w:rsidR="00AC4845" w:rsidRPr="00175552" w:rsidRDefault="00AC4845" w:rsidP="003F1719">
      <w:pPr>
        <w:pStyle w:val="BodyText"/>
        <w:rPr>
          <w:szCs w:val="22"/>
        </w:rPr>
      </w:pPr>
    </w:p>
    <w:p w14:paraId="4177B31D" w14:textId="77777777" w:rsidR="00A948A2" w:rsidRPr="00175552" w:rsidRDefault="00A948A2" w:rsidP="003F1719">
      <w:pPr>
        <w:numPr>
          <w:ilvl w:val="0"/>
          <w:numId w:val="2"/>
        </w:numPr>
        <w:tabs>
          <w:tab w:val="clear" w:pos="360"/>
          <w:tab w:val="num" w:pos="720"/>
        </w:tabs>
        <w:snapToGrid w:val="0"/>
        <w:ind w:left="0" w:firstLine="0"/>
        <w:jc w:val="both"/>
        <w:rPr>
          <w:caps/>
          <w:szCs w:val="22"/>
        </w:rPr>
      </w:pPr>
      <w:r w:rsidRPr="00175552">
        <w:rPr>
          <w:caps/>
          <w:szCs w:val="22"/>
        </w:rPr>
        <w:t>MANDATOS</w:t>
      </w:r>
    </w:p>
    <w:p w14:paraId="281F2B11" w14:textId="77777777" w:rsidR="00A948A2" w:rsidRPr="00175552" w:rsidRDefault="00A948A2" w:rsidP="003F1719">
      <w:pPr>
        <w:rPr>
          <w:szCs w:val="22"/>
        </w:rPr>
      </w:pPr>
    </w:p>
    <w:p w14:paraId="7FD886D8" w14:textId="693D6158" w:rsidR="00450BB0" w:rsidRPr="00175552" w:rsidRDefault="00A948A2" w:rsidP="002E38C4">
      <w:pPr>
        <w:suppressAutoHyphens/>
        <w:ind w:firstLine="720"/>
        <w:jc w:val="both"/>
        <w:rPr>
          <w:szCs w:val="22"/>
        </w:rPr>
      </w:pPr>
      <w:r w:rsidRPr="00175552">
        <w:rPr>
          <w:szCs w:val="22"/>
        </w:rPr>
        <w:t>De acuerdo con el artículo 20 del Reglamento del Consejo Permanente,</w:t>
      </w:r>
      <w:r w:rsidR="002E38C4" w:rsidRPr="00175552">
        <w:rPr>
          <w:szCs w:val="22"/>
        </w:rPr>
        <w:t xml:space="preserve"> la CSH tiene las funciones de “</w:t>
      </w:r>
      <w:r w:rsidR="002E38C4" w:rsidRPr="00175552">
        <w:rPr>
          <w:szCs w:val="22"/>
          <w:u w:val="single"/>
        </w:rPr>
        <w:t>e</w:t>
      </w:r>
      <w:r w:rsidR="00450BB0" w:rsidRPr="00175552">
        <w:rPr>
          <w:szCs w:val="22"/>
        </w:rPr>
        <w:t>studiar y formular recomendaciones al Consejo Permanente sobre los temas de seguridad hemisférica, en particular para promover la cooperación en este campo, que le encomiende el Consejo Permanente o la Asamblea General por su intermedio.</w:t>
      </w:r>
      <w:r w:rsidR="002E38C4" w:rsidRPr="00175552">
        <w:rPr>
          <w:szCs w:val="22"/>
        </w:rPr>
        <w:t>”</w:t>
      </w:r>
    </w:p>
    <w:p w14:paraId="6B851FD0" w14:textId="77777777" w:rsidR="00450BB0" w:rsidRPr="00175552" w:rsidRDefault="00450BB0" w:rsidP="003F1719">
      <w:pPr>
        <w:suppressAutoHyphens/>
        <w:ind w:firstLine="720"/>
        <w:jc w:val="both"/>
        <w:rPr>
          <w:szCs w:val="22"/>
        </w:rPr>
      </w:pPr>
    </w:p>
    <w:p w14:paraId="57CC83BF" w14:textId="0FA1EE7E" w:rsidR="00A948A2" w:rsidRPr="00175552" w:rsidRDefault="00A948A2" w:rsidP="003F1719">
      <w:pPr>
        <w:ind w:firstLine="720"/>
        <w:jc w:val="both"/>
        <w:rPr>
          <w:szCs w:val="22"/>
        </w:rPr>
      </w:pPr>
      <w:r w:rsidRPr="00175552">
        <w:rPr>
          <w:szCs w:val="22"/>
        </w:rPr>
        <w:t>El Consejo Permanente</w:t>
      </w:r>
      <w:r w:rsidR="00B47B0A" w:rsidRPr="00175552">
        <w:rPr>
          <w:szCs w:val="22"/>
        </w:rPr>
        <w:t>,</w:t>
      </w:r>
      <w:r w:rsidRPr="00175552">
        <w:rPr>
          <w:szCs w:val="22"/>
        </w:rPr>
        <w:t xml:space="preserve"> en cumplimiento de lo establecido en el artículo 30 de su Reglamento, encargó a la CSH el siguiente mandato:</w:t>
      </w:r>
    </w:p>
    <w:p w14:paraId="5BE71698" w14:textId="77777777" w:rsidR="00A948A2" w:rsidRPr="00175552" w:rsidRDefault="00A948A2" w:rsidP="003F1719">
      <w:pPr>
        <w:rPr>
          <w:szCs w:val="22"/>
        </w:rPr>
      </w:pPr>
    </w:p>
    <w:p w14:paraId="48C88A1B" w14:textId="50031CAF" w:rsidR="002E38C4" w:rsidRPr="00175552" w:rsidRDefault="002E38C4" w:rsidP="00EF697B">
      <w:pPr>
        <w:keepNext/>
        <w:numPr>
          <w:ilvl w:val="1"/>
          <w:numId w:val="2"/>
        </w:numPr>
        <w:ind w:firstLine="0"/>
        <w:jc w:val="both"/>
        <w:rPr>
          <w:szCs w:val="22"/>
          <w:u w:val="single"/>
          <w:lang w:val="es-MX"/>
        </w:rPr>
      </w:pPr>
      <w:r w:rsidRPr="00175552">
        <w:rPr>
          <w:szCs w:val="22"/>
          <w:u w:val="single"/>
        </w:rPr>
        <w:lastRenderedPageBreak/>
        <w:t>Del quincuagésimo segundo período ordinario de sesiones, año 2022:</w:t>
      </w:r>
      <w:r w:rsidRPr="00175552">
        <w:rPr>
          <w:rStyle w:val="FootnoteReference"/>
          <w:szCs w:val="22"/>
          <w:u w:val="single"/>
          <w:vertAlign w:val="superscript"/>
        </w:rPr>
        <w:t xml:space="preserve"> </w:t>
      </w:r>
      <w:r w:rsidRPr="00175552">
        <w:rPr>
          <w:rStyle w:val="FootnoteReference"/>
          <w:szCs w:val="22"/>
          <w:u w:val="single"/>
          <w:vertAlign w:val="superscript"/>
        </w:rPr>
        <w:footnoteReference w:id="3"/>
      </w:r>
      <w:r w:rsidRPr="00175552">
        <w:rPr>
          <w:szCs w:val="22"/>
          <w:vertAlign w:val="superscript"/>
        </w:rPr>
        <w:t>/</w:t>
      </w:r>
    </w:p>
    <w:p w14:paraId="162FEA8A" w14:textId="77777777" w:rsidR="002E38C4" w:rsidRPr="00175552" w:rsidRDefault="002E38C4" w:rsidP="002E38C4">
      <w:pPr>
        <w:keepNext/>
        <w:ind w:left="720"/>
        <w:jc w:val="both"/>
        <w:rPr>
          <w:szCs w:val="22"/>
          <w:u w:val="single"/>
          <w:lang w:val="es-MX"/>
        </w:rPr>
      </w:pPr>
    </w:p>
    <w:p w14:paraId="5009A128" w14:textId="163DFF45" w:rsidR="002E38C4" w:rsidRPr="00175552" w:rsidRDefault="002E38C4" w:rsidP="002E38C4">
      <w:pPr>
        <w:numPr>
          <w:ilvl w:val="0"/>
          <w:numId w:val="9"/>
        </w:numPr>
        <w:ind w:left="2160" w:hanging="720"/>
        <w:jc w:val="both"/>
        <w:rPr>
          <w:szCs w:val="22"/>
          <w:lang w:val="es-MX"/>
        </w:rPr>
      </w:pPr>
      <w:r w:rsidRPr="00175552">
        <w:rPr>
          <w:szCs w:val="22"/>
          <w:lang w:val="es-MX"/>
        </w:rPr>
        <w:t xml:space="preserve">Seguimiento </w:t>
      </w:r>
      <w:r w:rsidRPr="00175552">
        <w:rPr>
          <w:szCs w:val="22"/>
        </w:rPr>
        <w:t xml:space="preserve">a la implementación de la resolución </w:t>
      </w:r>
      <w:r w:rsidRPr="00175552">
        <w:rPr>
          <w:szCs w:val="22"/>
          <w:lang w:val="es-MX"/>
        </w:rPr>
        <w:t>AG/RES. 2986 (LII-O/22) “Promoción de la seguridad hemisférica: un enfoque multidimensional.”</w:t>
      </w:r>
    </w:p>
    <w:p w14:paraId="796BB3CA" w14:textId="77777777" w:rsidR="002E38C4" w:rsidRPr="00175552" w:rsidRDefault="002E38C4" w:rsidP="002E38C4">
      <w:pPr>
        <w:keepNext/>
        <w:ind w:left="1080"/>
        <w:jc w:val="both"/>
        <w:rPr>
          <w:szCs w:val="22"/>
        </w:rPr>
      </w:pPr>
    </w:p>
    <w:p w14:paraId="4B5AA7C0" w14:textId="552AC435" w:rsidR="00A948A2" w:rsidRPr="00175552" w:rsidRDefault="00A948A2" w:rsidP="003F1719">
      <w:pPr>
        <w:keepNext/>
        <w:numPr>
          <w:ilvl w:val="1"/>
          <w:numId w:val="2"/>
        </w:numPr>
        <w:ind w:firstLine="0"/>
        <w:jc w:val="both"/>
        <w:rPr>
          <w:szCs w:val="22"/>
        </w:rPr>
      </w:pPr>
      <w:r w:rsidRPr="00175552">
        <w:rPr>
          <w:szCs w:val="22"/>
          <w:u w:val="single"/>
        </w:rPr>
        <w:t xml:space="preserve">Del </w:t>
      </w:r>
      <w:r w:rsidR="00B70558" w:rsidRPr="00175552">
        <w:rPr>
          <w:szCs w:val="22"/>
          <w:u w:val="single"/>
        </w:rPr>
        <w:t>quincua</w:t>
      </w:r>
      <w:r w:rsidRPr="00175552">
        <w:rPr>
          <w:szCs w:val="22"/>
          <w:u w:val="single"/>
        </w:rPr>
        <w:t xml:space="preserve">gésimo </w:t>
      </w:r>
      <w:r w:rsidR="00672BBD" w:rsidRPr="00175552">
        <w:rPr>
          <w:szCs w:val="22"/>
          <w:u w:val="single"/>
        </w:rPr>
        <w:t xml:space="preserve">primer </w:t>
      </w:r>
      <w:r w:rsidRPr="00175552">
        <w:rPr>
          <w:szCs w:val="22"/>
          <w:u w:val="single"/>
        </w:rPr>
        <w:t>períod</w:t>
      </w:r>
      <w:r w:rsidR="00B70558" w:rsidRPr="00175552">
        <w:rPr>
          <w:szCs w:val="22"/>
          <w:u w:val="single"/>
        </w:rPr>
        <w:t>o ordinario de sesiones, año 202</w:t>
      </w:r>
      <w:r w:rsidR="00672BBD" w:rsidRPr="00175552">
        <w:rPr>
          <w:szCs w:val="22"/>
          <w:u w:val="single"/>
        </w:rPr>
        <w:t>1</w:t>
      </w:r>
      <w:r w:rsidR="00B47B0A" w:rsidRPr="00175552">
        <w:rPr>
          <w:szCs w:val="22"/>
        </w:rPr>
        <w:t>:</w:t>
      </w:r>
    </w:p>
    <w:p w14:paraId="6FE2451E" w14:textId="77777777" w:rsidR="00A948A2" w:rsidRPr="00175552" w:rsidRDefault="00A948A2" w:rsidP="003F1719">
      <w:pPr>
        <w:keepNext/>
        <w:rPr>
          <w:szCs w:val="22"/>
        </w:rPr>
      </w:pPr>
    </w:p>
    <w:p w14:paraId="56827DF8" w14:textId="2EB769B6" w:rsidR="00A948A2" w:rsidRPr="00175552" w:rsidRDefault="00A948A2" w:rsidP="003F1719">
      <w:pPr>
        <w:numPr>
          <w:ilvl w:val="0"/>
          <w:numId w:val="9"/>
        </w:numPr>
        <w:ind w:left="2160" w:hanging="720"/>
        <w:jc w:val="both"/>
        <w:rPr>
          <w:szCs w:val="22"/>
        </w:rPr>
      </w:pPr>
      <w:bookmarkStart w:id="1" w:name="_Toc453852555"/>
      <w:bookmarkStart w:id="2" w:name="_Toc453853021"/>
      <w:r w:rsidRPr="00175552">
        <w:rPr>
          <w:szCs w:val="22"/>
        </w:rPr>
        <w:t>Seguimiento a la implementac</w:t>
      </w:r>
      <w:r w:rsidR="00B0744B" w:rsidRPr="00175552">
        <w:rPr>
          <w:szCs w:val="22"/>
        </w:rPr>
        <w:t>ión de</w:t>
      </w:r>
      <w:r w:rsidR="002E38C4" w:rsidRPr="00175552">
        <w:rPr>
          <w:szCs w:val="22"/>
        </w:rPr>
        <w:t>l mandato establecido en el párrafo 37 de</w:t>
      </w:r>
      <w:r w:rsidR="00B0744B" w:rsidRPr="00175552">
        <w:rPr>
          <w:szCs w:val="22"/>
        </w:rPr>
        <w:t xml:space="preserve"> la resolución </w:t>
      </w:r>
      <w:r w:rsidR="00B70558" w:rsidRPr="00175552">
        <w:rPr>
          <w:szCs w:val="22"/>
        </w:rPr>
        <w:t>AG/RES. 29</w:t>
      </w:r>
      <w:r w:rsidR="00672BBD" w:rsidRPr="00175552">
        <w:rPr>
          <w:szCs w:val="22"/>
        </w:rPr>
        <w:t>7</w:t>
      </w:r>
      <w:r w:rsidR="00B70558" w:rsidRPr="00175552">
        <w:rPr>
          <w:szCs w:val="22"/>
        </w:rPr>
        <w:t>0 (L</w:t>
      </w:r>
      <w:r w:rsidR="00672BBD" w:rsidRPr="00175552">
        <w:rPr>
          <w:szCs w:val="22"/>
        </w:rPr>
        <w:t>I</w:t>
      </w:r>
      <w:r w:rsidR="00B70558" w:rsidRPr="00175552">
        <w:rPr>
          <w:szCs w:val="22"/>
        </w:rPr>
        <w:t>-O/2</w:t>
      </w:r>
      <w:r w:rsidR="00672BBD" w:rsidRPr="00175552">
        <w:rPr>
          <w:szCs w:val="22"/>
        </w:rPr>
        <w:t>1</w:t>
      </w:r>
      <w:r w:rsidR="00B70558" w:rsidRPr="00175552">
        <w:rPr>
          <w:szCs w:val="22"/>
        </w:rPr>
        <w:t>)</w:t>
      </w:r>
      <w:r w:rsidR="00672BBD" w:rsidRPr="00175552">
        <w:rPr>
          <w:szCs w:val="22"/>
        </w:rPr>
        <w:t>,</w:t>
      </w:r>
      <w:r w:rsidR="00B70558" w:rsidRPr="00175552">
        <w:rPr>
          <w:szCs w:val="22"/>
        </w:rPr>
        <w:t xml:space="preserve"> </w:t>
      </w:r>
      <w:r w:rsidR="00E82977" w:rsidRPr="00175552">
        <w:rPr>
          <w:szCs w:val="22"/>
        </w:rPr>
        <w:t>“</w:t>
      </w:r>
      <w:r w:rsidRPr="00175552">
        <w:rPr>
          <w:szCs w:val="22"/>
        </w:rPr>
        <w:t>Promoción de la Seguridad Hemisférica: un enfoque multidimensional</w:t>
      </w:r>
      <w:bookmarkEnd w:id="1"/>
      <w:bookmarkEnd w:id="2"/>
      <w:r w:rsidR="000E0560" w:rsidRPr="00175552">
        <w:rPr>
          <w:szCs w:val="22"/>
        </w:rPr>
        <w:t>,</w:t>
      </w:r>
      <w:r w:rsidR="002E38C4" w:rsidRPr="00175552">
        <w:rPr>
          <w:szCs w:val="22"/>
        </w:rPr>
        <w:t>”</w:t>
      </w:r>
      <w:r w:rsidR="000E0560" w:rsidRPr="00175552">
        <w:rPr>
          <w:szCs w:val="22"/>
        </w:rPr>
        <w:t xml:space="preserve"> relativo a la consideración de convocar una sesión conjunta de la MISPA y la REMJA</w:t>
      </w:r>
    </w:p>
    <w:p w14:paraId="6727667D" w14:textId="77777777" w:rsidR="00B70558" w:rsidRPr="00175552" w:rsidRDefault="00B70558" w:rsidP="003F1719">
      <w:pPr>
        <w:jc w:val="both"/>
        <w:rPr>
          <w:szCs w:val="22"/>
          <w:u w:val="single"/>
        </w:rPr>
      </w:pPr>
    </w:p>
    <w:p w14:paraId="6D93A99E" w14:textId="77777777" w:rsidR="00A948A2" w:rsidRPr="00175552" w:rsidRDefault="00A948A2" w:rsidP="003F1719">
      <w:pPr>
        <w:numPr>
          <w:ilvl w:val="1"/>
          <w:numId w:val="2"/>
        </w:numPr>
        <w:ind w:firstLine="0"/>
        <w:jc w:val="both"/>
        <w:rPr>
          <w:szCs w:val="22"/>
          <w:u w:val="single"/>
        </w:rPr>
      </w:pPr>
      <w:r w:rsidRPr="00175552">
        <w:rPr>
          <w:szCs w:val="22"/>
          <w:u w:val="single"/>
        </w:rPr>
        <w:t>De la Carta de la OEA</w:t>
      </w:r>
      <w:r w:rsidRPr="00175552">
        <w:rPr>
          <w:szCs w:val="22"/>
        </w:rPr>
        <w:t>:</w:t>
      </w:r>
    </w:p>
    <w:p w14:paraId="54DEF4EE" w14:textId="77777777" w:rsidR="00A948A2" w:rsidRPr="00175552" w:rsidRDefault="00A948A2" w:rsidP="003F1719">
      <w:pPr>
        <w:rPr>
          <w:szCs w:val="22"/>
        </w:rPr>
      </w:pPr>
    </w:p>
    <w:p w14:paraId="086722E9" w14:textId="47B80F54" w:rsidR="00A948A2" w:rsidRPr="00175552" w:rsidRDefault="00A948A2" w:rsidP="003F1719">
      <w:pPr>
        <w:numPr>
          <w:ilvl w:val="0"/>
          <w:numId w:val="9"/>
        </w:numPr>
        <w:ind w:left="2160" w:hanging="720"/>
        <w:jc w:val="both"/>
        <w:rPr>
          <w:szCs w:val="22"/>
        </w:rPr>
      </w:pPr>
      <w:r w:rsidRPr="00175552">
        <w:rPr>
          <w:szCs w:val="22"/>
        </w:rPr>
        <w:t xml:space="preserve">Presentación por los Estados Miembros de las </w:t>
      </w:r>
      <w:r w:rsidR="00B47B0A" w:rsidRPr="00175552">
        <w:rPr>
          <w:szCs w:val="22"/>
        </w:rPr>
        <w:t>o</w:t>
      </w:r>
      <w:r w:rsidRPr="00175552">
        <w:rPr>
          <w:szCs w:val="22"/>
        </w:rPr>
        <w:t xml:space="preserve">bservaciones y recomendaciones </w:t>
      </w:r>
      <w:r w:rsidR="00B47B0A" w:rsidRPr="00175552">
        <w:rPr>
          <w:szCs w:val="22"/>
        </w:rPr>
        <w:t xml:space="preserve">acerca de </w:t>
      </w:r>
      <w:r w:rsidRPr="00175552">
        <w:rPr>
          <w:szCs w:val="22"/>
        </w:rPr>
        <w:t xml:space="preserve">los siguientes informes anuales de los </w:t>
      </w:r>
      <w:r w:rsidR="00B47B0A" w:rsidRPr="00175552">
        <w:rPr>
          <w:szCs w:val="22"/>
        </w:rPr>
        <w:t>órganos, organis</w:t>
      </w:r>
      <w:r w:rsidRPr="00175552">
        <w:rPr>
          <w:szCs w:val="22"/>
        </w:rPr>
        <w:t>mos y entidades de la Organización (</w:t>
      </w:r>
      <w:r w:rsidR="00B47B0A" w:rsidRPr="00175552">
        <w:rPr>
          <w:szCs w:val="22"/>
        </w:rPr>
        <w:t>a</w:t>
      </w:r>
      <w:r w:rsidRPr="00175552">
        <w:rPr>
          <w:szCs w:val="22"/>
        </w:rPr>
        <w:t>rtículo 91</w:t>
      </w:r>
      <w:r w:rsidR="00B47B0A" w:rsidRPr="00175552">
        <w:rPr>
          <w:szCs w:val="22"/>
        </w:rPr>
        <w:t>.</w:t>
      </w:r>
      <w:r w:rsidRPr="00175552">
        <w:rPr>
          <w:szCs w:val="22"/>
        </w:rPr>
        <w:t xml:space="preserve">f de la Carta de la OEA): </w:t>
      </w:r>
    </w:p>
    <w:p w14:paraId="77B2ECF4" w14:textId="77777777" w:rsidR="00A948A2" w:rsidRPr="00175552" w:rsidRDefault="00A948A2" w:rsidP="003F1719">
      <w:pPr>
        <w:tabs>
          <w:tab w:val="left" w:pos="540"/>
          <w:tab w:val="left" w:pos="3780"/>
        </w:tabs>
        <w:ind w:left="3780" w:hanging="3780"/>
        <w:rPr>
          <w:szCs w:val="22"/>
        </w:rPr>
      </w:pPr>
    </w:p>
    <w:p w14:paraId="2315C939" w14:textId="77777777" w:rsidR="002E38C4" w:rsidRPr="00175552" w:rsidRDefault="002E38C4" w:rsidP="002E38C4">
      <w:pPr>
        <w:numPr>
          <w:ilvl w:val="0"/>
          <w:numId w:val="3"/>
        </w:numPr>
        <w:tabs>
          <w:tab w:val="left" w:pos="540"/>
          <w:tab w:val="num" w:pos="1440"/>
        </w:tabs>
        <w:jc w:val="both"/>
        <w:rPr>
          <w:szCs w:val="22"/>
        </w:rPr>
      </w:pPr>
      <w:r w:rsidRPr="00175552">
        <w:rPr>
          <w:szCs w:val="22"/>
        </w:rPr>
        <w:t>Comisión Interamericana para el Control del Abuso de Drogas (CICAD)</w:t>
      </w:r>
    </w:p>
    <w:p w14:paraId="59CDD428" w14:textId="77777777" w:rsidR="002E38C4" w:rsidRPr="00175552" w:rsidRDefault="00A948A2" w:rsidP="002E38C4">
      <w:pPr>
        <w:numPr>
          <w:ilvl w:val="0"/>
          <w:numId w:val="3"/>
        </w:numPr>
        <w:tabs>
          <w:tab w:val="left" w:pos="540"/>
          <w:tab w:val="num" w:pos="1440"/>
        </w:tabs>
        <w:jc w:val="both"/>
        <w:rPr>
          <w:szCs w:val="22"/>
        </w:rPr>
      </w:pPr>
      <w:r w:rsidRPr="00175552">
        <w:rPr>
          <w:szCs w:val="22"/>
        </w:rPr>
        <w:t>Comité Interamericano contra el Terrorismo (CICTE)</w:t>
      </w:r>
      <w:r w:rsidR="002E38C4" w:rsidRPr="00175552">
        <w:rPr>
          <w:szCs w:val="22"/>
        </w:rPr>
        <w:t xml:space="preserve"> </w:t>
      </w:r>
    </w:p>
    <w:p w14:paraId="77BE0E81" w14:textId="4759C455" w:rsidR="002E38C4" w:rsidRPr="00175552" w:rsidRDefault="002E38C4" w:rsidP="002E38C4">
      <w:pPr>
        <w:numPr>
          <w:ilvl w:val="0"/>
          <w:numId w:val="3"/>
        </w:numPr>
        <w:tabs>
          <w:tab w:val="left" w:pos="540"/>
          <w:tab w:val="num" w:pos="1440"/>
        </w:tabs>
        <w:jc w:val="both"/>
        <w:rPr>
          <w:szCs w:val="22"/>
        </w:rPr>
      </w:pPr>
      <w:r w:rsidRPr="00175552">
        <w:rPr>
          <w:szCs w:val="22"/>
        </w:rPr>
        <w:t>Junta Interamericana de Defensa (JID)</w:t>
      </w:r>
    </w:p>
    <w:p w14:paraId="694E68EA" w14:textId="77777777" w:rsidR="00A948A2" w:rsidRPr="00175552" w:rsidRDefault="00A948A2" w:rsidP="003F1719">
      <w:pPr>
        <w:pStyle w:val="CPTitle"/>
        <w:jc w:val="both"/>
        <w:rPr>
          <w:szCs w:val="22"/>
        </w:rPr>
      </w:pPr>
    </w:p>
    <w:p w14:paraId="001BCCDA" w14:textId="77777777" w:rsidR="00A948A2" w:rsidRPr="00175552" w:rsidRDefault="00A948A2" w:rsidP="003F1719">
      <w:pPr>
        <w:pStyle w:val="CPTitle"/>
        <w:numPr>
          <w:ilvl w:val="1"/>
          <w:numId w:val="2"/>
        </w:numPr>
        <w:ind w:firstLine="0"/>
        <w:jc w:val="both"/>
        <w:rPr>
          <w:szCs w:val="22"/>
          <w:u w:val="single"/>
        </w:rPr>
      </w:pPr>
      <w:r w:rsidRPr="00175552">
        <w:rPr>
          <w:szCs w:val="22"/>
          <w:u w:val="single"/>
        </w:rPr>
        <w:t>Otros mandatos vigentes:</w:t>
      </w:r>
    </w:p>
    <w:p w14:paraId="458E73A1" w14:textId="77777777" w:rsidR="00A948A2" w:rsidRPr="00175552" w:rsidRDefault="00A948A2" w:rsidP="003F1719">
      <w:pPr>
        <w:pStyle w:val="CPTitle"/>
        <w:jc w:val="both"/>
        <w:rPr>
          <w:szCs w:val="22"/>
          <w:u w:val="single"/>
        </w:rPr>
      </w:pPr>
    </w:p>
    <w:p w14:paraId="04F6B651" w14:textId="77777777" w:rsidR="00A948A2" w:rsidRPr="00175552" w:rsidRDefault="00A948A2" w:rsidP="003F1719">
      <w:pPr>
        <w:numPr>
          <w:ilvl w:val="0"/>
          <w:numId w:val="9"/>
        </w:numPr>
        <w:ind w:left="2160" w:hanging="720"/>
        <w:jc w:val="both"/>
        <w:rPr>
          <w:szCs w:val="22"/>
        </w:rPr>
      </w:pPr>
      <w:r w:rsidRPr="00175552">
        <w:rPr>
          <w:szCs w:val="22"/>
        </w:rPr>
        <w:t>Mandatos vigentes correspondientes al Pilar de Seguridad Hemisférica:</w:t>
      </w:r>
    </w:p>
    <w:p w14:paraId="07BD0697" w14:textId="77777777" w:rsidR="00A948A2" w:rsidRPr="00175552" w:rsidRDefault="00A948A2" w:rsidP="003F1719">
      <w:pPr>
        <w:rPr>
          <w:szCs w:val="22"/>
        </w:rPr>
      </w:pPr>
    </w:p>
    <w:p w14:paraId="79B27511" w14:textId="12E52923" w:rsidR="00A948A2" w:rsidRPr="00175552" w:rsidRDefault="00A948A2" w:rsidP="003F1719">
      <w:pPr>
        <w:numPr>
          <w:ilvl w:val="0"/>
          <w:numId w:val="10"/>
        </w:numPr>
        <w:tabs>
          <w:tab w:val="left" w:pos="540"/>
        </w:tabs>
        <w:jc w:val="both"/>
        <w:rPr>
          <w:szCs w:val="22"/>
        </w:rPr>
      </w:pPr>
      <w:r w:rsidRPr="00175552">
        <w:rPr>
          <w:szCs w:val="22"/>
        </w:rPr>
        <w:t xml:space="preserve">Mandatos </w:t>
      </w:r>
      <w:r w:rsidR="007934E8" w:rsidRPr="00175552">
        <w:rPr>
          <w:szCs w:val="22"/>
        </w:rPr>
        <w:t>emanados</w:t>
      </w:r>
      <w:r w:rsidRPr="00175552">
        <w:rPr>
          <w:szCs w:val="22"/>
        </w:rPr>
        <w:t xml:space="preserve"> de la aplicación del primer criterio de la Metodología para la Priorización de Mandatos, anexo I de la Resolución </w:t>
      </w:r>
      <w:hyperlink r:id="rId11" w:history="1">
        <w:r w:rsidRPr="00175552">
          <w:rPr>
            <w:rStyle w:val="Hyperlink"/>
            <w:szCs w:val="22"/>
            <w:shd w:val="clear" w:color="auto" w:fill="FFFFFF"/>
          </w:rPr>
          <w:t>CP/RES. 1061/16</w:t>
        </w:r>
      </w:hyperlink>
    </w:p>
    <w:p w14:paraId="4E41FF71" w14:textId="6EAB397E" w:rsidR="00A948A2" w:rsidRPr="00175552" w:rsidRDefault="00A948A2" w:rsidP="003F1719">
      <w:pPr>
        <w:numPr>
          <w:ilvl w:val="0"/>
          <w:numId w:val="10"/>
        </w:numPr>
        <w:tabs>
          <w:tab w:val="left" w:pos="540"/>
        </w:tabs>
        <w:jc w:val="both"/>
        <w:rPr>
          <w:szCs w:val="22"/>
        </w:rPr>
      </w:pPr>
      <w:r w:rsidRPr="00175552">
        <w:rPr>
          <w:szCs w:val="22"/>
        </w:rPr>
        <w:t xml:space="preserve">Mandatos A, A/B y A/C contenidos en el documento </w:t>
      </w:r>
      <w:hyperlink r:id="rId12" w:history="1">
        <w:r w:rsidRPr="00175552">
          <w:rPr>
            <w:rStyle w:val="Hyperlink"/>
            <w:szCs w:val="22"/>
            <w:shd w:val="clear" w:color="auto" w:fill="FFFFFF"/>
          </w:rPr>
          <w:t>GT/VE</w:t>
        </w:r>
        <w:r w:rsidR="00672BBD" w:rsidRPr="00175552">
          <w:rPr>
            <w:rStyle w:val="Hyperlink"/>
            <w:szCs w:val="22"/>
            <w:shd w:val="clear" w:color="auto" w:fill="FFFFFF"/>
          </w:rPr>
          <w:t>-</w:t>
        </w:r>
        <w:r w:rsidRPr="00175552">
          <w:rPr>
            <w:rStyle w:val="Hyperlink"/>
            <w:szCs w:val="22"/>
            <w:shd w:val="clear" w:color="auto" w:fill="FFFFFF"/>
          </w:rPr>
          <w:t xml:space="preserve">3/15 </w:t>
        </w:r>
        <w:proofErr w:type="spellStart"/>
        <w:r w:rsidRPr="00175552">
          <w:rPr>
            <w:rStyle w:val="Hyperlink"/>
            <w:szCs w:val="22"/>
            <w:shd w:val="clear" w:color="auto" w:fill="FFFFFF"/>
          </w:rPr>
          <w:t>rev.</w:t>
        </w:r>
        <w:proofErr w:type="spellEnd"/>
        <w:r w:rsidR="003F1719" w:rsidRPr="00175552">
          <w:rPr>
            <w:rStyle w:val="Hyperlink"/>
            <w:szCs w:val="22"/>
            <w:shd w:val="clear" w:color="auto" w:fill="FFFFFF"/>
          </w:rPr>
          <w:t> </w:t>
        </w:r>
        <w:r w:rsidRPr="00175552">
          <w:rPr>
            <w:rStyle w:val="Hyperlink"/>
            <w:szCs w:val="22"/>
            <w:shd w:val="clear" w:color="auto" w:fill="FFFFFF"/>
          </w:rPr>
          <w:t>1</w:t>
        </w:r>
      </w:hyperlink>
      <w:r w:rsidRPr="00175552">
        <w:rPr>
          <w:szCs w:val="22"/>
        </w:rPr>
        <w:t xml:space="preserve">, Anexo III de la resolución </w:t>
      </w:r>
      <w:hyperlink r:id="rId13" w:history="1">
        <w:r w:rsidR="0027218D" w:rsidRPr="00175552">
          <w:rPr>
            <w:rStyle w:val="Hyperlink"/>
            <w:szCs w:val="22"/>
            <w:shd w:val="clear" w:color="auto" w:fill="FFFFFF"/>
          </w:rPr>
          <w:t>CP/RES. 1061 (2063/16)</w:t>
        </w:r>
      </w:hyperlink>
    </w:p>
    <w:p w14:paraId="54F16C0A" w14:textId="77777777" w:rsidR="00A948A2" w:rsidRPr="00175552" w:rsidRDefault="00A948A2" w:rsidP="003F1719">
      <w:pPr>
        <w:pStyle w:val="CPTitle"/>
        <w:jc w:val="both"/>
        <w:rPr>
          <w:szCs w:val="22"/>
          <w:u w:val="single"/>
        </w:rPr>
      </w:pPr>
    </w:p>
    <w:p w14:paraId="24A733CD" w14:textId="38A0EBF0" w:rsidR="00362FFF" w:rsidRPr="00175552" w:rsidRDefault="00362FFF" w:rsidP="003F1719">
      <w:pPr>
        <w:numPr>
          <w:ilvl w:val="0"/>
          <w:numId w:val="2"/>
        </w:numPr>
        <w:tabs>
          <w:tab w:val="clear" w:pos="360"/>
          <w:tab w:val="num" w:pos="720"/>
        </w:tabs>
        <w:snapToGrid w:val="0"/>
        <w:ind w:left="0" w:firstLine="0"/>
        <w:jc w:val="both"/>
        <w:rPr>
          <w:caps/>
          <w:szCs w:val="22"/>
        </w:rPr>
      </w:pPr>
      <w:r w:rsidRPr="00175552">
        <w:rPr>
          <w:caps/>
          <w:szCs w:val="22"/>
        </w:rPr>
        <w:t>GRUPOS DE TRABAJO y mecanismos de negociación</w:t>
      </w:r>
      <w:r w:rsidR="003F42BA" w:rsidRPr="00175552">
        <w:rPr>
          <w:rStyle w:val="FootnoteReference"/>
          <w:szCs w:val="22"/>
          <w:u w:val="single"/>
          <w:vertAlign w:val="superscript"/>
        </w:rPr>
        <w:footnoteReference w:id="4"/>
      </w:r>
      <w:r w:rsidR="003F42BA" w:rsidRPr="00175552">
        <w:rPr>
          <w:szCs w:val="22"/>
          <w:vertAlign w:val="superscript"/>
        </w:rPr>
        <w:t>/</w:t>
      </w:r>
    </w:p>
    <w:p w14:paraId="7981A828" w14:textId="4108E062" w:rsidR="00362FFF" w:rsidRPr="00175552" w:rsidRDefault="00362FFF" w:rsidP="00362FFF">
      <w:pPr>
        <w:ind w:firstLine="684"/>
        <w:jc w:val="both"/>
        <w:rPr>
          <w:szCs w:val="22"/>
        </w:rPr>
      </w:pPr>
    </w:p>
    <w:p w14:paraId="0C94EBD7" w14:textId="26C5E950" w:rsidR="00362FFF" w:rsidRPr="00175552" w:rsidRDefault="00362FFF" w:rsidP="00362FFF">
      <w:pPr>
        <w:ind w:firstLine="684"/>
        <w:jc w:val="both"/>
        <w:rPr>
          <w:szCs w:val="22"/>
        </w:rPr>
      </w:pPr>
      <w:r w:rsidRPr="00175552">
        <w:rPr>
          <w:szCs w:val="22"/>
        </w:rPr>
        <w:t xml:space="preserve">Para el presente período, la Comisión contará con los siguientes </w:t>
      </w:r>
      <w:r w:rsidR="002612C5" w:rsidRPr="00175552">
        <w:rPr>
          <w:szCs w:val="22"/>
        </w:rPr>
        <w:t>5</w:t>
      </w:r>
      <w:r w:rsidRPr="00175552">
        <w:rPr>
          <w:szCs w:val="22"/>
        </w:rPr>
        <w:t xml:space="preserve"> grupos de trabajo</w:t>
      </w:r>
      <w:r w:rsidR="00341B22" w:rsidRPr="00175552">
        <w:rPr>
          <w:szCs w:val="22"/>
        </w:rPr>
        <w:t xml:space="preserve"> y/o mecanismos de negociación</w:t>
      </w:r>
      <w:r w:rsidRPr="00175552">
        <w:rPr>
          <w:szCs w:val="22"/>
        </w:rPr>
        <w:t>:</w:t>
      </w:r>
    </w:p>
    <w:p w14:paraId="2DE83119" w14:textId="3FB05C8E" w:rsidR="00362FFF" w:rsidRPr="00175552" w:rsidRDefault="00362FFF" w:rsidP="00362FFF">
      <w:pPr>
        <w:ind w:firstLine="684"/>
        <w:jc w:val="both"/>
        <w:rPr>
          <w:szCs w:val="22"/>
        </w:rPr>
      </w:pPr>
    </w:p>
    <w:p w14:paraId="3EACCEAE" w14:textId="5B624BA8" w:rsidR="00362FFF" w:rsidRPr="00175552" w:rsidRDefault="008B7A29" w:rsidP="00362FFF">
      <w:pPr>
        <w:pStyle w:val="ListParagraph"/>
        <w:numPr>
          <w:ilvl w:val="0"/>
          <w:numId w:val="42"/>
        </w:numPr>
        <w:rPr>
          <w:rFonts w:ascii="Times New Roman" w:hAnsi="Times New Roman" w:cs="Times New Roman"/>
        </w:rPr>
      </w:pPr>
      <w:r w:rsidRPr="00175552">
        <w:rPr>
          <w:rFonts w:ascii="Times New Roman" w:hAnsi="Times New Roman" w:cs="Times New Roman"/>
        </w:rPr>
        <w:t xml:space="preserve">Grupo de Trabajo para abordar la Trata de Personas (2022-2023), </w:t>
      </w:r>
      <w:r w:rsidRPr="00175552">
        <w:rPr>
          <w:rFonts w:ascii="Times New Roman" w:hAnsi="Times New Roman" w:cs="Times New Roman"/>
          <w:u w:val="single"/>
        </w:rPr>
        <w:t>párrafo 47.b de la resolución AG/RES. 2970 (LI-O/21)</w:t>
      </w:r>
    </w:p>
    <w:p w14:paraId="1DAB82C3" w14:textId="77777777" w:rsidR="003F42BA" w:rsidRPr="00175552" w:rsidRDefault="003F42BA" w:rsidP="003F42BA">
      <w:pPr>
        <w:pStyle w:val="ListParagraph"/>
        <w:numPr>
          <w:ilvl w:val="0"/>
          <w:numId w:val="42"/>
        </w:numPr>
        <w:rPr>
          <w:rFonts w:ascii="Times New Roman" w:hAnsi="Times New Roman" w:cs="Times New Roman"/>
        </w:rPr>
      </w:pPr>
      <w:r w:rsidRPr="00175552">
        <w:rPr>
          <w:rFonts w:ascii="Times New Roman" w:hAnsi="Times New Roman" w:cs="Times New Roman"/>
        </w:rPr>
        <w:t xml:space="preserve">Mecanismo para concluir la discusión sobre la pertinencia de iniciar un proceso de revisión de la Declaración sobre Seguridad en las Américas, </w:t>
      </w:r>
      <w:r w:rsidRPr="00175552">
        <w:rPr>
          <w:rFonts w:ascii="Times New Roman" w:hAnsi="Times New Roman" w:cs="Times New Roman"/>
          <w:u w:val="single"/>
        </w:rPr>
        <w:t>párrafo 3</w:t>
      </w:r>
      <w:r w:rsidRPr="00175552">
        <w:rPr>
          <w:rFonts w:ascii="Times New Roman" w:hAnsi="Times New Roman" w:cs="Times New Roman"/>
        </w:rPr>
        <w:t xml:space="preserve"> </w:t>
      </w:r>
    </w:p>
    <w:p w14:paraId="19F90542" w14:textId="77777777" w:rsidR="003F42BA" w:rsidRPr="00175552" w:rsidRDefault="003F42BA" w:rsidP="003F42BA">
      <w:pPr>
        <w:pStyle w:val="ListParagraph"/>
        <w:numPr>
          <w:ilvl w:val="0"/>
          <w:numId w:val="42"/>
        </w:numPr>
        <w:rPr>
          <w:rFonts w:ascii="Times New Roman" w:hAnsi="Times New Roman" w:cs="Times New Roman"/>
        </w:rPr>
      </w:pPr>
      <w:r w:rsidRPr="00175552">
        <w:rPr>
          <w:rFonts w:ascii="Times New Roman" w:hAnsi="Times New Roman" w:cs="Times New Roman"/>
        </w:rPr>
        <w:t xml:space="preserve">Grupo de Trabajo para preparar la Octava Reunión de </w:t>
      </w:r>
      <w:proofErr w:type="gramStart"/>
      <w:r w:rsidRPr="00175552">
        <w:rPr>
          <w:rFonts w:ascii="Times New Roman" w:hAnsi="Times New Roman" w:cs="Times New Roman"/>
        </w:rPr>
        <w:t>Ministros</w:t>
      </w:r>
      <w:proofErr w:type="gramEnd"/>
      <w:r w:rsidRPr="00175552">
        <w:rPr>
          <w:rFonts w:ascii="Times New Roman" w:hAnsi="Times New Roman" w:cs="Times New Roman"/>
        </w:rPr>
        <w:t xml:space="preserve"> en Materia de </w:t>
      </w:r>
      <w:r w:rsidRPr="00175552">
        <w:rPr>
          <w:rFonts w:ascii="Times New Roman" w:hAnsi="Times New Roman" w:cs="Times New Roman"/>
        </w:rPr>
        <w:lastRenderedPageBreak/>
        <w:t xml:space="preserve">Seguridad Pública de las Américas (MISPA VIII), </w:t>
      </w:r>
      <w:r w:rsidRPr="00175552">
        <w:rPr>
          <w:rFonts w:ascii="Times New Roman" w:hAnsi="Times New Roman" w:cs="Times New Roman"/>
          <w:u w:val="single"/>
        </w:rPr>
        <w:t>párrafo 17</w:t>
      </w:r>
    </w:p>
    <w:p w14:paraId="6BDB9092" w14:textId="30F38751" w:rsidR="00362FFF" w:rsidRPr="00175552" w:rsidRDefault="00362FFF" w:rsidP="00362FFF">
      <w:pPr>
        <w:pStyle w:val="ListParagraph"/>
        <w:numPr>
          <w:ilvl w:val="0"/>
          <w:numId w:val="42"/>
        </w:numPr>
        <w:rPr>
          <w:rFonts w:ascii="Times New Roman" w:hAnsi="Times New Roman" w:cs="Times New Roman"/>
        </w:rPr>
      </w:pPr>
      <w:r w:rsidRPr="00175552">
        <w:rPr>
          <w:rFonts w:ascii="Times New Roman" w:hAnsi="Times New Roman" w:cs="Times New Roman"/>
        </w:rPr>
        <w:t xml:space="preserve">Grupo de Trabajo para coordinar los preparativos para la Cuarta Reunión de Autoridades Nacionales en Materia de Delincuencia Organizada Transnacional (RANDOT IV), </w:t>
      </w:r>
      <w:r w:rsidRPr="00175552">
        <w:rPr>
          <w:rFonts w:ascii="Times New Roman" w:hAnsi="Times New Roman" w:cs="Times New Roman"/>
          <w:u w:val="single"/>
        </w:rPr>
        <w:t>párrafo</w:t>
      </w:r>
      <w:r w:rsidR="008B7A29" w:rsidRPr="00175552">
        <w:rPr>
          <w:rFonts w:ascii="Times New Roman" w:hAnsi="Times New Roman" w:cs="Times New Roman"/>
          <w:u w:val="single"/>
        </w:rPr>
        <w:t xml:space="preserve"> 38</w:t>
      </w:r>
    </w:p>
    <w:p w14:paraId="522FAEAB" w14:textId="66BC6C43" w:rsidR="008B7A29" w:rsidRPr="00175552" w:rsidRDefault="008B7A29" w:rsidP="008B7A29">
      <w:pPr>
        <w:pStyle w:val="ListParagraph"/>
        <w:numPr>
          <w:ilvl w:val="0"/>
          <w:numId w:val="42"/>
        </w:numPr>
        <w:rPr>
          <w:rFonts w:ascii="Times New Roman" w:hAnsi="Times New Roman" w:cs="Times New Roman"/>
        </w:rPr>
      </w:pPr>
      <w:r w:rsidRPr="00175552">
        <w:rPr>
          <w:rFonts w:ascii="Times New Roman" w:hAnsi="Times New Roman" w:cs="Times New Roman"/>
        </w:rPr>
        <w:t xml:space="preserve">Grupo de Trabajo para elaborar un plan de acción y un proceso de gestión de programas para la asistencia relativa a las implicaciones del cambio climático para la seguridad, </w:t>
      </w:r>
      <w:r w:rsidRPr="00175552">
        <w:rPr>
          <w:rFonts w:ascii="Times New Roman" w:hAnsi="Times New Roman" w:cs="Times New Roman"/>
          <w:u w:val="single"/>
        </w:rPr>
        <w:t>párrafo 56</w:t>
      </w:r>
    </w:p>
    <w:p w14:paraId="50348019" w14:textId="22C7C2A9" w:rsidR="00362FFF" w:rsidRPr="00175552" w:rsidRDefault="00362FFF" w:rsidP="00362FFF">
      <w:pPr>
        <w:ind w:firstLine="684"/>
        <w:jc w:val="both"/>
        <w:rPr>
          <w:szCs w:val="22"/>
        </w:rPr>
      </w:pPr>
    </w:p>
    <w:p w14:paraId="4CCA9B3E" w14:textId="5FB4582A" w:rsidR="00A948A2" w:rsidRPr="00175552" w:rsidRDefault="00A948A2" w:rsidP="003F1719">
      <w:pPr>
        <w:numPr>
          <w:ilvl w:val="0"/>
          <w:numId w:val="2"/>
        </w:numPr>
        <w:tabs>
          <w:tab w:val="clear" w:pos="360"/>
          <w:tab w:val="num" w:pos="720"/>
        </w:tabs>
        <w:snapToGrid w:val="0"/>
        <w:ind w:left="0" w:firstLine="0"/>
        <w:jc w:val="both"/>
        <w:rPr>
          <w:caps/>
          <w:szCs w:val="22"/>
        </w:rPr>
      </w:pPr>
      <w:r w:rsidRPr="00175552">
        <w:rPr>
          <w:caps/>
          <w:szCs w:val="22"/>
        </w:rPr>
        <w:t>METODOLOGÍA</w:t>
      </w:r>
    </w:p>
    <w:p w14:paraId="13B26AAC" w14:textId="77777777" w:rsidR="00A948A2" w:rsidRPr="00175552" w:rsidRDefault="00A948A2" w:rsidP="003F1719">
      <w:pPr>
        <w:rPr>
          <w:szCs w:val="22"/>
        </w:rPr>
      </w:pPr>
    </w:p>
    <w:p w14:paraId="3EB31776" w14:textId="09C42839" w:rsidR="00A948A2" w:rsidRPr="00175552" w:rsidRDefault="002E38C4" w:rsidP="002E38C4">
      <w:pPr>
        <w:ind w:firstLine="684"/>
        <w:jc w:val="both"/>
        <w:rPr>
          <w:szCs w:val="22"/>
        </w:rPr>
      </w:pPr>
      <w:r w:rsidRPr="00175552">
        <w:rPr>
          <w:szCs w:val="22"/>
        </w:rPr>
        <w:t xml:space="preserve">A fin de optimizar las labores de la Comisión, y tomando en cuenta las mejores prácticas de </w:t>
      </w:r>
      <w:r w:rsidR="00AD6380" w:rsidRPr="00175552">
        <w:rPr>
          <w:szCs w:val="22"/>
        </w:rPr>
        <w:t>años</w:t>
      </w:r>
      <w:r w:rsidRPr="00175552">
        <w:rPr>
          <w:szCs w:val="22"/>
        </w:rPr>
        <w:t xml:space="preserve"> anteriores, se propone la siguiente metodología de trabajo</w:t>
      </w:r>
      <w:r w:rsidR="00A948A2" w:rsidRPr="00175552">
        <w:rPr>
          <w:szCs w:val="22"/>
        </w:rPr>
        <w:t>:</w:t>
      </w:r>
    </w:p>
    <w:p w14:paraId="7797CE93" w14:textId="77777777" w:rsidR="00A948A2" w:rsidRPr="00175552" w:rsidRDefault="00A948A2" w:rsidP="003F1719">
      <w:pPr>
        <w:snapToGrid w:val="0"/>
        <w:rPr>
          <w:caps/>
          <w:szCs w:val="22"/>
        </w:rPr>
      </w:pPr>
    </w:p>
    <w:p w14:paraId="15DCCCE6" w14:textId="5C011E58" w:rsidR="00A948A2" w:rsidRPr="00175552" w:rsidRDefault="00A948A2" w:rsidP="003F1719">
      <w:pPr>
        <w:numPr>
          <w:ilvl w:val="1"/>
          <w:numId w:val="2"/>
        </w:numPr>
        <w:snapToGrid w:val="0"/>
        <w:ind w:firstLine="0"/>
        <w:jc w:val="both"/>
        <w:rPr>
          <w:caps/>
          <w:szCs w:val="22"/>
        </w:rPr>
      </w:pPr>
      <w:r w:rsidRPr="00175552">
        <w:rPr>
          <w:szCs w:val="22"/>
          <w:u w:val="single"/>
        </w:rPr>
        <w:t xml:space="preserve">Preparación de eventos en relación </w:t>
      </w:r>
      <w:r w:rsidR="007934E8" w:rsidRPr="00175552">
        <w:rPr>
          <w:szCs w:val="22"/>
          <w:u w:val="single"/>
        </w:rPr>
        <w:t xml:space="preserve">con </w:t>
      </w:r>
      <w:r w:rsidRPr="00175552">
        <w:rPr>
          <w:szCs w:val="22"/>
          <w:u w:val="single"/>
        </w:rPr>
        <w:t>los mandatos de la CSH:</w:t>
      </w:r>
    </w:p>
    <w:p w14:paraId="52AD51D2" w14:textId="77777777" w:rsidR="00A948A2" w:rsidRPr="00175552" w:rsidRDefault="00A948A2" w:rsidP="003F1719">
      <w:pPr>
        <w:snapToGrid w:val="0"/>
        <w:rPr>
          <w:caps/>
          <w:szCs w:val="22"/>
        </w:rPr>
      </w:pPr>
    </w:p>
    <w:p w14:paraId="5E28BCF4" w14:textId="2DBF0816" w:rsidR="00A948A2" w:rsidRPr="00175552" w:rsidRDefault="00A948A2" w:rsidP="003F1719">
      <w:pPr>
        <w:ind w:left="684" w:firstLine="720"/>
        <w:outlineLvl w:val="0"/>
        <w:rPr>
          <w:szCs w:val="22"/>
        </w:rPr>
      </w:pPr>
      <w:r w:rsidRPr="00175552">
        <w:rPr>
          <w:szCs w:val="22"/>
        </w:rPr>
        <w:t>Durante el período 20</w:t>
      </w:r>
      <w:r w:rsidR="009116EC" w:rsidRPr="00175552">
        <w:rPr>
          <w:szCs w:val="22"/>
        </w:rPr>
        <w:t>2</w:t>
      </w:r>
      <w:r w:rsidR="00AD6380" w:rsidRPr="00175552">
        <w:rPr>
          <w:szCs w:val="22"/>
        </w:rPr>
        <w:t>2</w:t>
      </w:r>
      <w:r w:rsidRPr="00175552">
        <w:rPr>
          <w:szCs w:val="22"/>
        </w:rPr>
        <w:t>-20</w:t>
      </w:r>
      <w:r w:rsidR="00B0744B" w:rsidRPr="00175552">
        <w:rPr>
          <w:szCs w:val="22"/>
        </w:rPr>
        <w:t>2</w:t>
      </w:r>
      <w:r w:rsidR="00AD6380" w:rsidRPr="00175552">
        <w:rPr>
          <w:szCs w:val="22"/>
        </w:rPr>
        <w:t>3</w:t>
      </w:r>
      <w:r w:rsidRPr="00175552">
        <w:rPr>
          <w:szCs w:val="22"/>
        </w:rPr>
        <w:t xml:space="preserve"> se</w:t>
      </w:r>
      <w:r w:rsidR="007934E8" w:rsidRPr="00175552">
        <w:rPr>
          <w:szCs w:val="22"/>
        </w:rPr>
        <w:t xml:space="preserve"> programarán </w:t>
      </w:r>
      <w:r w:rsidRPr="00175552">
        <w:rPr>
          <w:szCs w:val="22"/>
        </w:rPr>
        <w:t>los siguientes eventos</w:t>
      </w:r>
      <w:r w:rsidRPr="00175552">
        <w:rPr>
          <w:rStyle w:val="FootnoteReference"/>
          <w:szCs w:val="22"/>
          <w:u w:val="single"/>
          <w:vertAlign w:val="superscript"/>
        </w:rPr>
        <w:footnoteReference w:id="5"/>
      </w:r>
      <w:r w:rsidR="003D3193" w:rsidRPr="00175552">
        <w:rPr>
          <w:szCs w:val="22"/>
          <w:vertAlign w:val="superscript"/>
        </w:rPr>
        <w:t>/</w:t>
      </w:r>
      <w:r w:rsidRPr="00175552">
        <w:rPr>
          <w:szCs w:val="22"/>
        </w:rPr>
        <w:t>:</w:t>
      </w:r>
    </w:p>
    <w:p w14:paraId="5BE5CA69" w14:textId="77777777" w:rsidR="00A948A2" w:rsidRPr="00175552" w:rsidRDefault="00A948A2" w:rsidP="003F1719">
      <w:pPr>
        <w:pStyle w:val="CPClassification"/>
        <w:tabs>
          <w:tab w:val="left" w:pos="720"/>
        </w:tabs>
        <w:overflowPunct w:val="0"/>
        <w:autoSpaceDE w:val="0"/>
        <w:autoSpaceDN w:val="0"/>
        <w:adjustRightInd w:val="0"/>
        <w:ind w:left="0" w:right="0"/>
        <w:textAlignment w:val="baseline"/>
        <w:rPr>
          <w:szCs w:val="22"/>
        </w:rPr>
      </w:pPr>
    </w:p>
    <w:p w14:paraId="0726D117" w14:textId="2B0DF83F" w:rsidR="00060D68" w:rsidRPr="00175552" w:rsidRDefault="00420F7D" w:rsidP="00060D68">
      <w:pPr>
        <w:numPr>
          <w:ilvl w:val="0"/>
          <w:numId w:val="11"/>
        </w:numPr>
        <w:ind w:left="2160" w:hanging="720"/>
        <w:jc w:val="both"/>
        <w:rPr>
          <w:szCs w:val="22"/>
        </w:rPr>
      </w:pPr>
      <w:r w:rsidRPr="00175552">
        <w:rPr>
          <w:szCs w:val="22"/>
        </w:rPr>
        <w:t>Décimo Foro sobre Medidas de Fomento de la Confianza y la Seguridad</w:t>
      </w:r>
      <w:r w:rsidR="00AC1096" w:rsidRPr="00175552">
        <w:rPr>
          <w:szCs w:val="22"/>
        </w:rPr>
        <w:t xml:space="preserve">, </w:t>
      </w:r>
      <w:r w:rsidR="00BE1415" w:rsidRPr="00175552">
        <w:rPr>
          <w:szCs w:val="22"/>
        </w:rPr>
        <w:t>2</w:t>
      </w:r>
      <w:r w:rsidR="00060D68" w:rsidRPr="00175552">
        <w:rPr>
          <w:szCs w:val="22"/>
        </w:rPr>
        <w:t xml:space="preserve"> de </w:t>
      </w:r>
      <w:r w:rsidR="0070113D" w:rsidRPr="00175552">
        <w:rPr>
          <w:szCs w:val="22"/>
        </w:rPr>
        <w:t>marzo</w:t>
      </w:r>
      <w:r w:rsidRPr="00175552">
        <w:rPr>
          <w:szCs w:val="22"/>
        </w:rPr>
        <w:t xml:space="preserve"> de 2023.</w:t>
      </w:r>
    </w:p>
    <w:p w14:paraId="1992FBF5" w14:textId="75D85D4A" w:rsidR="00311E3D" w:rsidRPr="00175552" w:rsidRDefault="00311E3D" w:rsidP="00060D68">
      <w:pPr>
        <w:numPr>
          <w:ilvl w:val="0"/>
          <w:numId w:val="11"/>
        </w:numPr>
        <w:ind w:left="2160" w:hanging="720"/>
        <w:jc w:val="both"/>
        <w:rPr>
          <w:szCs w:val="22"/>
        </w:rPr>
      </w:pPr>
      <w:r w:rsidRPr="00175552">
        <w:rPr>
          <w:szCs w:val="22"/>
        </w:rPr>
        <w:t xml:space="preserve">Reunión de </w:t>
      </w:r>
      <w:r w:rsidR="00672BBD" w:rsidRPr="00175552">
        <w:rPr>
          <w:szCs w:val="22"/>
        </w:rPr>
        <w:t xml:space="preserve">la CSH </w:t>
      </w:r>
      <w:r w:rsidR="00060D68" w:rsidRPr="00175552">
        <w:rPr>
          <w:szCs w:val="22"/>
        </w:rPr>
        <w:t>sobre preocupaciones en materia de seguridad de los Estados Miembros del Sistema de la Integración Centroamericana (SICA)</w:t>
      </w:r>
      <w:r w:rsidR="007934E8" w:rsidRPr="00175552">
        <w:rPr>
          <w:szCs w:val="22"/>
        </w:rPr>
        <w:t>. F</w:t>
      </w:r>
      <w:r w:rsidR="00D50D4E" w:rsidRPr="00175552">
        <w:rPr>
          <w:szCs w:val="22"/>
        </w:rPr>
        <w:t>echa propuesta:</w:t>
      </w:r>
      <w:r w:rsidR="00A637A8" w:rsidRPr="00175552">
        <w:rPr>
          <w:szCs w:val="22"/>
        </w:rPr>
        <w:t xml:space="preserve"> </w:t>
      </w:r>
      <w:r w:rsidR="00CB78A4" w:rsidRPr="00F34CB8">
        <w:t>30</w:t>
      </w:r>
      <w:r w:rsidR="007934E8" w:rsidRPr="00F34CB8">
        <w:t xml:space="preserve"> </w:t>
      </w:r>
      <w:r w:rsidR="007934E8" w:rsidRPr="00175552">
        <w:rPr>
          <w:szCs w:val="22"/>
        </w:rPr>
        <w:t xml:space="preserve">de </w:t>
      </w:r>
      <w:r w:rsidR="00A637A8" w:rsidRPr="00175552">
        <w:rPr>
          <w:szCs w:val="22"/>
        </w:rPr>
        <w:t>mayo</w:t>
      </w:r>
      <w:r w:rsidR="007934E8" w:rsidRPr="00175552">
        <w:rPr>
          <w:szCs w:val="22"/>
        </w:rPr>
        <w:t xml:space="preserve"> de </w:t>
      </w:r>
      <w:r w:rsidRPr="00175552">
        <w:rPr>
          <w:szCs w:val="22"/>
        </w:rPr>
        <w:t>202</w:t>
      </w:r>
      <w:r w:rsidR="00420F7D" w:rsidRPr="00175552">
        <w:rPr>
          <w:szCs w:val="22"/>
        </w:rPr>
        <w:t>3</w:t>
      </w:r>
      <w:r w:rsidR="004D2304" w:rsidRPr="00175552">
        <w:rPr>
          <w:szCs w:val="22"/>
        </w:rPr>
        <w:t xml:space="preserve"> (</w:t>
      </w:r>
      <w:r w:rsidR="005A651F" w:rsidRPr="00F34CB8">
        <w:t>de</w:t>
      </w:r>
      <w:r w:rsidR="00AD2CDD" w:rsidRPr="00175552">
        <w:rPr>
          <w:szCs w:val="22"/>
        </w:rPr>
        <w:t xml:space="preserve"> </w:t>
      </w:r>
      <w:r w:rsidR="00AD2CDD" w:rsidRPr="00F34CB8">
        <w:t xml:space="preserve">2:30 </w:t>
      </w:r>
      <w:r w:rsidR="005A651F" w:rsidRPr="00F34CB8">
        <w:t>a</w:t>
      </w:r>
      <w:r w:rsidR="00AD2CDD" w:rsidRPr="00F34CB8">
        <w:t xml:space="preserve"> 5:30 PM)</w:t>
      </w:r>
      <w:r w:rsidR="00060D68" w:rsidRPr="00175552">
        <w:rPr>
          <w:szCs w:val="22"/>
        </w:rPr>
        <w:t>.</w:t>
      </w:r>
    </w:p>
    <w:p w14:paraId="30E639F1" w14:textId="56B988B3" w:rsidR="00A948A2" w:rsidRPr="00175552" w:rsidRDefault="002816F3" w:rsidP="003F1719">
      <w:pPr>
        <w:numPr>
          <w:ilvl w:val="0"/>
          <w:numId w:val="11"/>
        </w:numPr>
        <w:ind w:left="2160" w:hanging="720"/>
        <w:jc w:val="both"/>
        <w:rPr>
          <w:szCs w:val="22"/>
        </w:rPr>
      </w:pPr>
      <w:r w:rsidRPr="00175552">
        <w:rPr>
          <w:rFonts w:eastAsia="Batang"/>
          <w:szCs w:val="22"/>
          <w:lang w:eastAsia="x-none"/>
        </w:rPr>
        <w:t xml:space="preserve">Reunión de la CSH sobre </w:t>
      </w:r>
      <w:r w:rsidR="007934E8" w:rsidRPr="00175552">
        <w:rPr>
          <w:rFonts w:eastAsia="Batang"/>
          <w:szCs w:val="22"/>
          <w:lang w:eastAsia="x-none"/>
        </w:rPr>
        <w:t xml:space="preserve">preocupaciones especiales de seguridad de los </w:t>
      </w:r>
      <w:r w:rsidR="00A34885" w:rsidRPr="00175552">
        <w:rPr>
          <w:rFonts w:eastAsia="Batang"/>
          <w:szCs w:val="22"/>
          <w:lang w:eastAsia="x-none"/>
        </w:rPr>
        <w:t>pequeños Estados insulares</w:t>
      </w:r>
      <w:r w:rsidRPr="00175552">
        <w:rPr>
          <w:rFonts w:eastAsia="Batang"/>
          <w:szCs w:val="22"/>
          <w:lang w:eastAsia="x-none"/>
        </w:rPr>
        <w:t xml:space="preserve"> y de zonas costeras bajas en desarrollo del Caribe</w:t>
      </w:r>
      <w:r w:rsidR="007934E8" w:rsidRPr="00175552">
        <w:rPr>
          <w:rFonts w:eastAsia="Batang"/>
          <w:szCs w:val="22"/>
          <w:lang w:eastAsia="x-none"/>
        </w:rPr>
        <w:t>. F</w:t>
      </w:r>
      <w:r w:rsidR="00A948A2" w:rsidRPr="00175552">
        <w:rPr>
          <w:szCs w:val="22"/>
        </w:rPr>
        <w:t xml:space="preserve">echa propuesta: </w:t>
      </w:r>
      <w:r w:rsidR="00785FF9" w:rsidRPr="00175552">
        <w:rPr>
          <w:szCs w:val="22"/>
        </w:rPr>
        <w:t>30</w:t>
      </w:r>
      <w:r w:rsidR="007934E8" w:rsidRPr="00175552">
        <w:rPr>
          <w:szCs w:val="22"/>
        </w:rPr>
        <w:t xml:space="preserve"> </w:t>
      </w:r>
      <w:r w:rsidR="00A948A2" w:rsidRPr="00175552">
        <w:rPr>
          <w:szCs w:val="22"/>
        </w:rPr>
        <w:t xml:space="preserve">de </w:t>
      </w:r>
      <w:r w:rsidR="0070113D" w:rsidRPr="00175552">
        <w:rPr>
          <w:szCs w:val="22"/>
        </w:rPr>
        <w:t>mayo</w:t>
      </w:r>
      <w:r w:rsidR="00311E3D" w:rsidRPr="00175552">
        <w:rPr>
          <w:szCs w:val="22"/>
        </w:rPr>
        <w:t xml:space="preserve"> </w:t>
      </w:r>
      <w:r w:rsidR="00637E6E" w:rsidRPr="00175552">
        <w:rPr>
          <w:szCs w:val="22"/>
        </w:rPr>
        <w:t>de 20</w:t>
      </w:r>
      <w:r w:rsidR="009116EC" w:rsidRPr="00175552">
        <w:rPr>
          <w:szCs w:val="22"/>
        </w:rPr>
        <w:t>2</w:t>
      </w:r>
      <w:r w:rsidR="00420F7D" w:rsidRPr="00175552">
        <w:rPr>
          <w:szCs w:val="22"/>
        </w:rPr>
        <w:t>3</w:t>
      </w:r>
      <w:r w:rsidR="00AD2CDD" w:rsidRPr="00175552">
        <w:rPr>
          <w:szCs w:val="22"/>
        </w:rPr>
        <w:t xml:space="preserve"> (</w:t>
      </w:r>
      <w:r w:rsidR="005A651F" w:rsidRPr="00F34CB8">
        <w:t>de</w:t>
      </w:r>
      <w:r w:rsidR="00AD2CDD" w:rsidRPr="00175552">
        <w:rPr>
          <w:szCs w:val="22"/>
        </w:rPr>
        <w:t xml:space="preserve"> </w:t>
      </w:r>
      <w:r w:rsidR="00AD2CDD" w:rsidRPr="00F34CB8">
        <w:t xml:space="preserve">10:00 AM </w:t>
      </w:r>
      <w:r w:rsidR="005A651F" w:rsidRPr="00F34CB8">
        <w:t>a</w:t>
      </w:r>
      <w:r w:rsidR="00AD2CDD" w:rsidRPr="00F34CB8">
        <w:t xml:space="preserve"> </w:t>
      </w:r>
      <w:r w:rsidR="005A651F" w:rsidRPr="00F34CB8">
        <w:t>1</w:t>
      </w:r>
      <w:r w:rsidR="00AD2CDD" w:rsidRPr="00F34CB8">
        <w:t>:</w:t>
      </w:r>
      <w:r w:rsidR="005A651F" w:rsidRPr="00F34CB8">
        <w:t>0</w:t>
      </w:r>
      <w:r w:rsidR="00AD2CDD" w:rsidRPr="00F34CB8">
        <w:t>0 PM)</w:t>
      </w:r>
      <w:r w:rsidR="00AD2CDD" w:rsidRPr="00175552">
        <w:rPr>
          <w:szCs w:val="22"/>
        </w:rPr>
        <w:t>.</w:t>
      </w:r>
    </w:p>
    <w:p w14:paraId="35E1C80B" w14:textId="0943F0D7" w:rsidR="009116EC" w:rsidRPr="00175552" w:rsidRDefault="009116EC" w:rsidP="003F1719">
      <w:pPr>
        <w:numPr>
          <w:ilvl w:val="0"/>
          <w:numId w:val="11"/>
        </w:numPr>
        <w:ind w:left="2160" w:hanging="720"/>
        <w:jc w:val="both"/>
        <w:rPr>
          <w:szCs w:val="22"/>
        </w:rPr>
      </w:pPr>
      <w:bookmarkStart w:id="3" w:name="_Hlk119090027"/>
      <w:r w:rsidRPr="00175552">
        <w:rPr>
          <w:szCs w:val="22"/>
        </w:rPr>
        <w:t xml:space="preserve">Octava Reunión de </w:t>
      </w:r>
      <w:proofErr w:type="gramStart"/>
      <w:r w:rsidRPr="00175552">
        <w:rPr>
          <w:szCs w:val="22"/>
        </w:rPr>
        <w:t>Ministros</w:t>
      </w:r>
      <w:proofErr w:type="gramEnd"/>
      <w:r w:rsidRPr="00175552">
        <w:rPr>
          <w:szCs w:val="22"/>
        </w:rPr>
        <w:t xml:space="preserve"> en Materia de Seguridad Pública de las Américas (MISPA</w:t>
      </w:r>
      <w:r w:rsidR="007934E8" w:rsidRPr="00175552">
        <w:rPr>
          <w:szCs w:val="22"/>
        </w:rPr>
        <w:t xml:space="preserve"> </w:t>
      </w:r>
      <w:r w:rsidRPr="00175552">
        <w:rPr>
          <w:szCs w:val="22"/>
        </w:rPr>
        <w:t>VII</w:t>
      </w:r>
      <w:r w:rsidR="00D33A55" w:rsidRPr="00175552">
        <w:rPr>
          <w:szCs w:val="22"/>
        </w:rPr>
        <w:t>I</w:t>
      </w:r>
      <w:r w:rsidRPr="00175552">
        <w:rPr>
          <w:szCs w:val="22"/>
        </w:rPr>
        <w:t>)</w:t>
      </w:r>
      <w:bookmarkEnd w:id="3"/>
      <w:r w:rsidR="00543428" w:rsidRPr="00175552">
        <w:rPr>
          <w:szCs w:val="22"/>
        </w:rPr>
        <w:t>, fecha por determinar</w:t>
      </w:r>
      <w:r w:rsidR="007934E8" w:rsidRPr="00175552">
        <w:rPr>
          <w:szCs w:val="22"/>
        </w:rPr>
        <w:t>.</w:t>
      </w:r>
    </w:p>
    <w:p w14:paraId="33717E68" w14:textId="12FFD145" w:rsidR="00543428" w:rsidRPr="00175552" w:rsidRDefault="00543428" w:rsidP="00543428">
      <w:pPr>
        <w:numPr>
          <w:ilvl w:val="0"/>
          <w:numId w:val="11"/>
        </w:numPr>
        <w:ind w:left="2160" w:hanging="720"/>
        <w:jc w:val="both"/>
        <w:rPr>
          <w:szCs w:val="22"/>
        </w:rPr>
      </w:pPr>
      <w:r w:rsidRPr="00175552">
        <w:rPr>
          <w:color w:val="000000" w:themeColor="text1"/>
          <w:szCs w:val="22"/>
        </w:rPr>
        <w:t>Cuarta Reunión de Autoridades Nacionales en Materia de Delincuencia Organizada Transnacional (RANDOT IV), f</w:t>
      </w:r>
      <w:r w:rsidRPr="00175552">
        <w:rPr>
          <w:szCs w:val="22"/>
        </w:rPr>
        <w:t>echa por determinar.</w:t>
      </w:r>
    </w:p>
    <w:p w14:paraId="7E18F84B" w14:textId="240B2EA7" w:rsidR="007934E8" w:rsidRPr="00175552" w:rsidRDefault="007934E8" w:rsidP="00543428">
      <w:pPr>
        <w:ind w:left="2160"/>
        <w:jc w:val="both"/>
        <w:rPr>
          <w:szCs w:val="22"/>
        </w:rPr>
      </w:pPr>
    </w:p>
    <w:p w14:paraId="31C41627" w14:textId="77777777" w:rsidR="00A948A2" w:rsidRPr="00175552" w:rsidRDefault="00A948A2" w:rsidP="003F1719">
      <w:pPr>
        <w:rPr>
          <w:szCs w:val="22"/>
        </w:rPr>
      </w:pPr>
    </w:p>
    <w:p w14:paraId="612942ED" w14:textId="13B63B4D" w:rsidR="00A948A2" w:rsidRPr="00175552" w:rsidRDefault="00311E3D" w:rsidP="003F1719">
      <w:pPr>
        <w:ind w:left="684" w:firstLine="720"/>
        <w:jc w:val="both"/>
        <w:rPr>
          <w:szCs w:val="22"/>
        </w:rPr>
      </w:pPr>
      <w:r w:rsidRPr="00175552">
        <w:rPr>
          <w:szCs w:val="22"/>
        </w:rPr>
        <w:t>L</w:t>
      </w:r>
      <w:r w:rsidR="00A948A2" w:rsidRPr="00175552">
        <w:rPr>
          <w:szCs w:val="22"/>
        </w:rPr>
        <w:t xml:space="preserve">os preparativos </w:t>
      </w:r>
      <w:r w:rsidR="00DB71CA" w:rsidRPr="00175552">
        <w:rPr>
          <w:szCs w:val="22"/>
        </w:rPr>
        <w:t>de</w:t>
      </w:r>
      <w:r w:rsidR="00A948A2" w:rsidRPr="00175552">
        <w:rPr>
          <w:szCs w:val="22"/>
        </w:rPr>
        <w:t xml:space="preserve"> la MISPA</w:t>
      </w:r>
      <w:r w:rsidR="00B47A47" w:rsidRPr="00175552">
        <w:rPr>
          <w:szCs w:val="22"/>
        </w:rPr>
        <w:t xml:space="preserve"> </w:t>
      </w:r>
      <w:r w:rsidR="00A948A2" w:rsidRPr="00175552">
        <w:rPr>
          <w:szCs w:val="22"/>
        </w:rPr>
        <w:t>VII</w:t>
      </w:r>
      <w:r w:rsidRPr="00175552">
        <w:rPr>
          <w:szCs w:val="22"/>
        </w:rPr>
        <w:t xml:space="preserve">I </w:t>
      </w:r>
      <w:r w:rsidR="00543428" w:rsidRPr="00175552">
        <w:rPr>
          <w:szCs w:val="22"/>
        </w:rPr>
        <w:t xml:space="preserve">y la RANDOT IV </w:t>
      </w:r>
      <w:r w:rsidR="00A948A2" w:rsidRPr="00175552">
        <w:rPr>
          <w:szCs w:val="22"/>
        </w:rPr>
        <w:t>est</w:t>
      </w:r>
      <w:r w:rsidRPr="00175552">
        <w:rPr>
          <w:szCs w:val="22"/>
        </w:rPr>
        <w:t>ará</w:t>
      </w:r>
      <w:r w:rsidR="00A948A2" w:rsidRPr="00175552">
        <w:rPr>
          <w:szCs w:val="22"/>
        </w:rPr>
        <w:t>n a cargo de</w:t>
      </w:r>
      <w:r w:rsidR="00543428" w:rsidRPr="00175552">
        <w:rPr>
          <w:szCs w:val="22"/>
        </w:rPr>
        <w:t xml:space="preserve"> </w:t>
      </w:r>
      <w:r w:rsidR="00A948A2" w:rsidRPr="00175552">
        <w:rPr>
          <w:szCs w:val="22"/>
        </w:rPr>
        <w:t>l</w:t>
      </w:r>
      <w:r w:rsidR="00543428" w:rsidRPr="00175552">
        <w:rPr>
          <w:szCs w:val="22"/>
        </w:rPr>
        <w:t>os respectivos</w:t>
      </w:r>
      <w:r w:rsidR="00A948A2" w:rsidRPr="00175552">
        <w:rPr>
          <w:szCs w:val="22"/>
        </w:rPr>
        <w:t xml:space="preserve"> grupo</w:t>
      </w:r>
      <w:r w:rsidR="00543428" w:rsidRPr="00175552">
        <w:rPr>
          <w:szCs w:val="22"/>
        </w:rPr>
        <w:t>s</w:t>
      </w:r>
      <w:r w:rsidR="00A948A2" w:rsidRPr="00175552">
        <w:rPr>
          <w:szCs w:val="22"/>
        </w:rPr>
        <w:t xml:space="preserve"> de trabajo </w:t>
      </w:r>
      <w:r w:rsidRPr="00175552">
        <w:rPr>
          <w:szCs w:val="22"/>
        </w:rPr>
        <w:t xml:space="preserve">que </w:t>
      </w:r>
      <w:r w:rsidR="00AD6380" w:rsidRPr="00175552">
        <w:rPr>
          <w:szCs w:val="22"/>
        </w:rPr>
        <w:t>se establecerá</w:t>
      </w:r>
      <w:r w:rsidR="00543428" w:rsidRPr="00175552">
        <w:rPr>
          <w:szCs w:val="22"/>
        </w:rPr>
        <w:t>n</w:t>
      </w:r>
      <w:r w:rsidR="00AD6380" w:rsidRPr="00175552">
        <w:rPr>
          <w:szCs w:val="22"/>
        </w:rPr>
        <w:t xml:space="preserve"> para tal fin</w:t>
      </w:r>
      <w:r w:rsidR="00B0744B" w:rsidRPr="00175552">
        <w:rPr>
          <w:szCs w:val="22"/>
        </w:rPr>
        <w:t>.</w:t>
      </w:r>
      <w:r w:rsidR="00543428" w:rsidRPr="00175552">
        <w:rPr>
          <w:szCs w:val="22"/>
        </w:rPr>
        <w:t xml:space="preserve"> </w:t>
      </w:r>
      <w:r w:rsidR="00BD1FCC" w:rsidRPr="00175552">
        <w:rPr>
          <w:szCs w:val="22"/>
        </w:rPr>
        <w:t>Con r</w:t>
      </w:r>
      <w:r w:rsidR="00543428" w:rsidRPr="00175552">
        <w:rPr>
          <w:szCs w:val="22"/>
        </w:rPr>
        <w:t xml:space="preserve">especto a </w:t>
      </w:r>
      <w:r w:rsidR="00BD1FCC" w:rsidRPr="00175552">
        <w:rPr>
          <w:szCs w:val="22"/>
        </w:rPr>
        <w:t xml:space="preserve">la preparación de </w:t>
      </w:r>
      <w:r w:rsidR="00543428" w:rsidRPr="00175552">
        <w:rPr>
          <w:szCs w:val="22"/>
        </w:rPr>
        <w:t xml:space="preserve">los </w:t>
      </w:r>
      <w:r w:rsidR="00BD1FCC" w:rsidRPr="00175552">
        <w:rPr>
          <w:szCs w:val="22"/>
        </w:rPr>
        <w:t xml:space="preserve">tres eventos restantes, </w:t>
      </w:r>
      <w:r w:rsidR="00A948A2" w:rsidRPr="00175552">
        <w:rPr>
          <w:szCs w:val="22"/>
        </w:rPr>
        <w:t xml:space="preserve">la Presidencia solicita </w:t>
      </w:r>
      <w:r w:rsidRPr="00175552">
        <w:rPr>
          <w:szCs w:val="22"/>
        </w:rPr>
        <w:t xml:space="preserve">los buenos oficios de </w:t>
      </w:r>
      <w:r w:rsidR="00A948A2" w:rsidRPr="00175552">
        <w:rPr>
          <w:szCs w:val="22"/>
        </w:rPr>
        <w:t xml:space="preserve">las delegaciones que </w:t>
      </w:r>
      <w:r w:rsidRPr="00175552">
        <w:rPr>
          <w:szCs w:val="22"/>
        </w:rPr>
        <w:t xml:space="preserve">deseen </w:t>
      </w:r>
      <w:r w:rsidR="00A948A2" w:rsidRPr="00175552">
        <w:rPr>
          <w:szCs w:val="22"/>
        </w:rPr>
        <w:t>presentar sugerencias para los proyectos de temario</w:t>
      </w:r>
      <w:r w:rsidRPr="00175552">
        <w:rPr>
          <w:szCs w:val="22"/>
        </w:rPr>
        <w:t xml:space="preserve"> de dichos eventos</w:t>
      </w:r>
      <w:r w:rsidR="00A948A2" w:rsidRPr="00175552">
        <w:rPr>
          <w:szCs w:val="22"/>
        </w:rPr>
        <w:t xml:space="preserve">, </w:t>
      </w:r>
      <w:r w:rsidRPr="00175552">
        <w:rPr>
          <w:szCs w:val="22"/>
        </w:rPr>
        <w:t xml:space="preserve">a fin de </w:t>
      </w:r>
      <w:r w:rsidR="00C8005C" w:rsidRPr="00175552">
        <w:rPr>
          <w:szCs w:val="22"/>
        </w:rPr>
        <w:t>enviarlas</w:t>
      </w:r>
      <w:r w:rsidRPr="00175552">
        <w:rPr>
          <w:szCs w:val="22"/>
        </w:rPr>
        <w:t xml:space="preserve"> a la Secretaría de la Comisión</w:t>
      </w:r>
      <w:r w:rsidR="00C8005C" w:rsidRPr="00175552">
        <w:rPr>
          <w:szCs w:val="22"/>
        </w:rPr>
        <w:t xml:space="preserve"> con suficiente antelación. </w:t>
      </w:r>
      <w:r w:rsidRPr="00175552">
        <w:rPr>
          <w:szCs w:val="22"/>
        </w:rPr>
        <w:t xml:space="preserve">La Presidencia agradece a las distinguidas delegaciones </w:t>
      </w:r>
      <w:r w:rsidR="00B47B0A" w:rsidRPr="00175552">
        <w:rPr>
          <w:szCs w:val="22"/>
        </w:rPr>
        <w:t xml:space="preserve">que incluyan </w:t>
      </w:r>
      <w:r w:rsidRPr="00175552">
        <w:rPr>
          <w:szCs w:val="22"/>
        </w:rPr>
        <w:t xml:space="preserve">en sus </w:t>
      </w:r>
      <w:r w:rsidR="00A948A2" w:rsidRPr="00175552">
        <w:rPr>
          <w:szCs w:val="22"/>
        </w:rPr>
        <w:t xml:space="preserve">propuestas sugerencias tanto para los temas que se han de abordar en cada evento como para los panelistas que habrán de invitarse, en el entendido de que la CSH no se hará responsable de sufragar los gastos </w:t>
      </w:r>
      <w:r w:rsidR="00B47B0A" w:rsidRPr="00175552">
        <w:rPr>
          <w:szCs w:val="22"/>
        </w:rPr>
        <w:t xml:space="preserve">en </w:t>
      </w:r>
      <w:r w:rsidR="00A948A2" w:rsidRPr="00175552">
        <w:rPr>
          <w:szCs w:val="22"/>
        </w:rPr>
        <w:t xml:space="preserve">que </w:t>
      </w:r>
      <w:r w:rsidR="00B47B0A" w:rsidRPr="00175552">
        <w:rPr>
          <w:szCs w:val="22"/>
        </w:rPr>
        <w:t>e</w:t>
      </w:r>
      <w:r w:rsidR="00A948A2" w:rsidRPr="00175552">
        <w:rPr>
          <w:szCs w:val="22"/>
        </w:rPr>
        <w:t>stos incurran para participar en tales sesiones.</w:t>
      </w:r>
    </w:p>
    <w:p w14:paraId="06F96354" w14:textId="77777777" w:rsidR="00F00E8B" w:rsidRPr="00175552" w:rsidRDefault="00F00E8B" w:rsidP="003F1719">
      <w:pPr>
        <w:jc w:val="both"/>
        <w:rPr>
          <w:szCs w:val="22"/>
        </w:rPr>
      </w:pPr>
    </w:p>
    <w:p w14:paraId="75DF121B" w14:textId="77777777" w:rsidR="00A948A2" w:rsidRPr="00175552" w:rsidRDefault="00A948A2" w:rsidP="003F1719">
      <w:pPr>
        <w:numPr>
          <w:ilvl w:val="1"/>
          <w:numId w:val="2"/>
        </w:numPr>
        <w:snapToGrid w:val="0"/>
        <w:ind w:firstLine="0"/>
        <w:jc w:val="both"/>
        <w:rPr>
          <w:szCs w:val="22"/>
          <w:u w:val="single"/>
        </w:rPr>
      </w:pPr>
      <w:r w:rsidRPr="00175552">
        <w:rPr>
          <w:szCs w:val="22"/>
          <w:u w:val="single"/>
        </w:rPr>
        <w:t>Seguimiento de temas encomendados por mandato</w:t>
      </w:r>
    </w:p>
    <w:p w14:paraId="09C689BA" w14:textId="77777777" w:rsidR="00A948A2" w:rsidRPr="00175552" w:rsidRDefault="00A948A2" w:rsidP="003F1719">
      <w:pPr>
        <w:rPr>
          <w:szCs w:val="22"/>
        </w:rPr>
      </w:pPr>
    </w:p>
    <w:p w14:paraId="1E89E45E" w14:textId="4CAEB429" w:rsidR="00A948A2" w:rsidRPr="00175552" w:rsidRDefault="00AD6380" w:rsidP="003F1719">
      <w:pPr>
        <w:ind w:left="684" w:firstLine="720"/>
        <w:jc w:val="both"/>
        <w:rPr>
          <w:szCs w:val="22"/>
        </w:rPr>
      </w:pPr>
      <w:r w:rsidRPr="00175552">
        <w:rPr>
          <w:szCs w:val="22"/>
        </w:rPr>
        <w:t>El</w:t>
      </w:r>
      <w:r w:rsidR="00A948A2" w:rsidRPr="00175552">
        <w:rPr>
          <w:szCs w:val="22"/>
        </w:rPr>
        <w:t xml:space="preserve"> calendario </w:t>
      </w:r>
      <w:r w:rsidR="00B47A47" w:rsidRPr="00175552">
        <w:rPr>
          <w:szCs w:val="22"/>
        </w:rPr>
        <w:t xml:space="preserve">adjunto </w:t>
      </w:r>
      <w:r w:rsidRPr="00175552">
        <w:rPr>
          <w:szCs w:val="22"/>
        </w:rPr>
        <w:t xml:space="preserve">indica las fechas de </w:t>
      </w:r>
      <w:r w:rsidR="00B47A47" w:rsidRPr="00175552">
        <w:rPr>
          <w:szCs w:val="22"/>
        </w:rPr>
        <w:t xml:space="preserve">las reuniones programadas y </w:t>
      </w:r>
      <w:r w:rsidR="00A948A2" w:rsidRPr="00175552">
        <w:rPr>
          <w:szCs w:val="22"/>
        </w:rPr>
        <w:t xml:space="preserve">los temas </w:t>
      </w:r>
      <w:r w:rsidRPr="00175552">
        <w:rPr>
          <w:szCs w:val="22"/>
        </w:rPr>
        <w:t xml:space="preserve">a tratar en </w:t>
      </w:r>
      <w:r w:rsidR="00A948A2" w:rsidRPr="00175552">
        <w:rPr>
          <w:szCs w:val="22"/>
        </w:rPr>
        <w:t>cada una</w:t>
      </w:r>
      <w:r w:rsidRPr="00175552">
        <w:rPr>
          <w:szCs w:val="22"/>
        </w:rPr>
        <w:t xml:space="preserve"> de ellas</w:t>
      </w:r>
      <w:r w:rsidR="00370C1A" w:rsidRPr="00175552">
        <w:rPr>
          <w:szCs w:val="22"/>
        </w:rPr>
        <w:t xml:space="preserve">, los cuales están organizados </w:t>
      </w:r>
      <w:r w:rsidR="00ED250C" w:rsidRPr="00175552">
        <w:rPr>
          <w:szCs w:val="22"/>
        </w:rPr>
        <w:t xml:space="preserve">en las </w:t>
      </w:r>
      <w:r w:rsidR="00A948A2" w:rsidRPr="00175552">
        <w:rPr>
          <w:szCs w:val="22"/>
        </w:rPr>
        <w:t xml:space="preserve">ocho áreas temáticas </w:t>
      </w:r>
      <w:r w:rsidR="00B47B0A" w:rsidRPr="00175552">
        <w:rPr>
          <w:szCs w:val="22"/>
        </w:rPr>
        <w:t xml:space="preserve">indicadas </w:t>
      </w:r>
      <w:r w:rsidR="00ED250C" w:rsidRPr="00175552">
        <w:rPr>
          <w:szCs w:val="22"/>
        </w:rPr>
        <w:t xml:space="preserve">en la resolución </w:t>
      </w:r>
      <w:r w:rsidR="00370C1A" w:rsidRPr="00175552">
        <w:rPr>
          <w:szCs w:val="22"/>
        </w:rPr>
        <w:t>AG/RES. 2986 (LII-O/22)</w:t>
      </w:r>
      <w:r w:rsidR="00ED250C" w:rsidRPr="00175552">
        <w:rPr>
          <w:szCs w:val="22"/>
        </w:rPr>
        <w:t xml:space="preserve">: </w:t>
      </w:r>
    </w:p>
    <w:p w14:paraId="2B0AB202" w14:textId="77777777" w:rsidR="00ED250C" w:rsidRPr="00175552" w:rsidRDefault="00ED250C" w:rsidP="00CE6503">
      <w:pPr>
        <w:jc w:val="both"/>
        <w:rPr>
          <w:szCs w:val="22"/>
        </w:rPr>
      </w:pPr>
    </w:p>
    <w:p w14:paraId="545BB19F" w14:textId="6B72F4AC" w:rsidR="00ED250C" w:rsidRPr="00175552" w:rsidRDefault="00ED250C" w:rsidP="003F1719">
      <w:pPr>
        <w:numPr>
          <w:ilvl w:val="0"/>
          <w:numId w:val="19"/>
        </w:numPr>
        <w:ind w:left="2160" w:hanging="720"/>
        <w:jc w:val="both"/>
        <w:rPr>
          <w:szCs w:val="22"/>
        </w:rPr>
      </w:pPr>
      <w:r w:rsidRPr="00175552">
        <w:rPr>
          <w:szCs w:val="22"/>
        </w:rPr>
        <w:t>Perspectiva y revisión de la seguridad multidimensional en el hemisferio</w:t>
      </w:r>
    </w:p>
    <w:p w14:paraId="5CB9F1C2" w14:textId="3421575B" w:rsidR="00ED250C" w:rsidRPr="00175552" w:rsidRDefault="00ED250C" w:rsidP="003F1719">
      <w:pPr>
        <w:numPr>
          <w:ilvl w:val="0"/>
          <w:numId w:val="19"/>
        </w:numPr>
        <w:ind w:left="2160" w:hanging="720"/>
        <w:jc w:val="both"/>
        <w:rPr>
          <w:szCs w:val="22"/>
        </w:rPr>
      </w:pPr>
      <w:r w:rsidRPr="00175552">
        <w:rPr>
          <w:szCs w:val="22"/>
        </w:rPr>
        <w:t>Compromisos con la paz, el desarme y la no proliferación</w:t>
      </w:r>
    </w:p>
    <w:p w14:paraId="647C86E0" w14:textId="7E21150C" w:rsidR="00ED250C" w:rsidRPr="00175552" w:rsidRDefault="00ED250C" w:rsidP="003F1719">
      <w:pPr>
        <w:numPr>
          <w:ilvl w:val="0"/>
          <w:numId w:val="19"/>
        </w:numPr>
        <w:ind w:left="2160" w:hanging="720"/>
        <w:jc w:val="both"/>
        <w:rPr>
          <w:szCs w:val="22"/>
        </w:rPr>
      </w:pPr>
      <w:r w:rsidRPr="00175552">
        <w:rPr>
          <w:szCs w:val="22"/>
        </w:rPr>
        <w:t>Fortalecimiento de la seguridad hemisférica y de la cooperación en materia de defensa</w:t>
      </w:r>
    </w:p>
    <w:p w14:paraId="184F32B1" w14:textId="56316924" w:rsidR="00ED250C" w:rsidRPr="00175552" w:rsidRDefault="006A18DA" w:rsidP="003F1719">
      <w:pPr>
        <w:numPr>
          <w:ilvl w:val="0"/>
          <w:numId w:val="19"/>
        </w:numPr>
        <w:ind w:left="2160" w:hanging="720"/>
        <w:jc w:val="both"/>
        <w:rPr>
          <w:szCs w:val="22"/>
        </w:rPr>
      </w:pPr>
      <w:r w:rsidRPr="00175552">
        <w:rPr>
          <w:szCs w:val="22"/>
        </w:rPr>
        <w:t>Seguridad pública, justicia y prevención de la violencia y el delito</w:t>
      </w:r>
    </w:p>
    <w:p w14:paraId="315878AF" w14:textId="409B669D" w:rsidR="00ED250C" w:rsidRPr="00175552" w:rsidRDefault="00ED250C" w:rsidP="003F1719">
      <w:pPr>
        <w:numPr>
          <w:ilvl w:val="0"/>
          <w:numId w:val="19"/>
        </w:numPr>
        <w:ind w:left="2160" w:hanging="720"/>
        <w:jc w:val="both"/>
        <w:rPr>
          <w:szCs w:val="22"/>
        </w:rPr>
      </w:pPr>
      <w:r w:rsidRPr="00175552">
        <w:rPr>
          <w:szCs w:val="22"/>
        </w:rPr>
        <w:t>Delincuencia organizada transnacional</w:t>
      </w:r>
    </w:p>
    <w:p w14:paraId="2A1A96E2" w14:textId="24BC7B64" w:rsidR="006A18DA" w:rsidRPr="00175552" w:rsidRDefault="00ED250C" w:rsidP="003F1719">
      <w:pPr>
        <w:numPr>
          <w:ilvl w:val="0"/>
          <w:numId w:val="19"/>
        </w:numPr>
        <w:ind w:left="2160" w:hanging="720"/>
        <w:jc w:val="both"/>
        <w:rPr>
          <w:szCs w:val="22"/>
        </w:rPr>
      </w:pPr>
      <w:r w:rsidRPr="00175552">
        <w:rPr>
          <w:szCs w:val="22"/>
        </w:rPr>
        <w:t>Preocupaciones y desafíos de seguridad regional y especializados</w:t>
      </w:r>
    </w:p>
    <w:p w14:paraId="591B369D" w14:textId="64EF6BCC" w:rsidR="00ED250C" w:rsidRPr="00175552" w:rsidRDefault="006A18DA" w:rsidP="003F1719">
      <w:pPr>
        <w:numPr>
          <w:ilvl w:val="0"/>
          <w:numId w:val="19"/>
        </w:numPr>
        <w:ind w:left="2160" w:hanging="720"/>
        <w:jc w:val="both"/>
        <w:rPr>
          <w:szCs w:val="22"/>
        </w:rPr>
      </w:pPr>
      <w:r w:rsidRPr="00175552">
        <w:rPr>
          <w:szCs w:val="22"/>
        </w:rPr>
        <w:t xml:space="preserve">Respuesta a desastres y </w:t>
      </w:r>
      <w:r w:rsidR="00352056" w:rsidRPr="00175552">
        <w:rPr>
          <w:szCs w:val="22"/>
        </w:rPr>
        <w:t>p</w:t>
      </w:r>
      <w:r w:rsidRPr="00175552">
        <w:rPr>
          <w:szCs w:val="22"/>
        </w:rPr>
        <w:t>rotección de la infraestructura crítica</w:t>
      </w:r>
    </w:p>
    <w:p w14:paraId="040B0F10" w14:textId="54B20E7D" w:rsidR="00ED250C" w:rsidRPr="00175552" w:rsidRDefault="00ED250C" w:rsidP="003F1719">
      <w:pPr>
        <w:numPr>
          <w:ilvl w:val="0"/>
          <w:numId w:val="19"/>
        </w:numPr>
        <w:ind w:left="2160" w:hanging="720"/>
        <w:jc w:val="both"/>
        <w:rPr>
          <w:szCs w:val="22"/>
        </w:rPr>
      </w:pPr>
      <w:r w:rsidRPr="00175552">
        <w:rPr>
          <w:szCs w:val="22"/>
        </w:rPr>
        <w:t>Instituciones e instrumentos interamericanos</w:t>
      </w:r>
    </w:p>
    <w:p w14:paraId="374D8D1D" w14:textId="50075AFB" w:rsidR="006A18DA" w:rsidRPr="00175552" w:rsidRDefault="006A18DA" w:rsidP="003F1719">
      <w:pPr>
        <w:jc w:val="both"/>
        <w:rPr>
          <w:szCs w:val="22"/>
          <w:u w:val="single"/>
        </w:rPr>
      </w:pPr>
    </w:p>
    <w:p w14:paraId="48DF96D4" w14:textId="5B080703" w:rsidR="00B0784B" w:rsidRPr="00175552" w:rsidRDefault="00B0784B" w:rsidP="00B0784B">
      <w:pPr>
        <w:ind w:left="684" w:firstLine="720"/>
        <w:jc w:val="both"/>
        <w:rPr>
          <w:szCs w:val="22"/>
        </w:rPr>
      </w:pPr>
      <w:r w:rsidRPr="00175552">
        <w:rPr>
          <w:szCs w:val="22"/>
        </w:rPr>
        <w:t>Los proyectos de orden del día de cada reunión serán preparados por la Presidencia, quien tomará en cuenta las sugerencias que tengan a bien realizar las delegaciones e incluirá, cuando corresponda y según se estime necesario, la presentación de los antecedentes, estado actual y/o planes a futuro respecto a los temas a ser considerados por la Comisión, por parte de la Secretaría de Seguridad Multidimensional (SSM) y/o la Junta Interamericana de Defensa, a fin de facilitar el tratamiento de dichos temas por parte de las delegaciones.</w:t>
      </w:r>
    </w:p>
    <w:p w14:paraId="31D675B1" w14:textId="77777777" w:rsidR="00341B22" w:rsidRPr="00175552" w:rsidRDefault="00341B22" w:rsidP="00341B22">
      <w:pPr>
        <w:ind w:left="684" w:firstLine="720"/>
        <w:jc w:val="both"/>
        <w:rPr>
          <w:szCs w:val="22"/>
          <w:u w:val="single"/>
        </w:rPr>
      </w:pPr>
    </w:p>
    <w:p w14:paraId="352B6322" w14:textId="69D8B183" w:rsidR="00A948A2" w:rsidRPr="00175552" w:rsidRDefault="00A948A2" w:rsidP="003F1719">
      <w:pPr>
        <w:numPr>
          <w:ilvl w:val="1"/>
          <w:numId w:val="2"/>
        </w:numPr>
        <w:ind w:firstLine="0"/>
        <w:jc w:val="both"/>
        <w:rPr>
          <w:szCs w:val="22"/>
          <w:u w:val="single"/>
        </w:rPr>
      </w:pPr>
      <w:r w:rsidRPr="00175552">
        <w:rPr>
          <w:szCs w:val="22"/>
          <w:u w:val="single"/>
        </w:rPr>
        <w:t xml:space="preserve">Negociación del proyecto de resolución </w:t>
      </w:r>
      <w:r w:rsidR="00831E8F" w:rsidRPr="00175552">
        <w:rPr>
          <w:szCs w:val="22"/>
          <w:u w:val="single"/>
        </w:rPr>
        <w:t>ó</w:t>
      </w:r>
      <w:r w:rsidRPr="00175552">
        <w:rPr>
          <w:szCs w:val="22"/>
          <w:u w:val="single"/>
        </w:rPr>
        <w:t>mnibus</w:t>
      </w:r>
    </w:p>
    <w:p w14:paraId="5C86E1C5" w14:textId="77777777" w:rsidR="00A948A2" w:rsidRPr="00175552" w:rsidRDefault="00A948A2" w:rsidP="003F1719">
      <w:pPr>
        <w:rPr>
          <w:szCs w:val="22"/>
        </w:rPr>
      </w:pPr>
    </w:p>
    <w:p w14:paraId="3D903B47" w14:textId="264B8D5D" w:rsidR="00A948A2" w:rsidRPr="00175552" w:rsidRDefault="00BD1FCC" w:rsidP="003F1719">
      <w:pPr>
        <w:ind w:left="720" w:firstLine="720"/>
        <w:jc w:val="both"/>
        <w:rPr>
          <w:szCs w:val="22"/>
        </w:rPr>
      </w:pPr>
      <w:r w:rsidRPr="00175552">
        <w:rPr>
          <w:szCs w:val="22"/>
        </w:rPr>
        <w:t xml:space="preserve">Con base en las </w:t>
      </w:r>
      <w:r w:rsidR="00A948A2" w:rsidRPr="00175552">
        <w:rPr>
          <w:szCs w:val="22"/>
        </w:rPr>
        <w:t xml:space="preserve">buenas prácticas </w:t>
      </w:r>
      <w:r w:rsidRPr="00175552">
        <w:rPr>
          <w:szCs w:val="22"/>
        </w:rPr>
        <w:t xml:space="preserve">de años anteriores, </w:t>
      </w:r>
      <w:r w:rsidR="00A948A2" w:rsidRPr="00175552">
        <w:rPr>
          <w:szCs w:val="22"/>
        </w:rPr>
        <w:t xml:space="preserve">la Presidencia </w:t>
      </w:r>
      <w:r w:rsidRPr="00175552">
        <w:rPr>
          <w:szCs w:val="22"/>
        </w:rPr>
        <w:t xml:space="preserve">con el apoyo de las </w:t>
      </w:r>
      <w:r w:rsidR="00A948A2" w:rsidRPr="00175552">
        <w:rPr>
          <w:szCs w:val="22"/>
        </w:rPr>
        <w:t>Vi</w:t>
      </w:r>
      <w:r w:rsidR="00DF2828" w:rsidRPr="00175552">
        <w:rPr>
          <w:szCs w:val="22"/>
        </w:rPr>
        <w:t xml:space="preserve">cepresidencias </w:t>
      </w:r>
      <w:r w:rsidR="002612C5" w:rsidRPr="00175552">
        <w:rPr>
          <w:szCs w:val="22"/>
        </w:rPr>
        <w:t xml:space="preserve">preparará y </w:t>
      </w:r>
      <w:r w:rsidRPr="00175552">
        <w:rPr>
          <w:szCs w:val="22"/>
        </w:rPr>
        <w:t>presentará</w:t>
      </w:r>
      <w:r w:rsidR="00AF3E2A" w:rsidRPr="00175552">
        <w:rPr>
          <w:szCs w:val="22"/>
        </w:rPr>
        <w:t xml:space="preserve">, el 19 de enero de 2023, </w:t>
      </w:r>
      <w:r w:rsidR="00A948A2" w:rsidRPr="00175552">
        <w:rPr>
          <w:szCs w:val="22"/>
        </w:rPr>
        <w:t>una propuesta de metodología para organizar y simplificar la negociac</w:t>
      </w:r>
      <w:r w:rsidR="00636642" w:rsidRPr="00175552">
        <w:rPr>
          <w:szCs w:val="22"/>
        </w:rPr>
        <w:t xml:space="preserve">ión </w:t>
      </w:r>
      <w:r w:rsidR="0000369B" w:rsidRPr="00175552">
        <w:rPr>
          <w:szCs w:val="22"/>
        </w:rPr>
        <w:t xml:space="preserve">del proyecto de resolución ómnibus a ser elevado para la consideración de la Asamblea General. </w:t>
      </w:r>
      <w:r w:rsidR="00AC2BA0" w:rsidRPr="00175552">
        <w:rPr>
          <w:szCs w:val="22"/>
        </w:rPr>
        <w:t xml:space="preserve">Asimismo, presentará </w:t>
      </w:r>
      <w:r w:rsidR="00A9316F" w:rsidRPr="00175552">
        <w:rPr>
          <w:szCs w:val="22"/>
        </w:rPr>
        <w:t xml:space="preserve">el </w:t>
      </w:r>
      <w:r w:rsidR="00A9316F" w:rsidRPr="00175552">
        <w:rPr>
          <w:u w:val="single"/>
        </w:rPr>
        <w:t>14</w:t>
      </w:r>
      <w:r w:rsidR="003B1C8D" w:rsidRPr="00175552">
        <w:rPr>
          <w:u w:val="single"/>
        </w:rPr>
        <w:t xml:space="preserve"> de </w:t>
      </w:r>
      <w:r w:rsidR="00A9316F" w:rsidRPr="00175552">
        <w:rPr>
          <w:u w:val="single"/>
        </w:rPr>
        <w:t>abril</w:t>
      </w:r>
      <w:r w:rsidR="003B1C8D" w:rsidRPr="00175552">
        <w:rPr>
          <w:szCs w:val="22"/>
          <w:u w:val="single"/>
        </w:rPr>
        <w:t xml:space="preserve"> de 2023</w:t>
      </w:r>
      <w:r w:rsidR="00AC2BA0" w:rsidRPr="00175552">
        <w:rPr>
          <w:szCs w:val="22"/>
        </w:rPr>
        <w:t xml:space="preserve"> el primer borrador</w:t>
      </w:r>
      <w:r w:rsidR="0000369B" w:rsidRPr="00175552">
        <w:rPr>
          <w:szCs w:val="22"/>
        </w:rPr>
        <w:t xml:space="preserve"> del proyecto de resolución</w:t>
      </w:r>
      <w:r w:rsidR="00AC2BA0" w:rsidRPr="00175552">
        <w:rPr>
          <w:szCs w:val="22"/>
        </w:rPr>
        <w:t>.</w:t>
      </w:r>
    </w:p>
    <w:p w14:paraId="613EDE2B" w14:textId="77777777" w:rsidR="00A948A2" w:rsidRPr="00175552" w:rsidRDefault="00A948A2" w:rsidP="003F1719">
      <w:pPr>
        <w:jc w:val="both"/>
        <w:rPr>
          <w:szCs w:val="22"/>
        </w:rPr>
      </w:pPr>
    </w:p>
    <w:p w14:paraId="43DE0D7C" w14:textId="0B007852" w:rsidR="00636642" w:rsidRPr="00175552" w:rsidRDefault="00636642" w:rsidP="003F1719">
      <w:pPr>
        <w:ind w:left="720" w:firstLine="720"/>
        <w:jc w:val="both"/>
        <w:rPr>
          <w:szCs w:val="22"/>
        </w:rPr>
      </w:pPr>
      <w:r w:rsidRPr="00175552">
        <w:rPr>
          <w:szCs w:val="22"/>
        </w:rPr>
        <w:t>E</w:t>
      </w:r>
      <w:r w:rsidR="00A948A2" w:rsidRPr="00175552">
        <w:rPr>
          <w:szCs w:val="22"/>
        </w:rPr>
        <w:t xml:space="preserve">s la intención de esta Presidencia </w:t>
      </w:r>
      <w:r w:rsidR="00BD1FCC" w:rsidRPr="00175552">
        <w:rPr>
          <w:szCs w:val="22"/>
        </w:rPr>
        <w:t xml:space="preserve">continuar con la metodología implementada exitosamente </w:t>
      </w:r>
      <w:r w:rsidR="00B47A47" w:rsidRPr="00175552">
        <w:rPr>
          <w:szCs w:val="22"/>
        </w:rPr>
        <w:t xml:space="preserve">por la CSH </w:t>
      </w:r>
      <w:r w:rsidRPr="00175552">
        <w:rPr>
          <w:szCs w:val="22"/>
        </w:rPr>
        <w:t xml:space="preserve">durante las negociaciones </w:t>
      </w:r>
      <w:r w:rsidR="00B47A47" w:rsidRPr="00175552">
        <w:rPr>
          <w:szCs w:val="22"/>
        </w:rPr>
        <w:t>anteriores</w:t>
      </w:r>
      <w:r w:rsidR="00AC2BA0" w:rsidRPr="00175552">
        <w:rPr>
          <w:szCs w:val="22"/>
        </w:rPr>
        <w:t xml:space="preserve">, por lo </w:t>
      </w:r>
      <w:r w:rsidR="0000369B" w:rsidRPr="00175552">
        <w:rPr>
          <w:szCs w:val="22"/>
        </w:rPr>
        <w:t xml:space="preserve">que </w:t>
      </w:r>
      <w:r w:rsidR="006D6CBC" w:rsidRPr="00175552">
        <w:rPr>
          <w:szCs w:val="22"/>
        </w:rPr>
        <w:t>solicita</w:t>
      </w:r>
      <w:r w:rsidRPr="00175552">
        <w:rPr>
          <w:szCs w:val="22"/>
        </w:rPr>
        <w:t xml:space="preserve"> </w:t>
      </w:r>
      <w:r w:rsidR="00D52DD7" w:rsidRPr="00175552">
        <w:rPr>
          <w:szCs w:val="22"/>
        </w:rPr>
        <w:t>el acuerdo</w:t>
      </w:r>
      <w:r w:rsidR="006D6CBC" w:rsidRPr="00175552">
        <w:rPr>
          <w:szCs w:val="22"/>
        </w:rPr>
        <w:t xml:space="preserve"> de </w:t>
      </w:r>
      <w:r w:rsidRPr="00175552">
        <w:rPr>
          <w:szCs w:val="22"/>
        </w:rPr>
        <w:t xml:space="preserve">las delegaciones </w:t>
      </w:r>
      <w:r w:rsidR="006D6CBC" w:rsidRPr="00175552">
        <w:rPr>
          <w:szCs w:val="22"/>
        </w:rPr>
        <w:t>a fin de proceder de la siguiente manera:</w:t>
      </w:r>
    </w:p>
    <w:p w14:paraId="38B81D2C" w14:textId="77777777" w:rsidR="006D6CBC" w:rsidRPr="00175552" w:rsidRDefault="006D6CBC" w:rsidP="003F1719">
      <w:pPr>
        <w:jc w:val="both"/>
        <w:rPr>
          <w:szCs w:val="22"/>
        </w:rPr>
      </w:pPr>
    </w:p>
    <w:p w14:paraId="6BE64EBD" w14:textId="7685A3CC" w:rsidR="006177D7" w:rsidRPr="00175552" w:rsidRDefault="006177D7" w:rsidP="003F1719">
      <w:pPr>
        <w:numPr>
          <w:ilvl w:val="0"/>
          <w:numId w:val="21"/>
        </w:numPr>
        <w:jc w:val="both"/>
        <w:rPr>
          <w:szCs w:val="22"/>
        </w:rPr>
      </w:pPr>
      <w:r w:rsidRPr="00175552">
        <w:rPr>
          <w:szCs w:val="22"/>
        </w:rPr>
        <w:t xml:space="preserve">Una vez </w:t>
      </w:r>
      <w:r w:rsidR="00712978" w:rsidRPr="00175552">
        <w:rPr>
          <w:szCs w:val="22"/>
        </w:rPr>
        <w:t xml:space="preserve">distribuido </w:t>
      </w:r>
      <w:r w:rsidRPr="00175552">
        <w:rPr>
          <w:szCs w:val="22"/>
        </w:rPr>
        <w:t xml:space="preserve">el primer borrador del proyecto de resolución, se solicitará a las </w:t>
      </w:r>
      <w:r w:rsidR="00502A9C" w:rsidRPr="00175552">
        <w:rPr>
          <w:szCs w:val="22"/>
        </w:rPr>
        <w:t xml:space="preserve">delegaciones </w:t>
      </w:r>
      <w:r w:rsidR="00B47B0A" w:rsidRPr="00175552">
        <w:rPr>
          <w:szCs w:val="22"/>
        </w:rPr>
        <w:t>que envíen</w:t>
      </w:r>
      <w:r w:rsidR="00502A9C" w:rsidRPr="00175552">
        <w:rPr>
          <w:szCs w:val="22"/>
        </w:rPr>
        <w:t xml:space="preserve">, antes del </w:t>
      </w:r>
      <w:r w:rsidR="00CD1D00" w:rsidRPr="00175552">
        <w:rPr>
          <w:u w:val="single"/>
        </w:rPr>
        <w:t>2</w:t>
      </w:r>
      <w:r w:rsidR="00BB43CE" w:rsidRPr="00175552">
        <w:rPr>
          <w:u w:val="single"/>
        </w:rPr>
        <w:t>8</w:t>
      </w:r>
      <w:r w:rsidRPr="00175552">
        <w:rPr>
          <w:szCs w:val="22"/>
          <w:u w:val="single"/>
        </w:rPr>
        <w:t xml:space="preserve"> de </w:t>
      </w:r>
      <w:r w:rsidR="00CD1D00" w:rsidRPr="00175552">
        <w:rPr>
          <w:szCs w:val="22"/>
          <w:u w:val="single"/>
        </w:rPr>
        <w:t>abril</w:t>
      </w:r>
      <w:r w:rsidRPr="00175552">
        <w:rPr>
          <w:szCs w:val="22"/>
        </w:rPr>
        <w:t>:</w:t>
      </w:r>
    </w:p>
    <w:p w14:paraId="7D678E09" w14:textId="413935EA" w:rsidR="006177D7" w:rsidRPr="00175552" w:rsidRDefault="006177D7" w:rsidP="003F1719">
      <w:pPr>
        <w:numPr>
          <w:ilvl w:val="1"/>
          <w:numId w:val="21"/>
        </w:numPr>
        <w:ind w:hanging="720"/>
        <w:jc w:val="both"/>
        <w:rPr>
          <w:szCs w:val="22"/>
        </w:rPr>
      </w:pPr>
      <w:r w:rsidRPr="00175552">
        <w:rPr>
          <w:szCs w:val="22"/>
        </w:rPr>
        <w:t>sus comentarios o propuestas de modificaciones a los párrafos contenidos en el proyecto de resolución</w:t>
      </w:r>
      <w:hyperlink r:id="rId14" w:history="1"/>
      <w:r w:rsidRPr="00175552">
        <w:rPr>
          <w:szCs w:val="22"/>
        </w:rPr>
        <w:t xml:space="preserve">, </w:t>
      </w:r>
      <w:r w:rsidR="00D52DD7" w:rsidRPr="00175552">
        <w:rPr>
          <w:szCs w:val="22"/>
        </w:rPr>
        <w:t>para</w:t>
      </w:r>
      <w:r w:rsidRPr="00175552">
        <w:rPr>
          <w:szCs w:val="22"/>
        </w:rPr>
        <w:t xml:space="preserve"> identificar aquellos párrafos sobre los que exista consenso</w:t>
      </w:r>
      <w:r w:rsidR="00B47B0A" w:rsidRPr="00175552">
        <w:rPr>
          <w:szCs w:val="22"/>
        </w:rPr>
        <w:t>,</w:t>
      </w:r>
      <w:r w:rsidRPr="00175552">
        <w:rPr>
          <w:szCs w:val="22"/>
        </w:rPr>
        <w:t xml:space="preserve"> y</w:t>
      </w:r>
    </w:p>
    <w:p w14:paraId="08C0E656" w14:textId="77777777" w:rsidR="006177D7" w:rsidRPr="00175552" w:rsidRDefault="006177D7" w:rsidP="003F1719">
      <w:pPr>
        <w:numPr>
          <w:ilvl w:val="1"/>
          <w:numId w:val="21"/>
        </w:numPr>
        <w:ind w:hanging="720"/>
        <w:jc w:val="both"/>
        <w:rPr>
          <w:szCs w:val="22"/>
        </w:rPr>
      </w:pPr>
      <w:r w:rsidRPr="00175552">
        <w:rPr>
          <w:szCs w:val="22"/>
        </w:rPr>
        <w:t xml:space="preserve">los párrafos nuevos que deseen presentar. </w:t>
      </w:r>
    </w:p>
    <w:p w14:paraId="6B51167B" w14:textId="77777777" w:rsidR="006D6CBC" w:rsidRPr="00175552" w:rsidRDefault="006D6CBC" w:rsidP="003F1719">
      <w:pPr>
        <w:numPr>
          <w:ilvl w:val="0"/>
          <w:numId w:val="21"/>
        </w:numPr>
        <w:jc w:val="both"/>
        <w:rPr>
          <w:szCs w:val="22"/>
        </w:rPr>
      </w:pPr>
      <w:r w:rsidRPr="00175552">
        <w:rPr>
          <w:szCs w:val="22"/>
        </w:rPr>
        <w:t>La Presidencia elaborará una versión revisada que incluirá:</w:t>
      </w:r>
    </w:p>
    <w:p w14:paraId="20D85117" w14:textId="41A9676F" w:rsidR="006D6CBC" w:rsidRPr="00175552" w:rsidRDefault="006D6CBC" w:rsidP="003F1719">
      <w:pPr>
        <w:numPr>
          <w:ilvl w:val="1"/>
          <w:numId w:val="21"/>
        </w:numPr>
        <w:ind w:hanging="720"/>
        <w:jc w:val="both"/>
        <w:rPr>
          <w:szCs w:val="22"/>
        </w:rPr>
      </w:pPr>
      <w:r w:rsidRPr="00175552">
        <w:rPr>
          <w:szCs w:val="22"/>
        </w:rPr>
        <w:t xml:space="preserve">los párrafos </w:t>
      </w:r>
      <w:r w:rsidR="00B47B0A" w:rsidRPr="00175552">
        <w:rPr>
          <w:szCs w:val="22"/>
        </w:rPr>
        <w:t>d</w:t>
      </w:r>
      <w:r w:rsidRPr="00175552">
        <w:rPr>
          <w:szCs w:val="22"/>
        </w:rPr>
        <w:t xml:space="preserve">el proyecto de la Presidencia sobre los cuales, en principio, exista consenso; </w:t>
      </w:r>
    </w:p>
    <w:p w14:paraId="25ABA21E" w14:textId="61E60C83" w:rsidR="006D6CBC" w:rsidRPr="00175552" w:rsidRDefault="006D6CBC" w:rsidP="003F1719">
      <w:pPr>
        <w:numPr>
          <w:ilvl w:val="1"/>
          <w:numId w:val="21"/>
        </w:numPr>
        <w:ind w:hanging="720"/>
        <w:jc w:val="both"/>
        <w:rPr>
          <w:szCs w:val="22"/>
        </w:rPr>
      </w:pPr>
      <w:r w:rsidRPr="00175552">
        <w:rPr>
          <w:szCs w:val="22"/>
        </w:rPr>
        <w:t xml:space="preserve">los párrafos </w:t>
      </w:r>
      <w:r w:rsidR="00B47B0A" w:rsidRPr="00175552">
        <w:rPr>
          <w:szCs w:val="22"/>
        </w:rPr>
        <w:t>d</w:t>
      </w:r>
      <w:r w:rsidRPr="00175552">
        <w:rPr>
          <w:szCs w:val="22"/>
        </w:rPr>
        <w:t>el proyecto de la Presidencia con propuestas de modificación de algunas delegaciones</w:t>
      </w:r>
      <w:r w:rsidR="00B47B0A" w:rsidRPr="00175552">
        <w:rPr>
          <w:szCs w:val="22"/>
        </w:rPr>
        <w:t>,</w:t>
      </w:r>
      <w:r w:rsidR="007D7D2C" w:rsidRPr="00175552">
        <w:rPr>
          <w:szCs w:val="22"/>
        </w:rPr>
        <w:t xml:space="preserve"> y</w:t>
      </w:r>
    </w:p>
    <w:p w14:paraId="44772CAB" w14:textId="77777777" w:rsidR="006D6CBC" w:rsidRPr="00175552" w:rsidRDefault="006D6CBC" w:rsidP="003F1719">
      <w:pPr>
        <w:numPr>
          <w:ilvl w:val="1"/>
          <w:numId w:val="21"/>
        </w:numPr>
        <w:ind w:hanging="720"/>
        <w:jc w:val="both"/>
        <w:rPr>
          <w:szCs w:val="22"/>
        </w:rPr>
      </w:pPr>
      <w:r w:rsidRPr="00175552">
        <w:rPr>
          <w:szCs w:val="22"/>
        </w:rPr>
        <w:t xml:space="preserve">los párrafos nuevos aportados por las delegaciones. </w:t>
      </w:r>
    </w:p>
    <w:p w14:paraId="2AF978CF" w14:textId="465899C2" w:rsidR="006D6CBC" w:rsidRPr="00175552" w:rsidRDefault="006D6CBC" w:rsidP="003F1719">
      <w:pPr>
        <w:numPr>
          <w:ilvl w:val="0"/>
          <w:numId w:val="21"/>
        </w:numPr>
        <w:jc w:val="both"/>
        <w:rPr>
          <w:szCs w:val="22"/>
        </w:rPr>
      </w:pPr>
      <w:r w:rsidRPr="00175552">
        <w:rPr>
          <w:szCs w:val="22"/>
        </w:rPr>
        <w:t>La versión revisada del proyecto de resolución será distribuida el</w:t>
      </w:r>
      <w:r w:rsidR="00752D71" w:rsidRPr="00175552">
        <w:rPr>
          <w:szCs w:val="22"/>
        </w:rPr>
        <w:t xml:space="preserve"> </w:t>
      </w:r>
      <w:r w:rsidR="007B129B" w:rsidRPr="00175552">
        <w:rPr>
          <w:u w:val="single"/>
        </w:rPr>
        <w:t>5</w:t>
      </w:r>
      <w:r w:rsidRPr="00175552">
        <w:rPr>
          <w:szCs w:val="22"/>
          <w:u w:val="single"/>
        </w:rPr>
        <w:t xml:space="preserve"> de </w:t>
      </w:r>
      <w:r w:rsidR="001017D5" w:rsidRPr="00175552">
        <w:rPr>
          <w:szCs w:val="22"/>
          <w:u w:val="single"/>
        </w:rPr>
        <w:t>mayo</w:t>
      </w:r>
      <w:r w:rsidRPr="00175552">
        <w:rPr>
          <w:szCs w:val="22"/>
        </w:rPr>
        <w:t xml:space="preserve"> y considerada en la reunión </w:t>
      </w:r>
      <w:r w:rsidR="004175E0" w:rsidRPr="00175552">
        <w:rPr>
          <w:szCs w:val="22"/>
        </w:rPr>
        <w:t xml:space="preserve">programada para el </w:t>
      </w:r>
      <w:r w:rsidR="00D73486" w:rsidRPr="00175552">
        <w:rPr>
          <w:u w:val="single"/>
        </w:rPr>
        <w:t>25</w:t>
      </w:r>
      <w:r w:rsidR="00AC36D2" w:rsidRPr="00175552">
        <w:rPr>
          <w:szCs w:val="22"/>
          <w:u w:val="single"/>
        </w:rPr>
        <w:t xml:space="preserve"> de </w:t>
      </w:r>
      <w:r w:rsidR="00732423" w:rsidRPr="00175552">
        <w:rPr>
          <w:szCs w:val="22"/>
          <w:u w:val="single"/>
        </w:rPr>
        <w:t>mayo</w:t>
      </w:r>
      <w:r w:rsidR="00752D71" w:rsidRPr="00175552">
        <w:rPr>
          <w:szCs w:val="22"/>
        </w:rPr>
        <w:t>.</w:t>
      </w:r>
    </w:p>
    <w:p w14:paraId="3F9C6B20" w14:textId="72E05597" w:rsidR="00CB38DF" w:rsidRPr="00175552" w:rsidRDefault="00CB38DF" w:rsidP="003F1719">
      <w:pPr>
        <w:numPr>
          <w:ilvl w:val="0"/>
          <w:numId w:val="21"/>
        </w:numPr>
        <w:jc w:val="both"/>
        <w:rPr>
          <w:szCs w:val="22"/>
        </w:rPr>
      </w:pPr>
      <w:r w:rsidRPr="00175552">
        <w:rPr>
          <w:szCs w:val="22"/>
        </w:rPr>
        <w:t xml:space="preserve">Una vez iniciado el proceso </w:t>
      </w:r>
      <w:r w:rsidR="00752D71" w:rsidRPr="00175552">
        <w:rPr>
          <w:szCs w:val="22"/>
        </w:rPr>
        <w:t xml:space="preserve">de negociación, la Presidencia </w:t>
      </w:r>
      <w:r w:rsidRPr="00175552">
        <w:rPr>
          <w:szCs w:val="22"/>
        </w:rPr>
        <w:t xml:space="preserve">someterá primero a consideración de las delegaciones, para su aprobación, los párrafos que en principio gozan de consenso. Posteriormente, se considerarán los párrafos con </w:t>
      </w:r>
      <w:r w:rsidRPr="00175552">
        <w:rPr>
          <w:szCs w:val="22"/>
        </w:rPr>
        <w:lastRenderedPageBreak/>
        <w:t>propuestas de modificaciones y luego los párrafos nuevos enviados por las delegaciones.</w:t>
      </w:r>
    </w:p>
    <w:p w14:paraId="6EC680DD" w14:textId="77777777" w:rsidR="00636642" w:rsidRPr="00175552" w:rsidRDefault="00636642" w:rsidP="006760DF">
      <w:pPr>
        <w:jc w:val="both"/>
        <w:rPr>
          <w:szCs w:val="22"/>
        </w:rPr>
      </w:pPr>
    </w:p>
    <w:p w14:paraId="2F12420C" w14:textId="2518241A" w:rsidR="00D52DD7" w:rsidRPr="00175552" w:rsidRDefault="00D52DD7" w:rsidP="003F1719">
      <w:pPr>
        <w:ind w:left="720" w:firstLine="720"/>
        <w:jc w:val="both"/>
        <w:rPr>
          <w:szCs w:val="22"/>
        </w:rPr>
      </w:pPr>
      <w:r w:rsidRPr="00175552">
        <w:rPr>
          <w:szCs w:val="22"/>
        </w:rPr>
        <w:t xml:space="preserve">Con respecto a la extensión del proyecto de resolución, </w:t>
      </w:r>
      <w:r w:rsidR="003F7983" w:rsidRPr="00175552">
        <w:rPr>
          <w:szCs w:val="22"/>
        </w:rPr>
        <w:t xml:space="preserve">es la intención de la Presidencia </w:t>
      </w:r>
      <w:r w:rsidRPr="00175552">
        <w:rPr>
          <w:szCs w:val="22"/>
        </w:rPr>
        <w:t>proceder según lo acordado e</w:t>
      </w:r>
      <w:r w:rsidR="003F7983" w:rsidRPr="00175552">
        <w:rPr>
          <w:szCs w:val="22"/>
        </w:rPr>
        <w:t xml:space="preserve">n </w:t>
      </w:r>
      <w:r w:rsidR="00D73486" w:rsidRPr="00175552">
        <w:rPr>
          <w:szCs w:val="22"/>
        </w:rPr>
        <w:t>la metodología</w:t>
      </w:r>
      <w:r w:rsidRPr="00175552">
        <w:rPr>
          <w:szCs w:val="22"/>
        </w:rPr>
        <w:t xml:space="preserve"> e incluir </w:t>
      </w:r>
      <w:r w:rsidR="0000369B" w:rsidRPr="00175552">
        <w:rPr>
          <w:szCs w:val="22"/>
        </w:rPr>
        <w:t xml:space="preserve">hasta </w:t>
      </w:r>
      <w:r w:rsidRPr="00175552">
        <w:rPr>
          <w:szCs w:val="22"/>
        </w:rPr>
        <w:t>un máximo de</w:t>
      </w:r>
      <w:r w:rsidR="00846D0F" w:rsidRPr="00175552">
        <w:rPr>
          <w:szCs w:val="22"/>
        </w:rPr>
        <w:t>:</w:t>
      </w:r>
    </w:p>
    <w:p w14:paraId="3C18E467" w14:textId="3209AF5D" w:rsidR="00D52DD7" w:rsidRPr="00175552" w:rsidRDefault="00D52DD7" w:rsidP="003F1719">
      <w:pPr>
        <w:jc w:val="both"/>
        <w:rPr>
          <w:szCs w:val="22"/>
        </w:rPr>
      </w:pPr>
    </w:p>
    <w:p w14:paraId="389941F3" w14:textId="2A2DBB75" w:rsidR="00D52DD7" w:rsidRPr="00175552" w:rsidRDefault="004D65B2" w:rsidP="003F1719">
      <w:pPr>
        <w:pStyle w:val="ListParagraph"/>
        <w:widowControl/>
        <w:numPr>
          <w:ilvl w:val="0"/>
          <w:numId w:val="21"/>
        </w:numPr>
        <w:rPr>
          <w:rFonts w:ascii="Times New Roman" w:hAnsi="Times New Roman" w:cs="Times New Roman"/>
        </w:rPr>
      </w:pPr>
      <w:r w:rsidRPr="00175552">
        <w:rPr>
          <w:rFonts w:ascii="Times New Roman" w:hAnsi="Times New Roman"/>
        </w:rPr>
        <w:t>tres</w:t>
      </w:r>
      <w:r w:rsidR="00B23A7B" w:rsidRPr="00175552">
        <w:rPr>
          <w:rFonts w:ascii="Times New Roman" w:hAnsi="Times New Roman" w:cs="Times New Roman"/>
        </w:rPr>
        <w:t xml:space="preserve"> párrafos preambulares</w:t>
      </w:r>
      <w:r w:rsidR="003F55FC" w:rsidRPr="00175552">
        <w:rPr>
          <w:rFonts w:ascii="Times New Roman" w:hAnsi="Times New Roman" w:cs="Times New Roman"/>
          <w:lang w:val="en-US"/>
        </w:rPr>
        <w:t>;</w:t>
      </w:r>
    </w:p>
    <w:p w14:paraId="49CE9592" w14:textId="7FC7ABEC" w:rsidR="003F55FC" w:rsidRPr="00175552" w:rsidRDefault="003F55FC" w:rsidP="003F1719">
      <w:pPr>
        <w:pStyle w:val="ListParagraph"/>
        <w:widowControl/>
        <w:numPr>
          <w:ilvl w:val="0"/>
          <w:numId w:val="21"/>
        </w:numPr>
        <w:rPr>
          <w:rFonts w:ascii="Times New Roman" w:hAnsi="Times New Roman" w:cs="Times New Roman"/>
        </w:rPr>
      </w:pPr>
      <w:r w:rsidRPr="00175552">
        <w:rPr>
          <w:rFonts w:ascii="Times New Roman" w:hAnsi="Times New Roman" w:cs="Times New Roman"/>
        </w:rPr>
        <w:t xml:space="preserve">tres párrafos dispositivos y un párrafo con mandatos para la Secretaría General (un </w:t>
      </w:r>
      <w:proofErr w:type="spellStart"/>
      <w:r w:rsidRPr="00175552">
        <w:rPr>
          <w:rFonts w:ascii="Times New Roman" w:hAnsi="Times New Roman" w:cs="Times New Roman"/>
          <w:i/>
          <w:iCs/>
        </w:rPr>
        <w:t>chapeau</w:t>
      </w:r>
      <w:proofErr w:type="spellEnd"/>
      <w:r w:rsidRPr="00175552">
        <w:rPr>
          <w:rFonts w:ascii="Times New Roman" w:hAnsi="Times New Roman" w:cs="Times New Roman"/>
        </w:rPr>
        <w:t xml:space="preserve"> y tres incisos con mandatos específicos), por cada uno de los temas que habrán de ser incluidos en el proyecto de resolución; y</w:t>
      </w:r>
    </w:p>
    <w:p w14:paraId="7B6E2673" w14:textId="5DCBCCF5" w:rsidR="003F55FC" w:rsidRPr="00175552" w:rsidRDefault="003B4F96" w:rsidP="003F1719">
      <w:pPr>
        <w:pStyle w:val="ListParagraph"/>
        <w:widowControl/>
        <w:numPr>
          <w:ilvl w:val="0"/>
          <w:numId w:val="21"/>
        </w:numPr>
        <w:rPr>
          <w:rFonts w:ascii="Times New Roman" w:hAnsi="Times New Roman" w:cs="Times New Roman"/>
        </w:rPr>
      </w:pPr>
      <w:r w:rsidRPr="00175552">
        <w:rPr>
          <w:rFonts w:ascii="Times New Roman" w:hAnsi="Times New Roman"/>
        </w:rPr>
        <w:t>cuatro</w:t>
      </w:r>
      <w:r w:rsidR="003F55FC" w:rsidRPr="00175552">
        <w:rPr>
          <w:rFonts w:ascii="Times New Roman" w:hAnsi="Times New Roman" w:cs="Times New Roman"/>
        </w:rPr>
        <w:t xml:space="preserve"> párrafos p</w:t>
      </w:r>
      <w:r w:rsidR="00846D0F" w:rsidRPr="00175552">
        <w:rPr>
          <w:rFonts w:ascii="Times New Roman" w:hAnsi="Times New Roman" w:cs="Times New Roman"/>
        </w:rPr>
        <w:t>or</w:t>
      </w:r>
      <w:r w:rsidR="003F55FC" w:rsidRPr="00175552">
        <w:rPr>
          <w:rFonts w:ascii="Times New Roman" w:hAnsi="Times New Roman" w:cs="Times New Roman"/>
        </w:rPr>
        <w:t xml:space="preserve"> cada una </w:t>
      </w:r>
      <w:r w:rsidR="00846D0F" w:rsidRPr="00175552">
        <w:rPr>
          <w:rFonts w:ascii="Times New Roman" w:hAnsi="Times New Roman" w:cs="Times New Roman"/>
        </w:rPr>
        <w:t>de</w:t>
      </w:r>
      <w:r w:rsidR="003F55FC" w:rsidRPr="00175552">
        <w:rPr>
          <w:rFonts w:ascii="Times New Roman" w:hAnsi="Times New Roman" w:cs="Times New Roman"/>
        </w:rPr>
        <w:t xml:space="preserve"> las entidades </w:t>
      </w:r>
      <w:r w:rsidR="00D74AAB" w:rsidRPr="00175552">
        <w:rPr>
          <w:rFonts w:ascii="Times New Roman" w:hAnsi="Times New Roman" w:cs="Times New Roman"/>
        </w:rPr>
        <w:t xml:space="preserve">e instrumentos </w:t>
      </w:r>
      <w:r w:rsidR="003F55FC" w:rsidRPr="00175552">
        <w:rPr>
          <w:rFonts w:ascii="Times New Roman" w:hAnsi="Times New Roman" w:cs="Times New Roman"/>
        </w:rPr>
        <w:t>interamerican</w:t>
      </w:r>
      <w:r w:rsidR="00D74AAB" w:rsidRPr="00175552">
        <w:rPr>
          <w:rFonts w:ascii="Times New Roman" w:hAnsi="Times New Roman" w:cs="Times New Roman"/>
        </w:rPr>
        <w:t>o</w:t>
      </w:r>
      <w:r w:rsidR="003F55FC" w:rsidRPr="00175552">
        <w:rPr>
          <w:rFonts w:ascii="Times New Roman" w:hAnsi="Times New Roman" w:cs="Times New Roman"/>
        </w:rPr>
        <w:t>s (CICAD, CICTE, JID</w:t>
      </w:r>
      <w:r w:rsidR="00D74AAB" w:rsidRPr="00175552">
        <w:rPr>
          <w:rFonts w:ascii="Times New Roman" w:hAnsi="Times New Roman" w:cs="Times New Roman"/>
        </w:rPr>
        <w:t>, CIFTA, CITAAC, etc.</w:t>
      </w:r>
      <w:r w:rsidR="003F55FC" w:rsidRPr="00175552">
        <w:rPr>
          <w:rFonts w:ascii="Times New Roman" w:hAnsi="Times New Roman" w:cs="Times New Roman"/>
        </w:rPr>
        <w:t xml:space="preserve">), lo cual incluye un párrafo </w:t>
      </w:r>
      <w:r w:rsidR="00846D0F" w:rsidRPr="00175552">
        <w:rPr>
          <w:rFonts w:ascii="Times New Roman" w:hAnsi="Times New Roman" w:cs="Times New Roman"/>
        </w:rPr>
        <w:t xml:space="preserve">con mandatos para la Secretaría General (un </w:t>
      </w:r>
      <w:proofErr w:type="spellStart"/>
      <w:r w:rsidR="00846D0F" w:rsidRPr="00175552">
        <w:rPr>
          <w:rFonts w:ascii="Times New Roman" w:hAnsi="Times New Roman" w:cs="Times New Roman"/>
        </w:rPr>
        <w:t>chapeau</w:t>
      </w:r>
      <w:proofErr w:type="spellEnd"/>
      <w:r w:rsidR="00846D0F" w:rsidRPr="00175552">
        <w:rPr>
          <w:rFonts w:ascii="Times New Roman" w:hAnsi="Times New Roman" w:cs="Times New Roman"/>
        </w:rPr>
        <w:t xml:space="preserve"> e incisos con mandatos específicos</w:t>
      </w:r>
      <w:proofErr w:type="gramStart"/>
      <w:r w:rsidR="00846D0F" w:rsidRPr="00175552">
        <w:rPr>
          <w:rFonts w:ascii="Times New Roman" w:hAnsi="Times New Roman" w:cs="Times New Roman"/>
        </w:rPr>
        <w:t>)</w:t>
      </w:r>
      <w:r w:rsidR="00152118" w:rsidRPr="00175552">
        <w:rPr>
          <w:rFonts w:ascii="Times New Roman" w:hAnsi="Times New Roman" w:cs="Times New Roman"/>
        </w:rPr>
        <w:t>,y</w:t>
      </w:r>
      <w:proofErr w:type="gramEnd"/>
    </w:p>
    <w:p w14:paraId="30F8DD9C" w14:textId="77777777" w:rsidR="00152118" w:rsidRPr="00175552" w:rsidRDefault="00152118" w:rsidP="00152118">
      <w:pPr>
        <w:pStyle w:val="Caption"/>
        <w:widowControl/>
        <w:numPr>
          <w:ilvl w:val="0"/>
          <w:numId w:val="21"/>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lang w:val="es-ES_tradnl"/>
        </w:rPr>
      </w:pPr>
      <w:r w:rsidRPr="00175552">
        <w:rPr>
          <w:rFonts w:ascii="Times New Roman" w:hAnsi="Times New Roman"/>
          <w:lang w:val="es-ES_tradnl"/>
        </w:rPr>
        <w:t>tres párrafos de naturaleza general (uno para reafirmar mandatos y dos para seguimiento</w:t>
      </w:r>
      <w:r w:rsidRPr="00175552">
        <w:rPr>
          <w:rFonts w:ascii="Times New Roman" w:hAnsi="Times New Roman"/>
          <w:noProof/>
          <w:szCs w:val="22"/>
          <w:lang w:val="es-ES_tradnl"/>
        </w:rPr>
        <w:t>).</w:t>
      </w:r>
    </w:p>
    <w:p w14:paraId="757DB17D" w14:textId="63C64464" w:rsidR="00B0744B" w:rsidRPr="00175552" w:rsidRDefault="00B0744B" w:rsidP="003F1719">
      <w:pPr>
        <w:snapToGrid w:val="0"/>
        <w:jc w:val="both"/>
        <w:rPr>
          <w:szCs w:val="22"/>
          <w:u w:val="single"/>
        </w:rPr>
      </w:pPr>
    </w:p>
    <w:p w14:paraId="720EF73A" w14:textId="77777777" w:rsidR="00A948A2" w:rsidRPr="00175552" w:rsidRDefault="00A948A2" w:rsidP="003F1719">
      <w:pPr>
        <w:numPr>
          <w:ilvl w:val="0"/>
          <w:numId w:val="2"/>
        </w:numPr>
        <w:tabs>
          <w:tab w:val="clear" w:pos="360"/>
          <w:tab w:val="num" w:pos="720"/>
        </w:tabs>
        <w:snapToGrid w:val="0"/>
        <w:ind w:left="0" w:firstLine="0"/>
        <w:jc w:val="both"/>
        <w:rPr>
          <w:caps/>
          <w:szCs w:val="22"/>
        </w:rPr>
      </w:pPr>
      <w:r w:rsidRPr="00175552">
        <w:rPr>
          <w:caps/>
          <w:szCs w:val="22"/>
        </w:rPr>
        <w:t>Consideraciones Generales</w:t>
      </w:r>
    </w:p>
    <w:p w14:paraId="432F5EC9" w14:textId="77777777" w:rsidR="00A948A2" w:rsidRPr="00175552" w:rsidRDefault="00A948A2" w:rsidP="003F1719">
      <w:pPr>
        <w:tabs>
          <w:tab w:val="center" w:pos="6480"/>
        </w:tabs>
        <w:rPr>
          <w:szCs w:val="22"/>
        </w:rPr>
      </w:pPr>
    </w:p>
    <w:p w14:paraId="0B542275" w14:textId="71C5E677" w:rsidR="00A948A2" w:rsidRPr="00175552" w:rsidRDefault="00A948A2" w:rsidP="003F1719">
      <w:pPr>
        <w:ind w:firstLine="720"/>
        <w:jc w:val="both"/>
        <w:rPr>
          <w:szCs w:val="22"/>
        </w:rPr>
      </w:pPr>
      <w:r w:rsidRPr="00175552">
        <w:rPr>
          <w:szCs w:val="22"/>
        </w:rPr>
        <w:t xml:space="preserve">Este </w:t>
      </w:r>
      <w:r w:rsidR="00B47B0A" w:rsidRPr="00175552">
        <w:rPr>
          <w:szCs w:val="22"/>
        </w:rPr>
        <w:t>plan de trabajo y cal</w:t>
      </w:r>
      <w:r w:rsidRPr="00175552">
        <w:rPr>
          <w:szCs w:val="22"/>
        </w:rPr>
        <w:t>endario servirá como marco general para las actividades que la Comisión lleva</w:t>
      </w:r>
      <w:r w:rsidR="00676AC7" w:rsidRPr="00175552">
        <w:rPr>
          <w:szCs w:val="22"/>
        </w:rPr>
        <w:t xml:space="preserve">rá a cabo durante </w:t>
      </w:r>
      <w:r w:rsidR="0000369B" w:rsidRPr="00175552">
        <w:rPr>
          <w:szCs w:val="22"/>
        </w:rPr>
        <w:t>el</w:t>
      </w:r>
      <w:r w:rsidR="00752D71" w:rsidRPr="00175552">
        <w:rPr>
          <w:szCs w:val="22"/>
        </w:rPr>
        <w:t xml:space="preserve"> </w:t>
      </w:r>
      <w:r w:rsidR="00676AC7" w:rsidRPr="00175552">
        <w:rPr>
          <w:szCs w:val="22"/>
        </w:rPr>
        <w:t>período 202</w:t>
      </w:r>
      <w:r w:rsidR="0000369B" w:rsidRPr="00175552">
        <w:rPr>
          <w:szCs w:val="22"/>
        </w:rPr>
        <w:t>2</w:t>
      </w:r>
      <w:r w:rsidRPr="00175552">
        <w:rPr>
          <w:szCs w:val="22"/>
        </w:rPr>
        <w:t>-20</w:t>
      </w:r>
      <w:r w:rsidR="00B0744B" w:rsidRPr="00175552">
        <w:rPr>
          <w:szCs w:val="22"/>
        </w:rPr>
        <w:t>2</w:t>
      </w:r>
      <w:r w:rsidR="0000369B" w:rsidRPr="00175552">
        <w:rPr>
          <w:szCs w:val="22"/>
        </w:rPr>
        <w:t>3</w:t>
      </w:r>
      <w:r w:rsidRPr="00175552">
        <w:rPr>
          <w:szCs w:val="22"/>
        </w:rPr>
        <w:t xml:space="preserve"> </w:t>
      </w:r>
      <w:r w:rsidR="00B47B0A" w:rsidRPr="00175552">
        <w:rPr>
          <w:szCs w:val="22"/>
        </w:rPr>
        <w:t xml:space="preserve">y </w:t>
      </w:r>
      <w:r w:rsidRPr="00175552">
        <w:rPr>
          <w:szCs w:val="22"/>
        </w:rPr>
        <w:t>se le podrán incorporar las modificaciones y actualizaciones que se requ</w:t>
      </w:r>
      <w:r w:rsidR="00B47B0A" w:rsidRPr="00175552">
        <w:rPr>
          <w:szCs w:val="22"/>
        </w:rPr>
        <w:t>ieran</w:t>
      </w:r>
      <w:r w:rsidRPr="00175552">
        <w:rPr>
          <w:szCs w:val="22"/>
        </w:rPr>
        <w:t xml:space="preserve"> durante el avance de las labores encomendadas, con el fin de asegurar resultados óptimos e integrales. </w:t>
      </w:r>
    </w:p>
    <w:p w14:paraId="35BAA963" w14:textId="77777777" w:rsidR="00A948A2" w:rsidRPr="00175552" w:rsidRDefault="00A948A2" w:rsidP="003F1719">
      <w:pPr>
        <w:rPr>
          <w:szCs w:val="22"/>
        </w:rPr>
        <w:sectPr w:rsidR="00A948A2" w:rsidRPr="00175552" w:rsidSect="00345632">
          <w:headerReference w:type="default" r:id="rId15"/>
          <w:headerReference w:type="first" r:id="rId16"/>
          <w:type w:val="oddPage"/>
          <w:pgSz w:w="12240" w:h="15840" w:code="1"/>
          <w:pgMar w:top="2160" w:right="1571" w:bottom="1298" w:left="1701" w:header="720" w:footer="720" w:gutter="0"/>
          <w:pgNumType w:start="1"/>
          <w:cols w:space="720"/>
          <w:titlePg/>
          <w:docGrid w:linePitch="299"/>
        </w:sectPr>
      </w:pP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gridCol w:w="3619"/>
      </w:tblGrid>
      <w:tr w:rsidR="00A15FAA" w:rsidRPr="00175552" w14:paraId="4C83D622" w14:textId="77777777" w:rsidTr="00A15FAA">
        <w:trPr>
          <w:trHeight w:val="260"/>
          <w:tblHeader/>
        </w:trPr>
        <w:tc>
          <w:tcPr>
            <w:tcW w:w="13572" w:type="dxa"/>
            <w:gridSpan w:val="2"/>
            <w:hideMark/>
          </w:tcPr>
          <w:p w14:paraId="35745F96" w14:textId="5310504B" w:rsidR="00A15FAA" w:rsidRPr="00175552" w:rsidRDefault="00A15FAA" w:rsidP="003F1719">
            <w:pPr>
              <w:ind w:right="-279"/>
              <w:jc w:val="center"/>
              <w:rPr>
                <w:szCs w:val="22"/>
              </w:rPr>
            </w:pPr>
            <w:r w:rsidRPr="00175552">
              <w:rPr>
                <w:szCs w:val="22"/>
              </w:rPr>
              <w:lastRenderedPageBreak/>
              <w:t>ANEXO – CALENDARIO DE ACTIVIDADES 202</w:t>
            </w:r>
            <w:r w:rsidR="001E336B" w:rsidRPr="00175552">
              <w:rPr>
                <w:szCs w:val="22"/>
              </w:rPr>
              <w:t>2</w:t>
            </w:r>
            <w:r w:rsidRPr="00175552">
              <w:rPr>
                <w:szCs w:val="22"/>
              </w:rPr>
              <w:t>-202</w:t>
            </w:r>
            <w:r w:rsidR="001E336B" w:rsidRPr="00175552">
              <w:rPr>
                <w:szCs w:val="22"/>
              </w:rPr>
              <w:t>3</w:t>
            </w:r>
            <w:r w:rsidRPr="00175552">
              <w:rPr>
                <w:rStyle w:val="FootnoteReference"/>
                <w:szCs w:val="22"/>
                <w:u w:val="single"/>
                <w:vertAlign w:val="superscript"/>
              </w:rPr>
              <w:footnoteReference w:id="6"/>
            </w:r>
            <w:r w:rsidRPr="00175552">
              <w:rPr>
                <w:szCs w:val="22"/>
                <w:vertAlign w:val="superscript"/>
              </w:rPr>
              <w:t>/</w:t>
            </w:r>
          </w:p>
        </w:tc>
      </w:tr>
      <w:tr w:rsidR="00A15FAA" w:rsidRPr="00175552" w14:paraId="30D16D47" w14:textId="77777777" w:rsidTr="00A15FAA">
        <w:trPr>
          <w:trHeight w:val="890"/>
          <w:tblHeader/>
        </w:trPr>
        <w:tc>
          <w:tcPr>
            <w:tcW w:w="9953" w:type="dxa"/>
          </w:tcPr>
          <w:p w14:paraId="78BAAB9E" w14:textId="77777777" w:rsidR="00A15FAA" w:rsidRPr="00175552" w:rsidRDefault="00A15FAA" w:rsidP="003F1719">
            <w:pPr>
              <w:ind w:right="-279"/>
              <w:rPr>
                <w:szCs w:val="22"/>
              </w:rPr>
            </w:pPr>
          </w:p>
          <w:p w14:paraId="2C56C15D" w14:textId="1DB1A8D9" w:rsidR="00A15FAA" w:rsidRPr="00175552" w:rsidRDefault="00A15FAA" w:rsidP="003F1719">
            <w:pPr>
              <w:ind w:right="-279"/>
              <w:jc w:val="center"/>
              <w:rPr>
                <w:szCs w:val="22"/>
              </w:rPr>
            </w:pPr>
            <w:r w:rsidRPr="00175552">
              <w:rPr>
                <w:szCs w:val="22"/>
              </w:rPr>
              <w:t>ACTIVIDADES DE LA COMISIÓN DE SEGURIDAD HEMISFÉRICA</w:t>
            </w:r>
          </w:p>
          <w:p w14:paraId="1744D518" w14:textId="77777777" w:rsidR="00A15FAA" w:rsidRPr="00175552" w:rsidRDefault="00A15FAA" w:rsidP="003F1719">
            <w:pPr>
              <w:snapToGrid w:val="0"/>
              <w:ind w:right="-279"/>
              <w:rPr>
                <w:szCs w:val="22"/>
              </w:rPr>
            </w:pPr>
          </w:p>
        </w:tc>
        <w:tc>
          <w:tcPr>
            <w:tcW w:w="3619" w:type="dxa"/>
          </w:tcPr>
          <w:p w14:paraId="46AFB80F" w14:textId="77777777" w:rsidR="00A15FAA" w:rsidRPr="00175552" w:rsidRDefault="00A15FAA" w:rsidP="003F1719">
            <w:pPr>
              <w:ind w:right="-279"/>
              <w:rPr>
                <w:szCs w:val="22"/>
              </w:rPr>
            </w:pPr>
          </w:p>
          <w:p w14:paraId="5E34F615" w14:textId="0BFFA3D6" w:rsidR="00A15FAA" w:rsidRPr="00175552" w:rsidRDefault="00A15FAA" w:rsidP="003F1719">
            <w:pPr>
              <w:jc w:val="center"/>
              <w:rPr>
                <w:szCs w:val="22"/>
              </w:rPr>
            </w:pPr>
            <w:r w:rsidRPr="00175552">
              <w:rPr>
                <w:szCs w:val="22"/>
              </w:rPr>
              <w:t>OTRAS ACTIVIDADES DE LA OEA EN MATERIA DE SEGURIDAD</w:t>
            </w:r>
          </w:p>
        </w:tc>
      </w:tr>
      <w:tr w:rsidR="00A15FAA" w:rsidRPr="00175552" w14:paraId="596E6886" w14:textId="77777777" w:rsidTr="00A15FAA">
        <w:tc>
          <w:tcPr>
            <w:tcW w:w="9953" w:type="dxa"/>
            <w:hideMark/>
          </w:tcPr>
          <w:p w14:paraId="6D5A1AFA" w14:textId="77777777" w:rsidR="00A15FAA" w:rsidRPr="00175552" w:rsidRDefault="00A15FAA" w:rsidP="003F1719">
            <w:pPr>
              <w:ind w:right="-279"/>
              <w:jc w:val="center"/>
              <w:rPr>
                <w:szCs w:val="22"/>
                <w:u w:val="single"/>
              </w:rPr>
            </w:pPr>
            <w:r w:rsidRPr="00175552">
              <w:rPr>
                <w:szCs w:val="22"/>
                <w:u w:val="single"/>
              </w:rPr>
              <w:t>2022</w:t>
            </w:r>
          </w:p>
        </w:tc>
        <w:tc>
          <w:tcPr>
            <w:tcW w:w="3619" w:type="dxa"/>
          </w:tcPr>
          <w:p w14:paraId="34C9CF06" w14:textId="77777777" w:rsidR="00A15FAA" w:rsidRPr="00175552" w:rsidRDefault="00A15FAA" w:rsidP="003F1719">
            <w:pPr>
              <w:snapToGrid w:val="0"/>
              <w:ind w:right="-279"/>
              <w:jc w:val="center"/>
              <w:rPr>
                <w:szCs w:val="22"/>
                <w:u w:val="single"/>
              </w:rPr>
            </w:pPr>
            <w:r w:rsidRPr="00175552">
              <w:rPr>
                <w:szCs w:val="22"/>
                <w:u w:val="single"/>
              </w:rPr>
              <w:t>2022</w:t>
            </w:r>
          </w:p>
          <w:p w14:paraId="3D17E9BA" w14:textId="77777777" w:rsidR="00A15FAA" w:rsidRPr="00175552" w:rsidRDefault="00A15FAA" w:rsidP="003F1719">
            <w:pPr>
              <w:snapToGrid w:val="0"/>
              <w:ind w:right="-279"/>
              <w:jc w:val="center"/>
              <w:rPr>
                <w:rFonts w:eastAsia="SimSun"/>
                <w:szCs w:val="22"/>
                <w:u w:val="single"/>
              </w:rPr>
            </w:pPr>
          </w:p>
        </w:tc>
      </w:tr>
      <w:tr w:rsidR="00A15FAA" w:rsidRPr="00175552" w14:paraId="1CCE73B4" w14:textId="77777777" w:rsidTr="00A15FAA">
        <w:tc>
          <w:tcPr>
            <w:tcW w:w="9953" w:type="dxa"/>
          </w:tcPr>
          <w:p w14:paraId="13C76151" w14:textId="553884AC" w:rsidR="00010ECC" w:rsidRPr="00175552" w:rsidRDefault="00010ECC" w:rsidP="00010ECC">
            <w:pPr>
              <w:snapToGrid w:val="0"/>
              <w:ind w:left="40" w:right="-279"/>
              <w:jc w:val="center"/>
              <w:rPr>
                <w:szCs w:val="22"/>
                <w:u w:val="single"/>
              </w:rPr>
            </w:pPr>
            <w:r w:rsidRPr="00175552">
              <w:rPr>
                <w:szCs w:val="22"/>
                <w:u w:val="single"/>
              </w:rPr>
              <w:t>PRIMERA REUNIÓN</w:t>
            </w:r>
          </w:p>
          <w:p w14:paraId="7AB9B154" w14:textId="77777777" w:rsidR="00010ECC" w:rsidRPr="00175552" w:rsidRDefault="00010ECC" w:rsidP="00010ECC">
            <w:pPr>
              <w:snapToGrid w:val="0"/>
              <w:ind w:left="40" w:right="-279"/>
              <w:jc w:val="center"/>
              <w:rPr>
                <w:szCs w:val="22"/>
                <w:u w:val="single"/>
              </w:rPr>
            </w:pPr>
          </w:p>
          <w:p w14:paraId="7E0EA82F" w14:textId="49BDDCAB" w:rsidR="00A15FAA" w:rsidRPr="00175552" w:rsidRDefault="00A15FAA" w:rsidP="003F1719">
            <w:pPr>
              <w:snapToGrid w:val="0"/>
              <w:ind w:left="379" w:right="-279"/>
              <w:rPr>
                <w:szCs w:val="22"/>
                <w:u w:val="single"/>
              </w:rPr>
            </w:pPr>
            <w:r w:rsidRPr="00175552">
              <w:rPr>
                <w:szCs w:val="22"/>
                <w:u w:val="single"/>
              </w:rPr>
              <w:t xml:space="preserve">Jueves, </w:t>
            </w:r>
            <w:r w:rsidR="001E336B" w:rsidRPr="00175552">
              <w:rPr>
                <w:szCs w:val="22"/>
                <w:u w:val="single"/>
              </w:rPr>
              <w:t>1</w:t>
            </w:r>
            <w:r w:rsidRPr="00175552">
              <w:rPr>
                <w:szCs w:val="22"/>
                <w:u w:val="single"/>
              </w:rPr>
              <w:t xml:space="preserve"> de </w:t>
            </w:r>
            <w:r w:rsidR="00543428" w:rsidRPr="00175552">
              <w:rPr>
                <w:szCs w:val="22"/>
                <w:u w:val="single"/>
              </w:rPr>
              <w:t>diciembre</w:t>
            </w:r>
            <w:r w:rsidR="00E17164" w:rsidRPr="00175552">
              <w:rPr>
                <w:szCs w:val="22"/>
                <w:u w:val="single"/>
              </w:rPr>
              <w:t xml:space="preserve"> </w:t>
            </w:r>
            <w:r w:rsidRPr="00175552">
              <w:rPr>
                <w:szCs w:val="22"/>
                <w:u w:val="single"/>
              </w:rPr>
              <w:t>(</w:t>
            </w:r>
            <w:r w:rsidR="009B41C7" w:rsidRPr="00175552">
              <w:rPr>
                <w:szCs w:val="22"/>
                <w:u w:val="single"/>
              </w:rPr>
              <w:t xml:space="preserve">10:00 </w:t>
            </w:r>
            <w:r w:rsidR="00A60F74" w:rsidRPr="00175552">
              <w:rPr>
                <w:szCs w:val="22"/>
                <w:u w:val="single"/>
              </w:rPr>
              <w:t>a.m. – 1:00 p.m.</w:t>
            </w:r>
            <w:r w:rsidRPr="00175552">
              <w:rPr>
                <w:szCs w:val="22"/>
                <w:u w:val="single"/>
              </w:rPr>
              <w:t>)</w:t>
            </w:r>
          </w:p>
          <w:p w14:paraId="13570BDD" w14:textId="77777777" w:rsidR="00A15FAA" w:rsidRPr="00175552" w:rsidRDefault="00A15FAA" w:rsidP="003F1719">
            <w:pPr>
              <w:snapToGrid w:val="0"/>
              <w:ind w:left="379" w:right="-279"/>
              <w:rPr>
                <w:szCs w:val="22"/>
                <w:u w:val="single"/>
              </w:rPr>
            </w:pPr>
          </w:p>
          <w:p w14:paraId="0D6EC945" w14:textId="6DF5BC11" w:rsidR="00A15FAA" w:rsidRPr="00175552" w:rsidRDefault="00A15FAA" w:rsidP="00C36096">
            <w:pPr>
              <w:numPr>
                <w:ilvl w:val="0"/>
                <w:numId w:val="12"/>
              </w:numPr>
              <w:snapToGrid w:val="0"/>
              <w:ind w:right="81"/>
              <w:rPr>
                <w:rFonts w:eastAsia="SimSun"/>
                <w:szCs w:val="22"/>
              </w:rPr>
            </w:pPr>
            <w:r w:rsidRPr="00175552">
              <w:rPr>
                <w:szCs w:val="22"/>
              </w:rPr>
              <w:t>Elecciones de la</w:t>
            </w:r>
            <w:r w:rsidR="00543428" w:rsidRPr="00175552">
              <w:rPr>
                <w:szCs w:val="22"/>
              </w:rPr>
              <w:t>s</w:t>
            </w:r>
            <w:r w:rsidRPr="00175552">
              <w:rPr>
                <w:szCs w:val="22"/>
              </w:rPr>
              <w:t xml:space="preserve"> Vicepresidencia</w:t>
            </w:r>
            <w:r w:rsidR="005F773C" w:rsidRPr="00175552">
              <w:rPr>
                <w:szCs w:val="22"/>
              </w:rPr>
              <w:t xml:space="preserve">s </w:t>
            </w:r>
            <w:r w:rsidRPr="00175552">
              <w:rPr>
                <w:szCs w:val="22"/>
              </w:rPr>
              <w:t xml:space="preserve">de la CSH </w:t>
            </w:r>
          </w:p>
          <w:p w14:paraId="6E2C2771" w14:textId="0D776BCA" w:rsidR="00A15FAA" w:rsidRPr="00175552" w:rsidRDefault="00F95DB8" w:rsidP="00C36096">
            <w:pPr>
              <w:numPr>
                <w:ilvl w:val="0"/>
                <w:numId w:val="12"/>
              </w:numPr>
              <w:snapToGrid w:val="0"/>
              <w:ind w:right="81"/>
              <w:jc w:val="both"/>
              <w:rPr>
                <w:szCs w:val="22"/>
              </w:rPr>
            </w:pPr>
            <w:r w:rsidRPr="00175552">
              <w:rPr>
                <w:szCs w:val="22"/>
              </w:rPr>
              <w:t>Consideración</w:t>
            </w:r>
            <w:r w:rsidR="00A15FAA" w:rsidRPr="00175552">
              <w:rPr>
                <w:szCs w:val="22"/>
              </w:rPr>
              <w:t xml:space="preserve"> del Proyecto de Plan de Trabajo y Calendario de Actividades para </w:t>
            </w:r>
            <w:r w:rsidR="00543428" w:rsidRPr="00175552">
              <w:rPr>
                <w:szCs w:val="22"/>
              </w:rPr>
              <w:t xml:space="preserve">el </w:t>
            </w:r>
            <w:r w:rsidR="00A15FAA" w:rsidRPr="00175552">
              <w:rPr>
                <w:szCs w:val="22"/>
              </w:rPr>
              <w:t>período 202</w:t>
            </w:r>
            <w:r w:rsidR="00543428" w:rsidRPr="00175552">
              <w:rPr>
                <w:szCs w:val="22"/>
              </w:rPr>
              <w:t>2</w:t>
            </w:r>
            <w:r w:rsidR="00A15FAA" w:rsidRPr="00175552">
              <w:rPr>
                <w:szCs w:val="22"/>
              </w:rPr>
              <w:t>-202</w:t>
            </w:r>
            <w:r w:rsidR="00543428" w:rsidRPr="00175552">
              <w:rPr>
                <w:szCs w:val="22"/>
              </w:rPr>
              <w:t>3</w:t>
            </w:r>
          </w:p>
          <w:p w14:paraId="2EF20FEA" w14:textId="77777777" w:rsidR="00A15FAA" w:rsidRPr="00175552" w:rsidRDefault="00A15FAA" w:rsidP="003F1719">
            <w:pPr>
              <w:snapToGrid w:val="0"/>
              <w:ind w:right="81"/>
              <w:jc w:val="both"/>
              <w:rPr>
                <w:szCs w:val="22"/>
              </w:rPr>
            </w:pPr>
          </w:p>
          <w:p w14:paraId="028DE4BF" w14:textId="2AB81F54" w:rsidR="00CE4C81" w:rsidRPr="00175552" w:rsidRDefault="00CE4C81" w:rsidP="003F1719">
            <w:pPr>
              <w:snapToGrid w:val="0"/>
              <w:ind w:right="81"/>
              <w:jc w:val="center"/>
              <w:rPr>
                <w:i/>
                <w:szCs w:val="22"/>
              </w:rPr>
            </w:pPr>
            <w:r w:rsidRPr="00175552">
              <w:rPr>
                <w:i/>
                <w:szCs w:val="22"/>
              </w:rPr>
              <w:t>Delincuencia organizada transnacional</w:t>
            </w:r>
          </w:p>
          <w:p w14:paraId="77A8FA05" w14:textId="49BBA9E1" w:rsidR="00CE4C81" w:rsidRPr="00175552" w:rsidRDefault="00CE4C81" w:rsidP="003F1719">
            <w:pPr>
              <w:snapToGrid w:val="0"/>
              <w:ind w:right="81"/>
              <w:jc w:val="center"/>
              <w:rPr>
                <w:i/>
                <w:szCs w:val="22"/>
              </w:rPr>
            </w:pPr>
          </w:p>
          <w:p w14:paraId="60B7A257" w14:textId="3FE55609" w:rsidR="00CE4C81" w:rsidRPr="00175552" w:rsidRDefault="00CE4C81" w:rsidP="00C36096">
            <w:pPr>
              <w:pStyle w:val="ListParagraph"/>
              <w:numPr>
                <w:ilvl w:val="0"/>
                <w:numId w:val="12"/>
              </w:numPr>
              <w:tabs>
                <w:tab w:val="clear" w:pos="720"/>
              </w:tabs>
              <w:rPr>
                <w:rFonts w:ascii="Times New Roman" w:eastAsia="Times New Roman" w:hAnsi="Times New Roman" w:cs="Times New Roman"/>
                <w:iCs/>
                <w:lang w:eastAsia="es-ES"/>
              </w:rPr>
            </w:pPr>
            <w:r w:rsidRPr="00175552">
              <w:rPr>
                <w:rFonts w:ascii="Times New Roman" w:eastAsia="Times New Roman" w:hAnsi="Times New Roman" w:cs="Times New Roman"/>
                <w:iCs/>
                <w:lang w:eastAsia="es-ES"/>
              </w:rPr>
              <w:t>Lucha contra la delincuencia organizada transnacional</w:t>
            </w:r>
          </w:p>
          <w:p w14:paraId="4CF94103" w14:textId="754A35FC" w:rsidR="00CE4C81" w:rsidRPr="00175552" w:rsidRDefault="00C36096" w:rsidP="00740E74">
            <w:pPr>
              <w:pStyle w:val="ListParagraph"/>
              <w:numPr>
                <w:ilvl w:val="1"/>
                <w:numId w:val="12"/>
              </w:numPr>
              <w:snapToGrid w:val="0"/>
              <w:ind w:left="1390" w:right="81" w:hanging="220"/>
              <w:rPr>
                <w:rFonts w:ascii="Times New Roman" w:hAnsi="Times New Roman" w:cs="Times New Roman"/>
                <w:i/>
              </w:rPr>
            </w:pPr>
            <w:r w:rsidRPr="00175552">
              <w:rPr>
                <w:rFonts w:ascii="Times New Roman" w:hAnsi="Times New Roman" w:cs="Times New Roman"/>
              </w:rPr>
              <w:t xml:space="preserve">Establecimiento del Grupo de Trabajo para coordinar los preparativos para la </w:t>
            </w:r>
            <w:r w:rsidR="004A1F67" w:rsidRPr="00175552">
              <w:rPr>
                <w:rFonts w:ascii="Times New Roman" w:hAnsi="Times New Roman" w:cs="Times New Roman"/>
              </w:rPr>
              <w:t>Cuarta Reunión de Autoridades Nacionales en Materia de Delincuencia Organizada Transnacional (RANDOT IV)</w:t>
            </w:r>
            <w:r w:rsidR="00CE4C81" w:rsidRPr="00175552">
              <w:rPr>
                <w:rFonts w:ascii="Times New Roman" w:hAnsi="Times New Roman" w:cs="Times New Roman"/>
              </w:rPr>
              <w:t xml:space="preserve">, </w:t>
            </w:r>
            <w:r w:rsidR="00CE4C81" w:rsidRPr="00175552">
              <w:rPr>
                <w:rFonts w:ascii="Times New Roman" w:hAnsi="Times New Roman" w:cs="Times New Roman"/>
                <w:u w:val="single"/>
              </w:rPr>
              <w:t>párrafo 38</w:t>
            </w:r>
          </w:p>
          <w:p w14:paraId="224BD181" w14:textId="4664851F" w:rsidR="004A1F67" w:rsidRPr="00175552" w:rsidRDefault="004A1F67" w:rsidP="00C36096">
            <w:pPr>
              <w:numPr>
                <w:ilvl w:val="0"/>
                <w:numId w:val="37"/>
              </w:numPr>
              <w:snapToGrid w:val="0"/>
              <w:ind w:right="81"/>
              <w:jc w:val="both"/>
              <w:rPr>
                <w:rFonts w:eastAsia="SimSun"/>
                <w:i/>
                <w:szCs w:val="22"/>
              </w:rPr>
            </w:pPr>
            <w:r w:rsidRPr="00175552">
              <w:rPr>
                <w:szCs w:val="22"/>
              </w:rPr>
              <w:t>Elección de la Presidencia del Grupo de Trabajo</w:t>
            </w:r>
            <w:r w:rsidR="008F1BFF" w:rsidRPr="00175552">
              <w:rPr>
                <w:szCs w:val="22"/>
              </w:rPr>
              <w:t xml:space="preserve"> </w:t>
            </w:r>
          </w:p>
          <w:p w14:paraId="003D2F7E" w14:textId="77777777" w:rsidR="00F95DB8" w:rsidRPr="00175552" w:rsidRDefault="00F95DB8" w:rsidP="00F95DB8">
            <w:pPr>
              <w:rPr>
                <w:noProof/>
                <w:szCs w:val="22"/>
                <w:u w:val="single"/>
                <w:lang w:val="es-419"/>
              </w:rPr>
            </w:pPr>
          </w:p>
          <w:p w14:paraId="46539B36" w14:textId="77777777" w:rsidR="00F95DB8" w:rsidRPr="00175552" w:rsidRDefault="00F95DB8" w:rsidP="00F95DB8">
            <w:pPr>
              <w:numPr>
                <w:ilvl w:val="0"/>
                <w:numId w:val="12"/>
              </w:numPr>
              <w:snapToGrid w:val="0"/>
              <w:ind w:right="196"/>
              <w:jc w:val="both"/>
              <w:rPr>
                <w:szCs w:val="22"/>
              </w:rPr>
            </w:pPr>
            <w:r w:rsidRPr="00175552">
              <w:rPr>
                <w:szCs w:val="22"/>
              </w:rPr>
              <w:t>Esfuerzos de cooperación hemisférica para combatir la trata de personas</w:t>
            </w:r>
          </w:p>
          <w:p w14:paraId="59048F62" w14:textId="42E722C3" w:rsidR="000B43CF" w:rsidRPr="00175552" w:rsidRDefault="00F95DB8" w:rsidP="00740E74">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de la Presidencia del Grupo de Trabajo para abordar la Trata de Personas (2022-2023)</w:t>
            </w:r>
            <w:r w:rsidR="000B43CF" w:rsidRPr="00175552">
              <w:rPr>
                <w:rFonts w:ascii="Times New Roman" w:hAnsi="Times New Roman"/>
              </w:rPr>
              <w:t xml:space="preserve"> </w:t>
            </w:r>
          </w:p>
          <w:p w14:paraId="1076476E" w14:textId="45B56192" w:rsidR="00F95DB8" w:rsidRPr="00175552" w:rsidRDefault="00F95DB8" w:rsidP="000B43CF">
            <w:pPr>
              <w:numPr>
                <w:ilvl w:val="0"/>
                <w:numId w:val="37"/>
              </w:numPr>
              <w:snapToGrid w:val="0"/>
              <w:ind w:right="81"/>
              <w:jc w:val="both"/>
              <w:rPr>
                <w:szCs w:val="22"/>
                <w:lang w:eastAsia="en-US"/>
              </w:rPr>
            </w:pPr>
            <w:r w:rsidRPr="00175552">
              <w:rPr>
                <w:szCs w:val="22"/>
                <w:lang w:eastAsia="en-US"/>
              </w:rPr>
              <w:t xml:space="preserve">avance </w:t>
            </w:r>
            <w:r w:rsidR="000B43CF" w:rsidRPr="00175552">
              <w:rPr>
                <w:szCs w:val="22"/>
                <w:lang w:eastAsia="en-US"/>
              </w:rPr>
              <w:t>en</w:t>
            </w:r>
            <w:r w:rsidRPr="00175552">
              <w:rPr>
                <w:szCs w:val="22"/>
                <w:lang w:eastAsia="en-US"/>
              </w:rPr>
              <w:t xml:space="preserve"> los trabajos encomendados a dicho grupo de trabajo, </w:t>
            </w:r>
            <w:r w:rsidRPr="00175552">
              <w:rPr>
                <w:szCs w:val="22"/>
                <w:u w:val="single"/>
                <w:lang w:eastAsia="en-US"/>
              </w:rPr>
              <w:t xml:space="preserve">párrafo </w:t>
            </w:r>
            <w:bookmarkStart w:id="4" w:name="_Hlk119609580"/>
            <w:r w:rsidRPr="00175552">
              <w:rPr>
                <w:szCs w:val="22"/>
                <w:u w:val="single"/>
                <w:lang w:eastAsia="en-US"/>
              </w:rPr>
              <w:t xml:space="preserve">47.b </w:t>
            </w:r>
            <w:bookmarkEnd w:id="4"/>
            <w:r w:rsidRPr="00175552">
              <w:rPr>
                <w:szCs w:val="22"/>
                <w:u w:val="single"/>
                <w:lang w:eastAsia="en-US"/>
              </w:rPr>
              <w:t>de la resolución AG/RES. 2970 (LI-O/21)</w:t>
            </w:r>
            <w:r w:rsidRPr="00175552">
              <w:rPr>
                <w:szCs w:val="22"/>
                <w:lang w:eastAsia="en-US"/>
              </w:rPr>
              <w:t xml:space="preserve"> </w:t>
            </w:r>
          </w:p>
          <w:p w14:paraId="5A6D0AE9" w14:textId="61344F2D" w:rsidR="000B43CF" w:rsidRPr="00175552" w:rsidRDefault="000B43CF" w:rsidP="000B43CF">
            <w:pPr>
              <w:numPr>
                <w:ilvl w:val="0"/>
                <w:numId w:val="37"/>
              </w:numPr>
              <w:snapToGrid w:val="0"/>
              <w:ind w:right="81"/>
              <w:jc w:val="both"/>
              <w:rPr>
                <w:szCs w:val="22"/>
                <w:lang w:eastAsia="en-US"/>
              </w:rPr>
            </w:pPr>
            <w:r w:rsidRPr="00175552">
              <w:rPr>
                <w:szCs w:val="22"/>
                <w:lang w:eastAsia="en-US"/>
              </w:rPr>
              <w:t xml:space="preserve">preparativos para la Séptima Reunión de Autoridades Nacionales en Materia de Trata de Personas (RTP VII), </w:t>
            </w:r>
            <w:r w:rsidRPr="00175552">
              <w:rPr>
                <w:szCs w:val="22"/>
                <w:u w:val="single"/>
                <w:lang w:eastAsia="en-US"/>
              </w:rPr>
              <w:t>párrafo 41</w:t>
            </w:r>
          </w:p>
          <w:p w14:paraId="40EC186E" w14:textId="77777777" w:rsidR="00F95DB8" w:rsidRPr="00175552" w:rsidRDefault="00F95DB8" w:rsidP="004A1F67">
            <w:pPr>
              <w:pStyle w:val="ListParagraph"/>
              <w:snapToGrid w:val="0"/>
              <w:ind w:left="2160" w:right="81"/>
              <w:rPr>
                <w:rFonts w:ascii="Times New Roman" w:hAnsi="Times New Roman" w:cs="Times New Roman"/>
                <w:i/>
              </w:rPr>
            </w:pPr>
          </w:p>
          <w:p w14:paraId="7296D80D" w14:textId="431EE43D" w:rsidR="004A1F67" w:rsidRPr="00175552" w:rsidRDefault="004A1F67" w:rsidP="003F1719">
            <w:pPr>
              <w:snapToGrid w:val="0"/>
              <w:ind w:right="81"/>
              <w:jc w:val="center"/>
              <w:rPr>
                <w:i/>
                <w:szCs w:val="22"/>
              </w:rPr>
            </w:pPr>
            <w:r w:rsidRPr="00175552">
              <w:rPr>
                <w:i/>
                <w:szCs w:val="22"/>
              </w:rPr>
              <w:t>Preocupaciones y desafíos de seguridad regional y especializados</w:t>
            </w:r>
          </w:p>
          <w:p w14:paraId="234150FD" w14:textId="5580C295" w:rsidR="004A1F67" w:rsidRPr="00175552" w:rsidRDefault="004A1F67" w:rsidP="003F1719">
            <w:pPr>
              <w:snapToGrid w:val="0"/>
              <w:ind w:right="81"/>
              <w:jc w:val="center"/>
              <w:rPr>
                <w:i/>
                <w:szCs w:val="22"/>
              </w:rPr>
            </w:pPr>
          </w:p>
          <w:p w14:paraId="14917F81" w14:textId="129B5C0D" w:rsidR="004A1F67" w:rsidRPr="00175552" w:rsidRDefault="004A1F67" w:rsidP="00C36096">
            <w:pPr>
              <w:pStyle w:val="ListParagraph"/>
              <w:numPr>
                <w:ilvl w:val="0"/>
                <w:numId w:val="12"/>
              </w:numPr>
              <w:tabs>
                <w:tab w:val="clear" w:pos="720"/>
              </w:tabs>
              <w:rPr>
                <w:rFonts w:ascii="Times New Roman" w:eastAsia="Times New Roman" w:hAnsi="Times New Roman" w:cs="Times New Roman"/>
                <w:iCs/>
                <w:lang w:eastAsia="es-ES"/>
              </w:rPr>
            </w:pPr>
            <w:r w:rsidRPr="00175552">
              <w:rPr>
                <w:rFonts w:ascii="Times New Roman" w:eastAsia="Times New Roman" w:hAnsi="Times New Roman" w:cs="Times New Roman"/>
                <w:iCs/>
                <w:lang w:eastAsia="es-ES"/>
              </w:rPr>
              <w:t>Implicaciones del cambio climático para la seguridad</w:t>
            </w:r>
          </w:p>
          <w:p w14:paraId="10EA305C" w14:textId="4A62ECAD" w:rsidR="00C36096" w:rsidRPr="00175552" w:rsidRDefault="00C36096" w:rsidP="00740E74">
            <w:pPr>
              <w:pStyle w:val="ListParagraph"/>
              <w:numPr>
                <w:ilvl w:val="1"/>
                <w:numId w:val="12"/>
              </w:numPr>
              <w:snapToGrid w:val="0"/>
              <w:ind w:left="1390" w:right="81" w:hanging="220"/>
              <w:rPr>
                <w:rFonts w:ascii="Times New Roman" w:eastAsia="Times New Roman" w:hAnsi="Times New Roman" w:cs="Times New Roman"/>
                <w:lang w:eastAsia="es-ES"/>
              </w:rPr>
            </w:pPr>
            <w:r w:rsidRPr="00175552">
              <w:rPr>
                <w:rFonts w:ascii="Times New Roman" w:eastAsia="Times New Roman" w:hAnsi="Times New Roman" w:cs="Times New Roman"/>
                <w:lang w:eastAsia="es-ES"/>
              </w:rPr>
              <w:lastRenderedPageBreak/>
              <w:t>Establecimiento del Grupo de Trabajo para</w:t>
            </w:r>
            <w:r w:rsidRPr="00175552">
              <w:rPr>
                <w:rFonts w:ascii="Times New Roman" w:hAnsi="Times New Roman" w:cs="Times New Roman"/>
              </w:rPr>
              <w:t xml:space="preserve"> elaborar un plan de acción y un proceso de gestión de programas para la asistencia relativa a las i</w:t>
            </w:r>
            <w:r w:rsidRPr="00175552">
              <w:rPr>
                <w:rFonts w:ascii="Times New Roman" w:eastAsia="Times New Roman" w:hAnsi="Times New Roman" w:cs="Times New Roman"/>
                <w:lang w:eastAsia="es-ES"/>
              </w:rPr>
              <w:t>mplicaciones del cambio climático para la seguridad</w:t>
            </w:r>
            <w:r w:rsidR="00A502E3" w:rsidRPr="00175552">
              <w:rPr>
                <w:rFonts w:ascii="Times New Roman" w:hAnsi="Times New Roman" w:cs="Times New Roman"/>
              </w:rPr>
              <w:t xml:space="preserve">, </w:t>
            </w:r>
            <w:r w:rsidR="00A502E3" w:rsidRPr="00175552">
              <w:rPr>
                <w:rFonts w:ascii="Times New Roman" w:hAnsi="Times New Roman" w:cs="Times New Roman"/>
                <w:u w:val="single"/>
              </w:rPr>
              <w:t>párrafo 56</w:t>
            </w:r>
          </w:p>
          <w:p w14:paraId="631752F7" w14:textId="43446EA6" w:rsidR="00C36096" w:rsidRPr="00175552" w:rsidRDefault="00C36096" w:rsidP="00C36096">
            <w:pPr>
              <w:numPr>
                <w:ilvl w:val="0"/>
                <w:numId w:val="37"/>
              </w:numPr>
              <w:snapToGrid w:val="0"/>
              <w:ind w:right="81"/>
              <w:jc w:val="both"/>
              <w:rPr>
                <w:rFonts w:eastAsia="SimSun"/>
                <w:i/>
                <w:szCs w:val="22"/>
              </w:rPr>
            </w:pPr>
            <w:r w:rsidRPr="00175552">
              <w:rPr>
                <w:szCs w:val="22"/>
              </w:rPr>
              <w:t>Elección de la Presidencia del Grupo de Trabajo</w:t>
            </w:r>
            <w:r w:rsidR="008F1BFF" w:rsidRPr="00175552">
              <w:rPr>
                <w:szCs w:val="22"/>
              </w:rPr>
              <w:t xml:space="preserve"> </w:t>
            </w:r>
          </w:p>
          <w:p w14:paraId="6E43FF35" w14:textId="77777777" w:rsidR="00C36096" w:rsidRPr="00175552" w:rsidRDefault="00C36096" w:rsidP="003F1719">
            <w:pPr>
              <w:snapToGrid w:val="0"/>
              <w:ind w:right="81"/>
              <w:jc w:val="center"/>
              <w:rPr>
                <w:i/>
                <w:szCs w:val="22"/>
              </w:rPr>
            </w:pPr>
          </w:p>
          <w:p w14:paraId="7A1CCEF5" w14:textId="7DD05B0D" w:rsidR="00FC6D94" w:rsidRPr="00175552" w:rsidRDefault="00FC6D94" w:rsidP="00FC6D94">
            <w:pPr>
              <w:snapToGrid w:val="0"/>
              <w:ind w:right="81"/>
              <w:jc w:val="center"/>
              <w:rPr>
                <w:i/>
                <w:szCs w:val="22"/>
              </w:rPr>
            </w:pPr>
            <w:r w:rsidRPr="00175552">
              <w:rPr>
                <w:i/>
                <w:szCs w:val="22"/>
              </w:rPr>
              <w:t>Seguridad pública, justicia y prevención de la violencia y el delito</w:t>
            </w:r>
          </w:p>
          <w:p w14:paraId="3E3C95AC" w14:textId="77777777" w:rsidR="00FC6D94" w:rsidRPr="00175552" w:rsidRDefault="00FC6D94" w:rsidP="00FC6D94">
            <w:pPr>
              <w:snapToGrid w:val="0"/>
              <w:ind w:right="81"/>
              <w:rPr>
                <w:szCs w:val="22"/>
              </w:rPr>
            </w:pPr>
          </w:p>
          <w:p w14:paraId="3546CD50" w14:textId="77777777" w:rsidR="00FC6D94" w:rsidRPr="00175552" w:rsidRDefault="00FC6D94" w:rsidP="00FC6D94">
            <w:pPr>
              <w:numPr>
                <w:ilvl w:val="0"/>
                <w:numId w:val="12"/>
              </w:numPr>
              <w:snapToGrid w:val="0"/>
              <w:ind w:right="196"/>
              <w:jc w:val="both"/>
              <w:rPr>
                <w:i/>
                <w:iCs/>
                <w:szCs w:val="22"/>
              </w:rPr>
            </w:pPr>
            <w:r w:rsidRPr="00175552">
              <w:rPr>
                <w:szCs w:val="22"/>
              </w:rPr>
              <w:t xml:space="preserve">Proceso de Reuniones de </w:t>
            </w:r>
            <w:proofErr w:type="gramStart"/>
            <w:r w:rsidRPr="00175552">
              <w:rPr>
                <w:szCs w:val="22"/>
              </w:rPr>
              <w:t>Ministros</w:t>
            </w:r>
            <w:proofErr w:type="gramEnd"/>
            <w:r w:rsidRPr="00175552">
              <w:rPr>
                <w:szCs w:val="22"/>
              </w:rPr>
              <w:t xml:space="preserve"> en Materia de Seguridad Pública de las Américas (MISPA).</w:t>
            </w:r>
          </w:p>
          <w:p w14:paraId="783F4A21" w14:textId="78F10A06" w:rsidR="00FC6D94" w:rsidRPr="00175552" w:rsidRDefault="00E47AFA" w:rsidP="00FC6D94">
            <w:pPr>
              <w:pStyle w:val="ListParagraph"/>
              <w:numPr>
                <w:ilvl w:val="1"/>
                <w:numId w:val="12"/>
              </w:numPr>
              <w:snapToGrid w:val="0"/>
              <w:ind w:left="1390" w:right="81" w:hanging="220"/>
              <w:rPr>
                <w:rFonts w:ascii="Times New Roman" w:hAnsi="Times New Roman"/>
              </w:rPr>
            </w:pPr>
            <w:bookmarkStart w:id="5" w:name="_Hlk94006570"/>
            <w:r w:rsidRPr="00175552">
              <w:rPr>
                <w:rFonts w:ascii="Times New Roman" w:hAnsi="Times New Roman" w:cs="Times New Roman"/>
              </w:rPr>
              <w:t>Preparativos</w:t>
            </w:r>
            <w:r w:rsidR="00FC6D94" w:rsidRPr="00175552">
              <w:rPr>
                <w:rFonts w:ascii="Times New Roman" w:hAnsi="Times New Roman" w:cs="Times New Roman"/>
              </w:rPr>
              <w:t xml:space="preserve"> de la Octava Reunión de </w:t>
            </w:r>
            <w:proofErr w:type="gramStart"/>
            <w:r w:rsidR="00FC6D94" w:rsidRPr="00175552">
              <w:rPr>
                <w:rFonts w:ascii="Times New Roman" w:hAnsi="Times New Roman" w:cs="Times New Roman"/>
              </w:rPr>
              <w:t>Ministros</w:t>
            </w:r>
            <w:proofErr w:type="gramEnd"/>
            <w:r w:rsidR="00FC6D94" w:rsidRPr="00175552">
              <w:rPr>
                <w:rFonts w:ascii="Times New Roman" w:hAnsi="Times New Roman" w:cs="Times New Roman"/>
              </w:rPr>
              <w:t xml:space="preserve"> en Materia de Seguridad Pública de las Américas (MISPA-VIII)”, </w:t>
            </w:r>
            <w:r w:rsidR="00FC6D94" w:rsidRPr="00175552">
              <w:rPr>
                <w:rFonts w:ascii="Times New Roman" w:hAnsi="Times New Roman" w:cs="Times New Roman"/>
                <w:u w:val="single"/>
              </w:rPr>
              <w:t xml:space="preserve">párrafo </w:t>
            </w:r>
            <w:bookmarkStart w:id="6" w:name="_Hlk94006619"/>
            <w:r w:rsidR="00FC6D94" w:rsidRPr="00175552">
              <w:rPr>
                <w:rFonts w:ascii="Times New Roman" w:hAnsi="Times New Roman" w:cs="Times New Roman"/>
                <w:u w:val="single"/>
              </w:rPr>
              <w:t>17</w:t>
            </w:r>
            <w:bookmarkEnd w:id="5"/>
            <w:bookmarkEnd w:id="6"/>
            <w:r w:rsidR="00FC6D94" w:rsidRPr="00175552">
              <w:rPr>
                <w:rFonts w:ascii="Times New Roman" w:hAnsi="Times New Roman" w:cs="Times New Roman"/>
                <w:vertAlign w:val="superscript"/>
              </w:rPr>
              <w:t xml:space="preserve"> </w:t>
            </w:r>
          </w:p>
          <w:p w14:paraId="2F0BCC8D" w14:textId="104F7735" w:rsidR="00FC6D94" w:rsidRPr="00175552" w:rsidRDefault="00FC6D94" w:rsidP="00FC6D94">
            <w:pPr>
              <w:snapToGrid w:val="0"/>
              <w:ind w:left="720" w:right="196"/>
              <w:jc w:val="both"/>
              <w:rPr>
                <w:szCs w:val="22"/>
              </w:rPr>
            </w:pPr>
          </w:p>
          <w:p w14:paraId="7FB23D11" w14:textId="4A46BC45" w:rsidR="00A502E3" w:rsidRPr="00175552" w:rsidRDefault="00A502E3" w:rsidP="00A502E3">
            <w:pPr>
              <w:snapToGrid w:val="0"/>
              <w:ind w:right="81"/>
              <w:jc w:val="center"/>
              <w:rPr>
                <w:rFonts w:eastAsia="SimSun"/>
                <w:szCs w:val="22"/>
              </w:rPr>
            </w:pPr>
            <w:r w:rsidRPr="00175552">
              <w:rPr>
                <w:i/>
                <w:iCs/>
                <w:szCs w:val="22"/>
              </w:rPr>
              <w:t xml:space="preserve">Perspectiva y revisión de la seguridad multidimensional en el </w:t>
            </w:r>
            <w:proofErr w:type="gramStart"/>
            <w:r w:rsidRPr="00175552">
              <w:rPr>
                <w:i/>
                <w:iCs/>
                <w:szCs w:val="22"/>
              </w:rPr>
              <w:t>Hemisferio</w:t>
            </w:r>
            <w:proofErr w:type="gramEnd"/>
          </w:p>
          <w:p w14:paraId="4A67DA70" w14:textId="77777777" w:rsidR="00A502E3" w:rsidRPr="00175552" w:rsidRDefault="00A502E3" w:rsidP="00A502E3">
            <w:pPr>
              <w:snapToGrid w:val="0"/>
              <w:ind w:left="720" w:right="196"/>
              <w:jc w:val="both"/>
              <w:rPr>
                <w:szCs w:val="22"/>
              </w:rPr>
            </w:pPr>
          </w:p>
          <w:p w14:paraId="335F12F4" w14:textId="4AC388E7" w:rsidR="00A502E3" w:rsidRPr="00175552" w:rsidRDefault="00A502E3" w:rsidP="00A502E3">
            <w:pPr>
              <w:numPr>
                <w:ilvl w:val="0"/>
                <w:numId w:val="12"/>
              </w:numPr>
              <w:snapToGrid w:val="0"/>
              <w:ind w:right="196"/>
              <w:jc w:val="both"/>
              <w:rPr>
                <w:szCs w:val="22"/>
              </w:rPr>
            </w:pPr>
            <w:r w:rsidRPr="00175552">
              <w:rPr>
                <w:szCs w:val="22"/>
              </w:rPr>
              <w:t>Declaración sobre Seguridad en las Américas</w:t>
            </w:r>
          </w:p>
          <w:p w14:paraId="72DB1E36" w14:textId="0F5B0934" w:rsidR="00A502E3" w:rsidRPr="00175552" w:rsidRDefault="00A502E3" w:rsidP="00740E74">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Establecimiento de un mecanismo adecuado para concluir la discusión sobre la pertinencia de iniciar un proceso de revisión de la Declaración sobre Seguridad en las Américas, </w:t>
            </w:r>
            <w:r w:rsidRPr="00175552">
              <w:rPr>
                <w:rFonts w:ascii="Times New Roman" w:hAnsi="Times New Roman" w:cs="Times New Roman"/>
                <w:u w:val="single"/>
              </w:rPr>
              <w:t>párrafo 3</w:t>
            </w:r>
            <w:r w:rsidRPr="00175552">
              <w:rPr>
                <w:rFonts w:ascii="Times New Roman" w:hAnsi="Times New Roman" w:cs="Times New Roman"/>
                <w:vertAlign w:val="superscript"/>
              </w:rPr>
              <w:t xml:space="preserve"> </w:t>
            </w:r>
          </w:p>
          <w:p w14:paraId="17F19EBC" w14:textId="3522C45F" w:rsidR="00705D15" w:rsidRPr="00175552" w:rsidRDefault="00705D15" w:rsidP="00705D15">
            <w:pPr>
              <w:snapToGrid w:val="0"/>
              <w:ind w:left="1530" w:right="81"/>
              <w:jc w:val="both"/>
              <w:rPr>
                <w:rFonts w:eastAsia="SimSun"/>
                <w:szCs w:val="22"/>
              </w:rPr>
            </w:pPr>
          </w:p>
        </w:tc>
        <w:tc>
          <w:tcPr>
            <w:tcW w:w="3619" w:type="dxa"/>
          </w:tcPr>
          <w:p w14:paraId="2B63555C" w14:textId="77777777" w:rsidR="00A15FAA" w:rsidRPr="00175552" w:rsidRDefault="00A15FAA" w:rsidP="003F1719">
            <w:pPr>
              <w:snapToGrid w:val="0"/>
              <w:ind w:right="72"/>
              <w:jc w:val="center"/>
              <w:rPr>
                <w:iCs/>
                <w:color w:val="000000"/>
                <w:szCs w:val="22"/>
              </w:rPr>
            </w:pPr>
          </w:p>
        </w:tc>
      </w:tr>
      <w:tr w:rsidR="00A15FAA" w:rsidRPr="00175552" w14:paraId="4F774BAF" w14:textId="77777777" w:rsidTr="00A15FAA">
        <w:tc>
          <w:tcPr>
            <w:tcW w:w="9953" w:type="dxa"/>
          </w:tcPr>
          <w:p w14:paraId="0E440C1D" w14:textId="5410D62D" w:rsidR="00010ECC" w:rsidRPr="00175552" w:rsidRDefault="00010ECC" w:rsidP="00010ECC">
            <w:pPr>
              <w:snapToGrid w:val="0"/>
              <w:ind w:left="40" w:right="-279"/>
              <w:jc w:val="center"/>
              <w:rPr>
                <w:szCs w:val="22"/>
                <w:u w:val="single"/>
              </w:rPr>
            </w:pPr>
            <w:r w:rsidRPr="00175552">
              <w:rPr>
                <w:szCs w:val="22"/>
                <w:u w:val="single"/>
              </w:rPr>
              <w:t>SEGUNDA REUNIÓN</w:t>
            </w:r>
          </w:p>
          <w:p w14:paraId="0172055A" w14:textId="77777777" w:rsidR="00010ECC" w:rsidRPr="00175552" w:rsidRDefault="00010ECC" w:rsidP="00010ECC">
            <w:pPr>
              <w:tabs>
                <w:tab w:val="left" w:pos="9930"/>
              </w:tabs>
              <w:snapToGrid w:val="0"/>
              <w:ind w:right="-279"/>
              <w:rPr>
                <w:szCs w:val="22"/>
                <w:u w:val="single"/>
              </w:rPr>
            </w:pPr>
          </w:p>
          <w:p w14:paraId="4E060D3E" w14:textId="3F6ADB76" w:rsidR="00F95DB8" w:rsidRPr="00175552" w:rsidRDefault="00F95DB8" w:rsidP="00F95DB8">
            <w:pPr>
              <w:tabs>
                <w:tab w:val="left" w:pos="9930"/>
              </w:tabs>
              <w:snapToGrid w:val="0"/>
              <w:ind w:left="379" w:right="-279"/>
              <w:rPr>
                <w:szCs w:val="22"/>
                <w:u w:val="single"/>
              </w:rPr>
            </w:pPr>
            <w:r w:rsidRPr="00175552">
              <w:rPr>
                <w:szCs w:val="22"/>
                <w:u w:val="single"/>
              </w:rPr>
              <w:t xml:space="preserve">Jueves, </w:t>
            </w:r>
            <w:r w:rsidR="001E336B" w:rsidRPr="00175552">
              <w:rPr>
                <w:szCs w:val="22"/>
                <w:u w:val="single"/>
              </w:rPr>
              <w:t xml:space="preserve">15 de diciembre </w:t>
            </w:r>
            <w:r w:rsidRPr="00175552">
              <w:rPr>
                <w:szCs w:val="22"/>
                <w:u w:val="single"/>
              </w:rPr>
              <w:t>(10:00 a.m. – 1:00 p.m.)</w:t>
            </w:r>
          </w:p>
          <w:p w14:paraId="27687A3B" w14:textId="77777777" w:rsidR="00F94156" w:rsidRPr="00175552" w:rsidRDefault="00F94156" w:rsidP="003F1719">
            <w:pPr>
              <w:tabs>
                <w:tab w:val="left" w:pos="9930"/>
              </w:tabs>
              <w:snapToGrid w:val="0"/>
              <w:ind w:right="-279"/>
              <w:rPr>
                <w:szCs w:val="22"/>
                <w:u w:val="single"/>
              </w:rPr>
            </w:pPr>
          </w:p>
          <w:p w14:paraId="215980BB" w14:textId="47631601" w:rsidR="00A15FAA" w:rsidRPr="00175552" w:rsidRDefault="00A60F74" w:rsidP="003F1719">
            <w:pPr>
              <w:snapToGrid w:val="0"/>
              <w:ind w:right="196"/>
              <w:jc w:val="center"/>
              <w:rPr>
                <w:i/>
                <w:iCs/>
                <w:szCs w:val="22"/>
              </w:rPr>
            </w:pPr>
            <w:r w:rsidRPr="00175552">
              <w:rPr>
                <w:i/>
                <w:iCs/>
                <w:szCs w:val="22"/>
              </w:rPr>
              <w:t>Fortalecimiento de la seguridad hemisférica y de la cooperación en materia de defensa</w:t>
            </w:r>
          </w:p>
          <w:p w14:paraId="01AC4BC5" w14:textId="286233E4" w:rsidR="00A15FAA" w:rsidRPr="00175552" w:rsidRDefault="00A15FAA" w:rsidP="003F1719">
            <w:pPr>
              <w:snapToGrid w:val="0"/>
              <w:ind w:right="81"/>
              <w:jc w:val="both"/>
              <w:rPr>
                <w:szCs w:val="22"/>
              </w:rPr>
            </w:pPr>
          </w:p>
          <w:p w14:paraId="49E38322" w14:textId="4565290D" w:rsidR="00A15FAA" w:rsidRPr="00175552" w:rsidRDefault="008D6435" w:rsidP="003F1719">
            <w:pPr>
              <w:numPr>
                <w:ilvl w:val="0"/>
                <w:numId w:val="12"/>
              </w:numPr>
              <w:snapToGrid w:val="0"/>
              <w:ind w:right="196"/>
              <w:rPr>
                <w:szCs w:val="22"/>
                <w:lang w:eastAsia="en-US"/>
              </w:rPr>
            </w:pPr>
            <w:r w:rsidRPr="00175552">
              <w:rPr>
                <w:szCs w:val="22"/>
                <w:lang w:eastAsia="en-US"/>
              </w:rPr>
              <w:t>Medidas de fomento de la confianza y la seguridad en las Américas (MFCS)</w:t>
            </w:r>
          </w:p>
          <w:p w14:paraId="382A7C88" w14:textId="7086CE78" w:rsidR="00A15FAA" w:rsidRPr="00175552" w:rsidRDefault="003E0BA2" w:rsidP="00740E74">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a cargo de la SSM</w:t>
            </w:r>
            <w:r w:rsidR="00A502E3" w:rsidRPr="00175552">
              <w:rPr>
                <w:rFonts w:ascii="Times New Roman" w:hAnsi="Times New Roman" w:cs="Times New Roman"/>
              </w:rPr>
              <w:t>,</w:t>
            </w:r>
            <w:r w:rsidRPr="00175552">
              <w:rPr>
                <w:rFonts w:ascii="Times New Roman" w:hAnsi="Times New Roman" w:cs="Times New Roman"/>
              </w:rPr>
              <w:t xml:space="preserve"> la JID</w:t>
            </w:r>
            <w:r w:rsidR="00A502E3" w:rsidRPr="00175552">
              <w:rPr>
                <w:rFonts w:ascii="Times New Roman" w:hAnsi="Times New Roman" w:cs="Times New Roman"/>
              </w:rPr>
              <w:t xml:space="preserve"> y el DSIT</w:t>
            </w:r>
            <w:r w:rsidR="00A15FAA" w:rsidRPr="00175552">
              <w:rPr>
                <w:rFonts w:ascii="Times New Roman" w:hAnsi="Times New Roman" w:cs="Times New Roman"/>
              </w:rPr>
              <w:t xml:space="preserve"> </w:t>
            </w:r>
            <w:r w:rsidRPr="00175552">
              <w:rPr>
                <w:rFonts w:ascii="Times New Roman" w:hAnsi="Times New Roman" w:cs="Times New Roman"/>
              </w:rPr>
              <w:t>sobre los avances en la implementación de</w:t>
            </w:r>
            <w:r w:rsidR="00A502E3" w:rsidRPr="00175552">
              <w:rPr>
                <w:rFonts w:ascii="Times New Roman" w:hAnsi="Times New Roman" w:cs="Times New Roman"/>
              </w:rPr>
              <w:t>l</w:t>
            </w:r>
            <w:r w:rsidRPr="00175552">
              <w:rPr>
                <w:rFonts w:ascii="Times New Roman" w:hAnsi="Times New Roman" w:cs="Times New Roman"/>
              </w:rPr>
              <w:t xml:space="preserve"> mandato previsto en </w:t>
            </w:r>
            <w:r w:rsidR="00A502E3" w:rsidRPr="00175552">
              <w:rPr>
                <w:rFonts w:ascii="Times New Roman" w:hAnsi="Times New Roman" w:cs="Times New Roman"/>
              </w:rPr>
              <w:t>el</w:t>
            </w:r>
            <w:r w:rsidR="00A15FAA" w:rsidRPr="00175552">
              <w:rPr>
                <w:rFonts w:ascii="Times New Roman" w:hAnsi="Times New Roman" w:cs="Times New Roman"/>
              </w:rPr>
              <w:t xml:space="preserve"> </w:t>
            </w:r>
            <w:r w:rsidR="00A60F74" w:rsidRPr="00175552">
              <w:rPr>
                <w:rFonts w:ascii="Times New Roman" w:hAnsi="Times New Roman" w:cs="Times New Roman"/>
                <w:u w:val="single"/>
              </w:rPr>
              <w:t>párrafo</w:t>
            </w:r>
            <w:r w:rsidR="00A15FAA" w:rsidRPr="00175552">
              <w:rPr>
                <w:rFonts w:ascii="Times New Roman" w:hAnsi="Times New Roman" w:cs="Times New Roman"/>
                <w:u w:val="single"/>
              </w:rPr>
              <w:t xml:space="preserve"> </w:t>
            </w:r>
            <w:r w:rsidR="00A502E3" w:rsidRPr="00175552">
              <w:rPr>
                <w:rFonts w:ascii="Times New Roman" w:hAnsi="Times New Roman" w:cs="Times New Roman"/>
                <w:u w:val="single"/>
              </w:rPr>
              <w:t>16</w:t>
            </w:r>
            <w:r w:rsidR="00A15FAA" w:rsidRPr="00175552">
              <w:rPr>
                <w:rFonts w:ascii="Times New Roman" w:hAnsi="Times New Roman" w:cs="Times New Roman"/>
              </w:rPr>
              <w:t xml:space="preserve"> </w:t>
            </w:r>
            <w:r w:rsidR="00B30B4D" w:rsidRPr="00175552">
              <w:rPr>
                <w:rFonts w:ascii="Times New Roman" w:hAnsi="Times New Roman" w:cs="Times New Roman"/>
              </w:rPr>
              <w:t>con respecto a</w:t>
            </w:r>
            <w:r w:rsidR="00A502E3" w:rsidRPr="00175552">
              <w:rPr>
                <w:rFonts w:ascii="Times New Roman" w:hAnsi="Times New Roman" w:cs="Times New Roman"/>
              </w:rPr>
              <w:t>l</w:t>
            </w:r>
            <w:r w:rsidR="00B30B4D" w:rsidRPr="00175552">
              <w:rPr>
                <w:rFonts w:ascii="Times New Roman" w:hAnsi="Times New Roman" w:cs="Times New Roman"/>
              </w:rPr>
              <w:t xml:space="preserve"> </w:t>
            </w:r>
            <w:r w:rsidR="00A502E3" w:rsidRPr="00175552">
              <w:rPr>
                <w:rFonts w:ascii="Times New Roman" w:hAnsi="Times New Roman" w:cs="Times New Roman"/>
              </w:rPr>
              <w:t>desarrollo de una plataforma electrónica moderna para gestionar las MFCS</w:t>
            </w:r>
          </w:p>
          <w:p w14:paraId="15B762EF" w14:textId="43E816E4" w:rsidR="00DB697C" w:rsidRPr="00175552" w:rsidRDefault="00AD2661" w:rsidP="00AD2661">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a cargo del CICTE sobre el Portal de Puntos de Contacto para el Grupo de Trabajo sobre Medidas de Fomento de Cooperación y Confianza en el Ciberespacio</w:t>
            </w:r>
          </w:p>
          <w:p w14:paraId="61EB1304" w14:textId="77777777" w:rsidR="000E1582" w:rsidRPr="00175552" w:rsidRDefault="000E1582" w:rsidP="006760DF">
            <w:pPr>
              <w:snapToGrid w:val="0"/>
              <w:ind w:left="720" w:right="196"/>
              <w:jc w:val="both"/>
              <w:rPr>
                <w:szCs w:val="22"/>
              </w:rPr>
            </w:pPr>
          </w:p>
          <w:p w14:paraId="4ACAB8A2" w14:textId="1A9F0763" w:rsidR="00686D5F" w:rsidRPr="00175552" w:rsidRDefault="00686D5F" w:rsidP="00686D5F">
            <w:pPr>
              <w:numPr>
                <w:ilvl w:val="0"/>
                <w:numId w:val="12"/>
              </w:numPr>
              <w:snapToGrid w:val="0"/>
              <w:ind w:right="196"/>
              <w:jc w:val="both"/>
              <w:rPr>
                <w:szCs w:val="22"/>
              </w:rPr>
            </w:pPr>
            <w:r w:rsidRPr="00175552">
              <w:rPr>
                <w:szCs w:val="22"/>
              </w:rPr>
              <w:t>Mejorar la coordinación para el fortalecimiento de la seguridad pública en las Américas</w:t>
            </w:r>
          </w:p>
          <w:p w14:paraId="5E19FD42" w14:textId="77777777" w:rsidR="00686D5F" w:rsidRPr="00175552" w:rsidRDefault="00686D5F" w:rsidP="00686D5F">
            <w:pPr>
              <w:pStyle w:val="ListParagraph"/>
              <w:numPr>
                <w:ilvl w:val="1"/>
                <w:numId w:val="12"/>
              </w:numPr>
              <w:snapToGrid w:val="0"/>
              <w:ind w:left="1390" w:right="81" w:hanging="220"/>
              <w:rPr>
                <w:rFonts w:ascii="Times New Roman" w:hAnsi="Times New Roman"/>
              </w:rPr>
            </w:pPr>
            <w:r w:rsidRPr="00175552">
              <w:rPr>
                <w:rFonts w:ascii="Times New Roman" w:hAnsi="Times New Roman" w:cs="Times New Roman"/>
              </w:rPr>
              <w:lastRenderedPageBreak/>
              <w:t xml:space="preserve">Diálogo sobre la implementación del mandato establecido en el </w:t>
            </w:r>
            <w:r w:rsidRPr="00175552">
              <w:rPr>
                <w:rFonts w:ascii="Times New Roman" w:hAnsi="Times New Roman" w:cs="Times New Roman"/>
                <w:u w:val="single"/>
              </w:rPr>
              <w:t>párrafo 37 de la resolución AG/RES. 2970 (LI-O/21)</w:t>
            </w:r>
            <w:r w:rsidRPr="00175552">
              <w:rPr>
                <w:rFonts w:ascii="Times New Roman" w:hAnsi="Times New Roman" w:cs="Times New Roman"/>
              </w:rPr>
              <w:t>, relativo a los posibles temas como puntos de la agenda de una sesión conjunta de la MISPA y la REMJA.</w:t>
            </w:r>
          </w:p>
          <w:p w14:paraId="116845C8" w14:textId="77777777" w:rsidR="00332270" w:rsidRPr="00175552" w:rsidRDefault="00332270" w:rsidP="00332270">
            <w:pPr>
              <w:snapToGrid w:val="0"/>
              <w:ind w:right="196"/>
              <w:jc w:val="center"/>
              <w:rPr>
                <w:i/>
                <w:iCs/>
                <w:szCs w:val="22"/>
              </w:rPr>
            </w:pPr>
          </w:p>
          <w:p w14:paraId="1A0097ED" w14:textId="25C1A875" w:rsidR="00332270" w:rsidRPr="00175552" w:rsidRDefault="00332270" w:rsidP="00332270">
            <w:pPr>
              <w:snapToGrid w:val="0"/>
              <w:ind w:right="196"/>
              <w:jc w:val="center"/>
              <w:rPr>
                <w:i/>
                <w:iCs/>
                <w:szCs w:val="22"/>
              </w:rPr>
            </w:pPr>
            <w:r w:rsidRPr="00175552">
              <w:rPr>
                <w:i/>
                <w:iCs/>
                <w:szCs w:val="22"/>
              </w:rPr>
              <w:t>Instituciones e instrumentos interamericanos</w:t>
            </w:r>
          </w:p>
          <w:p w14:paraId="23D12D2D" w14:textId="77777777" w:rsidR="00332270" w:rsidRPr="00175552" w:rsidRDefault="00332270" w:rsidP="00332270">
            <w:pPr>
              <w:keepNext/>
              <w:snapToGrid w:val="0"/>
              <w:ind w:left="-29" w:right="202"/>
              <w:rPr>
                <w:szCs w:val="22"/>
              </w:rPr>
            </w:pPr>
          </w:p>
          <w:p w14:paraId="0A75DC7C" w14:textId="77777777" w:rsidR="00D052B7" w:rsidRPr="00175552" w:rsidRDefault="00D052B7" w:rsidP="00D052B7">
            <w:pPr>
              <w:numPr>
                <w:ilvl w:val="0"/>
                <w:numId w:val="12"/>
              </w:numPr>
              <w:snapToGrid w:val="0"/>
              <w:ind w:right="196"/>
              <w:rPr>
                <w:szCs w:val="22"/>
              </w:rPr>
            </w:pPr>
            <w:r w:rsidRPr="00175552">
              <w:rPr>
                <w:szCs w:val="22"/>
              </w:rPr>
              <w:t>Junta Interamericana de Defensa (JID)</w:t>
            </w:r>
          </w:p>
          <w:p w14:paraId="76048079" w14:textId="26299E7C" w:rsidR="00332270" w:rsidRPr="00175552" w:rsidRDefault="00332270" w:rsidP="00D052B7">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del plan de trabajo de la Junta Interamericana de Defensa, </w:t>
            </w:r>
            <w:r w:rsidRPr="00175552">
              <w:rPr>
                <w:rFonts w:ascii="Times New Roman" w:hAnsi="Times New Roman" w:cs="Times New Roman"/>
                <w:u w:val="single"/>
              </w:rPr>
              <w:t>párrafo 5 de la resolución AG/RES. 2631 (XLI-O/11)</w:t>
            </w:r>
          </w:p>
          <w:p w14:paraId="25B1B74B" w14:textId="766806B3" w:rsidR="00E47AFA" w:rsidRPr="00175552" w:rsidRDefault="00E47AFA" w:rsidP="00D052B7">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sobre los resultados de las actividades realizadas por la JID durante el 2022</w:t>
            </w:r>
          </w:p>
          <w:p w14:paraId="221BE566" w14:textId="77777777" w:rsidR="00743ED0" w:rsidRPr="00175552" w:rsidRDefault="00743ED0" w:rsidP="007014C5">
            <w:pPr>
              <w:snapToGrid w:val="0"/>
              <w:ind w:right="196"/>
              <w:rPr>
                <w:szCs w:val="22"/>
                <w:u w:val="single"/>
              </w:rPr>
            </w:pPr>
          </w:p>
          <w:p w14:paraId="32FEBD88" w14:textId="77777777" w:rsidR="00C21613" w:rsidRPr="00175552" w:rsidRDefault="00C21613" w:rsidP="00C21613">
            <w:pPr>
              <w:snapToGrid w:val="0"/>
              <w:ind w:right="196"/>
              <w:rPr>
                <w:szCs w:val="22"/>
                <w:u w:val="single"/>
              </w:rPr>
            </w:pPr>
          </w:p>
          <w:p w14:paraId="71B9DC60" w14:textId="7D6D2E22" w:rsidR="00C21613" w:rsidRPr="00175552" w:rsidRDefault="00C21613" w:rsidP="00C21613">
            <w:pPr>
              <w:numPr>
                <w:ilvl w:val="0"/>
                <w:numId w:val="12"/>
              </w:numPr>
              <w:snapToGrid w:val="0"/>
              <w:ind w:right="196"/>
              <w:rPr>
                <w:szCs w:val="22"/>
              </w:rPr>
            </w:pPr>
            <w:r w:rsidRPr="00175552">
              <w:rPr>
                <w:szCs w:val="22"/>
              </w:rPr>
              <w:t xml:space="preserve">Programas y proyectos SMS </w:t>
            </w:r>
          </w:p>
          <w:p w14:paraId="02484424" w14:textId="77777777" w:rsidR="00C21613" w:rsidRPr="00175552" w:rsidRDefault="00C21613" w:rsidP="00C21613">
            <w:pPr>
              <w:snapToGrid w:val="0"/>
              <w:ind w:right="196"/>
              <w:rPr>
                <w:szCs w:val="22"/>
                <w:u w:val="single"/>
              </w:rPr>
            </w:pPr>
          </w:p>
          <w:p w14:paraId="57272684" w14:textId="66E13FA5" w:rsidR="00C21613" w:rsidRPr="00175552" w:rsidRDefault="00C21613" w:rsidP="00C21613">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 xml:space="preserve">Presentación a cargo de la SE/CICAD sobre el </w:t>
            </w:r>
            <w:hyperlink r:id="rId17" w:history="1">
              <w:r w:rsidR="00DB68F9" w:rsidRPr="00175552">
                <w:rPr>
                  <w:rStyle w:val="Hyperlink"/>
                  <w:rFonts w:ascii="Times New Roman" w:hAnsi="Times New Roman" w:cs="Times New Roman"/>
                </w:rPr>
                <w:t>Informe sobre la Oferta de Drogas en las Américas 2022</w:t>
              </w:r>
            </w:hyperlink>
          </w:p>
          <w:p w14:paraId="4F9387C6" w14:textId="2A476715" w:rsidR="00C21613" w:rsidRPr="00175552" w:rsidRDefault="00C21613" w:rsidP="007014C5">
            <w:pPr>
              <w:snapToGrid w:val="0"/>
              <w:ind w:right="196"/>
              <w:rPr>
                <w:szCs w:val="22"/>
                <w:u w:val="single"/>
              </w:rPr>
            </w:pPr>
          </w:p>
          <w:p w14:paraId="5C4678DF" w14:textId="77777777" w:rsidR="00C21613" w:rsidRPr="00175552" w:rsidRDefault="00C21613" w:rsidP="00C21613">
            <w:pPr>
              <w:numPr>
                <w:ilvl w:val="0"/>
                <w:numId w:val="12"/>
              </w:numPr>
              <w:snapToGrid w:val="0"/>
              <w:ind w:right="81"/>
              <w:jc w:val="both"/>
              <w:rPr>
                <w:szCs w:val="22"/>
              </w:rPr>
            </w:pPr>
            <w:r w:rsidRPr="00175552">
              <w:rPr>
                <w:szCs w:val="22"/>
              </w:rPr>
              <w:t>Consideración del Proyecto de Plan de Trabajo y Calendario de Actividades para el período 2022-2023</w:t>
            </w:r>
          </w:p>
          <w:p w14:paraId="0E116DBD" w14:textId="69CC86F3" w:rsidR="00C21613" w:rsidRPr="00175552" w:rsidRDefault="00C21613" w:rsidP="007014C5">
            <w:pPr>
              <w:snapToGrid w:val="0"/>
              <w:ind w:right="196"/>
              <w:rPr>
                <w:szCs w:val="22"/>
                <w:u w:val="single"/>
              </w:rPr>
            </w:pPr>
          </w:p>
        </w:tc>
        <w:tc>
          <w:tcPr>
            <w:tcW w:w="3619" w:type="dxa"/>
          </w:tcPr>
          <w:p w14:paraId="4DABB623" w14:textId="77777777" w:rsidR="00A15FAA" w:rsidRPr="00175552" w:rsidRDefault="00A15FAA" w:rsidP="003F1719">
            <w:pPr>
              <w:snapToGrid w:val="0"/>
              <w:ind w:right="72"/>
              <w:jc w:val="center"/>
              <w:rPr>
                <w:iCs/>
                <w:color w:val="000000"/>
                <w:szCs w:val="22"/>
              </w:rPr>
            </w:pPr>
          </w:p>
        </w:tc>
      </w:tr>
      <w:tr w:rsidR="006A22D0" w:rsidRPr="00175552" w14:paraId="70FCC7D4" w14:textId="77777777" w:rsidTr="00A15FAA">
        <w:tc>
          <w:tcPr>
            <w:tcW w:w="9953" w:type="dxa"/>
          </w:tcPr>
          <w:p w14:paraId="2C8B0308" w14:textId="792766F2" w:rsidR="006A22D0" w:rsidRPr="00175552" w:rsidRDefault="006A22D0" w:rsidP="006A22D0">
            <w:pPr>
              <w:snapToGrid w:val="0"/>
              <w:ind w:left="43" w:right="72"/>
              <w:jc w:val="right"/>
              <w:rPr>
                <w:szCs w:val="22"/>
                <w:u w:val="single"/>
              </w:rPr>
            </w:pPr>
            <w:r w:rsidRPr="00175552">
              <w:rPr>
                <w:szCs w:val="22"/>
                <w:u w:val="single"/>
              </w:rPr>
              <w:t>Jueves, 15 de diciembre (12:00 PM – 1:00 PM)</w:t>
            </w:r>
          </w:p>
          <w:p w14:paraId="6C001CD9" w14:textId="77777777" w:rsidR="006A22D0" w:rsidRPr="00175552" w:rsidRDefault="006A22D0" w:rsidP="006A22D0">
            <w:pPr>
              <w:snapToGrid w:val="0"/>
              <w:ind w:left="40" w:right="70"/>
              <w:jc w:val="right"/>
              <w:rPr>
                <w:szCs w:val="22"/>
              </w:rPr>
            </w:pPr>
            <w:r w:rsidRPr="00175552">
              <w:rPr>
                <w:szCs w:val="22"/>
              </w:rPr>
              <w:t>Reunión Informal sobre la pertinencia de iniciar un proceso de revisión de la DSA</w:t>
            </w:r>
          </w:p>
          <w:p w14:paraId="5C151F19" w14:textId="77777777" w:rsidR="006A22D0" w:rsidRPr="00175552" w:rsidRDefault="006A22D0" w:rsidP="001E336B">
            <w:pPr>
              <w:keepNext/>
              <w:snapToGrid w:val="0"/>
              <w:ind w:right="-274"/>
              <w:jc w:val="center"/>
              <w:rPr>
                <w:szCs w:val="22"/>
                <w:u w:val="single"/>
              </w:rPr>
            </w:pPr>
          </w:p>
        </w:tc>
        <w:tc>
          <w:tcPr>
            <w:tcW w:w="3619" w:type="dxa"/>
          </w:tcPr>
          <w:p w14:paraId="3156FB8B" w14:textId="77777777" w:rsidR="006A22D0" w:rsidRPr="00175552" w:rsidRDefault="006A22D0" w:rsidP="001E336B">
            <w:pPr>
              <w:keepNext/>
              <w:snapToGrid w:val="0"/>
              <w:ind w:right="-274"/>
              <w:jc w:val="center"/>
              <w:rPr>
                <w:szCs w:val="22"/>
                <w:u w:val="single"/>
                <w:lang w:val="es-419"/>
              </w:rPr>
            </w:pPr>
          </w:p>
        </w:tc>
      </w:tr>
      <w:tr w:rsidR="001E336B" w:rsidRPr="00175552" w14:paraId="11691B0D" w14:textId="77777777" w:rsidTr="00A15FAA">
        <w:tc>
          <w:tcPr>
            <w:tcW w:w="9953" w:type="dxa"/>
          </w:tcPr>
          <w:p w14:paraId="2526E6FD" w14:textId="77777777" w:rsidR="001E336B" w:rsidRPr="00175552" w:rsidRDefault="001E336B" w:rsidP="001E336B">
            <w:pPr>
              <w:keepNext/>
              <w:snapToGrid w:val="0"/>
              <w:ind w:right="-274"/>
              <w:jc w:val="center"/>
              <w:rPr>
                <w:szCs w:val="22"/>
                <w:u w:val="single"/>
                <w:lang w:val="en-US"/>
              </w:rPr>
            </w:pPr>
            <w:r w:rsidRPr="00175552">
              <w:rPr>
                <w:szCs w:val="22"/>
                <w:u w:val="single"/>
                <w:lang w:val="en-US"/>
              </w:rPr>
              <w:t>2023</w:t>
            </w:r>
          </w:p>
          <w:p w14:paraId="02DC8E4D" w14:textId="68AF38E7" w:rsidR="001E336B" w:rsidRPr="00175552" w:rsidRDefault="001E336B" w:rsidP="001E336B">
            <w:pPr>
              <w:keepNext/>
              <w:snapToGrid w:val="0"/>
              <w:ind w:right="-274"/>
              <w:jc w:val="center"/>
              <w:rPr>
                <w:szCs w:val="22"/>
                <w:lang w:val="en-US"/>
              </w:rPr>
            </w:pPr>
          </w:p>
        </w:tc>
        <w:tc>
          <w:tcPr>
            <w:tcW w:w="3619" w:type="dxa"/>
          </w:tcPr>
          <w:p w14:paraId="3F467597" w14:textId="77777777" w:rsidR="001E336B" w:rsidRPr="00175552" w:rsidRDefault="001E336B" w:rsidP="001E336B">
            <w:pPr>
              <w:keepNext/>
              <w:snapToGrid w:val="0"/>
              <w:ind w:right="-274"/>
              <w:jc w:val="center"/>
              <w:rPr>
                <w:szCs w:val="22"/>
                <w:u w:val="single"/>
                <w:lang w:val="en-US"/>
              </w:rPr>
            </w:pPr>
            <w:r w:rsidRPr="00175552">
              <w:rPr>
                <w:szCs w:val="22"/>
                <w:u w:val="single"/>
                <w:lang w:val="en-US"/>
              </w:rPr>
              <w:t>2023</w:t>
            </w:r>
          </w:p>
          <w:p w14:paraId="624BCFA0" w14:textId="77777777" w:rsidR="001E336B" w:rsidRPr="00175552" w:rsidRDefault="001E336B" w:rsidP="003F1719">
            <w:pPr>
              <w:snapToGrid w:val="0"/>
              <w:ind w:right="72"/>
              <w:jc w:val="center"/>
              <w:rPr>
                <w:iCs/>
                <w:color w:val="000000"/>
                <w:szCs w:val="22"/>
                <w:lang w:val="en-US"/>
              </w:rPr>
            </w:pPr>
          </w:p>
        </w:tc>
      </w:tr>
      <w:tr w:rsidR="00697807" w:rsidRPr="00175552" w14:paraId="3D1A3151" w14:textId="77777777" w:rsidTr="00A15FAA">
        <w:tc>
          <w:tcPr>
            <w:tcW w:w="9953" w:type="dxa"/>
          </w:tcPr>
          <w:p w14:paraId="3F1935BB" w14:textId="77777777" w:rsidR="00697807" w:rsidRPr="00175552" w:rsidRDefault="00697807" w:rsidP="00010ECC">
            <w:pPr>
              <w:snapToGrid w:val="0"/>
              <w:ind w:left="40" w:right="-279"/>
              <w:jc w:val="center"/>
              <w:rPr>
                <w:szCs w:val="22"/>
                <w:u w:val="single"/>
              </w:rPr>
            </w:pPr>
          </w:p>
        </w:tc>
        <w:tc>
          <w:tcPr>
            <w:tcW w:w="3619" w:type="dxa"/>
          </w:tcPr>
          <w:p w14:paraId="57971A38" w14:textId="0BDBB1F9" w:rsidR="00697807" w:rsidRPr="00175552" w:rsidRDefault="00697807" w:rsidP="00697807">
            <w:pPr>
              <w:rPr>
                <w:szCs w:val="22"/>
              </w:rPr>
            </w:pPr>
            <w:r w:rsidRPr="00175552">
              <w:rPr>
                <w:szCs w:val="22"/>
                <w:u w:val="single"/>
              </w:rPr>
              <w:t>11 al 13 de enero</w:t>
            </w:r>
            <w:r w:rsidRPr="00175552">
              <w:rPr>
                <w:szCs w:val="22"/>
              </w:rPr>
              <w:t>: Conferencia de la Situación Mundial, CID</w:t>
            </w:r>
          </w:p>
          <w:p w14:paraId="452F27E4" w14:textId="77777777" w:rsidR="00697807" w:rsidRPr="00175552" w:rsidRDefault="00697807" w:rsidP="00697807">
            <w:pPr>
              <w:snapToGrid w:val="0"/>
              <w:ind w:right="72"/>
              <w:jc w:val="both"/>
              <w:rPr>
                <w:iCs/>
                <w:color w:val="000000"/>
                <w:szCs w:val="22"/>
              </w:rPr>
            </w:pPr>
          </w:p>
        </w:tc>
      </w:tr>
    </w:tbl>
    <w:p w14:paraId="6666D4C7" w14:textId="77777777" w:rsidR="00841E82" w:rsidRPr="00175552" w:rsidRDefault="00841E82">
      <w:pPr>
        <w:rPr>
          <w:szCs w:val="22"/>
        </w:rPr>
      </w:pPr>
      <w:r w:rsidRPr="00175552">
        <w:rPr>
          <w:szCs w:val="22"/>
        </w:rPr>
        <w:br w:type="page"/>
      </w: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gridCol w:w="3619"/>
      </w:tblGrid>
      <w:tr w:rsidR="00A15FAA" w:rsidRPr="00175552" w14:paraId="6DF80883" w14:textId="77777777" w:rsidTr="00A15FAA">
        <w:tc>
          <w:tcPr>
            <w:tcW w:w="9953" w:type="dxa"/>
          </w:tcPr>
          <w:p w14:paraId="15BA4933" w14:textId="3F16BD3E" w:rsidR="00010ECC" w:rsidRPr="00175552" w:rsidRDefault="00010ECC" w:rsidP="00010ECC">
            <w:pPr>
              <w:snapToGrid w:val="0"/>
              <w:ind w:left="40" w:right="-279"/>
              <w:jc w:val="center"/>
              <w:rPr>
                <w:szCs w:val="22"/>
                <w:u w:val="single"/>
              </w:rPr>
            </w:pPr>
            <w:r w:rsidRPr="00175552">
              <w:rPr>
                <w:szCs w:val="22"/>
                <w:u w:val="single"/>
              </w:rPr>
              <w:lastRenderedPageBreak/>
              <w:t>TERCERA REUNIÓN</w:t>
            </w:r>
          </w:p>
          <w:p w14:paraId="4A9E1718" w14:textId="77777777" w:rsidR="00010ECC" w:rsidRPr="00175552" w:rsidRDefault="00010ECC" w:rsidP="00010ECC">
            <w:pPr>
              <w:keepNext/>
              <w:snapToGrid w:val="0"/>
              <w:ind w:right="-274"/>
              <w:rPr>
                <w:szCs w:val="22"/>
                <w:u w:val="single"/>
              </w:rPr>
            </w:pPr>
          </w:p>
          <w:p w14:paraId="71D5B6C7" w14:textId="2B35D969" w:rsidR="00A15FAA" w:rsidRPr="00175552" w:rsidRDefault="00A60F74" w:rsidP="003F1719">
            <w:pPr>
              <w:keepNext/>
              <w:snapToGrid w:val="0"/>
              <w:ind w:left="374" w:right="-274"/>
              <w:rPr>
                <w:szCs w:val="22"/>
              </w:rPr>
            </w:pPr>
            <w:r w:rsidRPr="00175552">
              <w:rPr>
                <w:szCs w:val="22"/>
                <w:u w:val="single"/>
              </w:rPr>
              <w:t>Jueves</w:t>
            </w:r>
            <w:r w:rsidR="00A15FAA" w:rsidRPr="00175552">
              <w:rPr>
                <w:szCs w:val="22"/>
                <w:u w:val="single"/>
              </w:rPr>
              <w:t xml:space="preserve">, </w:t>
            </w:r>
            <w:r w:rsidR="00A152A7" w:rsidRPr="00175552">
              <w:rPr>
                <w:szCs w:val="22"/>
                <w:u w:val="single"/>
              </w:rPr>
              <w:t>1</w:t>
            </w:r>
            <w:r w:rsidR="00010ECC" w:rsidRPr="00175552">
              <w:rPr>
                <w:szCs w:val="22"/>
                <w:u w:val="single"/>
              </w:rPr>
              <w:t>9</w:t>
            </w:r>
            <w:r w:rsidR="00352C42" w:rsidRPr="00175552">
              <w:rPr>
                <w:szCs w:val="22"/>
                <w:u w:val="single"/>
              </w:rPr>
              <w:t xml:space="preserve"> de </w:t>
            </w:r>
            <w:r w:rsidR="00A152A7" w:rsidRPr="00175552">
              <w:rPr>
                <w:szCs w:val="22"/>
                <w:u w:val="single"/>
              </w:rPr>
              <w:t>enero</w:t>
            </w:r>
            <w:r w:rsidR="00352C42" w:rsidRPr="00175552">
              <w:rPr>
                <w:szCs w:val="22"/>
                <w:u w:val="single"/>
              </w:rPr>
              <w:t xml:space="preserve"> (</w:t>
            </w:r>
            <w:r w:rsidR="00A15FAA" w:rsidRPr="00175552">
              <w:rPr>
                <w:szCs w:val="22"/>
                <w:u w:val="single"/>
              </w:rPr>
              <w:t>10:00 a.m. – 1:00 p.m.)</w:t>
            </w:r>
          </w:p>
          <w:p w14:paraId="0435F10A" w14:textId="77777777" w:rsidR="003810EC" w:rsidRPr="00175552" w:rsidRDefault="003810EC" w:rsidP="003F1719">
            <w:pPr>
              <w:snapToGrid w:val="0"/>
              <w:ind w:right="-279"/>
              <w:rPr>
                <w:szCs w:val="22"/>
              </w:rPr>
            </w:pPr>
          </w:p>
          <w:p w14:paraId="63B4E2DB" w14:textId="4FFBD293" w:rsidR="000F1AA5" w:rsidRPr="00175552" w:rsidRDefault="00DB2131" w:rsidP="00CF2884">
            <w:pPr>
              <w:snapToGrid w:val="0"/>
              <w:ind w:right="196"/>
              <w:jc w:val="center"/>
              <w:rPr>
                <w:szCs w:val="22"/>
                <w:u w:val="single"/>
              </w:rPr>
            </w:pPr>
            <w:r w:rsidRPr="00175552">
              <w:rPr>
                <w:szCs w:val="22"/>
                <w:u w:val="single"/>
              </w:rPr>
              <w:t>Seguimiento a los mandatos sobre el tema transversal relativo a respuesta a desastres, sistemas de emergencia y protección de la infraestructura crítica</w:t>
            </w:r>
          </w:p>
          <w:p w14:paraId="0ACA2912" w14:textId="77777777" w:rsidR="00DB2131" w:rsidRPr="00175552" w:rsidRDefault="00DB2131" w:rsidP="00CF2884">
            <w:pPr>
              <w:snapToGrid w:val="0"/>
              <w:ind w:right="196"/>
              <w:jc w:val="center"/>
              <w:rPr>
                <w:i/>
                <w:iCs/>
                <w:szCs w:val="22"/>
              </w:rPr>
            </w:pPr>
          </w:p>
          <w:p w14:paraId="49C5EC57" w14:textId="77777777" w:rsidR="004A6A35" w:rsidRPr="00175552" w:rsidRDefault="004A6A35" w:rsidP="004A6A35">
            <w:pPr>
              <w:snapToGrid w:val="0"/>
              <w:ind w:right="81"/>
              <w:jc w:val="center"/>
              <w:rPr>
                <w:i/>
                <w:szCs w:val="22"/>
              </w:rPr>
            </w:pPr>
            <w:r w:rsidRPr="00175552">
              <w:rPr>
                <w:i/>
                <w:szCs w:val="22"/>
              </w:rPr>
              <w:t>Seguridad pública, justicia y prevención de la violencia y el delito</w:t>
            </w:r>
          </w:p>
          <w:p w14:paraId="4908A417" w14:textId="77777777" w:rsidR="004A6A35" w:rsidRPr="00175552" w:rsidRDefault="004A6A35" w:rsidP="004A6A35">
            <w:pPr>
              <w:snapToGrid w:val="0"/>
              <w:ind w:right="81"/>
              <w:jc w:val="center"/>
              <w:rPr>
                <w:i/>
                <w:szCs w:val="22"/>
              </w:rPr>
            </w:pPr>
          </w:p>
          <w:p w14:paraId="6B8BE211" w14:textId="77777777" w:rsidR="004A6A35" w:rsidRPr="00175552" w:rsidRDefault="004A6A35" w:rsidP="004A6A35">
            <w:pPr>
              <w:numPr>
                <w:ilvl w:val="0"/>
                <w:numId w:val="12"/>
              </w:numPr>
              <w:snapToGrid w:val="0"/>
              <w:ind w:right="196"/>
              <w:rPr>
                <w:szCs w:val="22"/>
                <w:lang w:eastAsia="en-US"/>
              </w:rPr>
            </w:pPr>
            <w:r w:rsidRPr="00175552">
              <w:rPr>
                <w:szCs w:val="22"/>
                <w:lang w:eastAsia="en-US"/>
              </w:rPr>
              <w:t xml:space="preserve">Proceso de Reuniones de </w:t>
            </w:r>
            <w:proofErr w:type="gramStart"/>
            <w:r w:rsidRPr="00175552">
              <w:rPr>
                <w:szCs w:val="22"/>
                <w:lang w:eastAsia="en-US"/>
              </w:rPr>
              <w:t>Ministros</w:t>
            </w:r>
            <w:proofErr w:type="gramEnd"/>
            <w:r w:rsidRPr="00175552">
              <w:rPr>
                <w:szCs w:val="22"/>
                <w:lang w:eastAsia="en-US"/>
              </w:rPr>
              <w:t xml:space="preserve"> en Materia de Seguridad Pública de las Américas (MISPA)</w:t>
            </w:r>
          </w:p>
          <w:p w14:paraId="706C8C9A" w14:textId="51F1F938" w:rsidR="004A6A35" w:rsidRPr="00175552" w:rsidRDefault="004A6A35" w:rsidP="004A6A35">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 xml:space="preserve">Presentación a cargo de la SSM sobre </w:t>
            </w:r>
            <w:r w:rsidRPr="00175552">
              <w:rPr>
                <w:rFonts w:ascii="Times New Roman" w:eastAsia="Times New Roman" w:hAnsi="Times New Roman" w:cs="Times New Roman"/>
                <w:noProof/>
                <w:lang w:val="es-AR" w:eastAsia="es-ES"/>
              </w:rPr>
              <w:t xml:space="preserve">los avances en la implementación del mandato previsto en los </w:t>
            </w:r>
            <w:r w:rsidRPr="00175552">
              <w:rPr>
                <w:rFonts w:ascii="Times New Roman" w:eastAsia="Times New Roman" w:hAnsi="Times New Roman" w:cs="Times New Roman"/>
                <w:noProof/>
                <w:u w:val="single"/>
                <w:lang w:val="es-AR" w:eastAsia="es-ES"/>
              </w:rPr>
              <w:t>párrafos 19 y 23</w:t>
            </w:r>
          </w:p>
          <w:p w14:paraId="3B9B2421" w14:textId="77777777" w:rsidR="004A6A35" w:rsidRPr="00175552" w:rsidRDefault="004A6A35" w:rsidP="00CF2884">
            <w:pPr>
              <w:snapToGrid w:val="0"/>
              <w:ind w:right="196"/>
              <w:jc w:val="center"/>
              <w:rPr>
                <w:i/>
                <w:iCs/>
                <w:szCs w:val="22"/>
              </w:rPr>
            </w:pPr>
          </w:p>
          <w:p w14:paraId="07BAFDC0" w14:textId="57EFCAB9" w:rsidR="000F1AA5" w:rsidRPr="00175552" w:rsidRDefault="002603A7" w:rsidP="002603A7">
            <w:pPr>
              <w:snapToGrid w:val="0"/>
              <w:ind w:right="81"/>
              <w:jc w:val="center"/>
              <w:rPr>
                <w:i/>
                <w:szCs w:val="22"/>
              </w:rPr>
            </w:pPr>
            <w:r w:rsidRPr="00175552">
              <w:rPr>
                <w:i/>
                <w:szCs w:val="22"/>
              </w:rPr>
              <w:t>Respuesta a desastres y protección de la infraestructura crítica</w:t>
            </w:r>
          </w:p>
          <w:p w14:paraId="00C7B2FE" w14:textId="47F2D652" w:rsidR="000F1AA5" w:rsidRPr="00175552" w:rsidRDefault="000F1AA5" w:rsidP="00CF2884">
            <w:pPr>
              <w:snapToGrid w:val="0"/>
              <w:ind w:right="196"/>
              <w:jc w:val="center"/>
              <w:rPr>
                <w:i/>
                <w:iCs/>
                <w:szCs w:val="22"/>
              </w:rPr>
            </w:pPr>
          </w:p>
          <w:p w14:paraId="2856041E" w14:textId="6313F558" w:rsidR="002603A7" w:rsidRPr="00175552" w:rsidRDefault="002603A7" w:rsidP="002603A7">
            <w:pPr>
              <w:numPr>
                <w:ilvl w:val="0"/>
                <w:numId w:val="12"/>
              </w:numPr>
              <w:snapToGrid w:val="0"/>
              <w:ind w:right="196"/>
              <w:jc w:val="both"/>
              <w:rPr>
                <w:szCs w:val="22"/>
                <w:u w:val="single"/>
              </w:rPr>
            </w:pPr>
            <w:r w:rsidRPr="00175552">
              <w:rPr>
                <w:szCs w:val="22"/>
              </w:rPr>
              <w:t xml:space="preserve">Presentación a cargo de la SSM sobre </w:t>
            </w:r>
            <w:r w:rsidRPr="00175552">
              <w:rPr>
                <w:noProof/>
                <w:szCs w:val="22"/>
                <w:lang w:val="es-AR"/>
              </w:rPr>
              <w:t>los avances en la implementación de</w:t>
            </w:r>
            <w:r w:rsidR="009A3580" w:rsidRPr="00175552">
              <w:rPr>
                <w:noProof/>
                <w:szCs w:val="22"/>
                <w:lang w:val="es-AR"/>
              </w:rPr>
              <w:t xml:space="preserve"> </w:t>
            </w:r>
            <w:r w:rsidRPr="00175552">
              <w:rPr>
                <w:noProof/>
                <w:szCs w:val="22"/>
                <w:lang w:val="es-AR"/>
              </w:rPr>
              <w:t>l</w:t>
            </w:r>
            <w:r w:rsidR="009A3580" w:rsidRPr="00175552">
              <w:rPr>
                <w:noProof/>
                <w:szCs w:val="22"/>
                <w:lang w:val="es-AR"/>
              </w:rPr>
              <w:t>os</w:t>
            </w:r>
            <w:r w:rsidRPr="00175552">
              <w:rPr>
                <w:noProof/>
                <w:szCs w:val="22"/>
                <w:lang w:val="es-AR"/>
              </w:rPr>
              <w:t xml:space="preserve"> mandato</w:t>
            </w:r>
            <w:r w:rsidR="009A3580" w:rsidRPr="00175552">
              <w:rPr>
                <w:noProof/>
                <w:szCs w:val="22"/>
                <w:lang w:val="es-AR"/>
              </w:rPr>
              <w:t>s</w:t>
            </w:r>
            <w:r w:rsidRPr="00175552">
              <w:rPr>
                <w:noProof/>
                <w:szCs w:val="22"/>
                <w:lang w:val="es-AR"/>
              </w:rPr>
              <w:t xml:space="preserve"> previsto</w:t>
            </w:r>
            <w:r w:rsidR="009A3580" w:rsidRPr="00175552">
              <w:rPr>
                <w:noProof/>
                <w:szCs w:val="22"/>
                <w:lang w:val="es-AR"/>
              </w:rPr>
              <w:t>s</w:t>
            </w:r>
            <w:r w:rsidRPr="00175552">
              <w:rPr>
                <w:noProof/>
                <w:szCs w:val="22"/>
                <w:lang w:val="es-AR"/>
              </w:rPr>
              <w:t xml:space="preserve"> en </w:t>
            </w:r>
            <w:r w:rsidR="009A3580" w:rsidRPr="00175552">
              <w:rPr>
                <w:noProof/>
                <w:szCs w:val="22"/>
                <w:lang w:val="es-AR"/>
              </w:rPr>
              <w:t xml:space="preserve">los </w:t>
            </w:r>
            <w:r w:rsidRPr="00175552">
              <w:rPr>
                <w:noProof/>
                <w:szCs w:val="22"/>
                <w:u w:val="single"/>
                <w:lang w:val="es-AR"/>
              </w:rPr>
              <w:t>párrafo</w:t>
            </w:r>
            <w:r w:rsidR="009A3580" w:rsidRPr="00175552">
              <w:rPr>
                <w:noProof/>
                <w:szCs w:val="22"/>
                <w:u w:val="single"/>
                <w:lang w:val="es-AR"/>
              </w:rPr>
              <w:t>s</w:t>
            </w:r>
            <w:r w:rsidRPr="00175552">
              <w:rPr>
                <w:noProof/>
                <w:szCs w:val="22"/>
                <w:u w:val="single"/>
                <w:lang w:val="es-AR"/>
              </w:rPr>
              <w:t xml:space="preserve"> </w:t>
            </w:r>
            <w:bookmarkStart w:id="7" w:name="_Hlk119610982"/>
            <w:r w:rsidR="008B381B" w:rsidRPr="00175552">
              <w:rPr>
                <w:noProof/>
                <w:szCs w:val="22"/>
                <w:u w:val="single"/>
                <w:lang w:val="es-AR"/>
              </w:rPr>
              <w:t>59 y 61</w:t>
            </w:r>
          </w:p>
          <w:bookmarkEnd w:id="7"/>
          <w:p w14:paraId="4A14ECCB" w14:textId="16500C46" w:rsidR="002603A7" w:rsidRPr="00175552" w:rsidRDefault="002603A7" w:rsidP="00CF2884">
            <w:pPr>
              <w:snapToGrid w:val="0"/>
              <w:ind w:right="196"/>
              <w:jc w:val="center"/>
              <w:rPr>
                <w:i/>
                <w:iCs/>
                <w:szCs w:val="22"/>
              </w:rPr>
            </w:pPr>
          </w:p>
          <w:p w14:paraId="5C7ED08A" w14:textId="77777777" w:rsidR="009A3580" w:rsidRPr="00175552" w:rsidRDefault="009A3580" w:rsidP="009A3580">
            <w:pPr>
              <w:snapToGrid w:val="0"/>
              <w:ind w:right="81"/>
              <w:jc w:val="center"/>
              <w:rPr>
                <w:i/>
                <w:szCs w:val="22"/>
              </w:rPr>
            </w:pPr>
            <w:r w:rsidRPr="00175552">
              <w:rPr>
                <w:i/>
                <w:szCs w:val="22"/>
              </w:rPr>
              <w:t>Instituciones e instrumentos interamericanos</w:t>
            </w:r>
          </w:p>
          <w:p w14:paraId="17F38E7B" w14:textId="75ADCF3C" w:rsidR="009A3580" w:rsidRPr="00175552" w:rsidRDefault="009A3580" w:rsidP="00CF2884">
            <w:pPr>
              <w:snapToGrid w:val="0"/>
              <w:ind w:right="196"/>
              <w:jc w:val="center"/>
              <w:rPr>
                <w:i/>
                <w:iCs/>
                <w:szCs w:val="22"/>
              </w:rPr>
            </w:pPr>
          </w:p>
          <w:p w14:paraId="4AD8869A" w14:textId="77777777" w:rsidR="009A3580" w:rsidRPr="00175552" w:rsidRDefault="009A3580" w:rsidP="009A3580">
            <w:pPr>
              <w:numPr>
                <w:ilvl w:val="0"/>
                <w:numId w:val="12"/>
              </w:numPr>
              <w:snapToGrid w:val="0"/>
              <w:ind w:right="196"/>
              <w:jc w:val="both"/>
              <w:rPr>
                <w:szCs w:val="22"/>
              </w:rPr>
            </w:pPr>
            <w:r w:rsidRPr="00175552">
              <w:rPr>
                <w:szCs w:val="22"/>
              </w:rPr>
              <w:t>Instituciones e instrumentos interamericanos</w:t>
            </w:r>
          </w:p>
          <w:p w14:paraId="6F84DA51" w14:textId="02386265" w:rsidR="00D65E4C" w:rsidRPr="00175552" w:rsidRDefault="00D65E4C" w:rsidP="00D65E4C">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 xml:space="preserve">Presentación a cargo de la JID sobre </w:t>
            </w:r>
            <w:r w:rsidRPr="00175552">
              <w:rPr>
                <w:rFonts w:ascii="Times New Roman" w:eastAsia="Times New Roman" w:hAnsi="Times New Roman" w:cs="Times New Roman"/>
                <w:noProof/>
                <w:lang w:val="es-AR" w:eastAsia="es-ES"/>
              </w:rPr>
              <w:t>los avances en la implementación de</w:t>
            </w:r>
            <w:r w:rsidRPr="00175552">
              <w:rPr>
                <w:rFonts w:ascii="Times New Roman" w:hAnsi="Times New Roman" w:cs="Times New Roman"/>
                <w:lang w:val="es-AR"/>
              </w:rPr>
              <w:t xml:space="preserve"> </w:t>
            </w:r>
            <w:r w:rsidRPr="00175552">
              <w:rPr>
                <w:rFonts w:ascii="Times New Roman" w:eastAsia="Times New Roman" w:hAnsi="Times New Roman" w:cs="Times New Roman"/>
                <w:noProof/>
                <w:lang w:val="es-AR" w:eastAsia="es-ES"/>
              </w:rPr>
              <w:t>l</w:t>
            </w:r>
            <w:r w:rsidRPr="00175552">
              <w:rPr>
                <w:rFonts w:ascii="Times New Roman" w:hAnsi="Times New Roman" w:cs="Times New Roman"/>
                <w:lang w:val="es-AR"/>
              </w:rPr>
              <w:t>os</w:t>
            </w:r>
            <w:r w:rsidRPr="00175552">
              <w:rPr>
                <w:rFonts w:ascii="Times New Roman" w:eastAsia="Times New Roman" w:hAnsi="Times New Roman" w:cs="Times New Roman"/>
                <w:noProof/>
                <w:lang w:val="es-AR" w:eastAsia="es-ES"/>
              </w:rPr>
              <w:t xml:space="preserve"> mandato</w:t>
            </w:r>
            <w:r w:rsidRPr="00175552">
              <w:rPr>
                <w:rFonts w:ascii="Times New Roman" w:hAnsi="Times New Roman" w:cs="Times New Roman"/>
                <w:lang w:val="es-AR"/>
              </w:rPr>
              <w:t>s</w:t>
            </w:r>
            <w:r w:rsidRPr="00175552">
              <w:rPr>
                <w:rFonts w:ascii="Times New Roman" w:eastAsia="Times New Roman" w:hAnsi="Times New Roman" w:cs="Times New Roman"/>
                <w:noProof/>
                <w:lang w:val="es-AR" w:eastAsia="es-ES"/>
              </w:rPr>
              <w:t xml:space="preserve"> previsto</w:t>
            </w:r>
            <w:r w:rsidRPr="00175552">
              <w:rPr>
                <w:rFonts w:ascii="Times New Roman" w:hAnsi="Times New Roman" w:cs="Times New Roman"/>
                <w:lang w:val="es-AR"/>
              </w:rPr>
              <w:t>s</w:t>
            </w:r>
            <w:r w:rsidRPr="00175552">
              <w:rPr>
                <w:rFonts w:ascii="Times New Roman" w:eastAsia="Times New Roman" w:hAnsi="Times New Roman" w:cs="Times New Roman"/>
                <w:noProof/>
                <w:lang w:val="es-AR" w:eastAsia="es-ES"/>
              </w:rPr>
              <w:t xml:space="preserve"> en </w:t>
            </w:r>
            <w:r w:rsidRPr="00175552">
              <w:rPr>
                <w:rFonts w:ascii="Times New Roman" w:hAnsi="Times New Roman" w:cs="Times New Roman"/>
                <w:lang w:val="es-AR"/>
              </w:rPr>
              <w:t xml:space="preserve">los </w:t>
            </w:r>
            <w:r w:rsidRPr="00175552">
              <w:rPr>
                <w:rFonts w:ascii="Times New Roman" w:eastAsia="Times New Roman" w:hAnsi="Times New Roman" w:cs="Times New Roman"/>
                <w:noProof/>
                <w:u w:val="single"/>
                <w:lang w:val="es-AR" w:eastAsia="es-ES"/>
              </w:rPr>
              <w:t>párrafo</w:t>
            </w:r>
            <w:r w:rsidRPr="00175552">
              <w:rPr>
                <w:rFonts w:ascii="Times New Roman" w:hAnsi="Times New Roman" w:cs="Times New Roman"/>
                <w:u w:val="single"/>
                <w:lang w:val="es-AR"/>
              </w:rPr>
              <w:t>s</w:t>
            </w:r>
            <w:r w:rsidRPr="00175552">
              <w:rPr>
                <w:rFonts w:ascii="Times New Roman" w:eastAsia="Times New Roman" w:hAnsi="Times New Roman" w:cs="Times New Roman"/>
                <w:noProof/>
                <w:u w:val="single"/>
                <w:lang w:val="es-AR" w:eastAsia="es-ES"/>
              </w:rPr>
              <w:t xml:space="preserve"> </w:t>
            </w:r>
            <w:bookmarkStart w:id="8" w:name="_Hlk119610997"/>
            <w:r w:rsidR="009F6198" w:rsidRPr="00175552">
              <w:rPr>
                <w:rFonts w:ascii="Times New Roman" w:eastAsia="Times New Roman" w:hAnsi="Times New Roman" w:cs="Times New Roman"/>
                <w:noProof/>
                <w:u w:val="single"/>
                <w:lang w:val="es-AR" w:eastAsia="es-ES"/>
              </w:rPr>
              <w:t xml:space="preserve">86.a, </w:t>
            </w:r>
            <w:r w:rsidR="008B381B" w:rsidRPr="00175552">
              <w:rPr>
                <w:rFonts w:ascii="Times New Roman" w:hAnsi="Times New Roman" w:cs="Times New Roman"/>
                <w:u w:val="single"/>
                <w:lang w:val="es-AR"/>
              </w:rPr>
              <w:t>86.b y 86.c</w:t>
            </w:r>
            <w:r w:rsidR="008B381B" w:rsidRPr="00175552">
              <w:rPr>
                <w:rFonts w:ascii="Times New Roman" w:eastAsia="Times New Roman" w:hAnsi="Times New Roman" w:cs="Times New Roman"/>
                <w:noProof/>
                <w:u w:val="single"/>
                <w:lang w:val="es-AR" w:eastAsia="es-ES"/>
              </w:rPr>
              <w:t xml:space="preserve"> </w:t>
            </w:r>
            <w:bookmarkEnd w:id="8"/>
          </w:p>
          <w:p w14:paraId="27F426BC" w14:textId="21DDA3CC" w:rsidR="009A3580" w:rsidRPr="00175552" w:rsidRDefault="009A3580" w:rsidP="00CF2884">
            <w:pPr>
              <w:snapToGrid w:val="0"/>
              <w:ind w:right="196"/>
              <w:jc w:val="center"/>
              <w:rPr>
                <w:i/>
                <w:iCs/>
                <w:szCs w:val="22"/>
              </w:rPr>
            </w:pPr>
          </w:p>
          <w:p w14:paraId="58614FC8" w14:textId="1CA60AF4" w:rsidR="00D259C8" w:rsidRPr="00175552" w:rsidRDefault="00D259C8" w:rsidP="00D259C8">
            <w:pPr>
              <w:numPr>
                <w:ilvl w:val="0"/>
                <w:numId w:val="12"/>
              </w:numPr>
              <w:snapToGrid w:val="0"/>
              <w:ind w:right="196"/>
              <w:jc w:val="both"/>
              <w:rPr>
                <w:szCs w:val="22"/>
              </w:rPr>
            </w:pPr>
            <w:bookmarkStart w:id="9" w:name="_Hlk119667009"/>
            <w:r w:rsidRPr="00175552">
              <w:rPr>
                <w:szCs w:val="22"/>
              </w:rPr>
              <w:t>Diálogo</w:t>
            </w:r>
            <w:bookmarkEnd w:id="9"/>
            <w:r w:rsidRPr="00175552">
              <w:rPr>
                <w:szCs w:val="22"/>
              </w:rPr>
              <w:t xml:space="preserve"> sobre respuesta a desastres y protección de la infraestructura crítica</w:t>
            </w:r>
          </w:p>
          <w:p w14:paraId="7EF339A4" w14:textId="585B5F76" w:rsidR="00A15FAA" w:rsidRPr="00175552" w:rsidRDefault="00A15FAA" w:rsidP="003F1719">
            <w:pPr>
              <w:snapToGrid w:val="0"/>
              <w:ind w:right="81"/>
              <w:jc w:val="both"/>
              <w:rPr>
                <w:szCs w:val="22"/>
                <w:u w:val="single"/>
              </w:rPr>
            </w:pPr>
          </w:p>
          <w:p w14:paraId="6EFF6BDE" w14:textId="77777777" w:rsidR="00332270" w:rsidRPr="00175552" w:rsidRDefault="00332270" w:rsidP="00332270">
            <w:pPr>
              <w:snapToGrid w:val="0"/>
              <w:ind w:right="196"/>
              <w:jc w:val="center"/>
              <w:rPr>
                <w:i/>
                <w:iCs/>
                <w:szCs w:val="22"/>
              </w:rPr>
            </w:pPr>
            <w:r w:rsidRPr="00175552">
              <w:rPr>
                <w:i/>
                <w:iCs/>
                <w:szCs w:val="22"/>
              </w:rPr>
              <w:t>Instituciones e instrumentos interamericanos</w:t>
            </w:r>
          </w:p>
          <w:p w14:paraId="57DA292B" w14:textId="77777777" w:rsidR="00332270" w:rsidRPr="00175552" w:rsidRDefault="00332270" w:rsidP="00332270">
            <w:pPr>
              <w:keepNext/>
              <w:snapToGrid w:val="0"/>
              <w:ind w:left="-29" w:right="202"/>
              <w:rPr>
                <w:szCs w:val="22"/>
              </w:rPr>
            </w:pPr>
          </w:p>
          <w:p w14:paraId="676A4AD5" w14:textId="77777777" w:rsidR="00332270" w:rsidRPr="00175552" w:rsidRDefault="00332270" w:rsidP="00332270">
            <w:pPr>
              <w:numPr>
                <w:ilvl w:val="0"/>
                <w:numId w:val="12"/>
              </w:numPr>
              <w:snapToGrid w:val="0"/>
              <w:ind w:right="196"/>
              <w:rPr>
                <w:szCs w:val="22"/>
                <w:lang w:eastAsia="en-US"/>
              </w:rPr>
            </w:pPr>
            <w:r w:rsidRPr="00175552">
              <w:rPr>
                <w:szCs w:val="22"/>
                <w:lang w:eastAsia="en-US"/>
              </w:rPr>
              <w:t>Presentación del plan de actividades de la SSM</w:t>
            </w:r>
            <w:r w:rsidRPr="00175552">
              <w:rPr>
                <w:szCs w:val="22"/>
              </w:rPr>
              <w:t xml:space="preserve">, </w:t>
            </w:r>
            <w:r w:rsidRPr="00175552">
              <w:rPr>
                <w:szCs w:val="22"/>
                <w:u w:val="single"/>
              </w:rPr>
              <w:t>párrafo 112 de la resolución AG/RES. 2970 (LI-O/21)</w:t>
            </w:r>
          </w:p>
          <w:p w14:paraId="446A05DD" w14:textId="326FBA84" w:rsidR="00332270" w:rsidRPr="00175552" w:rsidRDefault="00332270" w:rsidP="003F1719">
            <w:pPr>
              <w:snapToGrid w:val="0"/>
              <w:ind w:right="81"/>
              <w:jc w:val="both"/>
              <w:rPr>
                <w:szCs w:val="22"/>
                <w:u w:val="single"/>
              </w:rPr>
            </w:pPr>
          </w:p>
          <w:p w14:paraId="53F75152" w14:textId="3E40CBE3" w:rsidR="00A15FAA" w:rsidRPr="00175552" w:rsidRDefault="00A15FAA" w:rsidP="003F1719">
            <w:pPr>
              <w:pStyle w:val="ListParagraph"/>
              <w:widowControl/>
              <w:numPr>
                <w:ilvl w:val="0"/>
                <w:numId w:val="28"/>
              </w:numPr>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u w:val="single"/>
              </w:rPr>
            </w:pPr>
            <w:r w:rsidRPr="00175552">
              <w:rPr>
                <w:rFonts w:ascii="Times New Roman" w:hAnsi="Times New Roman" w:cs="Times New Roman"/>
              </w:rPr>
              <w:t>Presenta</w:t>
            </w:r>
            <w:r w:rsidR="00B07B69" w:rsidRPr="00175552">
              <w:rPr>
                <w:rFonts w:ascii="Times New Roman" w:hAnsi="Times New Roman" w:cs="Times New Roman"/>
              </w:rPr>
              <w:t xml:space="preserve">ción </w:t>
            </w:r>
            <w:r w:rsidR="003810EC" w:rsidRPr="00175552">
              <w:rPr>
                <w:rFonts w:ascii="Times New Roman" w:hAnsi="Times New Roman" w:cs="Times New Roman"/>
              </w:rPr>
              <w:t xml:space="preserve">y consideración </w:t>
            </w:r>
            <w:r w:rsidR="00B07B69" w:rsidRPr="00175552">
              <w:rPr>
                <w:rFonts w:ascii="Times New Roman" w:hAnsi="Times New Roman" w:cs="Times New Roman"/>
              </w:rPr>
              <w:t>de la propuesta de metodología para la negociación del proyecto de resolución ómnibus</w:t>
            </w:r>
          </w:p>
          <w:p w14:paraId="51F7A3A9" w14:textId="3814E326" w:rsidR="005F04BA" w:rsidRPr="00175552" w:rsidRDefault="005F04BA" w:rsidP="00FF5390">
            <w:pPr>
              <w:snapToGrid w:val="0"/>
              <w:ind w:right="81"/>
              <w:rPr>
                <w:szCs w:val="22"/>
                <w:u w:val="single"/>
              </w:rPr>
            </w:pPr>
          </w:p>
        </w:tc>
        <w:tc>
          <w:tcPr>
            <w:tcW w:w="3619" w:type="dxa"/>
          </w:tcPr>
          <w:p w14:paraId="244E6150" w14:textId="77777777" w:rsidR="00A15FAA" w:rsidRPr="00175552" w:rsidRDefault="00A15FAA" w:rsidP="003F1719">
            <w:pPr>
              <w:snapToGrid w:val="0"/>
              <w:ind w:right="72"/>
              <w:jc w:val="center"/>
              <w:rPr>
                <w:iCs/>
                <w:color w:val="000000"/>
                <w:szCs w:val="22"/>
              </w:rPr>
            </w:pPr>
          </w:p>
        </w:tc>
      </w:tr>
      <w:tr w:rsidR="00FD0D18" w:rsidRPr="00175552" w14:paraId="1B2C3189" w14:textId="77777777" w:rsidTr="00A15FAA">
        <w:tc>
          <w:tcPr>
            <w:tcW w:w="9953" w:type="dxa"/>
          </w:tcPr>
          <w:p w14:paraId="404CD6ED" w14:textId="1E1A7416" w:rsidR="00FD0D18" w:rsidRPr="00175552" w:rsidRDefault="00FD0D18" w:rsidP="009F22EC">
            <w:pPr>
              <w:snapToGrid w:val="0"/>
              <w:ind w:left="43" w:right="72"/>
              <w:jc w:val="right"/>
              <w:rPr>
                <w:szCs w:val="22"/>
                <w:u w:val="single"/>
              </w:rPr>
            </w:pPr>
            <w:r w:rsidRPr="00175552">
              <w:rPr>
                <w:szCs w:val="22"/>
                <w:u w:val="single"/>
              </w:rPr>
              <w:t>Jueves, 19 de enero (12:00 PM – 1:00 PM)</w:t>
            </w:r>
          </w:p>
          <w:p w14:paraId="26A11C0B" w14:textId="77777777" w:rsidR="00FD0D18" w:rsidRPr="00175552" w:rsidRDefault="00FD0D18" w:rsidP="009F22EC">
            <w:pPr>
              <w:snapToGrid w:val="0"/>
              <w:ind w:left="40" w:right="70"/>
              <w:jc w:val="right"/>
              <w:rPr>
                <w:szCs w:val="22"/>
              </w:rPr>
            </w:pPr>
            <w:r w:rsidRPr="00175552">
              <w:rPr>
                <w:szCs w:val="22"/>
              </w:rPr>
              <w:t>Reunión Informal sobre la pertinencia de iniciar un proceso de revisión de la DSA</w:t>
            </w:r>
          </w:p>
          <w:p w14:paraId="748E28C6" w14:textId="3CD731DF" w:rsidR="006A22D0" w:rsidRPr="00175552" w:rsidRDefault="006A22D0" w:rsidP="00FD0D18">
            <w:pPr>
              <w:snapToGrid w:val="0"/>
              <w:ind w:left="40" w:right="70"/>
              <w:jc w:val="right"/>
              <w:rPr>
                <w:szCs w:val="22"/>
                <w:u w:val="single"/>
              </w:rPr>
            </w:pPr>
          </w:p>
        </w:tc>
        <w:tc>
          <w:tcPr>
            <w:tcW w:w="3619" w:type="dxa"/>
          </w:tcPr>
          <w:p w14:paraId="0CBF1F9B" w14:textId="77777777" w:rsidR="00FD0D18" w:rsidRPr="00175552" w:rsidRDefault="00FD0D18" w:rsidP="00FD0D18">
            <w:pPr>
              <w:jc w:val="center"/>
              <w:rPr>
                <w:szCs w:val="22"/>
                <w:u w:val="single"/>
              </w:rPr>
            </w:pPr>
          </w:p>
        </w:tc>
      </w:tr>
      <w:tr w:rsidR="00FD0D18" w:rsidRPr="00175552" w14:paraId="58026EC0" w14:textId="77777777" w:rsidTr="00A15FAA">
        <w:tc>
          <w:tcPr>
            <w:tcW w:w="9953" w:type="dxa"/>
          </w:tcPr>
          <w:p w14:paraId="64DE6EE5" w14:textId="76AC29CC" w:rsidR="00FD0D18" w:rsidRPr="00175552" w:rsidRDefault="00FD0D18" w:rsidP="00FD0D18">
            <w:pPr>
              <w:snapToGrid w:val="0"/>
              <w:ind w:left="40" w:right="-279"/>
              <w:jc w:val="center"/>
              <w:rPr>
                <w:szCs w:val="22"/>
                <w:u w:val="single"/>
              </w:rPr>
            </w:pPr>
            <w:r w:rsidRPr="00175552">
              <w:rPr>
                <w:szCs w:val="22"/>
                <w:u w:val="single"/>
              </w:rPr>
              <w:t>CUARTA REUNIÓN</w:t>
            </w:r>
          </w:p>
          <w:p w14:paraId="71650EAE" w14:textId="77777777" w:rsidR="00FD0D18" w:rsidRPr="00175552" w:rsidRDefault="00FD0D18" w:rsidP="00FD0D18">
            <w:pPr>
              <w:keepNext/>
              <w:snapToGrid w:val="0"/>
              <w:ind w:right="-274"/>
              <w:rPr>
                <w:szCs w:val="22"/>
                <w:u w:val="single"/>
              </w:rPr>
            </w:pPr>
          </w:p>
          <w:p w14:paraId="7EE5256D" w14:textId="477BBF41" w:rsidR="00FD0D18" w:rsidRPr="00175552" w:rsidRDefault="00FD0D18" w:rsidP="00FD0D18">
            <w:pPr>
              <w:keepNext/>
              <w:snapToGrid w:val="0"/>
              <w:ind w:left="374" w:right="-274"/>
              <w:rPr>
                <w:szCs w:val="22"/>
              </w:rPr>
            </w:pPr>
            <w:r w:rsidRPr="00175552">
              <w:rPr>
                <w:szCs w:val="22"/>
                <w:u w:val="single"/>
              </w:rPr>
              <w:t>Jueves, 2 de febrero (10:00 a.m. – 1:00 p.m.)</w:t>
            </w:r>
            <w:r w:rsidRPr="00175552">
              <w:rPr>
                <w:szCs w:val="22"/>
              </w:rPr>
              <w:t xml:space="preserve"> </w:t>
            </w:r>
          </w:p>
          <w:p w14:paraId="2CB55147" w14:textId="4681844D" w:rsidR="00FD0D18" w:rsidRPr="00175552" w:rsidRDefault="00FD0D18" w:rsidP="00FD0D18">
            <w:pPr>
              <w:snapToGrid w:val="0"/>
              <w:ind w:right="-279"/>
              <w:rPr>
                <w:szCs w:val="22"/>
              </w:rPr>
            </w:pPr>
          </w:p>
          <w:p w14:paraId="75E53873" w14:textId="04BD7D8B" w:rsidR="00FD0D18" w:rsidRPr="00175552" w:rsidRDefault="00FD0D18" w:rsidP="00FD0D18">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u w:val="single"/>
              </w:rPr>
            </w:pPr>
            <w:r w:rsidRPr="00175552">
              <w:rPr>
                <w:rFonts w:ascii="Times New Roman" w:hAnsi="Times New Roman" w:cs="Times New Roman"/>
              </w:rPr>
              <w:t>Consideración de la propuesta de metodología para la negociación del proyecto de resolución ómnibus</w:t>
            </w:r>
          </w:p>
          <w:p w14:paraId="3BBA51E9" w14:textId="77777777" w:rsidR="00FD0D18" w:rsidRPr="00175552" w:rsidRDefault="00FD0D18" w:rsidP="006760DF">
            <w:pPr>
              <w:snapToGrid w:val="0"/>
              <w:ind w:left="720" w:right="196"/>
              <w:rPr>
                <w:szCs w:val="22"/>
                <w:u w:val="single"/>
              </w:rPr>
            </w:pPr>
          </w:p>
          <w:p w14:paraId="63970CA4" w14:textId="23958FCC" w:rsidR="00FD0D18" w:rsidRPr="00175552" w:rsidRDefault="00FD0D18" w:rsidP="00FD0D18">
            <w:pPr>
              <w:numPr>
                <w:ilvl w:val="0"/>
                <w:numId w:val="12"/>
              </w:numPr>
              <w:snapToGrid w:val="0"/>
              <w:ind w:right="196"/>
              <w:rPr>
                <w:szCs w:val="22"/>
                <w:u w:val="single"/>
              </w:rPr>
            </w:pPr>
            <w:r w:rsidRPr="00175552">
              <w:rPr>
                <w:szCs w:val="22"/>
              </w:rPr>
              <w:t xml:space="preserve">Presentación de la lista de mandatos pendientes de cumplimiento y el plan para implementarlos, </w:t>
            </w:r>
            <w:r w:rsidRPr="00175552">
              <w:rPr>
                <w:szCs w:val="22"/>
                <w:u w:val="single"/>
              </w:rPr>
              <w:t>párrafo 2</w:t>
            </w:r>
            <w:r w:rsidRPr="00175552">
              <w:rPr>
                <w:szCs w:val="22"/>
              </w:rPr>
              <w:t xml:space="preserve">. </w:t>
            </w:r>
          </w:p>
          <w:p w14:paraId="71BD4EAB" w14:textId="067FE804" w:rsidR="00FD0D18" w:rsidRPr="00175552" w:rsidRDefault="00FD0D18" w:rsidP="00FD0D18">
            <w:pPr>
              <w:snapToGrid w:val="0"/>
              <w:ind w:right="-279"/>
              <w:rPr>
                <w:szCs w:val="22"/>
              </w:rPr>
            </w:pPr>
          </w:p>
          <w:p w14:paraId="2291C736" w14:textId="77777777" w:rsidR="00FD0D18" w:rsidRPr="00175552" w:rsidRDefault="00FD0D18" w:rsidP="00FD0D18">
            <w:pPr>
              <w:snapToGrid w:val="0"/>
              <w:ind w:right="33"/>
              <w:jc w:val="center"/>
              <w:rPr>
                <w:i/>
                <w:iCs/>
                <w:szCs w:val="22"/>
              </w:rPr>
            </w:pPr>
            <w:r w:rsidRPr="00175552">
              <w:rPr>
                <w:i/>
                <w:iCs/>
                <w:szCs w:val="22"/>
              </w:rPr>
              <w:t>Instituciones e instrumentos interamericanos</w:t>
            </w:r>
          </w:p>
          <w:p w14:paraId="772D41EE" w14:textId="77777777" w:rsidR="00FD0D18" w:rsidRPr="00175552" w:rsidRDefault="00FD0D18" w:rsidP="00FD0D18">
            <w:pPr>
              <w:keepNext/>
              <w:snapToGrid w:val="0"/>
              <w:ind w:left="-29" w:right="202"/>
              <w:rPr>
                <w:szCs w:val="22"/>
              </w:rPr>
            </w:pPr>
          </w:p>
          <w:p w14:paraId="1E474498" w14:textId="77777777" w:rsidR="00FD0D18" w:rsidRPr="00175552" w:rsidRDefault="00FD0D18" w:rsidP="00FD0D18">
            <w:pPr>
              <w:numPr>
                <w:ilvl w:val="0"/>
                <w:numId w:val="12"/>
              </w:numPr>
              <w:snapToGrid w:val="0"/>
              <w:ind w:right="196"/>
              <w:rPr>
                <w:szCs w:val="22"/>
              </w:rPr>
            </w:pPr>
            <w:r w:rsidRPr="00175552">
              <w:rPr>
                <w:szCs w:val="22"/>
              </w:rPr>
              <w:t>Junta Interamericana de Defensa (JID)</w:t>
            </w:r>
          </w:p>
          <w:p w14:paraId="4D941A5D" w14:textId="77777777" w:rsidR="00FD0D18" w:rsidRPr="00175552" w:rsidRDefault="00FD0D18" w:rsidP="00FD0D18">
            <w:pPr>
              <w:snapToGrid w:val="0"/>
              <w:ind w:right="33"/>
              <w:jc w:val="both"/>
              <w:rPr>
                <w:szCs w:val="22"/>
              </w:rPr>
            </w:pPr>
          </w:p>
          <w:p w14:paraId="27E76DE8" w14:textId="77777777" w:rsidR="00FD0D18" w:rsidRPr="00175552" w:rsidRDefault="00FD0D18" w:rsidP="006760DF">
            <w:pPr>
              <w:pStyle w:val="ListParagraph"/>
              <w:numPr>
                <w:ilvl w:val="1"/>
                <w:numId w:val="12"/>
              </w:numPr>
              <w:snapToGrid w:val="0"/>
              <w:ind w:right="81"/>
              <w:rPr>
                <w:rFonts w:ascii="Times New Roman" w:hAnsi="Times New Roman" w:cs="Times New Roman"/>
                <w:u w:val="single"/>
              </w:rPr>
            </w:pPr>
            <w:r w:rsidRPr="00175552">
              <w:rPr>
                <w:rFonts w:ascii="Times New Roman" w:hAnsi="Times New Roman" w:cs="Times New Roman"/>
              </w:rPr>
              <w:t xml:space="preserve">Presentación de los resultados del Proyecto 140 “JID 2032: Transformación para la próxima década”, </w:t>
            </w:r>
            <w:r w:rsidRPr="00175552">
              <w:rPr>
                <w:rFonts w:ascii="Times New Roman" w:hAnsi="Times New Roman" w:cs="Times New Roman"/>
                <w:u w:val="single"/>
              </w:rPr>
              <w:t>párrafo 84</w:t>
            </w:r>
          </w:p>
          <w:p w14:paraId="1D1A45A1" w14:textId="2276007F" w:rsidR="00FD0D18" w:rsidRPr="00175552" w:rsidRDefault="00FD0D18" w:rsidP="006760DF">
            <w:pPr>
              <w:pStyle w:val="ListParagraph"/>
              <w:numPr>
                <w:ilvl w:val="1"/>
                <w:numId w:val="12"/>
              </w:numPr>
              <w:snapToGrid w:val="0"/>
              <w:ind w:right="81"/>
              <w:rPr>
                <w:rFonts w:ascii="Times New Roman" w:hAnsi="Times New Roman" w:cs="Times New Roman"/>
                <w:u w:val="single"/>
              </w:rPr>
            </w:pPr>
            <w:r w:rsidRPr="00175552">
              <w:rPr>
                <w:rFonts w:ascii="Times New Roman" w:hAnsi="Times New Roman" w:cs="Times New Roman"/>
              </w:rPr>
              <w:t xml:space="preserve">Presentación sobre los avances en la implementación de los mandatos establecidos en los </w:t>
            </w:r>
            <w:r w:rsidRPr="00175552">
              <w:rPr>
                <w:rFonts w:ascii="Times New Roman" w:hAnsi="Times New Roman" w:cs="Times New Roman"/>
                <w:u w:val="single"/>
              </w:rPr>
              <w:t>párrafos 85, 86.e, 86.d, 87</w:t>
            </w:r>
            <w:r w:rsidRPr="00175552">
              <w:rPr>
                <w:rStyle w:val="FootnoteReference"/>
                <w:rFonts w:ascii="Times New Roman" w:hAnsi="Times New Roman" w:cs="Times New Roman"/>
                <w:u w:val="single"/>
                <w:vertAlign w:val="superscript"/>
              </w:rPr>
              <w:footnoteReference w:id="7"/>
            </w:r>
            <w:r w:rsidRPr="00175552">
              <w:rPr>
                <w:rFonts w:ascii="Times New Roman" w:hAnsi="Times New Roman" w:cs="Times New Roman"/>
                <w:u w:val="single"/>
                <w:vertAlign w:val="superscript"/>
              </w:rPr>
              <w:t xml:space="preserve"> </w:t>
            </w:r>
            <w:r w:rsidRPr="00175552">
              <w:rPr>
                <w:rFonts w:ascii="Times New Roman" w:hAnsi="Times New Roman" w:cs="Times New Roman"/>
                <w:u w:val="single"/>
              </w:rPr>
              <w:t>y 88</w:t>
            </w:r>
            <w:r w:rsidRPr="00175552">
              <w:rPr>
                <w:rFonts w:ascii="Times New Roman" w:hAnsi="Times New Roman" w:cs="Times New Roman"/>
                <w:u w:val="single"/>
                <w:vertAlign w:val="superscript"/>
              </w:rPr>
              <w:t>/</w:t>
            </w:r>
            <w:r w:rsidRPr="00175552">
              <w:rPr>
                <w:rStyle w:val="FootnoteReference"/>
                <w:rFonts w:ascii="Times New Roman" w:hAnsi="Times New Roman" w:cs="Times New Roman"/>
                <w:u w:val="single"/>
                <w:vertAlign w:val="superscript"/>
              </w:rPr>
              <w:footnoteReference w:id="8"/>
            </w:r>
            <w:r w:rsidR="00DA04B6" w:rsidRPr="00175552">
              <w:rPr>
                <w:rFonts w:ascii="Times New Roman" w:hAnsi="Times New Roman" w:cs="Times New Roman"/>
                <w:u w:val="single"/>
              </w:rPr>
              <w:t xml:space="preserve"> y</w:t>
            </w:r>
            <w:r w:rsidRPr="00175552">
              <w:rPr>
                <w:rFonts w:ascii="Times New Roman" w:hAnsi="Times New Roman" w:cs="Times New Roman"/>
                <w:u w:val="single"/>
              </w:rPr>
              <w:t xml:space="preserve"> 89</w:t>
            </w:r>
          </w:p>
          <w:p w14:paraId="13EDF454" w14:textId="62E32644" w:rsidR="00FD0D18" w:rsidRPr="00175552" w:rsidRDefault="00FD0D18" w:rsidP="00FD0D18">
            <w:pPr>
              <w:snapToGrid w:val="0"/>
              <w:ind w:right="81"/>
              <w:jc w:val="both"/>
              <w:rPr>
                <w:szCs w:val="22"/>
              </w:rPr>
            </w:pPr>
          </w:p>
          <w:p w14:paraId="75A83E02" w14:textId="77777777" w:rsidR="00FD0D18" w:rsidRPr="00175552" w:rsidRDefault="00FD0D18" w:rsidP="00FD0D18">
            <w:pPr>
              <w:snapToGrid w:val="0"/>
              <w:ind w:right="81"/>
              <w:jc w:val="center"/>
              <w:rPr>
                <w:i/>
                <w:iCs/>
                <w:szCs w:val="22"/>
              </w:rPr>
            </w:pPr>
            <w:r w:rsidRPr="00175552">
              <w:rPr>
                <w:i/>
                <w:iCs/>
                <w:szCs w:val="22"/>
              </w:rPr>
              <w:t xml:space="preserve">Perspectiva y revisión de la seguridad multidimensional en el </w:t>
            </w:r>
            <w:proofErr w:type="gramStart"/>
            <w:r w:rsidRPr="00175552">
              <w:rPr>
                <w:i/>
                <w:iCs/>
                <w:szCs w:val="22"/>
              </w:rPr>
              <w:t>Hemisferio</w:t>
            </w:r>
            <w:proofErr w:type="gramEnd"/>
          </w:p>
          <w:p w14:paraId="525FD8FF" w14:textId="77777777" w:rsidR="00FD0D18" w:rsidRPr="00175552" w:rsidRDefault="00FD0D18" w:rsidP="00FD0D18">
            <w:pPr>
              <w:snapToGrid w:val="0"/>
              <w:ind w:right="81"/>
              <w:jc w:val="center"/>
              <w:rPr>
                <w:rFonts w:eastAsia="SimSun"/>
                <w:szCs w:val="22"/>
              </w:rPr>
            </w:pPr>
          </w:p>
          <w:p w14:paraId="42149BA8" w14:textId="55603890" w:rsidR="00FD0D18" w:rsidRPr="00175552" w:rsidRDefault="00FD0D18" w:rsidP="00FD0D18">
            <w:pPr>
              <w:numPr>
                <w:ilvl w:val="0"/>
                <w:numId w:val="12"/>
              </w:numPr>
              <w:snapToGrid w:val="0"/>
              <w:ind w:right="196"/>
              <w:jc w:val="both"/>
              <w:rPr>
                <w:szCs w:val="22"/>
              </w:rPr>
            </w:pPr>
            <w:r w:rsidRPr="00175552">
              <w:rPr>
                <w:szCs w:val="22"/>
              </w:rPr>
              <w:t xml:space="preserve">La </w:t>
            </w:r>
            <w:hyperlink r:id="rId18" w:history="1">
              <w:r w:rsidRPr="00175552">
                <w:rPr>
                  <w:rStyle w:val="Hyperlink"/>
                  <w:szCs w:val="22"/>
                  <w:lang w:eastAsia="zh-CN"/>
                </w:rPr>
                <w:t>Declaración de Bridgetown</w:t>
              </w:r>
            </w:hyperlink>
            <w:r w:rsidRPr="00175552">
              <w:rPr>
                <w:szCs w:val="22"/>
              </w:rPr>
              <w:t xml:space="preserve">: Enfoque multidimensional de la seguridad hemisférica </w:t>
            </w:r>
          </w:p>
          <w:p w14:paraId="6766C866" w14:textId="77777777" w:rsidR="00FD0D18" w:rsidRPr="00175552" w:rsidRDefault="00FD0D18" w:rsidP="00FD0D18">
            <w:pPr>
              <w:snapToGrid w:val="0"/>
              <w:ind w:left="720" w:right="196"/>
              <w:jc w:val="both"/>
              <w:rPr>
                <w:szCs w:val="22"/>
              </w:rPr>
            </w:pPr>
          </w:p>
          <w:p w14:paraId="7D4F8104" w14:textId="068EBF3F" w:rsidR="00FD0D18" w:rsidRPr="00175552" w:rsidRDefault="00FD0D18" w:rsidP="00FD0D18">
            <w:pPr>
              <w:numPr>
                <w:ilvl w:val="1"/>
                <w:numId w:val="12"/>
              </w:numPr>
              <w:snapToGrid w:val="0"/>
              <w:ind w:right="81"/>
              <w:jc w:val="both"/>
              <w:rPr>
                <w:rFonts w:eastAsia="SimSun"/>
                <w:szCs w:val="22"/>
              </w:rPr>
            </w:pPr>
            <w:r w:rsidRPr="00175552">
              <w:rPr>
                <w:rFonts w:eastAsia="SimSun"/>
                <w:szCs w:val="22"/>
              </w:rPr>
              <w:t>Presentación de la SSM</w:t>
            </w:r>
          </w:p>
          <w:p w14:paraId="2BA460E3" w14:textId="5A58FFA5" w:rsidR="00FD0D18" w:rsidRPr="00175552" w:rsidRDefault="00FD0D18" w:rsidP="00FD0D18">
            <w:pPr>
              <w:numPr>
                <w:ilvl w:val="1"/>
                <w:numId w:val="12"/>
              </w:numPr>
              <w:snapToGrid w:val="0"/>
              <w:ind w:right="81"/>
              <w:jc w:val="both"/>
              <w:rPr>
                <w:rFonts w:eastAsia="SimSun"/>
                <w:szCs w:val="22"/>
              </w:rPr>
            </w:pPr>
            <w:r w:rsidRPr="00175552">
              <w:rPr>
                <w:szCs w:val="22"/>
                <w:lang w:eastAsia="en-US"/>
              </w:rPr>
              <w:t xml:space="preserve">Diálogo sobre la implementación del mandato establecido en el </w:t>
            </w:r>
            <w:r w:rsidRPr="00175552">
              <w:rPr>
                <w:szCs w:val="22"/>
                <w:u w:val="single"/>
              </w:rPr>
              <w:t>párrafo 4</w:t>
            </w:r>
            <w:r w:rsidRPr="00175552">
              <w:rPr>
                <w:szCs w:val="22"/>
                <w:vertAlign w:val="superscript"/>
              </w:rPr>
              <w:t xml:space="preserve"> </w:t>
            </w:r>
          </w:p>
          <w:p w14:paraId="02F12F87" w14:textId="2D1B890D" w:rsidR="00FD0D18" w:rsidRPr="00175552" w:rsidRDefault="00FD0D18" w:rsidP="00FD0D18">
            <w:pPr>
              <w:rPr>
                <w:szCs w:val="22"/>
              </w:rPr>
            </w:pPr>
          </w:p>
          <w:p w14:paraId="1EA9CC6A" w14:textId="77777777" w:rsidR="00FD0D18" w:rsidRPr="00175552" w:rsidRDefault="00FD0D18" w:rsidP="00FD0D18">
            <w:pPr>
              <w:snapToGrid w:val="0"/>
              <w:ind w:right="81"/>
              <w:jc w:val="center"/>
              <w:rPr>
                <w:i/>
                <w:iCs/>
                <w:szCs w:val="22"/>
              </w:rPr>
            </w:pPr>
            <w:r w:rsidRPr="00175552">
              <w:rPr>
                <w:i/>
                <w:iCs/>
                <w:szCs w:val="22"/>
              </w:rPr>
              <w:t>Delincuencia organizada transnacional</w:t>
            </w:r>
          </w:p>
          <w:p w14:paraId="7313D426" w14:textId="77777777" w:rsidR="00FD0D18" w:rsidRPr="00175552" w:rsidRDefault="00FD0D18" w:rsidP="00FD0D18">
            <w:pPr>
              <w:rPr>
                <w:szCs w:val="22"/>
                <w:lang w:val="es-419"/>
              </w:rPr>
            </w:pPr>
          </w:p>
          <w:p w14:paraId="5ABEA73F" w14:textId="4F54990B" w:rsidR="00FD0D18" w:rsidRPr="00175552" w:rsidRDefault="00FD0D18" w:rsidP="00FD0D18">
            <w:pPr>
              <w:numPr>
                <w:ilvl w:val="0"/>
                <w:numId w:val="12"/>
              </w:numPr>
              <w:snapToGrid w:val="0"/>
              <w:ind w:right="196"/>
              <w:rPr>
                <w:szCs w:val="22"/>
              </w:rPr>
            </w:pPr>
            <w:r w:rsidRPr="00175552">
              <w:rPr>
                <w:szCs w:val="22"/>
              </w:rPr>
              <w:t>Lucha contra la delincuencia organizada transnacional</w:t>
            </w:r>
          </w:p>
          <w:p w14:paraId="5F22F606" w14:textId="77777777" w:rsidR="00FD0D18" w:rsidRPr="00175552" w:rsidRDefault="00FD0D18" w:rsidP="00FD0D18">
            <w:pPr>
              <w:rPr>
                <w:szCs w:val="22"/>
                <w:lang w:val="es-419"/>
              </w:rPr>
            </w:pPr>
          </w:p>
          <w:p w14:paraId="24430B0A" w14:textId="3DD9FF7E" w:rsidR="00FD0D18" w:rsidRPr="00175552" w:rsidRDefault="00FD0D18" w:rsidP="00FD0D18">
            <w:pPr>
              <w:numPr>
                <w:ilvl w:val="1"/>
                <w:numId w:val="12"/>
              </w:numPr>
              <w:snapToGrid w:val="0"/>
              <w:ind w:right="81"/>
              <w:jc w:val="both"/>
              <w:rPr>
                <w:szCs w:val="22"/>
                <w:lang w:val="es-419"/>
              </w:rPr>
            </w:pPr>
            <w:r w:rsidRPr="00175552">
              <w:rPr>
                <w:rFonts w:eastAsia="SimSun"/>
                <w:szCs w:val="22"/>
              </w:rPr>
              <w:lastRenderedPageBreak/>
              <w:t>Presentación de la Presidencia del Grupo de Trabajo para coordinar los preparativos para la RANDOT IV, sobre los avances en los trabajos encomendados a dicho grupo de trabajo, párrafo 38</w:t>
            </w:r>
          </w:p>
          <w:p w14:paraId="5FC64113" w14:textId="2E587821" w:rsidR="00FD0D18" w:rsidRPr="00175552" w:rsidRDefault="00FD0D18" w:rsidP="006760DF">
            <w:pPr>
              <w:snapToGrid w:val="0"/>
              <w:ind w:left="720" w:right="196"/>
              <w:jc w:val="both"/>
              <w:rPr>
                <w:szCs w:val="22"/>
              </w:rPr>
            </w:pPr>
          </w:p>
        </w:tc>
        <w:tc>
          <w:tcPr>
            <w:tcW w:w="3619" w:type="dxa"/>
          </w:tcPr>
          <w:p w14:paraId="53BB6AF1" w14:textId="77777777" w:rsidR="00FD0D18" w:rsidRPr="00175552" w:rsidRDefault="00FD0D18" w:rsidP="00FD0D18">
            <w:pPr>
              <w:jc w:val="center"/>
              <w:rPr>
                <w:szCs w:val="22"/>
                <w:u w:val="single"/>
              </w:rPr>
            </w:pPr>
          </w:p>
        </w:tc>
      </w:tr>
      <w:tr w:rsidR="00FD0D18" w:rsidRPr="00175552" w14:paraId="6EE527A3" w14:textId="77777777" w:rsidTr="00245052">
        <w:trPr>
          <w:trHeight w:val="773"/>
        </w:trPr>
        <w:tc>
          <w:tcPr>
            <w:tcW w:w="9953" w:type="dxa"/>
          </w:tcPr>
          <w:p w14:paraId="0D3EE3E6" w14:textId="6A26012C" w:rsidR="00FD0D18" w:rsidRPr="00175552" w:rsidRDefault="00FD0D18" w:rsidP="00FD0D18">
            <w:pPr>
              <w:snapToGrid w:val="0"/>
              <w:ind w:left="43" w:right="72"/>
              <w:jc w:val="right"/>
              <w:rPr>
                <w:szCs w:val="22"/>
                <w:u w:val="single"/>
              </w:rPr>
            </w:pPr>
            <w:r w:rsidRPr="00175552">
              <w:rPr>
                <w:szCs w:val="22"/>
                <w:u w:val="single"/>
              </w:rPr>
              <w:t>Martes, 14 de febrero (2:30 PM – 5:30 PM)</w:t>
            </w:r>
          </w:p>
          <w:p w14:paraId="66D11FAB" w14:textId="38FC71F2" w:rsidR="00FD0D18" w:rsidRPr="00175552" w:rsidRDefault="00FD0D18" w:rsidP="00FD0D18">
            <w:pPr>
              <w:snapToGrid w:val="0"/>
              <w:ind w:left="43" w:right="72"/>
              <w:jc w:val="right"/>
              <w:rPr>
                <w:szCs w:val="22"/>
              </w:rPr>
            </w:pPr>
            <w:r w:rsidRPr="00175552">
              <w:rPr>
                <w:szCs w:val="22"/>
              </w:rPr>
              <w:t>Reunión del Grupo de Trabajo para Abordar la Trata de Personas (2022-2023)</w:t>
            </w:r>
          </w:p>
        </w:tc>
        <w:tc>
          <w:tcPr>
            <w:tcW w:w="3619" w:type="dxa"/>
          </w:tcPr>
          <w:p w14:paraId="7FB8C832" w14:textId="77777777" w:rsidR="00FD0D18" w:rsidRPr="00175552" w:rsidRDefault="00FD0D18" w:rsidP="00FD0D18">
            <w:pPr>
              <w:snapToGrid w:val="0"/>
              <w:ind w:right="72"/>
              <w:jc w:val="center"/>
              <w:rPr>
                <w:iCs/>
                <w:color w:val="000000"/>
                <w:szCs w:val="22"/>
                <w:lang w:val="es-419"/>
              </w:rPr>
            </w:pPr>
          </w:p>
        </w:tc>
      </w:tr>
      <w:tr w:rsidR="00FD0D18" w:rsidRPr="00175552" w14:paraId="5B56938A" w14:textId="77777777" w:rsidTr="00622772">
        <w:trPr>
          <w:trHeight w:val="1124"/>
        </w:trPr>
        <w:tc>
          <w:tcPr>
            <w:tcW w:w="9953" w:type="dxa"/>
          </w:tcPr>
          <w:p w14:paraId="57B7D1CC" w14:textId="68BCB2E4" w:rsidR="00FD0D18" w:rsidRPr="00175552" w:rsidRDefault="00FD0D18" w:rsidP="00FD0D18">
            <w:pPr>
              <w:snapToGrid w:val="0"/>
              <w:ind w:left="40" w:right="-279"/>
              <w:jc w:val="center"/>
              <w:rPr>
                <w:szCs w:val="22"/>
                <w:u w:val="single"/>
              </w:rPr>
            </w:pPr>
            <w:r w:rsidRPr="00175552">
              <w:rPr>
                <w:szCs w:val="22"/>
                <w:u w:val="single"/>
              </w:rPr>
              <w:t>QUINTA REUNIÓN</w:t>
            </w:r>
          </w:p>
          <w:p w14:paraId="32ED613B" w14:textId="77777777" w:rsidR="00FD0D18" w:rsidRPr="00175552" w:rsidRDefault="00FD0D18" w:rsidP="00FD0D18">
            <w:pPr>
              <w:snapToGrid w:val="0"/>
              <w:ind w:right="-279"/>
              <w:rPr>
                <w:szCs w:val="22"/>
                <w:u w:val="single"/>
              </w:rPr>
            </w:pPr>
          </w:p>
          <w:p w14:paraId="705F955D" w14:textId="6040D9B8" w:rsidR="00FD0D18" w:rsidRPr="00175552" w:rsidRDefault="00FD0D18" w:rsidP="00FD0D18">
            <w:pPr>
              <w:snapToGrid w:val="0"/>
              <w:ind w:left="379" w:right="-279"/>
              <w:rPr>
                <w:szCs w:val="22"/>
                <w:u w:val="single"/>
              </w:rPr>
            </w:pPr>
            <w:r w:rsidRPr="00175552">
              <w:rPr>
                <w:szCs w:val="22"/>
                <w:u w:val="single"/>
              </w:rPr>
              <w:t>Jueves, 16 de febrero (10:00 a.m. – 1:00 p.m.)</w:t>
            </w:r>
            <w:r w:rsidRPr="00175552">
              <w:rPr>
                <w:szCs w:val="22"/>
              </w:rPr>
              <w:t xml:space="preserve"> </w:t>
            </w:r>
          </w:p>
          <w:p w14:paraId="4C610298" w14:textId="77777777" w:rsidR="00FD0D18" w:rsidRPr="00175552" w:rsidRDefault="00FD0D18" w:rsidP="00FD0D18">
            <w:pPr>
              <w:snapToGrid w:val="0"/>
              <w:ind w:left="720" w:right="196"/>
              <w:rPr>
                <w:szCs w:val="22"/>
                <w:u w:val="single"/>
              </w:rPr>
            </w:pPr>
          </w:p>
          <w:p w14:paraId="4BFEB60A" w14:textId="77777777" w:rsidR="00FD0D18" w:rsidRPr="00175552" w:rsidRDefault="00FD0D18" w:rsidP="00FD0D18">
            <w:pPr>
              <w:tabs>
                <w:tab w:val="left" w:pos="9930"/>
              </w:tabs>
              <w:snapToGrid w:val="0"/>
              <w:ind w:right="-279"/>
              <w:jc w:val="center"/>
              <w:rPr>
                <w:i/>
                <w:iCs/>
                <w:szCs w:val="22"/>
              </w:rPr>
            </w:pPr>
            <w:r w:rsidRPr="00175552">
              <w:rPr>
                <w:i/>
                <w:iCs/>
                <w:szCs w:val="22"/>
              </w:rPr>
              <w:t>Delincuencia organizada transnacional</w:t>
            </w:r>
          </w:p>
          <w:p w14:paraId="796119B6" w14:textId="77777777" w:rsidR="00FD0D18" w:rsidRPr="00175552" w:rsidRDefault="00FD0D18" w:rsidP="00FD0D18">
            <w:pPr>
              <w:rPr>
                <w:noProof/>
                <w:szCs w:val="22"/>
                <w:u w:val="single"/>
              </w:rPr>
            </w:pPr>
          </w:p>
          <w:p w14:paraId="1D2455C7" w14:textId="77777777" w:rsidR="00FD0D18" w:rsidRPr="00175552" w:rsidRDefault="00FD0D18" w:rsidP="00FD0D18">
            <w:pPr>
              <w:numPr>
                <w:ilvl w:val="0"/>
                <w:numId w:val="12"/>
              </w:numPr>
              <w:snapToGrid w:val="0"/>
              <w:ind w:right="196"/>
              <w:jc w:val="both"/>
              <w:rPr>
                <w:rFonts w:eastAsia="SimSun"/>
                <w:noProof/>
                <w:szCs w:val="22"/>
                <w:u w:val="single"/>
                <w:lang w:val="es-AR"/>
              </w:rPr>
            </w:pPr>
            <w:r w:rsidRPr="00175552">
              <w:rPr>
                <w:szCs w:val="22"/>
              </w:rPr>
              <w:t>Lucha contra la delincuencia organizada transnacional</w:t>
            </w:r>
          </w:p>
          <w:p w14:paraId="15FB741C"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los </w:t>
            </w:r>
            <w:r w:rsidRPr="00175552">
              <w:rPr>
                <w:rFonts w:ascii="Times New Roman" w:hAnsi="Times New Roman" w:cs="Times New Roman"/>
                <w:u w:val="single"/>
              </w:rPr>
              <w:t>párrafos 39 y 40</w:t>
            </w:r>
          </w:p>
          <w:p w14:paraId="6AA20E37" w14:textId="188E6DB4"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los </w:t>
            </w:r>
            <w:r w:rsidRPr="00175552">
              <w:rPr>
                <w:rFonts w:ascii="Times New Roman" w:hAnsi="Times New Roman" w:cs="Times New Roman"/>
                <w:u w:val="single"/>
              </w:rPr>
              <w:t xml:space="preserve">párrafos </w:t>
            </w:r>
            <w:bookmarkStart w:id="10" w:name="_Hlk119611061"/>
            <w:r w:rsidRPr="00175552">
              <w:rPr>
                <w:rFonts w:ascii="Times New Roman" w:hAnsi="Times New Roman" w:cs="Times New Roman"/>
                <w:u w:val="single"/>
              </w:rPr>
              <w:t xml:space="preserve">44.b y 45 </w:t>
            </w:r>
            <w:bookmarkEnd w:id="10"/>
            <w:r w:rsidRPr="00175552">
              <w:rPr>
                <w:rFonts w:ascii="Times New Roman" w:hAnsi="Times New Roman" w:cs="Times New Roman"/>
                <w:u w:val="single"/>
              </w:rPr>
              <w:t>de la resolución AG/RES. 2970 (LI-O/21)</w:t>
            </w:r>
          </w:p>
          <w:p w14:paraId="3B43A595" w14:textId="6BBF2D02" w:rsidR="005D4F4A" w:rsidRPr="00175552" w:rsidRDefault="005D4F4A"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 la Presidencia del Grupo de Trabajo para coordinar los preparativos para la RANDOT IV, sobre los avances en los trabajos encomendados a dicho grupo de trabajo, </w:t>
            </w:r>
            <w:r w:rsidRPr="00175552">
              <w:rPr>
                <w:rFonts w:ascii="Times New Roman" w:hAnsi="Times New Roman" w:cs="Times New Roman"/>
                <w:u w:val="single"/>
              </w:rPr>
              <w:t>párrafo 38</w:t>
            </w:r>
          </w:p>
          <w:p w14:paraId="1772549E" w14:textId="77777777" w:rsidR="00C057E8" w:rsidRPr="00175552" w:rsidRDefault="00C057E8" w:rsidP="00FD0D18">
            <w:pPr>
              <w:snapToGrid w:val="0"/>
              <w:ind w:right="196"/>
              <w:rPr>
                <w:szCs w:val="22"/>
              </w:rPr>
            </w:pPr>
          </w:p>
          <w:p w14:paraId="0EDF5D5B" w14:textId="6E43FA0E" w:rsidR="00FD0D18" w:rsidRPr="00175552" w:rsidRDefault="00FD0D18" w:rsidP="00FD0D18">
            <w:pPr>
              <w:snapToGrid w:val="0"/>
              <w:ind w:right="-279"/>
              <w:jc w:val="center"/>
              <w:rPr>
                <w:szCs w:val="22"/>
              </w:rPr>
            </w:pPr>
            <w:r w:rsidRPr="00175552">
              <w:rPr>
                <w:szCs w:val="22"/>
                <w:u w:val="single"/>
              </w:rPr>
              <w:t>Seguimiento a los mandatos sobre el tema transversal relativo a la trata de personas</w:t>
            </w:r>
          </w:p>
          <w:p w14:paraId="28DB2EDF" w14:textId="77777777" w:rsidR="00FD0D18" w:rsidRPr="00175552" w:rsidRDefault="00FD0D18" w:rsidP="00FD0D18">
            <w:pPr>
              <w:tabs>
                <w:tab w:val="left" w:pos="9930"/>
              </w:tabs>
              <w:snapToGrid w:val="0"/>
              <w:ind w:right="-279"/>
              <w:jc w:val="center"/>
              <w:rPr>
                <w:i/>
                <w:iCs/>
                <w:szCs w:val="22"/>
              </w:rPr>
            </w:pPr>
          </w:p>
          <w:p w14:paraId="128A2267" w14:textId="406975DB" w:rsidR="00FD0D18" w:rsidRPr="00175552" w:rsidRDefault="00FD0D18" w:rsidP="00FD0D18">
            <w:pPr>
              <w:tabs>
                <w:tab w:val="left" w:pos="9930"/>
              </w:tabs>
              <w:snapToGrid w:val="0"/>
              <w:ind w:right="-279"/>
              <w:jc w:val="center"/>
              <w:rPr>
                <w:i/>
                <w:iCs/>
                <w:szCs w:val="22"/>
              </w:rPr>
            </w:pPr>
            <w:r w:rsidRPr="00175552">
              <w:rPr>
                <w:i/>
                <w:iCs/>
                <w:szCs w:val="22"/>
              </w:rPr>
              <w:t>Delincuencia organizada transnacional</w:t>
            </w:r>
          </w:p>
          <w:p w14:paraId="0E594A75" w14:textId="77777777" w:rsidR="00FD0D18" w:rsidRPr="00175552" w:rsidRDefault="00FD0D18" w:rsidP="00FD0D18">
            <w:pPr>
              <w:snapToGrid w:val="0"/>
              <w:ind w:right="196"/>
              <w:rPr>
                <w:szCs w:val="22"/>
              </w:rPr>
            </w:pPr>
          </w:p>
          <w:p w14:paraId="4C938E05" w14:textId="77777777" w:rsidR="00FD0D18" w:rsidRPr="00175552" w:rsidRDefault="00FD0D18" w:rsidP="00FD0D18">
            <w:pPr>
              <w:numPr>
                <w:ilvl w:val="0"/>
                <w:numId w:val="12"/>
              </w:numPr>
              <w:snapToGrid w:val="0"/>
              <w:ind w:right="196"/>
              <w:jc w:val="both"/>
              <w:rPr>
                <w:szCs w:val="22"/>
              </w:rPr>
            </w:pPr>
            <w:r w:rsidRPr="00175552">
              <w:rPr>
                <w:szCs w:val="22"/>
              </w:rPr>
              <w:t>Esfuerzos de cooperación hemisférica para combatir la trata de personas</w:t>
            </w:r>
          </w:p>
          <w:p w14:paraId="53BC23AB" w14:textId="448635A5"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los </w:t>
            </w:r>
            <w:r w:rsidRPr="00175552">
              <w:rPr>
                <w:rFonts w:ascii="Times New Roman" w:hAnsi="Times New Roman" w:cs="Times New Roman"/>
                <w:u w:val="single"/>
              </w:rPr>
              <w:t xml:space="preserve">párrafos </w:t>
            </w:r>
            <w:bookmarkStart w:id="11" w:name="_Hlk119611080"/>
            <w:r w:rsidRPr="00175552">
              <w:rPr>
                <w:rFonts w:ascii="Times New Roman" w:hAnsi="Times New Roman" w:cs="Times New Roman"/>
                <w:u w:val="single"/>
              </w:rPr>
              <w:t>42, 44 y 45</w:t>
            </w:r>
            <w:bookmarkEnd w:id="11"/>
          </w:p>
          <w:p w14:paraId="6BC4DB12" w14:textId="41479AC8"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del Informe Mundial sobre Trata de Personas 2022</w:t>
            </w:r>
          </w:p>
          <w:p w14:paraId="6EA3620B" w14:textId="33B4C56C" w:rsidR="00FD0D18" w:rsidRPr="00175552" w:rsidRDefault="00FD0D18" w:rsidP="00FD0D18">
            <w:pPr>
              <w:snapToGrid w:val="0"/>
              <w:ind w:right="196"/>
              <w:jc w:val="both"/>
              <w:rPr>
                <w:szCs w:val="22"/>
                <w:u w:val="single"/>
              </w:rPr>
            </w:pPr>
          </w:p>
          <w:p w14:paraId="4E5730CE" w14:textId="77777777" w:rsidR="00FD0D18" w:rsidRPr="00175552" w:rsidRDefault="00FD0D18" w:rsidP="00FD0D18">
            <w:pPr>
              <w:snapToGrid w:val="0"/>
              <w:ind w:right="81"/>
              <w:jc w:val="center"/>
              <w:rPr>
                <w:noProof/>
                <w:szCs w:val="22"/>
                <w:u w:val="single"/>
                <w:lang w:val="es-AR"/>
              </w:rPr>
            </w:pPr>
            <w:r w:rsidRPr="00175552">
              <w:rPr>
                <w:i/>
                <w:iCs/>
                <w:szCs w:val="22"/>
              </w:rPr>
              <w:t>Seguridad pública, justicia y prevención de la violencia y el delito</w:t>
            </w:r>
          </w:p>
          <w:p w14:paraId="3906A0E5" w14:textId="77777777" w:rsidR="00FD0D18" w:rsidRPr="00175552" w:rsidRDefault="00FD0D18" w:rsidP="00FD0D18">
            <w:pPr>
              <w:snapToGrid w:val="0"/>
              <w:ind w:right="196"/>
              <w:jc w:val="both"/>
              <w:rPr>
                <w:szCs w:val="22"/>
                <w:u w:val="single"/>
                <w:lang w:val="es-AR"/>
              </w:rPr>
            </w:pPr>
          </w:p>
          <w:p w14:paraId="22B202D5" w14:textId="77777777" w:rsidR="00FD0D18" w:rsidRPr="00175552" w:rsidRDefault="00FD0D18" w:rsidP="00FD0D18">
            <w:pPr>
              <w:numPr>
                <w:ilvl w:val="0"/>
                <w:numId w:val="12"/>
              </w:numPr>
              <w:snapToGrid w:val="0"/>
              <w:ind w:right="196"/>
              <w:jc w:val="both"/>
              <w:rPr>
                <w:szCs w:val="22"/>
              </w:rPr>
            </w:pPr>
            <w:r w:rsidRPr="00175552">
              <w:rPr>
                <w:szCs w:val="22"/>
              </w:rPr>
              <w:t>Información y conocimiento en materia de seguridad multidimensional</w:t>
            </w:r>
          </w:p>
          <w:p w14:paraId="0DD350BF" w14:textId="36D44B58"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a cargo de la SSM sobre la implementación de</w:t>
            </w:r>
            <w:r w:rsidR="00DA0A94" w:rsidRPr="00175552">
              <w:rPr>
                <w:rFonts w:ascii="Times New Roman" w:hAnsi="Times New Roman" w:cs="Times New Roman"/>
              </w:rPr>
              <w:t>l</w:t>
            </w:r>
            <w:r w:rsidRPr="00175552">
              <w:rPr>
                <w:rFonts w:ascii="Times New Roman" w:hAnsi="Times New Roman" w:cs="Times New Roman"/>
              </w:rPr>
              <w:t xml:space="preserve"> mandato establecido en </w:t>
            </w:r>
            <w:r w:rsidR="00DA0A94" w:rsidRPr="00175552">
              <w:rPr>
                <w:rFonts w:ascii="Times New Roman" w:hAnsi="Times New Roman" w:cs="Times New Roman"/>
              </w:rPr>
              <w:t>el</w:t>
            </w:r>
            <w:r w:rsidRPr="00175552">
              <w:rPr>
                <w:rFonts w:ascii="Times New Roman" w:hAnsi="Times New Roman" w:cs="Times New Roman"/>
              </w:rPr>
              <w:t xml:space="preserve"> </w:t>
            </w:r>
            <w:r w:rsidRPr="00175552">
              <w:rPr>
                <w:rFonts w:ascii="Times New Roman" w:hAnsi="Times New Roman" w:cs="Times New Roman"/>
                <w:u w:val="single"/>
              </w:rPr>
              <w:t xml:space="preserve">párrafo </w:t>
            </w:r>
            <w:r w:rsidRPr="00175552">
              <w:rPr>
                <w:rFonts w:ascii="Times New Roman" w:hAnsi="Times New Roman" w:cs="Times New Roman"/>
                <w:u w:val="single"/>
              </w:rPr>
              <w:lastRenderedPageBreak/>
              <w:t>26</w:t>
            </w:r>
            <w:r w:rsidRPr="00175552">
              <w:rPr>
                <w:rStyle w:val="FootnoteReference"/>
                <w:rFonts w:ascii="Times New Roman" w:hAnsi="Times New Roman" w:cs="Times New Roman"/>
                <w:u w:val="single"/>
                <w:vertAlign w:val="superscript"/>
              </w:rPr>
              <w:footnoteReference w:id="9"/>
            </w:r>
            <w:r w:rsidRPr="00175552">
              <w:rPr>
                <w:rFonts w:ascii="Times New Roman" w:hAnsi="Times New Roman" w:cs="Times New Roman"/>
                <w:u w:val="single"/>
                <w:vertAlign w:val="superscript"/>
              </w:rPr>
              <w:t>/</w:t>
            </w:r>
            <w:r w:rsidR="00AC62DC" w:rsidRPr="00175552">
              <w:rPr>
                <w:rFonts w:ascii="Times New Roman" w:hAnsi="Times New Roman" w:cs="Times New Roman"/>
              </w:rPr>
              <w:t>, en lo relativo al ciclo de recolección de datos correspondientes al Cuestionario para el Informe mundial sobre trata de personas</w:t>
            </w:r>
          </w:p>
          <w:p w14:paraId="29399FBE" w14:textId="77777777" w:rsidR="00FD0D18" w:rsidRPr="00175552" w:rsidRDefault="00FD0D18" w:rsidP="00FD0D18">
            <w:pPr>
              <w:snapToGrid w:val="0"/>
              <w:ind w:right="196"/>
              <w:jc w:val="both"/>
              <w:rPr>
                <w:szCs w:val="22"/>
                <w:u w:val="single"/>
              </w:rPr>
            </w:pPr>
          </w:p>
          <w:p w14:paraId="0CF52647" w14:textId="77777777" w:rsidR="00FD0D18" w:rsidRPr="00175552" w:rsidRDefault="00FD0D18" w:rsidP="00FD0D18">
            <w:pPr>
              <w:snapToGrid w:val="0"/>
              <w:ind w:right="196"/>
              <w:jc w:val="center"/>
              <w:rPr>
                <w:rFonts w:eastAsia="SimSun"/>
                <w:noProof/>
                <w:szCs w:val="22"/>
                <w:u w:val="single"/>
                <w:lang w:val="es-AR"/>
              </w:rPr>
            </w:pPr>
            <w:r w:rsidRPr="00175552">
              <w:rPr>
                <w:i/>
                <w:iCs/>
                <w:szCs w:val="22"/>
              </w:rPr>
              <w:t>Fortalecimiento de la seguridad hemisférica y de la cooperación en materia de defensa</w:t>
            </w:r>
          </w:p>
          <w:p w14:paraId="33CA2306" w14:textId="77777777" w:rsidR="00FD0D18" w:rsidRPr="00175552" w:rsidRDefault="00FD0D18" w:rsidP="00FD0D18">
            <w:pPr>
              <w:snapToGrid w:val="0"/>
              <w:ind w:right="81"/>
              <w:jc w:val="both"/>
              <w:rPr>
                <w:szCs w:val="22"/>
                <w:u w:val="single"/>
              </w:rPr>
            </w:pPr>
          </w:p>
          <w:p w14:paraId="6CAE5D9E" w14:textId="77777777" w:rsidR="00FD0D18" w:rsidRPr="00175552" w:rsidRDefault="00FD0D18" w:rsidP="00FD0D18">
            <w:pPr>
              <w:numPr>
                <w:ilvl w:val="0"/>
                <w:numId w:val="12"/>
              </w:numPr>
              <w:snapToGrid w:val="0"/>
              <w:ind w:right="196"/>
              <w:rPr>
                <w:szCs w:val="22"/>
                <w:lang w:eastAsia="en-US"/>
              </w:rPr>
            </w:pPr>
            <w:r w:rsidRPr="00175552">
              <w:rPr>
                <w:szCs w:val="22"/>
                <w:lang w:eastAsia="en-US"/>
              </w:rPr>
              <w:t>Medidas de fomento de la confianza y la seguridad en las Américas</w:t>
            </w:r>
          </w:p>
          <w:p w14:paraId="784A5854" w14:textId="7A3DCEDE"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Elección de la Presidencia del Décimo Foro sobre Medidas de Fomento de la Confianza y la Seguridad, </w:t>
            </w:r>
            <w:r w:rsidRPr="00175552">
              <w:rPr>
                <w:rFonts w:ascii="Times New Roman" w:hAnsi="Times New Roman" w:cs="Times New Roman"/>
                <w:u w:val="single"/>
              </w:rPr>
              <w:t>párrafo 15</w:t>
            </w:r>
          </w:p>
          <w:p w14:paraId="71A4BFE5" w14:textId="4A670E7B" w:rsidR="00FD0D18" w:rsidRPr="00175552" w:rsidRDefault="00FD0D18" w:rsidP="00FD0D18">
            <w:pPr>
              <w:snapToGrid w:val="0"/>
              <w:ind w:left="720" w:right="196"/>
              <w:jc w:val="both"/>
              <w:rPr>
                <w:szCs w:val="22"/>
                <w:u w:val="single"/>
              </w:rPr>
            </w:pPr>
          </w:p>
        </w:tc>
        <w:tc>
          <w:tcPr>
            <w:tcW w:w="3619" w:type="dxa"/>
          </w:tcPr>
          <w:p w14:paraId="5862A4BC" w14:textId="77777777" w:rsidR="00FD0D18" w:rsidRPr="00175552" w:rsidRDefault="00FD0D18" w:rsidP="00FD0D18">
            <w:pPr>
              <w:snapToGrid w:val="0"/>
              <w:ind w:right="72"/>
              <w:jc w:val="center"/>
              <w:rPr>
                <w:iCs/>
                <w:color w:val="000000"/>
                <w:szCs w:val="22"/>
              </w:rPr>
            </w:pPr>
          </w:p>
        </w:tc>
      </w:tr>
      <w:tr w:rsidR="00FD0D18" w:rsidRPr="00175552" w14:paraId="232E7BD0" w14:textId="77777777" w:rsidTr="00A15FAA">
        <w:tc>
          <w:tcPr>
            <w:tcW w:w="9953" w:type="dxa"/>
          </w:tcPr>
          <w:p w14:paraId="1A697CC6" w14:textId="3F6F83B0" w:rsidR="00FD0D18" w:rsidRPr="00175552" w:rsidRDefault="00FD0D18" w:rsidP="00FD0D18">
            <w:pPr>
              <w:snapToGrid w:val="0"/>
              <w:ind w:left="43" w:right="72"/>
              <w:jc w:val="right"/>
              <w:rPr>
                <w:szCs w:val="22"/>
                <w:u w:val="single"/>
              </w:rPr>
            </w:pPr>
            <w:r w:rsidRPr="00175552">
              <w:rPr>
                <w:szCs w:val="22"/>
                <w:u w:val="single"/>
              </w:rPr>
              <w:t>Jueves, 16 de febrero (12:00 PM – 1:00 PM)</w:t>
            </w:r>
          </w:p>
          <w:p w14:paraId="3119F6CA" w14:textId="364BEEFF" w:rsidR="00FD0D18" w:rsidRPr="00175552" w:rsidRDefault="00FD0D18" w:rsidP="00FD0D18">
            <w:pPr>
              <w:keepNext/>
              <w:snapToGrid w:val="0"/>
              <w:ind w:right="160"/>
              <w:jc w:val="right"/>
              <w:rPr>
                <w:szCs w:val="22"/>
              </w:rPr>
            </w:pPr>
            <w:r w:rsidRPr="00175552">
              <w:rPr>
                <w:szCs w:val="22"/>
              </w:rPr>
              <w:t>Reunión Informal sobre la pertinencia de iniciar un proceso de revisión de la DSA</w:t>
            </w:r>
          </w:p>
        </w:tc>
        <w:tc>
          <w:tcPr>
            <w:tcW w:w="3619" w:type="dxa"/>
          </w:tcPr>
          <w:p w14:paraId="4C1D82C4" w14:textId="77777777" w:rsidR="00FD0D18" w:rsidRPr="00175552" w:rsidRDefault="00FD0D18" w:rsidP="00FD0D18">
            <w:pPr>
              <w:snapToGrid w:val="0"/>
              <w:ind w:right="72"/>
              <w:jc w:val="center"/>
              <w:rPr>
                <w:iCs/>
                <w:color w:val="000000"/>
                <w:szCs w:val="22"/>
              </w:rPr>
            </w:pPr>
          </w:p>
        </w:tc>
      </w:tr>
      <w:tr w:rsidR="00FD0D18" w:rsidRPr="00175552" w14:paraId="113446A6" w14:textId="77777777" w:rsidTr="00A15FAA">
        <w:tc>
          <w:tcPr>
            <w:tcW w:w="9953" w:type="dxa"/>
          </w:tcPr>
          <w:p w14:paraId="1D871963" w14:textId="58AF6649" w:rsidR="00FD0D18" w:rsidRPr="00175552" w:rsidRDefault="00FD0D18" w:rsidP="00FD0D18">
            <w:pPr>
              <w:keepNext/>
              <w:snapToGrid w:val="0"/>
              <w:ind w:left="374" w:right="-274"/>
              <w:rPr>
                <w:szCs w:val="22"/>
              </w:rPr>
            </w:pPr>
            <w:r w:rsidRPr="00175552">
              <w:rPr>
                <w:szCs w:val="22"/>
                <w:u w:val="single"/>
              </w:rPr>
              <w:t>Jueves, 2 de marzo (10:00 a.m. – 1:00 p.m.)</w:t>
            </w:r>
            <w:r w:rsidRPr="00175552">
              <w:rPr>
                <w:szCs w:val="22"/>
              </w:rPr>
              <w:t xml:space="preserve"> </w:t>
            </w:r>
          </w:p>
          <w:p w14:paraId="62E59E97" w14:textId="77777777" w:rsidR="00FD0D18" w:rsidRPr="00175552" w:rsidRDefault="00FD0D18" w:rsidP="00FD0D18">
            <w:pPr>
              <w:keepNext/>
              <w:snapToGrid w:val="0"/>
              <w:ind w:right="-279"/>
              <w:rPr>
                <w:szCs w:val="22"/>
              </w:rPr>
            </w:pPr>
          </w:p>
          <w:p w14:paraId="1E01E677" w14:textId="77777777" w:rsidR="00FD0D18" w:rsidRPr="00175552" w:rsidRDefault="00FD0D18" w:rsidP="00FD0D18">
            <w:pPr>
              <w:tabs>
                <w:tab w:val="left" w:pos="9930"/>
              </w:tabs>
              <w:snapToGrid w:val="0"/>
              <w:ind w:right="-279"/>
              <w:jc w:val="center"/>
              <w:rPr>
                <w:i/>
                <w:iCs/>
                <w:szCs w:val="22"/>
              </w:rPr>
            </w:pPr>
            <w:bookmarkStart w:id="12" w:name="_Hlk119611756"/>
            <w:r w:rsidRPr="00175552">
              <w:rPr>
                <w:i/>
                <w:iCs/>
                <w:szCs w:val="22"/>
              </w:rPr>
              <w:t>Décimo Foro sobre Medidas de Fomento de la Confianza y la Seguridad</w:t>
            </w:r>
          </w:p>
          <w:p w14:paraId="4DD870D9" w14:textId="77777777" w:rsidR="00F43F7F" w:rsidRPr="00175552" w:rsidRDefault="00F43F7F" w:rsidP="00F43F7F">
            <w:pPr>
              <w:snapToGrid w:val="0"/>
              <w:ind w:right="196"/>
              <w:rPr>
                <w:i/>
                <w:iCs/>
                <w:szCs w:val="22"/>
              </w:rPr>
            </w:pPr>
          </w:p>
          <w:p w14:paraId="0667C850" w14:textId="25944FF6" w:rsidR="00F43F7F" w:rsidRPr="00175552" w:rsidRDefault="00F43F7F" w:rsidP="008E2BA4">
            <w:pPr>
              <w:numPr>
                <w:ilvl w:val="0"/>
                <w:numId w:val="12"/>
              </w:numPr>
              <w:snapToGrid w:val="0"/>
              <w:ind w:right="196"/>
              <w:rPr>
                <w:i/>
                <w:iCs/>
                <w:szCs w:val="22"/>
                <w:lang w:val="pt-BR"/>
              </w:rPr>
            </w:pPr>
            <w:r w:rsidRPr="00175552">
              <w:rPr>
                <w:szCs w:val="22"/>
                <w:lang w:val="pt-BR"/>
              </w:rPr>
              <w:t>Temario</w:t>
            </w:r>
            <w:r w:rsidR="00520A8C" w:rsidRPr="00175552">
              <w:rPr>
                <w:szCs w:val="22"/>
                <w:lang w:val="pt-BR"/>
              </w:rPr>
              <w:t xml:space="preserve">, </w:t>
            </w:r>
            <w:hyperlink r:id="rId19" w:tgtFrame="_blank" w:history="1">
              <w:r w:rsidRPr="00175552">
                <w:rPr>
                  <w:rStyle w:val="marks4aon56ky"/>
                  <w:color w:val="0000FF"/>
                  <w:szCs w:val="22"/>
                  <w:u w:val="single"/>
                  <w:bdr w:val="none" w:sz="0" w:space="0" w:color="auto" w:frame="1"/>
                  <w:shd w:val="clear" w:color="auto" w:fill="FFFFFF"/>
                  <w:lang w:val="pt-BR"/>
                </w:rPr>
                <w:t>CSH/FORO-X/doc</w:t>
              </w:r>
              <w:r w:rsidRPr="00175552">
                <w:rPr>
                  <w:rStyle w:val="Hyperlink"/>
                  <w:szCs w:val="22"/>
                  <w:bdr w:val="none" w:sz="0" w:space="0" w:color="auto" w:frame="1"/>
                  <w:shd w:val="clear" w:color="auto" w:fill="FFFFFF"/>
                  <w:lang w:val="pt-BR"/>
                </w:rPr>
                <w:t>-1/23 rev. 1</w:t>
              </w:r>
            </w:hyperlink>
            <w:r w:rsidRPr="00175552">
              <w:rPr>
                <w:color w:val="242424"/>
                <w:szCs w:val="22"/>
                <w:shd w:val="clear" w:color="auto" w:fill="FFFFFF"/>
                <w:lang w:val="pt-BR"/>
              </w:rPr>
              <w:t> </w:t>
            </w:r>
          </w:p>
          <w:p w14:paraId="72876E50" w14:textId="21D57C7F" w:rsidR="00A347D9" w:rsidRPr="00175552" w:rsidRDefault="00F43F7F" w:rsidP="002F53F8">
            <w:pPr>
              <w:numPr>
                <w:ilvl w:val="0"/>
                <w:numId w:val="12"/>
              </w:numPr>
              <w:snapToGrid w:val="0"/>
              <w:ind w:right="196"/>
              <w:rPr>
                <w:szCs w:val="22"/>
                <w:lang w:val="en-US"/>
              </w:rPr>
            </w:pPr>
            <w:proofErr w:type="spellStart"/>
            <w:r w:rsidRPr="00175552">
              <w:rPr>
                <w:szCs w:val="22"/>
                <w:lang w:val="en-US"/>
              </w:rPr>
              <w:t>Calendario</w:t>
            </w:r>
            <w:proofErr w:type="spellEnd"/>
            <w:r w:rsidR="00520A8C" w:rsidRPr="00175552">
              <w:rPr>
                <w:szCs w:val="22"/>
                <w:lang w:val="en-US"/>
              </w:rPr>
              <w:t xml:space="preserve">, </w:t>
            </w:r>
            <w:hyperlink r:id="rId20" w:tgtFrame="_blank" w:history="1">
              <w:r w:rsidR="00A347D9" w:rsidRPr="00175552">
                <w:rPr>
                  <w:rStyle w:val="markc0gfhx4jo"/>
                  <w:color w:val="0000FF"/>
                  <w:szCs w:val="22"/>
                  <w:u w:val="single"/>
                  <w:bdr w:val="none" w:sz="0" w:space="0" w:color="auto" w:frame="1"/>
                  <w:shd w:val="clear" w:color="auto" w:fill="FFFFFF"/>
                  <w:lang w:val="en-US"/>
                </w:rPr>
                <w:t>CSH/FORO-X/doc</w:t>
              </w:r>
              <w:r w:rsidR="00A347D9" w:rsidRPr="00175552">
                <w:rPr>
                  <w:rStyle w:val="Hyperlink"/>
                  <w:szCs w:val="22"/>
                  <w:bdr w:val="none" w:sz="0" w:space="0" w:color="auto" w:frame="1"/>
                  <w:shd w:val="clear" w:color="auto" w:fill="FFFFFF"/>
                  <w:lang w:val="en-US"/>
                </w:rPr>
                <w:t>. 2/23 rev. 1</w:t>
              </w:r>
            </w:hyperlink>
            <w:r w:rsidR="00A347D9" w:rsidRPr="00175552">
              <w:rPr>
                <w:color w:val="242424"/>
                <w:szCs w:val="22"/>
                <w:shd w:val="clear" w:color="auto" w:fill="FFFFFF"/>
                <w:lang w:val="en-US"/>
              </w:rPr>
              <w:t> </w:t>
            </w:r>
          </w:p>
          <w:p w14:paraId="62F498DD" w14:textId="592385A8" w:rsidR="0038388D" w:rsidRPr="00175552" w:rsidRDefault="00F43F7F" w:rsidP="000D63B2">
            <w:pPr>
              <w:numPr>
                <w:ilvl w:val="0"/>
                <w:numId w:val="12"/>
              </w:numPr>
              <w:snapToGrid w:val="0"/>
              <w:ind w:right="196"/>
              <w:rPr>
                <w:szCs w:val="22"/>
                <w:lang w:val="en-US"/>
              </w:rPr>
            </w:pPr>
            <w:proofErr w:type="spellStart"/>
            <w:r w:rsidRPr="00175552">
              <w:rPr>
                <w:szCs w:val="22"/>
                <w:lang w:val="en-US"/>
              </w:rPr>
              <w:t>Reglamento</w:t>
            </w:r>
            <w:proofErr w:type="spellEnd"/>
            <w:r w:rsidR="00520A8C" w:rsidRPr="00175552">
              <w:rPr>
                <w:szCs w:val="22"/>
                <w:lang w:val="en-US"/>
              </w:rPr>
              <w:t xml:space="preserve">, </w:t>
            </w:r>
            <w:hyperlink r:id="rId21" w:tgtFrame="_blank" w:history="1">
              <w:r w:rsidR="0038388D" w:rsidRPr="00175552">
                <w:rPr>
                  <w:rStyle w:val="markhkgcloaln"/>
                  <w:color w:val="0000FF"/>
                  <w:szCs w:val="22"/>
                  <w:u w:val="single"/>
                  <w:bdr w:val="none" w:sz="0" w:space="0" w:color="auto" w:frame="1"/>
                  <w:shd w:val="clear" w:color="auto" w:fill="FFFFFF"/>
                </w:rPr>
                <w:t>CSH/FORO-X/doc</w:t>
              </w:r>
              <w:r w:rsidR="0038388D" w:rsidRPr="00175552">
                <w:rPr>
                  <w:rStyle w:val="Hyperlink"/>
                  <w:szCs w:val="22"/>
                  <w:bdr w:val="none" w:sz="0" w:space="0" w:color="auto" w:frame="1"/>
                  <w:shd w:val="clear" w:color="auto" w:fill="FFFFFF"/>
                </w:rPr>
                <w:t>.3/23</w:t>
              </w:r>
            </w:hyperlink>
          </w:p>
          <w:p w14:paraId="7758F73C" w14:textId="3DCD6F4E" w:rsidR="00B101C0" w:rsidRPr="00175552" w:rsidRDefault="00B101C0" w:rsidP="00F43F7F">
            <w:pPr>
              <w:numPr>
                <w:ilvl w:val="0"/>
                <w:numId w:val="12"/>
              </w:numPr>
              <w:snapToGrid w:val="0"/>
              <w:ind w:right="196"/>
              <w:rPr>
                <w:szCs w:val="22"/>
                <w:lang w:val="es-419"/>
              </w:rPr>
            </w:pPr>
            <w:r w:rsidRPr="00175552">
              <w:rPr>
                <w:szCs w:val="22"/>
              </w:rPr>
              <w:t>Presentaciones realizadas durante el Foro</w:t>
            </w:r>
            <w:r w:rsidR="00520A8C" w:rsidRPr="00175552">
              <w:rPr>
                <w:szCs w:val="22"/>
              </w:rPr>
              <w:t xml:space="preserve">, </w:t>
            </w:r>
            <w:hyperlink r:id="rId22" w:tgtFrame="_blank" w:history="1">
              <w:r w:rsidR="00520A8C" w:rsidRPr="00175552">
                <w:rPr>
                  <w:rStyle w:val="markwyot2gts5"/>
                  <w:color w:val="0000FF"/>
                  <w:szCs w:val="22"/>
                  <w:u w:val="single"/>
                  <w:bdr w:val="none" w:sz="0" w:space="0" w:color="auto" w:frame="1"/>
                  <w:shd w:val="clear" w:color="auto" w:fill="FFFFFF"/>
                </w:rPr>
                <w:t>CSH/FORO-X/Inf-2/23</w:t>
              </w:r>
            </w:hyperlink>
          </w:p>
          <w:bookmarkEnd w:id="12"/>
          <w:p w14:paraId="741E3040" w14:textId="77777777" w:rsidR="00FD0D18" w:rsidRPr="00175552" w:rsidRDefault="00FD0D18" w:rsidP="006760DF">
            <w:pPr>
              <w:snapToGrid w:val="0"/>
              <w:ind w:left="720" w:right="196"/>
              <w:jc w:val="both"/>
              <w:rPr>
                <w:u w:val="single"/>
                <w:lang w:val="es-419"/>
              </w:rPr>
            </w:pPr>
          </w:p>
        </w:tc>
        <w:tc>
          <w:tcPr>
            <w:tcW w:w="3619" w:type="dxa"/>
          </w:tcPr>
          <w:p w14:paraId="452E02F5" w14:textId="77777777" w:rsidR="00FD0D18" w:rsidRPr="00175552" w:rsidRDefault="00FD0D18" w:rsidP="00FD0D18">
            <w:pPr>
              <w:snapToGrid w:val="0"/>
              <w:ind w:right="72"/>
              <w:jc w:val="center"/>
              <w:rPr>
                <w:color w:val="000000"/>
                <w:lang w:val="es-419"/>
              </w:rPr>
            </w:pPr>
          </w:p>
        </w:tc>
      </w:tr>
      <w:tr w:rsidR="00FD0D18" w:rsidRPr="00175552" w14:paraId="20E10C6B" w14:textId="77777777" w:rsidTr="00A15FAA">
        <w:tc>
          <w:tcPr>
            <w:tcW w:w="9953" w:type="dxa"/>
          </w:tcPr>
          <w:p w14:paraId="441B7462" w14:textId="77777777" w:rsidR="00FD0D18" w:rsidRPr="00175552" w:rsidRDefault="00FD0D18" w:rsidP="00FD0D18">
            <w:pPr>
              <w:snapToGrid w:val="0"/>
              <w:ind w:left="40" w:right="-279"/>
              <w:jc w:val="center"/>
              <w:rPr>
                <w:szCs w:val="22"/>
                <w:u w:val="single"/>
              </w:rPr>
            </w:pPr>
            <w:r w:rsidRPr="00175552">
              <w:rPr>
                <w:szCs w:val="22"/>
                <w:u w:val="single"/>
              </w:rPr>
              <w:t>SEXTA REUNIÓN</w:t>
            </w:r>
          </w:p>
          <w:p w14:paraId="2470CF74" w14:textId="77777777" w:rsidR="00FD0D18" w:rsidRPr="00175552" w:rsidRDefault="00FD0D18" w:rsidP="00FD0D18">
            <w:pPr>
              <w:snapToGrid w:val="0"/>
              <w:ind w:left="40" w:right="-279"/>
              <w:jc w:val="center"/>
              <w:rPr>
                <w:szCs w:val="22"/>
                <w:u w:val="single"/>
              </w:rPr>
            </w:pPr>
          </w:p>
          <w:p w14:paraId="6545A6D4" w14:textId="5887A0B0" w:rsidR="00FD0D18" w:rsidRPr="00175552" w:rsidRDefault="00FD0D18" w:rsidP="00FD0D18">
            <w:pPr>
              <w:keepNext/>
              <w:snapToGrid w:val="0"/>
              <w:ind w:left="374" w:right="-274"/>
              <w:rPr>
                <w:szCs w:val="22"/>
              </w:rPr>
            </w:pPr>
            <w:r w:rsidRPr="00175552">
              <w:rPr>
                <w:szCs w:val="22"/>
                <w:u w:val="single"/>
              </w:rPr>
              <w:t>Jueves, 9 de marzo (10:00 a.m. – 1:00 p.m.)</w:t>
            </w:r>
            <w:r w:rsidRPr="00175552">
              <w:rPr>
                <w:szCs w:val="22"/>
              </w:rPr>
              <w:t xml:space="preserve"> </w:t>
            </w:r>
          </w:p>
          <w:p w14:paraId="3C1E0EB9" w14:textId="77777777" w:rsidR="00FD0D18" w:rsidRPr="00175552" w:rsidRDefault="00FD0D18" w:rsidP="00FD0D18">
            <w:pPr>
              <w:keepNext/>
              <w:snapToGrid w:val="0"/>
              <w:ind w:right="-279"/>
              <w:rPr>
                <w:szCs w:val="22"/>
              </w:rPr>
            </w:pPr>
          </w:p>
          <w:p w14:paraId="6827A4C6" w14:textId="1EF8DC94" w:rsidR="00FD0D18" w:rsidRPr="00175552" w:rsidRDefault="00FD0D18" w:rsidP="00FD0D18">
            <w:pPr>
              <w:tabs>
                <w:tab w:val="left" w:pos="9930"/>
              </w:tabs>
              <w:snapToGrid w:val="0"/>
              <w:ind w:right="-279"/>
              <w:jc w:val="center"/>
              <w:rPr>
                <w:i/>
                <w:iCs/>
                <w:szCs w:val="22"/>
              </w:rPr>
            </w:pPr>
            <w:r w:rsidRPr="00175552">
              <w:rPr>
                <w:i/>
                <w:iCs/>
                <w:szCs w:val="22"/>
              </w:rPr>
              <w:t>Reunión Conjunta de la CSH y la JID sobre mujeres, paz y seguridad</w:t>
            </w:r>
          </w:p>
          <w:p w14:paraId="53E92A67" w14:textId="77777777" w:rsidR="00FD0D18" w:rsidRPr="00175552" w:rsidRDefault="00FD0D18" w:rsidP="00FD0D18">
            <w:pPr>
              <w:tabs>
                <w:tab w:val="left" w:pos="9930"/>
              </w:tabs>
              <w:snapToGrid w:val="0"/>
              <w:ind w:right="-279"/>
              <w:jc w:val="center"/>
              <w:rPr>
                <w:szCs w:val="22"/>
              </w:rPr>
            </w:pPr>
          </w:p>
          <w:p w14:paraId="54C1E0A6" w14:textId="01B0CC62" w:rsidR="00FD0D18" w:rsidRPr="00175552" w:rsidRDefault="00FD0D18" w:rsidP="00FD0D18">
            <w:pPr>
              <w:numPr>
                <w:ilvl w:val="0"/>
                <w:numId w:val="12"/>
              </w:numPr>
              <w:snapToGrid w:val="0"/>
              <w:ind w:right="196"/>
              <w:jc w:val="both"/>
              <w:rPr>
                <w:szCs w:val="22"/>
                <w:u w:val="single"/>
              </w:rPr>
            </w:pPr>
            <w:r w:rsidRPr="00175552">
              <w:rPr>
                <w:szCs w:val="22"/>
                <w:u w:val="single"/>
              </w:rPr>
              <w:t>Párrafo 80,</w:t>
            </w:r>
            <w:r w:rsidRPr="00175552">
              <w:rPr>
                <w:szCs w:val="22"/>
              </w:rPr>
              <w:t xml:space="preserve"> orden del día </w:t>
            </w:r>
            <w:hyperlink r:id="rId23" w:history="1">
              <w:r w:rsidRPr="00175552">
                <w:rPr>
                  <w:rStyle w:val="Hyperlink"/>
                  <w:szCs w:val="22"/>
                </w:rPr>
                <w:t>CP/CSH-2186/23</w:t>
              </w:r>
            </w:hyperlink>
            <w:r w:rsidR="00ED6B75" w:rsidRPr="00175552">
              <w:rPr>
                <w:rStyle w:val="Hyperlink"/>
                <w:szCs w:val="22"/>
              </w:rPr>
              <w:t xml:space="preserve"> </w:t>
            </w:r>
            <w:proofErr w:type="spellStart"/>
            <w:r w:rsidR="00ED6B75" w:rsidRPr="00175552">
              <w:rPr>
                <w:rStyle w:val="Hyperlink"/>
                <w:szCs w:val="22"/>
              </w:rPr>
              <w:t>rev.</w:t>
            </w:r>
            <w:proofErr w:type="spellEnd"/>
            <w:r w:rsidR="00ED6B75" w:rsidRPr="00175552">
              <w:rPr>
                <w:rStyle w:val="Hyperlink"/>
                <w:szCs w:val="22"/>
              </w:rPr>
              <w:t xml:space="preserve"> 3</w:t>
            </w:r>
          </w:p>
          <w:p w14:paraId="2E8CE1EF" w14:textId="16D351E9" w:rsidR="00FD0D18" w:rsidRPr="00175552" w:rsidRDefault="00FD0D18" w:rsidP="00FD0D18">
            <w:pPr>
              <w:snapToGrid w:val="0"/>
              <w:ind w:left="40" w:right="-279"/>
              <w:jc w:val="center"/>
              <w:rPr>
                <w:szCs w:val="22"/>
                <w:u w:val="single"/>
              </w:rPr>
            </w:pPr>
          </w:p>
        </w:tc>
        <w:tc>
          <w:tcPr>
            <w:tcW w:w="3619" w:type="dxa"/>
          </w:tcPr>
          <w:p w14:paraId="6DC45AEC" w14:textId="4BECCCF3" w:rsidR="00FD0D18" w:rsidRPr="00175552" w:rsidRDefault="00FD0D18" w:rsidP="00FD0D18">
            <w:pPr>
              <w:snapToGrid w:val="0"/>
              <w:ind w:right="72"/>
              <w:jc w:val="center"/>
              <w:rPr>
                <w:iCs/>
                <w:color w:val="000000"/>
                <w:szCs w:val="22"/>
              </w:rPr>
            </w:pPr>
            <w:r w:rsidRPr="00175552">
              <w:rPr>
                <w:iCs/>
                <w:color w:val="000000"/>
                <w:szCs w:val="22"/>
                <w:u w:val="single"/>
              </w:rPr>
              <w:t>8 al 10 de marzo</w:t>
            </w:r>
            <w:r w:rsidRPr="00175552">
              <w:rPr>
                <w:iCs/>
                <w:color w:val="000000"/>
                <w:szCs w:val="22"/>
              </w:rPr>
              <w:t>: Taller de mujeres, paz, y seguridad, JID y CID</w:t>
            </w:r>
          </w:p>
        </w:tc>
      </w:tr>
      <w:tr w:rsidR="00FD0D18" w:rsidRPr="00175552" w14:paraId="34C63309" w14:textId="77777777" w:rsidTr="00A15FAA">
        <w:tc>
          <w:tcPr>
            <w:tcW w:w="9953" w:type="dxa"/>
          </w:tcPr>
          <w:p w14:paraId="159CC023" w14:textId="33A69618" w:rsidR="00FD0D18" w:rsidRPr="00175552" w:rsidRDefault="00FD0D18" w:rsidP="00FD0D18">
            <w:pPr>
              <w:snapToGrid w:val="0"/>
              <w:ind w:left="43" w:right="72"/>
              <w:jc w:val="right"/>
              <w:rPr>
                <w:szCs w:val="22"/>
                <w:u w:val="single"/>
              </w:rPr>
            </w:pPr>
            <w:r w:rsidRPr="00175552">
              <w:rPr>
                <w:szCs w:val="22"/>
                <w:u w:val="single"/>
              </w:rPr>
              <w:t>Martes, 14 de marzo (10:00 PM – 1:00 PM)</w:t>
            </w:r>
          </w:p>
          <w:p w14:paraId="2FE00529" w14:textId="77777777" w:rsidR="00FD0D18" w:rsidRPr="00175552" w:rsidRDefault="00FD0D18" w:rsidP="00FD0D18">
            <w:pPr>
              <w:snapToGrid w:val="0"/>
              <w:ind w:left="40" w:right="70"/>
              <w:jc w:val="right"/>
              <w:rPr>
                <w:szCs w:val="22"/>
              </w:rPr>
            </w:pPr>
            <w:r w:rsidRPr="00175552">
              <w:rPr>
                <w:szCs w:val="22"/>
              </w:rPr>
              <w:t>Reunión del Grupo de Trabajo para Abordar la Trata de Personas (2022-2023)</w:t>
            </w:r>
          </w:p>
          <w:p w14:paraId="0380EFA2" w14:textId="2A12D772" w:rsidR="00FD0D18" w:rsidRPr="00175552" w:rsidRDefault="00FD0D18" w:rsidP="00FD0D18">
            <w:pPr>
              <w:snapToGrid w:val="0"/>
              <w:ind w:left="40" w:right="70"/>
              <w:jc w:val="right"/>
              <w:rPr>
                <w:szCs w:val="22"/>
                <w:u w:val="single"/>
              </w:rPr>
            </w:pPr>
          </w:p>
        </w:tc>
        <w:tc>
          <w:tcPr>
            <w:tcW w:w="3619" w:type="dxa"/>
          </w:tcPr>
          <w:p w14:paraId="0475C2FE" w14:textId="77777777" w:rsidR="00FD0D18" w:rsidRPr="00175552" w:rsidRDefault="00FD0D18" w:rsidP="00FD0D18">
            <w:pPr>
              <w:snapToGrid w:val="0"/>
              <w:ind w:right="72"/>
              <w:jc w:val="center"/>
              <w:rPr>
                <w:iCs/>
                <w:color w:val="000000"/>
                <w:szCs w:val="22"/>
              </w:rPr>
            </w:pPr>
          </w:p>
        </w:tc>
      </w:tr>
      <w:tr w:rsidR="00FD0D18" w:rsidRPr="00175552" w14:paraId="4065EF9A" w14:textId="77777777" w:rsidTr="00A15FAA">
        <w:tc>
          <w:tcPr>
            <w:tcW w:w="9953" w:type="dxa"/>
          </w:tcPr>
          <w:p w14:paraId="2053ECD1" w14:textId="77777777" w:rsidR="00FD0D18" w:rsidRPr="00175552" w:rsidRDefault="00FD0D18" w:rsidP="00FD0D18">
            <w:pPr>
              <w:snapToGrid w:val="0"/>
              <w:ind w:left="40" w:right="-279"/>
              <w:jc w:val="center"/>
              <w:rPr>
                <w:szCs w:val="22"/>
                <w:u w:val="single"/>
              </w:rPr>
            </w:pPr>
            <w:r w:rsidRPr="00175552">
              <w:rPr>
                <w:szCs w:val="22"/>
                <w:u w:val="single"/>
              </w:rPr>
              <w:t>SÉPTIMA REUNIÓN</w:t>
            </w:r>
          </w:p>
          <w:p w14:paraId="54A99B66" w14:textId="77777777" w:rsidR="00FD0D18" w:rsidRPr="00175552" w:rsidRDefault="00FD0D18" w:rsidP="00FD0D18">
            <w:pPr>
              <w:keepNext/>
              <w:keepLines/>
              <w:snapToGrid w:val="0"/>
              <w:ind w:right="-279"/>
              <w:rPr>
                <w:szCs w:val="22"/>
                <w:u w:val="single"/>
              </w:rPr>
            </w:pPr>
          </w:p>
          <w:p w14:paraId="16E775AE" w14:textId="77500A57" w:rsidR="00FD0D18" w:rsidRPr="00175552" w:rsidRDefault="00FD0D18" w:rsidP="00FD0D18">
            <w:pPr>
              <w:keepNext/>
              <w:keepLines/>
              <w:snapToGrid w:val="0"/>
              <w:ind w:left="379" w:right="-279"/>
              <w:rPr>
                <w:szCs w:val="22"/>
                <w:u w:val="single"/>
              </w:rPr>
            </w:pPr>
            <w:r w:rsidRPr="00175552">
              <w:rPr>
                <w:szCs w:val="22"/>
                <w:u w:val="single"/>
              </w:rPr>
              <w:t>Jueves, 16 de marzo (10:00 a.m. – 1:00 p.m.)</w:t>
            </w:r>
          </w:p>
          <w:p w14:paraId="1B41AA93" w14:textId="6EBEFEBC" w:rsidR="00FD0D18" w:rsidRPr="00175552" w:rsidRDefault="00FD0D18" w:rsidP="00FD0D18">
            <w:pPr>
              <w:keepNext/>
              <w:keepLines/>
              <w:snapToGrid w:val="0"/>
              <w:ind w:right="-279"/>
              <w:rPr>
                <w:szCs w:val="22"/>
                <w:u w:val="single"/>
              </w:rPr>
            </w:pPr>
          </w:p>
          <w:p w14:paraId="54E36192" w14:textId="797960ED" w:rsidR="00FD0D18" w:rsidRPr="00175552" w:rsidRDefault="00FD0D18" w:rsidP="00FD0D18">
            <w:pPr>
              <w:snapToGrid w:val="0"/>
              <w:ind w:left="40" w:right="-279"/>
              <w:jc w:val="center"/>
              <w:rPr>
                <w:szCs w:val="22"/>
                <w:u w:val="single"/>
              </w:rPr>
            </w:pPr>
            <w:r w:rsidRPr="00175552">
              <w:rPr>
                <w:szCs w:val="22"/>
                <w:u w:val="single"/>
              </w:rPr>
              <w:t xml:space="preserve">Seguimiento a los mandatos sobre el tema transversal relativo a la </w:t>
            </w:r>
            <w:bookmarkStart w:id="13" w:name="_Hlk119611777"/>
            <w:r w:rsidRPr="00175552">
              <w:rPr>
                <w:szCs w:val="22"/>
                <w:u w:val="single"/>
              </w:rPr>
              <w:t xml:space="preserve">ciberseguridad y la ciberdefensa </w:t>
            </w:r>
            <w:bookmarkEnd w:id="13"/>
          </w:p>
          <w:p w14:paraId="777FACC8" w14:textId="77777777" w:rsidR="00F107EA" w:rsidRPr="00175552" w:rsidRDefault="00F107EA" w:rsidP="006760DF">
            <w:pPr>
              <w:snapToGrid w:val="0"/>
              <w:ind w:right="81"/>
              <w:jc w:val="both"/>
              <w:rPr>
                <w:highlight w:val="yellow"/>
                <w:u w:val="single"/>
              </w:rPr>
            </w:pPr>
          </w:p>
          <w:p w14:paraId="02EE5F21" w14:textId="77777777" w:rsidR="00FD0D18" w:rsidRPr="00175552" w:rsidRDefault="00FD0D18" w:rsidP="00FD0D18">
            <w:pPr>
              <w:numPr>
                <w:ilvl w:val="0"/>
                <w:numId w:val="12"/>
              </w:numPr>
              <w:snapToGrid w:val="0"/>
              <w:ind w:right="196"/>
              <w:jc w:val="both"/>
              <w:rPr>
                <w:szCs w:val="22"/>
                <w:lang w:val="es-419"/>
              </w:rPr>
            </w:pPr>
            <w:r w:rsidRPr="00175552">
              <w:rPr>
                <w:szCs w:val="22"/>
                <w:lang w:val="es-419"/>
              </w:rPr>
              <w:t>Informe sobre la consulta regional relativa al alcance, estructura y contenido futuros de un programa de acción de las Naciones Unidas para promover un comportamiento responsable de los Estados en el uso de las tecnologías de la información y la comunicación en el contexto de la seguridad internacional</w:t>
            </w:r>
          </w:p>
          <w:p w14:paraId="3F3B0B7B" w14:textId="12C18A2F" w:rsidR="00FD0D18" w:rsidRPr="00175552" w:rsidRDefault="00FD0D18" w:rsidP="00FD0D18">
            <w:pPr>
              <w:pStyle w:val="ListParagraph"/>
              <w:numPr>
                <w:ilvl w:val="1"/>
                <w:numId w:val="12"/>
              </w:numPr>
              <w:snapToGrid w:val="0"/>
              <w:ind w:left="1390" w:right="81" w:hanging="220"/>
              <w:rPr>
                <w:rFonts w:ascii="Times New Roman" w:hAnsi="Times New Roman" w:cs="Times New Roman"/>
                <w:lang w:val="es-419"/>
              </w:rPr>
            </w:pPr>
            <w:r w:rsidRPr="00175552">
              <w:rPr>
                <w:rFonts w:ascii="Times New Roman" w:hAnsi="Times New Roman" w:cs="Times New Roman"/>
                <w:lang w:val="es-419"/>
              </w:rPr>
              <w:t xml:space="preserve">Presentación a cargo de Katherine </w:t>
            </w:r>
            <w:proofErr w:type="spellStart"/>
            <w:r w:rsidRPr="00175552">
              <w:rPr>
                <w:rFonts w:ascii="Times New Roman" w:hAnsi="Times New Roman" w:cs="Times New Roman"/>
                <w:lang w:val="es-419"/>
              </w:rPr>
              <w:t>Prizeman</w:t>
            </w:r>
            <w:proofErr w:type="spellEnd"/>
            <w:r w:rsidRPr="00175552">
              <w:rPr>
                <w:rFonts w:ascii="Times New Roman" w:hAnsi="Times New Roman" w:cs="Times New Roman"/>
                <w:lang w:val="es-419"/>
              </w:rPr>
              <w:t>, Oficial de Asuntos Políticos, Oficina de Asuntos de Desarme de las Naciones Unidas (UNODA)</w:t>
            </w:r>
          </w:p>
          <w:p w14:paraId="0B52753C" w14:textId="77777777" w:rsidR="00FD0D18" w:rsidRPr="00175552" w:rsidRDefault="00FD0D18" w:rsidP="00FD0D18">
            <w:pPr>
              <w:keepNext/>
              <w:keepLines/>
              <w:snapToGrid w:val="0"/>
              <w:ind w:right="-279"/>
              <w:rPr>
                <w:szCs w:val="22"/>
                <w:u w:val="single"/>
              </w:rPr>
            </w:pPr>
          </w:p>
          <w:p w14:paraId="748DF988" w14:textId="77777777" w:rsidR="00FD0D18" w:rsidRPr="00175552" w:rsidRDefault="00FD0D18" w:rsidP="00FD0D18">
            <w:pPr>
              <w:snapToGrid w:val="0"/>
              <w:ind w:right="81"/>
              <w:jc w:val="center"/>
              <w:rPr>
                <w:noProof/>
                <w:szCs w:val="22"/>
                <w:u w:val="single"/>
                <w:lang w:val="es-AR"/>
              </w:rPr>
            </w:pPr>
            <w:r w:rsidRPr="00175552">
              <w:rPr>
                <w:i/>
                <w:iCs/>
                <w:szCs w:val="22"/>
              </w:rPr>
              <w:t>Seguridad pública, justicia y prevención de la violencia y el delito</w:t>
            </w:r>
          </w:p>
          <w:p w14:paraId="05AADA36" w14:textId="77777777" w:rsidR="00FD0D18" w:rsidRPr="00175552" w:rsidRDefault="00FD0D18" w:rsidP="00FD0D18">
            <w:pPr>
              <w:keepNext/>
              <w:keepLines/>
              <w:snapToGrid w:val="0"/>
              <w:ind w:left="379" w:right="-279"/>
              <w:rPr>
                <w:szCs w:val="22"/>
                <w:u w:val="single"/>
                <w:lang w:val="es-AR"/>
              </w:rPr>
            </w:pPr>
          </w:p>
          <w:p w14:paraId="0681EA37" w14:textId="77777777" w:rsidR="00FD0D18" w:rsidRPr="00175552" w:rsidRDefault="00FD0D18" w:rsidP="00FD0D18">
            <w:pPr>
              <w:numPr>
                <w:ilvl w:val="0"/>
                <w:numId w:val="12"/>
              </w:numPr>
              <w:snapToGrid w:val="0"/>
              <w:ind w:right="196"/>
              <w:jc w:val="both"/>
              <w:rPr>
                <w:szCs w:val="22"/>
              </w:rPr>
            </w:pPr>
            <w:r w:rsidRPr="00175552">
              <w:rPr>
                <w:szCs w:val="22"/>
              </w:rPr>
              <w:t>Promoción de la seguridad cibernética</w:t>
            </w:r>
          </w:p>
          <w:p w14:paraId="4102F3FB"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los avances en la implementación del mandato establecido en el </w:t>
            </w:r>
            <w:r w:rsidRPr="00175552">
              <w:rPr>
                <w:rFonts w:ascii="Times New Roman" w:hAnsi="Times New Roman" w:cs="Times New Roman"/>
                <w:u w:val="single"/>
              </w:rPr>
              <w:t>párrafo 36</w:t>
            </w:r>
          </w:p>
          <w:p w14:paraId="2956C046"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del CICTE, la CITEL y la JID, del informe sobre actividades en materia de respuestas de emergencia contra incidentes cibernéticos, </w:t>
            </w:r>
            <w:r w:rsidRPr="00175552">
              <w:rPr>
                <w:rFonts w:ascii="Times New Roman" w:hAnsi="Times New Roman" w:cs="Times New Roman"/>
                <w:u w:val="single"/>
              </w:rPr>
              <w:t>párrafo 37</w:t>
            </w:r>
          </w:p>
          <w:p w14:paraId="2638E2D9" w14:textId="653CE911" w:rsidR="00FD0D18" w:rsidRPr="00175552" w:rsidRDefault="00FD0D18" w:rsidP="00FD0D18">
            <w:pPr>
              <w:keepNext/>
              <w:keepLines/>
              <w:snapToGrid w:val="0"/>
              <w:ind w:right="-279"/>
              <w:rPr>
                <w:szCs w:val="22"/>
                <w:u w:val="single"/>
              </w:rPr>
            </w:pPr>
          </w:p>
          <w:p w14:paraId="3201D546" w14:textId="77777777" w:rsidR="00FD0D18" w:rsidRPr="00175552" w:rsidRDefault="00FD0D18" w:rsidP="00FD0D18">
            <w:pPr>
              <w:tabs>
                <w:tab w:val="left" w:pos="9930"/>
              </w:tabs>
              <w:snapToGrid w:val="0"/>
              <w:ind w:right="-279"/>
              <w:jc w:val="center"/>
              <w:rPr>
                <w:i/>
                <w:iCs/>
                <w:szCs w:val="22"/>
              </w:rPr>
            </w:pPr>
            <w:r w:rsidRPr="00175552">
              <w:rPr>
                <w:i/>
                <w:iCs/>
                <w:szCs w:val="22"/>
              </w:rPr>
              <w:t>Preocupaciones y desafíos de seguridad regional y especializados</w:t>
            </w:r>
          </w:p>
          <w:p w14:paraId="0B5FA4B7" w14:textId="77777777" w:rsidR="00FD0D18" w:rsidRPr="00175552" w:rsidRDefault="00FD0D18" w:rsidP="00FD0D18">
            <w:pPr>
              <w:tabs>
                <w:tab w:val="left" w:pos="9930"/>
              </w:tabs>
              <w:snapToGrid w:val="0"/>
              <w:ind w:right="-279"/>
              <w:jc w:val="center"/>
              <w:rPr>
                <w:i/>
                <w:iCs/>
                <w:szCs w:val="22"/>
              </w:rPr>
            </w:pPr>
          </w:p>
          <w:p w14:paraId="6F3EC27D" w14:textId="77777777" w:rsidR="00FD0D18" w:rsidRPr="00175552" w:rsidRDefault="00FD0D18" w:rsidP="00FD0D18">
            <w:pPr>
              <w:numPr>
                <w:ilvl w:val="0"/>
                <w:numId w:val="12"/>
              </w:numPr>
              <w:snapToGrid w:val="0"/>
              <w:ind w:right="196"/>
              <w:jc w:val="both"/>
              <w:rPr>
                <w:szCs w:val="22"/>
              </w:rPr>
            </w:pPr>
            <w:r w:rsidRPr="00175552">
              <w:rPr>
                <w:szCs w:val="22"/>
              </w:rPr>
              <w:t>Preocupaciones en materia de seguridad de los Estados miembros del Sistema de la Integración Centroamericana (SICA)</w:t>
            </w:r>
          </w:p>
          <w:p w14:paraId="55B83696" w14:textId="0E78F256"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párrafo 48</w:t>
            </w:r>
          </w:p>
          <w:p w14:paraId="6CC6234A" w14:textId="77777777" w:rsidR="00FD0D18" w:rsidRPr="00175552" w:rsidRDefault="00FD0D18" w:rsidP="00FD0D18">
            <w:pPr>
              <w:keepNext/>
              <w:keepLines/>
              <w:snapToGrid w:val="0"/>
              <w:ind w:right="-279"/>
              <w:rPr>
                <w:szCs w:val="22"/>
                <w:u w:val="single"/>
              </w:rPr>
            </w:pPr>
          </w:p>
          <w:p w14:paraId="551DF7B8" w14:textId="77777777" w:rsidR="00FD0D18" w:rsidRPr="00175552" w:rsidRDefault="00FD0D18" w:rsidP="00FD0D18">
            <w:pPr>
              <w:keepNext/>
              <w:keepLines/>
              <w:snapToGrid w:val="0"/>
              <w:ind w:right="81"/>
              <w:jc w:val="center"/>
              <w:rPr>
                <w:i/>
                <w:iCs/>
                <w:szCs w:val="22"/>
              </w:rPr>
            </w:pPr>
            <w:r w:rsidRPr="00175552">
              <w:rPr>
                <w:i/>
                <w:iCs/>
                <w:szCs w:val="22"/>
              </w:rPr>
              <w:t xml:space="preserve">Instituciones e instrumentos interamericanos </w:t>
            </w:r>
          </w:p>
          <w:p w14:paraId="79B525F5" w14:textId="77777777" w:rsidR="00FD0D18" w:rsidRPr="00175552" w:rsidRDefault="00FD0D18" w:rsidP="00FD0D18">
            <w:pPr>
              <w:keepNext/>
              <w:keepLines/>
              <w:snapToGrid w:val="0"/>
              <w:ind w:right="-279"/>
              <w:rPr>
                <w:szCs w:val="22"/>
              </w:rPr>
            </w:pPr>
          </w:p>
          <w:p w14:paraId="357E1939" w14:textId="77777777" w:rsidR="00FD0D18" w:rsidRPr="00175552" w:rsidRDefault="00FD0D18" w:rsidP="00FD0D18">
            <w:pPr>
              <w:keepNext/>
              <w:keepLines/>
              <w:numPr>
                <w:ilvl w:val="0"/>
                <w:numId w:val="12"/>
              </w:numPr>
              <w:snapToGrid w:val="0"/>
              <w:ind w:right="-279"/>
              <w:rPr>
                <w:szCs w:val="22"/>
              </w:rPr>
            </w:pPr>
            <w:r w:rsidRPr="00175552">
              <w:rPr>
                <w:szCs w:val="22"/>
              </w:rPr>
              <w:t>Comité Interamericano contra el Terrorismo (CICTE)</w:t>
            </w:r>
          </w:p>
          <w:p w14:paraId="419A64DE" w14:textId="02E86AA1"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 la SSM sobre la implementación de los mandatos establecidos en los </w:t>
            </w:r>
            <w:r w:rsidRPr="00175552">
              <w:rPr>
                <w:rFonts w:ascii="Times New Roman" w:hAnsi="Times New Roman" w:cs="Times New Roman"/>
                <w:u w:val="single"/>
              </w:rPr>
              <w:t xml:space="preserve">párrafos </w:t>
            </w:r>
            <w:bookmarkStart w:id="14" w:name="_Hlk119611803"/>
            <w:r w:rsidRPr="00175552">
              <w:rPr>
                <w:rFonts w:ascii="Times New Roman" w:hAnsi="Times New Roman" w:cs="Times New Roman"/>
                <w:u w:val="single"/>
              </w:rPr>
              <w:t>79.f, 81 y 82</w:t>
            </w:r>
            <w:bookmarkEnd w:id="14"/>
            <w:r w:rsidRPr="00175552">
              <w:rPr>
                <w:rFonts w:ascii="Times New Roman" w:hAnsi="Times New Roman" w:cs="Times New Roman"/>
              </w:rPr>
              <w:t xml:space="preserve">, relativos a la </w:t>
            </w:r>
            <w:r w:rsidRPr="00175552">
              <w:rPr>
                <w:rFonts w:ascii="Times New Roman" w:hAnsi="Times New Roman" w:cs="Times New Roman"/>
                <w:noProof/>
              </w:rPr>
              <w:t>c</w:t>
            </w:r>
            <w:r w:rsidRPr="00175552">
              <w:rPr>
                <w:rFonts w:ascii="Times New Roman" w:hAnsi="Times New Roman" w:cs="Times New Roman"/>
                <w:noProof/>
                <w:lang w:val="es-AR"/>
              </w:rPr>
              <w:t>iberseguridad</w:t>
            </w:r>
          </w:p>
          <w:p w14:paraId="53E009C3" w14:textId="0CB370D2" w:rsidR="00FD0D18" w:rsidRPr="00175552" w:rsidRDefault="00FD0D18" w:rsidP="00FD0D18">
            <w:pPr>
              <w:keepNext/>
              <w:keepLines/>
              <w:snapToGrid w:val="0"/>
              <w:ind w:right="-279"/>
              <w:rPr>
                <w:szCs w:val="22"/>
                <w:u w:val="single"/>
              </w:rPr>
            </w:pPr>
          </w:p>
          <w:p w14:paraId="3AA2703E" w14:textId="77777777" w:rsidR="00FD0D18" w:rsidRPr="00175552" w:rsidRDefault="00FD0D18" w:rsidP="00FD0D18">
            <w:pPr>
              <w:snapToGrid w:val="0"/>
              <w:ind w:right="33"/>
              <w:jc w:val="center"/>
              <w:rPr>
                <w:i/>
                <w:iCs/>
                <w:szCs w:val="22"/>
              </w:rPr>
            </w:pPr>
            <w:r w:rsidRPr="00175552">
              <w:rPr>
                <w:i/>
                <w:iCs/>
                <w:szCs w:val="22"/>
              </w:rPr>
              <w:t>Instituciones e instrumentos interamericanos</w:t>
            </w:r>
          </w:p>
          <w:p w14:paraId="04B8DACF" w14:textId="77777777" w:rsidR="00FD0D18" w:rsidRPr="00175552" w:rsidRDefault="00FD0D18" w:rsidP="00FD0D18">
            <w:pPr>
              <w:snapToGrid w:val="0"/>
              <w:ind w:right="33"/>
              <w:jc w:val="both"/>
              <w:rPr>
                <w:szCs w:val="22"/>
              </w:rPr>
            </w:pPr>
          </w:p>
          <w:p w14:paraId="42AEFA56" w14:textId="77777777" w:rsidR="00FD0D18" w:rsidRPr="00175552" w:rsidRDefault="00FD0D18" w:rsidP="00FD0D18">
            <w:pPr>
              <w:numPr>
                <w:ilvl w:val="0"/>
                <w:numId w:val="12"/>
              </w:numPr>
              <w:snapToGrid w:val="0"/>
              <w:ind w:right="196"/>
              <w:rPr>
                <w:szCs w:val="22"/>
              </w:rPr>
            </w:pPr>
            <w:r w:rsidRPr="00175552">
              <w:rPr>
                <w:szCs w:val="22"/>
              </w:rPr>
              <w:t>Junta Interamericana de Defensa (JID)</w:t>
            </w:r>
          </w:p>
          <w:p w14:paraId="53FBFADB" w14:textId="302B8C55" w:rsidR="00FD0D18" w:rsidRPr="00175552" w:rsidRDefault="00FD0D18" w:rsidP="00FD0D18">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lastRenderedPageBreak/>
              <w:t xml:space="preserve">Presentación sobre los avances en la implementación de los mandatos establecidos en los </w:t>
            </w:r>
            <w:r w:rsidRPr="00175552">
              <w:rPr>
                <w:rFonts w:ascii="Times New Roman" w:hAnsi="Times New Roman" w:cs="Times New Roman"/>
                <w:u w:val="single"/>
              </w:rPr>
              <w:t xml:space="preserve">párrafos </w:t>
            </w:r>
            <w:bookmarkStart w:id="15" w:name="_Hlk119611817"/>
            <w:r w:rsidRPr="00175552">
              <w:rPr>
                <w:rFonts w:ascii="Times New Roman" w:hAnsi="Times New Roman" w:cs="Times New Roman"/>
                <w:u w:val="single"/>
              </w:rPr>
              <w:t>87 y 88</w:t>
            </w:r>
            <w:bookmarkEnd w:id="15"/>
            <w:r w:rsidRPr="00175552">
              <w:rPr>
                <w:rFonts w:ascii="Times New Roman" w:hAnsi="Times New Roman" w:cs="Times New Roman"/>
              </w:rPr>
              <w:t>, relativos a la ciberdefensa</w:t>
            </w:r>
          </w:p>
          <w:p w14:paraId="1CB1C03F" w14:textId="77777777" w:rsidR="006E1AA8" w:rsidRPr="00175552" w:rsidRDefault="006E1AA8" w:rsidP="00FD0D18">
            <w:pPr>
              <w:snapToGrid w:val="0"/>
              <w:ind w:right="81"/>
              <w:rPr>
                <w:szCs w:val="22"/>
                <w:u w:val="single"/>
              </w:rPr>
            </w:pPr>
          </w:p>
          <w:p w14:paraId="074B1DFB" w14:textId="77777777" w:rsidR="00FD0D18" w:rsidRPr="00175552" w:rsidRDefault="00FD0D18" w:rsidP="00FD0D18">
            <w:pPr>
              <w:snapToGrid w:val="0"/>
              <w:ind w:right="33"/>
              <w:jc w:val="center"/>
              <w:rPr>
                <w:i/>
                <w:iCs/>
                <w:szCs w:val="22"/>
              </w:rPr>
            </w:pPr>
            <w:r w:rsidRPr="00175552">
              <w:rPr>
                <w:i/>
                <w:iCs/>
                <w:szCs w:val="22"/>
              </w:rPr>
              <w:t>Instituciones e instrumentos interamericanos</w:t>
            </w:r>
          </w:p>
          <w:p w14:paraId="4BFB034D" w14:textId="77777777" w:rsidR="00FD0D18" w:rsidRPr="00175552" w:rsidRDefault="00FD0D18" w:rsidP="00FD0D18">
            <w:pPr>
              <w:snapToGrid w:val="0"/>
              <w:ind w:right="81"/>
              <w:rPr>
                <w:szCs w:val="22"/>
                <w:u w:val="single"/>
              </w:rPr>
            </w:pPr>
          </w:p>
          <w:p w14:paraId="1BBCF0BD" w14:textId="77777777" w:rsidR="00FD0D18" w:rsidRPr="00175552" w:rsidRDefault="00FD0D18" w:rsidP="00FD0D18">
            <w:pPr>
              <w:numPr>
                <w:ilvl w:val="0"/>
                <w:numId w:val="12"/>
              </w:numPr>
              <w:snapToGrid w:val="0"/>
              <w:ind w:right="196"/>
              <w:rPr>
                <w:szCs w:val="22"/>
              </w:rPr>
            </w:pPr>
            <w:r w:rsidRPr="00175552">
              <w:rPr>
                <w:szCs w:val="22"/>
              </w:rPr>
              <w:t xml:space="preserve">Preparativos del vigésimo tercer período ordinario de sesiones del CICTE, </w:t>
            </w:r>
            <w:r w:rsidRPr="00175552">
              <w:rPr>
                <w:szCs w:val="22"/>
                <w:u w:val="single"/>
              </w:rPr>
              <w:t>párrafo 80.c</w:t>
            </w:r>
          </w:p>
          <w:p w14:paraId="693C96A5" w14:textId="71DA059E" w:rsidR="00FD0D18" w:rsidRPr="00175552" w:rsidRDefault="00FD0D18" w:rsidP="00FD0D18">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·Presentación de la Presidencia del CICTE</w:t>
            </w:r>
          </w:p>
          <w:p w14:paraId="546C2C3B" w14:textId="77777777" w:rsidR="00FD0D18" w:rsidRPr="00175552" w:rsidRDefault="00FD0D18" w:rsidP="00FD0D18">
            <w:pPr>
              <w:snapToGrid w:val="0"/>
              <w:ind w:right="81"/>
              <w:rPr>
                <w:szCs w:val="22"/>
                <w:u w:val="single"/>
              </w:rPr>
            </w:pPr>
          </w:p>
          <w:p w14:paraId="54E9A9AD" w14:textId="7C0F9829" w:rsidR="00FD0D18" w:rsidRPr="00175552" w:rsidRDefault="00FD0D18" w:rsidP="00FD0D18">
            <w:pPr>
              <w:numPr>
                <w:ilvl w:val="0"/>
                <w:numId w:val="12"/>
              </w:numPr>
              <w:snapToGrid w:val="0"/>
              <w:ind w:right="196"/>
              <w:rPr>
                <w:szCs w:val="22"/>
                <w:u w:val="single"/>
              </w:rPr>
            </w:pPr>
            <w:r w:rsidRPr="00175552">
              <w:rPr>
                <w:szCs w:val="22"/>
              </w:rPr>
              <w:t xml:space="preserve">Preparativos de la vigésimo tercera reunión ordinaria del Comité Consultivo de la CIFTA, </w:t>
            </w:r>
            <w:r w:rsidRPr="00175552">
              <w:rPr>
                <w:szCs w:val="22"/>
                <w:u w:val="single"/>
              </w:rPr>
              <w:t>párrafo 70</w:t>
            </w:r>
          </w:p>
          <w:p w14:paraId="4B228B69" w14:textId="4145198A"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 la Secretaría </w:t>
            </w:r>
            <w:proofErr w:type="spellStart"/>
            <w:r w:rsidRPr="00175552">
              <w:rPr>
                <w:rFonts w:ascii="Times New Roman" w:hAnsi="Times New Roman" w:cs="Times New Roman"/>
              </w:rPr>
              <w:t>pro-tempore</w:t>
            </w:r>
            <w:proofErr w:type="spellEnd"/>
            <w:r w:rsidRPr="00175552">
              <w:rPr>
                <w:rFonts w:ascii="Times New Roman" w:hAnsi="Times New Roman" w:cs="Times New Roman"/>
              </w:rPr>
              <w:t xml:space="preserve"> de la CIFTA</w:t>
            </w:r>
          </w:p>
          <w:p w14:paraId="3792AB3D" w14:textId="77777777" w:rsidR="00FD0D18" w:rsidRPr="00175552" w:rsidRDefault="00FD0D18" w:rsidP="00FD0D18">
            <w:pPr>
              <w:snapToGrid w:val="0"/>
              <w:ind w:right="81"/>
              <w:rPr>
                <w:szCs w:val="22"/>
                <w:u w:val="single"/>
              </w:rPr>
            </w:pPr>
          </w:p>
          <w:p w14:paraId="00DB0195" w14:textId="77777777" w:rsidR="00FD0D18" w:rsidRPr="00175552" w:rsidRDefault="00FD0D18" w:rsidP="00FD0D18">
            <w:pPr>
              <w:tabs>
                <w:tab w:val="left" w:pos="9930"/>
              </w:tabs>
              <w:snapToGrid w:val="0"/>
              <w:ind w:right="-279"/>
              <w:jc w:val="center"/>
              <w:rPr>
                <w:i/>
                <w:iCs/>
                <w:szCs w:val="22"/>
              </w:rPr>
            </w:pPr>
            <w:r w:rsidRPr="00175552">
              <w:rPr>
                <w:i/>
                <w:iCs/>
                <w:szCs w:val="22"/>
              </w:rPr>
              <w:t>Delincuencia organizada transnacional</w:t>
            </w:r>
          </w:p>
          <w:p w14:paraId="3572891F" w14:textId="77777777" w:rsidR="00FD0D18" w:rsidRPr="00175552" w:rsidRDefault="00FD0D18" w:rsidP="00FD0D18">
            <w:pPr>
              <w:snapToGrid w:val="0"/>
              <w:ind w:left="720" w:right="196"/>
              <w:rPr>
                <w:szCs w:val="22"/>
              </w:rPr>
            </w:pPr>
          </w:p>
          <w:p w14:paraId="2CE050A8" w14:textId="4218333D" w:rsidR="00FD0D18" w:rsidRPr="00175552" w:rsidRDefault="00FD0D18" w:rsidP="00FD0D18">
            <w:pPr>
              <w:numPr>
                <w:ilvl w:val="0"/>
                <w:numId w:val="12"/>
              </w:numPr>
              <w:snapToGrid w:val="0"/>
              <w:ind w:right="196"/>
              <w:rPr>
                <w:szCs w:val="22"/>
              </w:rPr>
            </w:pPr>
            <w:r w:rsidRPr="00175552">
              <w:rPr>
                <w:szCs w:val="22"/>
              </w:rPr>
              <w:t>Preparativos de la Reunión de Puntos de Contacto en Materia de delincuencia organizada transnacional</w:t>
            </w:r>
          </w:p>
          <w:p w14:paraId="2433B922" w14:textId="3DF1396B"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Presentación de la Presidencia del Grupo de Trabajo encargado de preparar la reunión</w:t>
            </w:r>
          </w:p>
          <w:p w14:paraId="6F521BA6" w14:textId="77777777" w:rsidR="00FD0D18" w:rsidRPr="00175552" w:rsidRDefault="00FD0D18" w:rsidP="00FD0D18">
            <w:pPr>
              <w:snapToGrid w:val="0"/>
              <w:ind w:right="81"/>
              <w:rPr>
                <w:szCs w:val="22"/>
                <w:u w:val="single"/>
              </w:rPr>
            </w:pPr>
          </w:p>
          <w:p w14:paraId="71D03B5C" w14:textId="0A01B08A" w:rsidR="004D5B76" w:rsidRPr="00175552" w:rsidRDefault="00FD0D18" w:rsidP="00187F81">
            <w:pPr>
              <w:numPr>
                <w:ilvl w:val="0"/>
                <w:numId w:val="12"/>
              </w:numPr>
              <w:snapToGrid w:val="0"/>
              <w:ind w:right="196"/>
              <w:rPr>
                <w:szCs w:val="22"/>
                <w:u w:val="single"/>
              </w:rPr>
            </w:pPr>
            <w:r w:rsidRPr="00175552">
              <w:rPr>
                <w:szCs w:val="22"/>
              </w:rPr>
              <w:t>Consideración de la metodología propuesta para la presentación y negociación del proyecto de resolución ómnibus</w:t>
            </w:r>
            <w:r w:rsidR="004D5B76" w:rsidRPr="00175552">
              <w:rPr>
                <w:szCs w:val="22"/>
              </w:rPr>
              <w:t xml:space="preserve">, </w:t>
            </w:r>
            <w:hyperlink r:id="rId24" w:history="1">
              <w:r w:rsidR="00187F81" w:rsidRPr="00175552">
                <w:rPr>
                  <w:rStyle w:val="Hyperlink"/>
                  <w:lang w:val="es-MX"/>
                </w:rPr>
                <w:t>CP/CSH-2176/22</w:t>
              </w:r>
            </w:hyperlink>
            <w:r w:rsidR="00187F81" w:rsidRPr="00175552">
              <w:rPr>
                <w:rStyle w:val="Hyperlink"/>
                <w:lang w:val="es-MX"/>
              </w:rPr>
              <w:t xml:space="preserve"> </w:t>
            </w:r>
            <w:proofErr w:type="spellStart"/>
            <w:r w:rsidR="00187F81" w:rsidRPr="00175552">
              <w:rPr>
                <w:rStyle w:val="Hyperlink"/>
                <w:lang w:val="es-MX"/>
              </w:rPr>
              <w:t>rev.</w:t>
            </w:r>
            <w:proofErr w:type="spellEnd"/>
            <w:r w:rsidR="00187F81" w:rsidRPr="00175552">
              <w:rPr>
                <w:rStyle w:val="Hyperlink"/>
                <w:lang w:val="es-MX"/>
              </w:rPr>
              <w:t xml:space="preserve"> 2</w:t>
            </w:r>
          </w:p>
          <w:p w14:paraId="1D57252A" w14:textId="10C01E93" w:rsidR="00FD0D18" w:rsidRPr="00175552" w:rsidRDefault="00FD0D18" w:rsidP="00FD0D18">
            <w:pPr>
              <w:snapToGrid w:val="0"/>
              <w:ind w:right="81"/>
              <w:rPr>
                <w:szCs w:val="22"/>
                <w:u w:val="single"/>
              </w:rPr>
            </w:pPr>
          </w:p>
        </w:tc>
        <w:tc>
          <w:tcPr>
            <w:tcW w:w="3619" w:type="dxa"/>
          </w:tcPr>
          <w:p w14:paraId="33398311" w14:textId="77777777" w:rsidR="00FD0D18" w:rsidRPr="00175552" w:rsidRDefault="00FD0D18" w:rsidP="00FD0D18">
            <w:pPr>
              <w:snapToGrid w:val="0"/>
              <w:ind w:right="72"/>
              <w:jc w:val="center"/>
              <w:rPr>
                <w:iCs/>
                <w:color w:val="000000"/>
                <w:szCs w:val="22"/>
              </w:rPr>
            </w:pPr>
          </w:p>
        </w:tc>
      </w:tr>
      <w:tr w:rsidR="00FD0D18" w:rsidRPr="00175552" w14:paraId="5D9A1B55" w14:textId="77777777" w:rsidTr="00A15FAA">
        <w:tc>
          <w:tcPr>
            <w:tcW w:w="9953" w:type="dxa"/>
          </w:tcPr>
          <w:p w14:paraId="7016746A" w14:textId="77777777" w:rsidR="00FD0D18" w:rsidRPr="00175552" w:rsidRDefault="00FD0D18" w:rsidP="00FD0D18">
            <w:pPr>
              <w:snapToGrid w:val="0"/>
              <w:ind w:left="40" w:right="-279"/>
              <w:jc w:val="center"/>
              <w:rPr>
                <w:szCs w:val="22"/>
                <w:u w:val="single"/>
              </w:rPr>
            </w:pPr>
          </w:p>
        </w:tc>
        <w:tc>
          <w:tcPr>
            <w:tcW w:w="3619" w:type="dxa"/>
          </w:tcPr>
          <w:p w14:paraId="287CFA46" w14:textId="34A001D5" w:rsidR="00FD0D18" w:rsidRPr="00175552" w:rsidRDefault="00FD0D18" w:rsidP="00FD0D18">
            <w:pPr>
              <w:snapToGrid w:val="0"/>
              <w:ind w:right="72"/>
              <w:jc w:val="both"/>
              <w:rPr>
                <w:iCs/>
                <w:color w:val="000000"/>
                <w:szCs w:val="22"/>
              </w:rPr>
            </w:pPr>
            <w:r w:rsidRPr="00175552">
              <w:rPr>
                <w:iCs/>
                <w:color w:val="000000"/>
                <w:szCs w:val="22"/>
                <w:u w:val="single"/>
              </w:rPr>
              <w:t>29 de marzo</w:t>
            </w:r>
            <w:r w:rsidRPr="00175552">
              <w:rPr>
                <w:iCs/>
                <w:color w:val="000000"/>
                <w:szCs w:val="22"/>
              </w:rPr>
              <w:t>: Taller de Gestión de Armas, JID</w:t>
            </w:r>
          </w:p>
        </w:tc>
      </w:tr>
      <w:tr w:rsidR="00FD0D18" w:rsidRPr="00175552" w14:paraId="31C63862" w14:textId="77777777" w:rsidTr="00A15FAA">
        <w:tc>
          <w:tcPr>
            <w:tcW w:w="9953" w:type="dxa"/>
          </w:tcPr>
          <w:p w14:paraId="0C5ED4DC" w14:textId="77777777" w:rsidR="00FD0D18" w:rsidRPr="00175552" w:rsidRDefault="00FD0D18" w:rsidP="00FD0D18">
            <w:pPr>
              <w:snapToGrid w:val="0"/>
              <w:ind w:left="40" w:right="-279"/>
              <w:jc w:val="center"/>
              <w:rPr>
                <w:szCs w:val="22"/>
                <w:u w:val="single"/>
              </w:rPr>
            </w:pPr>
            <w:r w:rsidRPr="00175552">
              <w:rPr>
                <w:szCs w:val="22"/>
                <w:u w:val="single"/>
              </w:rPr>
              <w:t>OCTAVA REUNIÓN</w:t>
            </w:r>
          </w:p>
          <w:p w14:paraId="014B924C" w14:textId="77777777" w:rsidR="00FD0D18" w:rsidRPr="00175552" w:rsidRDefault="00FD0D18" w:rsidP="00FD0D18">
            <w:pPr>
              <w:snapToGrid w:val="0"/>
              <w:ind w:right="-279"/>
              <w:rPr>
                <w:szCs w:val="22"/>
                <w:u w:val="single"/>
              </w:rPr>
            </w:pPr>
          </w:p>
          <w:p w14:paraId="354CA376" w14:textId="4C169AD8" w:rsidR="00FD0D18" w:rsidRPr="00175552" w:rsidRDefault="00FD0D18" w:rsidP="00FD0D18">
            <w:pPr>
              <w:snapToGrid w:val="0"/>
              <w:ind w:right="-279" w:firstLine="400"/>
              <w:rPr>
                <w:szCs w:val="22"/>
                <w:u w:val="single"/>
              </w:rPr>
            </w:pPr>
            <w:r w:rsidRPr="00175552">
              <w:rPr>
                <w:szCs w:val="22"/>
                <w:u w:val="single"/>
              </w:rPr>
              <w:t>Jueves, 30 de marzo (10:00 a.m. – 12:00 p.m.)</w:t>
            </w:r>
          </w:p>
          <w:p w14:paraId="2E1F1E22" w14:textId="7D68A074" w:rsidR="00FD0D18" w:rsidRPr="00175552" w:rsidRDefault="00FD0D18" w:rsidP="00FD0D18">
            <w:pPr>
              <w:snapToGrid w:val="0"/>
              <w:ind w:right="-279" w:firstLine="400"/>
              <w:rPr>
                <w:szCs w:val="22"/>
                <w:u w:val="single"/>
              </w:rPr>
            </w:pPr>
          </w:p>
          <w:p w14:paraId="2671C39A" w14:textId="77777777" w:rsidR="00FD0D18" w:rsidRPr="00175552" w:rsidRDefault="00FD0D18" w:rsidP="00FD0D18">
            <w:pPr>
              <w:tabs>
                <w:tab w:val="left" w:pos="9930"/>
              </w:tabs>
              <w:snapToGrid w:val="0"/>
              <w:ind w:right="-279"/>
              <w:jc w:val="center"/>
              <w:rPr>
                <w:i/>
                <w:iCs/>
                <w:szCs w:val="22"/>
              </w:rPr>
            </w:pPr>
            <w:r w:rsidRPr="00175552">
              <w:rPr>
                <w:i/>
                <w:iCs/>
                <w:szCs w:val="22"/>
              </w:rPr>
              <w:t>Compromisos con la paz, el desarme y la no proliferación</w:t>
            </w:r>
          </w:p>
          <w:p w14:paraId="7569A04B" w14:textId="77777777" w:rsidR="00FD0D18" w:rsidRPr="00175552" w:rsidRDefault="00FD0D18" w:rsidP="00FD0D18">
            <w:pPr>
              <w:tabs>
                <w:tab w:val="left" w:pos="9930"/>
              </w:tabs>
              <w:snapToGrid w:val="0"/>
              <w:ind w:right="-279"/>
              <w:rPr>
                <w:szCs w:val="22"/>
                <w:u w:val="single"/>
              </w:rPr>
            </w:pPr>
          </w:p>
          <w:p w14:paraId="703743AC" w14:textId="77777777" w:rsidR="00FD0D18" w:rsidRPr="00175552" w:rsidRDefault="00FD0D18" w:rsidP="00FD0D18">
            <w:pPr>
              <w:numPr>
                <w:ilvl w:val="0"/>
                <w:numId w:val="12"/>
              </w:numPr>
              <w:snapToGrid w:val="0"/>
              <w:ind w:right="196"/>
              <w:jc w:val="both"/>
              <w:rPr>
                <w:szCs w:val="22"/>
              </w:rPr>
            </w:pPr>
            <w:r w:rsidRPr="00175552">
              <w:rPr>
                <w:szCs w:val="22"/>
              </w:rPr>
              <w:t>Las Américas como zona libre de minas terrestres antipersonal</w:t>
            </w:r>
          </w:p>
          <w:p w14:paraId="7796E8D1"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las contribuciones de la Acción Integral contra Minas antipersonal en el </w:t>
            </w:r>
            <w:proofErr w:type="gramStart"/>
            <w:r w:rsidRPr="00175552">
              <w:rPr>
                <w:rFonts w:ascii="Times New Roman" w:hAnsi="Times New Roman" w:cs="Times New Roman"/>
              </w:rPr>
              <w:t>Hemisferio</w:t>
            </w:r>
            <w:proofErr w:type="gramEnd"/>
            <w:r w:rsidRPr="00175552">
              <w:rPr>
                <w:rFonts w:ascii="Times New Roman" w:hAnsi="Times New Roman" w:cs="Times New Roman"/>
              </w:rPr>
              <w:t xml:space="preserve"> a los Objetivos de Desarrollo Sostenible (ODS), </w:t>
            </w:r>
            <w:r w:rsidRPr="00175552">
              <w:rPr>
                <w:rFonts w:ascii="Times New Roman" w:hAnsi="Times New Roman" w:cs="Times New Roman"/>
                <w:u w:val="single"/>
              </w:rPr>
              <w:t>párrafo 8</w:t>
            </w:r>
          </w:p>
          <w:p w14:paraId="132C0304" w14:textId="5B8DE90D"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párrafo 11</w:t>
            </w:r>
          </w:p>
          <w:p w14:paraId="1A7C68BA" w14:textId="1AC3631E"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 la JID sobre la implementación de los mandatos establecidos en los </w:t>
            </w:r>
            <w:r w:rsidRPr="00175552">
              <w:rPr>
                <w:rFonts w:ascii="Times New Roman" w:hAnsi="Times New Roman" w:cs="Times New Roman"/>
                <w:u w:val="single"/>
              </w:rPr>
              <w:t>párrafos 12 y 87</w:t>
            </w:r>
          </w:p>
          <w:p w14:paraId="62979C73" w14:textId="77777777" w:rsidR="007E5A25" w:rsidRPr="00175552" w:rsidRDefault="007E5A25" w:rsidP="007E5A25">
            <w:pPr>
              <w:pStyle w:val="ListParagraph"/>
              <w:snapToGrid w:val="0"/>
              <w:ind w:left="1530" w:right="81"/>
              <w:rPr>
                <w:rFonts w:ascii="Times New Roman" w:hAnsi="Times New Roman" w:cs="Times New Roman"/>
              </w:rPr>
            </w:pPr>
          </w:p>
          <w:p w14:paraId="2734BE45" w14:textId="3BF228C4" w:rsidR="007E5A25" w:rsidRPr="00175552" w:rsidRDefault="00826B02" w:rsidP="00826B02">
            <w:pPr>
              <w:numPr>
                <w:ilvl w:val="0"/>
                <w:numId w:val="12"/>
              </w:numPr>
              <w:snapToGrid w:val="0"/>
              <w:ind w:right="196"/>
              <w:jc w:val="both"/>
              <w:rPr>
                <w:szCs w:val="22"/>
              </w:rPr>
            </w:pPr>
            <w:r w:rsidRPr="00175552">
              <w:rPr>
                <w:szCs w:val="22"/>
              </w:rPr>
              <w:t xml:space="preserve">Desarme y no proliferación en el </w:t>
            </w:r>
            <w:proofErr w:type="gramStart"/>
            <w:r w:rsidRPr="00175552">
              <w:rPr>
                <w:szCs w:val="22"/>
              </w:rPr>
              <w:t>Hemisferio</w:t>
            </w:r>
            <w:proofErr w:type="gramEnd"/>
          </w:p>
          <w:p w14:paraId="54BE3643" w14:textId="03FB812F" w:rsidR="00FD0D18" w:rsidRPr="00175552" w:rsidRDefault="00FD0D18" w:rsidP="00FD0D18">
            <w:pPr>
              <w:pStyle w:val="ListParagraph"/>
              <w:numPr>
                <w:ilvl w:val="1"/>
                <w:numId w:val="12"/>
              </w:numPr>
              <w:snapToGrid w:val="0"/>
              <w:ind w:right="81"/>
              <w:rPr>
                <w:rFonts w:ascii="Times New Roman" w:hAnsi="Times New Roman" w:cs="Times New Roman"/>
              </w:rPr>
            </w:pPr>
            <w:r w:rsidRPr="00175552">
              <w:rPr>
                <w:rFonts w:ascii="Times New Roman" w:hAnsi="Times New Roman" w:cs="Times New Roman"/>
              </w:rPr>
              <w:t>Presentación de la Secretaría Ejecutiva del CICTE sobre el programa de implementación de la resolución 1540 (2004) del Consejo de Seguridad en los países de la región</w:t>
            </w:r>
          </w:p>
          <w:p w14:paraId="46D64DC1" w14:textId="77777777" w:rsidR="00FD0D18" w:rsidRPr="00175552" w:rsidRDefault="00FD0D18" w:rsidP="00FD0D18">
            <w:pPr>
              <w:snapToGrid w:val="0"/>
              <w:ind w:right="-279" w:firstLine="400"/>
              <w:rPr>
                <w:szCs w:val="22"/>
                <w:u w:val="single"/>
              </w:rPr>
            </w:pPr>
          </w:p>
          <w:p w14:paraId="2BEC587B" w14:textId="77777777" w:rsidR="00FD0D18" w:rsidRPr="00175552" w:rsidRDefault="00FD0D18" w:rsidP="00FD0D18">
            <w:pPr>
              <w:snapToGrid w:val="0"/>
              <w:ind w:right="81"/>
              <w:jc w:val="center"/>
              <w:rPr>
                <w:noProof/>
                <w:szCs w:val="22"/>
                <w:u w:val="single"/>
                <w:lang w:val="es-AR"/>
              </w:rPr>
            </w:pPr>
            <w:r w:rsidRPr="00175552">
              <w:rPr>
                <w:i/>
                <w:iCs/>
                <w:szCs w:val="22"/>
              </w:rPr>
              <w:t>Seguridad pública, justicia y prevención de la violencia y el delito</w:t>
            </w:r>
          </w:p>
          <w:p w14:paraId="250B3536" w14:textId="77777777" w:rsidR="00FD0D18" w:rsidRPr="00175552" w:rsidRDefault="00FD0D18" w:rsidP="00FD0D18">
            <w:pPr>
              <w:keepNext/>
              <w:keepLines/>
              <w:snapToGrid w:val="0"/>
              <w:ind w:left="379" w:right="-279"/>
              <w:rPr>
                <w:szCs w:val="22"/>
                <w:u w:val="single"/>
                <w:lang w:val="es-AR"/>
              </w:rPr>
            </w:pPr>
          </w:p>
          <w:p w14:paraId="3A0519E1" w14:textId="77777777" w:rsidR="00FD0D18" w:rsidRPr="00175552" w:rsidRDefault="00FD0D18" w:rsidP="00FD0D18">
            <w:pPr>
              <w:numPr>
                <w:ilvl w:val="0"/>
                <w:numId w:val="12"/>
              </w:numPr>
              <w:snapToGrid w:val="0"/>
              <w:ind w:right="196"/>
              <w:jc w:val="both"/>
              <w:rPr>
                <w:szCs w:val="22"/>
              </w:rPr>
            </w:pPr>
            <w:r w:rsidRPr="00175552">
              <w:rPr>
                <w:szCs w:val="22"/>
              </w:rPr>
              <w:t>Prevención de la violencia y el delito</w:t>
            </w:r>
          </w:p>
          <w:p w14:paraId="70BEAE98" w14:textId="056B9D3D"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 xml:space="preserve">párrafo 20 </w:t>
            </w:r>
          </w:p>
          <w:p w14:paraId="5E3CDF99" w14:textId="77777777" w:rsidR="00FD0D18" w:rsidRPr="00175552" w:rsidRDefault="00FD0D18" w:rsidP="00FD0D18">
            <w:pPr>
              <w:keepNext/>
              <w:keepLines/>
              <w:snapToGrid w:val="0"/>
              <w:ind w:left="379" w:right="-279"/>
              <w:rPr>
                <w:szCs w:val="22"/>
                <w:u w:val="single"/>
              </w:rPr>
            </w:pPr>
          </w:p>
          <w:p w14:paraId="605ADD74" w14:textId="77777777" w:rsidR="00FD0D18" w:rsidRPr="00175552" w:rsidRDefault="00FD0D18" w:rsidP="00FD0D18">
            <w:pPr>
              <w:numPr>
                <w:ilvl w:val="0"/>
                <w:numId w:val="12"/>
              </w:numPr>
              <w:snapToGrid w:val="0"/>
              <w:ind w:right="196"/>
              <w:jc w:val="both"/>
              <w:rPr>
                <w:szCs w:val="22"/>
              </w:rPr>
            </w:pPr>
            <w:r w:rsidRPr="00175552">
              <w:rPr>
                <w:szCs w:val="22"/>
              </w:rPr>
              <w:t>Información y conocimiento en materia de seguridad multidimensional</w:t>
            </w:r>
          </w:p>
          <w:p w14:paraId="18EE820F" w14:textId="7DDE611E"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los </w:t>
            </w:r>
            <w:r w:rsidRPr="00175552">
              <w:rPr>
                <w:rFonts w:ascii="Times New Roman" w:hAnsi="Times New Roman" w:cs="Times New Roman"/>
                <w:u w:val="single"/>
              </w:rPr>
              <w:t>párrafos 25</w:t>
            </w:r>
          </w:p>
          <w:p w14:paraId="110047E7" w14:textId="77777777" w:rsidR="00FD0D18" w:rsidRPr="00175552" w:rsidRDefault="00FD0D18" w:rsidP="00FD0D18">
            <w:pPr>
              <w:snapToGrid w:val="0"/>
              <w:ind w:left="1530" w:right="81"/>
              <w:jc w:val="both"/>
              <w:rPr>
                <w:szCs w:val="22"/>
              </w:rPr>
            </w:pPr>
          </w:p>
          <w:p w14:paraId="52D32336" w14:textId="77777777" w:rsidR="00FD0D18" w:rsidRPr="00175552" w:rsidRDefault="00FD0D18" w:rsidP="00FD0D18">
            <w:pPr>
              <w:pStyle w:val="ListParagraph"/>
              <w:numPr>
                <w:ilvl w:val="0"/>
                <w:numId w:val="12"/>
              </w:numPr>
              <w:rPr>
                <w:rFonts w:ascii="Times New Roman" w:eastAsia="Times New Roman" w:hAnsi="Times New Roman" w:cs="Times New Roman"/>
                <w:lang w:eastAsia="es-ES"/>
              </w:rPr>
            </w:pPr>
            <w:r w:rsidRPr="00175552">
              <w:rPr>
                <w:rFonts w:ascii="Times New Roman" w:eastAsia="Times New Roman" w:hAnsi="Times New Roman" w:cs="Times New Roman"/>
                <w:lang w:eastAsia="es-ES"/>
              </w:rPr>
              <w:t>Promoción de la cooperación policial</w:t>
            </w:r>
          </w:p>
          <w:p w14:paraId="08FAB499"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párrafo 28</w:t>
            </w:r>
          </w:p>
          <w:p w14:paraId="14EF0D3A" w14:textId="77777777" w:rsidR="00FD0D18" w:rsidRPr="00175552" w:rsidRDefault="00FD0D18" w:rsidP="00FD0D18">
            <w:pPr>
              <w:pStyle w:val="ListParagraph"/>
              <w:rPr>
                <w:rFonts w:ascii="Times New Roman" w:eastAsia="Times New Roman" w:hAnsi="Times New Roman" w:cs="Times New Roman"/>
                <w:lang w:eastAsia="es-ES"/>
              </w:rPr>
            </w:pPr>
          </w:p>
          <w:p w14:paraId="31DB3407" w14:textId="77777777" w:rsidR="00FD0D18" w:rsidRPr="00175552" w:rsidRDefault="00FD0D18" w:rsidP="00FD0D18">
            <w:pPr>
              <w:pStyle w:val="ListParagraph"/>
              <w:numPr>
                <w:ilvl w:val="0"/>
                <w:numId w:val="12"/>
              </w:numPr>
              <w:rPr>
                <w:rFonts w:ascii="Times New Roman" w:eastAsia="Times New Roman" w:hAnsi="Times New Roman" w:cs="Times New Roman"/>
                <w:lang w:eastAsia="es-ES"/>
              </w:rPr>
            </w:pPr>
            <w:r w:rsidRPr="00175552">
              <w:rPr>
                <w:rFonts w:ascii="Times New Roman" w:eastAsia="Times New Roman" w:hAnsi="Times New Roman" w:cs="Times New Roman"/>
                <w:lang w:eastAsia="es-ES"/>
              </w:rPr>
              <w:t>Sistemas de justicia, penitenciarios y carcelarios</w:t>
            </w:r>
          </w:p>
          <w:p w14:paraId="4167AEBC"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los </w:t>
            </w:r>
            <w:r w:rsidRPr="00175552">
              <w:rPr>
                <w:rFonts w:ascii="Times New Roman" w:hAnsi="Times New Roman" w:cs="Times New Roman"/>
                <w:u w:val="single"/>
              </w:rPr>
              <w:t>párrafos 30 y 32</w:t>
            </w:r>
          </w:p>
          <w:p w14:paraId="41A732FF"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del Centro de Estudios de Justicia de las Américas sobre la implementación del mandato establecido en el </w:t>
            </w:r>
            <w:r w:rsidRPr="00175552">
              <w:rPr>
                <w:rFonts w:ascii="Times New Roman" w:hAnsi="Times New Roman" w:cs="Times New Roman"/>
                <w:u w:val="single"/>
              </w:rPr>
              <w:t>párrafo 33</w:t>
            </w:r>
          </w:p>
          <w:p w14:paraId="7012F916" w14:textId="77777777" w:rsidR="00F33462" w:rsidRPr="00175552" w:rsidRDefault="00F33462" w:rsidP="00FD0D18">
            <w:pPr>
              <w:tabs>
                <w:tab w:val="left" w:pos="9930"/>
              </w:tabs>
              <w:snapToGrid w:val="0"/>
              <w:ind w:right="-279"/>
              <w:jc w:val="center"/>
              <w:rPr>
                <w:i/>
                <w:iCs/>
                <w:szCs w:val="22"/>
              </w:rPr>
            </w:pPr>
          </w:p>
          <w:p w14:paraId="1A5583E8" w14:textId="77777777" w:rsidR="00FD0D18" w:rsidRPr="00175552" w:rsidRDefault="00FD0D18" w:rsidP="00FD0D18">
            <w:pPr>
              <w:tabs>
                <w:tab w:val="left" w:pos="9930"/>
              </w:tabs>
              <w:snapToGrid w:val="0"/>
              <w:ind w:right="-279"/>
              <w:jc w:val="center"/>
              <w:rPr>
                <w:i/>
                <w:iCs/>
                <w:szCs w:val="22"/>
              </w:rPr>
            </w:pPr>
            <w:r w:rsidRPr="00175552">
              <w:rPr>
                <w:i/>
                <w:iCs/>
                <w:szCs w:val="22"/>
              </w:rPr>
              <w:t>Delincuencia organizada transnacional</w:t>
            </w:r>
          </w:p>
          <w:p w14:paraId="5DB2248F" w14:textId="77777777" w:rsidR="00FD0D18" w:rsidRPr="00175552" w:rsidRDefault="00FD0D18" w:rsidP="00FD0D18">
            <w:pPr>
              <w:snapToGrid w:val="0"/>
              <w:ind w:left="720" w:right="196"/>
              <w:rPr>
                <w:szCs w:val="22"/>
              </w:rPr>
            </w:pPr>
          </w:p>
          <w:p w14:paraId="16317484" w14:textId="77777777" w:rsidR="00FD0D18" w:rsidRPr="00175552" w:rsidRDefault="00FD0D18" w:rsidP="00FD0D18">
            <w:pPr>
              <w:numPr>
                <w:ilvl w:val="0"/>
                <w:numId w:val="12"/>
              </w:numPr>
              <w:snapToGrid w:val="0"/>
              <w:ind w:right="196"/>
              <w:rPr>
                <w:szCs w:val="22"/>
              </w:rPr>
            </w:pPr>
            <w:r w:rsidRPr="00175552">
              <w:rPr>
                <w:szCs w:val="22"/>
              </w:rPr>
              <w:t>Preparativos de la Reunión de Puntos de Contacto en Materia de delincuencia organizada transnacional</w:t>
            </w:r>
          </w:p>
          <w:p w14:paraId="0CEB543E" w14:textId="724E8141" w:rsidR="00D7697D" w:rsidRPr="00175552" w:rsidRDefault="00FD0D18" w:rsidP="00D7697D">
            <w:pPr>
              <w:pStyle w:val="ListParagraph"/>
              <w:numPr>
                <w:ilvl w:val="1"/>
                <w:numId w:val="12"/>
              </w:numPr>
              <w:snapToGrid w:val="0"/>
              <w:ind w:left="1390" w:right="81" w:hanging="220"/>
              <w:rPr>
                <w:rFonts w:ascii="Times New Roman" w:hAnsi="Times New Roman"/>
                <w:lang w:val="es-MX"/>
              </w:rPr>
            </w:pPr>
            <w:r w:rsidRPr="00175552">
              <w:rPr>
                <w:rFonts w:ascii="Times New Roman" w:hAnsi="Times New Roman" w:cs="Times New Roman"/>
              </w:rPr>
              <w:t>Consideración del Proyecto de Temario</w:t>
            </w:r>
          </w:p>
          <w:p w14:paraId="3D91514A" w14:textId="77777777" w:rsidR="00FD0D18" w:rsidRPr="00175552" w:rsidRDefault="00FD0D18" w:rsidP="00FD0D18">
            <w:pPr>
              <w:pStyle w:val="ListParagraph"/>
              <w:rPr>
                <w:rFonts w:ascii="Times New Roman" w:hAnsi="Times New Roman" w:cs="Times New Roman"/>
                <w:u w:val="single"/>
              </w:rPr>
            </w:pPr>
          </w:p>
          <w:p w14:paraId="57C01F96" w14:textId="3ECCFC9B" w:rsidR="00FD0D18" w:rsidRPr="00175552" w:rsidRDefault="00FD0D18" w:rsidP="00FD0D18">
            <w:pPr>
              <w:pStyle w:val="ListParagraph"/>
              <w:numPr>
                <w:ilvl w:val="0"/>
                <w:numId w:val="12"/>
              </w:numPr>
              <w:rPr>
                <w:rFonts w:ascii="Times New Roman" w:hAnsi="Times New Roman" w:cs="Times New Roman"/>
                <w:u w:val="single"/>
              </w:rPr>
            </w:pPr>
            <w:r w:rsidRPr="00175552">
              <w:rPr>
                <w:rFonts w:ascii="Times New Roman" w:hAnsi="Times New Roman" w:cs="Times New Roman"/>
                <w:color w:val="000000"/>
              </w:rPr>
              <w:t xml:space="preserve">Presentación sobre el proceso de priorización de mandatos, a cargo de la Secretaría de Administración y Finanzas, </w:t>
            </w:r>
            <w:hyperlink r:id="rId25" w:history="1">
              <w:r w:rsidRPr="00175552">
                <w:rPr>
                  <w:rStyle w:val="Hyperlink"/>
                  <w:rFonts w:ascii="Times New Roman" w:hAnsi="Times New Roman" w:cs="Times New Roman"/>
                  <w:lang w:val="es-MX"/>
                </w:rPr>
                <w:t>CP/CSH/INF.573/23</w:t>
              </w:r>
            </w:hyperlink>
          </w:p>
          <w:p w14:paraId="21A5CB47" w14:textId="7A836649" w:rsidR="00FD0D18" w:rsidRPr="00175552" w:rsidRDefault="00FD0D18" w:rsidP="00FD0D18">
            <w:pPr>
              <w:pStyle w:val="ListParagraph"/>
              <w:rPr>
                <w:rFonts w:ascii="Times New Roman" w:hAnsi="Times New Roman" w:cs="Times New Roman"/>
                <w:u w:val="single"/>
              </w:rPr>
            </w:pPr>
          </w:p>
        </w:tc>
        <w:tc>
          <w:tcPr>
            <w:tcW w:w="3619" w:type="dxa"/>
          </w:tcPr>
          <w:p w14:paraId="70741E95" w14:textId="77777777" w:rsidR="00FD0D18" w:rsidRPr="00175552" w:rsidRDefault="00FD0D18" w:rsidP="00FD0D18">
            <w:pPr>
              <w:snapToGrid w:val="0"/>
              <w:ind w:right="72"/>
              <w:jc w:val="center"/>
              <w:rPr>
                <w:iCs/>
                <w:color w:val="000000"/>
                <w:szCs w:val="22"/>
              </w:rPr>
            </w:pPr>
          </w:p>
        </w:tc>
      </w:tr>
      <w:tr w:rsidR="00FD0D18" w:rsidRPr="00175552" w14:paraId="4848466C" w14:textId="77777777" w:rsidTr="00A15FAA">
        <w:tc>
          <w:tcPr>
            <w:tcW w:w="9953" w:type="dxa"/>
          </w:tcPr>
          <w:p w14:paraId="45054DF0" w14:textId="77777777" w:rsidR="00FD0D18" w:rsidRPr="00175552" w:rsidRDefault="00FD0D18" w:rsidP="00FD0D18">
            <w:pPr>
              <w:snapToGrid w:val="0"/>
              <w:ind w:right="-279"/>
              <w:jc w:val="center"/>
              <w:rPr>
                <w:szCs w:val="22"/>
                <w:u w:val="single"/>
              </w:rPr>
            </w:pPr>
          </w:p>
        </w:tc>
        <w:tc>
          <w:tcPr>
            <w:tcW w:w="3619" w:type="dxa"/>
          </w:tcPr>
          <w:p w14:paraId="2FC31058" w14:textId="39E9EAD0" w:rsidR="00FD0D18" w:rsidRPr="00175552" w:rsidRDefault="00FD0D18" w:rsidP="00FD0D18">
            <w:pPr>
              <w:snapToGrid w:val="0"/>
              <w:ind w:right="72"/>
              <w:jc w:val="both"/>
              <w:rPr>
                <w:iCs/>
                <w:color w:val="000000"/>
                <w:szCs w:val="22"/>
                <w:u w:val="single"/>
              </w:rPr>
            </w:pPr>
            <w:r w:rsidRPr="00175552">
              <w:rPr>
                <w:iCs/>
                <w:color w:val="000000"/>
                <w:szCs w:val="22"/>
                <w:u w:val="single"/>
              </w:rPr>
              <w:t xml:space="preserve">5 de </w:t>
            </w:r>
            <w:r w:rsidRPr="00175552">
              <w:rPr>
                <w:iCs/>
                <w:color w:val="000000"/>
                <w:szCs w:val="22"/>
              </w:rPr>
              <w:t>abril: Vigésima tercera Reunión del Comité Consultivo de la CIFTA</w:t>
            </w:r>
          </w:p>
          <w:p w14:paraId="778BC66D" w14:textId="77777777" w:rsidR="00FD0D18" w:rsidRPr="00175552" w:rsidRDefault="00FD0D18" w:rsidP="00FD0D18">
            <w:pPr>
              <w:snapToGrid w:val="0"/>
              <w:ind w:right="72"/>
              <w:jc w:val="both"/>
              <w:rPr>
                <w:iCs/>
                <w:color w:val="000000"/>
                <w:szCs w:val="22"/>
              </w:rPr>
            </w:pPr>
          </w:p>
        </w:tc>
      </w:tr>
      <w:tr w:rsidR="00FD0D18" w:rsidRPr="00175552" w14:paraId="55340BE1" w14:textId="77777777" w:rsidTr="00A15FAA">
        <w:tc>
          <w:tcPr>
            <w:tcW w:w="9953" w:type="dxa"/>
          </w:tcPr>
          <w:p w14:paraId="56EF107A" w14:textId="01ADFECA" w:rsidR="00FD0D18" w:rsidRPr="00175552" w:rsidRDefault="00FD0D18" w:rsidP="00FD0D18">
            <w:pPr>
              <w:snapToGrid w:val="0"/>
              <w:ind w:right="-279"/>
              <w:jc w:val="center"/>
              <w:rPr>
                <w:szCs w:val="22"/>
                <w:u w:val="single"/>
              </w:rPr>
            </w:pPr>
            <w:r w:rsidRPr="00175552">
              <w:rPr>
                <w:szCs w:val="22"/>
                <w:u w:val="single"/>
              </w:rPr>
              <w:lastRenderedPageBreak/>
              <w:t>NOVENA REUNIÓN</w:t>
            </w:r>
          </w:p>
          <w:p w14:paraId="280AA259" w14:textId="77777777" w:rsidR="00FD0D18" w:rsidRPr="00175552" w:rsidRDefault="00FD0D18" w:rsidP="00FD0D18">
            <w:pPr>
              <w:snapToGrid w:val="0"/>
              <w:ind w:right="-279"/>
              <w:rPr>
                <w:szCs w:val="22"/>
                <w:u w:val="single"/>
              </w:rPr>
            </w:pPr>
          </w:p>
          <w:p w14:paraId="5827C7CC" w14:textId="51322EC6" w:rsidR="00FD0D18" w:rsidRPr="00175552" w:rsidRDefault="00FD0D18" w:rsidP="00FD0D18">
            <w:pPr>
              <w:snapToGrid w:val="0"/>
              <w:ind w:right="-279" w:firstLine="400"/>
              <w:rPr>
                <w:szCs w:val="22"/>
                <w:u w:val="single"/>
              </w:rPr>
            </w:pPr>
            <w:r w:rsidRPr="00175552">
              <w:rPr>
                <w:szCs w:val="22"/>
                <w:u w:val="single"/>
              </w:rPr>
              <w:t>Jueves, 13 de abril (10:00 a.m. – 1:00 p.m.)</w:t>
            </w:r>
          </w:p>
          <w:p w14:paraId="5462FA78" w14:textId="19B58FF4" w:rsidR="00FD0D18" w:rsidRPr="00175552" w:rsidRDefault="00FD0D18" w:rsidP="00FD0D18">
            <w:pPr>
              <w:keepNext/>
              <w:keepLines/>
              <w:snapToGrid w:val="0"/>
              <w:ind w:right="-279"/>
              <w:rPr>
                <w:szCs w:val="22"/>
                <w:u w:val="single"/>
              </w:rPr>
            </w:pPr>
          </w:p>
          <w:p w14:paraId="022FCE63" w14:textId="1C3A1A8D" w:rsidR="00FD0D18" w:rsidRPr="00175552" w:rsidRDefault="00FD0D18" w:rsidP="00FD0D18">
            <w:pPr>
              <w:snapToGrid w:val="0"/>
              <w:ind w:left="40" w:right="-279"/>
              <w:jc w:val="center"/>
              <w:rPr>
                <w:szCs w:val="22"/>
                <w:u w:val="single"/>
              </w:rPr>
            </w:pPr>
            <w:r w:rsidRPr="00175552">
              <w:rPr>
                <w:szCs w:val="22"/>
                <w:u w:val="single"/>
              </w:rPr>
              <w:t>Seguimiento a los mandatos sobre el tema transversal relativo a las armas de fuego</w:t>
            </w:r>
          </w:p>
          <w:p w14:paraId="65603B9C" w14:textId="37DBC3D0" w:rsidR="00FD0D18" w:rsidRPr="00175552" w:rsidRDefault="00FD0D18" w:rsidP="00FD0D18">
            <w:pPr>
              <w:keepNext/>
              <w:keepLines/>
              <w:snapToGrid w:val="0"/>
              <w:ind w:right="-279"/>
              <w:rPr>
                <w:szCs w:val="22"/>
                <w:u w:val="single"/>
              </w:rPr>
            </w:pPr>
          </w:p>
          <w:p w14:paraId="6C44B22A" w14:textId="77777777" w:rsidR="00FD0D18" w:rsidRPr="00175552" w:rsidRDefault="00FD0D18" w:rsidP="00FD0D18">
            <w:pPr>
              <w:snapToGrid w:val="0"/>
              <w:ind w:right="196"/>
              <w:jc w:val="center"/>
              <w:rPr>
                <w:i/>
                <w:iCs/>
                <w:szCs w:val="22"/>
              </w:rPr>
            </w:pPr>
            <w:r w:rsidRPr="00175552">
              <w:rPr>
                <w:i/>
                <w:iCs/>
                <w:szCs w:val="22"/>
              </w:rPr>
              <w:t>Seguridad pública, justicia y prevención de la violencia y el delito</w:t>
            </w:r>
          </w:p>
          <w:p w14:paraId="2273D372" w14:textId="77777777" w:rsidR="00FD0D18" w:rsidRPr="00175552" w:rsidRDefault="00FD0D18" w:rsidP="00FD0D18">
            <w:pPr>
              <w:snapToGrid w:val="0"/>
              <w:ind w:right="81"/>
              <w:jc w:val="both"/>
              <w:rPr>
                <w:szCs w:val="22"/>
                <w:u w:val="single"/>
              </w:rPr>
            </w:pPr>
          </w:p>
          <w:p w14:paraId="50837C54" w14:textId="77777777" w:rsidR="00FD0D18" w:rsidRPr="00175552" w:rsidRDefault="00FD0D18" w:rsidP="00FD0D18">
            <w:pPr>
              <w:numPr>
                <w:ilvl w:val="0"/>
                <w:numId w:val="12"/>
              </w:numPr>
              <w:snapToGrid w:val="0"/>
              <w:ind w:right="196"/>
              <w:rPr>
                <w:szCs w:val="22"/>
                <w:lang w:eastAsia="en-US"/>
              </w:rPr>
            </w:pPr>
            <w:r w:rsidRPr="00175552">
              <w:rPr>
                <w:szCs w:val="22"/>
                <w:lang w:eastAsia="en-US"/>
              </w:rPr>
              <w:t>Prevención de la violencia y el delito</w:t>
            </w:r>
          </w:p>
          <w:p w14:paraId="5F457A08"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 xml:space="preserve">Presentación a cargo de la SSM sobre </w:t>
            </w:r>
            <w:r w:rsidRPr="00175552">
              <w:rPr>
                <w:rFonts w:ascii="Times New Roman" w:eastAsia="Times New Roman" w:hAnsi="Times New Roman" w:cs="Times New Roman"/>
                <w:noProof/>
                <w:lang w:val="es-AR" w:eastAsia="es-ES"/>
              </w:rPr>
              <w:t xml:space="preserve">los preparativos para elaborar las recomendaciones regionales para prevenir y reducir la violencia de género relacionada con el uso ilícito de armas de fuego, en cumplimiento de lo mandatado en el </w:t>
            </w:r>
            <w:r w:rsidRPr="00175552">
              <w:rPr>
                <w:rFonts w:ascii="Times New Roman" w:eastAsia="Times New Roman" w:hAnsi="Times New Roman" w:cs="Times New Roman"/>
                <w:noProof/>
                <w:u w:val="single"/>
                <w:lang w:val="es-AR" w:eastAsia="es-ES"/>
              </w:rPr>
              <w:t>párrafo 21</w:t>
            </w:r>
          </w:p>
          <w:p w14:paraId="04F3CADF" w14:textId="27CD416F" w:rsidR="00FD0D18" w:rsidRPr="00175552" w:rsidRDefault="00FD0D18" w:rsidP="00FD0D18">
            <w:pPr>
              <w:keepNext/>
              <w:keepLines/>
              <w:snapToGrid w:val="0"/>
              <w:ind w:right="-279"/>
              <w:rPr>
                <w:szCs w:val="22"/>
                <w:u w:val="single"/>
              </w:rPr>
            </w:pPr>
          </w:p>
          <w:p w14:paraId="01256414" w14:textId="77777777" w:rsidR="00FD0D18" w:rsidRPr="00175552" w:rsidRDefault="00FD0D18" w:rsidP="00FD0D18">
            <w:pPr>
              <w:numPr>
                <w:ilvl w:val="0"/>
                <w:numId w:val="12"/>
              </w:numPr>
              <w:snapToGrid w:val="0"/>
              <w:ind w:right="196"/>
              <w:jc w:val="both"/>
              <w:rPr>
                <w:szCs w:val="22"/>
              </w:rPr>
            </w:pPr>
            <w:r w:rsidRPr="00175552">
              <w:rPr>
                <w:szCs w:val="22"/>
              </w:rPr>
              <w:t>Información y conocimiento en materia de seguridad multidimensional</w:t>
            </w:r>
          </w:p>
          <w:p w14:paraId="127D07CB" w14:textId="577A270B"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párrafo 26</w:t>
            </w:r>
            <w:r w:rsidRPr="00175552">
              <w:rPr>
                <w:rFonts w:ascii="Times New Roman" w:hAnsi="Times New Roman" w:cs="Times New Roman"/>
              </w:rPr>
              <w:t>, específicamente lo referido al proceso de recolección de datos para el Cuestionario sobre flujos de armas ilícitas</w:t>
            </w:r>
          </w:p>
          <w:p w14:paraId="0853FF8B" w14:textId="197F1E29" w:rsidR="00FD0D18" w:rsidRPr="00175552" w:rsidRDefault="00FD0D18" w:rsidP="00FD0D18">
            <w:pPr>
              <w:keepNext/>
              <w:keepLines/>
              <w:snapToGrid w:val="0"/>
              <w:ind w:right="-279"/>
              <w:rPr>
                <w:szCs w:val="22"/>
                <w:u w:val="single"/>
              </w:rPr>
            </w:pPr>
          </w:p>
          <w:p w14:paraId="47CC86D7" w14:textId="64E20A5A" w:rsidR="00FD0D18" w:rsidRPr="00175552" w:rsidRDefault="00FD0D18" w:rsidP="00FD0D18">
            <w:pPr>
              <w:tabs>
                <w:tab w:val="left" w:pos="9930"/>
              </w:tabs>
              <w:snapToGrid w:val="0"/>
              <w:ind w:right="-279"/>
              <w:jc w:val="center"/>
              <w:rPr>
                <w:i/>
                <w:iCs/>
                <w:szCs w:val="22"/>
              </w:rPr>
            </w:pPr>
            <w:r w:rsidRPr="00175552">
              <w:rPr>
                <w:i/>
                <w:iCs/>
                <w:szCs w:val="22"/>
              </w:rPr>
              <w:t>Delincuencia organizada transnacional</w:t>
            </w:r>
          </w:p>
          <w:p w14:paraId="4EB3FD67" w14:textId="77777777" w:rsidR="00FD0D18" w:rsidRPr="00175552" w:rsidRDefault="00FD0D18" w:rsidP="00FD0D18">
            <w:pPr>
              <w:tabs>
                <w:tab w:val="left" w:pos="9930"/>
              </w:tabs>
              <w:snapToGrid w:val="0"/>
              <w:ind w:right="-279"/>
              <w:jc w:val="center"/>
              <w:rPr>
                <w:i/>
                <w:iCs/>
                <w:szCs w:val="22"/>
              </w:rPr>
            </w:pPr>
          </w:p>
          <w:p w14:paraId="0C5DB9A7" w14:textId="77777777" w:rsidR="00FD0D18" w:rsidRPr="00175552" w:rsidRDefault="00FD0D18" w:rsidP="00FD0D18">
            <w:pPr>
              <w:numPr>
                <w:ilvl w:val="0"/>
                <w:numId w:val="12"/>
              </w:numPr>
              <w:snapToGrid w:val="0"/>
              <w:ind w:right="196"/>
              <w:jc w:val="both"/>
              <w:rPr>
                <w:szCs w:val="22"/>
              </w:rPr>
            </w:pPr>
            <w:r w:rsidRPr="00175552">
              <w:rPr>
                <w:szCs w:val="22"/>
              </w:rPr>
              <w:t>El tráfico ilícito de armas pequeñas y armas ligeras en todos sus aspectos</w:t>
            </w:r>
          </w:p>
          <w:p w14:paraId="02A80374" w14:textId="7777777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 los mandatos establecidos en el </w:t>
            </w:r>
            <w:r w:rsidRPr="00175552">
              <w:rPr>
                <w:rFonts w:ascii="Times New Roman" w:hAnsi="Times New Roman" w:cs="Times New Roman"/>
                <w:u w:val="single"/>
              </w:rPr>
              <w:t>párrafo 47</w:t>
            </w:r>
          </w:p>
          <w:p w14:paraId="47E21856" w14:textId="77777777" w:rsidR="00FD0D18" w:rsidRPr="00175552" w:rsidRDefault="00FD0D18" w:rsidP="00FD0D18">
            <w:pPr>
              <w:keepNext/>
              <w:keepLines/>
              <w:snapToGrid w:val="0"/>
              <w:ind w:right="-279"/>
              <w:rPr>
                <w:szCs w:val="22"/>
                <w:u w:val="single"/>
              </w:rPr>
            </w:pPr>
          </w:p>
          <w:p w14:paraId="0B89F2AF" w14:textId="77777777" w:rsidR="00FD0D18" w:rsidRPr="00175552" w:rsidRDefault="00FD0D18" w:rsidP="00FD0D18">
            <w:pPr>
              <w:tabs>
                <w:tab w:val="left" w:pos="9930"/>
              </w:tabs>
              <w:snapToGrid w:val="0"/>
              <w:ind w:right="-279"/>
              <w:jc w:val="center"/>
              <w:rPr>
                <w:i/>
                <w:iCs/>
                <w:szCs w:val="22"/>
              </w:rPr>
            </w:pPr>
            <w:r w:rsidRPr="00175552">
              <w:rPr>
                <w:i/>
                <w:iCs/>
                <w:szCs w:val="22"/>
              </w:rPr>
              <w:t>Preocupaciones y desafíos de seguridad regional y especializados</w:t>
            </w:r>
          </w:p>
          <w:p w14:paraId="462FE210" w14:textId="77777777" w:rsidR="00FD0D18" w:rsidRPr="00175552" w:rsidRDefault="00FD0D18" w:rsidP="00FD0D18">
            <w:pPr>
              <w:tabs>
                <w:tab w:val="left" w:pos="9930"/>
              </w:tabs>
              <w:snapToGrid w:val="0"/>
              <w:ind w:right="-279"/>
              <w:jc w:val="center"/>
              <w:rPr>
                <w:i/>
                <w:iCs/>
                <w:szCs w:val="22"/>
              </w:rPr>
            </w:pPr>
          </w:p>
          <w:p w14:paraId="36006C62" w14:textId="77777777" w:rsidR="00FD0D18" w:rsidRPr="00175552" w:rsidRDefault="00FD0D18" w:rsidP="00FD0D18">
            <w:pPr>
              <w:numPr>
                <w:ilvl w:val="0"/>
                <w:numId w:val="12"/>
              </w:numPr>
              <w:snapToGrid w:val="0"/>
              <w:ind w:right="196"/>
              <w:jc w:val="both"/>
              <w:rPr>
                <w:szCs w:val="22"/>
              </w:rPr>
            </w:pPr>
            <w:r w:rsidRPr="00175552">
              <w:rPr>
                <w:szCs w:val="22"/>
              </w:rPr>
              <w:t>Preocupaciones en materia de seguridad de los Estados miembros del Sistema de la Integración Centroamericana (SICA)</w:t>
            </w:r>
          </w:p>
          <w:p w14:paraId="494ACD02" w14:textId="67CD0768"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la implementación del mandato establecido en el </w:t>
            </w:r>
            <w:r w:rsidRPr="00175552">
              <w:rPr>
                <w:rFonts w:ascii="Times New Roman" w:hAnsi="Times New Roman" w:cs="Times New Roman"/>
                <w:u w:val="single"/>
              </w:rPr>
              <w:t>párrafo 50</w:t>
            </w:r>
            <w:r w:rsidRPr="00175552">
              <w:rPr>
                <w:rFonts w:ascii="Times New Roman" w:hAnsi="Times New Roman" w:cs="Times New Roman"/>
              </w:rPr>
              <w:t>, sobre la elaboración de una propuesta de Hoja de Ruta Centroamericana para la Prevención del Tráfico y Proliferación Ilícita de Armas y Municiones</w:t>
            </w:r>
          </w:p>
          <w:p w14:paraId="55A7A4A9" w14:textId="77777777" w:rsidR="00FD0D18" w:rsidRPr="00175552" w:rsidRDefault="00FD0D18" w:rsidP="00FD0D18">
            <w:pPr>
              <w:keepNext/>
              <w:keepLines/>
              <w:snapToGrid w:val="0"/>
              <w:ind w:left="379" w:right="-279"/>
              <w:rPr>
                <w:szCs w:val="22"/>
                <w:u w:val="single"/>
              </w:rPr>
            </w:pPr>
          </w:p>
          <w:p w14:paraId="1B64C68E" w14:textId="77777777" w:rsidR="00FD0D18" w:rsidRPr="00175552" w:rsidRDefault="00FD0D18" w:rsidP="00FD0D18">
            <w:pPr>
              <w:numPr>
                <w:ilvl w:val="0"/>
                <w:numId w:val="12"/>
              </w:numPr>
              <w:snapToGrid w:val="0"/>
              <w:ind w:right="196"/>
              <w:jc w:val="both"/>
              <w:rPr>
                <w:szCs w:val="22"/>
              </w:rPr>
            </w:pPr>
            <w:r w:rsidRPr="00175552">
              <w:rPr>
                <w:szCs w:val="22"/>
              </w:rPr>
              <w:t>Preocupaciones especiales de seguridad de los pequeños Estados insulares y de zonas costeras bajas en desarrollo del Caribe</w:t>
            </w:r>
          </w:p>
          <w:p w14:paraId="0422034A" w14:textId="6DF8A311"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los avances en la implementación del mandato </w:t>
            </w:r>
            <w:r w:rsidRPr="00175552">
              <w:rPr>
                <w:rFonts w:ascii="Times New Roman" w:hAnsi="Times New Roman" w:cs="Times New Roman"/>
              </w:rPr>
              <w:lastRenderedPageBreak/>
              <w:t xml:space="preserve">establecido en el </w:t>
            </w:r>
            <w:r w:rsidRPr="00175552">
              <w:rPr>
                <w:rFonts w:ascii="Times New Roman" w:hAnsi="Times New Roman" w:cs="Times New Roman"/>
                <w:u w:val="single"/>
              </w:rPr>
              <w:t>párrafo 54</w:t>
            </w:r>
            <w:r w:rsidRPr="00175552">
              <w:rPr>
                <w:rFonts w:ascii="Times New Roman" w:hAnsi="Times New Roman" w:cs="Times New Roman"/>
              </w:rPr>
              <w:t>, relativo a la “Hoja de Ruta para la Implementación de las Acciones Prioritarias Caribeñas en la Proliferación Ilícita de Armas y Municiones en el Caribe de manera sostenible en el 2030”</w:t>
            </w:r>
          </w:p>
          <w:p w14:paraId="27E4EF39" w14:textId="54CB9F20" w:rsidR="00FD0D18" w:rsidRPr="00175552" w:rsidRDefault="00FD0D18" w:rsidP="00FD0D18">
            <w:pPr>
              <w:snapToGrid w:val="0"/>
              <w:ind w:right="81"/>
              <w:rPr>
                <w:szCs w:val="22"/>
              </w:rPr>
            </w:pPr>
          </w:p>
          <w:p w14:paraId="1C25426B" w14:textId="77777777" w:rsidR="00FD0D18" w:rsidRPr="00175552" w:rsidRDefault="00FD0D18" w:rsidP="00FD0D18">
            <w:pPr>
              <w:tabs>
                <w:tab w:val="left" w:pos="9930"/>
              </w:tabs>
              <w:snapToGrid w:val="0"/>
              <w:ind w:right="-279"/>
              <w:jc w:val="center"/>
              <w:rPr>
                <w:i/>
                <w:iCs/>
                <w:szCs w:val="22"/>
              </w:rPr>
            </w:pPr>
            <w:r w:rsidRPr="00175552">
              <w:rPr>
                <w:i/>
                <w:iCs/>
                <w:szCs w:val="22"/>
              </w:rPr>
              <w:t>Instituciones e instrumentos interamericanos</w:t>
            </w:r>
          </w:p>
          <w:p w14:paraId="5C71B7B2" w14:textId="77777777" w:rsidR="00FD0D18" w:rsidRPr="00175552" w:rsidRDefault="00FD0D18" w:rsidP="00FD0D18">
            <w:pPr>
              <w:snapToGrid w:val="0"/>
              <w:ind w:left="1530" w:right="81"/>
              <w:jc w:val="both"/>
              <w:rPr>
                <w:szCs w:val="22"/>
              </w:rPr>
            </w:pPr>
          </w:p>
          <w:p w14:paraId="11A103AE" w14:textId="77777777" w:rsidR="00FD0D18" w:rsidRPr="00175552" w:rsidRDefault="00FD0D18" w:rsidP="00FD0D18">
            <w:pPr>
              <w:numPr>
                <w:ilvl w:val="0"/>
                <w:numId w:val="12"/>
              </w:numPr>
              <w:snapToGrid w:val="0"/>
              <w:ind w:right="196"/>
              <w:jc w:val="both"/>
              <w:rPr>
                <w:szCs w:val="22"/>
              </w:rPr>
            </w:pPr>
            <w:r w:rsidRPr="00175552">
              <w:rPr>
                <w:szCs w:val="22"/>
              </w:rPr>
              <w:t>Convención Interamericana contra la Fabricación y el Tráfico Ilícitos de Armas de Fuego, Municiones, Explosivos y Otros Materiales Relacionados (CIFTA)</w:t>
            </w:r>
          </w:p>
          <w:p w14:paraId="6916DFC8" w14:textId="027A40FA"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SSM sobre los avances en la implementación de los mandatos establecidos en los </w:t>
            </w:r>
            <w:r w:rsidRPr="00175552">
              <w:rPr>
                <w:rFonts w:ascii="Times New Roman" w:hAnsi="Times New Roman" w:cs="Times New Roman"/>
                <w:u w:val="single"/>
              </w:rPr>
              <w:t xml:space="preserve">párrafos </w:t>
            </w:r>
            <w:bookmarkStart w:id="16" w:name="_Hlk119612005"/>
            <w:r w:rsidRPr="00175552">
              <w:rPr>
                <w:rFonts w:ascii="Times New Roman" w:hAnsi="Times New Roman" w:cs="Times New Roman"/>
                <w:u w:val="single"/>
              </w:rPr>
              <w:t>65, 66, 67, 68</w:t>
            </w:r>
            <w:bookmarkEnd w:id="16"/>
            <w:r w:rsidRPr="00175552">
              <w:rPr>
                <w:rFonts w:ascii="Times New Roman" w:hAnsi="Times New Roman" w:cs="Times New Roman"/>
                <w:u w:val="single"/>
              </w:rPr>
              <w:t xml:space="preserve"> y 69</w:t>
            </w:r>
          </w:p>
          <w:p w14:paraId="2D93F6FD" w14:textId="634F43D1" w:rsidR="00FD0D18" w:rsidRPr="00175552" w:rsidRDefault="00FD0D18" w:rsidP="00FD0D18">
            <w:pPr>
              <w:snapToGrid w:val="0"/>
              <w:ind w:left="360" w:right="196"/>
              <w:rPr>
                <w:szCs w:val="22"/>
              </w:rPr>
            </w:pPr>
          </w:p>
          <w:p w14:paraId="04641E34" w14:textId="77777777" w:rsidR="00FD0D18" w:rsidRPr="00175552" w:rsidRDefault="00FD0D18" w:rsidP="00FD0D18">
            <w:pPr>
              <w:numPr>
                <w:ilvl w:val="0"/>
                <w:numId w:val="12"/>
              </w:numPr>
              <w:snapToGrid w:val="0"/>
              <w:ind w:right="196"/>
              <w:jc w:val="both"/>
              <w:rPr>
                <w:szCs w:val="22"/>
              </w:rPr>
            </w:pPr>
            <w:r w:rsidRPr="00175552">
              <w:rPr>
                <w:szCs w:val="22"/>
              </w:rPr>
              <w:t>Junta Interamericana de Defensa (JID)</w:t>
            </w:r>
          </w:p>
          <w:p w14:paraId="424DDFEE" w14:textId="60D08D64"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JID sobre la asesoría técnica y capacitación brindada a los estados miembros en lo relativo a la gestión de arsenales de armas, municiones y explosivos, </w:t>
            </w:r>
            <w:r w:rsidRPr="00175552">
              <w:rPr>
                <w:rFonts w:ascii="Times New Roman" w:hAnsi="Times New Roman" w:cs="Times New Roman"/>
                <w:u w:val="single"/>
              </w:rPr>
              <w:t xml:space="preserve">párrafo 87 </w:t>
            </w:r>
          </w:p>
          <w:p w14:paraId="22A4823E" w14:textId="77777777" w:rsidR="00FD0D18" w:rsidRPr="00175552" w:rsidRDefault="00FD0D18" w:rsidP="00FD0D18">
            <w:pPr>
              <w:snapToGrid w:val="0"/>
              <w:ind w:right="81"/>
              <w:rPr>
                <w:szCs w:val="22"/>
              </w:rPr>
            </w:pPr>
          </w:p>
          <w:p w14:paraId="623A0E79" w14:textId="77777777" w:rsidR="00FD0D18" w:rsidRPr="00175552" w:rsidRDefault="00FD0D18" w:rsidP="00FD0D18">
            <w:pPr>
              <w:snapToGrid w:val="0"/>
              <w:ind w:left="379"/>
              <w:jc w:val="center"/>
              <w:rPr>
                <w:i/>
                <w:iCs/>
                <w:szCs w:val="22"/>
              </w:rPr>
            </w:pPr>
            <w:r w:rsidRPr="00175552">
              <w:rPr>
                <w:i/>
                <w:iCs/>
                <w:szCs w:val="22"/>
              </w:rPr>
              <w:t>Preocupaciones y desafíos de seguridad regional y especializados</w:t>
            </w:r>
          </w:p>
          <w:p w14:paraId="684A2354" w14:textId="77777777" w:rsidR="00FD0D18" w:rsidRPr="00175552" w:rsidRDefault="00FD0D18" w:rsidP="00FD0D18">
            <w:pPr>
              <w:snapToGrid w:val="0"/>
              <w:ind w:right="196"/>
              <w:jc w:val="both"/>
              <w:rPr>
                <w:szCs w:val="22"/>
                <w:u w:val="single"/>
              </w:rPr>
            </w:pPr>
          </w:p>
          <w:p w14:paraId="7F3A3284" w14:textId="77777777" w:rsidR="00FD0D18" w:rsidRPr="00175552" w:rsidRDefault="00FD0D18" w:rsidP="00FD0D18">
            <w:pPr>
              <w:numPr>
                <w:ilvl w:val="0"/>
                <w:numId w:val="12"/>
              </w:numPr>
              <w:snapToGrid w:val="0"/>
              <w:ind w:right="33"/>
              <w:jc w:val="both"/>
              <w:rPr>
                <w:szCs w:val="22"/>
              </w:rPr>
            </w:pPr>
            <w:r w:rsidRPr="00175552">
              <w:rPr>
                <w:szCs w:val="22"/>
              </w:rPr>
              <w:t>Preocupaciones en materia de seguridad de los Estados Miembros del Sistema de la Integración Centroamericana (SICA)</w:t>
            </w:r>
          </w:p>
          <w:p w14:paraId="76B0EC75" w14:textId="65FD570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Preparativos para la reunión anual </w:t>
            </w:r>
            <w:r w:rsidRPr="00175552">
              <w:rPr>
                <w:rFonts w:ascii="Times New Roman" w:hAnsi="Times New Roman" w:cs="Times New Roman"/>
                <w:i/>
              </w:rPr>
              <w:t xml:space="preserve">(fecha provisional: </w:t>
            </w:r>
            <w:r w:rsidR="002D3AF6" w:rsidRPr="00175552">
              <w:rPr>
                <w:rFonts w:ascii="Times New Roman" w:hAnsi="Times New Roman" w:cs="Times New Roman"/>
                <w:i/>
              </w:rPr>
              <w:t>11</w:t>
            </w:r>
            <w:r w:rsidRPr="00175552">
              <w:rPr>
                <w:rFonts w:ascii="Times New Roman" w:hAnsi="Times New Roman" w:cs="Times New Roman"/>
                <w:i/>
              </w:rPr>
              <w:t xml:space="preserve"> de mayo de 2023)</w:t>
            </w:r>
          </w:p>
          <w:p w14:paraId="7C6C441A" w14:textId="77777777" w:rsidR="00FD0D18" w:rsidRPr="00175552" w:rsidRDefault="00FD0D18" w:rsidP="00FD0D18">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rPr>
            </w:pPr>
          </w:p>
          <w:p w14:paraId="607DA689" w14:textId="77777777" w:rsidR="00FD0D18" w:rsidRPr="00175552" w:rsidRDefault="00FD0D18" w:rsidP="00FD0D18">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rPr>
            </w:pPr>
            <w:r w:rsidRPr="00175552">
              <w:rPr>
                <w:rFonts w:ascii="Times New Roman" w:hAnsi="Times New Roman" w:cs="Times New Roman"/>
              </w:rPr>
              <w:t>Preocupaciones especiales de seguridad de los pequeños Estados insulares y de zonas costeras bajas en desarrollo del Caribe</w:t>
            </w:r>
          </w:p>
          <w:p w14:paraId="4F6AB0CF" w14:textId="430092D7" w:rsidR="00FD0D18" w:rsidRPr="00175552" w:rsidRDefault="00FD0D18" w:rsidP="00FD0D18">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Preparativos para la reunión anual </w:t>
            </w:r>
            <w:r w:rsidRPr="00175552">
              <w:rPr>
                <w:rFonts w:ascii="Times New Roman" w:hAnsi="Times New Roman" w:cs="Times New Roman"/>
                <w:i/>
              </w:rPr>
              <w:t xml:space="preserve">(fecha provisional: </w:t>
            </w:r>
            <w:r w:rsidR="002D3AF6" w:rsidRPr="00175552">
              <w:rPr>
                <w:rFonts w:ascii="Times New Roman" w:hAnsi="Times New Roman" w:cs="Times New Roman"/>
                <w:i/>
              </w:rPr>
              <w:t>30</w:t>
            </w:r>
            <w:r w:rsidRPr="00175552">
              <w:rPr>
                <w:rFonts w:ascii="Times New Roman" w:hAnsi="Times New Roman" w:cs="Times New Roman"/>
                <w:i/>
              </w:rPr>
              <w:t xml:space="preserve"> de mayo de 2023)</w:t>
            </w:r>
          </w:p>
          <w:p w14:paraId="1C6DE3FE" w14:textId="33F3F110" w:rsidR="00FD0D18" w:rsidRPr="00175552" w:rsidRDefault="00FD0D18" w:rsidP="00FD0D18">
            <w:pPr>
              <w:snapToGrid w:val="0"/>
              <w:ind w:right="81"/>
              <w:jc w:val="both"/>
              <w:rPr>
                <w:szCs w:val="22"/>
                <w:u w:val="single"/>
              </w:rPr>
            </w:pPr>
          </w:p>
        </w:tc>
        <w:tc>
          <w:tcPr>
            <w:tcW w:w="3619" w:type="dxa"/>
          </w:tcPr>
          <w:p w14:paraId="6F872A82" w14:textId="77777777" w:rsidR="00FD0D18" w:rsidRPr="00175552" w:rsidRDefault="00FD0D18" w:rsidP="00FD0D18">
            <w:pPr>
              <w:snapToGrid w:val="0"/>
              <w:ind w:right="72"/>
              <w:jc w:val="both"/>
              <w:rPr>
                <w:iCs/>
                <w:color w:val="000000"/>
                <w:szCs w:val="22"/>
                <w:u w:val="single"/>
              </w:rPr>
            </w:pPr>
          </w:p>
          <w:p w14:paraId="5AFC5A32" w14:textId="7FAB73D2" w:rsidR="00FD0D18" w:rsidRPr="00175552" w:rsidRDefault="00FD0D18" w:rsidP="00FD0D18">
            <w:pPr>
              <w:snapToGrid w:val="0"/>
              <w:ind w:right="72"/>
              <w:jc w:val="both"/>
              <w:rPr>
                <w:iCs/>
                <w:color w:val="000000"/>
                <w:szCs w:val="22"/>
              </w:rPr>
            </w:pPr>
            <w:r w:rsidRPr="00175552">
              <w:rPr>
                <w:iCs/>
                <w:color w:val="000000"/>
                <w:szCs w:val="22"/>
                <w:u w:val="single"/>
              </w:rPr>
              <w:t>11 al 13 de abril</w:t>
            </w:r>
            <w:r w:rsidRPr="00175552">
              <w:rPr>
                <w:iCs/>
                <w:color w:val="000000"/>
                <w:szCs w:val="22"/>
              </w:rPr>
              <w:t>: Seminario de emergencias complejas y desastres de gran escala, CID</w:t>
            </w:r>
          </w:p>
          <w:p w14:paraId="5E03D848" w14:textId="77777777" w:rsidR="00FD0D18" w:rsidRPr="00175552" w:rsidRDefault="00FD0D18" w:rsidP="00FD0D18">
            <w:pPr>
              <w:snapToGrid w:val="0"/>
              <w:ind w:right="72"/>
              <w:jc w:val="both"/>
              <w:rPr>
                <w:iCs/>
                <w:color w:val="000000"/>
                <w:szCs w:val="22"/>
              </w:rPr>
            </w:pPr>
          </w:p>
          <w:p w14:paraId="3ED03953" w14:textId="1E1D1D90" w:rsidR="00FD0D18" w:rsidRPr="00175552" w:rsidRDefault="00FD0D18" w:rsidP="00FD0D18">
            <w:pPr>
              <w:snapToGrid w:val="0"/>
              <w:ind w:right="72"/>
              <w:jc w:val="both"/>
              <w:rPr>
                <w:iCs/>
                <w:color w:val="000000"/>
                <w:szCs w:val="22"/>
              </w:rPr>
            </w:pPr>
            <w:r w:rsidRPr="00175552">
              <w:rPr>
                <w:iCs/>
                <w:color w:val="000000"/>
                <w:szCs w:val="22"/>
              </w:rPr>
              <w:t xml:space="preserve"> </w:t>
            </w:r>
          </w:p>
        </w:tc>
      </w:tr>
      <w:tr w:rsidR="00FD0D18" w:rsidRPr="00175552" w14:paraId="0BC27FD9" w14:textId="77777777" w:rsidTr="00A15FAA">
        <w:tc>
          <w:tcPr>
            <w:tcW w:w="9953" w:type="dxa"/>
          </w:tcPr>
          <w:p w14:paraId="5E6A3BFA" w14:textId="77777777" w:rsidR="00FD0D18" w:rsidRPr="00175552" w:rsidRDefault="00FD0D18" w:rsidP="00FD0D18">
            <w:pPr>
              <w:snapToGrid w:val="0"/>
              <w:ind w:right="-279"/>
              <w:rPr>
                <w:szCs w:val="22"/>
                <w:u w:val="single"/>
              </w:rPr>
            </w:pPr>
          </w:p>
        </w:tc>
        <w:tc>
          <w:tcPr>
            <w:tcW w:w="3619" w:type="dxa"/>
          </w:tcPr>
          <w:p w14:paraId="2C8BD6F7" w14:textId="1ACB6F1E" w:rsidR="00FD0D18" w:rsidRPr="00175552" w:rsidRDefault="00FD0D18" w:rsidP="00FD0D18">
            <w:pPr>
              <w:snapToGrid w:val="0"/>
              <w:ind w:right="72"/>
              <w:rPr>
                <w:iCs/>
                <w:color w:val="000000"/>
                <w:szCs w:val="22"/>
              </w:rPr>
            </w:pPr>
            <w:r w:rsidRPr="00175552">
              <w:rPr>
                <w:iCs/>
                <w:color w:val="000000"/>
                <w:szCs w:val="22"/>
                <w:u w:val="single"/>
              </w:rPr>
              <w:t>18 al 20 de abril</w:t>
            </w:r>
            <w:r w:rsidRPr="00175552">
              <w:rPr>
                <w:iCs/>
                <w:color w:val="000000"/>
                <w:szCs w:val="22"/>
              </w:rPr>
              <w:t>: Conferencia de la situación hemisférica, CID</w:t>
            </w:r>
          </w:p>
        </w:tc>
      </w:tr>
      <w:tr w:rsidR="00FD0D18" w:rsidRPr="00175552" w14:paraId="32E46B04" w14:textId="77777777" w:rsidTr="00A15FAA">
        <w:tc>
          <w:tcPr>
            <w:tcW w:w="9953" w:type="dxa"/>
          </w:tcPr>
          <w:p w14:paraId="71C80DFF" w14:textId="6A1D5657" w:rsidR="00FD0D18" w:rsidRPr="00175552" w:rsidRDefault="00FD0D18" w:rsidP="00FD0D18">
            <w:pPr>
              <w:snapToGrid w:val="0"/>
              <w:ind w:left="43" w:right="72"/>
              <w:jc w:val="right"/>
              <w:rPr>
                <w:u w:val="single"/>
              </w:rPr>
            </w:pPr>
            <w:r w:rsidRPr="00175552">
              <w:rPr>
                <w:u w:val="single"/>
              </w:rPr>
              <w:t>Martes, 25 de abril (10:00 PM – 1:00 PM)</w:t>
            </w:r>
          </w:p>
          <w:p w14:paraId="6FA3D9BD" w14:textId="77777777" w:rsidR="00FD0D18" w:rsidRPr="00175552" w:rsidRDefault="00FD0D18" w:rsidP="00FD0D18">
            <w:pPr>
              <w:snapToGrid w:val="0"/>
              <w:ind w:left="40" w:right="70"/>
              <w:jc w:val="right"/>
            </w:pPr>
            <w:r w:rsidRPr="00175552">
              <w:t>Reunión del Grupo de Trabajo para Abordar la Trata de Personas (2022-2023)</w:t>
            </w:r>
          </w:p>
          <w:p w14:paraId="370CE8C9" w14:textId="02862771" w:rsidR="00FD0D18" w:rsidRPr="00175552" w:rsidRDefault="00FD0D18" w:rsidP="00FD0D18">
            <w:pPr>
              <w:snapToGrid w:val="0"/>
              <w:ind w:left="40" w:right="70"/>
              <w:jc w:val="right"/>
              <w:rPr>
                <w:szCs w:val="22"/>
                <w:u w:val="single"/>
              </w:rPr>
            </w:pPr>
          </w:p>
        </w:tc>
        <w:tc>
          <w:tcPr>
            <w:tcW w:w="3619" w:type="dxa"/>
          </w:tcPr>
          <w:p w14:paraId="054B400A" w14:textId="77777777" w:rsidR="00FD0D18" w:rsidRPr="00175552" w:rsidRDefault="00FD0D18" w:rsidP="00FD0D18">
            <w:pPr>
              <w:snapToGrid w:val="0"/>
              <w:ind w:right="72"/>
              <w:jc w:val="center"/>
              <w:rPr>
                <w:iCs/>
                <w:color w:val="000000"/>
                <w:szCs w:val="22"/>
              </w:rPr>
            </w:pPr>
          </w:p>
        </w:tc>
      </w:tr>
      <w:tr w:rsidR="00FD0D18" w:rsidRPr="00175552" w14:paraId="1B4DB138" w14:textId="77777777" w:rsidTr="00A15FAA">
        <w:tc>
          <w:tcPr>
            <w:tcW w:w="9953" w:type="dxa"/>
          </w:tcPr>
          <w:p w14:paraId="10EC099D" w14:textId="77777777" w:rsidR="00FD0D18" w:rsidRPr="00175552" w:rsidRDefault="00FD0D18" w:rsidP="00FD0D18">
            <w:pPr>
              <w:snapToGrid w:val="0"/>
              <w:ind w:right="-279" w:firstLine="400"/>
              <w:rPr>
                <w:szCs w:val="22"/>
                <w:u w:val="single"/>
              </w:rPr>
            </w:pPr>
          </w:p>
        </w:tc>
        <w:tc>
          <w:tcPr>
            <w:tcW w:w="3619" w:type="dxa"/>
          </w:tcPr>
          <w:p w14:paraId="4A39826F" w14:textId="108258E6" w:rsidR="00FD0D18" w:rsidRPr="00175552" w:rsidRDefault="00FD0D18" w:rsidP="00FD0D18">
            <w:pPr>
              <w:snapToGrid w:val="0"/>
              <w:ind w:right="72"/>
              <w:jc w:val="center"/>
              <w:rPr>
                <w:i/>
                <w:color w:val="000000"/>
              </w:rPr>
            </w:pPr>
            <w:r w:rsidRPr="00175552">
              <w:rPr>
                <w:i/>
                <w:color w:val="000000"/>
                <w:u w:val="single"/>
              </w:rPr>
              <w:t>28 de abril</w:t>
            </w:r>
            <w:r w:rsidRPr="00175552">
              <w:rPr>
                <w:i/>
                <w:color w:val="000000"/>
              </w:rPr>
              <w:t>: fecha límite propuesta para la recepción de comentarios al primer borrador del proyecto de resolución</w:t>
            </w:r>
          </w:p>
        </w:tc>
      </w:tr>
    </w:tbl>
    <w:p w14:paraId="220FBDF6" w14:textId="77777777" w:rsidR="007249C9" w:rsidRPr="00175552" w:rsidRDefault="007249C9">
      <w:r w:rsidRPr="00175552">
        <w:br w:type="page"/>
      </w: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gridCol w:w="3619"/>
      </w:tblGrid>
      <w:tr w:rsidR="009A1269" w:rsidRPr="00175552" w14:paraId="45A90FD6" w14:textId="77777777" w:rsidTr="00A15FAA">
        <w:tc>
          <w:tcPr>
            <w:tcW w:w="9953" w:type="dxa"/>
          </w:tcPr>
          <w:p w14:paraId="4B1088F9" w14:textId="62EFBC18" w:rsidR="009A1269" w:rsidRPr="00175552" w:rsidRDefault="009A1269" w:rsidP="009A1269">
            <w:pPr>
              <w:snapToGrid w:val="0"/>
              <w:ind w:left="40" w:right="-279"/>
              <w:jc w:val="center"/>
              <w:rPr>
                <w:szCs w:val="22"/>
                <w:u w:val="single"/>
              </w:rPr>
            </w:pPr>
            <w:r w:rsidRPr="00175552">
              <w:rPr>
                <w:szCs w:val="22"/>
                <w:u w:val="single"/>
              </w:rPr>
              <w:lastRenderedPageBreak/>
              <w:t>DÉCIMA REUNIÓN</w:t>
            </w:r>
          </w:p>
          <w:p w14:paraId="5463A301" w14:textId="77777777" w:rsidR="009A1269" w:rsidRPr="00175552" w:rsidRDefault="009A1269" w:rsidP="009A1269">
            <w:pPr>
              <w:snapToGrid w:val="0"/>
              <w:ind w:right="-279" w:firstLine="400"/>
              <w:rPr>
                <w:szCs w:val="22"/>
                <w:u w:val="single"/>
              </w:rPr>
            </w:pPr>
          </w:p>
          <w:p w14:paraId="0D714272" w14:textId="7A5F5F26" w:rsidR="009A1269" w:rsidRPr="00175552" w:rsidRDefault="009A1269" w:rsidP="009A1269">
            <w:pPr>
              <w:snapToGrid w:val="0"/>
              <w:ind w:right="-279" w:firstLine="400"/>
              <w:rPr>
                <w:szCs w:val="22"/>
                <w:u w:val="single"/>
              </w:rPr>
            </w:pPr>
            <w:r w:rsidRPr="00175552">
              <w:rPr>
                <w:szCs w:val="22"/>
                <w:u w:val="single"/>
              </w:rPr>
              <w:t>Jueves, 4 de mayo (10:00 a.m. – 1:00 p.m.)</w:t>
            </w:r>
            <w:r w:rsidRPr="00F34CB8">
              <w:rPr>
                <w:rStyle w:val="FootnoteReference"/>
                <w:u w:val="single"/>
                <w:vertAlign w:val="superscript"/>
              </w:rPr>
              <w:t xml:space="preserve"> </w:t>
            </w:r>
          </w:p>
          <w:p w14:paraId="4D0EC42A" w14:textId="77777777" w:rsidR="009A1269" w:rsidRPr="00175552" w:rsidRDefault="009A1269" w:rsidP="009A1269">
            <w:pPr>
              <w:snapToGrid w:val="0"/>
              <w:ind w:right="-279"/>
              <w:rPr>
                <w:i/>
                <w:szCs w:val="22"/>
                <w:u w:val="single"/>
              </w:rPr>
            </w:pPr>
          </w:p>
          <w:p w14:paraId="4A88544D" w14:textId="77777777" w:rsidR="009A1269" w:rsidRPr="00175552" w:rsidRDefault="009A1269" w:rsidP="009A1269">
            <w:pPr>
              <w:snapToGrid w:val="0"/>
              <w:ind w:right="81"/>
              <w:jc w:val="center"/>
              <w:rPr>
                <w:i/>
                <w:szCs w:val="22"/>
              </w:rPr>
            </w:pPr>
            <w:r w:rsidRPr="00175552">
              <w:rPr>
                <w:i/>
                <w:szCs w:val="22"/>
              </w:rPr>
              <w:t>Preocupaciones y desafíos de seguridad regional y especializados</w:t>
            </w:r>
          </w:p>
          <w:p w14:paraId="6B16EE07" w14:textId="77777777" w:rsidR="009A1269" w:rsidRPr="00175552" w:rsidRDefault="009A1269" w:rsidP="009A1269">
            <w:pPr>
              <w:snapToGrid w:val="0"/>
              <w:ind w:right="81"/>
              <w:jc w:val="center"/>
              <w:rPr>
                <w:i/>
                <w:szCs w:val="22"/>
              </w:rPr>
            </w:pPr>
          </w:p>
          <w:p w14:paraId="69B67D80" w14:textId="77777777" w:rsidR="009A1269" w:rsidRPr="00175552" w:rsidRDefault="009A1269" w:rsidP="009A1269">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cs="Times New Roman"/>
                <w:iCs/>
                <w:lang w:eastAsia="es-ES"/>
              </w:rPr>
            </w:pPr>
            <w:r w:rsidRPr="00175552">
              <w:rPr>
                <w:rFonts w:ascii="Times New Roman" w:eastAsia="Times New Roman" w:hAnsi="Times New Roman" w:cs="Times New Roman"/>
                <w:iCs/>
                <w:lang w:eastAsia="es-ES"/>
              </w:rPr>
              <w:t>Implicaciones del cambio climático para la seguridad</w:t>
            </w:r>
          </w:p>
          <w:p w14:paraId="18F97430" w14:textId="2301D453" w:rsidR="009A1269" w:rsidRPr="00175552" w:rsidRDefault="002D3AF6" w:rsidP="009A1269">
            <w:pPr>
              <w:pStyle w:val="ListParagraph"/>
              <w:numPr>
                <w:ilvl w:val="1"/>
                <w:numId w:val="12"/>
              </w:numPr>
              <w:snapToGrid w:val="0"/>
              <w:ind w:left="1390" w:right="81" w:hanging="220"/>
              <w:rPr>
                <w:rFonts w:ascii="Times New Roman" w:eastAsia="Times New Roman" w:hAnsi="Times New Roman" w:cs="Times New Roman"/>
                <w:lang w:eastAsia="es-ES"/>
              </w:rPr>
            </w:pPr>
            <w:r w:rsidRPr="00175552">
              <w:rPr>
                <w:rFonts w:ascii="Times New Roman" w:eastAsia="Times New Roman" w:hAnsi="Times New Roman" w:cs="Times New Roman"/>
                <w:lang w:eastAsia="es-ES"/>
              </w:rPr>
              <w:tab/>
              <w:t>Presentación de la Presidencia del Grupo de Trabajo para elaborar un plan de acción y un proceso de gestión de programas para la asistencia relativa a las implicaciones del cambio climático para la seguridad</w:t>
            </w:r>
            <w:r w:rsidR="009A1269" w:rsidRPr="00175552">
              <w:rPr>
                <w:rFonts w:ascii="Times New Roman" w:hAnsi="Times New Roman" w:cs="Times New Roman"/>
              </w:rPr>
              <w:t xml:space="preserve">, </w:t>
            </w:r>
            <w:r w:rsidR="009A1269" w:rsidRPr="00175552">
              <w:rPr>
                <w:rFonts w:ascii="Times New Roman" w:hAnsi="Times New Roman" w:cs="Times New Roman"/>
                <w:u w:val="single"/>
              </w:rPr>
              <w:t>párrafo 56</w:t>
            </w:r>
          </w:p>
          <w:p w14:paraId="3BB87D07" w14:textId="77777777" w:rsidR="009A1269" w:rsidRPr="00175552" w:rsidRDefault="009A1269" w:rsidP="009A1269">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a cargo de la Secretaría General sobre la implementación del mandato establecido en el </w:t>
            </w:r>
            <w:r w:rsidRPr="00175552">
              <w:rPr>
                <w:rFonts w:ascii="Times New Roman" w:hAnsi="Times New Roman" w:cs="Times New Roman"/>
                <w:u w:val="single"/>
              </w:rPr>
              <w:t>párrafo 57</w:t>
            </w:r>
          </w:p>
          <w:p w14:paraId="2FA15201" w14:textId="77777777" w:rsidR="009A1269" w:rsidRPr="00175552" w:rsidRDefault="009A1269" w:rsidP="009A1269">
            <w:pPr>
              <w:snapToGrid w:val="0"/>
              <w:ind w:right="81"/>
              <w:jc w:val="both"/>
              <w:rPr>
                <w:szCs w:val="22"/>
                <w:u w:val="single"/>
              </w:rPr>
            </w:pPr>
          </w:p>
          <w:p w14:paraId="5AD3CFBF" w14:textId="77777777" w:rsidR="009A1269" w:rsidRPr="00175552" w:rsidRDefault="009A1269" w:rsidP="009A1269">
            <w:pPr>
              <w:snapToGrid w:val="0"/>
              <w:ind w:right="81"/>
              <w:jc w:val="center"/>
              <w:rPr>
                <w:rFonts w:eastAsia="SimSun"/>
                <w:szCs w:val="22"/>
              </w:rPr>
            </w:pPr>
            <w:r w:rsidRPr="00175552">
              <w:rPr>
                <w:i/>
                <w:iCs/>
                <w:szCs w:val="22"/>
              </w:rPr>
              <w:t xml:space="preserve">Perspectiva y revisión de la seguridad multidimensional en el </w:t>
            </w:r>
            <w:proofErr w:type="gramStart"/>
            <w:r w:rsidRPr="00175552">
              <w:rPr>
                <w:i/>
                <w:iCs/>
                <w:szCs w:val="22"/>
              </w:rPr>
              <w:t>Hemisferio</w:t>
            </w:r>
            <w:proofErr w:type="gramEnd"/>
          </w:p>
          <w:p w14:paraId="0AD5B4FF" w14:textId="77777777" w:rsidR="009A1269" w:rsidRPr="00175552" w:rsidRDefault="009A1269" w:rsidP="009A1269">
            <w:pPr>
              <w:snapToGrid w:val="0"/>
              <w:ind w:left="720" w:right="196"/>
              <w:jc w:val="both"/>
              <w:rPr>
                <w:szCs w:val="22"/>
              </w:rPr>
            </w:pPr>
          </w:p>
          <w:p w14:paraId="438D4F9C" w14:textId="77777777" w:rsidR="009A1269" w:rsidRPr="00175552" w:rsidRDefault="009A1269" w:rsidP="009A1269">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rPr>
            </w:pPr>
            <w:r w:rsidRPr="00175552">
              <w:rPr>
                <w:rFonts w:ascii="Times New Roman" w:hAnsi="Times New Roman" w:cs="Times New Roman"/>
              </w:rPr>
              <w:t>Declaración sobre Seguridad en las Américas</w:t>
            </w:r>
          </w:p>
          <w:p w14:paraId="1F33FD9F" w14:textId="77777777" w:rsidR="009A1269" w:rsidRPr="00175552" w:rsidRDefault="009A1269" w:rsidP="009A1269">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Consideración del resultado de las deliberaciones sobre la pertinencia de iniciar un proceso de revisión de la Declaración sobre Seguridad en las Américas</w:t>
            </w:r>
            <w:r w:rsidRPr="00175552">
              <w:rPr>
                <w:rFonts w:ascii="Times New Roman" w:hAnsi="Times New Roman" w:cs="Times New Roman"/>
                <w:u w:val="single"/>
              </w:rPr>
              <w:t>, párrafo 3</w:t>
            </w:r>
          </w:p>
          <w:p w14:paraId="28959075" w14:textId="77777777" w:rsidR="009A1269" w:rsidRPr="00175552" w:rsidRDefault="009A1269" w:rsidP="009A1269">
            <w:pPr>
              <w:numPr>
                <w:ilvl w:val="0"/>
                <w:numId w:val="37"/>
              </w:numPr>
              <w:snapToGrid w:val="0"/>
              <w:ind w:right="81"/>
              <w:jc w:val="both"/>
              <w:rPr>
                <w:rFonts w:eastAsia="SimSun"/>
                <w:szCs w:val="22"/>
              </w:rPr>
            </w:pPr>
            <w:r w:rsidRPr="00175552">
              <w:rPr>
                <w:rFonts w:eastAsia="SimSun"/>
                <w:szCs w:val="22"/>
              </w:rPr>
              <w:t>Presentación de la Presidencia de la CSH</w:t>
            </w:r>
          </w:p>
          <w:p w14:paraId="0CD3AE3A" w14:textId="77777777" w:rsidR="009A1269" w:rsidRPr="00175552" w:rsidRDefault="009A1269" w:rsidP="009A1269">
            <w:pPr>
              <w:snapToGrid w:val="0"/>
              <w:ind w:right="81"/>
              <w:jc w:val="both"/>
              <w:rPr>
                <w:szCs w:val="22"/>
                <w:u w:val="single"/>
              </w:rPr>
            </w:pPr>
          </w:p>
          <w:p w14:paraId="2FCF92C1" w14:textId="77777777" w:rsidR="009A1269" w:rsidRPr="00175552" w:rsidRDefault="009A1269" w:rsidP="009A1269">
            <w:pPr>
              <w:tabs>
                <w:tab w:val="left" w:pos="533"/>
                <w:tab w:val="center" w:pos="5008"/>
                <w:tab w:val="left" w:pos="9930"/>
              </w:tabs>
              <w:snapToGrid w:val="0"/>
              <w:ind w:right="-279"/>
              <w:rPr>
                <w:i/>
                <w:iCs/>
                <w:szCs w:val="22"/>
              </w:rPr>
            </w:pPr>
            <w:r w:rsidRPr="00175552">
              <w:rPr>
                <w:i/>
                <w:iCs/>
                <w:szCs w:val="22"/>
              </w:rPr>
              <w:tab/>
            </w:r>
            <w:r w:rsidRPr="00175552">
              <w:rPr>
                <w:i/>
                <w:iCs/>
                <w:szCs w:val="22"/>
              </w:rPr>
              <w:tab/>
              <w:t>Instituciones e instrumentos interamericanos</w:t>
            </w:r>
          </w:p>
          <w:p w14:paraId="493DCBFB" w14:textId="77777777" w:rsidR="009A1269" w:rsidRPr="00175552" w:rsidRDefault="009A1269" w:rsidP="009A1269">
            <w:pPr>
              <w:snapToGrid w:val="0"/>
              <w:ind w:left="1530" w:right="81"/>
              <w:jc w:val="both"/>
              <w:rPr>
                <w:szCs w:val="22"/>
              </w:rPr>
            </w:pPr>
          </w:p>
          <w:p w14:paraId="010EA118" w14:textId="77777777" w:rsidR="008407CF" w:rsidRPr="00175552" w:rsidRDefault="008407CF" w:rsidP="00ED5B0F">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u w:val="single"/>
              </w:rPr>
            </w:pPr>
            <w:r w:rsidRPr="00175552">
              <w:t>Informes anuales, artículo 91.f de la Carta de la OEA</w:t>
            </w:r>
          </w:p>
          <w:p w14:paraId="1AF1FCBB" w14:textId="72A424D7" w:rsidR="008407CF" w:rsidRPr="00175552" w:rsidRDefault="008407CF" w:rsidP="00ED5B0F">
            <w:pPr>
              <w:pStyle w:val="ListParagraph"/>
              <w:numPr>
                <w:ilvl w:val="1"/>
                <w:numId w:val="12"/>
              </w:numPr>
              <w:snapToGrid w:val="0"/>
              <w:ind w:left="1390" w:right="81" w:hanging="220"/>
            </w:pPr>
            <w:r w:rsidRPr="00175552">
              <w:t>Comisión Interamericana para el Control del Abuso de Drogas (CICAD)</w:t>
            </w:r>
            <w:r w:rsidR="0066658C" w:rsidRPr="00175552">
              <w:rPr>
                <w:rStyle w:val="FootnoteReference"/>
                <w:u w:val="single"/>
                <w:vertAlign w:val="superscript"/>
              </w:rPr>
              <w:t xml:space="preserve"> </w:t>
            </w:r>
          </w:p>
          <w:p w14:paraId="0316534C" w14:textId="77777777" w:rsidR="008407CF" w:rsidRPr="00175552" w:rsidRDefault="008407CF" w:rsidP="009A1269">
            <w:pPr>
              <w:snapToGrid w:val="0"/>
              <w:ind w:left="1530" w:right="81"/>
              <w:jc w:val="both"/>
              <w:rPr>
                <w:szCs w:val="22"/>
              </w:rPr>
            </w:pPr>
          </w:p>
          <w:p w14:paraId="62C73C2A" w14:textId="77777777" w:rsidR="009A1269" w:rsidRPr="00175552" w:rsidRDefault="009A1269" w:rsidP="009A1269">
            <w:pPr>
              <w:numPr>
                <w:ilvl w:val="0"/>
                <w:numId w:val="12"/>
              </w:numPr>
              <w:snapToGrid w:val="0"/>
              <w:ind w:right="196"/>
              <w:jc w:val="both"/>
              <w:rPr>
                <w:szCs w:val="22"/>
              </w:rPr>
            </w:pPr>
            <w:r w:rsidRPr="00175552">
              <w:rPr>
                <w:szCs w:val="22"/>
              </w:rPr>
              <w:t>Junta Interamericana de Defensa (JID)</w:t>
            </w:r>
          </w:p>
          <w:p w14:paraId="105C0B40" w14:textId="77777777" w:rsidR="009A1269" w:rsidRPr="00175552" w:rsidRDefault="009A1269" w:rsidP="009A1269">
            <w:pPr>
              <w:pStyle w:val="ListParagraph"/>
              <w:numPr>
                <w:ilvl w:val="1"/>
                <w:numId w:val="12"/>
              </w:numPr>
              <w:snapToGrid w:val="0"/>
              <w:ind w:left="1390" w:right="81" w:hanging="220"/>
              <w:rPr>
                <w:rFonts w:ascii="Times New Roman" w:hAnsi="Times New Roman" w:cs="Times New Roman"/>
                <w:u w:val="single"/>
              </w:rPr>
            </w:pPr>
            <w:r w:rsidRPr="00175552">
              <w:rPr>
                <w:rFonts w:ascii="Times New Roman" w:hAnsi="Times New Roman" w:cs="Times New Roman"/>
              </w:rPr>
              <w:t>Presentación de los resultados de las conferencias realizadas y de la actualización de las líneas de investigación previstas en el calendario Académico del CID para el período 2022-2023.</w:t>
            </w:r>
          </w:p>
          <w:p w14:paraId="1557CE07" w14:textId="277189D5" w:rsidR="000B46D7" w:rsidRPr="00175552" w:rsidRDefault="000B46D7" w:rsidP="007651D9">
            <w:pPr>
              <w:pStyle w:val="ListParagraph"/>
              <w:snapToGrid w:val="0"/>
              <w:ind w:right="81"/>
              <w:rPr>
                <w:rFonts w:ascii="Times New Roman" w:hAnsi="Times New Roman" w:cs="Times New Roman"/>
                <w:u w:val="single"/>
              </w:rPr>
            </w:pPr>
          </w:p>
          <w:p w14:paraId="3869A5A3" w14:textId="7A2B261B" w:rsidR="0003107E" w:rsidRPr="00175552" w:rsidRDefault="0003107E" w:rsidP="00ED5B0F">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pPr>
            <w:r w:rsidRPr="00175552">
              <w:t xml:space="preserve">Programas y proyectos </w:t>
            </w:r>
            <w:r w:rsidR="00B069A6" w:rsidRPr="00175552">
              <w:t xml:space="preserve">de la </w:t>
            </w:r>
            <w:r w:rsidRPr="00175552">
              <w:t xml:space="preserve">SMS </w:t>
            </w:r>
            <w:r w:rsidR="00B069A6" w:rsidRPr="00175552">
              <w:t>y la JID</w:t>
            </w:r>
          </w:p>
          <w:p w14:paraId="48043116" w14:textId="77777777" w:rsidR="0003107E" w:rsidRPr="00175552" w:rsidRDefault="0003107E" w:rsidP="0003107E">
            <w:pPr>
              <w:snapToGrid w:val="0"/>
              <w:ind w:right="196"/>
              <w:rPr>
                <w:szCs w:val="22"/>
                <w:u w:val="single"/>
              </w:rPr>
            </w:pPr>
          </w:p>
          <w:p w14:paraId="3CEE3792" w14:textId="77777777" w:rsidR="002938C5" w:rsidRPr="00175552" w:rsidRDefault="002938C5" w:rsidP="00ED5B0F">
            <w:pPr>
              <w:pStyle w:val="ListParagraph"/>
              <w:numPr>
                <w:ilvl w:val="1"/>
                <w:numId w:val="12"/>
              </w:numPr>
              <w:snapToGrid w:val="0"/>
              <w:ind w:left="1390" w:right="81" w:hanging="220"/>
              <w:rPr>
                <w:rFonts w:ascii="Times New Roman" w:hAnsi="Times New Roman" w:cs="Times New Roman"/>
              </w:rPr>
            </w:pPr>
            <w:bookmarkStart w:id="17" w:name="_Hlk133837477"/>
            <w:r w:rsidRPr="00175552">
              <w:rPr>
                <w:rFonts w:ascii="Times New Roman" w:hAnsi="Times New Roman" w:cs="Times New Roman"/>
              </w:rPr>
              <w:t xml:space="preserve">Presentación de la SE/CICAD sobre el apoyo al desarrollo de estrategias nacionales de drogas. Presentación a cargo de Antonio Lomba, </w:t>
            </w:r>
            <w:proofErr w:type="gramStart"/>
            <w:r w:rsidRPr="00175552">
              <w:rPr>
                <w:rFonts w:ascii="Times New Roman" w:hAnsi="Times New Roman" w:cs="Times New Roman"/>
              </w:rPr>
              <w:t>Jefe</w:t>
            </w:r>
            <w:proofErr w:type="gramEnd"/>
            <w:r w:rsidRPr="00175552">
              <w:rPr>
                <w:rFonts w:ascii="Times New Roman" w:hAnsi="Times New Roman" w:cs="Times New Roman"/>
              </w:rPr>
              <w:t xml:space="preserve"> de la Unidad de Fortalecimiento Institucional</w:t>
            </w:r>
          </w:p>
          <w:p w14:paraId="19D6C0AC" w14:textId="77777777" w:rsidR="002938C5" w:rsidRPr="00175552" w:rsidRDefault="002938C5" w:rsidP="00ED5B0F">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Proyecto Regional contra la Minería Ilegal. "Tras el dinero del oro ilícito: Fortaleciendo la lucha contra las finanzas de la minería ilegal." Presentación a cargo de John Grajales, Especialista Técnico del DDOT</w:t>
            </w:r>
          </w:p>
          <w:p w14:paraId="5EAA37C9" w14:textId="77777777" w:rsidR="002938C5" w:rsidRPr="00175552" w:rsidRDefault="002938C5" w:rsidP="00ED5B0F">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lastRenderedPageBreak/>
              <w:t>Presentación de la SE/CICTE sobre la seguridad en la cadena de suministros a través de la gestión coordinada de fronteras. Presentación a cargo de Marcelo Martinez, Oficial de Programa</w:t>
            </w:r>
          </w:p>
          <w:p w14:paraId="432B07CA" w14:textId="77777777" w:rsidR="002938C5" w:rsidRPr="00175552" w:rsidRDefault="002938C5" w:rsidP="00ED5B0F">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sobre el proyecto PICAD, a cargo de Steven Griner, </w:t>
            </w:r>
            <w:proofErr w:type="gramStart"/>
            <w:r w:rsidRPr="00175552">
              <w:rPr>
                <w:rFonts w:ascii="Times New Roman" w:hAnsi="Times New Roman" w:cs="Times New Roman"/>
              </w:rPr>
              <w:t>Director</w:t>
            </w:r>
            <w:proofErr w:type="gramEnd"/>
            <w:r w:rsidRPr="00175552">
              <w:rPr>
                <w:rFonts w:ascii="Times New Roman" w:hAnsi="Times New Roman" w:cs="Times New Roman"/>
              </w:rPr>
              <w:t xml:space="preserve"> del DSP</w:t>
            </w:r>
          </w:p>
          <w:p w14:paraId="64D6AE31" w14:textId="77777777" w:rsidR="002938C5" w:rsidRPr="00175552" w:rsidRDefault="002938C5" w:rsidP="00ED5B0F">
            <w:pPr>
              <w:pStyle w:val="ListParagraph"/>
              <w:numPr>
                <w:ilvl w:val="1"/>
                <w:numId w:val="12"/>
              </w:numPr>
              <w:snapToGrid w:val="0"/>
              <w:ind w:left="1390" w:right="81" w:hanging="220"/>
              <w:rPr>
                <w:rFonts w:ascii="Times New Roman" w:hAnsi="Times New Roman" w:cs="Times New Roman"/>
              </w:rPr>
            </w:pPr>
            <w:r w:rsidRPr="00175552">
              <w:rPr>
                <w:rFonts w:ascii="Times New Roman" w:hAnsi="Times New Roman" w:cs="Times New Roman"/>
              </w:rPr>
              <w:t xml:space="preserve">Presentación sobre el Programa de Seguridad Marítima de la JID. Presentación a cargo del Capitán Marcos </w:t>
            </w:r>
            <w:proofErr w:type="spellStart"/>
            <w:r w:rsidRPr="00175552">
              <w:rPr>
                <w:rFonts w:ascii="Times New Roman" w:hAnsi="Times New Roman" w:cs="Times New Roman"/>
              </w:rPr>
              <w:t>Vinicius</w:t>
            </w:r>
            <w:proofErr w:type="spellEnd"/>
            <w:r w:rsidRPr="00175552">
              <w:rPr>
                <w:rFonts w:ascii="Times New Roman" w:hAnsi="Times New Roman" w:cs="Times New Roman"/>
              </w:rPr>
              <w:t xml:space="preserve"> Monteiro</w:t>
            </w:r>
          </w:p>
          <w:bookmarkEnd w:id="17"/>
          <w:p w14:paraId="51C0D669" w14:textId="77777777" w:rsidR="002938C5" w:rsidRPr="00175552" w:rsidRDefault="002938C5" w:rsidP="002938C5">
            <w:pPr>
              <w:pStyle w:val="ListParagraph"/>
              <w:tabs>
                <w:tab w:val="clear" w:pos="1440"/>
                <w:tab w:val="left" w:pos="1480"/>
              </w:tabs>
              <w:snapToGrid w:val="0"/>
              <w:ind w:left="1480" w:right="81"/>
              <w:rPr>
                <w:rFonts w:ascii="Times New Roman" w:hAnsi="Times New Roman" w:cs="Times New Roman"/>
              </w:rPr>
            </w:pPr>
          </w:p>
          <w:p w14:paraId="6DEE4CF0" w14:textId="212F9DB4" w:rsidR="002938C5" w:rsidRPr="00175552" w:rsidRDefault="002938C5" w:rsidP="00ED5B0F">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rPr>
            </w:pPr>
            <w:r w:rsidRPr="00175552">
              <w:rPr>
                <w:rFonts w:ascii="Times New Roman" w:hAnsi="Times New Roman"/>
              </w:rPr>
              <w:t>Preparativos de</w:t>
            </w:r>
            <w:r w:rsidR="00ED5B0F" w:rsidRPr="00175552">
              <w:rPr>
                <w:rFonts w:ascii="Times New Roman" w:hAnsi="Times New Roman"/>
              </w:rPr>
              <w:t xml:space="preserve"> </w:t>
            </w:r>
            <w:r w:rsidRPr="00175552">
              <w:rPr>
                <w:rFonts w:ascii="Times New Roman" w:hAnsi="Times New Roman"/>
              </w:rPr>
              <w:t>la</w:t>
            </w:r>
            <w:r w:rsidR="00ED5B0F" w:rsidRPr="00175552">
              <w:rPr>
                <w:rFonts w:ascii="Times New Roman" w:hAnsi="Times New Roman"/>
              </w:rPr>
              <w:t xml:space="preserve"> </w:t>
            </w:r>
            <w:r w:rsidRPr="00175552">
              <w:rPr>
                <w:rFonts w:ascii="Times New Roman" w:hAnsi="Times New Roman"/>
              </w:rPr>
              <w:t>Reunión de Puntos de Contacto en Materia de delincuencia organizada transnacional</w:t>
            </w:r>
          </w:p>
          <w:p w14:paraId="6A0A8860" w14:textId="77777777" w:rsidR="002938C5" w:rsidRPr="00175552" w:rsidRDefault="002938C5" w:rsidP="002938C5">
            <w:pPr>
              <w:snapToGrid w:val="0"/>
              <w:ind w:left="720" w:right="-29"/>
              <w:rPr>
                <w:szCs w:val="22"/>
              </w:rPr>
            </w:pPr>
          </w:p>
          <w:p w14:paraId="311EA803" w14:textId="77777777" w:rsidR="002938C5" w:rsidRPr="00175552" w:rsidRDefault="002938C5" w:rsidP="00ED5B0F">
            <w:pPr>
              <w:pStyle w:val="ListParagraph"/>
              <w:numPr>
                <w:ilvl w:val="1"/>
                <w:numId w:val="12"/>
              </w:numPr>
              <w:snapToGrid w:val="0"/>
              <w:ind w:left="1390" w:right="81" w:hanging="220"/>
              <w:rPr>
                <w:rFonts w:ascii="Times New Roman" w:hAnsi="Times New Roman"/>
              </w:rPr>
            </w:pPr>
            <w:r w:rsidRPr="00175552">
              <w:rPr>
                <w:rFonts w:ascii="Times New Roman" w:hAnsi="Times New Roman" w:cs="Times New Roman"/>
              </w:rPr>
              <w:t>Presentación de la Presidencia del Grupo de Trabajo encargado de preparar la reunión</w:t>
            </w:r>
          </w:p>
          <w:p w14:paraId="00204C77" w14:textId="77777777" w:rsidR="002938C5" w:rsidRPr="00175552" w:rsidRDefault="002938C5" w:rsidP="002938C5">
            <w:pPr>
              <w:snapToGrid w:val="0"/>
              <w:ind w:left="720" w:right="-29"/>
              <w:rPr>
                <w:szCs w:val="22"/>
                <w:lang w:val="es-MX"/>
              </w:rPr>
            </w:pPr>
          </w:p>
          <w:p w14:paraId="72222EBE" w14:textId="77777777" w:rsidR="002938C5" w:rsidRPr="00175552" w:rsidRDefault="002938C5" w:rsidP="00ED5B0F">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rPr>
            </w:pPr>
            <w:r w:rsidRPr="00175552">
              <w:rPr>
                <w:rFonts w:ascii="Times New Roman" w:hAnsi="Times New Roman"/>
              </w:rPr>
              <w:t>Presentación sobre el proceso de costeo de los proyectos de resolución, a cargo de la Secretaría de Administración y Finanzas</w:t>
            </w:r>
          </w:p>
          <w:p w14:paraId="5F52A4BB" w14:textId="44F9E1B1" w:rsidR="002938C5" w:rsidRPr="00175552" w:rsidRDefault="002938C5" w:rsidP="002938C5">
            <w:pPr>
              <w:pStyle w:val="ListParagraph"/>
              <w:tabs>
                <w:tab w:val="clear" w:pos="1440"/>
                <w:tab w:val="left" w:pos="1480"/>
              </w:tabs>
              <w:snapToGrid w:val="0"/>
              <w:ind w:left="1480" w:right="81"/>
              <w:rPr>
                <w:rFonts w:ascii="Times New Roman" w:hAnsi="Times New Roman" w:cs="Times New Roman"/>
                <w:lang w:val="es-MX"/>
              </w:rPr>
            </w:pPr>
          </w:p>
        </w:tc>
        <w:tc>
          <w:tcPr>
            <w:tcW w:w="3619" w:type="dxa"/>
          </w:tcPr>
          <w:p w14:paraId="00869259" w14:textId="77777777" w:rsidR="009A1269" w:rsidRPr="00175552" w:rsidRDefault="009A1269" w:rsidP="00FD0D18">
            <w:pPr>
              <w:snapToGrid w:val="0"/>
              <w:ind w:right="72"/>
              <w:jc w:val="both"/>
              <w:rPr>
                <w:iCs/>
                <w:color w:val="000000"/>
                <w:szCs w:val="22"/>
                <w:u w:val="single"/>
              </w:rPr>
            </w:pPr>
          </w:p>
        </w:tc>
      </w:tr>
      <w:tr w:rsidR="00FD0D18" w:rsidRPr="00175552" w14:paraId="105191F9" w14:textId="77777777" w:rsidTr="00A15FAA">
        <w:tc>
          <w:tcPr>
            <w:tcW w:w="9953" w:type="dxa"/>
          </w:tcPr>
          <w:p w14:paraId="369BF664" w14:textId="79E1FBD2" w:rsidR="00FD0D18" w:rsidRPr="00175552" w:rsidRDefault="00FD0D18" w:rsidP="00FD0D18">
            <w:pPr>
              <w:snapToGrid w:val="0"/>
              <w:ind w:left="43" w:right="72"/>
              <w:jc w:val="right"/>
              <w:rPr>
                <w:u w:val="single"/>
              </w:rPr>
            </w:pPr>
            <w:r w:rsidRPr="00175552">
              <w:rPr>
                <w:u w:val="single"/>
              </w:rPr>
              <w:t>Jueves, 5 de mayo (10:00 AM – 5:30 PM)</w:t>
            </w:r>
          </w:p>
          <w:p w14:paraId="3DF206C5" w14:textId="184835E5" w:rsidR="00FD0D18" w:rsidRPr="00175552" w:rsidRDefault="00FD0D18" w:rsidP="00FD0D18">
            <w:pPr>
              <w:snapToGrid w:val="0"/>
              <w:jc w:val="right"/>
              <w:rPr>
                <w:szCs w:val="22"/>
                <w:u w:val="single"/>
              </w:rPr>
            </w:pPr>
            <w:r w:rsidRPr="00175552">
              <w:t>Reunión Puntos Nacionales de Contacto DOT</w:t>
            </w:r>
          </w:p>
        </w:tc>
        <w:tc>
          <w:tcPr>
            <w:tcW w:w="3619" w:type="dxa"/>
          </w:tcPr>
          <w:p w14:paraId="08FA95CD" w14:textId="77777777" w:rsidR="00FD0D18" w:rsidRPr="00175552" w:rsidRDefault="00FD0D18" w:rsidP="00FD0D18">
            <w:pPr>
              <w:snapToGrid w:val="0"/>
              <w:ind w:right="72"/>
              <w:jc w:val="both"/>
              <w:rPr>
                <w:iCs/>
                <w:color w:val="000000"/>
                <w:szCs w:val="22"/>
                <w:u w:val="single"/>
              </w:rPr>
            </w:pPr>
          </w:p>
        </w:tc>
      </w:tr>
      <w:tr w:rsidR="00FD0D18" w:rsidRPr="00175552" w14:paraId="389BFB25" w14:textId="77777777" w:rsidTr="00A15FAA">
        <w:tc>
          <w:tcPr>
            <w:tcW w:w="9953" w:type="dxa"/>
          </w:tcPr>
          <w:p w14:paraId="2AC16DFE" w14:textId="77777777" w:rsidR="00FD0D18" w:rsidRPr="00175552" w:rsidRDefault="00FD0D18" w:rsidP="00FD0D18">
            <w:pPr>
              <w:snapToGrid w:val="0"/>
              <w:ind w:right="-279"/>
              <w:rPr>
                <w:szCs w:val="22"/>
                <w:u w:val="single"/>
              </w:rPr>
            </w:pPr>
          </w:p>
        </w:tc>
        <w:tc>
          <w:tcPr>
            <w:tcW w:w="3619" w:type="dxa"/>
          </w:tcPr>
          <w:p w14:paraId="59A5618B" w14:textId="4CA17E01" w:rsidR="00FD0D18" w:rsidRPr="00175552" w:rsidRDefault="00FD0D18" w:rsidP="00FD0D18">
            <w:pPr>
              <w:snapToGrid w:val="0"/>
              <w:ind w:right="72"/>
              <w:jc w:val="both"/>
              <w:rPr>
                <w:iCs/>
                <w:color w:val="000000"/>
                <w:szCs w:val="22"/>
              </w:rPr>
            </w:pPr>
            <w:r w:rsidRPr="00175552">
              <w:rPr>
                <w:iCs/>
                <w:color w:val="000000"/>
                <w:szCs w:val="22"/>
                <w:u w:val="single"/>
              </w:rPr>
              <w:t>6 al 13 de mayo</w:t>
            </w:r>
            <w:r w:rsidRPr="00175552">
              <w:rPr>
                <w:iCs/>
                <w:color w:val="000000"/>
                <w:szCs w:val="22"/>
              </w:rPr>
              <w:t>: Desarrollo MECODEX, JID</w:t>
            </w:r>
          </w:p>
        </w:tc>
      </w:tr>
      <w:tr w:rsidR="00FD0D18" w:rsidRPr="00175552" w14:paraId="785A5D0E" w14:textId="77777777" w:rsidTr="00A15FAA">
        <w:tc>
          <w:tcPr>
            <w:tcW w:w="9953" w:type="dxa"/>
          </w:tcPr>
          <w:p w14:paraId="5A70EA1E" w14:textId="77777777" w:rsidR="00FD0D18" w:rsidRPr="00175552" w:rsidRDefault="00FD0D18" w:rsidP="006760DF">
            <w:pPr>
              <w:snapToGrid w:val="0"/>
              <w:ind w:right="-279"/>
              <w:rPr>
                <w:szCs w:val="22"/>
                <w:u w:val="single"/>
              </w:rPr>
            </w:pPr>
          </w:p>
        </w:tc>
        <w:tc>
          <w:tcPr>
            <w:tcW w:w="3619" w:type="dxa"/>
          </w:tcPr>
          <w:p w14:paraId="38D256D8" w14:textId="29E90E2E" w:rsidR="00FD0D18" w:rsidRPr="00175552" w:rsidRDefault="00FD0D18" w:rsidP="006760DF">
            <w:pPr>
              <w:snapToGrid w:val="0"/>
              <w:ind w:right="72"/>
              <w:jc w:val="center"/>
              <w:rPr>
                <w:color w:val="000000"/>
              </w:rPr>
            </w:pPr>
            <w:r w:rsidRPr="00175552">
              <w:rPr>
                <w:color w:val="000000"/>
                <w:u w:val="single"/>
              </w:rPr>
              <w:t>17 y 18 de mayo</w:t>
            </w:r>
            <w:r w:rsidRPr="00175552">
              <w:rPr>
                <w:color w:val="000000"/>
              </w:rPr>
              <w:t xml:space="preserve">: </w:t>
            </w:r>
            <w:r w:rsidR="00AE7738" w:rsidRPr="00175552">
              <w:rPr>
                <w:color w:val="000000"/>
              </w:rPr>
              <w:t>V</w:t>
            </w:r>
            <w:r w:rsidRPr="00175552">
              <w:rPr>
                <w:color w:val="000000"/>
              </w:rPr>
              <w:t>igésimo tercer periodo ordinario de sesiones del Comité Interamericano contra el Terrorismo, Ciudad de México</w:t>
            </w:r>
          </w:p>
        </w:tc>
      </w:tr>
      <w:tr w:rsidR="00FD0D18" w:rsidRPr="00175552" w14:paraId="0100088D" w14:textId="77777777" w:rsidTr="00A15FAA">
        <w:tc>
          <w:tcPr>
            <w:tcW w:w="9953" w:type="dxa"/>
          </w:tcPr>
          <w:p w14:paraId="7E6CA903" w14:textId="0A65901A" w:rsidR="00FD0D18" w:rsidRPr="00175552" w:rsidRDefault="00FD0D18" w:rsidP="00FD0D18">
            <w:pPr>
              <w:keepNext/>
              <w:keepLines/>
              <w:snapToGrid w:val="0"/>
              <w:ind w:left="720" w:right="-279"/>
              <w:rPr>
                <w:szCs w:val="22"/>
                <w:u w:val="single"/>
              </w:rPr>
            </w:pPr>
          </w:p>
        </w:tc>
        <w:tc>
          <w:tcPr>
            <w:tcW w:w="3619" w:type="dxa"/>
          </w:tcPr>
          <w:p w14:paraId="299CD765" w14:textId="1BD4E832" w:rsidR="00FD0D18" w:rsidRPr="00175552" w:rsidRDefault="00FD0D18" w:rsidP="00FD0D18">
            <w:pPr>
              <w:snapToGrid w:val="0"/>
              <w:ind w:right="72"/>
              <w:jc w:val="both"/>
              <w:rPr>
                <w:iCs/>
                <w:color w:val="000000"/>
                <w:szCs w:val="22"/>
              </w:rPr>
            </w:pPr>
            <w:r w:rsidRPr="00175552">
              <w:rPr>
                <w:iCs/>
                <w:color w:val="000000"/>
                <w:szCs w:val="22"/>
                <w:u w:val="single"/>
              </w:rPr>
              <w:t>17 al 19 de mayo</w:t>
            </w:r>
            <w:r w:rsidRPr="00175552">
              <w:rPr>
                <w:iCs/>
                <w:color w:val="000000"/>
                <w:szCs w:val="22"/>
              </w:rPr>
              <w:t>: Taller de Desminado Humanitario, JID</w:t>
            </w:r>
          </w:p>
        </w:tc>
      </w:tr>
      <w:tr w:rsidR="00FD0D18" w:rsidRPr="00175552" w14:paraId="41117E5A" w14:textId="77777777" w:rsidTr="00A15FAA">
        <w:tc>
          <w:tcPr>
            <w:tcW w:w="9953" w:type="dxa"/>
          </w:tcPr>
          <w:p w14:paraId="12F258B1" w14:textId="39B4134D" w:rsidR="00FD0D18" w:rsidRPr="00175552" w:rsidRDefault="00FD0D18" w:rsidP="00FD0D18">
            <w:pPr>
              <w:keepNext/>
              <w:keepLines/>
              <w:snapToGrid w:val="0"/>
              <w:ind w:right="-279"/>
              <w:jc w:val="center"/>
              <w:rPr>
                <w:szCs w:val="22"/>
                <w:u w:val="single"/>
              </w:rPr>
            </w:pPr>
            <w:r w:rsidRPr="00175552">
              <w:rPr>
                <w:szCs w:val="22"/>
                <w:u w:val="single"/>
              </w:rPr>
              <w:lastRenderedPageBreak/>
              <w:t>DÉCIMO PRIMERA REUNIÓN</w:t>
            </w:r>
          </w:p>
          <w:p w14:paraId="13A208C0" w14:textId="77777777" w:rsidR="00FD0D18" w:rsidRPr="00175552" w:rsidRDefault="00FD0D18" w:rsidP="00FD0D18">
            <w:pPr>
              <w:keepNext/>
              <w:keepLines/>
              <w:snapToGrid w:val="0"/>
              <w:ind w:right="-279"/>
              <w:jc w:val="center"/>
              <w:rPr>
                <w:szCs w:val="22"/>
                <w:u w:val="single"/>
              </w:rPr>
            </w:pPr>
          </w:p>
          <w:p w14:paraId="23670DC5" w14:textId="0A30F34C" w:rsidR="00FD0D18" w:rsidRPr="00175552" w:rsidRDefault="00FD0D18" w:rsidP="00FD0D18">
            <w:pPr>
              <w:keepNext/>
              <w:keepLines/>
              <w:snapToGrid w:val="0"/>
              <w:ind w:left="379" w:right="-279"/>
              <w:rPr>
                <w:szCs w:val="22"/>
                <w:u w:val="single"/>
              </w:rPr>
            </w:pPr>
            <w:r w:rsidRPr="00175552">
              <w:rPr>
                <w:szCs w:val="22"/>
                <w:u w:val="single"/>
              </w:rPr>
              <w:t>Jueves, 25 de mayo (10:00 a.m. – 1:00 p.m.)</w:t>
            </w:r>
          </w:p>
          <w:p w14:paraId="438802FA" w14:textId="77777777" w:rsidR="00FD0D18" w:rsidRPr="00175552" w:rsidRDefault="00FD0D18" w:rsidP="00FD0D18">
            <w:pPr>
              <w:keepNext/>
              <w:keepLines/>
              <w:snapToGrid w:val="0"/>
              <w:ind w:right="-279"/>
              <w:rPr>
                <w:szCs w:val="22"/>
                <w:u w:val="single"/>
              </w:rPr>
            </w:pPr>
          </w:p>
          <w:p w14:paraId="53E70470" w14:textId="67197081" w:rsidR="00FD0D18" w:rsidRPr="00175552" w:rsidRDefault="00FD0D18" w:rsidP="00FD0D18">
            <w:pPr>
              <w:keepNext/>
              <w:keepLines/>
              <w:snapToGrid w:val="0"/>
              <w:ind w:right="81"/>
              <w:jc w:val="center"/>
              <w:rPr>
                <w:i/>
                <w:iCs/>
                <w:szCs w:val="22"/>
              </w:rPr>
            </w:pPr>
            <w:r w:rsidRPr="00175552">
              <w:rPr>
                <w:i/>
                <w:iCs/>
                <w:szCs w:val="22"/>
              </w:rPr>
              <w:t xml:space="preserve">Instituciones e instrumentos interamericanos </w:t>
            </w:r>
          </w:p>
          <w:p w14:paraId="60A231CC" w14:textId="77777777" w:rsidR="00FD0D18" w:rsidRPr="00175552" w:rsidRDefault="00FD0D18" w:rsidP="00FD0D18">
            <w:pPr>
              <w:keepNext/>
              <w:keepLines/>
              <w:snapToGrid w:val="0"/>
              <w:ind w:right="-279"/>
              <w:rPr>
                <w:szCs w:val="22"/>
              </w:rPr>
            </w:pPr>
          </w:p>
          <w:p w14:paraId="4EF7D124" w14:textId="77777777" w:rsidR="00FD0D18" w:rsidRPr="00175552" w:rsidRDefault="00FD0D18" w:rsidP="00410C61">
            <w:pPr>
              <w:numPr>
                <w:ilvl w:val="0"/>
                <w:numId w:val="15"/>
              </w:numPr>
              <w:snapToGrid w:val="0"/>
              <w:ind w:right="-279"/>
              <w:rPr>
                <w:szCs w:val="22"/>
                <w:u w:val="single"/>
              </w:rPr>
            </w:pPr>
            <w:r w:rsidRPr="00175552">
              <w:rPr>
                <w:szCs w:val="22"/>
              </w:rPr>
              <w:t>Informes anuales, artículo 91.f de la Carta de la OEA</w:t>
            </w:r>
          </w:p>
          <w:p w14:paraId="141F2FAB" w14:textId="77777777" w:rsidR="00FD0D18" w:rsidRPr="00175552" w:rsidRDefault="00FD0D18" w:rsidP="00F34CB8">
            <w:pPr>
              <w:numPr>
                <w:ilvl w:val="1"/>
                <w:numId w:val="15"/>
              </w:numPr>
              <w:snapToGrid w:val="0"/>
              <w:ind w:right="81"/>
              <w:jc w:val="both"/>
              <w:rPr>
                <w:szCs w:val="22"/>
              </w:rPr>
            </w:pPr>
            <w:r w:rsidRPr="00175552">
              <w:rPr>
                <w:szCs w:val="22"/>
              </w:rPr>
              <w:t>Junta Interamericana de Defensa</w:t>
            </w:r>
          </w:p>
          <w:p w14:paraId="0AD035EC" w14:textId="77777777" w:rsidR="00FD0D18" w:rsidRPr="00175552" w:rsidRDefault="00FD0D18" w:rsidP="00F34CB8">
            <w:pPr>
              <w:numPr>
                <w:ilvl w:val="1"/>
                <w:numId w:val="15"/>
              </w:numPr>
              <w:snapToGrid w:val="0"/>
              <w:ind w:right="81"/>
              <w:jc w:val="both"/>
              <w:rPr>
                <w:szCs w:val="22"/>
                <w:u w:val="single"/>
              </w:rPr>
            </w:pPr>
            <w:r w:rsidRPr="00175552">
              <w:rPr>
                <w:szCs w:val="22"/>
              </w:rPr>
              <w:t>Comité Interamericano contra el Terrorismo (CICTE)</w:t>
            </w:r>
          </w:p>
          <w:p w14:paraId="212EC4F7" w14:textId="77777777" w:rsidR="001F34A0" w:rsidRDefault="001F34A0" w:rsidP="001F34A0">
            <w:pPr>
              <w:snapToGrid w:val="0"/>
              <w:ind w:left="720" w:right="-279"/>
              <w:rPr>
                <w:szCs w:val="22"/>
                <w:lang w:val="es-MX"/>
              </w:rPr>
            </w:pPr>
          </w:p>
          <w:p w14:paraId="6F9272EB" w14:textId="78243C6B" w:rsidR="00C61ACA" w:rsidRPr="00175552" w:rsidRDefault="00C61ACA" w:rsidP="00410C61">
            <w:pPr>
              <w:numPr>
                <w:ilvl w:val="0"/>
                <w:numId w:val="15"/>
              </w:numPr>
              <w:snapToGrid w:val="0"/>
              <w:ind w:right="-279"/>
              <w:rPr>
                <w:szCs w:val="22"/>
                <w:lang w:val="es-MX"/>
              </w:rPr>
            </w:pPr>
            <w:r w:rsidRPr="00175552">
              <w:rPr>
                <w:szCs w:val="22"/>
                <w:lang w:val="es-MX"/>
              </w:rPr>
              <w:t>Medidas de fomento de la confianza y la seguridad en las Américas</w:t>
            </w:r>
          </w:p>
          <w:p w14:paraId="604F839A" w14:textId="77777777" w:rsidR="00C61ACA" w:rsidRPr="00175552" w:rsidRDefault="00C61ACA" w:rsidP="00410C61">
            <w:pPr>
              <w:numPr>
                <w:ilvl w:val="1"/>
                <w:numId w:val="15"/>
              </w:numPr>
              <w:snapToGrid w:val="0"/>
              <w:ind w:right="81"/>
              <w:jc w:val="both"/>
              <w:rPr>
                <w:szCs w:val="22"/>
                <w:lang w:val="es-MX"/>
              </w:rPr>
            </w:pPr>
            <w:r w:rsidRPr="00175552">
              <w:rPr>
                <w:szCs w:val="22"/>
                <w:lang w:val="es-MX"/>
              </w:rPr>
              <w:t xml:space="preserve">Consideración de las Recomendaciones de la Presidencia del X Foro sobre MFCS, </w:t>
            </w:r>
            <w:hyperlink r:id="rId26" w:tgtFrame="_blank" w:history="1">
              <w:r w:rsidRPr="00175552">
                <w:rPr>
                  <w:rStyle w:val="Hyperlink"/>
                  <w:szCs w:val="22"/>
                  <w:bdr w:val="none" w:sz="0" w:space="0" w:color="auto" w:frame="1"/>
                  <w:shd w:val="clear" w:color="auto" w:fill="FFFFFF"/>
                </w:rPr>
                <w:t>CSH/FORO-X/</w:t>
              </w:r>
              <w:r w:rsidRPr="00175552">
                <w:rPr>
                  <w:rStyle w:val="Hyperlink"/>
                  <w:szCs w:val="22"/>
                </w:rPr>
                <w:t>doc</w:t>
              </w:r>
              <w:r w:rsidRPr="00175552">
                <w:rPr>
                  <w:rStyle w:val="Hyperlink"/>
                  <w:szCs w:val="22"/>
                  <w:bdr w:val="none" w:sz="0" w:space="0" w:color="auto" w:frame="1"/>
                  <w:shd w:val="clear" w:color="auto" w:fill="FFFFFF"/>
                </w:rPr>
                <w:t xml:space="preserve">. </w:t>
              </w:r>
              <w:r w:rsidRPr="00175552">
                <w:rPr>
                  <w:rStyle w:val="Hyperlink"/>
                  <w:szCs w:val="22"/>
                </w:rPr>
                <w:t>4</w:t>
              </w:r>
              <w:r w:rsidRPr="00175552">
                <w:rPr>
                  <w:rStyle w:val="Hyperlink"/>
                  <w:szCs w:val="22"/>
                  <w:bdr w:val="none" w:sz="0" w:space="0" w:color="auto" w:frame="1"/>
                  <w:shd w:val="clear" w:color="auto" w:fill="FFFFFF"/>
                </w:rPr>
                <w:t>/23:</w:t>
              </w:r>
            </w:hyperlink>
          </w:p>
          <w:p w14:paraId="3015CA1F" w14:textId="77777777" w:rsidR="00FD0D18" w:rsidRPr="00175552" w:rsidRDefault="00FD0D18" w:rsidP="00FD0D18">
            <w:pPr>
              <w:snapToGrid w:val="0"/>
              <w:ind w:right="196"/>
              <w:jc w:val="both"/>
              <w:rPr>
                <w:rFonts w:eastAsia="SimSun"/>
                <w:szCs w:val="22"/>
                <w:lang w:val="es-MX"/>
              </w:rPr>
            </w:pPr>
          </w:p>
          <w:p w14:paraId="7E24FD60" w14:textId="77777777" w:rsidR="001366D3" w:rsidRPr="00175552" w:rsidRDefault="001366D3" w:rsidP="00410C61">
            <w:pPr>
              <w:numPr>
                <w:ilvl w:val="0"/>
                <w:numId w:val="15"/>
              </w:numPr>
              <w:snapToGrid w:val="0"/>
              <w:ind w:right="-279"/>
              <w:rPr>
                <w:szCs w:val="22"/>
                <w:lang w:val="es-MX"/>
              </w:rPr>
            </w:pPr>
            <w:r w:rsidRPr="00175552">
              <w:rPr>
                <w:szCs w:val="22"/>
                <w:lang w:val="es-MX"/>
              </w:rPr>
              <w:t>Lucha contra la delincuencia organizada transnacional</w:t>
            </w:r>
          </w:p>
          <w:p w14:paraId="13E253D6" w14:textId="747D81B3" w:rsidR="00817030" w:rsidRPr="00175552" w:rsidRDefault="00817030" w:rsidP="00410C61">
            <w:pPr>
              <w:numPr>
                <w:ilvl w:val="1"/>
                <w:numId w:val="15"/>
              </w:numPr>
              <w:snapToGrid w:val="0"/>
              <w:ind w:right="81"/>
              <w:jc w:val="both"/>
              <w:rPr>
                <w:szCs w:val="22"/>
                <w:lang w:val="es-MX"/>
              </w:rPr>
            </w:pPr>
            <w:r w:rsidRPr="00175552">
              <w:rPr>
                <w:szCs w:val="22"/>
                <w:lang w:val="es-MX"/>
              </w:rPr>
              <w:t>Presentación de los resultados de la Reunión de Puntos de Contacto en materia de delincuencia organizada transnacional, a cargo de la Presidencia del Grupo de Trabajo encargado de preparar la RANDOT IV</w:t>
            </w:r>
            <w:r w:rsidR="00F5396C" w:rsidRPr="00175552">
              <w:rPr>
                <w:szCs w:val="22"/>
                <w:lang w:val="es-MX"/>
              </w:rPr>
              <w:t xml:space="preserve">, </w:t>
            </w:r>
            <w:r w:rsidR="00F5396C" w:rsidRPr="00175552">
              <w:rPr>
                <w:szCs w:val="22"/>
                <w:u w:val="single"/>
                <w:lang w:val="es-MX"/>
              </w:rPr>
              <w:t xml:space="preserve">párrafo </w:t>
            </w:r>
            <w:r w:rsidR="00F34FB3" w:rsidRPr="00175552">
              <w:rPr>
                <w:szCs w:val="22"/>
                <w:u w:val="single"/>
                <w:lang w:val="es-MX"/>
              </w:rPr>
              <w:t>38</w:t>
            </w:r>
          </w:p>
          <w:p w14:paraId="6CB6EA31" w14:textId="77777777" w:rsidR="00817030" w:rsidRPr="00175552" w:rsidRDefault="00817030" w:rsidP="00410C61">
            <w:pPr>
              <w:numPr>
                <w:ilvl w:val="2"/>
                <w:numId w:val="15"/>
              </w:numPr>
              <w:snapToGrid w:val="0"/>
              <w:ind w:right="81"/>
              <w:jc w:val="both"/>
              <w:rPr>
                <w:szCs w:val="22"/>
                <w:lang w:val="es-MX"/>
              </w:rPr>
            </w:pPr>
            <w:r w:rsidRPr="00175552">
              <w:rPr>
                <w:szCs w:val="22"/>
                <w:lang w:val="es-MX"/>
              </w:rPr>
              <w:t>Consideración del Estatuto del Proceso de la RANDOT,</w:t>
            </w:r>
            <w:r w:rsidRPr="00175552">
              <w:rPr>
                <w:szCs w:val="22"/>
              </w:rPr>
              <w:t xml:space="preserve"> </w:t>
            </w:r>
            <w:hyperlink r:id="rId27" w:history="1">
              <w:r w:rsidRPr="00175552">
                <w:rPr>
                  <w:rStyle w:val="Hyperlink"/>
                  <w:szCs w:val="22"/>
                  <w:lang w:val="es-MX" w:eastAsia="en-US"/>
                </w:rPr>
                <w:t xml:space="preserve">CSH/GT/RANDOT-IV-3/23 </w:t>
              </w:r>
              <w:proofErr w:type="spellStart"/>
              <w:r w:rsidRPr="00175552">
                <w:rPr>
                  <w:rStyle w:val="Hyperlink"/>
                  <w:szCs w:val="22"/>
                  <w:lang w:val="es-MX" w:eastAsia="en-US"/>
                </w:rPr>
                <w:t>rev.</w:t>
              </w:r>
              <w:proofErr w:type="spellEnd"/>
              <w:r w:rsidRPr="00175552">
                <w:rPr>
                  <w:rStyle w:val="Hyperlink"/>
                  <w:szCs w:val="22"/>
                  <w:lang w:val="es-MX" w:eastAsia="en-US"/>
                </w:rPr>
                <w:t xml:space="preserve"> 1</w:t>
              </w:r>
            </w:hyperlink>
            <w:r w:rsidRPr="00175552">
              <w:rPr>
                <w:szCs w:val="22"/>
                <w:lang w:val="es-MX"/>
              </w:rPr>
              <w:t xml:space="preserve"> </w:t>
            </w:r>
          </w:p>
          <w:p w14:paraId="40435582" w14:textId="77777777" w:rsidR="00817030" w:rsidRPr="00175552" w:rsidRDefault="00817030" w:rsidP="00410C61">
            <w:pPr>
              <w:numPr>
                <w:ilvl w:val="1"/>
                <w:numId w:val="15"/>
              </w:numPr>
              <w:snapToGrid w:val="0"/>
              <w:ind w:right="81"/>
              <w:jc w:val="both"/>
              <w:rPr>
                <w:szCs w:val="22"/>
                <w:lang w:val="es-MX"/>
              </w:rPr>
            </w:pPr>
            <w:r w:rsidRPr="00175552">
              <w:rPr>
                <w:szCs w:val="22"/>
                <w:lang w:val="es-MX"/>
              </w:rPr>
              <w:t xml:space="preserve">Presentación de los resultados de la quincuagésimo cuarta reunión del Grupo de Expertos para el Control del Lavado de Activos (GELAVEX) </w:t>
            </w:r>
          </w:p>
          <w:p w14:paraId="4571A50D" w14:textId="77777777" w:rsidR="001366D3" w:rsidRPr="00175552" w:rsidRDefault="001366D3" w:rsidP="00FD0D18">
            <w:pPr>
              <w:snapToGrid w:val="0"/>
              <w:ind w:right="196"/>
              <w:jc w:val="both"/>
              <w:rPr>
                <w:rFonts w:eastAsia="SimSun"/>
                <w:szCs w:val="22"/>
                <w:lang w:val="es-MX"/>
              </w:rPr>
            </w:pPr>
          </w:p>
          <w:p w14:paraId="7D3129D6" w14:textId="77777777" w:rsidR="00192E82" w:rsidRPr="00175552" w:rsidRDefault="00192E82" w:rsidP="00410C61">
            <w:pPr>
              <w:numPr>
                <w:ilvl w:val="0"/>
                <w:numId w:val="15"/>
              </w:numPr>
              <w:snapToGrid w:val="0"/>
              <w:ind w:right="-279"/>
              <w:rPr>
                <w:szCs w:val="22"/>
                <w:lang w:val="es-MX"/>
              </w:rPr>
            </w:pPr>
            <w:r w:rsidRPr="00175552">
              <w:rPr>
                <w:szCs w:val="22"/>
                <w:lang w:val="es-MX"/>
              </w:rPr>
              <w:t>Esfuerzos de cooperación hemisférica para combatir la trata de personas</w:t>
            </w:r>
          </w:p>
          <w:p w14:paraId="621EF598" w14:textId="77777777" w:rsidR="00192E82" w:rsidRPr="00175552" w:rsidRDefault="00192E82" w:rsidP="00410C61">
            <w:pPr>
              <w:numPr>
                <w:ilvl w:val="1"/>
                <w:numId w:val="15"/>
              </w:numPr>
              <w:snapToGrid w:val="0"/>
              <w:ind w:right="81"/>
              <w:jc w:val="both"/>
              <w:rPr>
                <w:szCs w:val="22"/>
                <w:lang w:val="es-MX"/>
              </w:rPr>
            </w:pPr>
            <w:r w:rsidRPr="00175552">
              <w:rPr>
                <w:szCs w:val="22"/>
                <w:lang w:val="es-MX"/>
              </w:rPr>
              <w:t>Presentación de la Presidencia del Grupo de Trabajo para Abordar la Trata de Personas (2022-2023)</w:t>
            </w:r>
          </w:p>
          <w:p w14:paraId="58C0B5FD" w14:textId="4EFD8066" w:rsidR="00192E82" w:rsidRPr="00175552" w:rsidRDefault="00192E82" w:rsidP="00410C61">
            <w:pPr>
              <w:numPr>
                <w:ilvl w:val="2"/>
                <w:numId w:val="15"/>
              </w:numPr>
              <w:snapToGrid w:val="0"/>
              <w:ind w:right="81"/>
              <w:jc w:val="both"/>
              <w:rPr>
                <w:szCs w:val="22"/>
                <w:lang w:val="es-MX"/>
              </w:rPr>
            </w:pPr>
            <w:r w:rsidRPr="00175552">
              <w:rPr>
                <w:szCs w:val="22"/>
                <w:lang w:val="es-MX"/>
              </w:rPr>
              <w:t xml:space="preserve">Consideración del Proyecto del Tercer Plan de Trabajo para Respuestas Integrales a la Trata de Personas en el </w:t>
            </w:r>
            <w:proofErr w:type="gramStart"/>
            <w:r w:rsidRPr="00175552">
              <w:rPr>
                <w:szCs w:val="22"/>
                <w:lang w:val="es-MX"/>
              </w:rPr>
              <w:t>Hemisferio Occidental</w:t>
            </w:r>
            <w:proofErr w:type="gramEnd"/>
            <w:r w:rsidRPr="00175552">
              <w:rPr>
                <w:szCs w:val="22"/>
                <w:lang w:val="es-MX"/>
              </w:rPr>
              <w:t>,</w:t>
            </w:r>
            <w:r w:rsidRPr="00175552">
              <w:rPr>
                <w:szCs w:val="22"/>
              </w:rPr>
              <w:t xml:space="preserve"> </w:t>
            </w:r>
            <w:hyperlink r:id="rId28" w:history="1">
              <w:r w:rsidRPr="00175552">
                <w:rPr>
                  <w:rStyle w:val="Hyperlink"/>
                  <w:szCs w:val="22"/>
                </w:rPr>
                <w:t xml:space="preserve">CSH/GT/TP/doc.2/22 </w:t>
              </w:r>
              <w:proofErr w:type="spellStart"/>
              <w:r w:rsidRPr="00175552">
                <w:rPr>
                  <w:rStyle w:val="Hyperlink"/>
                  <w:szCs w:val="22"/>
                </w:rPr>
                <w:t>rev.</w:t>
              </w:r>
              <w:proofErr w:type="spellEnd"/>
              <w:r w:rsidRPr="00175552">
                <w:rPr>
                  <w:rStyle w:val="Hyperlink"/>
                  <w:szCs w:val="22"/>
                </w:rPr>
                <w:t xml:space="preserve"> 5</w:t>
              </w:r>
            </w:hyperlink>
            <w:r w:rsidR="00E82D5D" w:rsidRPr="00175552">
              <w:t xml:space="preserve">, </w:t>
            </w:r>
            <w:r w:rsidR="00E82D5D" w:rsidRPr="00175552">
              <w:rPr>
                <w:u w:val="single"/>
              </w:rPr>
              <w:t>párrafo 47.b de la resolución AG/RES. 2970 (LI-O/21)</w:t>
            </w:r>
          </w:p>
          <w:p w14:paraId="728F4403" w14:textId="77777777" w:rsidR="00192E82" w:rsidRPr="00175552" w:rsidRDefault="00192E82" w:rsidP="00FD0D18">
            <w:pPr>
              <w:snapToGrid w:val="0"/>
              <w:ind w:right="196"/>
              <w:jc w:val="both"/>
              <w:rPr>
                <w:rFonts w:eastAsia="SimSun"/>
                <w:szCs w:val="22"/>
                <w:lang w:val="es-MX"/>
              </w:rPr>
            </w:pPr>
          </w:p>
          <w:p w14:paraId="138F3D61" w14:textId="40AEA1B6" w:rsidR="00BE39CC" w:rsidRPr="00175552" w:rsidRDefault="00BE39CC" w:rsidP="00410C61">
            <w:pPr>
              <w:numPr>
                <w:ilvl w:val="0"/>
                <w:numId w:val="15"/>
              </w:numPr>
              <w:snapToGrid w:val="0"/>
              <w:ind w:right="-279"/>
              <w:rPr>
                <w:rFonts w:eastAsia="SimSun"/>
                <w:szCs w:val="22"/>
                <w:lang w:val="es-MX"/>
              </w:rPr>
            </w:pPr>
            <w:r w:rsidRPr="00175552">
              <w:rPr>
                <w:szCs w:val="22"/>
                <w:lang w:val="es-MX"/>
              </w:rPr>
              <w:t>Preocupaciones en materia de seguridad de los Estados miembros del Sistema de la Integración Centroamericana (SICA)</w:t>
            </w:r>
          </w:p>
          <w:p w14:paraId="40BC3C4A" w14:textId="22D67D40" w:rsidR="00410C61" w:rsidRPr="00175552" w:rsidRDefault="00410C61" w:rsidP="00410C61">
            <w:pPr>
              <w:numPr>
                <w:ilvl w:val="1"/>
                <w:numId w:val="15"/>
              </w:numPr>
              <w:snapToGrid w:val="0"/>
              <w:ind w:right="81"/>
              <w:jc w:val="both"/>
              <w:rPr>
                <w:szCs w:val="22"/>
                <w:lang w:val="es-MX"/>
              </w:rPr>
            </w:pPr>
            <w:r w:rsidRPr="00175552">
              <w:rPr>
                <w:szCs w:val="22"/>
                <w:lang w:val="es-MX"/>
              </w:rPr>
              <w:t>Preparativos para la reunión anual</w:t>
            </w:r>
          </w:p>
          <w:p w14:paraId="2B3A7EF3" w14:textId="77777777" w:rsidR="001366D3" w:rsidRPr="00175552" w:rsidRDefault="001366D3" w:rsidP="00FD0D18">
            <w:pPr>
              <w:snapToGrid w:val="0"/>
              <w:ind w:right="196"/>
              <w:jc w:val="both"/>
              <w:rPr>
                <w:rFonts w:eastAsia="SimSun"/>
                <w:szCs w:val="22"/>
                <w:lang w:val="es-MX"/>
              </w:rPr>
            </w:pPr>
          </w:p>
          <w:p w14:paraId="40588BB2" w14:textId="39C9CD05" w:rsidR="00BE39CC" w:rsidRPr="00175552" w:rsidRDefault="00443386" w:rsidP="00410C61">
            <w:pPr>
              <w:numPr>
                <w:ilvl w:val="0"/>
                <w:numId w:val="15"/>
              </w:numPr>
              <w:snapToGrid w:val="0"/>
              <w:ind w:right="-279"/>
              <w:rPr>
                <w:rFonts w:eastAsia="SimSun"/>
                <w:szCs w:val="22"/>
                <w:lang w:val="es-MX"/>
              </w:rPr>
            </w:pPr>
            <w:r w:rsidRPr="00175552">
              <w:rPr>
                <w:szCs w:val="22"/>
                <w:lang w:val="es-MX"/>
              </w:rPr>
              <w:t>Preocupaciones especiales de seguridad de los pequeños Estados insulares y de zonas costeras bajas en desarrollo del Caribe</w:t>
            </w:r>
          </w:p>
          <w:p w14:paraId="3E527A2B" w14:textId="3F3044BD" w:rsidR="00410C61" w:rsidRPr="00175552" w:rsidRDefault="00410C61" w:rsidP="00410C61">
            <w:pPr>
              <w:numPr>
                <w:ilvl w:val="1"/>
                <w:numId w:val="15"/>
              </w:numPr>
              <w:snapToGrid w:val="0"/>
              <w:ind w:right="81"/>
              <w:jc w:val="both"/>
              <w:rPr>
                <w:szCs w:val="22"/>
                <w:lang w:val="es-MX"/>
              </w:rPr>
            </w:pPr>
            <w:r w:rsidRPr="00175552">
              <w:rPr>
                <w:szCs w:val="22"/>
                <w:lang w:val="es-MX"/>
              </w:rPr>
              <w:lastRenderedPageBreak/>
              <w:t>Preparativos para la reunión anual</w:t>
            </w:r>
            <w:r w:rsidR="006A6556" w:rsidRPr="00175552">
              <w:rPr>
                <w:szCs w:val="22"/>
                <w:lang w:val="es-MX"/>
              </w:rPr>
              <w:t xml:space="preserve"> </w:t>
            </w:r>
          </w:p>
          <w:p w14:paraId="5A5277FA" w14:textId="77777777" w:rsidR="00443386" w:rsidRPr="00175552" w:rsidRDefault="00443386" w:rsidP="00443386">
            <w:pPr>
              <w:snapToGrid w:val="0"/>
              <w:ind w:left="720" w:right="-279"/>
              <w:rPr>
                <w:rFonts w:eastAsia="SimSun"/>
                <w:szCs w:val="22"/>
                <w:lang w:val="es-MX"/>
              </w:rPr>
            </w:pPr>
          </w:p>
          <w:p w14:paraId="26AB49A8" w14:textId="77777777" w:rsidR="00725434" w:rsidRPr="00175552" w:rsidRDefault="00725434" w:rsidP="00725434">
            <w:pPr>
              <w:pStyle w:val="ListParagraph"/>
              <w:numPr>
                <w:ilvl w:val="0"/>
                <w:numId w:val="15"/>
              </w:numPr>
              <w:rPr>
                <w:rFonts w:ascii="Times New Roman" w:eastAsia="Times New Roman" w:hAnsi="Times New Roman" w:cs="Times New Roman"/>
                <w:lang w:eastAsia="es-ES"/>
              </w:rPr>
            </w:pPr>
            <w:r w:rsidRPr="00175552">
              <w:rPr>
                <w:rFonts w:ascii="Times New Roman" w:eastAsia="Times New Roman" w:hAnsi="Times New Roman" w:cs="Times New Roman"/>
                <w:lang w:eastAsia="es-ES"/>
              </w:rPr>
              <w:t xml:space="preserve">Presentación sobre los preparativos de la consulta regional programada para el 8 de junio, a cargo de la señora. Kerry-Ann Barrett, </w:t>
            </w:r>
            <w:proofErr w:type="gramStart"/>
            <w:r w:rsidRPr="00175552">
              <w:rPr>
                <w:rFonts w:ascii="Times New Roman" w:eastAsia="Times New Roman" w:hAnsi="Times New Roman" w:cs="Times New Roman"/>
                <w:lang w:eastAsia="es-ES"/>
              </w:rPr>
              <w:t>Jefe</w:t>
            </w:r>
            <w:proofErr w:type="gramEnd"/>
            <w:r w:rsidRPr="00175552">
              <w:rPr>
                <w:rFonts w:ascii="Times New Roman" w:eastAsia="Times New Roman" w:hAnsi="Times New Roman" w:cs="Times New Roman"/>
                <w:lang w:eastAsia="es-ES"/>
              </w:rPr>
              <w:t xml:space="preserve"> del Programa de Ciberseguridad de la SE/CICTE</w:t>
            </w:r>
          </w:p>
          <w:p w14:paraId="6D7D1A5C" w14:textId="77777777" w:rsidR="00725434" w:rsidRPr="00175552" w:rsidRDefault="00725434" w:rsidP="00725434">
            <w:pPr>
              <w:keepNext/>
              <w:keepLines/>
              <w:snapToGrid w:val="0"/>
              <w:ind w:left="720" w:right="-279"/>
              <w:rPr>
                <w:szCs w:val="22"/>
              </w:rPr>
            </w:pPr>
          </w:p>
          <w:p w14:paraId="101079D3" w14:textId="4BF412AB" w:rsidR="00FD0D18" w:rsidRPr="00175552" w:rsidRDefault="00FD0D18" w:rsidP="00F34CB8">
            <w:pPr>
              <w:keepNext/>
              <w:keepLines/>
              <w:numPr>
                <w:ilvl w:val="0"/>
                <w:numId w:val="15"/>
              </w:numPr>
              <w:snapToGrid w:val="0"/>
              <w:ind w:right="-279"/>
              <w:rPr>
                <w:szCs w:val="22"/>
              </w:rPr>
            </w:pPr>
            <w:r w:rsidRPr="00175552">
              <w:rPr>
                <w:szCs w:val="22"/>
              </w:rPr>
              <w:t>Consideración del proyecto de resolución</w:t>
            </w:r>
          </w:p>
          <w:p w14:paraId="4C4EE5F0" w14:textId="7674BA81" w:rsidR="00FD0D18" w:rsidRPr="00175552" w:rsidRDefault="00FD0D18" w:rsidP="00FD0D18">
            <w:pPr>
              <w:snapToGrid w:val="0"/>
              <w:ind w:right="196"/>
              <w:jc w:val="both"/>
              <w:rPr>
                <w:rFonts w:eastAsia="SimSun"/>
                <w:szCs w:val="22"/>
              </w:rPr>
            </w:pPr>
          </w:p>
        </w:tc>
        <w:tc>
          <w:tcPr>
            <w:tcW w:w="3619" w:type="dxa"/>
          </w:tcPr>
          <w:p w14:paraId="09D81104" w14:textId="47B8FFE8" w:rsidR="00FD0D18" w:rsidRPr="00175552" w:rsidRDefault="00FD0D18" w:rsidP="00FD0D18">
            <w:pPr>
              <w:snapToGrid w:val="0"/>
              <w:ind w:right="72"/>
              <w:rPr>
                <w:iCs/>
                <w:color w:val="000000"/>
                <w:szCs w:val="22"/>
              </w:rPr>
            </w:pPr>
            <w:r w:rsidRPr="00175552">
              <w:rPr>
                <w:iCs/>
                <w:color w:val="000000"/>
                <w:szCs w:val="22"/>
                <w:u w:val="single"/>
              </w:rPr>
              <w:lastRenderedPageBreak/>
              <w:t>24 al 30 de mayo</w:t>
            </w:r>
            <w:r w:rsidRPr="00175552">
              <w:rPr>
                <w:iCs/>
                <w:color w:val="000000"/>
                <w:szCs w:val="22"/>
              </w:rPr>
              <w:t>: Ejercicio de Manejo de Crisis, CID</w:t>
            </w:r>
          </w:p>
        </w:tc>
      </w:tr>
      <w:tr w:rsidR="00DB06E0" w:rsidRPr="00175552" w14:paraId="0303BA6A" w14:textId="77777777" w:rsidTr="00A15FAA">
        <w:tc>
          <w:tcPr>
            <w:tcW w:w="9953" w:type="dxa"/>
          </w:tcPr>
          <w:p w14:paraId="3A8AF82B" w14:textId="1F1D7208" w:rsidR="0015468E" w:rsidRPr="00175552" w:rsidRDefault="00DB06E0" w:rsidP="0015468E">
            <w:pPr>
              <w:snapToGrid w:val="0"/>
              <w:ind w:right="-279" w:firstLine="400"/>
              <w:rPr>
                <w:szCs w:val="22"/>
                <w:u w:val="single"/>
              </w:rPr>
            </w:pPr>
            <w:r w:rsidRPr="00175552">
              <w:rPr>
                <w:szCs w:val="22"/>
                <w:u w:val="single"/>
              </w:rPr>
              <w:t xml:space="preserve">Martes, </w:t>
            </w:r>
            <w:r w:rsidR="00C84A01" w:rsidRPr="00175552">
              <w:rPr>
                <w:szCs w:val="22"/>
                <w:u w:val="single"/>
              </w:rPr>
              <w:t>30</w:t>
            </w:r>
            <w:r w:rsidR="0015468E" w:rsidRPr="00175552">
              <w:rPr>
                <w:szCs w:val="22"/>
                <w:u w:val="single"/>
              </w:rPr>
              <w:t xml:space="preserve"> de mayo (10:00 a.m. – 1:00 p.m.)</w:t>
            </w:r>
            <w:r w:rsidR="00C84A01" w:rsidRPr="00F34CB8">
              <w:rPr>
                <w:rStyle w:val="FootnoteReference"/>
                <w:u w:val="single"/>
                <w:vertAlign w:val="superscript"/>
              </w:rPr>
              <w:t xml:space="preserve"> </w:t>
            </w:r>
          </w:p>
          <w:p w14:paraId="005F4D49" w14:textId="77777777" w:rsidR="0015468E" w:rsidRPr="00175552" w:rsidRDefault="0015468E" w:rsidP="0015468E">
            <w:pPr>
              <w:snapToGrid w:val="0"/>
              <w:ind w:right="-279"/>
              <w:rPr>
                <w:i/>
                <w:iCs/>
                <w:szCs w:val="22"/>
                <w:u w:val="single"/>
              </w:rPr>
            </w:pPr>
          </w:p>
          <w:p w14:paraId="5233BF03" w14:textId="77777777" w:rsidR="00C057E8" w:rsidRPr="00175552" w:rsidRDefault="00C057E8" w:rsidP="0015468E">
            <w:pPr>
              <w:snapToGrid w:val="0"/>
              <w:ind w:right="-279"/>
              <w:rPr>
                <w:i/>
                <w:iCs/>
                <w:szCs w:val="22"/>
                <w:u w:val="single"/>
              </w:rPr>
            </w:pPr>
          </w:p>
          <w:p w14:paraId="63249DD1" w14:textId="77777777" w:rsidR="0015468E" w:rsidRPr="00175552" w:rsidRDefault="0015468E" w:rsidP="0015468E">
            <w:pPr>
              <w:snapToGrid w:val="0"/>
              <w:ind w:left="379"/>
              <w:jc w:val="center"/>
              <w:rPr>
                <w:i/>
                <w:iCs/>
                <w:szCs w:val="22"/>
              </w:rPr>
            </w:pPr>
            <w:r w:rsidRPr="00175552">
              <w:rPr>
                <w:i/>
                <w:iCs/>
                <w:szCs w:val="22"/>
              </w:rPr>
              <w:t>Preocupaciones y desafíos de seguridad regional y especializados</w:t>
            </w:r>
          </w:p>
          <w:p w14:paraId="0EC752E4" w14:textId="77777777" w:rsidR="0015468E" w:rsidRPr="00175552" w:rsidRDefault="0015468E" w:rsidP="0015468E">
            <w:pPr>
              <w:snapToGrid w:val="0"/>
              <w:jc w:val="both"/>
              <w:rPr>
                <w:szCs w:val="22"/>
              </w:rPr>
            </w:pPr>
          </w:p>
          <w:p w14:paraId="0FC3AF47" w14:textId="77777777" w:rsidR="0015468E" w:rsidRPr="00175552" w:rsidRDefault="0015468E" w:rsidP="0015468E">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u w:val="single"/>
              </w:rPr>
            </w:pPr>
            <w:r w:rsidRPr="00175552">
              <w:rPr>
                <w:rFonts w:ascii="Times New Roman" w:hAnsi="Times New Roman" w:cs="Times New Roman"/>
              </w:rPr>
              <w:t>Reunión anual sobre preocupaciones especiales de seguridad de los pequeños Estados insulares y de zonas costeras bajas en desarrollo del Caribe</w:t>
            </w:r>
          </w:p>
          <w:p w14:paraId="2DA28159" w14:textId="5CD720E7" w:rsidR="00D372B4" w:rsidRPr="00175552" w:rsidRDefault="00D372B4" w:rsidP="00D02B6E">
            <w:pPr>
              <w:numPr>
                <w:ilvl w:val="1"/>
                <w:numId w:val="15"/>
              </w:numPr>
              <w:snapToGrid w:val="0"/>
              <w:ind w:right="81"/>
              <w:jc w:val="both"/>
            </w:pPr>
            <w:r w:rsidRPr="00175552">
              <w:t xml:space="preserve">Orden del día, </w:t>
            </w:r>
            <w:hyperlink r:id="rId29" w:history="1">
              <w:r w:rsidR="0075642E" w:rsidRPr="00175552">
                <w:rPr>
                  <w:rStyle w:val="Hyperlink"/>
                </w:rPr>
                <w:t xml:space="preserve">CP/CSH/2206/23 </w:t>
              </w:r>
              <w:proofErr w:type="spellStart"/>
              <w:r w:rsidR="0075642E" w:rsidRPr="00175552">
                <w:rPr>
                  <w:rStyle w:val="Hyperlink"/>
                </w:rPr>
                <w:t>rev.</w:t>
              </w:r>
              <w:proofErr w:type="spellEnd"/>
              <w:r w:rsidR="0075642E" w:rsidRPr="00175552">
                <w:rPr>
                  <w:rStyle w:val="Hyperlink"/>
                </w:rPr>
                <w:t xml:space="preserve"> 2</w:t>
              </w:r>
            </w:hyperlink>
          </w:p>
          <w:p w14:paraId="7AB1228E" w14:textId="203C08E7" w:rsidR="00C84A01" w:rsidRPr="00175552" w:rsidRDefault="00C84A01" w:rsidP="00C84A01">
            <w:pPr>
              <w:pStyle w:val="ListParagraph"/>
              <w:snapToGrid w:val="0"/>
              <w:ind w:left="1390" w:right="81"/>
              <w:rPr>
                <w:rFonts w:ascii="Times New Roman" w:hAnsi="Times New Roman" w:cs="Times New Roman"/>
              </w:rPr>
            </w:pPr>
          </w:p>
        </w:tc>
        <w:tc>
          <w:tcPr>
            <w:tcW w:w="3619" w:type="dxa"/>
          </w:tcPr>
          <w:p w14:paraId="78878B9B" w14:textId="77777777" w:rsidR="00DB06E0" w:rsidRPr="00175552" w:rsidRDefault="00DB06E0" w:rsidP="00FD0D18">
            <w:pPr>
              <w:snapToGrid w:val="0"/>
              <w:ind w:right="72"/>
              <w:jc w:val="center"/>
              <w:rPr>
                <w:iCs/>
                <w:color w:val="000000"/>
                <w:szCs w:val="22"/>
              </w:rPr>
            </w:pPr>
          </w:p>
        </w:tc>
      </w:tr>
      <w:tr w:rsidR="00E97B44" w:rsidRPr="00175552" w14:paraId="57D6E3E9" w14:textId="77777777" w:rsidTr="00A15FAA">
        <w:tc>
          <w:tcPr>
            <w:tcW w:w="9953" w:type="dxa"/>
          </w:tcPr>
          <w:p w14:paraId="07D8CC1E" w14:textId="5C776355" w:rsidR="00E97B44" w:rsidRPr="00175552" w:rsidRDefault="00E97B44" w:rsidP="00E97B44">
            <w:pPr>
              <w:snapToGrid w:val="0"/>
              <w:ind w:right="-279" w:firstLine="400"/>
              <w:rPr>
                <w:szCs w:val="22"/>
                <w:u w:val="single"/>
              </w:rPr>
            </w:pPr>
            <w:r w:rsidRPr="00175552">
              <w:rPr>
                <w:szCs w:val="22"/>
                <w:u w:val="single"/>
              </w:rPr>
              <w:t xml:space="preserve">Martes, </w:t>
            </w:r>
            <w:r w:rsidRPr="00F34CB8">
              <w:rPr>
                <w:u w:val="single"/>
              </w:rPr>
              <w:t>30</w:t>
            </w:r>
            <w:r w:rsidRPr="00175552">
              <w:rPr>
                <w:szCs w:val="22"/>
                <w:u w:val="single"/>
              </w:rPr>
              <w:t xml:space="preserve"> de mayo (</w:t>
            </w:r>
            <w:r w:rsidR="00060767" w:rsidRPr="00F34CB8">
              <w:rPr>
                <w:u w:val="single"/>
              </w:rPr>
              <w:t>2:30</w:t>
            </w:r>
            <w:r w:rsidRPr="00F34CB8">
              <w:rPr>
                <w:u w:val="single"/>
              </w:rPr>
              <w:t xml:space="preserve"> </w:t>
            </w:r>
            <w:r w:rsidR="00060767" w:rsidRPr="00F34CB8">
              <w:rPr>
                <w:u w:val="single"/>
              </w:rPr>
              <w:t>p</w:t>
            </w:r>
            <w:r w:rsidRPr="00F34CB8">
              <w:rPr>
                <w:u w:val="single"/>
              </w:rPr>
              <w:t xml:space="preserve">.m. – </w:t>
            </w:r>
            <w:r w:rsidR="00060767" w:rsidRPr="00F34CB8">
              <w:rPr>
                <w:u w:val="single"/>
              </w:rPr>
              <w:t>5</w:t>
            </w:r>
            <w:r w:rsidRPr="00F34CB8">
              <w:rPr>
                <w:u w:val="single"/>
              </w:rPr>
              <w:t>:</w:t>
            </w:r>
            <w:r w:rsidR="00060767" w:rsidRPr="00F34CB8">
              <w:rPr>
                <w:u w:val="single"/>
              </w:rPr>
              <w:t>3</w:t>
            </w:r>
            <w:r w:rsidRPr="00F34CB8">
              <w:rPr>
                <w:u w:val="single"/>
              </w:rPr>
              <w:t>0 p.m.</w:t>
            </w:r>
            <w:r w:rsidRPr="00175552">
              <w:rPr>
                <w:szCs w:val="22"/>
                <w:u w:val="single"/>
              </w:rPr>
              <w:t>)</w:t>
            </w:r>
          </w:p>
          <w:p w14:paraId="231B41DD" w14:textId="77777777" w:rsidR="00E97B44" w:rsidRPr="00175552" w:rsidRDefault="00E97B44" w:rsidP="00E97B44">
            <w:pPr>
              <w:tabs>
                <w:tab w:val="left" w:pos="9930"/>
              </w:tabs>
              <w:snapToGrid w:val="0"/>
              <w:ind w:right="-279"/>
              <w:jc w:val="center"/>
              <w:rPr>
                <w:i/>
              </w:rPr>
            </w:pPr>
          </w:p>
          <w:p w14:paraId="67BA8024" w14:textId="77777777" w:rsidR="00E97B44" w:rsidRPr="00175552" w:rsidRDefault="00E97B44" w:rsidP="00E97B44">
            <w:pPr>
              <w:snapToGrid w:val="0"/>
              <w:ind w:left="379"/>
              <w:jc w:val="center"/>
              <w:rPr>
                <w:i/>
                <w:iCs/>
                <w:szCs w:val="22"/>
              </w:rPr>
            </w:pPr>
            <w:r w:rsidRPr="00175552">
              <w:rPr>
                <w:i/>
                <w:iCs/>
                <w:szCs w:val="22"/>
              </w:rPr>
              <w:t>Preocupaciones y desafíos de seguridad regional y especializados</w:t>
            </w:r>
          </w:p>
          <w:p w14:paraId="78D2E281" w14:textId="77777777" w:rsidR="00E97B44" w:rsidRPr="00175552" w:rsidRDefault="00E97B44" w:rsidP="00E97B44">
            <w:pPr>
              <w:snapToGrid w:val="0"/>
              <w:ind w:left="379" w:right="-279"/>
              <w:rPr>
                <w:szCs w:val="22"/>
              </w:rPr>
            </w:pPr>
          </w:p>
          <w:p w14:paraId="4D48719D" w14:textId="77777777" w:rsidR="00E97B44" w:rsidRPr="00175552" w:rsidRDefault="00E97B44" w:rsidP="00E97B44">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rPr>
            </w:pPr>
            <w:r w:rsidRPr="00175552">
              <w:rPr>
                <w:rFonts w:ascii="Times New Roman" w:hAnsi="Times New Roman" w:cs="Times New Roman"/>
              </w:rPr>
              <w:t>Reunión anual sobre preocupaciones en materia de seguridad de los Estados Miembros del Sistema de la Integración Centroamericana (SICA)</w:t>
            </w:r>
          </w:p>
          <w:p w14:paraId="6F3B6C86" w14:textId="72D8A4C9" w:rsidR="00E97B44" w:rsidRPr="00175552" w:rsidRDefault="005D1B54" w:rsidP="00D02B6E">
            <w:pPr>
              <w:numPr>
                <w:ilvl w:val="1"/>
                <w:numId w:val="15"/>
              </w:numPr>
              <w:snapToGrid w:val="0"/>
              <w:ind w:right="81"/>
              <w:jc w:val="both"/>
            </w:pPr>
            <w:r w:rsidRPr="00175552">
              <w:t>Orden del día</w:t>
            </w:r>
            <w:r w:rsidR="00D372B4" w:rsidRPr="00175552">
              <w:t xml:space="preserve">, </w:t>
            </w:r>
            <w:hyperlink r:id="rId30" w:history="1">
              <w:r w:rsidR="00D372B4" w:rsidRPr="00175552">
                <w:rPr>
                  <w:rStyle w:val="Hyperlink"/>
                  <w:szCs w:val="22"/>
                </w:rPr>
                <w:t>CP/CSH-2205/23</w:t>
              </w:r>
            </w:hyperlink>
          </w:p>
          <w:p w14:paraId="1A152C46" w14:textId="77777777" w:rsidR="00E97B44" w:rsidRPr="00175552" w:rsidRDefault="00E97B44" w:rsidP="00E97B44">
            <w:pPr>
              <w:snapToGrid w:val="0"/>
              <w:ind w:right="-279"/>
              <w:jc w:val="center"/>
              <w:rPr>
                <w:szCs w:val="22"/>
                <w:u w:val="single"/>
              </w:rPr>
            </w:pPr>
          </w:p>
        </w:tc>
        <w:tc>
          <w:tcPr>
            <w:tcW w:w="3619" w:type="dxa"/>
          </w:tcPr>
          <w:p w14:paraId="39504795" w14:textId="77777777" w:rsidR="00E97B44" w:rsidRPr="00175552" w:rsidRDefault="00E97B44" w:rsidP="00E97B44">
            <w:pPr>
              <w:snapToGrid w:val="0"/>
              <w:ind w:right="72"/>
              <w:jc w:val="center"/>
              <w:rPr>
                <w:iCs/>
                <w:color w:val="000000"/>
                <w:szCs w:val="22"/>
              </w:rPr>
            </w:pPr>
          </w:p>
        </w:tc>
      </w:tr>
      <w:tr w:rsidR="00FD0D18" w:rsidRPr="00175552" w14:paraId="5595B573" w14:textId="77777777" w:rsidTr="00A15FAA">
        <w:tc>
          <w:tcPr>
            <w:tcW w:w="9953" w:type="dxa"/>
          </w:tcPr>
          <w:p w14:paraId="61BFB805" w14:textId="1BDDFAB4" w:rsidR="00FD0D18" w:rsidRPr="00175552" w:rsidRDefault="00FD0D18" w:rsidP="00FD0D18">
            <w:pPr>
              <w:snapToGrid w:val="0"/>
              <w:ind w:right="-279"/>
              <w:jc w:val="center"/>
              <w:rPr>
                <w:szCs w:val="22"/>
                <w:u w:val="single"/>
              </w:rPr>
            </w:pPr>
            <w:r w:rsidRPr="00175552">
              <w:rPr>
                <w:szCs w:val="22"/>
                <w:u w:val="single"/>
              </w:rPr>
              <w:t>DÉCIMO SEGUNDA REUNIÓN</w:t>
            </w:r>
          </w:p>
          <w:p w14:paraId="310D8043" w14:textId="77777777" w:rsidR="00FD0D18" w:rsidRPr="00175552" w:rsidRDefault="00FD0D18" w:rsidP="00FD0D18">
            <w:pPr>
              <w:snapToGrid w:val="0"/>
              <w:ind w:right="-279"/>
              <w:jc w:val="center"/>
              <w:rPr>
                <w:szCs w:val="22"/>
                <w:u w:val="single"/>
              </w:rPr>
            </w:pPr>
          </w:p>
          <w:p w14:paraId="1B7BC126" w14:textId="023863FF" w:rsidR="00FD0D18" w:rsidRPr="00175552" w:rsidRDefault="00FD0D18" w:rsidP="00FD0D18">
            <w:pPr>
              <w:snapToGrid w:val="0"/>
              <w:ind w:right="-279" w:firstLine="400"/>
              <w:rPr>
                <w:szCs w:val="22"/>
              </w:rPr>
            </w:pPr>
            <w:r w:rsidRPr="00175552">
              <w:rPr>
                <w:szCs w:val="22"/>
                <w:u w:val="single"/>
              </w:rPr>
              <w:t>Jueves, 1 de junio (10:00 a.m. – 1:00 p.m.)</w:t>
            </w:r>
            <w:r w:rsidRPr="00175552">
              <w:rPr>
                <w:szCs w:val="22"/>
              </w:rPr>
              <w:t xml:space="preserve"> </w:t>
            </w:r>
          </w:p>
          <w:p w14:paraId="75AD99CE" w14:textId="77777777" w:rsidR="00FD0D18" w:rsidRDefault="00FD0D18" w:rsidP="00FD0D18">
            <w:pPr>
              <w:snapToGrid w:val="0"/>
              <w:ind w:right="196"/>
              <w:jc w:val="both"/>
              <w:rPr>
                <w:rFonts w:eastAsia="SimSun"/>
                <w:szCs w:val="22"/>
              </w:rPr>
            </w:pPr>
          </w:p>
          <w:p w14:paraId="7DCF5029" w14:textId="77777777" w:rsidR="00D02B6E" w:rsidRPr="00175552" w:rsidRDefault="00D02B6E" w:rsidP="00D02B6E">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val="es-MX"/>
              </w:rPr>
            </w:pPr>
            <w:r w:rsidRPr="00175552">
              <w:rPr>
                <w:rFonts w:ascii="Times New Roman" w:hAnsi="Times New Roman"/>
                <w:lang w:val="es-MX"/>
              </w:rPr>
              <w:t>Conmemoración del Día Interamericano contra el Terrorismo</w:t>
            </w:r>
          </w:p>
          <w:p w14:paraId="1543436A" w14:textId="77777777" w:rsidR="00D02B6E" w:rsidRPr="00175552" w:rsidRDefault="00D02B6E" w:rsidP="00D02B6E">
            <w:pPr>
              <w:pStyle w:val="ListParagraph"/>
              <w:rPr>
                <w:rFonts w:ascii="Times New Roman" w:hAnsi="Times New Roman"/>
                <w:lang w:val="es-MX"/>
              </w:rPr>
            </w:pPr>
          </w:p>
          <w:p w14:paraId="507DE497" w14:textId="77777777" w:rsidR="00D02B6E" w:rsidRPr="00175552" w:rsidRDefault="00D02B6E" w:rsidP="00D02B6E">
            <w:pPr>
              <w:numPr>
                <w:ilvl w:val="1"/>
                <w:numId w:val="15"/>
              </w:numPr>
              <w:snapToGrid w:val="0"/>
              <w:ind w:right="81"/>
              <w:jc w:val="both"/>
              <w:rPr>
                <w:szCs w:val="22"/>
                <w:lang w:val="es-MX"/>
              </w:rPr>
            </w:pPr>
            <w:r w:rsidRPr="00175552">
              <w:rPr>
                <w:szCs w:val="22"/>
                <w:lang w:val="es-MX"/>
              </w:rPr>
              <w:t xml:space="preserve">Palabras de la Presidencia del Comité Interamericano contra el Terrorismo (CICTE), a cargo del Embajador Sebastián </w:t>
            </w:r>
            <w:proofErr w:type="spellStart"/>
            <w:r w:rsidRPr="00175552">
              <w:rPr>
                <w:szCs w:val="22"/>
                <w:lang w:val="es-MX"/>
              </w:rPr>
              <w:t>Kraljevich</w:t>
            </w:r>
            <w:proofErr w:type="spellEnd"/>
            <w:r w:rsidRPr="00175552">
              <w:rPr>
                <w:szCs w:val="22"/>
                <w:lang w:val="es-MX"/>
              </w:rPr>
              <w:t xml:space="preserve"> Chadwick, Representante Permanente de Chile ante la OEA</w:t>
            </w:r>
          </w:p>
          <w:p w14:paraId="08B75FB5" w14:textId="77777777" w:rsidR="00D02B6E" w:rsidRPr="00175552" w:rsidRDefault="00D02B6E" w:rsidP="00D02B6E">
            <w:pPr>
              <w:numPr>
                <w:ilvl w:val="1"/>
                <w:numId w:val="15"/>
              </w:numPr>
              <w:snapToGrid w:val="0"/>
              <w:ind w:right="81"/>
              <w:jc w:val="both"/>
              <w:rPr>
                <w:szCs w:val="22"/>
                <w:lang w:val="es-MX"/>
              </w:rPr>
            </w:pPr>
            <w:r w:rsidRPr="00175552">
              <w:rPr>
                <w:szCs w:val="22"/>
                <w:lang w:val="es-MX"/>
              </w:rPr>
              <w:t xml:space="preserve">Palabras de la </w:t>
            </w:r>
            <w:proofErr w:type="gramStart"/>
            <w:r w:rsidRPr="00175552">
              <w:rPr>
                <w:szCs w:val="22"/>
                <w:lang w:val="es-MX"/>
              </w:rPr>
              <w:t>Secretaria Ejecutiva</w:t>
            </w:r>
            <w:proofErr w:type="gramEnd"/>
            <w:r w:rsidRPr="00175552">
              <w:rPr>
                <w:szCs w:val="22"/>
                <w:lang w:val="es-MX"/>
              </w:rPr>
              <w:t xml:space="preserve"> del CICTE, Sra. Alison August Treppel</w:t>
            </w:r>
          </w:p>
          <w:p w14:paraId="7DDF56FA" w14:textId="77777777" w:rsidR="00D02B6E" w:rsidRPr="00175552" w:rsidRDefault="00D02B6E" w:rsidP="00D02B6E">
            <w:pPr>
              <w:numPr>
                <w:ilvl w:val="1"/>
                <w:numId w:val="15"/>
              </w:numPr>
              <w:snapToGrid w:val="0"/>
              <w:ind w:right="81"/>
              <w:jc w:val="both"/>
              <w:rPr>
                <w:szCs w:val="22"/>
                <w:lang w:val="es-MX"/>
              </w:rPr>
            </w:pPr>
            <w:r w:rsidRPr="00175552">
              <w:rPr>
                <w:szCs w:val="22"/>
                <w:lang w:val="es-MX"/>
              </w:rPr>
              <w:t>Proyección de video (por confirmar)</w:t>
            </w:r>
          </w:p>
          <w:p w14:paraId="7C18A5CF" w14:textId="77777777" w:rsidR="00D02B6E" w:rsidRPr="00175552" w:rsidRDefault="00D02B6E" w:rsidP="00D02B6E">
            <w:pPr>
              <w:numPr>
                <w:ilvl w:val="1"/>
                <w:numId w:val="15"/>
              </w:numPr>
              <w:snapToGrid w:val="0"/>
              <w:ind w:right="81"/>
              <w:jc w:val="both"/>
              <w:rPr>
                <w:szCs w:val="22"/>
                <w:lang w:val="es-MX"/>
              </w:rPr>
            </w:pPr>
            <w:r w:rsidRPr="00175552">
              <w:rPr>
                <w:szCs w:val="22"/>
                <w:lang w:val="es-MX"/>
              </w:rPr>
              <w:t>Intervenciones de los Estados Miembros</w:t>
            </w:r>
          </w:p>
          <w:p w14:paraId="589DF31A" w14:textId="77777777" w:rsidR="00D02B6E" w:rsidRPr="00175552" w:rsidRDefault="00D02B6E" w:rsidP="00D02B6E">
            <w:pPr>
              <w:pStyle w:val="ListParagraph"/>
              <w:rPr>
                <w:rFonts w:ascii="Times New Roman" w:hAnsi="Times New Roman"/>
                <w:lang w:val="es-MX"/>
              </w:rPr>
            </w:pPr>
          </w:p>
          <w:p w14:paraId="3E8424DB" w14:textId="77777777" w:rsidR="00D02B6E" w:rsidRPr="00175552" w:rsidRDefault="00D02B6E" w:rsidP="00D02B6E">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val="es-MX"/>
              </w:rPr>
            </w:pPr>
            <w:r w:rsidRPr="00175552">
              <w:rPr>
                <w:rFonts w:ascii="Times New Roman" w:hAnsi="Times New Roman"/>
                <w:lang w:val="es-MX"/>
              </w:rPr>
              <w:t>Programas y proyectos de la SMS y la JID</w:t>
            </w:r>
          </w:p>
          <w:p w14:paraId="6E86BB6D" w14:textId="77777777" w:rsidR="00D02B6E" w:rsidRPr="00175552" w:rsidRDefault="00D02B6E" w:rsidP="00D02B6E">
            <w:pPr>
              <w:pStyle w:val="ListParagraph"/>
              <w:rPr>
                <w:rFonts w:ascii="Times New Roman" w:hAnsi="Times New Roman"/>
                <w:lang w:val="es-MX"/>
              </w:rPr>
            </w:pPr>
          </w:p>
          <w:p w14:paraId="41D12495" w14:textId="77777777" w:rsidR="00D02B6E" w:rsidRPr="00175552" w:rsidRDefault="00D02B6E" w:rsidP="00D02B6E">
            <w:pPr>
              <w:numPr>
                <w:ilvl w:val="1"/>
                <w:numId w:val="15"/>
              </w:numPr>
              <w:snapToGrid w:val="0"/>
              <w:ind w:right="81"/>
              <w:jc w:val="both"/>
              <w:rPr>
                <w:szCs w:val="22"/>
                <w:lang w:val="es-MX"/>
              </w:rPr>
            </w:pPr>
            <w:r w:rsidRPr="00175552">
              <w:rPr>
                <w:szCs w:val="22"/>
                <w:u w:val="single"/>
                <w:lang w:val="es-MX"/>
              </w:rPr>
              <w:t>DDOT</w:t>
            </w:r>
            <w:r w:rsidRPr="00175552">
              <w:rPr>
                <w:szCs w:val="22"/>
                <w:lang w:val="es-MX"/>
              </w:rPr>
              <w:t>: Programa de Fortalecimiento de la capacidad de agencias colombianas para investigar y recuperar activos por lavado de activos y corrupción. Presentación a cargo del Sr. Alfonso Trilleras y el Sr. José David Moreno</w:t>
            </w:r>
          </w:p>
          <w:p w14:paraId="0F7535D5" w14:textId="77777777" w:rsidR="00D02B6E" w:rsidRPr="00175552" w:rsidRDefault="00D02B6E" w:rsidP="00D02B6E">
            <w:pPr>
              <w:numPr>
                <w:ilvl w:val="1"/>
                <w:numId w:val="15"/>
              </w:numPr>
              <w:snapToGrid w:val="0"/>
              <w:ind w:right="81"/>
              <w:jc w:val="both"/>
              <w:rPr>
                <w:szCs w:val="22"/>
                <w:lang w:val="es-MX"/>
              </w:rPr>
            </w:pPr>
            <w:r w:rsidRPr="00175552">
              <w:rPr>
                <w:szCs w:val="22"/>
                <w:u w:val="single"/>
                <w:lang w:val="es-MX"/>
              </w:rPr>
              <w:t>SE/CICTE</w:t>
            </w:r>
            <w:r w:rsidRPr="00175552">
              <w:rPr>
                <w:szCs w:val="22"/>
                <w:lang w:val="es-MX"/>
              </w:rPr>
              <w:t xml:space="preserve">: Contrarrestando las amenazas internas y externas a la seguridad de la aviación civil en América Latina y el Caribe. Presentación a cargo de la Sra. </w:t>
            </w:r>
            <w:proofErr w:type="spellStart"/>
            <w:r w:rsidRPr="00175552">
              <w:rPr>
                <w:szCs w:val="22"/>
                <w:lang w:val="es-MX"/>
              </w:rPr>
              <w:t>Shevaun</w:t>
            </w:r>
            <w:proofErr w:type="spellEnd"/>
            <w:r w:rsidRPr="00175552">
              <w:rPr>
                <w:szCs w:val="22"/>
                <w:lang w:val="es-MX"/>
              </w:rPr>
              <w:t xml:space="preserve"> </w:t>
            </w:r>
            <w:proofErr w:type="spellStart"/>
            <w:r w:rsidRPr="00175552">
              <w:rPr>
                <w:szCs w:val="22"/>
                <w:lang w:val="es-MX"/>
              </w:rPr>
              <w:t>Culmer</w:t>
            </w:r>
            <w:proofErr w:type="spellEnd"/>
            <w:r w:rsidRPr="00175552">
              <w:rPr>
                <w:szCs w:val="22"/>
                <w:lang w:val="es-MX"/>
              </w:rPr>
              <w:t>-Reid</w:t>
            </w:r>
          </w:p>
          <w:p w14:paraId="1E9EEDB8" w14:textId="77777777" w:rsidR="00D02B6E" w:rsidRPr="00175552" w:rsidRDefault="00D02B6E" w:rsidP="00D02B6E">
            <w:pPr>
              <w:numPr>
                <w:ilvl w:val="1"/>
                <w:numId w:val="15"/>
              </w:numPr>
              <w:snapToGrid w:val="0"/>
              <w:ind w:right="81"/>
              <w:jc w:val="both"/>
              <w:rPr>
                <w:szCs w:val="22"/>
                <w:lang w:val="es-MX"/>
              </w:rPr>
            </w:pPr>
            <w:r w:rsidRPr="00175552">
              <w:rPr>
                <w:szCs w:val="22"/>
                <w:u w:val="single"/>
                <w:lang w:val="es-MX"/>
              </w:rPr>
              <w:t>SE/CICAD</w:t>
            </w:r>
            <w:r w:rsidRPr="00175552">
              <w:rPr>
                <w:szCs w:val="22"/>
                <w:lang w:val="es-MX"/>
              </w:rPr>
              <w:t xml:space="preserve">: Mecanismo de Evaluación Multilateral (MEM), Octava Ronda de Evaluación. Presentación a cargo del Sr. </w:t>
            </w:r>
            <w:proofErr w:type="spellStart"/>
            <w:r w:rsidRPr="00175552">
              <w:rPr>
                <w:szCs w:val="22"/>
                <w:lang w:val="es-MX"/>
              </w:rPr>
              <w:t>Adrian</w:t>
            </w:r>
            <w:proofErr w:type="spellEnd"/>
            <w:r w:rsidRPr="00175552">
              <w:rPr>
                <w:szCs w:val="22"/>
                <w:lang w:val="es-MX"/>
              </w:rPr>
              <w:t xml:space="preserve"> Noble</w:t>
            </w:r>
          </w:p>
          <w:p w14:paraId="52126E4E" w14:textId="77777777" w:rsidR="00D02B6E" w:rsidRPr="00175552" w:rsidRDefault="00D02B6E" w:rsidP="00D02B6E">
            <w:pPr>
              <w:numPr>
                <w:ilvl w:val="1"/>
                <w:numId w:val="15"/>
              </w:numPr>
              <w:snapToGrid w:val="0"/>
              <w:ind w:right="81"/>
              <w:jc w:val="both"/>
              <w:rPr>
                <w:szCs w:val="22"/>
                <w:lang w:val="es-MX"/>
              </w:rPr>
            </w:pPr>
            <w:r w:rsidRPr="00175552">
              <w:rPr>
                <w:szCs w:val="22"/>
                <w:u w:val="single"/>
                <w:lang w:val="es-MX"/>
              </w:rPr>
              <w:t>DSP</w:t>
            </w:r>
            <w:r w:rsidRPr="00175552">
              <w:rPr>
                <w:szCs w:val="22"/>
                <w:lang w:val="es-MX"/>
              </w:rPr>
              <w:t>: Programa OASIS. Presentación a cargo del Sr. Mariano Vales</w:t>
            </w:r>
          </w:p>
          <w:p w14:paraId="281E8499" w14:textId="77777777" w:rsidR="00D02B6E" w:rsidRPr="00175552" w:rsidRDefault="00D02B6E" w:rsidP="00D02B6E">
            <w:pPr>
              <w:numPr>
                <w:ilvl w:val="1"/>
                <w:numId w:val="15"/>
              </w:numPr>
              <w:snapToGrid w:val="0"/>
              <w:ind w:right="81"/>
              <w:jc w:val="both"/>
              <w:rPr>
                <w:szCs w:val="22"/>
                <w:lang w:val="es-MX"/>
              </w:rPr>
            </w:pPr>
            <w:r w:rsidRPr="00175552">
              <w:rPr>
                <w:szCs w:val="22"/>
                <w:u w:val="single"/>
                <w:lang w:val="es-MX"/>
              </w:rPr>
              <w:t>JID</w:t>
            </w:r>
            <w:r w:rsidRPr="00175552">
              <w:rPr>
                <w:szCs w:val="22"/>
                <w:lang w:val="es-MX"/>
              </w:rPr>
              <w:t xml:space="preserve">: Marco de Cooperación Hemisférico en Ciberdefensa. Presentación a cargo del </w:t>
            </w:r>
            <w:proofErr w:type="gramStart"/>
            <w:r w:rsidRPr="00175552">
              <w:rPr>
                <w:szCs w:val="22"/>
                <w:lang w:val="es-MX"/>
              </w:rPr>
              <w:t>Coronel</w:t>
            </w:r>
            <w:proofErr w:type="gramEnd"/>
            <w:r w:rsidRPr="00175552">
              <w:rPr>
                <w:szCs w:val="22"/>
                <w:lang w:val="es-MX"/>
              </w:rPr>
              <w:t xml:space="preserve"> Carlos Meyer Hoyuela</w:t>
            </w:r>
          </w:p>
          <w:p w14:paraId="015A3C7E" w14:textId="77777777" w:rsidR="00D02B6E" w:rsidRPr="00175552" w:rsidRDefault="00D02B6E" w:rsidP="00FD0D18">
            <w:pPr>
              <w:snapToGrid w:val="0"/>
              <w:ind w:right="196"/>
              <w:jc w:val="both"/>
              <w:rPr>
                <w:rFonts w:eastAsia="SimSun"/>
                <w:szCs w:val="22"/>
                <w:lang w:val="es-MX"/>
              </w:rPr>
            </w:pPr>
          </w:p>
          <w:p w14:paraId="1FF26D39" w14:textId="77777777" w:rsidR="00FD0D18" w:rsidRPr="00175552" w:rsidRDefault="00FD0D18" w:rsidP="00F34CB8">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pPr>
            <w:r w:rsidRPr="00175552">
              <w:t>Consideración del proyecto de resolución</w:t>
            </w:r>
          </w:p>
          <w:p w14:paraId="3476803B" w14:textId="77777777" w:rsidR="00FD0D18" w:rsidRPr="00175552" w:rsidRDefault="00FD0D18" w:rsidP="00FD0D18">
            <w:pPr>
              <w:snapToGrid w:val="0"/>
              <w:ind w:right="-279" w:firstLine="400"/>
              <w:rPr>
                <w:szCs w:val="22"/>
                <w:u w:val="single"/>
              </w:rPr>
            </w:pPr>
          </w:p>
        </w:tc>
        <w:tc>
          <w:tcPr>
            <w:tcW w:w="3619" w:type="dxa"/>
          </w:tcPr>
          <w:p w14:paraId="41222296" w14:textId="77777777" w:rsidR="00FD0D18" w:rsidRPr="00175552" w:rsidRDefault="00FD0D18" w:rsidP="00FD0D18">
            <w:pPr>
              <w:snapToGrid w:val="0"/>
              <w:ind w:right="72"/>
              <w:jc w:val="center"/>
              <w:rPr>
                <w:iCs/>
                <w:color w:val="000000"/>
                <w:szCs w:val="22"/>
              </w:rPr>
            </w:pPr>
          </w:p>
        </w:tc>
      </w:tr>
      <w:tr w:rsidR="00FD0D18" w:rsidRPr="00175552" w14:paraId="65CC9F79" w14:textId="77777777" w:rsidTr="00A15FAA">
        <w:tc>
          <w:tcPr>
            <w:tcW w:w="9953" w:type="dxa"/>
          </w:tcPr>
          <w:p w14:paraId="18F15D36" w14:textId="608D5105" w:rsidR="00FD0D18" w:rsidRPr="00175552" w:rsidRDefault="00FD0D18" w:rsidP="00FD0D18">
            <w:pPr>
              <w:snapToGrid w:val="0"/>
              <w:ind w:right="-279"/>
              <w:jc w:val="center"/>
              <w:rPr>
                <w:szCs w:val="22"/>
                <w:u w:val="single"/>
              </w:rPr>
            </w:pPr>
            <w:r w:rsidRPr="00175552">
              <w:rPr>
                <w:szCs w:val="22"/>
                <w:u w:val="single"/>
              </w:rPr>
              <w:t>DÉCIMO TERCERA REUNIÓN</w:t>
            </w:r>
          </w:p>
          <w:p w14:paraId="7E91A8EB" w14:textId="77777777" w:rsidR="00FD0D18" w:rsidRPr="00175552" w:rsidRDefault="00FD0D18" w:rsidP="00FD0D18">
            <w:pPr>
              <w:snapToGrid w:val="0"/>
              <w:ind w:right="-279"/>
              <w:jc w:val="center"/>
              <w:rPr>
                <w:szCs w:val="22"/>
                <w:u w:val="single"/>
              </w:rPr>
            </w:pPr>
          </w:p>
          <w:p w14:paraId="350A4A70" w14:textId="06886893" w:rsidR="00FD0D18" w:rsidRPr="00175552" w:rsidRDefault="00FD0D18" w:rsidP="00FD0D18">
            <w:pPr>
              <w:snapToGrid w:val="0"/>
              <w:ind w:right="-279" w:firstLine="400"/>
              <w:rPr>
                <w:szCs w:val="22"/>
              </w:rPr>
            </w:pPr>
            <w:r w:rsidRPr="00175552">
              <w:rPr>
                <w:szCs w:val="22"/>
                <w:u w:val="single"/>
              </w:rPr>
              <w:t>Martes, 6 de junio (10:00 a.m. – 1:00 p.m.)</w:t>
            </w:r>
            <w:r w:rsidRPr="00175552">
              <w:rPr>
                <w:szCs w:val="22"/>
              </w:rPr>
              <w:t xml:space="preserve"> </w:t>
            </w:r>
          </w:p>
          <w:p w14:paraId="66D68952" w14:textId="77777777" w:rsidR="00FD0D18" w:rsidRPr="00175552" w:rsidRDefault="00FD0D18" w:rsidP="00FD0D18">
            <w:pPr>
              <w:snapToGrid w:val="0"/>
              <w:ind w:right="196"/>
              <w:jc w:val="both"/>
              <w:rPr>
                <w:rFonts w:eastAsia="SimSun"/>
                <w:szCs w:val="22"/>
              </w:rPr>
            </w:pPr>
          </w:p>
          <w:p w14:paraId="4F5EF870" w14:textId="77777777" w:rsidR="00FD0D18" w:rsidRPr="00175552" w:rsidRDefault="00FD0D18" w:rsidP="00FD0D18">
            <w:pPr>
              <w:keepNext/>
              <w:keepLines/>
              <w:numPr>
                <w:ilvl w:val="0"/>
                <w:numId w:val="12"/>
              </w:numPr>
              <w:snapToGrid w:val="0"/>
              <w:ind w:right="-279"/>
              <w:rPr>
                <w:szCs w:val="22"/>
              </w:rPr>
            </w:pPr>
            <w:r w:rsidRPr="00175552">
              <w:rPr>
                <w:szCs w:val="22"/>
              </w:rPr>
              <w:t>Consideración del proyecto de resolución</w:t>
            </w:r>
          </w:p>
          <w:p w14:paraId="7C3674BE" w14:textId="77777777" w:rsidR="00FD0D18" w:rsidRPr="00175552" w:rsidRDefault="00FD0D18" w:rsidP="00FD0D18">
            <w:pPr>
              <w:snapToGrid w:val="0"/>
              <w:ind w:right="-279"/>
              <w:jc w:val="center"/>
              <w:rPr>
                <w:szCs w:val="22"/>
                <w:u w:val="single"/>
              </w:rPr>
            </w:pPr>
          </w:p>
        </w:tc>
        <w:tc>
          <w:tcPr>
            <w:tcW w:w="3619" w:type="dxa"/>
          </w:tcPr>
          <w:p w14:paraId="502991D6" w14:textId="77777777" w:rsidR="00FD0D18" w:rsidRPr="00175552" w:rsidRDefault="00FD0D18" w:rsidP="00FD0D18">
            <w:pPr>
              <w:snapToGrid w:val="0"/>
              <w:ind w:right="72"/>
              <w:jc w:val="center"/>
              <w:rPr>
                <w:iCs/>
                <w:color w:val="000000"/>
                <w:szCs w:val="22"/>
              </w:rPr>
            </w:pPr>
          </w:p>
        </w:tc>
      </w:tr>
      <w:tr w:rsidR="00FD0D18" w:rsidRPr="00175552" w14:paraId="6C10392C" w14:textId="77777777" w:rsidTr="00A15FAA">
        <w:tc>
          <w:tcPr>
            <w:tcW w:w="9953" w:type="dxa"/>
          </w:tcPr>
          <w:p w14:paraId="51EC63F7" w14:textId="5437B8D8" w:rsidR="00FD0D18" w:rsidRPr="00175552" w:rsidRDefault="00FD0D18" w:rsidP="00FD0D18">
            <w:pPr>
              <w:snapToGrid w:val="0"/>
              <w:ind w:right="-279"/>
              <w:jc w:val="center"/>
              <w:rPr>
                <w:szCs w:val="22"/>
                <w:u w:val="single"/>
              </w:rPr>
            </w:pPr>
            <w:r w:rsidRPr="00175552">
              <w:rPr>
                <w:szCs w:val="22"/>
                <w:u w:val="single"/>
              </w:rPr>
              <w:t>DÉCIMO CUARTA REUNIÓN ORDINARIA</w:t>
            </w:r>
          </w:p>
          <w:p w14:paraId="027E5AC1" w14:textId="77777777" w:rsidR="00FD0D18" w:rsidRPr="00175552" w:rsidRDefault="00FD0D18" w:rsidP="00FD0D18">
            <w:pPr>
              <w:snapToGrid w:val="0"/>
              <w:ind w:right="-279"/>
              <w:rPr>
                <w:szCs w:val="22"/>
                <w:u w:val="single"/>
              </w:rPr>
            </w:pPr>
          </w:p>
          <w:p w14:paraId="71D5791B" w14:textId="5DE08B86" w:rsidR="00FD0D18" w:rsidRPr="00175552" w:rsidRDefault="00FD0D18" w:rsidP="00FD0D18">
            <w:pPr>
              <w:snapToGrid w:val="0"/>
              <w:ind w:right="-279" w:firstLine="400"/>
              <w:rPr>
                <w:szCs w:val="22"/>
              </w:rPr>
            </w:pPr>
            <w:r w:rsidRPr="00175552">
              <w:rPr>
                <w:szCs w:val="22"/>
                <w:u w:val="single"/>
              </w:rPr>
              <w:t>Jueves, 8 de junio (</w:t>
            </w:r>
            <w:r w:rsidRPr="00175552">
              <w:rPr>
                <w:u w:val="single"/>
              </w:rPr>
              <w:t>10:00 a.m. – 6:30 p.m.</w:t>
            </w:r>
            <w:r w:rsidRPr="00175552">
              <w:rPr>
                <w:szCs w:val="22"/>
                <w:u w:val="single"/>
              </w:rPr>
              <w:t>)</w:t>
            </w:r>
            <w:r w:rsidRPr="00175552">
              <w:rPr>
                <w:szCs w:val="22"/>
              </w:rPr>
              <w:t xml:space="preserve"> </w:t>
            </w:r>
          </w:p>
          <w:p w14:paraId="567F751B" w14:textId="77777777" w:rsidR="00FD0D18" w:rsidRPr="00175552" w:rsidRDefault="00FD0D18" w:rsidP="00FD0D18">
            <w:pPr>
              <w:snapToGrid w:val="0"/>
              <w:ind w:right="196"/>
              <w:jc w:val="both"/>
              <w:rPr>
                <w:rFonts w:eastAsia="SimSun"/>
                <w:szCs w:val="22"/>
              </w:rPr>
            </w:pPr>
          </w:p>
          <w:p w14:paraId="476A5F0F" w14:textId="77777777" w:rsidR="00FD0D18" w:rsidRPr="00175552" w:rsidRDefault="00FD0D18" w:rsidP="006C615F">
            <w:pPr>
              <w:pStyle w:val="ListParagraph"/>
              <w:numPr>
                <w:ilvl w:val="0"/>
                <w:numId w:val="12"/>
              </w:numPr>
              <w:rPr>
                <w:rFonts w:ascii="Times New Roman" w:hAnsi="Times New Roman"/>
              </w:rPr>
            </w:pPr>
            <w:r w:rsidRPr="00175552">
              <w:rPr>
                <w:rFonts w:ascii="Times New Roman" w:hAnsi="Times New Roman"/>
              </w:rPr>
              <w:t>Consulta regional relativa al alcance, estructura y contenido futuros de un programa de acción de las Naciones Unidas para promover un comportamiento responsable de los Estados en el uso de las tecnologías de la información y la comunicación en el contexto de la seguridad internacional</w:t>
            </w:r>
          </w:p>
          <w:p w14:paraId="4D490F30" w14:textId="1EDEB705" w:rsidR="006C615F" w:rsidRPr="00175552" w:rsidRDefault="006C615F" w:rsidP="006C615F">
            <w:pPr>
              <w:numPr>
                <w:ilvl w:val="1"/>
                <w:numId w:val="12"/>
              </w:numPr>
              <w:snapToGrid w:val="0"/>
              <w:ind w:right="81"/>
              <w:jc w:val="both"/>
              <w:rPr>
                <w:rStyle w:val="Hyperlink"/>
                <w:color w:val="auto"/>
                <w:u w:val="none"/>
              </w:rPr>
            </w:pPr>
            <w:r w:rsidRPr="00175552">
              <w:t xml:space="preserve">Orden del día, </w:t>
            </w:r>
            <w:hyperlink r:id="rId31" w:history="1">
              <w:r w:rsidR="00066588" w:rsidRPr="00175552">
                <w:rPr>
                  <w:rStyle w:val="Hyperlink"/>
                  <w:szCs w:val="22"/>
                </w:rPr>
                <w:t>CP/CSH-2216/23</w:t>
              </w:r>
            </w:hyperlink>
          </w:p>
          <w:p w14:paraId="2C4CE80F" w14:textId="261F3A42" w:rsidR="0021369B" w:rsidRPr="00175552" w:rsidRDefault="00C814B5" w:rsidP="006C615F">
            <w:pPr>
              <w:numPr>
                <w:ilvl w:val="1"/>
                <w:numId w:val="12"/>
              </w:numPr>
              <w:snapToGrid w:val="0"/>
              <w:ind w:right="81"/>
              <w:jc w:val="both"/>
            </w:pPr>
            <w:r w:rsidRPr="00175552">
              <w:t xml:space="preserve">Preguntas guía, </w:t>
            </w:r>
            <w:hyperlink r:id="rId32" w:history="1">
              <w:r w:rsidR="0049427B" w:rsidRPr="00175552">
                <w:rPr>
                  <w:rStyle w:val="Hyperlink"/>
                  <w:szCs w:val="22"/>
                </w:rPr>
                <w:t>CP/CSH/INF.575/23</w:t>
              </w:r>
            </w:hyperlink>
            <w:r w:rsidR="0049427B" w:rsidRPr="00175552">
              <w:rPr>
                <w:rStyle w:val="Hyperlink"/>
                <w:szCs w:val="22"/>
              </w:rPr>
              <w:t xml:space="preserve"> </w:t>
            </w:r>
          </w:p>
          <w:p w14:paraId="1807999A" w14:textId="32D28C3C" w:rsidR="00FD0D18" w:rsidRPr="00175552" w:rsidRDefault="00FD0D18" w:rsidP="00FD0D18">
            <w:pPr>
              <w:snapToGrid w:val="0"/>
              <w:ind w:right="-279" w:firstLine="400"/>
              <w:rPr>
                <w:szCs w:val="22"/>
              </w:rPr>
            </w:pPr>
          </w:p>
        </w:tc>
        <w:tc>
          <w:tcPr>
            <w:tcW w:w="3619" w:type="dxa"/>
          </w:tcPr>
          <w:p w14:paraId="769C7A64" w14:textId="77777777" w:rsidR="00FD0D18" w:rsidRPr="00175552" w:rsidRDefault="00FD0D18" w:rsidP="00FD0D18">
            <w:pPr>
              <w:snapToGrid w:val="0"/>
              <w:ind w:right="72"/>
              <w:jc w:val="center"/>
              <w:rPr>
                <w:color w:val="000000"/>
                <w:szCs w:val="22"/>
                <w:lang w:val="es-419"/>
              </w:rPr>
            </w:pPr>
            <w:r w:rsidRPr="00175552">
              <w:rPr>
                <w:color w:val="000000"/>
                <w:szCs w:val="22"/>
                <w:lang w:val="es-419"/>
              </w:rPr>
              <w:t xml:space="preserve"> </w:t>
            </w:r>
          </w:p>
        </w:tc>
      </w:tr>
      <w:tr w:rsidR="00152F38" w:rsidRPr="00175552" w14:paraId="60DEA8C9" w14:textId="77777777" w:rsidTr="00A15FAA">
        <w:tc>
          <w:tcPr>
            <w:tcW w:w="9953" w:type="dxa"/>
          </w:tcPr>
          <w:p w14:paraId="5F935C3B" w14:textId="33D184F7" w:rsidR="00485363" w:rsidRPr="00175552" w:rsidRDefault="00485363" w:rsidP="00485363">
            <w:pPr>
              <w:snapToGrid w:val="0"/>
              <w:ind w:right="-279"/>
              <w:jc w:val="center"/>
              <w:rPr>
                <w:szCs w:val="22"/>
                <w:u w:val="single"/>
              </w:rPr>
            </w:pPr>
            <w:r w:rsidRPr="00175552">
              <w:rPr>
                <w:szCs w:val="22"/>
                <w:u w:val="single"/>
              </w:rPr>
              <w:t xml:space="preserve">DÉCIMO </w:t>
            </w:r>
            <w:r>
              <w:rPr>
                <w:szCs w:val="22"/>
                <w:u w:val="single"/>
              </w:rPr>
              <w:t>QUINTA</w:t>
            </w:r>
            <w:r w:rsidRPr="00175552">
              <w:rPr>
                <w:szCs w:val="22"/>
                <w:u w:val="single"/>
              </w:rPr>
              <w:t xml:space="preserve"> REUNIÓN</w:t>
            </w:r>
          </w:p>
          <w:p w14:paraId="22382941" w14:textId="77777777" w:rsidR="00485363" w:rsidRDefault="00485363" w:rsidP="00152F38">
            <w:pPr>
              <w:snapToGrid w:val="0"/>
              <w:ind w:right="-279" w:firstLine="400"/>
              <w:rPr>
                <w:szCs w:val="22"/>
                <w:u w:val="single"/>
              </w:rPr>
            </w:pPr>
          </w:p>
          <w:p w14:paraId="4ED6EDBC" w14:textId="529466CA" w:rsidR="00152F38" w:rsidRPr="00175552" w:rsidRDefault="00152F38" w:rsidP="00152F38">
            <w:pPr>
              <w:snapToGrid w:val="0"/>
              <w:ind w:right="-279" w:firstLine="400"/>
              <w:rPr>
                <w:szCs w:val="22"/>
              </w:rPr>
            </w:pPr>
            <w:r w:rsidRPr="00175552">
              <w:rPr>
                <w:szCs w:val="22"/>
                <w:u w:val="single"/>
              </w:rPr>
              <w:t>Lunes, 12 de junio (</w:t>
            </w:r>
            <w:r w:rsidR="0003196F" w:rsidRPr="00175552">
              <w:rPr>
                <w:szCs w:val="22"/>
                <w:u w:val="single"/>
              </w:rPr>
              <w:t>2</w:t>
            </w:r>
            <w:r w:rsidRPr="00175552">
              <w:rPr>
                <w:szCs w:val="22"/>
                <w:u w:val="single"/>
              </w:rPr>
              <w:t>:</w:t>
            </w:r>
            <w:r w:rsidR="0003196F" w:rsidRPr="00175552">
              <w:rPr>
                <w:szCs w:val="22"/>
                <w:u w:val="single"/>
              </w:rPr>
              <w:t>3</w:t>
            </w:r>
            <w:r w:rsidRPr="00175552">
              <w:rPr>
                <w:szCs w:val="22"/>
                <w:u w:val="single"/>
              </w:rPr>
              <w:t xml:space="preserve">0 </w:t>
            </w:r>
            <w:r w:rsidR="0003196F" w:rsidRPr="00175552">
              <w:rPr>
                <w:szCs w:val="22"/>
                <w:u w:val="single"/>
              </w:rPr>
              <w:t>p</w:t>
            </w:r>
            <w:r w:rsidRPr="00175552">
              <w:rPr>
                <w:szCs w:val="22"/>
                <w:u w:val="single"/>
              </w:rPr>
              <w:t xml:space="preserve">.m. – </w:t>
            </w:r>
            <w:r w:rsidR="0003196F" w:rsidRPr="00175552">
              <w:rPr>
                <w:szCs w:val="22"/>
                <w:u w:val="single"/>
              </w:rPr>
              <w:t>5</w:t>
            </w:r>
            <w:r w:rsidRPr="00175552">
              <w:rPr>
                <w:szCs w:val="22"/>
                <w:u w:val="single"/>
              </w:rPr>
              <w:t>:</w:t>
            </w:r>
            <w:r w:rsidR="0003196F" w:rsidRPr="00175552">
              <w:rPr>
                <w:szCs w:val="22"/>
                <w:u w:val="single"/>
              </w:rPr>
              <w:t>3</w:t>
            </w:r>
            <w:r w:rsidRPr="00175552">
              <w:rPr>
                <w:szCs w:val="22"/>
                <w:u w:val="single"/>
              </w:rPr>
              <w:t>0 p.m.)</w:t>
            </w:r>
            <w:r w:rsidRPr="00175552">
              <w:rPr>
                <w:szCs w:val="22"/>
              </w:rPr>
              <w:t xml:space="preserve"> </w:t>
            </w:r>
          </w:p>
          <w:p w14:paraId="266B26B5" w14:textId="77777777" w:rsidR="00152F38" w:rsidRPr="00F34CB8" w:rsidRDefault="00152F38" w:rsidP="00152F38">
            <w:pPr>
              <w:snapToGrid w:val="0"/>
              <w:ind w:right="196"/>
              <w:jc w:val="both"/>
              <w:rPr>
                <w:rFonts w:eastAsia="SimSun"/>
                <w:szCs w:val="22"/>
                <w:lang w:val="es-MX"/>
              </w:rPr>
            </w:pPr>
          </w:p>
          <w:p w14:paraId="77B8A652" w14:textId="77777777" w:rsidR="00152F38" w:rsidRDefault="00152F38" w:rsidP="00152F38">
            <w:pPr>
              <w:keepNext/>
              <w:keepLines/>
              <w:numPr>
                <w:ilvl w:val="0"/>
                <w:numId w:val="12"/>
              </w:numPr>
              <w:snapToGrid w:val="0"/>
              <w:ind w:right="-279"/>
              <w:rPr>
                <w:szCs w:val="22"/>
              </w:rPr>
            </w:pPr>
            <w:r w:rsidRPr="00175552">
              <w:rPr>
                <w:szCs w:val="22"/>
              </w:rPr>
              <w:lastRenderedPageBreak/>
              <w:t>Consideración del proyecto de resolución</w:t>
            </w:r>
          </w:p>
          <w:p w14:paraId="41F04A20" w14:textId="77777777" w:rsidR="00A032DF" w:rsidRDefault="00A032DF" w:rsidP="00F34CB8">
            <w:pPr>
              <w:pStyle w:val="ListParagraph"/>
              <w:rPr>
                <w:rFonts w:ascii="Times New Roman" w:eastAsia="Times New Roman" w:hAnsi="Times New Roman" w:cs="Times New Roman"/>
                <w:lang w:eastAsia="es-ES"/>
              </w:rPr>
            </w:pPr>
          </w:p>
          <w:p w14:paraId="624BD18A" w14:textId="25E0F3A8" w:rsidR="00A032DF" w:rsidRPr="00A032DF" w:rsidRDefault="00A032DF" w:rsidP="00A032DF">
            <w:pPr>
              <w:pStyle w:val="ListParagraph"/>
              <w:numPr>
                <w:ilvl w:val="0"/>
                <w:numId w:val="12"/>
              </w:numPr>
              <w:rPr>
                <w:rFonts w:ascii="Times New Roman" w:eastAsia="Times New Roman" w:hAnsi="Times New Roman" w:cs="Times New Roman"/>
                <w:lang w:eastAsia="es-ES"/>
              </w:rPr>
            </w:pPr>
            <w:r w:rsidRPr="00A032DF">
              <w:rPr>
                <w:rFonts w:ascii="Times New Roman" w:eastAsia="Times New Roman" w:hAnsi="Times New Roman" w:cs="Times New Roman"/>
                <w:lang w:eastAsia="es-ES"/>
              </w:rPr>
              <w:t xml:space="preserve">Preparación de la planilla para el </w:t>
            </w:r>
            <w:proofErr w:type="spellStart"/>
            <w:r w:rsidRPr="00A032DF">
              <w:rPr>
                <w:rFonts w:ascii="Times New Roman" w:eastAsia="Times New Roman" w:hAnsi="Times New Roman" w:cs="Times New Roman"/>
                <w:lang w:eastAsia="es-ES"/>
              </w:rPr>
              <w:t>costeo</w:t>
            </w:r>
            <w:proofErr w:type="spellEnd"/>
            <w:r w:rsidRPr="00A032DF">
              <w:rPr>
                <w:rFonts w:ascii="Times New Roman" w:eastAsia="Times New Roman" w:hAnsi="Times New Roman" w:cs="Times New Roman"/>
                <w:lang w:eastAsia="es-ES"/>
              </w:rPr>
              <w:t xml:space="preserve"> del proyecto de resolución, a realizarse con el apoyo de la Secretaría de Administración y Finanzas</w:t>
            </w:r>
          </w:p>
          <w:p w14:paraId="09385ACB" w14:textId="77777777" w:rsidR="00152F38" w:rsidRPr="00175552" w:rsidRDefault="00152F38" w:rsidP="00FD0D18">
            <w:pPr>
              <w:snapToGrid w:val="0"/>
              <w:ind w:right="-279"/>
              <w:jc w:val="center"/>
              <w:rPr>
                <w:szCs w:val="22"/>
                <w:u w:val="single"/>
                <w:lang w:val="es-419"/>
              </w:rPr>
            </w:pPr>
          </w:p>
        </w:tc>
        <w:tc>
          <w:tcPr>
            <w:tcW w:w="3619" w:type="dxa"/>
          </w:tcPr>
          <w:p w14:paraId="51FFE41A" w14:textId="77777777" w:rsidR="00152F38" w:rsidRPr="00175552" w:rsidRDefault="00152F38" w:rsidP="00FD0D18">
            <w:pPr>
              <w:snapToGrid w:val="0"/>
              <w:ind w:right="72"/>
              <w:rPr>
                <w:iCs/>
                <w:color w:val="000000"/>
                <w:szCs w:val="22"/>
                <w:u w:val="single"/>
              </w:rPr>
            </w:pPr>
          </w:p>
        </w:tc>
      </w:tr>
      <w:tr w:rsidR="00FD0D18" w:rsidRPr="00175552" w14:paraId="27970B04" w14:textId="77777777" w:rsidTr="00A15FAA">
        <w:tc>
          <w:tcPr>
            <w:tcW w:w="9953" w:type="dxa"/>
          </w:tcPr>
          <w:p w14:paraId="22516678" w14:textId="77777777" w:rsidR="00FD0D18" w:rsidRPr="00175552" w:rsidRDefault="00FD0D18" w:rsidP="00FD0D18">
            <w:pPr>
              <w:snapToGrid w:val="0"/>
              <w:ind w:right="-279"/>
              <w:jc w:val="center"/>
              <w:rPr>
                <w:szCs w:val="22"/>
                <w:u w:val="single"/>
                <w:lang w:val="es-419"/>
              </w:rPr>
            </w:pPr>
          </w:p>
        </w:tc>
        <w:tc>
          <w:tcPr>
            <w:tcW w:w="3619" w:type="dxa"/>
          </w:tcPr>
          <w:p w14:paraId="27D4BE58" w14:textId="2E390020" w:rsidR="00FD0D18" w:rsidRPr="00175552" w:rsidRDefault="00FD0D18" w:rsidP="00FD0D18">
            <w:pPr>
              <w:snapToGrid w:val="0"/>
              <w:ind w:right="72"/>
              <w:rPr>
                <w:iCs/>
                <w:color w:val="000000"/>
                <w:szCs w:val="22"/>
              </w:rPr>
            </w:pPr>
            <w:r w:rsidRPr="00175552">
              <w:rPr>
                <w:iCs/>
                <w:color w:val="000000"/>
                <w:szCs w:val="22"/>
                <w:u w:val="single"/>
              </w:rPr>
              <w:t>18 al 20 de octubre</w:t>
            </w:r>
            <w:r w:rsidRPr="00175552">
              <w:rPr>
                <w:iCs/>
                <w:color w:val="000000"/>
                <w:szCs w:val="22"/>
              </w:rPr>
              <w:t>: Seminario de derechos humanos y ley internacional humanitaria, CID</w:t>
            </w:r>
          </w:p>
        </w:tc>
      </w:tr>
    </w:tbl>
    <w:p w14:paraId="5C05AE7D" w14:textId="353F29B1" w:rsidR="00A948A2" w:rsidRPr="00175552" w:rsidRDefault="00A948A2" w:rsidP="003F1719">
      <w:pPr>
        <w:ind w:left="360"/>
        <w:jc w:val="center"/>
        <w:outlineLvl w:val="0"/>
        <w:rPr>
          <w:szCs w:val="22"/>
        </w:rPr>
      </w:pPr>
      <w:r w:rsidRPr="00175552">
        <w:rPr>
          <w:szCs w:val="22"/>
        </w:rPr>
        <w:br w:type="page"/>
      </w:r>
      <w:r w:rsidRPr="00175552">
        <w:rPr>
          <w:szCs w:val="22"/>
        </w:rPr>
        <w:lastRenderedPageBreak/>
        <w:t xml:space="preserve">RESUMEN DE REUNIONES PROGRAMADAS </w:t>
      </w:r>
      <w:r w:rsidR="0099483D" w:rsidRPr="00175552">
        <w:rPr>
          <w:szCs w:val="22"/>
        </w:rPr>
        <w:t xml:space="preserve">HASTA </w:t>
      </w:r>
      <w:r w:rsidR="00352056" w:rsidRPr="00175552">
        <w:rPr>
          <w:szCs w:val="22"/>
        </w:rPr>
        <w:t>JUNIO</w:t>
      </w:r>
      <w:r w:rsidR="00A15FAA" w:rsidRPr="00175552">
        <w:rPr>
          <w:szCs w:val="22"/>
        </w:rPr>
        <w:t xml:space="preserve"> DE</w:t>
      </w:r>
      <w:r w:rsidR="0099483D" w:rsidRPr="00175552">
        <w:rPr>
          <w:szCs w:val="22"/>
        </w:rPr>
        <w:t xml:space="preserve"> </w:t>
      </w:r>
      <w:r w:rsidRPr="00175552">
        <w:rPr>
          <w:szCs w:val="22"/>
        </w:rPr>
        <w:t>20</w:t>
      </w:r>
      <w:r w:rsidR="0099483D" w:rsidRPr="00175552">
        <w:rPr>
          <w:szCs w:val="22"/>
        </w:rPr>
        <w:t>2</w:t>
      </w:r>
      <w:r w:rsidR="00352056" w:rsidRPr="00175552">
        <w:rPr>
          <w:szCs w:val="22"/>
        </w:rPr>
        <w:t>3</w:t>
      </w:r>
    </w:p>
    <w:p w14:paraId="6103D80F" w14:textId="77777777" w:rsidR="00A948A2" w:rsidRPr="00175552" w:rsidRDefault="00A948A2" w:rsidP="003F1719">
      <w:pPr>
        <w:ind w:right="-279"/>
        <w:rPr>
          <w:szCs w:val="22"/>
        </w:rPr>
      </w:pP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10091"/>
      </w:tblGrid>
      <w:tr w:rsidR="00352056" w:rsidRPr="00175552" w14:paraId="1DA06019" w14:textId="77777777" w:rsidTr="00FD7B32">
        <w:trPr>
          <w:jc w:val="center"/>
        </w:trPr>
        <w:tc>
          <w:tcPr>
            <w:tcW w:w="12936" w:type="dxa"/>
            <w:gridSpan w:val="2"/>
          </w:tcPr>
          <w:p w14:paraId="59013022" w14:textId="77777777" w:rsidR="00352056" w:rsidRPr="00175552" w:rsidRDefault="00352056" w:rsidP="00352056">
            <w:pPr>
              <w:ind w:left="-24"/>
              <w:jc w:val="center"/>
              <w:rPr>
                <w:szCs w:val="22"/>
              </w:rPr>
            </w:pPr>
            <w:r w:rsidRPr="00175552">
              <w:rPr>
                <w:szCs w:val="22"/>
              </w:rPr>
              <w:t>2022</w:t>
            </w:r>
          </w:p>
        </w:tc>
      </w:tr>
      <w:tr w:rsidR="00A15FAA" w:rsidRPr="00175552" w14:paraId="5380A550" w14:textId="77777777" w:rsidTr="00A15FAA">
        <w:trPr>
          <w:jc w:val="center"/>
        </w:trPr>
        <w:tc>
          <w:tcPr>
            <w:tcW w:w="2845" w:type="dxa"/>
            <w:hideMark/>
          </w:tcPr>
          <w:p w14:paraId="2C935E19" w14:textId="5EEB55FD" w:rsidR="00A15FAA" w:rsidRPr="00175552" w:rsidRDefault="00352056" w:rsidP="003F1719">
            <w:pPr>
              <w:snapToGrid w:val="0"/>
              <w:ind w:right="-279"/>
              <w:rPr>
                <w:szCs w:val="22"/>
              </w:rPr>
            </w:pPr>
            <w:r w:rsidRPr="00175552">
              <w:rPr>
                <w:szCs w:val="22"/>
              </w:rPr>
              <w:t>DICIEMBRE</w:t>
            </w:r>
          </w:p>
        </w:tc>
        <w:tc>
          <w:tcPr>
            <w:tcW w:w="10091" w:type="dxa"/>
          </w:tcPr>
          <w:p w14:paraId="2C8DB5B5" w14:textId="77777777" w:rsidR="00A15FAA" w:rsidRPr="00175552" w:rsidRDefault="00A15FAA" w:rsidP="003F1719">
            <w:pPr>
              <w:ind w:left="360"/>
              <w:rPr>
                <w:i/>
                <w:szCs w:val="22"/>
              </w:rPr>
            </w:pPr>
          </w:p>
        </w:tc>
      </w:tr>
      <w:tr w:rsidR="00A15FAA" w:rsidRPr="00175552" w14:paraId="70F39539" w14:textId="77777777" w:rsidTr="00A15FAA">
        <w:trPr>
          <w:jc w:val="center"/>
        </w:trPr>
        <w:tc>
          <w:tcPr>
            <w:tcW w:w="2845" w:type="dxa"/>
          </w:tcPr>
          <w:p w14:paraId="1C10E000" w14:textId="33906987" w:rsidR="00A15FAA" w:rsidRPr="00175552" w:rsidRDefault="00BE1415" w:rsidP="003F1719">
            <w:pPr>
              <w:snapToGrid w:val="0"/>
              <w:ind w:right="108"/>
              <w:jc w:val="right"/>
              <w:rPr>
                <w:szCs w:val="22"/>
              </w:rPr>
            </w:pPr>
            <w:r w:rsidRPr="00175552">
              <w:rPr>
                <w:szCs w:val="22"/>
              </w:rPr>
              <w:t>1</w:t>
            </w:r>
          </w:p>
        </w:tc>
        <w:tc>
          <w:tcPr>
            <w:tcW w:w="10091" w:type="dxa"/>
          </w:tcPr>
          <w:p w14:paraId="4E6E1A4B" w14:textId="6243B7AB" w:rsidR="00A15FAA" w:rsidRPr="00175552" w:rsidRDefault="00831E8F" w:rsidP="003F1719">
            <w:pPr>
              <w:numPr>
                <w:ilvl w:val="0"/>
                <w:numId w:val="5"/>
              </w:numPr>
              <w:snapToGrid w:val="0"/>
              <w:ind w:right="-279"/>
              <w:rPr>
                <w:szCs w:val="22"/>
              </w:rPr>
            </w:pPr>
            <w:r w:rsidRPr="00175552">
              <w:rPr>
                <w:szCs w:val="22"/>
              </w:rPr>
              <w:t>Reunión ordinaria de la</w:t>
            </w:r>
            <w:r w:rsidR="00A15FAA" w:rsidRPr="00175552">
              <w:rPr>
                <w:szCs w:val="22"/>
              </w:rPr>
              <w:t xml:space="preserve"> CSH</w:t>
            </w:r>
          </w:p>
        </w:tc>
      </w:tr>
      <w:tr w:rsidR="00BE1415" w:rsidRPr="00175552" w14:paraId="0D9FFB72" w14:textId="77777777" w:rsidTr="00A15FAA">
        <w:trPr>
          <w:jc w:val="center"/>
        </w:trPr>
        <w:tc>
          <w:tcPr>
            <w:tcW w:w="2845" w:type="dxa"/>
          </w:tcPr>
          <w:p w14:paraId="2095056B" w14:textId="76BAFF0E" w:rsidR="00BE1415" w:rsidRPr="00175552" w:rsidRDefault="00BE1415" w:rsidP="003F1719">
            <w:pPr>
              <w:snapToGrid w:val="0"/>
              <w:ind w:right="108"/>
              <w:jc w:val="right"/>
              <w:rPr>
                <w:szCs w:val="22"/>
              </w:rPr>
            </w:pPr>
            <w:r w:rsidRPr="00175552">
              <w:rPr>
                <w:szCs w:val="22"/>
              </w:rPr>
              <w:t>15</w:t>
            </w:r>
          </w:p>
        </w:tc>
        <w:tc>
          <w:tcPr>
            <w:tcW w:w="10091" w:type="dxa"/>
          </w:tcPr>
          <w:p w14:paraId="0FFD9092" w14:textId="68A3AF00" w:rsidR="00BE1415" w:rsidRPr="00175552" w:rsidRDefault="00085D12" w:rsidP="003F1719">
            <w:pPr>
              <w:numPr>
                <w:ilvl w:val="0"/>
                <w:numId w:val="5"/>
              </w:numPr>
              <w:snapToGrid w:val="0"/>
              <w:ind w:right="-279"/>
              <w:rPr>
                <w:szCs w:val="22"/>
              </w:rPr>
            </w:pPr>
            <w:r w:rsidRPr="00175552">
              <w:rPr>
                <w:szCs w:val="22"/>
              </w:rPr>
              <w:t>Reunión ordinaria de la CSH</w:t>
            </w:r>
          </w:p>
        </w:tc>
      </w:tr>
      <w:tr w:rsidR="00037DC7" w:rsidRPr="00175552" w14:paraId="4465538C" w14:textId="77777777" w:rsidTr="00A15FAA">
        <w:trPr>
          <w:jc w:val="center"/>
        </w:trPr>
        <w:tc>
          <w:tcPr>
            <w:tcW w:w="2845" w:type="dxa"/>
          </w:tcPr>
          <w:p w14:paraId="47EF309E" w14:textId="77777777" w:rsidR="00037DC7" w:rsidRPr="00175552" w:rsidRDefault="00037DC7" w:rsidP="003F1719">
            <w:pPr>
              <w:snapToGrid w:val="0"/>
              <w:ind w:right="108"/>
              <w:jc w:val="right"/>
              <w:rPr>
                <w:szCs w:val="22"/>
              </w:rPr>
            </w:pPr>
          </w:p>
        </w:tc>
        <w:tc>
          <w:tcPr>
            <w:tcW w:w="10091" w:type="dxa"/>
          </w:tcPr>
          <w:p w14:paraId="3E28F5AA" w14:textId="77777777" w:rsidR="00037DC7" w:rsidRPr="00175552" w:rsidRDefault="00037DC7" w:rsidP="00037DC7">
            <w:pPr>
              <w:snapToGrid w:val="0"/>
              <w:ind w:left="720" w:right="-279"/>
              <w:rPr>
                <w:szCs w:val="22"/>
              </w:rPr>
            </w:pPr>
          </w:p>
        </w:tc>
      </w:tr>
      <w:tr w:rsidR="00352056" w:rsidRPr="00175552" w14:paraId="6974D9E0" w14:textId="77777777" w:rsidTr="003C1F04">
        <w:trPr>
          <w:jc w:val="center"/>
        </w:trPr>
        <w:tc>
          <w:tcPr>
            <w:tcW w:w="12936" w:type="dxa"/>
            <w:gridSpan w:val="2"/>
          </w:tcPr>
          <w:p w14:paraId="4F396F6F" w14:textId="484B83A0" w:rsidR="00352056" w:rsidRPr="00175552" w:rsidRDefault="00352056" w:rsidP="00352056">
            <w:pPr>
              <w:snapToGrid w:val="0"/>
              <w:ind w:right="117"/>
              <w:jc w:val="center"/>
              <w:rPr>
                <w:iCs/>
                <w:szCs w:val="22"/>
              </w:rPr>
            </w:pPr>
            <w:r w:rsidRPr="00175552">
              <w:rPr>
                <w:iCs/>
                <w:szCs w:val="22"/>
              </w:rPr>
              <w:t>2023</w:t>
            </w:r>
          </w:p>
        </w:tc>
      </w:tr>
      <w:tr w:rsidR="00352056" w:rsidRPr="00175552" w14:paraId="49FA6E31" w14:textId="77777777" w:rsidTr="00A15FAA">
        <w:trPr>
          <w:jc w:val="center"/>
        </w:trPr>
        <w:tc>
          <w:tcPr>
            <w:tcW w:w="2845" w:type="dxa"/>
          </w:tcPr>
          <w:p w14:paraId="5201DD50" w14:textId="427805CB" w:rsidR="00352056" w:rsidRPr="00175552" w:rsidRDefault="00352056" w:rsidP="003F1719">
            <w:pPr>
              <w:snapToGrid w:val="0"/>
              <w:ind w:right="63"/>
              <w:rPr>
                <w:szCs w:val="22"/>
              </w:rPr>
            </w:pPr>
            <w:r w:rsidRPr="00175552">
              <w:rPr>
                <w:szCs w:val="22"/>
              </w:rPr>
              <w:t>ENERO</w:t>
            </w:r>
          </w:p>
        </w:tc>
        <w:tc>
          <w:tcPr>
            <w:tcW w:w="10091" w:type="dxa"/>
          </w:tcPr>
          <w:p w14:paraId="2C942273" w14:textId="77777777" w:rsidR="00352056" w:rsidRPr="00175552" w:rsidRDefault="00352056" w:rsidP="003F1719">
            <w:pPr>
              <w:ind w:left="360"/>
              <w:rPr>
                <w:i/>
                <w:szCs w:val="22"/>
              </w:rPr>
            </w:pPr>
          </w:p>
        </w:tc>
      </w:tr>
      <w:tr w:rsidR="00BF44B0" w:rsidRPr="00175552" w14:paraId="10CA75A2" w14:textId="77777777" w:rsidTr="00A15FAA">
        <w:trPr>
          <w:jc w:val="center"/>
        </w:trPr>
        <w:tc>
          <w:tcPr>
            <w:tcW w:w="2845" w:type="dxa"/>
          </w:tcPr>
          <w:p w14:paraId="5D8204C1" w14:textId="02434CC5" w:rsidR="00BF44B0" w:rsidRPr="00175552" w:rsidRDefault="0070113D" w:rsidP="00BF44B0">
            <w:pPr>
              <w:snapToGrid w:val="0"/>
              <w:ind w:right="63"/>
              <w:jc w:val="right"/>
              <w:rPr>
                <w:szCs w:val="22"/>
              </w:rPr>
            </w:pPr>
            <w:r w:rsidRPr="00175552">
              <w:rPr>
                <w:szCs w:val="22"/>
              </w:rPr>
              <w:t>19</w:t>
            </w:r>
          </w:p>
        </w:tc>
        <w:tc>
          <w:tcPr>
            <w:tcW w:w="10091" w:type="dxa"/>
          </w:tcPr>
          <w:p w14:paraId="5FFD3AED" w14:textId="73BBBDB7" w:rsidR="00BF44B0" w:rsidRPr="00175552" w:rsidRDefault="00BF44B0" w:rsidP="00BF44B0">
            <w:pPr>
              <w:numPr>
                <w:ilvl w:val="0"/>
                <w:numId w:val="5"/>
              </w:numPr>
              <w:snapToGrid w:val="0"/>
              <w:ind w:right="-279"/>
              <w:rPr>
                <w:szCs w:val="22"/>
              </w:rPr>
            </w:pPr>
            <w:r w:rsidRPr="00175552">
              <w:rPr>
                <w:szCs w:val="22"/>
              </w:rPr>
              <w:t>Reunión ordinaria de la CSH</w:t>
            </w:r>
          </w:p>
        </w:tc>
      </w:tr>
      <w:tr w:rsidR="00352056" w:rsidRPr="00175552" w14:paraId="52946A17" w14:textId="77777777" w:rsidTr="00A15FAA">
        <w:trPr>
          <w:jc w:val="center"/>
        </w:trPr>
        <w:tc>
          <w:tcPr>
            <w:tcW w:w="2845" w:type="dxa"/>
          </w:tcPr>
          <w:p w14:paraId="1E4F9CF6" w14:textId="77777777" w:rsidR="00352056" w:rsidRPr="00175552" w:rsidRDefault="00352056" w:rsidP="003F1719">
            <w:pPr>
              <w:snapToGrid w:val="0"/>
              <w:ind w:right="63"/>
              <w:rPr>
                <w:szCs w:val="22"/>
              </w:rPr>
            </w:pPr>
          </w:p>
        </w:tc>
        <w:tc>
          <w:tcPr>
            <w:tcW w:w="10091" w:type="dxa"/>
          </w:tcPr>
          <w:p w14:paraId="6F4559D6" w14:textId="77777777" w:rsidR="00352056" w:rsidRPr="00175552" w:rsidRDefault="00352056" w:rsidP="003F1719">
            <w:pPr>
              <w:ind w:left="360"/>
              <w:rPr>
                <w:i/>
                <w:szCs w:val="22"/>
              </w:rPr>
            </w:pPr>
          </w:p>
        </w:tc>
      </w:tr>
      <w:tr w:rsidR="00352056" w:rsidRPr="00175552" w14:paraId="4F0CBAB3" w14:textId="77777777" w:rsidTr="00A15FAA">
        <w:trPr>
          <w:jc w:val="center"/>
        </w:trPr>
        <w:tc>
          <w:tcPr>
            <w:tcW w:w="2845" w:type="dxa"/>
          </w:tcPr>
          <w:p w14:paraId="420F9208" w14:textId="33BE8932" w:rsidR="00352056" w:rsidRPr="00175552" w:rsidRDefault="00352056" w:rsidP="003F1719">
            <w:pPr>
              <w:snapToGrid w:val="0"/>
              <w:ind w:right="63"/>
              <w:rPr>
                <w:szCs w:val="22"/>
              </w:rPr>
            </w:pPr>
            <w:r w:rsidRPr="00175552">
              <w:rPr>
                <w:szCs w:val="22"/>
              </w:rPr>
              <w:t>FEBRERO</w:t>
            </w:r>
          </w:p>
        </w:tc>
        <w:tc>
          <w:tcPr>
            <w:tcW w:w="10091" w:type="dxa"/>
          </w:tcPr>
          <w:p w14:paraId="6A621000" w14:textId="77777777" w:rsidR="00352056" w:rsidRPr="00175552" w:rsidRDefault="00352056" w:rsidP="003F1719">
            <w:pPr>
              <w:ind w:left="360"/>
              <w:rPr>
                <w:i/>
                <w:szCs w:val="22"/>
              </w:rPr>
            </w:pPr>
          </w:p>
        </w:tc>
      </w:tr>
      <w:tr w:rsidR="00BF44B0" w:rsidRPr="00175552" w14:paraId="3C64026C" w14:textId="77777777" w:rsidTr="00A15FAA">
        <w:trPr>
          <w:jc w:val="center"/>
        </w:trPr>
        <w:tc>
          <w:tcPr>
            <w:tcW w:w="2845" w:type="dxa"/>
          </w:tcPr>
          <w:p w14:paraId="366331AE" w14:textId="686911AF" w:rsidR="00BF44B0" w:rsidRPr="00175552" w:rsidRDefault="0070113D" w:rsidP="00BF44B0">
            <w:pPr>
              <w:snapToGrid w:val="0"/>
              <w:ind w:right="63"/>
              <w:jc w:val="right"/>
              <w:rPr>
                <w:szCs w:val="22"/>
              </w:rPr>
            </w:pPr>
            <w:r w:rsidRPr="00175552">
              <w:rPr>
                <w:szCs w:val="22"/>
              </w:rPr>
              <w:t>2</w:t>
            </w:r>
          </w:p>
        </w:tc>
        <w:tc>
          <w:tcPr>
            <w:tcW w:w="10091" w:type="dxa"/>
          </w:tcPr>
          <w:p w14:paraId="1675B316" w14:textId="40372DE3" w:rsidR="00BF44B0" w:rsidRPr="00175552" w:rsidRDefault="00BF44B0" w:rsidP="00BF44B0">
            <w:pPr>
              <w:numPr>
                <w:ilvl w:val="0"/>
                <w:numId w:val="5"/>
              </w:numPr>
              <w:snapToGrid w:val="0"/>
              <w:ind w:right="-279"/>
              <w:rPr>
                <w:i/>
                <w:szCs w:val="22"/>
              </w:rPr>
            </w:pPr>
            <w:r w:rsidRPr="00175552">
              <w:rPr>
                <w:szCs w:val="22"/>
              </w:rPr>
              <w:t>Reunión ordinaria de la CSH</w:t>
            </w:r>
          </w:p>
        </w:tc>
      </w:tr>
      <w:tr w:rsidR="00761FA8" w:rsidRPr="00175552" w14:paraId="77276BDD" w14:textId="77777777" w:rsidTr="00A15FAA">
        <w:trPr>
          <w:jc w:val="center"/>
        </w:trPr>
        <w:tc>
          <w:tcPr>
            <w:tcW w:w="2845" w:type="dxa"/>
          </w:tcPr>
          <w:p w14:paraId="68ECD715" w14:textId="4F8E7E6F" w:rsidR="00761FA8" w:rsidRPr="00175552" w:rsidRDefault="00761FA8" w:rsidP="00BF44B0">
            <w:pPr>
              <w:snapToGrid w:val="0"/>
              <w:ind w:right="63"/>
              <w:jc w:val="right"/>
              <w:rPr>
                <w:szCs w:val="22"/>
              </w:rPr>
            </w:pPr>
            <w:r w:rsidRPr="00175552">
              <w:rPr>
                <w:szCs w:val="22"/>
              </w:rPr>
              <w:t>14</w:t>
            </w:r>
          </w:p>
        </w:tc>
        <w:tc>
          <w:tcPr>
            <w:tcW w:w="10091" w:type="dxa"/>
          </w:tcPr>
          <w:p w14:paraId="610425B5" w14:textId="289543E3" w:rsidR="00761FA8" w:rsidRPr="00175552" w:rsidRDefault="00761FA8" w:rsidP="00BF44B0">
            <w:pPr>
              <w:numPr>
                <w:ilvl w:val="0"/>
                <w:numId w:val="5"/>
              </w:numPr>
              <w:snapToGrid w:val="0"/>
              <w:ind w:right="-279"/>
              <w:rPr>
                <w:szCs w:val="22"/>
              </w:rPr>
            </w:pPr>
            <w:r w:rsidRPr="00175552">
              <w:rPr>
                <w:szCs w:val="22"/>
              </w:rPr>
              <w:t>Reunión del Grupo de Trabajo para Abordar la Trata de Personas (2022-2023)</w:t>
            </w:r>
          </w:p>
        </w:tc>
      </w:tr>
      <w:tr w:rsidR="00BF44B0" w:rsidRPr="00175552" w14:paraId="6BFE30FE" w14:textId="77777777" w:rsidTr="00A15FAA">
        <w:trPr>
          <w:jc w:val="center"/>
        </w:trPr>
        <w:tc>
          <w:tcPr>
            <w:tcW w:w="2845" w:type="dxa"/>
          </w:tcPr>
          <w:p w14:paraId="63BDC23F" w14:textId="38627DEE" w:rsidR="00BF44B0" w:rsidRPr="00175552" w:rsidRDefault="0070113D" w:rsidP="00BF44B0">
            <w:pPr>
              <w:snapToGrid w:val="0"/>
              <w:ind w:right="63"/>
              <w:jc w:val="right"/>
              <w:rPr>
                <w:szCs w:val="22"/>
              </w:rPr>
            </w:pPr>
            <w:r w:rsidRPr="00175552">
              <w:rPr>
                <w:szCs w:val="22"/>
              </w:rPr>
              <w:t>16</w:t>
            </w:r>
          </w:p>
        </w:tc>
        <w:tc>
          <w:tcPr>
            <w:tcW w:w="10091" w:type="dxa"/>
          </w:tcPr>
          <w:p w14:paraId="01D1E300" w14:textId="48C6D3FC" w:rsidR="00BF44B0" w:rsidRPr="00175552" w:rsidRDefault="00580C20" w:rsidP="00BF44B0">
            <w:pPr>
              <w:numPr>
                <w:ilvl w:val="0"/>
                <w:numId w:val="5"/>
              </w:numPr>
              <w:snapToGrid w:val="0"/>
              <w:ind w:right="-279"/>
              <w:rPr>
                <w:i/>
                <w:szCs w:val="22"/>
              </w:rPr>
            </w:pPr>
            <w:r w:rsidRPr="00175552">
              <w:rPr>
                <w:szCs w:val="22"/>
              </w:rPr>
              <w:t>Reunión ordinaria de la CSH</w:t>
            </w:r>
          </w:p>
        </w:tc>
      </w:tr>
      <w:tr w:rsidR="00352056" w:rsidRPr="00175552" w14:paraId="5C087E63" w14:textId="77777777" w:rsidTr="00A15FAA">
        <w:trPr>
          <w:jc w:val="center"/>
        </w:trPr>
        <w:tc>
          <w:tcPr>
            <w:tcW w:w="2845" w:type="dxa"/>
          </w:tcPr>
          <w:p w14:paraId="041BE248" w14:textId="77777777" w:rsidR="00352056" w:rsidRPr="00175552" w:rsidRDefault="00352056" w:rsidP="003F1719">
            <w:pPr>
              <w:snapToGrid w:val="0"/>
              <w:ind w:right="63"/>
              <w:rPr>
                <w:szCs w:val="22"/>
              </w:rPr>
            </w:pPr>
          </w:p>
        </w:tc>
        <w:tc>
          <w:tcPr>
            <w:tcW w:w="10091" w:type="dxa"/>
          </w:tcPr>
          <w:p w14:paraId="3CC49157" w14:textId="77777777" w:rsidR="00352056" w:rsidRPr="00175552" w:rsidRDefault="00352056" w:rsidP="003F1719">
            <w:pPr>
              <w:ind w:left="360"/>
              <w:rPr>
                <w:i/>
                <w:szCs w:val="22"/>
              </w:rPr>
            </w:pPr>
          </w:p>
        </w:tc>
      </w:tr>
      <w:tr w:rsidR="00A15FAA" w:rsidRPr="00175552" w14:paraId="368CE46B" w14:textId="77777777" w:rsidTr="00A15FAA">
        <w:trPr>
          <w:jc w:val="center"/>
        </w:trPr>
        <w:tc>
          <w:tcPr>
            <w:tcW w:w="2845" w:type="dxa"/>
            <w:hideMark/>
          </w:tcPr>
          <w:p w14:paraId="42D75D70" w14:textId="7695FA25" w:rsidR="00A15FAA" w:rsidRPr="00175552" w:rsidRDefault="00A15FAA" w:rsidP="003F1719">
            <w:pPr>
              <w:snapToGrid w:val="0"/>
              <w:ind w:right="63"/>
              <w:rPr>
                <w:szCs w:val="22"/>
              </w:rPr>
            </w:pPr>
            <w:r w:rsidRPr="00175552">
              <w:rPr>
                <w:szCs w:val="22"/>
              </w:rPr>
              <w:t>MAR</w:t>
            </w:r>
            <w:r w:rsidR="00831E8F" w:rsidRPr="00175552">
              <w:rPr>
                <w:szCs w:val="22"/>
              </w:rPr>
              <w:t>ZO</w:t>
            </w:r>
          </w:p>
        </w:tc>
        <w:tc>
          <w:tcPr>
            <w:tcW w:w="10091" w:type="dxa"/>
          </w:tcPr>
          <w:p w14:paraId="5B285D37" w14:textId="77777777" w:rsidR="00A15FAA" w:rsidRPr="00175552" w:rsidRDefault="00A15FAA" w:rsidP="003F1719">
            <w:pPr>
              <w:ind w:left="360"/>
              <w:rPr>
                <w:i/>
                <w:szCs w:val="22"/>
              </w:rPr>
            </w:pPr>
          </w:p>
        </w:tc>
      </w:tr>
      <w:tr w:rsidR="00BF44B0" w:rsidRPr="00175552" w14:paraId="39F6B96F" w14:textId="77777777" w:rsidTr="00A15FAA">
        <w:trPr>
          <w:jc w:val="center"/>
        </w:trPr>
        <w:tc>
          <w:tcPr>
            <w:tcW w:w="2845" w:type="dxa"/>
            <w:hideMark/>
          </w:tcPr>
          <w:p w14:paraId="5623A3C1" w14:textId="034A5370" w:rsidR="00BF44B0" w:rsidRPr="00175552" w:rsidRDefault="006E53FB" w:rsidP="00BF44B0">
            <w:pPr>
              <w:snapToGrid w:val="0"/>
              <w:ind w:right="108"/>
              <w:jc w:val="right"/>
              <w:rPr>
                <w:szCs w:val="22"/>
              </w:rPr>
            </w:pPr>
            <w:r w:rsidRPr="00175552">
              <w:rPr>
                <w:szCs w:val="22"/>
              </w:rPr>
              <w:t>2</w:t>
            </w:r>
          </w:p>
        </w:tc>
        <w:tc>
          <w:tcPr>
            <w:tcW w:w="10091" w:type="dxa"/>
            <w:hideMark/>
          </w:tcPr>
          <w:p w14:paraId="304DF682" w14:textId="5BB4F924" w:rsidR="00BF44B0" w:rsidRPr="00175552" w:rsidRDefault="00580C20" w:rsidP="00BF44B0">
            <w:pPr>
              <w:numPr>
                <w:ilvl w:val="0"/>
                <w:numId w:val="16"/>
              </w:numPr>
              <w:snapToGrid w:val="0"/>
              <w:ind w:right="117"/>
              <w:jc w:val="both"/>
              <w:rPr>
                <w:szCs w:val="22"/>
              </w:rPr>
            </w:pPr>
            <w:r w:rsidRPr="00175552">
              <w:rPr>
                <w:szCs w:val="22"/>
              </w:rPr>
              <w:t xml:space="preserve">Décimo Foro sobre Medidas de Fomento de la Confianza y la Seguridad </w:t>
            </w:r>
          </w:p>
        </w:tc>
      </w:tr>
      <w:tr w:rsidR="00035B53" w:rsidRPr="00175552" w14:paraId="14159518" w14:textId="77777777" w:rsidTr="00A15FAA">
        <w:trPr>
          <w:jc w:val="center"/>
        </w:trPr>
        <w:tc>
          <w:tcPr>
            <w:tcW w:w="2845" w:type="dxa"/>
          </w:tcPr>
          <w:p w14:paraId="12C7D424" w14:textId="1B0582B4" w:rsidR="00035B53" w:rsidRPr="00175552" w:rsidRDefault="00035B53" w:rsidP="00BF44B0">
            <w:pPr>
              <w:snapToGrid w:val="0"/>
              <w:ind w:right="108"/>
              <w:jc w:val="right"/>
              <w:rPr>
                <w:szCs w:val="22"/>
              </w:rPr>
            </w:pPr>
            <w:r w:rsidRPr="00175552">
              <w:rPr>
                <w:szCs w:val="22"/>
              </w:rPr>
              <w:t>9</w:t>
            </w:r>
          </w:p>
        </w:tc>
        <w:tc>
          <w:tcPr>
            <w:tcW w:w="10091" w:type="dxa"/>
          </w:tcPr>
          <w:p w14:paraId="172225EC" w14:textId="27806A54" w:rsidR="00035B53" w:rsidRPr="00175552" w:rsidRDefault="00035B53" w:rsidP="00BF44B0">
            <w:pPr>
              <w:numPr>
                <w:ilvl w:val="0"/>
                <w:numId w:val="16"/>
              </w:numPr>
              <w:snapToGrid w:val="0"/>
              <w:ind w:right="117"/>
              <w:jc w:val="both"/>
              <w:rPr>
                <w:szCs w:val="22"/>
              </w:rPr>
            </w:pPr>
            <w:r w:rsidRPr="00175552">
              <w:rPr>
                <w:szCs w:val="22"/>
              </w:rPr>
              <w:t>Reunión Conjunta de la CSH y la JID sobre mujeres, paz y seguridad</w:t>
            </w:r>
          </w:p>
        </w:tc>
      </w:tr>
      <w:tr w:rsidR="00D2732B" w:rsidRPr="00175552" w14:paraId="1300ED6A" w14:textId="77777777" w:rsidTr="00A15FAA">
        <w:trPr>
          <w:jc w:val="center"/>
        </w:trPr>
        <w:tc>
          <w:tcPr>
            <w:tcW w:w="2845" w:type="dxa"/>
          </w:tcPr>
          <w:p w14:paraId="6A0C3555" w14:textId="2020CE53" w:rsidR="00D2732B" w:rsidRPr="00175552" w:rsidRDefault="00D2732B" w:rsidP="00BF44B0">
            <w:pPr>
              <w:snapToGrid w:val="0"/>
              <w:ind w:right="108"/>
              <w:jc w:val="right"/>
              <w:rPr>
                <w:szCs w:val="22"/>
              </w:rPr>
            </w:pPr>
            <w:r w:rsidRPr="00175552">
              <w:rPr>
                <w:szCs w:val="22"/>
              </w:rPr>
              <w:t>14</w:t>
            </w:r>
          </w:p>
        </w:tc>
        <w:tc>
          <w:tcPr>
            <w:tcW w:w="10091" w:type="dxa"/>
          </w:tcPr>
          <w:p w14:paraId="7166E235" w14:textId="25980F5C" w:rsidR="00D2732B" w:rsidRPr="00175552" w:rsidRDefault="00D2732B" w:rsidP="00BF44B0">
            <w:pPr>
              <w:numPr>
                <w:ilvl w:val="0"/>
                <w:numId w:val="16"/>
              </w:numPr>
              <w:snapToGrid w:val="0"/>
              <w:ind w:right="117"/>
              <w:jc w:val="both"/>
              <w:rPr>
                <w:szCs w:val="22"/>
              </w:rPr>
            </w:pPr>
            <w:r w:rsidRPr="00175552">
              <w:rPr>
                <w:szCs w:val="22"/>
              </w:rPr>
              <w:t>Reunión del Grupo de Trabajo para Abordar la Trata de Personas (2022-2023)</w:t>
            </w:r>
          </w:p>
        </w:tc>
      </w:tr>
      <w:tr w:rsidR="00BF44B0" w:rsidRPr="00175552" w14:paraId="2F3DA42B" w14:textId="77777777" w:rsidTr="00A15FAA">
        <w:trPr>
          <w:jc w:val="center"/>
        </w:trPr>
        <w:tc>
          <w:tcPr>
            <w:tcW w:w="2845" w:type="dxa"/>
          </w:tcPr>
          <w:p w14:paraId="4934B9DB" w14:textId="0B88B634" w:rsidR="00BF44B0" w:rsidRPr="00175552" w:rsidRDefault="006E53FB" w:rsidP="00BF44B0">
            <w:pPr>
              <w:snapToGrid w:val="0"/>
              <w:ind w:right="108"/>
              <w:jc w:val="right"/>
              <w:rPr>
                <w:szCs w:val="22"/>
              </w:rPr>
            </w:pPr>
            <w:r w:rsidRPr="00175552">
              <w:rPr>
                <w:szCs w:val="22"/>
              </w:rPr>
              <w:t>16</w:t>
            </w:r>
          </w:p>
        </w:tc>
        <w:tc>
          <w:tcPr>
            <w:tcW w:w="10091" w:type="dxa"/>
          </w:tcPr>
          <w:p w14:paraId="06CADAEF" w14:textId="2A4A219C" w:rsidR="00BF44B0" w:rsidRPr="00175552" w:rsidRDefault="00BF44B0" w:rsidP="00BF44B0">
            <w:pPr>
              <w:numPr>
                <w:ilvl w:val="0"/>
                <w:numId w:val="16"/>
              </w:numPr>
              <w:snapToGrid w:val="0"/>
              <w:ind w:right="117"/>
              <w:jc w:val="both"/>
              <w:rPr>
                <w:szCs w:val="22"/>
              </w:rPr>
            </w:pPr>
            <w:r w:rsidRPr="00175552">
              <w:rPr>
                <w:szCs w:val="22"/>
              </w:rPr>
              <w:t>Reunión ordinaria de la CSH</w:t>
            </w:r>
          </w:p>
        </w:tc>
      </w:tr>
      <w:tr w:rsidR="00BF44B0" w:rsidRPr="00175552" w14:paraId="1E3CCC7C" w14:textId="77777777" w:rsidTr="00A15FAA">
        <w:trPr>
          <w:jc w:val="center"/>
        </w:trPr>
        <w:tc>
          <w:tcPr>
            <w:tcW w:w="2845" w:type="dxa"/>
          </w:tcPr>
          <w:p w14:paraId="0DC1E0BD" w14:textId="428F5496" w:rsidR="00BF44B0" w:rsidRPr="00175552" w:rsidRDefault="006E53FB" w:rsidP="00BF44B0">
            <w:pPr>
              <w:snapToGrid w:val="0"/>
              <w:ind w:right="108"/>
              <w:jc w:val="right"/>
              <w:rPr>
                <w:szCs w:val="22"/>
              </w:rPr>
            </w:pPr>
            <w:r w:rsidRPr="00175552">
              <w:rPr>
                <w:szCs w:val="22"/>
              </w:rPr>
              <w:t>30</w:t>
            </w:r>
          </w:p>
        </w:tc>
        <w:tc>
          <w:tcPr>
            <w:tcW w:w="10091" w:type="dxa"/>
          </w:tcPr>
          <w:p w14:paraId="61D75DF8" w14:textId="11FE7871" w:rsidR="00BF44B0" w:rsidRPr="00175552" w:rsidRDefault="00BF44B0" w:rsidP="00BF44B0">
            <w:pPr>
              <w:numPr>
                <w:ilvl w:val="0"/>
                <w:numId w:val="16"/>
              </w:numPr>
              <w:snapToGrid w:val="0"/>
              <w:ind w:right="117"/>
              <w:jc w:val="both"/>
              <w:rPr>
                <w:szCs w:val="22"/>
              </w:rPr>
            </w:pPr>
            <w:r w:rsidRPr="00175552">
              <w:rPr>
                <w:szCs w:val="22"/>
              </w:rPr>
              <w:t>Reunión ordinaria de la CSH</w:t>
            </w:r>
            <w:r w:rsidR="00CD1D00" w:rsidRPr="00175552">
              <w:rPr>
                <w:szCs w:val="22"/>
              </w:rPr>
              <w:t xml:space="preserve"> (</w:t>
            </w:r>
            <w:r w:rsidR="00CD1D00" w:rsidRPr="00175552">
              <w:rPr>
                <w:i/>
              </w:rPr>
              <w:t>Presentación</w:t>
            </w:r>
            <w:r w:rsidR="00CD1D00" w:rsidRPr="00175552">
              <w:rPr>
                <w:i/>
                <w:iCs/>
                <w:szCs w:val="22"/>
              </w:rPr>
              <w:t xml:space="preserve"> </w:t>
            </w:r>
            <w:r w:rsidR="00CD1D00" w:rsidRPr="00175552">
              <w:rPr>
                <w:i/>
              </w:rPr>
              <w:t>de la primera versión del proyecto de resolución</w:t>
            </w:r>
            <w:r w:rsidR="00CD1D00" w:rsidRPr="00175552">
              <w:t>)</w:t>
            </w:r>
          </w:p>
        </w:tc>
      </w:tr>
      <w:tr w:rsidR="00A15FAA" w:rsidRPr="00175552" w14:paraId="3821221C" w14:textId="77777777" w:rsidTr="00A15FAA">
        <w:trPr>
          <w:jc w:val="center"/>
        </w:trPr>
        <w:tc>
          <w:tcPr>
            <w:tcW w:w="2845" w:type="dxa"/>
          </w:tcPr>
          <w:p w14:paraId="6ACFD8F0" w14:textId="77777777" w:rsidR="00A15FAA" w:rsidRPr="00175552" w:rsidRDefault="00A15FAA" w:rsidP="003F1719">
            <w:pPr>
              <w:snapToGrid w:val="0"/>
              <w:ind w:right="-279"/>
              <w:rPr>
                <w:szCs w:val="22"/>
              </w:rPr>
            </w:pPr>
          </w:p>
        </w:tc>
        <w:tc>
          <w:tcPr>
            <w:tcW w:w="10091" w:type="dxa"/>
          </w:tcPr>
          <w:p w14:paraId="42C26ECA" w14:textId="77777777" w:rsidR="00A15FAA" w:rsidRPr="00175552" w:rsidRDefault="00A15FAA" w:rsidP="003F1719">
            <w:pPr>
              <w:jc w:val="center"/>
              <w:rPr>
                <w:szCs w:val="22"/>
              </w:rPr>
            </w:pPr>
          </w:p>
        </w:tc>
      </w:tr>
      <w:tr w:rsidR="00A15FAA" w:rsidRPr="00175552" w14:paraId="28A81097" w14:textId="77777777" w:rsidTr="00A15FAA">
        <w:trPr>
          <w:jc w:val="center"/>
        </w:trPr>
        <w:tc>
          <w:tcPr>
            <w:tcW w:w="2845" w:type="dxa"/>
            <w:hideMark/>
          </w:tcPr>
          <w:p w14:paraId="6A266722" w14:textId="0AE60B24" w:rsidR="00A15FAA" w:rsidRPr="00175552" w:rsidRDefault="00A15FAA" w:rsidP="003F1719">
            <w:pPr>
              <w:snapToGrid w:val="0"/>
              <w:ind w:right="-279"/>
              <w:rPr>
                <w:szCs w:val="22"/>
              </w:rPr>
            </w:pPr>
            <w:r w:rsidRPr="00175552">
              <w:rPr>
                <w:szCs w:val="22"/>
              </w:rPr>
              <w:t>A</w:t>
            </w:r>
            <w:r w:rsidR="00831E8F" w:rsidRPr="00175552">
              <w:rPr>
                <w:szCs w:val="22"/>
              </w:rPr>
              <w:t>B</w:t>
            </w:r>
            <w:r w:rsidRPr="00175552">
              <w:rPr>
                <w:szCs w:val="22"/>
              </w:rPr>
              <w:t>RIL</w:t>
            </w:r>
          </w:p>
        </w:tc>
        <w:tc>
          <w:tcPr>
            <w:tcW w:w="10091" w:type="dxa"/>
          </w:tcPr>
          <w:p w14:paraId="5E4F70D2" w14:textId="77777777" w:rsidR="00A15FAA" w:rsidRPr="00175552" w:rsidRDefault="00A15FAA" w:rsidP="003F1719">
            <w:pPr>
              <w:jc w:val="center"/>
              <w:rPr>
                <w:szCs w:val="22"/>
              </w:rPr>
            </w:pPr>
          </w:p>
        </w:tc>
      </w:tr>
      <w:tr w:rsidR="00B35802" w:rsidRPr="00175552" w14:paraId="2CDA8561" w14:textId="77777777" w:rsidTr="00A15FAA">
        <w:trPr>
          <w:jc w:val="center"/>
        </w:trPr>
        <w:tc>
          <w:tcPr>
            <w:tcW w:w="2845" w:type="dxa"/>
          </w:tcPr>
          <w:p w14:paraId="529144B3" w14:textId="379C47E4" w:rsidR="00B35802" w:rsidRPr="00175552" w:rsidRDefault="00B35802" w:rsidP="00B35802">
            <w:pPr>
              <w:snapToGrid w:val="0"/>
              <w:ind w:right="108"/>
              <w:jc w:val="right"/>
              <w:rPr>
                <w:szCs w:val="22"/>
              </w:rPr>
            </w:pPr>
            <w:r w:rsidRPr="00175552">
              <w:rPr>
                <w:szCs w:val="22"/>
              </w:rPr>
              <w:t>13</w:t>
            </w:r>
          </w:p>
        </w:tc>
        <w:tc>
          <w:tcPr>
            <w:tcW w:w="10091" w:type="dxa"/>
          </w:tcPr>
          <w:p w14:paraId="2A056AAF" w14:textId="38E576E8" w:rsidR="00B35802" w:rsidRPr="00175552" w:rsidRDefault="00580C20" w:rsidP="007014C5">
            <w:pPr>
              <w:pStyle w:val="ListParagraph"/>
              <w:numPr>
                <w:ilvl w:val="0"/>
                <w:numId w:val="16"/>
              </w:numPr>
              <w:rPr>
                <w:rFonts w:ascii="Times New Roman" w:eastAsia="Times New Roman" w:hAnsi="Times New Roman" w:cs="Times New Roman"/>
                <w:lang w:eastAsia="es-ES"/>
              </w:rPr>
            </w:pPr>
            <w:r w:rsidRPr="00175552">
              <w:rPr>
                <w:rFonts w:ascii="Times New Roman" w:hAnsi="Times New Roman" w:cs="Times New Roman"/>
              </w:rPr>
              <w:t>Reunión ordinaria de la CSH</w:t>
            </w:r>
          </w:p>
        </w:tc>
      </w:tr>
      <w:tr w:rsidR="00D2732B" w:rsidRPr="00175552" w14:paraId="56A615EC" w14:textId="77777777" w:rsidTr="00A15FAA">
        <w:trPr>
          <w:jc w:val="center"/>
        </w:trPr>
        <w:tc>
          <w:tcPr>
            <w:tcW w:w="2845" w:type="dxa"/>
          </w:tcPr>
          <w:p w14:paraId="5550BE8C" w14:textId="550D4F58" w:rsidR="00D2732B" w:rsidRPr="00175552" w:rsidRDefault="00D2732B" w:rsidP="00D95179">
            <w:pPr>
              <w:snapToGrid w:val="0"/>
              <w:ind w:right="108"/>
              <w:jc w:val="right"/>
            </w:pPr>
            <w:r w:rsidRPr="00175552">
              <w:t>25</w:t>
            </w:r>
          </w:p>
        </w:tc>
        <w:tc>
          <w:tcPr>
            <w:tcW w:w="10091" w:type="dxa"/>
          </w:tcPr>
          <w:p w14:paraId="15AADB27" w14:textId="7AA9CE56" w:rsidR="00D2732B" w:rsidRPr="00175552" w:rsidRDefault="00D2732B" w:rsidP="00D95179">
            <w:pPr>
              <w:numPr>
                <w:ilvl w:val="0"/>
                <w:numId w:val="16"/>
              </w:numPr>
              <w:snapToGrid w:val="0"/>
              <w:ind w:right="117"/>
              <w:jc w:val="both"/>
            </w:pPr>
            <w:r w:rsidRPr="00175552">
              <w:t>Reunión del Grupo de Trabajo para Abordar la Trata de Personas (2022-2023)</w:t>
            </w:r>
          </w:p>
        </w:tc>
      </w:tr>
      <w:tr w:rsidR="00D95179" w:rsidRPr="00175552" w14:paraId="405CD33B" w14:textId="77777777" w:rsidTr="00A15FAA">
        <w:trPr>
          <w:jc w:val="center"/>
        </w:trPr>
        <w:tc>
          <w:tcPr>
            <w:tcW w:w="2845" w:type="dxa"/>
          </w:tcPr>
          <w:p w14:paraId="663B0CE3" w14:textId="6D90CA22" w:rsidR="00D95179" w:rsidRPr="00175552" w:rsidRDefault="00D95179" w:rsidP="00D95179">
            <w:pPr>
              <w:snapToGrid w:val="0"/>
              <w:ind w:right="108"/>
              <w:jc w:val="right"/>
              <w:rPr>
                <w:szCs w:val="22"/>
              </w:rPr>
            </w:pPr>
            <w:r w:rsidRPr="00175552">
              <w:rPr>
                <w:szCs w:val="22"/>
              </w:rPr>
              <w:t>28</w:t>
            </w:r>
          </w:p>
        </w:tc>
        <w:tc>
          <w:tcPr>
            <w:tcW w:w="10091" w:type="dxa"/>
          </w:tcPr>
          <w:p w14:paraId="026A3AC2" w14:textId="57412270" w:rsidR="00D95179" w:rsidRPr="00175552" w:rsidRDefault="00D95179" w:rsidP="00D95179">
            <w:pPr>
              <w:ind w:left="360"/>
              <w:rPr>
                <w:szCs w:val="22"/>
              </w:rPr>
            </w:pPr>
            <w:r w:rsidRPr="00175552">
              <w:rPr>
                <w:i/>
              </w:rPr>
              <w:t>Fecha límite propuesta para recibir comentarios a la primera versión del proyecto de resolución, así como párrafos nuevos</w:t>
            </w:r>
          </w:p>
        </w:tc>
      </w:tr>
      <w:tr w:rsidR="00D95179" w:rsidRPr="00175552" w14:paraId="5B4B1E8B" w14:textId="77777777" w:rsidTr="00A15FAA">
        <w:trPr>
          <w:jc w:val="center"/>
        </w:trPr>
        <w:tc>
          <w:tcPr>
            <w:tcW w:w="2845" w:type="dxa"/>
          </w:tcPr>
          <w:p w14:paraId="78B1E745" w14:textId="77777777" w:rsidR="00D95179" w:rsidRPr="00175552" w:rsidRDefault="00D95179" w:rsidP="00D95179">
            <w:pPr>
              <w:snapToGrid w:val="0"/>
              <w:ind w:right="-279"/>
              <w:rPr>
                <w:szCs w:val="22"/>
              </w:rPr>
            </w:pPr>
          </w:p>
        </w:tc>
        <w:tc>
          <w:tcPr>
            <w:tcW w:w="10091" w:type="dxa"/>
          </w:tcPr>
          <w:p w14:paraId="5C023228" w14:textId="77777777" w:rsidR="00D95179" w:rsidRPr="00175552" w:rsidRDefault="00D95179" w:rsidP="00D95179">
            <w:pPr>
              <w:ind w:left="360"/>
              <w:rPr>
                <w:szCs w:val="22"/>
              </w:rPr>
            </w:pPr>
          </w:p>
        </w:tc>
      </w:tr>
      <w:tr w:rsidR="00D95179" w:rsidRPr="00175552" w14:paraId="78E14BC4" w14:textId="77777777" w:rsidTr="00A15FAA">
        <w:trPr>
          <w:jc w:val="center"/>
        </w:trPr>
        <w:tc>
          <w:tcPr>
            <w:tcW w:w="2845" w:type="dxa"/>
            <w:hideMark/>
          </w:tcPr>
          <w:p w14:paraId="6BDF978E" w14:textId="36461528" w:rsidR="00D95179" w:rsidRPr="00175552" w:rsidRDefault="00D95179" w:rsidP="00D95179">
            <w:pPr>
              <w:snapToGrid w:val="0"/>
              <w:ind w:right="-279"/>
              <w:rPr>
                <w:szCs w:val="22"/>
              </w:rPr>
            </w:pPr>
            <w:r w:rsidRPr="00175552">
              <w:rPr>
                <w:szCs w:val="22"/>
              </w:rPr>
              <w:t>MAYO</w:t>
            </w:r>
          </w:p>
        </w:tc>
        <w:tc>
          <w:tcPr>
            <w:tcW w:w="10091" w:type="dxa"/>
          </w:tcPr>
          <w:p w14:paraId="7BC6135A" w14:textId="77777777" w:rsidR="00D95179" w:rsidRPr="00175552" w:rsidRDefault="00D95179" w:rsidP="00D95179">
            <w:pPr>
              <w:ind w:left="360"/>
              <w:rPr>
                <w:szCs w:val="22"/>
              </w:rPr>
            </w:pPr>
          </w:p>
        </w:tc>
      </w:tr>
      <w:tr w:rsidR="00D95179" w:rsidRPr="00175552" w14:paraId="2511F445" w14:textId="77777777" w:rsidTr="00A15FAA">
        <w:trPr>
          <w:jc w:val="center"/>
        </w:trPr>
        <w:tc>
          <w:tcPr>
            <w:tcW w:w="2845" w:type="dxa"/>
          </w:tcPr>
          <w:p w14:paraId="2518E636" w14:textId="4A700BF7" w:rsidR="00D95179" w:rsidRPr="00175552" w:rsidRDefault="00D95179" w:rsidP="00D95179">
            <w:pPr>
              <w:snapToGrid w:val="0"/>
              <w:ind w:right="108"/>
              <w:jc w:val="right"/>
            </w:pPr>
            <w:r w:rsidRPr="00175552">
              <w:t>3</w:t>
            </w:r>
          </w:p>
        </w:tc>
        <w:tc>
          <w:tcPr>
            <w:tcW w:w="10091" w:type="dxa"/>
          </w:tcPr>
          <w:p w14:paraId="47445F89" w14:textId="6481DAA9" w:rsidR="00D95179" w:rsidRPr="00175552" w:rsidRDefault="00D95179" w:rsidP="00D95179">
            <w:pPr>
              <w:snapToGrid w:val="0"/>
              <w:ind w:left="370" w:right="-279"/>
              <w:rPr>
                <w:szCs w:val="22"/>
              </w:rPr>
            </w:pPr>
            <w:r w:rsidRPr="00175552">
              <w:rPr>
                <w:i/>
              </w:rPr>
              <w:t>Distribución del primer revisado del proyecto de resolución</w:t>
            </w:r>
          </w:p>
        </w:tc>
      </w:tr>
      <w:tr w:rsidR="008F5124" w:rsidRPr="00175552" w14:paraId="12DBE11D" w14:textId="77777777" w:rsidTr="00A15FAA">
        <w:trPr>
          <w:jc w:val="center"/>
        </w:trPr>
        <w:tc>
          <w:tcPr>
            <w:tcW w:w="2845" w:type="dxa"/>
          </w:tcPr>
          <w:p w14:paraId="10FC970C" w14:textId="75B9C2A7" w:rsidR="008F5124" w:rsidRPr="00175552" w:rsidRDefault="00325105" w:rsidP="00D95179">
            <w:pPr>
              <w:snapToGrid w:val="0"/>
              <w:ind w:right="108"/>
              <w:jc w:val="right"/>
            </w:pPr>
            <w:r w:rsidRPr="00175552">
              <w:t>4</w:t>
            </w:r>
          </w:p>
        </w:tc>
        <w:tc>
          <w:tcPr>
            <w:tcW w:w="10091" w:type="dxa"/>
          </w:tcPr>
          <w:p w14:paraId="453B6699" w14:textId="72DC68F5" w:rsidR="008F5124" w:rsidRPr="00175552" w:rsidRDefault="00325105" w:rsidP="00D95179">
            <w:pPr>
              <w:pStyle w:val="ListParagraph"/>
              <w:widowControl/>
              <w:numPr>
                <w:ilvl w:val="0"/>
                <w:numId w:val="16"/>
              </w:numPr>
              <w:snapToGrid w:val="0"/>
              <w:ind w:right="-279"/>
              <w:rPr>
                <w:rFonts w:ascii="Times New Roman" w:hAnsi="Times New Roman" w:cs="Times New Roman"/>
              </w:rPr>
            </w:pPr>
            <w:r w:rsidRPr="00175552">
              <w:rPr>
                <w:rFonts w:ascii="Times New Roman" w:hAnsi="Times New Roman" w:cs="Times New Roman"/>
              </w:rPr>
              <w:t>Reunión ordinaria de la CSH</w:t>
            </w:r>
          </w:p>
        </w:tc>
      </w:tr>
      <w:tr w:rsidR="006B3FB3" w:rsidRPr="00175552" w14:paraId="5ADFC7F5" w14:textId="77777777" w:rsidTr="00A15FAA">
        <w:trPr>
          <w:jc w:val="center"/>
        </w:trPr>
        <w:tc>
          <w:tcPr>
            <w:tcW w:w="2845" w:type="dxa"/>
          </w:tcPr>
          <w:p w14:paraId="78AEF65A" w14:textId="5606DB3E" w:rsidR="006B3FB3" w:rsidRPr="00175552" w:rsidRDefault="006B3FB3" w:rsidP="006B3FB3">
            <w:pPr>
              <w:snapToGrid w:val="0"/>
              <w:ind w:right="108"/>
              <w:jc w:val="right"/>
            </w:pPr>
            <w:r w:rsidRPr="00175552">
              <w:t>5</w:t>
            </w:r>
          </w:p>
        </w:tc>
        <w:tc>
          <w:tcPr>
            <w:tcW w:w="10091" w:type="dxa"/>
          </w:tcPr>
          <w:p w14:paraId="6B2DE60F" w14:textId="23AFFF1B" w:rsidR="006B3FB3" w:rsidRPr="00175552" w:rsidRDefault="006B3FB3" w:rsidP="006B3FB3">
            <w:pPr>
              <w:pStyle w:val="ListParagraph"/>
              <w:widowControl/>
              <w:numPr>
                <w:ilvl w:val="0"/>
                <w:numId w:val="16"/>
              </w:numPr>
              <w:snapToGrid w:val="0"/>
              <w:ind w:right="-279"/>
              <w:rPr>
                <w:rFonts w:ascii="Times New Roman" w:hAnsi="Times New Roman" w:cs="Times New Roman"/>
              </w:rPr>
            </w:pPr>
            <w:r w:rsidRPr="00175552">
              <w:rPr>
                <w:rFonts w:ascii="Times New Roman" w:hAnsi="Times New Roman"/>
              </w:rPr>
              <w:t>Reunión Puntos Nacionales de Contacto DOT</w:t>
            </w:r>
          </w:p>
        </w:tc>
      </w:tr>
      <w:tr w:rsidR="006B3FB3" w:rsidRPr="00175552" w14:paraId="39FECC57" w14:textId="77777777" w:rsidTr="00A15FAA">
        <w:trPr>
          <w:jc w:val="center"/>
        </w:trPr>
        <w:tc>
          <w:tcPr>
            <w:tcW w:w="2845" w:type="dxa"/>
          </w:tcPr>
          <w:p w14:paraId="1A8F1CB2" w14:textId="6F188D2B" w:rsidR="006B3FB3" w:rsidRPr="00175552" w:rsidRDefault="006B3FB3" w:rsidP="006B3FB3">
            <w:pPr>
              <w:snapToGrid w:val="0"/>
              <w:ind w:right="108"/>
              <w:jc w:val="right"/>
              <w:rPr>
                <w:szCs w:val="22"/>
              </w:rPr>
            </w:pPr>
            <w:r w:rsidRPr="00175552">
              <w:rPr>
                <w:szCs w:val="22"/>
              </w:rPr>
              <w:t>25</w:t>
            </w:r>
          </w:p>
        </w:tc>
        <w:tc>
          <w:tcPr>
            <w:tcW w:w="10091" w:type="dxa"/>
          </w:tcPr>
          <w:p w14:paraId="7F4CA264" w14:textId="1DBDF98A" w:rsidR="006B3FB3" w:rsidRPr="00175552" w:rsidRDefault="006B3FB3" w:rsidP="006B3FB3">
            <w:pPr>
              <w:numPr>
                <w:ilvl w:val="0"/>
                <w:numId w:val="16"/>
              </w:numPr>
              <w:snapToGrid w:val="0"/>
              <w:ind w:right="-279"/>
              <w:rPr>
                <w:szCs w:val="22"/>
              </w:rPr>
            </w:pPr>
            <w:r w:rsidRPr="00175552">
              <w:rPr>
                <w:szCs w:val="22"/>
              </w:rPr>
              <w:t>Reunión ordinaria de la CSH (</w:t>
            </w:r>
            <w:r w:rsidRPr="00175552">
              <w:rPr>
                <w:i/>
                <w:szCs w:val="22"/>
              </w:rPr>
              <w:t>informes anuales y consideración del proyecto de resolución</w:t>
            </w:r>
            <w:r w:rsidRPr="00175552">
              <w:rPr>
                <w:szCs w:val="22"/>
              </w:rPr>
              <w:t>)</w:t>
            </w:r>
          </w:p>
        </w:tc>
      </w:tr>
      <w:tr w:rsidR="008F5124" w:rsidRPr="00175552" w14:paraId="5D549F78" w14:textId="77777777" w:rsidTr="00A15FAA">
        <w:trPr>
          <w:jc w:val="center"/>
        </w:trPr>
        <w:tc>
          <w:tcPr>
            <w:tcW w:w="2845" w:type="dxa"/>
          </w:tcPr>
          <w:p w14:paraId="6DB9A657" w14:textId="29D3261D" w:rsidR="008F5124" w:rsidRPr="00F34CB8" w:rsidRDefault="00EE7BBC" w:rsidP="008F5124">
            <w:pPr>
              <w:snapToGrid w:val="0"/>
              <w:ind w:right="108"/>
              <w:jc w:val="right"/>
            </w:pPr>
            <w:r w:rsidRPr="00175552">
              <w:rPr>
                <w:szCs w:val="22"/>
              </w:rPr>
              <w:lastRenderedPageBreak/>
              <w:t>30</w:t>
            </w:r>
            <w:r w:rsidR="00C34D0D" w:rsidRPr="00175552">
              <w:rPr>
                <w:szCs w:val="22"/>
              </w:rPr>
              <w:t xml:space="preserve"> </w:t>
            </w:r>
            <w:r w:rsidR="00C34D0D" w:rsidRPr="00F34CB8">
              <w:t>AM</w:t>
            </w:r>
          </w:p>
        </w:tc>
        <w:tc>
          <w:tcPr>
            <w:tcW w:w="10091" w:type="dxa"/>
          </w:tcPr>
          <w:p w14:paraId="062F3D70" w14:textId="3D3B6517" w:rsidR="008F5124" w:rsidRPr="00175552" w:rsidRDefault="008F5124" w:rsidP="00EE7BBC">
            <w:pPr>
              <w:pStyle w:val="ListParagraph"/>
              <w:widowControl/>
              <w:numPr>
                <w:ilvl w:val="0"/>
                <w:numId w:val="16"/>
              </w:numPr>
              <w:snapToGrid w:val="0"/>
              <w:ind w:right="-279"/>
            </w:pPr>
            <w:r w:rsidRPr="00175552">
              <w:rPr>
                <w:rFonts w:ascii="Times New Roman" w:hAnsi="Times New Roman" w:cs="Times New Roman"/>
              </w:rPr>
              <w:t>Reunión sobre preocupaciones especiales de seguridad de los pequeños Estados insulares y de zonas costeras bajas en desarrollo del Caribe</w:t>
            </w:r>
          </w:p>
        </w:tc>
      </w:tr>
      <w:tr w:rsidR="00C34D0D" w:rsidRPr="00175552" w14:paraId="0979C5B1" w14:textId="77777777" w:rsidTr="00A15FAA">
        <w:trPr>
          <w:jc w:val="center"/>
        </w:trPr>
        <w:tc>
          <w:tcPr>
            <w:tcW w:w="2845" w:type="dxa"/>
          </w:tcPr>
          <w:p w14:paraId="1E96BF54" w14:textId="61F0D03D" w:rsidR="00C34D0D" w:rsidRPr="00F34CB8" w:rsidRDefault="00C34D0D" w:rsidP="008F5124">
            <w:pPr>
              <w:snapToGrid w:val="0"/>
              <w:ind w:right="108"/>
              <w:jc w:val="right"/>
            </w:pPr>
            <w:r w:rsidRPr="00F34CB8">
              <w:t>30 PM</w:t>
            </w:r>
          </w:p>
        </w:tc>
        <w:tc>
          <w:tcPr>
            <w:tcW w:w="10091" w:type="dxa"/>
          </w:tcPr>
          <w:p w14:paraId="1836CD97" w14:textId="125C4AF7" w:rsidR="00C34D0D" w:rsidRPr="00175552" w:rsidRDefault="00C34D0D" w:rsidP="00EE7BBC">
            <w:pPr>
              <w:pStyle w:val="ListParagraph"/>
              <w:widowControl/>
              <w:numPr>
                <w:ilvl w:val="0"/>
                <w:numId w:val="16"/>
              </w:numPr>
              <w:snapToGrid w:val="0"/>
              <w:ind w:right="-279"/>
              <w:rPr>
                <w:rFonts w:ascii="Times New Roman" w:hAnsi="Times New Roman" w:cs="Times New Roman"/>
              </w:rPr>
            </w:pPr>
            <w:r w:rsidRPr="00175552">
              <w:t>Preocupaciones en materia de seguridad de los Estados Miembros del Sistema de la Integración Centroamericana (SICA)</w:t>
            </w:r>
          </w:p>
        </w:tc>
      </w:tr>
      <w:tr w:rsidR="008F5124" w:rsidRPr="00175552" w14:paraId="6F957AB8" w14:textId="77777777" w:rsidTr="00A15FAA">
        <w:trPr>
          <w:jc w:val="center"/>
        </w:trPr>
        <w:tc>
          <w:tcPr>
            <w:tcW w:w="2845" w:type="dxa"/>
          </w:tcPr>
          <w:p w14:paraId="7EF202BD" w14:textId="77777777" w:rsidR="008F5124" w:rsidRPr="00175552" w:rsidRDefault="008F5124" w:rsidP="008F5124">
            <w:pPr>
              <w:snapToGrid w:val="0"/>
              <w:ind w:right="-279"/>
              <w:rPr>
                <w:szCs w:val="22"/>
              </w:rPr>
            </w:pPr>
          </w:p>
        </w:tc>
        <w:tc>
          <w:tcPr>
            <w:tcW w:w="10091" w:type="dxa"/>
          </w:tcPr>
          <w:p w14:paraId="25600466" w14:textId="02401BBC" w:rsidR="008F5124" w:rsidRPr="00175552" w:rsidRDefault="008F5124" w:rsidP="008F5124">
            <w:pPr>
              <w:ind w:left="720"/>
              <w:rPr>
                <w:szCs w:val="22"/>
              </w:rPr>
            </w:pPr>
          </w:p>
        </w:tc>
      </w:tr>
      <w:tr w:rsidR="008F5124" w:rsidRPr="00175552" w14:paraId="24AB0993" w14:textId="77777777" w:rsidTr="00A15FAA">
        <w:trPr>
          <w:jc w:val="center"/>
        </w:trPr>
        <w:tc>
          <w:tcPr>
            <w:tcW w:w="2845" w:type="dxa"/>
            <w:hideMark/>
          </w:tcPr>
          <w:p w14:paraId="5491D17D" w14:textId="50729AE2" w:rsidR="008F5124" w:rsidRPr="00175552" w:rsidRDefault="008F5124" w:rsidP="008F5124">
            <w:pPr>
              <w:keepNext/>
              <w:snapToGrid w:val="0"/>
              <w:ind w:right="-279"/>
              <w:rPr>
                <w:szCs w:val="22"/>
              </w:rPr>
            </w:pPr>
            <w:r w:rsidRPr="00175552">
              <w:rPr>
                <w:szCs w:val="22"/>
              </w:rPr>
              <w:t>JUNIO</w:t>
            </w:r>
          </w:p>
        </w:tc>
        <w:tc>
          <w:tcPr>
            <w:tcW w:w="10091" w:type="dxa"/>
          </w:tcPr>
          <w:p w14:paraId="791E90EF" w14:textId="77777777" w:rsidR="008F5124" w:rsidRPr="00175552" w:rsidRDefault="008F5124" w:rsidP="008F5124">
            <w:pPr>
              <w:ind w:left="720"/>
              <w:rPr>
                <w:szCs w:val="22"/>
              </w:rPr>
            </w:pPr>
          </w:p>
        </w:tc>
      </w:tr>
      <w:tr w:rsidR="008F5124" w:rsidRPr="00175552" w14:paraId="20561D0E" w14:textId="77777777" w:rsidTr="00234171">
        <w:trPr>
          <w:jc w:val="center"/>
        </w:trPr>
        <w:tc>
          <w:tcPr>
            <w:tcW w:w="2845" w:type="dxa"/>
            <w:hideMark/>
          </w:tcPr>
          <w:p w14:paraId="509B23D8" w14:textId="5631A863" w:rsidR="008F5124" w:rsidRPr="00175552" w:rsidRDefault="008F5124" w:rsidP="008F5124">
            <w:pPr>
              <w:keepNext/>
              <w:snapToGrid w:val="0"/>
              <w:ind w:right="108"/>
              <w:jc w:val="right"/>
              <w:rPr>
                <w:szCs w:val="22"/>
              </w:rPr>
            </w:pPr>
            <w:r w:rsidRPr="00175552">
              <w:rPr>
                <w:szCs w:val="22"/>
              </w:rPr>
              <w:t>1</w:t>
            </w:r>
          </w:p>
        </w:tc>
        <w:tc>
          <w:tcPr>
            <w:tcW w:w="10091" w:type="dxa"/>
          </w:tcPr>
          <w:p w14:paraId="6ABAEE55" w14:textId="78D2A292" w:rsidR="008F5124" w:rsidRPr="00175552" w:rsidRDefault="008F5124" w:rsidP="008F5124">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i/>
              </w:rPr>
            </w:pPr>
            <w:r w:rsidRPr="00175552">
              <w:rPr>
                <w:rFonts w:ascii="Times New Roman" w:hAnsi="Times New Roman" w:cs="Times New Roman"/>
              </w:rPr>
              <w:t xml:space="preserve">Reunión ordinaria de la CSH </w:t>
            </w:r>
            <w:r w:rsidRPr="00175552">
              <w:rPr>
                <w:rFonts w:ascii="Times New Roman" w:hAnsi="Times New Roman" w:cs="Times New Roman"/>
                <w:i/>
              </w:rPr>
              <w:t>(consideración del proyecto de resolución)</w:t>
            </w:r>
          </w:p>
        </w:tc>
      </w:tr>
      <w:tr w:rsidR="008F5124" w:rsidRPr="00175552" w14:paraId="0D6F2319" w14:textId="77777777" w:rsidTr="00A15FAA">
        <w:trPr>
          <w:jc w:val="center"/>
        </w:trPr>
        <w:tc>
          <w:tcPr>
            <w:tcW w:w="2845" w:type="dxa"/>
          </w:tcPr>
          <w:p w14:paraId="654A2B3B" w14:textId="1FB779A2" w:rsidR="008F5124" w:rsidRPr="00175552" w:rsidRDefault="008F5124" w:rsidP="008F5124">
            <w:pPr>
              <w:snapToGrid w:val="0"/>
              <w:ind w:right="108"/>
              <w:jc w:val="right"/>
              <w:rPr>
                <w:szCs w:val="22"/>
              </w:rPr>
            </w:pPr>
            <w:r w:rsidRPr="00175552">
              <w:rPr>
                <w:szCs w:val="22"/>
              </w:rPr>
              <w:t>6</w:t>
            </w:r>
          </w:p>
        </w:tc>
        <w:tc>
          <w:tcPr>
            <w:tcW w:w="10091" w:type="dxa"/>
          </w:tcPr>
          <w:p w14:paraId="6969730A" w14:textId="59BBF266" w:rsidR="008F5124" w:rsidRPr="00175552" w:rsidRDefault="008F5124" w:rsidP="008F5124">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rPr>
            </w:pPr>
            <w:r w:rsidRPr="00175552">
              <w:rPr>
                <w:rFonts w:ascii="Times New Roman" w:hAnsi="Times New Roman" w:cs="Times New Roman"/>
              </w:rPr>
              <w:t xml:space="preserve">Reunión ordinaria de la CSH </w:t>
            </w:r>
            <w:r w:rsidRPr="00175552">
              <w:rPr>
                <w:rFonts w:ascii="Times New Roman" w:hAnsi="Times New Roman" w:cs="Times New Roman"/>
                <w:i/>
              </w:rPr>
              <w:t>(consideración del proyecto de resolución)</w:t>
            </w:r>
          </w:p>
        </w:tc>
      </w:tr>
      <w:tr w:rsidR="008F5124" w:rsidRPr="00175552" w14:paraId="1C6F8766" w14:textId="77777777" w:rsidTr="00A15FAA">
        <w:trPr>
          <w:jc w:val="center"/>
        </w:trPr>
        <w:tc>
          <w:tcPr>
            <w:tcW w:w="2845" w:type="dxa"/>
          </w:tcPr>
          <w:p w14:paraId="22A56453" w14:textId="18EFE534" w:rsidR="008F5124" w:rsidRPr="00175552" w:rsidRDefault="008F5124" w:rsidP="008F5124">
            <w:pPr>
              <w:snapToGrid w:val="0"/>
              <w:ind w:right="108"/>
              <w:jc w:val="right"/>
              <w:rPr>
                <w:szCs w:val="22"/>
              </w:rPr>
            </w:pPr>
            <w:r w:rsidRPr="00175552">
              <w:rPr>
                <w:szCs w:val="22"/>
              </w:rPr>
              <w:t>8</w:t>
            </w:r>
          </w:p>
        </w:tc>
        <w:tc>
          <w:tcPr>
            <w:tcW w:w="10091" w:type="dxa"/>
          </w:tcPr>
          <w:p w14:paraId="3E068D82" w14:textId="0DAA88C9" w:rsidR="008F5124" w:rsidRPr="00175552" w:rsidRDefault="008F5124" w:rsidP="008F5124">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s="Times New Roman"/>
              </w:rPr>
            </w:pPr>
            <w:r w:rsidRPr="00175552">
              <w:rPr>
                <w:rFonts w:ascii="Times New Roman" w:hAnsi="Times New Roman" w:cs="Times New Roman"/>
              </w:rPr>
              <w:t xml:space="preserve">Reunión ordinaria de la CSH </w:t>
            </w:r>
            <w:r w:rsidRPr="00175552">
              <w:rPr>
                <w:rFonts w:ascii="Times New Roman" w:hAnsi="Times New Roman" w:cs="Times New Roman"/>
                <w:i/>
              </w:rPr>
              <w:t>(consulta regional)</w:t>
            </w:r>
          </w:p>
        </w:tc>
      </w:tr>
      <w:tr w:rsidR="008F5124" w:rsidRPr="00175552" w14:paraId="60C3F46E" w14:textId="77777777" w:rsidTr="00A15FAA">
        <w:trPr>
          <w:jc w:val="center"/>
        </w:trPr>
        <w:tc>
          <w:tcPr>
            <w:tcW w:w="2845" w:type="dxa"/>
          </w:tcPr>
          <w:p w14:paraId="557B09AC" w14:textId="44EA2316" w:rsidR="008F5124" w:rsidRPr="00175552" w:rsidRDefault="00962F13" w:rsidP="008F5124">
            <w:pPr>
              <w:snapToGrid w:val="0"/>
              <w:ind w:right="108"/>
              <w:jc w:val="right"/>
              <w:rPr>
                <w:szCs w:val="22"/>
              </w:rPr>
            </w:pPr>
            <w:r>
              <w:rPr>
                <w:szCs w:val="22"/>
              </w:rPr>
              <w:t>12</w:t>
            </w:r>
          </w:p>
        </w:tc>
        <w:tc>
          <w:tcPr>
            <w:tcW w:w="10091" w:type="dxa"/>
          </w:tcPr>
          <w:p w14:paraId="6C2EF6EE" w14:textId="579D8C2B" w:rsidR="008F5124" w:rsidRPr="00175552" w:rsidRDefault="00962F13" w:rsidP="00F34CB8">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pPr>
            <w:r w:rsidRPr="00175552">
              <w:rPr>
                <w:rFonts w:ascii="Times New Roman" w:hAnsi="Times New Roman" w:cs="Times New Roman"/>
              </w:rPr>
              <w:t xml:space="preserve">Reunión ordinaria de la CSH </w:t>
            </w:r>
            <w:r w:rsidRPr="00175552">
              <w:rPr>
                <w:rFonts w:ascii="Times New Roman" w:hAnsi="Times New Roman" w:cs="Times New Roman"/>
                <w:i/>
              </w:rPr>
              <w:t>(consideración del proyecto de resolución)</w:t>
            </w:r>
          </w:p>
        </w:tc>
      </w:tr>
      <w:tr w:rsidR="008F5124" w:rsidRPr="00175552" w14:paraId="04BA0DBF" w14:textId="77777777" w:rsidTr="00A15FAA">
        <w:trPr>
          <w:trHeight w:val="413"/>
          <w:jc w:val="center"/>
        </w:trPr>
        <w:tc>
          <w:tcPr>
            <w:tcW w:w="12936" w:type="dxa"/>
            <w:gridSpan w:val="2"/>
            <w:vAlign w:val="center"/>
            <w:hideMark/>
          </w:tcPr>
          <w:p w14:paraId="5885166C" w14:textId="0D681B52" w:rsidR="008F5124" w:rsidRPr="00175552" w:rsidRDefault="008F5124" w:rsidP="008F5124">
            <w:pPr>
              <w:keepNext/>
              <w:snapToGrid w:val="0"/>
              <w:ind w:left="720" w:right="117"/>
              <w:jc w:val="center"/>
              <w:rPr>
                <w:szCs w:val="22"/>
              </w:rPr>
            </w:pPr>
            <w:r w:rsidRPr="00175552">
              <w:rPr>
                <w:szCs w:val="22"/>
              </w:rPr>
              <w:t>Actividades pendientes por confirmar fecha</w:t>
            </w:r>
          </w:p>
        </w:tc>
      </w:tr>
      <w:tr w:rsidR="008F5124" w:rsidRPr="00175552" w14:paraId="5FC4F20F" w14:textId="77777777" w:rsidTr="00A15FAA">
        <w:trPr>
          <w:jc w:val="center"/>
        </w:trPr>
        <w:tc>
          <w:tcPr>
            <w:tcW w:w="12936" w:type="dxa"/>
            <w:gridSpan w:val="2"/>
            <w:hideMark/>
          </w:tcPr>
          <w:p w14:paraId="70AE0A10" w14:textId="09615941" w:rsidR="008F5124" w:rsidRPr="00175552" w:rsidRDefault="008F5124" w:rsidP="008F5124">
            <w:pPr>
              <w:keepNext/>
              <w:ind w:left="720"/>
              <w:jc w:val="center"/>
              <w:rPr>
                <w:szCs w:val="22"/>
              </w:rPr>
            </w:pPr>
            <w:r w:rsidRPr="00175552">
              <w:rPr>
                <w:szCs w:val="22"/>
                <w:u w:val="single"/>
              </w:rPr>
              <w:t>2022 y 2023</w:t>
            </w:r>
          </w:p>
        </w:tc>
      </w:tr>
      <w:tr w:rsidR="008F5124" w:rsidRPr="00175552" w14:paraId="55A467FB" w14:textId="77777777" w:rsidTr="00A15FAA">
        <w:trPr>
          <w:trHeight w:val="917"/>
          <w:jc w:val="center"/>
        </w:trPr>
        <w:tc>
          <w:tcPr>
            <w:tcW w:w="12936" w:type="dxa"/>
            <w:gridSpan w:val="2"/>
            <w:hideMark/>
          </w:tcPr>
          <w:p w14:paraId="2187192B" w14:textId="07C64D47" w:rsidR="008F5124" w:rsidRPr="00175552" w:rsidRDefault="008F5124" w:rsidP="008F5124">
            <w:pPr>
              <w:numPr>
                <w:ilvl w:val="0"/>
                <w:numId w:val="16"/>
              </w:numPr>
              <w:rPr>
                <w:iCs/>
                <w:szCs w:val="22"/>
              </w:rPr>
            </w:pPr>
            <w:bookmarkStart w:id="18" w:name="_Hlk523927064"/>
            <w:r w:rsidRPr="00175552">
              <w:rPr>
                <w:iCs/>
                <w:szCs w:val="22"/>
              </w:rPr>
              <w:t xml:space="preserve">Octava Reunión de </w:t>
            </w:r>
            <w:proofErr w:type="gramStart"/>
            <w:r w:rsidRPr="00175552">
              <w:rPr>
                <w:iCs/>
                <w:szCs w:val="22"/>
              </w:rPr>
              <w:t>Ministros</w:t>
            </w:r>
            <w:proofErr w:type="gramEnd"/>
            <w:r w:rsidRPr="00175552">
              <w:rPr>
                <w:iCs/>
                <w:szCs w:val="22"/>
              </w:rPr>
              <w:t xml:space="preserve"> en Materia de Seguridad Pública de las Américas (MISPA VIII), </w:t>
            </w:r>
            <w:r w:rsidRPr="00175552">
              <w:rPr>
                <w:iCs/>
                <w:szCs w:val="22"/>
                <w:u w:val="single"/>
              </w:rPr>
              <w:t>párrafo 17</w:t>
            </w:r>
          </w:p>
          <w:p w14:paraId="58CDFA96" w14:textId="6A091FAF" w:rsidR="008F5124" w:rsidRPr="00175552" w:rsidRDefault="008F5124" w:rsidP="008F5124">
            <w:pPr>
              <w:numPr>
                <w:ilvl w:val="0"/>
                <w:numId w:val="4"/>
              </w:numPr>
              <w:snapToGrid w:val="0"/>
              <w:ind w:right="117"/>
              <w:jc w:val="both"/>
              <w:rPr>
                <w:iCs/>
                <w:szCs w:val="22"/>
                <w:u w:val="single"/>
              </w:rPr>
            </w:pPr>
            <w:r w:rsidRPr="00175552">
              <w:rPr>
                <w:i/>
                <w:szCs w:val="22"/>
              </w:rPr>
              <w:t xml:space="preserve">Tercera Reunión del Grupo Técnico Subsidiario sobre Prevención de la Delincuencia, la Violencia y la Inseguridad, </w:t>
            </w:r>
            <w:r w:rsidRPr="00175552">
              <w:rPr>
                <w:iCs/>
                <w:szCs w:val="22"/>
                <w:u w:val="single"/>
              </w:rPr>
              <w:t>párrafo 18</w:t>
            </w:r>
          </w:p>
          <w:p w14:paraId="56DD59CA" w14:textId="0D001C7C" w:rsidR="008F5124" w:rsidRPr="00175552" w:rsidRDefault="008F5124" w:rsidP="008F5124">
            <w:pPr>
              <w:numPr>
                <w:ilvl w:val="0"/>
                <w:numId w:val="4"/>
              </w:numPr>
              <w:snapToGrid w:val="0"/>
              <w:ind w:right="117"/>
              <w:jc w:val="both"/>
              <w:rPr>
                <w:i/>
                <w:szCs w:val="22"/>
              </w:rPr>
            </w:pPr>
            <w:r w:rsidRPr="00175552">
              <w:rPr>
                <w:i/>
                <w:szCs w:val="22"/>
              </w:rPr>
              <w:t xml:space="preserve">Quinta Reunión de Autoridades Responsables de las Políticas Penitenciarias y Carcelarias, </w:t>
            </w:r>
            <w:r w:rsidRPr="00175552">
              <w:rPr>
                <w:i/>
                <w:szCs w:val="22"/>
                <w:u w:val="single"/>
              </w:rPr>
              <w:t>párrafo 29</w:t>
            </w:r>
          </w:p>
          <w:p w14:paraId="76F8A262" w14:textId="28E84777" w:rsidR="008F5124" w:rsidRPr="00175552" w:rsidRDefault="008F5124" w:rsidP="008F5124">
            <w:pPr>
              <w:numPr>
                <w:ilvl w:val="0"/>
                <w:numId w:val="16"/>
              </w:numPr>
              <w:rPr>
                <w:iCs/>
                <w:szCs w:val="22"/>
              </w:rPr>
            </w:pPr>
            <w:r w:rsidRPr="00175552">
              <w:rPr>
                <w:iCs/>
                <w:szCs w:val="22"/>
              </w:rPr>
              <w:t xml:space="preserve">Cuarta Reunión de Autoridades Nacionales en Materia de Delincuencia Organizada Transnacional (RANDOT IV), </w:t>
            </w:r>
            <w:r w:rsidRPr="00175552">
              <w:rPr>
                <w:iCs/>
                <w:szCs w:val="22"/>
                <w:u w:val="single"/>
              </w:rPr>
              <w:t>párrafo 38</w:t>
            </w:r>
          </w:p>
          <w:p w14:paraId="195522C2" w14:textId="7227ABD9" w:rsidR="008F5124" w:rsidRPr="00175552" w:rsidRDefault="008F5124" w:rsidP="008F5124">
            <w:pPr>
              <w:numPr>
                <w:ilvl w:val="0"/>
                <w:numId w:val="16"/>
              </w:numPr>
              <w:rPr>
                <w:iCs/>
                <w:szCs w:val="22"/>
              </w:rPr>
            </w:pPr>
            <w:r w:rsidRPr="00175552">
              <w:rPr>
                <w:iCs/>
                <w:szCs w:val="22"/>
              </w:rPr>
              <w:t xml:space="preserve">Séptima Reunión de Autoridades Nacionales en Materia de Trata de Personas (RTP VII), </w:t>
            </w:r>
            <w:r w:rsidRPr="00175552">
              <w:rPr>
                <w:iCs/>
                <w:szCs w:val="22"/>
                <w:u w:val="single"/>
              </w:rPr>
              <w:t>párrafo 41</w:t>
            </w:r>
          </w:p>
          <w:p w14:paraId="6958AC18" w14:textId="56827F62" w:rsidR="008F5124" w:rsidRPr="00175552" w:rsidRDefault="008F5124" w:rsidP="008F5124">
            <w:pPr>
              <w:numPr>
                <w:ilvl w:val="0"/>
                <w:numId w:val="4"/>
              </w:numPr>
              <w:snapToGrid w:val="0"/>
              <w:ind w:right="117"/>
              <w:jc w:val="both"/>
              <w:rPr>
                <w:i/>
                <w:szCs w:val="22"/>
              </w:rPr>
            </w:pPr>
            <w:r w:rsidRPr="00175552">
              <w:rPr>
                <w:i/>
                <w:szCs w:val="22"/>
              </w:rPr>
              <w:t xml:space="preserve">Primera Reunión del Comité Consultivo de la CITAAC, </w:t>
            </w:r>
            <w:r w:rsidRPr="00175552">
              <w:rPr>
                <w:i/>
                <w:szCs w:val="22"/>
                <w:u w:val="single"/>
              </w:rPr>
              <w:t>párrafo 72</w:t>
            </w:r>
          </w:p>
          <w:p w14:paraId="452DBBFE" w14:textId="58AC9785" w:rsidR="008F5124" w:rsidRPr="00175552" w:rsidRDefault="008F5124" w:rsidP="008F5124">
            <w:pPr>
              <w:numPr>
                <w:ilvl w:val="0"/>
                <w:numId w:val="4"/>
              </w:numPr>
              <w:snapToGrid w:val="0"/>
              <w:ind w:right="117"/>
              <w:jc w:val="both"/>
              <w:rPr>
                <w:i/>
                <w:szCs w:val="22"/>
              </w:rPr>
            </w:pPr>
            <w:r w:rsidRPr="00175552">
              <w:rPr>
                <w:i/>
                <w:szCs w:val="22"/>
              </w:rPr>
              <w:t xml:space="preserve">Reunión de autoridades aduaneras, las fuerzas del orden y otras autoridades de protección fronteriza de la región, </w:t>
            </w:r>
            <w:r w:rsidRPr="00175552">
              <w:rPr>
                <w:i/>
                <w:szCs w:val="22"/>
                <w:u w:val="single"/>
              </w:rPr>
              <w:t>párrafo 80</w:t>
            </w:r>
            <w:r w:rsidRPr="00175552">
              <w:rPr>
                <w:i/>
                <w:szCs w:val="22"/>
              </w:rPr>
              <w:t xml:space="preserve"> </w:t>
            </w:r>
          </w:p>
          <w:p w14:paraId="35CBA793" w14:textId="1A3EFE0C" w:rsidR="008F5124" w:rsidRPr="00175552" w:rsidRDefault="008F5124" w:rsidP="008F5124">
            <w:pPr>
              <w:numPr>
                <w:ilvl w:val="0"/>
                <w:numId w:val="4"/>
              </w:numPr>
              <w:snapToGrid w:val="0"/>
              <w:ind w:right="117"/>
              <w:jc w:val="both"/>
              <w:rPr>
                <w:i/>
                <w:szCs w:val="22"/>
              </w:rPr>
            </w:pPr>
            <w:r w:rsidRPr="00175552">
              <w:rPr>
                <w:i/>
                <w:szCs w:val="22"/>
              </w:rPr>
              <w:t xml:space="preserve">Quinta Reunión del Grupo de Trabajo sobre Medidas de Cooperación y Confianza en el Ciberespacio, </w:t>
            </w:r>
            <w:r w:rsidRPr="00175552">
              <w:rPr>
                <w:i/>
                <w:szCs w:val="22"/>
                <w:u w:val="single"/>
              </w:rPr>
              <w:t>párrafo 80</w:t>
            </w:r>
          </w:p>
          <w:p w14:paraId="544C1B1D" w14:textId="6F74BC29" w:rsidR="008F5124" w:rsidRPr="00175552" w:rsidRDefault="008F5124" w:rsidP="008F5124">
            <w:pPr>
              <w:numPr>
                <w:ilvl w:val="0"/>
                <w:numId w:val="4"/>
              </w:numPr>
              <w:snapToGrid w:val="0"/>
              <w:ind w:right="117"/>
              <w:jc w:val="both"/>
              <w:rPr>
                <w:i/>
                <w:szCs w:val="22"/>
              </w:rPr>
            </w:pPr>
            <w:r w:rsidRPr="00175552">
              <w:rPr>
                <w:i/>
                <w:szCs w:val="22"/>
              </w:rPr>
              <w:t xml:space="preserve">Septuagésimo tercer periodo ordinario de sesiones de la CICAD, </w:t>
            </w:r>
            <w:r w:rsidRPr="00175552">
              <w:rPr>
                <w:i/>
                <w:szCs w:val="22"/>
                <w:u w:val="single"/>
              </w:rPr>
              <w:t>párrafo 100</w:t>
            </w:r>
          </w:p>
          <w:p w14:paraId="3D2658D2" w14:textId="075A4B32" w:rsidR="008F5124" w:rsidRPr="00175552" w:rsidRDefault="008F5124" w:rsidP="008F5124">
            <w:pPr>
              <w:numPr>
                <w:ilvl w:val="0"/>
                <w:numId w:val="4"/>
              </w:numPr>
              <w:snapToGrid w:val="0"/>
              <w:ind w:right="117"/>
              <w:jc w:val="both"/>
              <w:rPr>
                <w:iCs/>
                <w:szCs w:val="22"/>
              </w:rPr>
            </w:pPr>
            <w:r w:rsidRPr="00175552">
              <w:rPr>
                <w:i/>
                <w:szCs w:val="22"/>
              </w:rPr>
              <w:t xml:space="preserve">Reunión conjunta del Comité Interamericano contra el Terrorismo (CICTE) y la Comisión Interamericana para el Control del Abuso de Drogas (CICAD), </w:t>
            </w:r>
            <w:r w:rsidRPr="00175552">
              <w:rPr>
                <w:i/>
                <w:szCs w:val="22"/>
                <w:u w:val="single"/>
              </w:rPr>
              <w:t xml:space="preserve">párrafo 91 </w:t>
            </w:r>
            <w:r w:rsidRPr="00175552">
              <w:rPr>
                <w:iCs/>
                <w:szCs w:val="22"/>
                <w:u w:val="single"/>
              </w:rPr>
              <w:t>de la resolución AG/RES. 2970 (LI-O/21)</w:t>
            </w:r>
            <w:r w:rsidRPr="00175552">
              <w:rPr>
                <w:iCs/>
                <w:szCs w:val="22"/>
              </w:rPr>
              <w:t xml:space="preserve"> </w:t>
            </w:r>
          </w:p>
          <w:p w14:paraId="750E2C48" w14:textId="2E037895" w:rsidR="008F5124" w:rsidRPr="00175552" w:rsidRDefault="008F5124" w:rsidP="008F5124">
            <w:pPr>
              <w:numPr>
                <w:ilvl w:val="0"/>
                <w:numId w:val="4"/>
              </w:numPr>
              <w:snapToGrid w:val="0"/>
              <w:ind w:right="117"/>
              <w:jc w:val="both"/>
              <w:rPr>
                <w:i/>
                <w:szCs w:val="22"/>
              </w:rPr>
            </w:pPr>
            <w:r w:rsidRPr="00175552">
              <w:rPr>
                <w:i/>
                <w:szCs w:val="22"/>
              </w:rPr>
              <w:t xml:space="preserve">Quincuagésimo cuarta reunión del Grupo de Expertos para el Control del Lavado de Activos (GELAVEX) </w:t>
            </w:r>
          </w:p>
          <w:bookmarkEnd w:id="18"/>
          <w:p w14:paraId="33621AA1" w14:textId="77777777" w:rsidR="008F5124" w:rsidRPr="00175552" w:rsidRDefault="008F5124" w:rsidP="008F5124">
            <w:pPr>
              <w:snapToGrid w:val="0"/>
              <w:ind w:right="117"/>
              <w:jc w:val="both"/>
              <w:rPr>
                <w:iCs/>
                <w:szCs w:val="22"/>
              </w:rPr>
            </w:pPr>
          </w:p>
        </w:tc>
      </w:tr>
    </w:tbl>
    <w:p w14:paraId="680CAB50" w14:textId="77777777" w:rsidR="00A948A2" w:rsidRPr="00175552" w:rsidRDefault="00A948A2" w:rsidP="003F1719">
      <w:pPr>
        <w:outlineLvl w:val="0"/>
        <w:rPr>
          <w:szCs w:val="22"/>
        </w:rPr>
      </w:pPr>
    </w:p>
    <w:p w14:paraId="49150E07" w14:textId="46285DFA" w:rsidR="00A948A2" w:rsidRPr="00175552" w:rsidRDefault="00DC3873" w:rsidP="003F1719">
      <w:pPr>
        <w:numPr>
          <w:ilvl w:val="0"/>
          <w:numId w:val="18"/>
        </w:numPr>
        <w:ind w:left="360"/>
        <w:jc w:val="center"/>
        <w:outlineLvl w:val="0"/>
        <w:rPr>
          <w:szCs w:val="22"/>
        </w:rPr>
      </w:pPr>
      <w:r w:rsidRPr="00175552">
        <w:rPr>
          <w:noProof/>
          <w:szCs w:val="22"/>
          <w:lang w:eastAsia="en-US"/>
        </w:rPr>
        <mc:AlternateContent>
          <mc:Choice Requires="wps">
            <w:drawing>
              <wp:anchor distT="0" distB="0" distL="114300" distR="114300" simplePos="0" relativeHeight="251655168" behindDoc="0" locked="1" layoutInCell="1" allowOverlap="1" wp14:anchorId="6C707E8C" wp14:editId="757C8C89">
                <wp:simplePos x="0" y="0"/>
                <wp:positionH relativeFrom="column">
                  <wp:posOffset>-91440</wp:posOffset>
                </wp:positionH>
                <wp:positionV relativeFrom="page">
                  <wp:posOffset>9144000</wp:posOffset>
                </wp:positionV>
                <wp:extent cx="127635" cy="8255"/>
                <wp:effectExtent l="0" t="38100" r="0" b="298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8255"/>
                        </a:xfrm>
                        <a:prstGeom prst="rect">
                          <a:avLst/>
                        </a:prstGeom>
                        <a:noFill/>
                        <a:ln>
                          <a:noFill/>
                        </a:ln>
                      </wps:spPr>
                      <wps:txbx>
                        <w:txbxContent>
                          <w:p w14:paraId="7FDD58A5" w14:textId="77777777" w:rsidR="00F309DE" w:rsidRDefault="00F309DE" w:rsidP="00A948A2">
                            <w:pPr>
                              <w:rPr>
                                <w:sz w:val="18"/>
                                <w:szCs w:val="24"/>
                              </w:rPr>
                            </w:pPr>
                            <w:r>
                              <w:rPr>
                                <w:sz w:val="18"/>
                              </w:rPr>
                              <w:fldChar w:fldCharType="begin"/>
                            </w:r>
                            <w:r>
                              <w:rPr>
                                <w:sz w:val="18"/>
                              </w:rPr>
                              <w:instrText xml:space="preserve"> FILENAME  \* MERGEFORMAT </w:instrText>
                            </w:r>
                            <w:r>
                              <w:rPr>
                                <w:sz w:val="18"/>
                              </w:rPr>
                              <w:fldChar w:fldCharType="separate"/>
                            </w:r>
                            <w:r>
                              <w:rPr>
                                <w:sz w:val="18"/>
                              </w:rPr>
                              <w:t>cpsc03600s01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07E8C" id="_x0000_t202" coordsize="21600,21600" o:spt="202" path="m,l,21600r21600,l21600,xe">
                <v:stroke joinstyle="miter"/>
                <v:path gradientshapeok="t" o:connecttype="rect"/>
              </v:shapetype>
              <v:shape id="Text Box 5" o:spid="_x0000_s1026" type="#_x0000_t202" style="position:absolute;left:0;text-align:left;margin-left:-7.2pt;margin-top:10in;width:10.05pt;height:.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" filled="f" stroked="f">
                <v:textbox>
                  <w:txbxContent>
                    <w:p w14:paraId="7FDD58A5" w14:textId="77777777" w:rsidR="00F309DE" w:rsidRDefault="00F309DE" w:rsidP="00A948A2">
                      <w:pPr>
                        <w:rPr>
                          <w:sz w:val="18"/>
                          <w:szCs w:val="24"/>
                        </w:rPr>
                      </w:pPr>
                      <w:r>
                        <w:rPr>
                          <w:sz w:val="18"/>
                        </w:rPr>
                        <w:fldChar w:fldCharType="begin"/>
                      </w:r>
                      <w:r>
                        <w:rPr>
                          <w:sz w:val="18"/>
                        </w:rPr>
                        <w:instrText xml:space="preserve"> FILENAME  \* MERGEFORMAT </w:instrText>
                      </w:r>
                      <w:r>
                        <w:rPr>
                          <w:sz w:val="18"/>
                        </w:rPr>
                        <w:fldChar w:fldCharType="separate"/>
                      </w:r>
                      <w:r>
                        <w:rPr>
                          <w:sz w:val="18"/>
                        </w:rPr>
                        <w:t>cpsc03600s01</w:t>
                      </w:r>
                      <w:r>
                        <w:rPr>
                          <w:sz w:val="18"/>
                        </w:rPr>
                        <w:fldChar w:fldCharType="end"/>
                      </w:r>
                    </w:p>
                  </w:txbxContent>
                </v:textbox>
                <w10:wrap anchory="page"/>
                <w10:anchorlock/>
              </v:shape>
            </w:pict>
          </mc:Fallback>
        </mc:AlternateContent>
      </w:r>
      <w:r w:rsidR="00A948A2" w:rsidRPr="00175552">
        <w:rPr>
          <w:szCs w:val="22"/>
        </w:rPr>
        <w:t xml:space="preserve">Las reuniones que aparecen en </w:t>
      </w:r>
      <w:r w:rsidR="00A948A2" w:rsidRPr="00175552">
        <w:rPr>
          <w:i/>
          <w:szCs w:val="22"/>
        </w:rPr>
        <w:t>cursiva</w:t>
      </w:r>
      <w:r w:rsidR="00A948A2" w:rsidRPr="00175552">
        <w:rPr>
          <w:szCs w:val="22"/>
        </w:rPr>
        <w:t xml:space="preserve"> son actividades de la OEA en materia de seguridad; no son reuniones de la CSH.</w:t>
      </w:r>
    </w:p>
    <w:p w14:paraId="47C806F2" w14:textId="77777777" w:rsidR="00A948A2" w:rsidRPr="00175552" w:rsidRDefault="00A948A2" w:rsidP="003F1719">
      <w:pPr>
        <w:jc w:val="center"/>
        <w:outlineLvl w:val="0"/>
        <w:rPr>
          <w:szCs w:val="22"/>
          <w:u w:val="single"/>
        </w:rPr>
        <w:sectPr w:rsidR="00A948A2" w:rsidRPr="00175552" w:rsidSect="00EA352A">
          <w:headerReference w:type="default" r:id="rId33"/>
          <w:headerReference w:type="first" r:id="rId34"/>
          <w:pgSz w:w="15840" w:h="12240" w:orient="landscape" w:code="1"/>
          <w:pgMar w:top="1440" w:right="1440" w:bottom="1440" w:left="1440" w:header="720" w:footer="720" w:gutter="0"/>
          <w:pgNumType w:fmt="numberInDash"/>
          <w:cols w:space="720"/>
          <w:titlePg/>
          <w:docGrid w:linePitch="299"/>
        </w:sectPr>
      </w:pPr>
    </w:p>
    <w:p w14:paraId="5FBF5B09" w14:textId="77777777" w:rsidR="00A948A2" w:rsidRPr="00175552" w:rsidRDefault="00A948A2" w:rsidP="003F1719">
      <w:pPr>
        <w:jc w:val="center"/>
        <w:outlineLvl w:val="0"/>
        <w:rPr>
          <w:szCs w:val="22"/>
          <w:u w:val="single"/>
          <w:vertAlign w:val="superscript"/>
        </w:rPr>
      </w:pPr>
      <w:r w:rsidRPr="00175552">
        <w:rPr>
          <w:szCs w:val="22"/>
          <w:u w:val="single"/>
        </w:rPr>
        <w:lastRenderedPageBreak/>
        <w:t>RECORDATORIOS DE INFORMES SOBRE TEMAS DE SEGURIDAD HEMISFÉRICA</w:t>
      </w:r>
      <w:r w:rsidRPr="00175552">
        <w:rPr>
          <w:szCs w:val="22"/>
          <w:vertAlign w:val="superscript"/>
        </w:rPr>
        <w:t xml:space="preserve"> </w:t>
      </w:r>
      <w:r w:rsidRPr="00175552">
        <w:rPr>
          <w:rStyle w:val="FootnoteReference"/>
          <w:szCs w:val="22"/>
          <w:u w:val="single"/>
          <w:vertAlign w:val="superscript"/>
        </w:rPr>
        <w:footnoteReference w:id="10"/>
      </w:r>
      <w:r w:rsidRPr="00175552">
        <w:rPr>
          <w:szCs w:val="22"/>
          <w:vertAlign w:val="superscript"/>
        </w:rPr>
        <w:t>/</w:t>
      </w:r>
    </w:p>
    <w:p w14:paraId="4B146267" w14:textId="77777777" w:rsidR="00A948A2" w:rsidRPr="00175552" w:rsidRDefault="00A948A2" w:rsidP="003F1719">
      <w:pPr>
        <w:outlineLvl w:val="0"/>
        <w:rPr>
          <w:szCs w:val="22"/>
          <w:u w:val="single"/>
        </w:rPr>
      </w:pPr>
    </w:p>
    <w:p w14:paraId="680FE61A" w14:textId="77777777" w:rsidR="00A948A2" w:rsidRPr="00175552" w:rsidRDefault="00A948A2" w:rsidP="003F1719">
      <w:pPr>
        <w:ind w:left="720" w:hanging="720"/>
        <w:rPr>
          <w:szCs w:val="22"/>
        </w:rPr>
      </w:pPr>
      <w:r w:rsidRPr="00175552">
        <w:rPr>
          <w:i/>
          <w:szCs w:val="22"/>
          <w:u w:val="single"/>
        </w:rPr>
        <w:t>15 de abril de cada año</w:t>
      </w:r>
      <w:r w:rsidRPr="00175552">
        <w:rPr>
          <w:szCs w:val="22"/>
        </w:rPr>
        <w:t xml:space="preserve">: Registro de Minas Terrestres Antipersonal </w:t>
      </w:r>
    </w:p>
    <w:p w14:paraId="44FB67BC" w14:textId="77777777" w:rsidR="00A948A2" w:rsidRPr="00175552" w:rsidRDefault="00A948A2" w:rsidP="003F1719">
      <w:pPr>
        <w:ind w:left="720" w:hanging="720"/>
        <w:rPr>
          <w:szCs w:val="22"/>
        </w:rPr>
      </w:pPr>
    </w:p>
    <w:p w14:paraId="7BC76D89" w14:textId="1A137CBD" w:rsidR="00A948A2" w:rsidRPr="00175552" w:rsidRDefault="00E82977" w:rsidP="003F1719">
      <w:pPr>
        <w:numPr>
          <w:ilvl w:val="0"/>
          <w:numId w:val="6"/>
        </w:numPr>
        <w:ind w:hanging="720"/>
        <w:jc w:val="both"/>
        <w:rPr>
          <w:szCs w:val="22"/>
        </w:rPr>
      </w:pPr>
      <w:r w:rsidRPr="00175552">
        <w:rPr>
          <w:szCs w:val="22"/>
        </w:rPr>
        <w:t>“</w:t>
      </w:r>
      <w:r w:rsidR="00A948A2" w:rsidRPr="00175552">
        <w:rPr>
          <w:szCs w:val="22"/>
        </w:rPr>
        <w:t>Reiterar la importancia de la participación de todos los Estados Miembros en el Registro de Minas Terrestres Antipersonal de la OEA, a más tardar el 15 de abril de cada año, en cumplimiento de la resolución AG/RES. 1496 (XXVII-O/97)</w:t>
      </w:r>
      <w:r w:rsidRPr="00175552">
        <w:rPr>
          <w:szCs w:val="22"/>
        </w:rPr>
        <w:t>”</w:t>
      </w:r>
      <w:r w:rsidR="00A948A2" w:rsidRPr="00175552">
        <w:rPr>
          <w:szCs w:val="22"/>
        </w:rPr>
        <w:t xml:space="preserve"> [AG/RES. 2630 (XLI-O/11) y AG/RES. 2735 (XLII-O/12)]</w:t>
      </w:r>
      <w:r w:rsidR="00243946" w:rsidRPr="00175552">
        <w:rPr>
          <w:szCs w:val="22"/>
        </w:rPr>
        <w:t>.</w:t>
      </w:r>
    </w:p>
    <w:p w14:paraId="2CC22399" w14:textId="77777777" w:rsidR="00A948A2" w:rsidRPr="00175552" w:rsidRDefault="00A948A2" w:rsidP="003F1719">
      <w:pPr>
        <w:ind w:left="720" w:hanging="720"/>
        <w:rPr>
          <w:szCs w:val="22"/>
        </w:rPr>
      </w:pPr>
    </w:p>
    <w:p w14:paraId="2EDC5DC1" w14:textId="77777777" w:rsidR="00A948A2" w:rsidRPr="00175552" w:rsidRDefault="00A948A2" w:rsidP="003F1719">
      <w:pPr>
        <w:jc w:val="both"/>
        <w:rPr>
          <w:szCs w:val="22"/>
          <w:u w:val="single"/>
        </w:rPr>
      </w:pPr>
      <w:r w:rsidRPr="00175552">
        <w:rPr>
          <w:i/>
          <w:szCs w:val="22"/>
          <w:u w:val="single"/>
        </w:rPr>
        <w:t>15 de junio de cada año</w:t>
      </w:r>
      <w:r w:rsidRPr="00175552">
        <w:rPr>
          <w:szCs w:val="22"/>
        </w:rPr>
        <w:t xml:space="preserve">: Informe Anual sobre Importaciones y Exportaciones de Armas Convencionales, presentado en cumplimiento de los artículos III y IV de la Convención Interamericana sobre Transparencia en las Adquisiciones de Armas Convencionales </w:t>
      </w:r>
    </w:p>
    <w:p w14:paraId="57057F4B" w14:textId="77777777" w:rsidR="00A948A2" w:rsidRPr="00175552" w:rsidRDefault="00A948A2" w:rsidP="003F1719">
      <w:pPr>
        <w:ind w:left="720" w:hanging="720"/>
        <w:rPr>
          <w:szCs w:val="22"/>
        </w:rPr>
      </w:pPr>
    </w:p>
    <w:p w14:paraId="08F13358" w14:textId="77777777" w:rsidR="00A948A2" w:rsidRPr="00175552" w:rsidRDefault="00A948A2" w:rsidP="003F1719">
      <w:pPr>
        <w:numPr>
          <w:ilvl w:val="0"/>
          <w:numId w:val="6"/>
        </w:numPr>
        <w:ind w:hanging="720"/>
        <w:jc w:val="both"/>
        <w:rPr>
          <w:szCs w:val="22"/>
        </w:rPr>
      </w:pPr>
      <w:r w:rsidRPr="00175552">
        <w:rPr>
          <w:szCs w:val="22"/>
        </w:rPr>
        <w:t>De conformidad con los artículos III y IV de la Convención Interamericana sobre Transparencia en las Adquisiciones de Armas Convencionales</w:t>
      </w:r>
    </w:p>
    <w:p w14:paraId="284B7B4E" w14:textId="77777777" w:rsidR="00A948A2" w:rsidRPr="00175552" w:rsidRDefault="00A948A2" w:rsidP="003F1719">
      <w:pPr>
        <w:ind w:left="720" w:hanging="720"/>
        <w:rPr>
          <w:szCs w:val="22"/>
        </w:rPr>
      </w:pPr>
    </w:p>
    <w:p w14:paraId="72C62BFC" w14:textId="77777777" w:rsidR="00A948A2" w:rsidRPr="00175552" w:rsidRDefault="00A948A2" w:rsidP="003F1719">
      <w:pPr>
        <w:ind w:left="720" w:hanging="720"/>
        <w:rPr>
          <w:szCs w:val="22"/>
        </w:rPr>
      </w:pPr>
      <w:r w:rsidRPr="00175552">
        <w:rPr>
          <w:i/>
          <w:szCs w:val="22"/>
          <w:u w:val="single"/>
        </w:rPr>
        <w:t>1 de julio de cada año</w:t>
      </w:r>
      <w:r w:rsidRPr="00175552">
        <w:rPr>
          <w:szCs w:val="22"/>
        </w:rPr>
        <w:t xml:space="preserve">: Registro de Expertos en Medidas de Fomento de la Confianza y la Seguridad </w:t>
      </w:r>
    </w:p>
    <w:p w14:paraId="37925BC8" w14:textId="77777777" w:rsidR="00A948A2" w:rsidRPr="00175552" w:rsidRDefault="00A948A2" w:rsidP="003F1719">
      <w:pPr>
        <w:ind w:left="720" w:hanging="720"/>
        <w:rPr>
          <w:szCs w:val="22"/>
        </w:rPr>
      </w:pPr>
    </w:p>
    <w:p w14:paraId="04D7DD9A" w14:textId="3887BFB3" w:rsidR="00A948A2" w:rsidRPr="00175552" w:rsidRDefault="00A948A2" w:rsidP="003F1719">
      <w:pPr>
        <w:numPr>
          <w:ilvl w:val="0"/>
          <w:numId w:val="6"/>
        </w:numPr>
        <w:ind w:hanging="720"/>
        <w:jc w:val="both"/>
        <w:rPr>
          <w:szCs w:val="22"/>
        </w:rPr>
      </w:pPr>
      <w:r w:rsidRPr="00175552">
        <w:rPr>
          <w:szCs w:val="22"/>
        </w:rPr>
        <w:t>Solicitar a la Secretaría General que actualice anualmente el Registro de Expertos en Medidas de Fomento de la Confianza y la Seguridad con base en la información que suministran los Estados Miembros cada año antes del 1 de julio, y lo distribuya a los Estados Miembros antes del 30 de julio de cada año [AG/RES. 2625 (XLI-O/11) y AG/RES. 2735 (XLII-O/12)]</w:t>
      </w:r>
      <w:r w:rsidR="00243946" w:rsidRPr="00175552">
        <w:rPr>
          <w:szCs w:val="22"/>
        </w:rPr>
        <w:t>.</w:t>
      </w:r>
    </w:p>
    <w:p w14:paraId="685D1D88" w14:textId="77777777" w:rsidR="00A948A2" w:rsidRPr="00175552" w:rsidRDefault="00A948A2" w:rsidP="003F1719">
      <w:pPr>
        <w:ind w:left="720" w:hanging="720"/>
        <w:rPr>
          <w:szCs w:val="22"/>
        </w:rPr>
      </w:pPr>
    </w:p>
    <w:p w14:paraId="5742DA46" w14:textId="77777777" w:rsidR="00A948A2" w:rsidRPr="00175552" w:rsidRDefault="00A948A2" w:rsidP="003F1719">
      <w:pPr>
        <w:ind w:left="720" w:hanging="720"/>
        <w:rPr>
          <w:szCs w:val="22"/>
        </w:rPr>
      </w:pPr>
      <w:r w:rsidRPr="00175552">
        <w:rPr>
          <w:i/>
          <w:szCs w:val="22"/>
          <w:u w:val="single"/>
        </w:rPr>
        <w:t>1 de julio de cada año</w:t>
      </w:r>
      <w:r w:rsidRPr="00175552">
        <w:rPr>
          <w:szCs w:val="22"/>
        </w:rPr>
        <w:t>: Puntos de contacto nacionales de la Convención Interamericana sobre Transparencia en las Adquisiciones de Armas Convencionales</w:t>
      </w:r>
    </w:p>
    <w:p w14:paraId="3ABC908A" w14:textId="77777777" w:rsidR="00A948A2" w:rsidRPr="00175552" w:rsidRDefault="00A948A2" w:rsidP="003F1719">
      <w:pPr>
        <w:ind w:left="720" w:hanging="720"/>
        <w:rPr>
          <w:szCs w:val="22"/>
        </w:rPr>
      </w:pPr>
    </w:p>
    <w:p w14:paraId="6F01C131" w14:textId="77777777" w:rsidR="00A948A2" w:rsidRPr="00175552" w:rsidRDefault="00A948A2" w:rsidP="003F1719">
      <w:pPr>
        <w:numPr>
          <w:ilvl w:val="0"/>
          <w:numId w:val="6"/>
        </w:numPr>
        <w:ind w:hanging="720"/>
        <w:jc w:val="both"/>
        <w:rPr>
          <w:szCs w:val="22"/>
        </w:rPr>
      </w:pPr>
      <w:r w:rsidRPr="00175552">
        <w:rPr>
          <w:szCs w:val="22"/>
        </w:rPr>
        <w:t>Instar a los Estados Parte de la Convención a que identifiquen, de ser posible antes del 1 de julio de cada año, a los puntos de contacto nacionales que colaboren en la preparación de notificaciones e informes anuales.</w:t>
      </w:r>
    </w:p>
    <w:p w14:paraId="315D6472" w14:textId="77777777" w:rsidR="00A948A2" w:rsidRPr="00175552" w:rsidRDefault="00A948A2" w:rsidP="003F1719">
      <w:pPr>
        <w:rPr>
          <w:szCs w:val="22"/>
        </w:rPr>
      </w:pPr>
    </w:p>
    <w:p w14:paraId="66E335C4" w14:textId="77777777" w:rsidR="0056545D" w:rsidRPr="00175552" w:rsidRDefault="0056545D" w:rsidP="003F1719">
      <w:pPr>
        <w:ind w:left="720" w:hanging="720"/>
        <w:rPr>
          <w:szCs w:val="22"/>
        </w:rPr>
      </w:pPr>
      <w:r w:rsidRPr="00175552">
        <w:rPr>
          <w:i/>
          <w:szCs w:val="22"/>
          <w:u w:val="single"/>
        </w:rPr>
        <w:t>15 de julio de cada año</w:t>
      </w:r>
      <w:r w:rsidRPr="00175552">
        <w:rPr>
          <w:szCs w:val="22"/>
        </w:rPr>
        <w:t>: Lista de Medidas de fomento de la confianza y de la seguridad</w:t>
      </w:r>
    </w:p>
    <w:p w14:paraId="35927D91" w14:textId="77777777" w:rsidR="0056545D" w:rsidRPr="00175552" w:rsidRDefault="0056545D" w:rsidP="003F1719">
      <w:pPr>
        <w:tabs>
          <w:tab w:val="left" w:pos="2555"/>
        </w:tabs>
        <w:ind w:left="720" w:hanging="720"/>
        <w:rPr>
          <w:szCs w:val="22"/>
        </w:rPr>
      </w:pPr>
    </w:p>
    <w:p w14:paraId="4FE7E397" w14:textId="080F09FA" w:rsidR="0056545D" w:rsidRPr="00175552" w:rsidRDefault="0056545D" w:rsidP="003F1719">
      <w:pPr>
        <w:numPr>
          <w:ilvl w:val="0"/>
          <w:numId w:val="6"/>
        </w:numPr>
        <w:ind w:hanging="720"/>
        <w:jc w:val="both"/>
        <w:rPr>
          <w:szCs w:val="22"/>
        </w:rPr>
      </w:pPr>
      <w:r w:rsidRPr="00175552">
        <w:rPr>
          <w:szCs w:val="22"/>
        </w:rPr>
        <w:t xml:space="preserve">Instar a todos los Estados Miembros a que proporcionen información a la Secretaría General de la Organización de los Estados Americanos (OEA) sobre la implementación de las MFCS, utilizando la </w:t>
      </w:r>
      <w:r w:rsidR="00E82977" w:rsidRPr="00175552">
        <w:rPr>
          <w:szCs w:val="22"/>
        </w:rPr>
        <w:t>“</w:t>
      </w:r>
      <w:r w:rsidRPr="00175552">
        <w:rPr>
          <w:szCs w:val="22"/>
        </w:rPr>
        <w:t>Lista de medidas de fomento de la confianza y de la seguridad (MFCS)</w:t>
      </w:r>
      <w:r w:rsidR="00E82977" w:rsidRPr="00175552">
        <w:rPr>
          <w:szCs w:val="22"/>
        </w:rPr>
        <w:t>”</w:t>
      </w:r>
      <w:r w:rsidRPr="00175552">
        <w:rPr>
          <w:szCs w:val="22"/>
        </w:rPr>
        <w:t xml:space="preserve"> que se deben notificar de conformidad con las resoluciones de la OEA, (</w:t>
      </w:r>
      <w:hyperlink r:id="rId35" w:history="1">
        <w:r w:rsidR="00D37C23" w:rsidRPr="00175552">
          <w:rPr>
            <w:color w:val="0000FF"/>
            <w:szCs w:val="22"/>
            <w:u w:val="single"/>
          </w:rPr>
          <w:t>CP/CSH-1953/20 rev. 1</w:t>
        </w:r>
      </w:hyperlink>
      <w:r w:rsidRPr="00175552">
        <w:rPr>
          <w:szCs w:val="22"/>
        </w:rPr>
        <w:t xml:space="preserve">). La información deberá ser reportada mediante la plataforma diseñada para tal fin, la cual se encuentra en el siguiente enlace: </w:t>
      </w:r>
      <w:hyperlink r:id="rId36" w:history="1">
        <w:r w:rsidRPr="00175552">
          <w:rPr>
            <w:rStyle w:val="Hyperlink"/>
            <w:szCs w:val="22"/>
          </w:rPr>
          <w:t>http://www.oas.org/MFCS/</w:t>
        </w:r>
      </w:hyperlink>
      <w:r w:rsidRPr="00175552">
        <w:rPr>
          <w:szCs w:val="22"/>
        </w:rPr>
        <w:t>.</w:t>
      </w:r>
    </w:p>
    <w:p w14:paraId="0E12EF60" w14:textId="77777777" w:rsidR="0056545D" w:rsidRPr="00175552" w:rsidRDefault="0056545D" w:rsidP="003F1719">
      <w:pPr>
        <w:rPr>
          <w:szCs w:val="22"/>
        </w:rPr>
      </w:pPr>
    </w:p>
    <w:p w14:paraId="0775EF59" w14:textId="512AC7DA" w:rsidR="00A948A2" w:rsidRPr="00175552" w:rsidRDefault="00A948A2" w:rsidP="003F1719">
      <w:pPr>
        <w:rPr>
          <w:szCs w:val="22"/>
        </w:rPr>
      </w:pPr>
      <w:r w:rsidRPr="00175552">
        <w:rPr>
          <w:i/>
          <w:szCs w:val="22"/>
          <w:u w:val="single"/>
        </w:rPr>
        <w:t>15 de julio de cada año</w:t>
      </w:r>
      <w:r w:rsidRPr="00175552">
        <w:rPr>
          <w:szCs w:val="22"/>
        </w:rPr>
        <w:t xml:space="preserve">: Registro de Armas Convencionales de las Naciones Unidas </w:t>
      </w:r>
      <w:r w:rsidR="00243946" w:rsidRPr="00175552">
        <w:rPr>
          <w:szCs w:val="22"/>
        </w:rPr>
        <w:t xml:space="preserve">e </w:t>
      </w:r>
      <w:r w:rsidRPr="00175552">
        <w:rPr>
          <w:szCs w:val="22"/>
        </w:rPr>
        <w:t xml:space="preserve">Informe Estandarizado Internacional de las Naciones Unidas sobre Gastos Militares </w:t>
      </w:r>
    </w:p>
    <w:p w14:paraId="526BE905" w14:textId="77777777" w:rsidR="00A948A2" w:rsidRPr="00175552" w:rsidRDefault="00A948A2" w:rsidP="003F1719">
      <w:pPr>
        <w:ind w:left="720" w:hanging="720"/>
        <w:rPr>
          <w:szCs w:val="22"/>
        </w:rPr>
      </w:pPr>
    </w:p>
    <w:p w14:paraId="10D74DCB" w14:textId="0566747B" w:rsidR="00A948A2" w:rsidRPr="00175552" w:rsidRDefault="00A948A2" w:rsidP="003F1719">
      <w:pPr>
        <w:numPr>
          <w:ilvl w:val="0"/>
          <w:numId w:val="6"/>
        </w:numPr>
        <w:ind w:hanging="720"/>
        <w:jc w:val="both"/>
        <w:rPr>
          <w:szCs w:val="22"/>
        </w:rPr>
      </w:pPr>
      <w:r w:rsidRPr="00175552">
        <w:rPr>
          <w:szCs w:val="22"/>
        </w:rPr>
        <w:t xml:space="preserve">Reafirmar la meta de la participación de todos los Estados Miembros, a más tardar en 2010, en el Registro de Armas Convencionales de las Naciones Unidas y en el Instrumento Normalizado de las Naciones Unidas de Presentación de Informes sobre Gastos Militares, así como reiterar </w:t>
      </w:r>
      <w:r w:rsidRPr="00175552">
        <w:rPr>
          <w:szCs w:val="22"/>
        </w:rPr>
        <w:lastRenderedPageBreak/>
        <w:t xml:space="preserve">su solicitud a los Estados Miembros para que proporcionen dicha información al </w:t>
      </w:r>
      <w:proofErr w:type="gramStart"/>
      <w:r w:rsidRPr="00175552">
        <w:rPr>
          <w:szCs w:val="22"/>
        </w:rPr>
        <w:t>Secretario General</w:t>
      </w:r>
      <w:proofErr w:type="gramEnd"/>
      <w:r w:rsidRPr="00175552">
        <w:rPr>
          <w:szCs w:val="22"/>
        </w:rPr>
        <w:t xml:space="preserve"> de la OEA, a más tardar el 15 de julio de cada año [AG/RES.</w:t>
      </w:r>
      <w:r w:rsidR="00A053B5" w:rsidRPr="00175552">
        <w:rPr>
          <w:szCs w:val="22"/>
        </w:rPr>
        <w:t xml:space="preserve"> </w:t>
      </w:r>
      <w:r w:rsidRPr="00175552">
        <w:rPr>
          <w:szCs w:val="22"/>
        </w:rPr>
        <w:t>2625 (XLI-O/11) y AG/RES.</w:t>
      </w:r>
      <w:r w:rsidR="00A053B5" w:rsidRPr="00175552">
        <w:rPr>
          <w:szCs w:val="22"/>
        </w:rPr>
        <w:t xml:space="preserve"> </w:t>
      </w:r>
      <w:r w:rsidRPr="00175552">
        <w:rPr>
          <w:szCs w:val="22"/>
        </w:rPr>
        <w:t>2735 (XLII-O/12)]</w:t>
      </w:r>
      <w:r w:rsidR="00243946" w:rsidRPr="00175552">
        <w:rPr>
          <w:szCs w:val="22"/>
        </w:rPr>
        <w:t>.</w:t>
      </w:r>
    </w:p>
    <w:p w14:paraId="2ED02A95" w14:textId="77777777" w:rsidR="00A948A2" w:rsidRPr="00175552" w:rsidRDefault="00A948A2" w:rsidP="003F1719">
      <w:pPr>
        <w:ind w:left="720" w:hanging="720"/>
        <w:rPr>
          <w:szCs w:val="22"/>
        </w:rPr>
      </w:pPr>
    </w:p>
    <w:p w14:paraId="02FE54B3" w14:textId="77777777" w:rsidR="00A948A2" w:rsidRPr="00175552" w:rsidRDefault="00A948A2" w:rsidP="003F1719">
      <w:pPr>
        <w:ind w:left="720" w:hanging="720"/>
        <w:rPr>
          <w:i/>
          <w:szCs w:val="22"/>
        </w:rPr>
      </w:pPr>
      <w:r w:rsidRPr="00175552">
        <w:rPr>
          <w:i/>
          <w:szCs w:val="22"/>
        </w:rPr>
        <w:t xml:space="preserve">Voluntario </w:t>
      </w:r>
    </w:p>
    <w:p w14:paraId="7203FDD6" w14:textId="77777777" w:rsidR="00A948A2" w:rsidRPr="00175552" w:rsidRDefault="00A948A2" w:rsidP="003F1719">
      <w:pPr>
        <w:ind w:left="720" w:hanging="720"/>
        <w:rPr>
          <w:szCs w:val="22"/>
          <w:u w:val="single"/>
        </w:rPr>
      </w:pPr>
    </w:p>
    <w:p w14:paraId="1E2DFE65" w14:textId="77777777" w:rsidR="00A948A2" w:rsidRPr="00175552" w:rsidRDefault="00A948A2" w:rsidP="003F1719">
      <w:pPr>
        <w:ind w:left="720" w:hanging="720"/>
        <w:rPr>
          <w:szCs w:val="22"/>
          <w:u w:val="single"/>
        </w:rPr>
      </w:pPr>
      <w:r w:rsidRPr="00175552">
        <w:rPr>
          <w:szCs w:val="22"/>
          <w:u w:val="single"/>
        </w:rPr>
        <w:t>Informes sobre la implementación de la Declaración sobre Seguridad en las Américas</w:t>
      </w:r>
    </w:p>
    <w:p w14:paraId="658538A3" w14:textId="77777777" w:rsidR="00A948A2" w:rsidRPr="00175552" w:rsidRDefault="00A948A2" w:rsidP="003F1719">
      <w:pPr>
        <w:ind w:left="720" w:hanging="720"/>
        <w:rPr>
          <w:szCs w:val="22"/>
        </w:rPr>
      </w:pPr>
    </w:p>
    <w:p w14:paraId="42DABE26" w14:textId="1734E60B" w:rsidR="00A948A2" w:rsidRPr="00175552" w:rsidRDefault="00DC3873" w:rsidP="003F1719">
      <w:pPr>
        <w:numPr>
          <w:ilvl w:val="0"/>
          <w:numId w:val="7"/>
        </w:numPr>
        <w:ind w:hanging="720"/>
        <w:jc w:val="both"/>
        <w:rPr>
          <w:szCs w:val="22"/>
        </w:rPr>
      </w:pPr>
      <w:r w:rsidRPr="00175552">
        <w:rPr>
          <w:noProof/>
          <w:szCs w:val="22"/>
          <w:lang w:eastAsia="en-US"/>
        </w:rPr>
        <mc:AlternateContent>
          <mc:Choice Requires="wps">
            <w:drawing>
              <wp:anchor distT="0" distB="0" distL="114300" distR="114300" simplePos="0" relativeHeight="251656192" behindDoc="0" locked="1" layoutInCell="1" allowOverlap="1" wp14:anchorId="32B3B35A" wp14:editId="6BBBAA3E">
                <wp:simplePos x="0" y="0"/>
                <wp:positionH relativeFrom="column">
                  <wp:posOffset>-91440</wp:posOffset>
                </wp:positionH>
                <wp:positionV relativeFrom="page">
                  <wp:posOffset>9144000</wp:posOffset>
                </wp:positionV>
                <wp:extent cx="172720" cy="10795"/>
                <wp:effectExtent l="0" t="38100" r="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795"/>
                        </a:xfrm>
                        <a:prstGeom prst="rect">
                          <a:avLst/>
                        </a:prstGeom>
                        <a:noFill/>
                        <a:ln>
                          <a:noFill/>
                        </a:ln>
                      </wps:spPr>
                      <wps:txbx>
                        <w:txbxContent>
                          <w:p w14:paraId="07D1AB04" w14:textId="77777777" w:rsidR="00F309DE" w:rsidRPr="00AD23F5" w:rsidRDefault="00F309DE">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B35A" id="Text Box 1" o:spid="_x0000_s1027" type="#_x0000_t202" style="position:absolute;left:0;text-align:left;margin-left:-7.2pt;margin-top:10in;width:13.6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" filled="f" stroked="f">
                <v:textbox>
                  <w:txbxContent>
                    <w:p w14:paraId="07D1AB04" w14:textId="77777777" w:rsidR="00F309DE" w:rsidRPr="00AD23F5" w:rsidRDefault="00F309DE">
                      <w:pPr>
                        <w:rPr>
                          <w:sz w:val="18"/>
                        </w:rPr>
                      </w:pPr>
                    </w:p>
                  </w:txbxContent>
                </v:textbox>
                <w10:wrap anchory="page"/>
                <w10:anchorlock/>
              </v:shape>
            </w:pict>
          </mc:Fallback>
        </mc:AlternateContent>
      </w:r>
      <w:r w:rsidR="00A948A2" w:rsidRPr="00175552">
        <w:rPr>
          <w:szCs w:val="22"/>
        </w:rPr>
        <w:t xml:space="preserve">Invitar a los Estados Miembros a </w:t>
      </w:r>
      <w:r w:rsidR="00243946" w:rsidRPr="00175552">
        <w:rPr>
          <w:szCs w:val="22"/>
        </w:rPr>
        <w:t xml:space="preserve">que </w:t>
      </w:r>
      <w:r w:rsidR="00A948A2" w:rsidRPr="00175552">
        <w:rPr>
          <w:szCs w:val="22"/>
        </w:rPr>
        <w:t>present</w:t>
      </w:r>
      <w:r w:rsidR="00243946" w:rsidRPr="00175552">
        <w:rPr>
          <w:szCs w:val="22"/>
        </w:rPr>
        <w:t>en</w:t>
      </w:r>
      <w:r w:rsidR="00A948A2" w:rsidRPr="00175552">
        <w:rPr>
          <w:szCs w:val="22"/>
        </w:rPr>
        <w:t xml:space="preserve"> informes voluntarios sobre la implementación de la Declaración sobre Seguridad en las Américas utilizando el documento </w:t>
      </w:r>
      <w:r w:rsidR="00E82977" w:rsidRPr="00175552">
        <w:rPr>
          <w:szCs w:val="22"/>
        </w:rPr>
        <w:t>“</w:t>
      </w:r>
      <w:r w:rsidR="00A948A2" w:rsidRPr="00175552">
        <w:rPr>
          <w:szCs w:val="22"/>
        </w:rPr>
        <w:t>Criterios orientadores para facilitar la preparación y presentación de informes voluntarios de los Estados Miembros sobre las medidas y acciones relacionadas con la implementación de la Declaración sobre Seguridad en las Américas</w:t>
      </w:r>
      <w:r w:rsidR="00E82977" w:rsidRPr="00175552">
        <w:rPr>
          <w:szCs w:val="22"/>
        </w:rPr>
        <w:t>”</w:t>
      </w:r>
      <w:r w:rsidR="00A948A2" w:rsidRPr="00175552">
        <w:rPr>
          <w:szCs w:val="22"/>
        </w:rPr>
        <w:t xml:space="preserve"> (CP/CSH-1280/11 </w:t>
      </w:r>
      <w:proofErr w:type="spellStart"/>
      <w:r w:rsidR="00A948A2" w:rsidRPr="00175552">
        <w:rPr>
          <w:szCs w:val="22"/>
        </w:rPr>
        <w:t>rev.</w:t>
      </w:r>
      <w:proofErr w:type="spellEnd"/>
      <w:r w:rsidR="00A948A2" w:rsidRPr="00175552">
        <w:rPr>
          <w:szCs w:val="22"/>
        </w:rPr>
        <w:t xml:space="preserve"> 1) [</w:t>
      </w:r>
      <w:r w:rsidR="00A948A2" w:rsidRPr="00175552">
        <w:rPr>
          <w:caps/>
          <w:szCs w:val="22"/>
        </w:rPr>
        <w:t>AG/RES.</w:t>
      </w:r>
      <w:r w:rsidR="00A053B5" w:rsidRPr="00175552">
        <w:rPr>
          <w:caps/>
          <w:szCs w:val="22"/>
        </w:rPr>
        <w:t xml:space="preserve"> </w:t>
      </w:r>
      <w:r w:rsidR="00A948A2" w:rsidRPr="00175552">
        <w:rPr>
          <w:caps/>
          <w:szCs w:val="22"/>
        </w:rPr>
        <w:t xml:space="preserve">2617 (XLI-O/11) </w:t>
      </w:r>
      <w:r w:rsidR="00A948A2" w:rsidRPr="00175552">
        <w:rPr>
          <w:szCs w:val="22"/>
        </w:rPr>
        <w:t>y</w:t>
      </w:r>
      <w:r w:rsidR="00A948A2" w:rsidRPr="00175552">
        <w:rPr>
          <w:caps/>
          <w:szCs w:val="22"/>
        </w:rPr>
        <w:t xml:space="preserve"> (</w:t>
      </w:r>
      <w:r w:rsidR="00A948A2" w:rsidRPr="00175552">
        <w:rPr>
          <w:szCs w:val="22"/>
        </w:rPr>
        <w:t>AG/RES.</w:t>
      </w:r>
      <w:r w:rsidR="00A053B5" w:rsidRPr="00175552">
        <w:rPr>
          <w:szCs w:val="22"/>
        </w:rPr>
        <w:t xml:space="preserve"> </w:t>
      </w:r>
      <w:r w:rsidR="00A948A2" w:rsidRPr="00175552">
        <w:rPr>
          <w:szCs w:val="22"/>
        </w:rPr>
        <w:t>2735 (XLII-O/12)</w:t>
      </w:r>
      <w:r w:rsidR="00A948A2" w:rsidRPr="00175552">
        <w:rPr>
          <w:caps/>
          <w:szCs w:val="22"/>
        </w:rPr>
        <w:t>]</w:t>
      </w:r>
      <w:r w:rsidR="00243946" w:rsidRPr="00175552">
        <w:rPr>
          <w:caps/>
          <w:szCs w:val="22"/>
        </w:rPr>
        <w:t>.</w:t>
      </w:r>
    </w:p>
    <w:p w14:paraId="5CBD9816" w14:textId="77777777" w:rsidR="00A948A2" w:rsidRPr="00175552" w:rsidRDefault="00A948A2" w:rsidP="003F1719">
      <w:pPr>
        <w:ind w:left="720" w:hanging="720"/>
        <w:rPr>
          <w:szCs w:val="22"/>
        </w:rPr>
      </w:pPr>
    </w:p>
    <w:p w14:paraId="46EADB6F" w14:textId="77777777" w:rsidR="00A948A2" w:rsidRPr="00175552" w:rsidRDefault="00A948A2" w:rsidP="003F1719">
      <w:pPr>
        <w:ind w:left="720" w:hanging="720"/>
        <w:rPr>
          <w:szCs w:val="22"/>
          <w:u w:val="single"/>
        </w:rPr>
      </w:pPr>
      <w:r w:rsidRPr="00175552">
        <w:rPr>
          <w:szCs w:val="22"/>
          <w:u w:val="single"/>
        </w:rPr>
        <w:t xml:space="preserve">Armas pequeñas y armas ligeras </w:t>
      </w:r>
    </w:p>
    <w:p w14:paraId="3AF0F9B5" w14:textId="77777777" w:rsidR="00A948A2" w:rsidRPr="00175552" w:rsidRDefault="00A948A2" w:rsidP="003F1719">
      <w:pPr>
        <w:ind w:left="720" w:hanging="720"/>
        <w:rPr>
          <w:szCs w:val="22"/>
        </w:rPr>
      </w:pPr>
    </w:p>
    <w:p w14:paraId="49A85A10" w14:textId="2BB4A47C" w:rsidR="00A948A2" w:rsidRPr="00175552" w:rsidRDefault="00E82977" w:rsidP="003F1719">
      <w:pPr>
        <w:ind w:left="720"/>
        <w:jc w:val="both"/>
        <w:rPr>
          <w:szCs w:val="22"/>
        </w:rPr>
      </w:pPr>
      <w:r w:rsidRPr="00175552">
        <w:rPr>
          <w:szCs w:val="22"/>
        </w:rPr>
        <w:t>“</w:t>
      </w:r>
      <w:r w:rsidR="00A948A2" w:rsidRPr="00175552">
        <w:rPr>
          <w:szCs w:val="22"/>
        </w:rPr>
        <w:t>Enfrentando el tráfico ilícito de armas pequeñas y armas ligeras: Gestión y seguridad de arsenales</w:t>
      </w:r>
      <w:r w:rsidRPr="00175552">
        <w:rPr>
          <w:szCs w:val="22"/>
        </w:rPr>
        <w:t>”</w:t>
      </w:r>
      <w:r w:rsidR="00A948A2" w:rsidRPr="00175552">
        <w:rPr>
          <w:szCs w:val="22"/>
        </w:rPr>
        <w:t xml:space="preserve"> [AG/RES. 2297 (XXXVII-O/07)]</w:t>
      </w:r>
    </w:p>
    <w:p w14:paraId="5A93F253" w14:textId="77777777" w:rsidR="00A948A2" w:rsidRPr="00175552" w:rsidRDefault="00A948A2" w:rsidP="003F1719">
      <w:pPr>
        <w:ind w:left="720" w:hanging="720"/>
        <w:rPr>
          <w:szCs w:val="22"/>
        </w:rPr>
      </w:pPr>
    </w:p>
    <w:p w14:paraId="78C4442C" w14:textId="77777777" w:rsidR="00A948A2" w:rsidRPr="00175552" w:rsidRDefault="00A948A2" w:rsidP="003F1719">
      <w:pPr>
        <w:rPr>
          <w:szCs w:val="22"/>
          <w:u w:val="single"/>
        </w:rPr>
      </w:pPr>
      <w:r w:rsidRPr="00175552">
        <w:rPr>
          <w:szCs w:val="22"/>
          <w:u w:val="single"/>
        </w:rPr>
        <w:t>Declaración de San Salvador sobre Seguridad Ciudadana en las Américas</w:t>
      </w:r>
    </w:p>
    <w:p w14:paraId="1C784D03" w14:textId="0E7AE816" w:rsidR="00A948A2" w:rsidRPr="00175552" w:rsidRDefault="00A948A2" w:rsidP="003F1719">
      <w:pPr>
        <w:numPr>
          <w:ilvl w:val="0"/>
          <w:numId w:val="8"/>
        </w:numPr>
        <w:shd w:val="clear" w:color="auto" w:fill="FFFFFF"/>
        <w:spacing w:before="192" w:after="192"/>
        <w:ind w:right="-29" w:hanging="720"/>
        <w:jc w:val="both"/>
        <w:rPr>
          <w:szCs w:val="22"/>
        </w:rPr>
      </w:pPr>
      <w:r w:rsidRPr="00175552">
        <w:rPr>
          <w:szCs w:val="22"/>
        </w:rPr>
        <w:t>Se invita a los Estados Miembros de la OEA a que</w:t>
      </w:r>
      <w:r w:rsidR="00243946" w:rsidRPr="00175552">
        <w:rPr>
          <w:szCs w:val="22"/>
        </w:rPr>
        <w:t>,</w:t>
      </w:r>
      <w:r w:rsidRPr="00175552">
        <w:rPr>
          <w:szCs w:val="22"/>
        </w:rPr>
        <w:t xml:space="preserve"> en el marco de la Comisión de Seguridad Hemisférica</w:t>
      </w:r>
      <w:r w:rsidR="00243946" w:rsidRPr="00175552">
        <w:rPr>
          <w:szCs w:val="22"/>
        </w:rPr>
        <w:t>,</w:t>
      </w:r>
      <w:r w:rsidRPr="00175552">
        <w:rPr>
          <w:szCs w:val="22"/>
        </w:rPr>
        <w:t xml:space="preserve"> presenten informes bienales voluntarios sobre la implementación de este Plan de Acción. </w:t>
      </w:r>
    </w:p>
    <w:p w14:paraId="74F4A246" w14:textId="3C487036" w:rsidR="00BF7EEC" w:rsidRPr="00175552" w:rsidRDefault="00DC3873" w:rsidP="003F1719">
      <w:pPr>
        <w:numPr>
          <w:ilvl w:val="0"/>
          <w:numId w:val="8"/>
        </w:numPr>
        <w:shd w:val="clear" w:color="auto" w:fill="FFFFFF"/>
        <w:spacing w:before="192" w:after="192"/>
        <w:ind w:right="-29" w:hanging="720"/>
        <w:jc w:val="both"/>
        <w:rPr>
          <w:szCs w:val="22"/>
        </w:rPr>
      </w:pPr>
      <w:r w:rsidRPr="00175552">
        <w:rPr>
          <w:noProof/>
          <w:szCs w:val="22"/>
          <w:lang w:eastAsia="en-US"/>
        </w:rPr>
        <mc:AlternateContent>
          <mc:Choice Requires="wps">
            <w:drawing>
              <wp:anchor distT="0" distB="0" distL="118745" distR="118745" simplePos="0" relativeHeight="251658240" behindDoc="0" locked="1" layoutInCell="1" allowOverlap="1" wp14:anchorId="32F44C27" wp14:editId="73D2D04C">
                <wp:simplePos x="0" y="0"/>
                <wp:positionH relativeFrom="column">
                  <wp:posOffset>-91440</wp:posOffset>
                </wp:positionH>
                <wp:positionV relativeFrom="page">
                  <wp:posOffset>9144000</wp:posOffset>
                </wp:positionV>
                <wp:extent cx="1590040" cy="107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107315"/>
                        </a:xfrm>
                        <a:prstGeom prst="rect">
                          <a:avLst/>
                        </a:prstGeom>
                        <a:noFill/>
                        <a:ln w="9525" cap="flat" cmpd="sng" algn="ctr">
                          <a:noFill/>
                          <a:prstDash val="solid"/>
                          <a:round/>
                          <a:headEnd type="none" w="med" len="med"/>
                          <a:tailEnd type="none" w="med" len="med"/>
                        </a:ln>
                      </wps:spPr>
                      <wps:txbx>
                        <w:txbxContent>
                          <w:p w14:paraId="6EDA5C39" w14:textId="77777777" w:rsidR="00F309DE" w:rsidRPr="00E25FC6" w:rsidRDefault="00F309D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F44C27" id="Text Box 4" o:spid="_x0000_s1028" type="#_x0000_t202" style="position:absolute;left:0;text-align:left;margin-left:-7.2pt;margin-top:10in;width:125.2pt;height:8.45pt;z-index:251658240;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" filled="f" stroked="f">
                <v:stroke joinstyle="round"/>
                <v:textbox>
                  <w:txbxContent>
                    <w:p w14:paraId="6EDA5C39" w14:textId="77777777" w:rsidR="00F309DE" w:rsidRPr="00E25FC6" w:rsidRDefault="00F309DE">
                      <w:pPr>
                        <w:rPr>
                          <w:sz w:val="18"/>
                        </w:rPr>
                      </w:pPr>
                    </w:p>
                  </w:txbxContent>
                </v:textbox>
                <w10:wrap anchory="page"/>
                <w10:anchorlock/>
              </v:shape>
            </w:pict>
          </mc:Fallback>
        </mc:AlternateContent>
      </w:r>
      <w:r w:rsidRPr="00175552">
        <w:rPr>
          <w:noProof/>
          <w:szCs w:val="22"/>
          <w:lang w:eastAsia="en-US"/>
        </w:rPr>
        <mc:AlternateContent>
          <mc:Choice Requires="wps">
            <w:drawing>
              <wp:anchor distT="0" distB="0" distL="118745" distR="118745" simplePos="0" relativeHeight="251657216" behindDoc="0" locked="1" layoutInCell="1" allowOverlap="1" wp14:anchorId="611A4071" wp14:editId="50856454">
                <wp:simplePos x="0" y="0"/>
                <wp:positionH relativeFrom="column">
                  <wp:posOffset>-91440</wp:posOffset>
                </wp:positionH>
                <wp:positionV relativeFrom="page">
                  <wp:posOffset>9144000</wp:posOffset>
                </wp:positionV>
                <wp:extent cx="524510" cy="34925"/>
                <wp:effectExtent l="0" t="1905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 cy="34925"/>
                        </a:xfrm>
                        <a:prstGeom prst="rect">
                          <a:avLst/>
                        </a:prstGeom>
                        <a:noFill/>
                        <a:ln w="9525" cap="flat" cmpd="sng" algn="ctr">
                          <a:noFill/>
                          <a:prstDash val="solid"/>
                          <a:round/>
                          <a:headEnd type="none" w="med" len="med"/>
                          <a:tailEnd type="none" w="med" len="med"/>
                        </a:ln>
                      </wps:spPr>
                      <wps:txbx>
                        <w:txbxContent>
                          <w:p w14:paraId="03EC27B7" w14:textId="77777777" w:rsidR="00F309DE" w:rsidRPr="00A2551A" w:rsidRDefault="00F309D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1A4071" id="Text Box 3" o:spid="_x0000_s1029" type="#_x0000_t202" style="position:absolute;left:0;text-align:left;margin-left:-7.2pt;margin-top:10in;width:41.3pt;height:2.75pt;z-index:25165721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" filled="f" stroked="f">
                <v:stroke joinstyle="round"/>
                <v:textbox>
                  <w:txbxContent>
                    <w:p w14:paraId="03EC27B7" w14:textId="77777777" w:rsidR="00F309DE" w:rsidRPr="00A2551A" w:rsidRDefault="00F309DE">
                      <w:pPr>
                        <w:rPr>
                          <w:sz w:val="18"/>
                        </w:rPr>
                      </w:pPr>
                    </w:p>
                  </w:txbxContent>
                </v:textbox>
                <w10:wrap anchory="page"/>
                <w10:anchorlock/>
              </v:shape>
            </w:pict>
          </mc:Fallback>
        </mc:AlternateContent>
      </w:r>
      <w:r w:rsidR="00A948A2" w:rsidRPr="00175552">
        <w:rPr>
          <w:szCs w:val="22"/>
        </w:rPr>
        <w:t>Con la finalidad de ayudar a los Estados Miembros a implementar este Plan de Acción, la Secretaría General propondrá un plan de trabajo de dos años para asistencia técnica y capacitación, el cual deberá ser aprobado por los Estados Miembros [AG/RES.</w:t>
      </w:r>
      <w:r w:rsidR="002A12A2" w:rsidRPr="00175552">
        <w:rPr>
          <w:szCs w:val="22"/>
        </w:rPr>
        <w:t xml:space="preserve"> </w:t>
      </w:r>
      <w:r w:rsidR="00A948A2" w:rsidRPr="00175552">
        <w:rPr>
          <w:szCs w:val="22"/>
        </w:rPr>
        <w:t>2735 (XLII-O/12) y CP/doc.4708/12]</w:t>
      </w:r>
      <w:r w:rsidR="00E65D29" w:rsidRPr="00175552">
        <w:rPr>
          <w:szCs w:val="22"/>
        </w:rPr>
        <w:t>.</w:t>
      </w:r>
    </w:p>
    <w:p w14:paraId="3A595116" w14:textId="3DBE04AD" w:rsidR="00BF7EEC" w:rsidRPr="00175552" w:rsidRDefault="00E65D29" w:rsidP="003F1719">
      <w:pPr>
        <w:ind w:left="720" w:hanging="720"/>
        <w:jc w:val="both"/>
        <w:rPr>
          <w:szCs w:val="22"/>
          <w:u w:val="single"/>
        </w:rPr>
      </w:pPr>
      <w:r w:rsidRPr="00175552">
        <w:rPr>
          <w:szCs w:val="22"/>
          <w:u w:val="single"/>
        </w:rPr>
        <w:t xml:space="preserve">Puntos de </w:t>
      </w:r>
      <w:r w:rsidR="00243946" w:rsidRPr="00175552">
        <w:rPr>
          <w:szCs w:val="22"/>
          <w:u w:val="single"/>
        </w:rPr>
        <w:t>contacto nacionales</w:t>
      </w:r>
    </w:p>
    <w:p w14:paraId="0F8885DF" w14:textId="77777777" w:rsidR="00BF7EEC" w:rsidRPr="00175552" w:rsidRDefault="00BF7EEC" w:rsidP="003F1719">
      <w:pPr>
        <w:ind w:left="720" w:hanging="720"/>
        <w:jc w:val="both"/>
        <w:rPr>
          <w:szCs w:val="22"/>
          <w:u w:val="single"/>
        </w:rPr>
      </w:pPr>
    </w:p>
    <w:p w14:paraId="03847D6E" w14:textId="1AC48EBD" w:rsidR="00BF7EEC" w:rsidRPr="00175552" w:rsidRDefault="00E65D29" w:rsidP="003F1719">
      <w:pPr>
        <w:numPr>
          <w:ilvl w:val="0"/>
          <w:numId w:val="7"/>
        </w:numPr>
        <w:ind w:hanging="720"/>
        <w:jc w:val="both"/>
        <w:rPr>
          <w:szCs w:val="22"/>
        </w:rPr>
      </w:pPr>
      <w:r w:rsidRPr="00175552">
        <w:rPr>
          <w:szCs w:val="22"/>
        </w:rPr>
        <w:t xml:space="preserve">Actualizar y validar, por medio de la SSM, los puntos de contacto nacionales que figuran en el documento </w:t>
      </w:r>
      <w:hyperlink r:id="rId37" w:history="1">
        <w:r w:rsidR="00BF7EEC" w:rsidRPr="00175552">
          <w:rPr>
            <w:rStyle w:val="Hyperlink"/>
            <w:szCs w:val="22"/>
          </w:rPr>
          <w:t xml:space="preserve">CP/CSH-2026/21 </w:t>
        </w:r>
        <w:proofErr w:type="spellStart"/>
        <w:r w:rsidR="00BF7EEC" w:rsidRPr="00175552">
          <w:rPr>
            <w:rStyle w:val="Hyperlink"/>
            <w:szCs w:val="22"/>
          </w:rPr>
          <w:t>rev.</w:t>
        </w:r>
        <w:proofErr w:type="spellEnd"/>
      </w:hyperlink>
      <w:hyperlink r:id="rId38" w:history="1">
        <w:r w:rsidR="00BF7EEC" w:rsidRPr="00175552">
          <w:rPr>
            <w:rStyle w:val="Hyperlink"/>
            <w:szCs w:val="22"/>
          </w:rPr>
          <w:t xml:space="preserve"> 1</w:t>
        </w:r>
      </w:hyperlink>
      <w:r w:rsidR="00BF7EEC" w:rsidRPr="00175552">
        <w:rPr>
          <w:szCs w:val="22"/>
        </w:rPr>
        <w:t xml:space="preserve"> [</w:t>
      </w:r>
      <w:r w:rsidR="00A60F74" w:rsidRPr="00175552">
        <w:rPr>
          <w:szCs w:val="22"/>
        </w:rPr>
        <w:t>párrafo</w:t>
      </w:r>
      <w:r w:rsidR="00BF7EEC" w:rsidRPr="00175552">
        <w:rPr>
          <w:szCs w:val="22"/>
        </w:rPr>
        <w:t xml:space="preserve"> 111 </w:t>
      </w:r>
      <w:r w:rsidR="007E7C63" w:rsidRPr="00175552">
        <w:rPr>
          <w:szCs w:val="22"/>
        </w:rPr>
        <w:t>de la resolución</w:t>
      </w:r>
      <w:r w:rsidR="00BF7EEC" w:rsidRPr="00175552">
        <w:rPr>
          <w:szCs w:val="22"/>
        </w:rPr>
        <w:t xml:space="preserve"> AG/RES. 2970 (LI</w:t>
      </w:r>
      <w:r w:rsidR="00243946" w:rsidRPr="00175552">
        <w:rPr>
          <w:szCs w:val="22"/>
        </w:rPr>
        <w:noBreakHyphen/>
      </w:r>
      <w:r w:rsidR="00BF7EEC" w:rsidRPr="00175552">
        <w:rPr>
          <w:szCs w:val="22"/>
        </w:rPr>
        <w:t>O/21)]</w:t>
      </w:r>
      <w:r w:rsidR="00622772" w:rsidRPr="00175552">
        <w:rPr>
          <w:noProof/>
          <w:szCs w:val="22"/>
        </w:rPr>
        <w:t xml:space="preserve"> </w:t>
      </w:r>
    </w:p>
    <w:p w14:paraId="691A10F6" w14:textId="77777777" w:rsidR="008850E8" w:rsidRPr="00175552" w:rsidRDefault="008850E8" w:rsidP="003F1719">
      <w:pPr>
        <w:shd w:val="clear" w:color="auto" w:fill="FFFFFF"/>
        <w:spacing w:before="192" w:after="192"/>
        <w:ind w:right="-29"/>
        <w:jc w:val="both"/>
        <w:rPr>
          <w:noProof/>
          <w:szCs w:val="22"/>
        </w:rPr>
      </w:pPr>
    </w:p>
    <w:p w14:paraId="4E2F3DD6" w14:textId="22ED2D83" w:rsidR="00362F3F" w:rsidRPr="00175552" w:rsidRDefault="008850E8" w:rsidP="003F1719">
      <w:pPr>
        <w:shd w:val="clear" w:color="auto" w:fill="FFFFFF"/>
        <w:spacing w:before="192" w:after="192"/>
        <w:ind w:right="-29"/>
        <w:jc w:val="both"/>
        <w:rPr>
          <w:szCs w:val="22"/>
        </w:rPr>
      </w:pPr>
      <w:r w:rsidRPr="00175552">
        <w:rPr>
          <w:noProof/>
          <w:szCs w:val="22"/>
        </w:rPr>
        <w:drawing>
          <wp:anchor distT="0" distB="0" distL="114300" distR="114300" simplePos="0" relativeHeight="251660288" behindDoc="0" locked="0" layoutInCell="1" allowOverlap="1" wp14:anchorId="54FB2120" wp14:editId="427D710B">
            <wp:simplePos x="0" y="0"/>
            <wp:positionH relativeFrom="column">
              <wp:posOffset>5036185</wp:posOffset>
            </wp:positionH>
            <wp:positionV relativeFrom="paragraph">
              <wp:posOffset>1546225</wp:posOffset>
            </wp:positionV>
            <wp:extent cx="713232" cy="713232"/>
            <wp:effectExtent l="0" t="0" r="0" b="0"/>
            <wp:wrapNone/>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3232" cy="713232"/>
                    </a:xfrm>
                    <a:prstGeom prst="rect">
                      <a:avLst/>
                    </a:prstGeom>
                    <a:noFill/>
                    <a:ln>
                      <a:noFill/>
                    </a:ln>
                  </pic:spPr>
                </pic:pic>
              </a:graphicData>
            </a:graphic>
            <wp14:sizeRelH relativeFrom="page">
              <wp14:pctWidth>0</wp14:pctWidth>
            </wp14:sizeRelH>
            <wp14:sizeRelV relativeFrom="page">
              <wp14:pctHeight>0</wp14:pctHeight>
            </wp14:sizeRelV>
          </wp:anchor>
        </w:drawing>
      </w:r>
      <w:r w:rsidR="00601F83" w:rsidRPr="00175552">
        <w:rPr>
          <w:noProof/>
          <w:szCs w:val="22"/>
        </w:rPr>
        <mc:AlternateContent>
          <mc:Choice Requires="wps">
            <w:drawing>
              <wp:anchor distT="0" distB="0" distL="114300" distR="114300" simplePos="0" relativeHeight="251659264" behindDoc="0" locked="1" layoutInCell="1" allowOverlap="1" wp14:anchorId="068F54F7" wp14:editId="72E9D23C">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FC73E56" w14:textId="35B18E75" w:rsidR="00601F83" w:rsidRPr="00601F83" w:rsidRDefault="00601F8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F54F7" id="Text Box 6" o:spid="_x0000_s1030"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3BLiXECAADkBAAADgAAAAAAAAAA&#10;AAAAAAAuAgAAZHJzL2Uyb0RvYy54bWxQSwECLQAUAAYACAAAACEAoiJjj94AAAANAQAADwAAAAAA&#10;AAAAAAAAAADLBAAAZHJzL2Rvd25yZXYueG1sUEsFBgAAAAAEAAQA8wAAANYFAAAAAA==&#10;" filled="f" stroked="f">
                <v:stroke joinstyle="round"/>
                <v:textbox>
                  <w:txbxContent>
                    <w:p w14:paraId="7FC73E56" w14:textId="35B18E75" w:rsidR="00601F83" w:rsidRPr="00601F83" w:rsidRDefault="00601F83">
                      <w:pPr>
                        <w:rPr>
                          <w:sz w:val="18"/>
                        </w:rPr>
                      </w:pPr>
                    </w:p>
                  </w:txbxContent>
                </v:textbox>
                <w10:wrap anchory="page"/>
                <w10:anchorlock/>
              </v:shape>
            </w:pict>
          </mc:Fallback>
        </mc:AlternateContent>
      </w:r>
      <w:r w:rsidR="00EA352A" w:rsidRPr="00175552">
        <w:rPr>
          <w:noProof/>
          <w:szCs w:val="22"/>
        </w:rPr>
        <mc:AlternateContent>
          <mc:Choice Requires="wps">
            <w:drawing>
              <wp:anchor distT="0" distB="0" distL="118745" distR="118745" simplePos="0" relativeHeight="251661312" behindDoc="0" locked="1" layoutInCell="1" allowOverlap="1" wp14:anchorId="3A96E4C4" wp14:editId="3D264E85">
                <wp:simplePos x="0" y="0"/>
                <wp:positionH relativeFrom="column">
                  <wp:posOffset>-91440</wp:posOffset>
                </wp:positionH>
                <wp:positionV relativeFrom="page">
                  <wp:posOffset>9144000</wp:posOffset>
                </wp:positionV>
                <wp:extent cx="338328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0D06EDC" w14:textId="147649E0" w:rsidR="00EA352A" w:rsidRPr="00EA352A" w:rsidRDefault="00EA352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6E4C4" id="Text Box 8" o:spid="_x0000_s1031" type="#_x0000_t202" style="position:absolute;left:0;text-align:left;margin-left:-7.2pt;margin-top:10in;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6MIEXHECAADkBAAADgAAAAAAAAAA&#10;AAAAAAAuAgAAZHJzL2Uyb0RvYy54bWxQSwECLQAUAAYACAAAACEAoiJjj94AAAANAQAADwAAAAAA&#10;AAAAAAAAAADLBAAAZHJzL2Rvd25yZXYueG1sUEsFBgAAAAAEAAQA8wAAANYFAAAAAA==&#10;" filled="f" stroked="f">
                <v:stroke joinstyle="round"/>
                <v:textbox>
                  <w:txbxContent>
                    <w:p w14:paraId="40D06EDC" w14:textId="147649E0" w:rsidR="00EA352A" w:rsidRPr="00EA352A" w:rsidRDefault="00EA352A">
                      <w:pPr>
                        <w:rPr>
                          <w:sz w:val="18"/>
                        </w:rPr>
                      </w:pPr>
                    </w:p>
                  </w:txbxContent>
                </v:textbox>
                <w10:wrap anchory="page"/>
                <w10:anchorlock/>
              </v:shape>
            </w:pict>
          </mc:Fallback>
        </mc:AlternateContent>
      </w:r>
      <w:r w:rsidR="00345632" w:rsidRPr="00175552">
        <w:rPr>
          <w:noProof/>
          <w:szCs w:val="22"/>
        </w:rPr>
        <mc:AlternateContent>
          <mc:Choice Requires="wps">
            <w:drawing>
              <wp:anchor distT="0" distB="0" distL="118745" distR="118745" simplePos="0" relativeHeight="251662336" behindDoc="0" locked="1" layoutInCell="1" allowOverlap="1" wp14:anchorId="7FF7CE82" wp14:editId="12BCA15C">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E1A719A" w14:textId="5A8850F6" w:rsidR="00345632" w:rsidRPr="00345632" w:rsidRDefault="00345632">
                            <w:pPr>
                              <w:rPr>
                                <w:sz w:val="18"/>
                              </w:rPr>
                            </w:pPr>
                            <w:r>
                              <w:rPr>
                                <w:sz w:val="18"/>
                              </w:rPr>
                              <w:fldChar w:fldCharType="begin"/>
                            </w:r>
                            <w:r>
                              <w:rPr>
                                <w:sz w:val="18"/>
                              </w:rPr>
                              <w:instrText xml:space="preserve"> FILENAME  \* MERGEFORMAT </w:instrText>
                            </w:r>
                            <w:r>
                              <w:rPr>
                                <w:sz w:val="18"/>
                              </w:rPr>
                              <w:fldChar w:fldCharType="separate"/>
                            </w:r>
                            <w:r>
                              <w:rPr>
                                <w:noProof/>
                                <w:sz w:val="18"/>
                              </w:rPr>
                              <w:t>CP4</w:t>
                            </w:r>
                            <w:r w:rsidR="00024995">
                              <w:rPr>
                                <w:noProof/>
                                <w:sz w:val="18"/>
                              </w:rPr>
                              <w:t>8067</w:t>
                            </w:r>
                            <w:r>
                              <w:rPr>
                                <w:noProof/>
                                <w:sz w:val="18"/>
                              </w:rPr>
                              <w:t>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7CE82" id="Text Box 2" o:spid="_x0000_s1032"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X4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r6MaPFlhdWe5uGwl6q34l5RvQvw4QkcaZPopH0Lj3TUGqkoHCzOGnQ///Qe40ky&#10;5KUuSOvU9I8NOOpJfzUkpqvx+XlcjnQ5v/iY08WdelanHrNpb5GIG9NmW5HMGB/0wawdti+0lvOY&#10;lVxgBOUuOY2nN29Dv4G01kLO5ymI1sFCWJilFQcZxjk9dy/g7CCPQMJ6wMNWQPFGJX1sr5P5JmCt&#10;koReWR3op1VKyhrWPu7q6T1Fvf45zX4B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KBKl+HECAADkBAAADgAAAAAAAAAA&#10;AAAAAAAuAgAAZHJzL2Uyb0RvYy54bWxQSwECLQAUAAYACAAAACEAoiJjj94AAAANAQAADwAAAAAA&#10;AAAAAAAAAADLBAAAZHJzL2Rvd25yZXYueG1sUEsFBgAAAAAEAAQA8wAAANYFAAAAAA==&#10;" filled="f" stroked="f">
                <v:stroke joinstyle="round"/>
                <v:textbox>
                  <w:txbxContent>
                    <w:p w14:paraId="2E1A719A" w14:textId="5A8850F6" w:rsidR="00345632" w:rsidRPr="00345632" w:rsidRDefault="00345632">
                      <w:pPr>
                        <w:rPr>
                          <w:sz w:val="18"/>
                        </w:rPr>
                      </w:pPr>
                      <w:r>
                        <w:rPr>
                          <w:sz w:val="18"/>
                        </w:rPr>
                        <w:fldChar w:fldCharType="begin"/>
                      </w:r>
                      <w:r>
                        <w:rPr>
                          <w:sz w:val="18"/>
                        </w:rPr>
                        <w:instrText xml:space="preserve"> FILENAME  \* MERGEFORMAT </w:instrText>
                      </w:r>
                      <w:r>
                        <w:rPr>
                          <w:sz w:val="18"/>
                        </w:rPr>
                        <w:fldChar w:fldCharType="separate"/>
                      </w:r>
                      <w:r>
                        <w:rPr>
                          <w:noProof/>
                          <w:sz w:val="18"/>
                        </w:rPr>
                        <w:t>CP4</w:t>
                      </w:r>
                      <w:r w:rsidR="00024995">
                        <w:rPr>
                          <w:noProof/>
                          <w:sz w:val="18"/>
                        </w:rPr>
                        <w:t>8067</w:t>
                      </w:r>
                      <w:r>
                        <w:rPr>
                          <w:noProof/>
                          <w:sz w:val="18"/>
                        </w:rPr>
                        <w:t>S01</w:t>
                      </w:r>
                      <w:r>
                        <w:rPr>
                          <w:sz w:val="18"/>
                        </w:rPr>
                        <w:fldChar w:fldCharType="end"/>
                      </w:r>
                    </w:p>
                  </w:txbxContent>
                </v:textbox>
                <w10:wrap anchory="page"/>
                <w10:anchorlock/>
              </v:shape>
            </w:pict>
          </mc:Fallback>
        </mc:AlternateContent>
      </w:r>
    </w:p>
    <w:sectPr w:rsidR="00362F3F" w:rsidRPr="00175552" w:rsidSect="007249C9">
      <w:headerReference w:type="first" r:id="rId40"/>
      <w:pgSz w:w="12240" w:h="15840" w:code="1"/>
      <w:pgMar w:top="2160" w:right="1570" w:bottom="1296" w:left="1699"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1682" w14:textId="77777777" w:rsidR="00614DDC" w:rsidRDefault="00614DDC" w:rsidP="00633C5E">
      <w:r>
        <w:separator/>
      </w:r>
    </w:p>
  </w:endnote>
  <w:endnote w:type="continuationSeparator" w:id="0">
    <w:p w14:paraId="3A7E63BE" w14:textId="77777777" w:rsidR="00614DDC" w:rsidRDefault="00614DDC" w:rsidP="00633C5E">
      <w:r>
        <w:continuationSeparator/>
      </w:r>
    </w:p>
  </w:endnote>
  <w:endnote w:type="continuationNotice" w:id="1">
    <w:p w14:paraId="31BE56D7" w14:textId="77777777" w:rsidR="00614DDC" w:rsidRDefault="00614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3FB3" w14:textId="77777777" w:rsidR="00614DDC" w:rsidRDefault="00614DDC" w:rsidP="00633C5E">
      <w:r>
        <w:separator/>
      </w:r>
    </w:p>
  </w:footnote>
  <w:footnote w:type="continuationSeparator" w:id="0">
    <w:p w14:paraId="334015BD" w14:textId="77777777" w:rsidR="00614DDC" w:rsidRDefault="00614DDC" w:rsidP="00633C5E">
      <w:r>
        <w:continuationSeparator/>
      </w:r>
    </w:p>
  </w:footnote>
  <w:footnote w:type="continuationNotice" w:id="1">
    <w:p w14:paraId="49696778" w14:textId="77777777" w:rsidR="00614DDC" w:rsidRDefault="00614DDC"/>
  </w:footnote>
  <w:footnote w:id="2">
    <w:p w14:paraId="1FFCA9A5" w14:textId="5553BB5D" w:rsidR="00793A60" w:rsidRPr="00485E1D" w:rsidRDefault="00793A60" w:rsidP="00793A60">
      <w:pPr>
        <w:pStyle w:val="FootnoteText"/>
        <w:ind w:left="360" w:hanging="360"/>
        <w:jc w:val="both"/>
        <w:rPr>
          <w:lang w:val="es-VE"/>
        </w:rPr>
      </w:pPr>
      <w:r w:rsidRPr="00F34CB8">
        <w:rPr>
          <w:rStyle w:val="FootnoteReference"/>
        </w:rPr>
        <w:footnoteRef/>
      </w:r>
      <w:r w:rsidRPr="00F34CB8">
        <w:t xml:space="preserve">. </w:t>
      </w:r>
      <w:r w:rsidRPr="00F34CB8">
        <w:rPr>
          <w:lang w:val="es-VE"/>
        </w:rPr>
        <w:tab/>
      </w:r>
      <w:r w:rsidRPr="00F34CB8">
        <w:t xml:space="preserve">Esta versión, </w:t>
      </w:r>
      <w:proofErr w:type="spellStart"/>
      <w:r w:rsidRPr="00F34CB8">
        <w:t>rev.</w:t>
      </w:r>
      <w:proofErr w:type="spellEnd"/>
      <w:r w:rsidRPr="00F34CB8">
        <w:t xml:space="preserve"> </w:t>
      </w:r>
      <w:r w:rsidR="00175552" w:rsidRPr="00175552">
        <w:t>5</w:t>
      </w:r>
      <w:r w:rsidRPr="00F34CB8">
        <w:t>, indica los ajustes efectuados al Calendario de Actividades relacionados con las reuniones de la Comisión y las otras actividades de la OEA en materia de seguridad.</w:t>
      </w:r>
      <w:r w:rsidRPr="00537778">
        <w:rPr>
          <w:lang w:val="es-VE"/>
        </w:rPr>
        <w:t xml:space="preserve"> </w:t>
      </w:r>
    </w:p>
  </w:footnote>
  <w:footnote w:id="3">
    <w:p w14:paraId="34D44FB8" w14:textId="5B0C94EE" w:rsidR="002E38C4" w:rsidRPr="003D3193" w:rsidRDefault="002E38C4" w:rsidP="002E38C4">
      <w:pPr>
        <w:pStyle w:val="FootnoteText"/>
        <w:ind w:left="720" w:hanging="360"/>
        <w:jc w:val="both"/>
      </w:pPr>
      <w:r w:rsidRPr="003D3193">
        <w:rPr>
          <w:rStyle w:val="FootnoteReference"/>
        </w:rPr>
        <w:footnoteRef/>
      </w:r>
      <w:r w:rsidRPr="003D3193">
        <w:t>.</w:t>
      </w:r>
      <w:r w:rsidRPr="003D3193">
        <w:tab/>
      </w:r>
      <w:r>
        <w:t xml:space="preserve">La propuesta de </w:t>
      </w:r>
      <w:r w:rsidRPr="003D3193">
        <w:t>Distribución de Mandatos para el período 202</w:t>
      </w:r>
      <w:r>
        <w:t>2</w:t>
      </w:r>
      <w:r w:rsidRPr="003D3193">
        <w:t>-202</w:t>
      </w:r>
      <w:r>
        <w:t>3 fue publicada como</w:t>
      </w:r>
      <w:r w:rsidRPr="003D3193">
        <w:t xml:space="preserve"> documento </w:t>
      </w:r>
      <w:hyperlink r:id="rId1" w:history="1">
        <w:r>
          <w:rPr>
            <w:rStyle w:val="Hyperlink"/>
          </w:rPr>
          <w:t xml:space="preserve">CP/doc.5826/22 </w:t>
        </w:r>
        <w:proofErr w:type="spellStart"/>
        <w:r>
          <w:rPr>
            <w:rStyle w:val="Hyperlink"/>
          </w:rPr>
          <w:t>corr</w:t>
        </w:r>
        <w:proofErr w:type="spellEnd"/>
        <w:r>
          <w:rPr>
            <w:rStyle w:val="Hyperlink"/>
          </w:rPr>
          <w:t>. 1</w:t>
        </w:r>
      </w:hyperlink>
      <w:r w:rsidRPr="003D3193">
        <w:t>.</w:t>
      </w:r>
    </w:p>
  </w:footnote>
  <w:footnote w:id="4">
    <w:p w14:paraId="10882517" w14:textId="7721B37D" w:rsidR="003F42BA" w:rsidRPr="003D3193" w:rsidRDefault="003F42BA" w:rsidP="003F42BA">
      <w:pPr>
        <w:pStyle w:val="FootnoteText"/>
        <w:ind w:left="720" w:hanging="360"/>
      </w:pPr>
      <w:r w:rsidRPr="003D3193">
        <w:rPr>
          <w:rStyle w:val="FootnoteReference"/>
        </w:rPr>
        <w:footnoteRef/>
      </w:r>
      <w:r w:rsidR="007249C9">
        <w:t>.</w:t>
      </w:r>
      <w:r w:rsidRPr="003D3193">
        <w:t xml:space="preserve"> </w:t>
      </w:r>
      <w:r w:rsidRPr="003D3193">
        <w:tab/>
        <w:t xml:space="preserve">Los números de párrafos mencionados en </w:t>
      </w:r>
      <w:r w:rsidR="00DB697C">
        <w:t>este documento</w:t>
      </w:r>
      <w:r>
        <w:t xml:space="preserve"> </w:t>
      </w:r>
      <w:r w:rsidRPr="003D3193">
        <w:t xml:space="preserve">corresponden a los párrafos de la resolución </w:t>
      </w:r>
      <w:r w:rsidRPr="00CE4C81">
        <w:t>AG/RES. 2986 (LII-O/22)</w:t>
      </w:r>
      <w:r>
        <w:t>, a no ser que se indique lo contrario</w:t>
      </w:r>
      <w:r w:rsidRPr="003D3193">
        <w:t>.</w:t>
      </w:r>
    </w:p>
  </w:footnote>
  <w:footnote w:id="5">
    <w:p w14:paraId="0D7209AC" w14:textId="5C920796" w:rsidR="00F309DE" w:rsidRPr="003D3193" w:rsidRDefault="00F309DE" w:rsidP="00622772">
      <w:pPr>
        <w:pStyle w:val="FootnoteText"/>
        <w:tabs>
          <w:tab w:val="left" w:pos="720"/>
        </w:tabs>
        <w:ind w:left="720" w:hanging="360"/>
      </w:pPr>
      <w:r w:rsidRPr="003D3193">
        <w:rPr>
          <w:rStyle w:val="FootnoteReference"/>
        </w:rPr>
        <w:footnoteRef/>
      </w:r>
      <w:r w:rsidRPr="003D3193">
        <w:t>.</w:t>
      </w:r>
      <w:r w:rsidRPr="003D3193">
        <w:tab/>
        <w:t>Presentados en orden cronológico</w:t>
      </w:r>
      <w:r w:rsidR="00B47B0A" w:rsidRPr="003D3193">
        <w:t>.</w:t>
      </w:r>
    </w:p>
  </w:footnote>
  <w:footnote w:id="6">
    <w:p w14:paraId="6C48795F" w14:textId="5B614EBE" w:rsidR="00F309DE" w:rsidRPr="003D3193" w:rsidRDefault="00F309DE" w:rsidP="00622772">
      <w:pPr>
        <w:pStyle w:val="FootnoteText"/>
        <w:ind w:left="720" w:hanging="360"/>
      </w:pPr>
      <w:r w:rsidRPr="003D3193">
        <w:rPr>
          <w:rStyle w:val="FootnoteReference"/>
        </w:rPr>
        <w:footnoteRef/>
      </w:r>
      <w:r w:rsidR="00841E82">
        <w:t>.</w:t>
      </w:r>
      <w:r w:rsidRPr="003D3193">
        <w:t xml:space="preserve"> </w:t>
      </w:r>
      <w:r w:rsidRPr="003D3193">
        <w:tab/>
        <w:t xml:space="preserve">Los números de párrafos mencionados en los temas de las reuniones corresponden a los párrafos de la resolución </w:t>
      </w:r>
      <w:r w:rsidR="00CE4C81" w:rsidRPr="00CE4C81">
        <w:t>AG/RES. 2986 (LII-O/22)</w:t>
      </w:r>
      <w:r w:rsidR="00CE4C81">
        <w:t>, a no ser que se indique lo contrario</w:t>
      </w:r>
      <w:r w:rsidRPr="003D3193">
        <w:t>.</w:t>
      </w:r>
    </w:p>
  </w:footnote>
  <w:footnote w:id="7">
    <w:p w14:paraId="442B9326" w14:textId="0847C584" w:rsidR="00FD0D18" w:rsidRPr="005814E8" w:rsidRDefault="00FD0D18" w:rsidP="00E97B76">
      <w:pPr>
        <w:pStyle w:val="FootnoteText"/>
        <w:ind w:left="720" w:hanging="360"/>
      </w:pPr>
      <w:r w:rsidRPr="005814E8">
        <w:rPr>
          <w:rStyle w:val="FootnoteReference"/>
        </w:rPr>
        <w:footnoteRef/>
      </w:r>
      <w:r w:rsidR="00841E82">
        <w:t>.</w:t>
      </w:r>
      <w:r w:rsidRPr="005814E8">
        <w:t xml:space="preserve"> </w:t>
      </w:r>
      <w:r w:rsidRPr="005814E8">
        <w:tab/>
        <w:t>La JID present</w:t>
      </w:r>
      <w:r w:rsidR="0003780A">
        <w:t>ó</w:t>
      </w:r>
      <w:r w:rsidRPr="005814E8">
        <w:t xml:space="preserve"> el 30 de marzo l</w:t>
      </w:r>
      <w:r w:rsidRPr="005814E8">
        <w:rPr>
          <w:lang w:val="es-419"/>
        </w:rPr>
        <w:t>os aspectos relativos a desminado humanitario, el 13 de abril los relacionados a gestión de arsenales de armas, municiones y explosivos y el 2 de marzo lo correspondiente a Medidas de Fomento de la Confianza y la Seguridad</w:t>
      </w:r>
    </w:p>
  </w:footnote>
  <w:footnote w:id="8">
    <w:p w14:paraId="11890C0E" w14:textId="4021C7B1" w:rsidR="00FD0D18" w:rsidRPr="005814E8" w:rsidRDefault="00FD0D18" w:rsidP="001808E9">
      <w:pPr>
        <w:pStyle w:val="FootnoteText"/>
        <w:ind w:left="720" w:hanging="360"/>
        <w:rPr>
          <w:lang w:val="es-419"/>
        </w:rPr>
      </w:pPr>
      <w:r w:rsidRPr="005814E8">
        <w:rPr>
          <w:rStyle w:val="FootnoteReference"/>
        </w:rPr>
        <w:footnoteRef/>
      </w:r>
      <w:r w:rsidR="00841E82">
        <w:rPr>
          <w:lang w:val="es-419"/>
        </w:rPr>
        <w:t>.</w:t>
      </w:r>
      <w:r w:rsidRPr="005814E8">
        <w:rPr>
          <w:lang w:val="es-419"/>
        </w:rPr>
        <w:t xml:space="preserve"> </w:t>
      </w:r>
      <w:r w:rsidRPr="005814E8">
        <w:rPr>
          <w:lang w:val="es-419"/>
        </w:rPr>
        <w:tab/>
        <w:t>El 9 de marzo se celebr</w:t>
      </w:r>
      <w:r w:rsidR="0003780A">
        <w:rPr>
          <w:lang w:val="es-419"/>
        </w:rPr>
        <w:t>ó la</w:t>
      </w:r>
      <w:r w:rsidRPr="005814E8">
        <w:rPr>
          <w:lang w:val="es-419"/>
        </w:rPr>
        <w:t xml:space="preserve"> reunión conjunta de la CSH y la JID sobre el tema Mujeres, Paz y Seguridad. Adicionalmente, los aspectos relativos a ciberdefensa </w:t>
      </w:r>
      <w:r w:rsidR="003E21D7">
        <w:rPr>
          <w:lang w:val="es-419"/>
        </w:rPr>
        <w:t xml:space="preserve">fueron </w:t>
      </w:r>
      <w:r w:rsidRPr="005814E8">
        <w:rPr>
          <w:lang w:val="es-419"/>
        </w:rPr>
        <w:t>considerados en la reunión del 16 de marzo</w:t>
      </w:r>
    </w:p>
  </w:footnote>
  <w:footnote w:id="9">
    <w:p w14:paraId="44D1D02A" w14:textId="6AF6B999" w:rsidR="00FD0D18" w:rsidRPr="00BF2662" w:rsidRDefault="00FD0D18" w:rsidP="007F7FF2">
      <w:pPr>
        <w:pStyle w:val="FootnoteText"/>
        <w:ind w:left="720" w:hanging="360"/>
        <w:rPr>
          <w:lang w:val="es-419"/>
        </w:rPr>
      </w:pPr>
      <w:r w:rsidRPr="005814E8">
        <w:rPr>
          <w:rStyle w:val="FootnoteReference"/>
        </w:rPr>
        <w:footnoteRef/>
      </w:r>
      <w:r w:rsidR="00841E82">
        <w:t>.</w:t>
      </w:r>
      <w:r w:rsidRPr="005814E8">
        <w:t xml:space="preserve"> </w:t>
      </w:r>
      <w:r w:rsidRPr="005814E8">
        <w:tab/>
      </w:r>
      <w:r w:rsidRPr="005814E8">
        <w:rPr>
          <w:lang w:val="es-419"/>
        </w:rPr>
        <w:t xml:space="preserve">La información relativa al proceso de recolección de datos para el Cuestionario sobre flujos de armas ilícitas </w:t>
      </w:r>
      <w:r w:rsidR="003E21D7">
        <w:rPr>
          <w:lang w:val="es-419"/>
        </w:rPr>
        <w:t>fue</w:t>
      </w:r>
      <w:r w:rsidRPr="005814E8">
        <w:rPr>
          <w:lang w:val="es-419"/>
        </w:rPr>
        <w:t xml:space="preserve"> considerada en la reunión del 13 de abril.</w:t>
      </w:r>
    </w:p>
  </w:footnote>
  <w:footnote w:id="10">
    <w:p w14:paraId="5488CD3F" w14:textId="77777777" w:rsidR="00F309DE" w:rsidRPr="003D3193" w:rsidRDefault="00F309DE" w:rsidP="00622772">
      <w:pPr>
        <w:pStyle w:val="FootnoteText"/>
        <w:tabs>
          <w:tab w:val="left" w:pos="720"/>
        </w:tabs>
        <w:ind w:left="720" w:hanging="360"/>
        <w:jc w:val="both"/>
      </w:pPr>
      <w:r w:rsidRPr="003D3193">
        <w:rPr>
          <w:rStyle w:val="FootnoteReference"/>
        </w:rPr>
        <w:footnoteRef/>
      </w:r>
      <w:r w:rsidRPr="003D3193">
        <w:t>.</w:t>
      </w:r>
      <w:r w:rsidRPr="003D3193">
        <w:tab/>
        <w:t>Todos estos informes fueron reiterados en el párrafo dispositivo 1 de la resolución AG/RES. 2735 (XLII-O/12) y en la resolución AG/RES. 2809 (XLIII-O/13).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5F7C" w14:textId="77777777" w:rsidR="00F309DE" w:rsidRDefault="00F309DE">
    <w:pPr>
      <w:pStyle w:val="Header"/>
      <w:jc w:val="center"/>
    </w:pPr>
    <w:r>
      <w:t xml:space="preserve">- </w:t>
    </w:r>
    <w:r>
      <w:fldChar w:fldCharType="begin"/>
    </w:r>
    <w:r>
      <w:instrText xml:space="preserve"> PAGE   \* MERGEFORMAT </w:instrText>
    </w:r>
    <w:r>
      <w:fldChar w:fldCharType="separate"/>
    </w:r>
    <w:r w:rsidR="00243946">
      <w:rPr>
        <w:noProof/>
      </w:rPr>
      <w:t>4</w:t>
    </w:r>
    <w:r>
      <w:rPr>
        <w:noProof/>
      </w:rPr>
      <w:fldChar w:fldCharType="end"/>
    </w:r>
    <w:r>
      <w:rPr>
        <w:noProof/>
      </w:rPr>
      <w:t xml:space="preserve"> -</w:t>
    </w:r>
  </w:p>
  <w:p w14:paraId="5F6511A7" w14:textId="77777777" w:rsidR="00F309DE" w:rsidRDefault="00F30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509E" w14:textId="77777777" w:rsidR="00F309DE" w:rsidRDefault="00F30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555"/>
      <w:docPartObj>
        <w:docPartGallery w:val="Page Numbers (Top of Page)"/>
        <w:docPartUnique/>
      </w:docPartObj>
    </w:sdtPr>
    <w:sdtEndPr>
      <w:rPr>
        <w:noProof/>
      </w:rPr>
    </w:sdtEndPr>
    <w:sdtContent>
      <w:p w14:paraId="3C9CF08F" w14:textId="75B53303" w:rsidR="00841E82" w:rsidRDefault="00841E8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683993" w14:textId="77777777" w:rsidR="00F309DE" w:rsidRDefault="00F309DE" w:rsidP="00633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C7E4" w14:textId="77777777" w:rsidR="00F309DE" w:rsidRDefault="00F309DE">
    <w:pPr>
      <w:pStyle w:val="Header"/>
      <w:jc w:val="center"/>
    </w:pPr>
    <w:r>
      <w:fldChar w:fldCharType="begin"/>
    </w:r>
    <w:r>
      <w:instrText xml:space="preserve"> PAGE   \* MERGEFORMAT </w:instrText>
    </w:r>
    <w:r>
      <w:fldChar w:fldCharType="separate"/>
    </w:r>
    <w:r w:rsidR="00243946">
      <w:rPr>
        <w:noProof/>
      </w:rPr>
      <w:t>- 19 -</w:t>
    </w:r>
    <w:r>
      <w:rPr>
        <w:noProof/>
      </w:rPr>
      <w:fldChar w:fldCharType="end"/>
    </w:r>
  </w:p>
  <w:p w14:paraId="43543106" w14:textId="77777777" w:rsidR="00F309DE" w:rsidRDefault="00F309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15841"/>
      <w:docPartObj>
        <w:docPartGallery w:val="Page Numbers (Top of Page)"/>
        <w:docPartUnique/>
      </w:docPartObj>
    </w:sdtPr>
    <w:sdtEndPr>
      <w:rPr>
        <w:noProof/>
      </w:rPr>
    </w:sdtEndPr>
    <w:sdtContent>
      <w:p w14:paraId="25AA36E9" w14:textId="16EC198D" w:rsidR="00601F83" w:rsidRDefault="00601F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E4"/>
    <w:multiLevelType w:val="hybridMultilevel"/>
    <w:tmpl w:val="D4DA48E8"/>
    <w:lvl w:ilvl="0" w:tplc="42761806">
      <w:start w:val="1"/>
      <w:numFmt w:val="lowerLetter"/>
      <w:lvlText w:val="%1)"/>
      <w:lvlJc w:val="left"/>
      <w:pPr>
        <w:tabs>
          <w:tab w:val="num" w:pos="2880"/>
        </w:tabs>
        <w:ind w:left="2880" w:hanging="720"/>
      </w:pPr>
      <w:rPr>
        <w:rFonts w:hint="default"/>
        <w:vanish w:val="0"/>
        <w:sz w:val="22"/>
        <w:szCs w:val="22"/>
      </w:rPr>
    </w:lvl>
    <w:lvl w:ilvl="1" w:tplc="1494D5B6" w:tentative="1">
      <w:start w:val="1"/>
      <w:numFmt w:val="lowerLetter"/>
      <w:lvlText w:val="%2."/>
      <w:lvlJc w:val="left"/>
      <w:pPr>
        <w:tabs>
          <w:tab w:val="num" w:pos="2880"/>
        </w:tabs>
        <w:ind w:left="2880" w:hanging="360"/>
      </w:pPr>
      <w:rPr>
        <w:rFonts w:cs="Times New Roman"/>
      </w:rPr>
    </w:lvl>
    <w:lvl w:ilvl="2" w:tplc="34AE5DA0" w:tentative="1">
      <w:start w:val="1"/>
      <w:numFmt w:val="lowerRoman"/>
      <w:lvlText w:val="%3."/>
      <w:lvlJc w:val="right"/>
      <w:pPr>
        <w:tabs>
          <w:tab w:val="num" w:pos="3600"/>
        </w:tabs>
        <w:ind w:left="3600" w:hanging="180"/>
      </w:pPr>
      <w:rPr>
        <w:rFonts w:cs="Times New Roman"/>
      </w:rPr>
    </w:lvl>
    <w:lvl w:ilvl="3" w:tplc="59CA013E" w:tentative="1">
      <w:start w:val="1"/>
      <w:numFmt w:val="decimal"/>
      <w:lvlText w:val="%4."/>
      <w:lvlJc w:val="left"/>
      <w:pPr>
        <w:tabs>
          <w:tab w:val="num" w:pos="4320"/>
        </w:tabs>
        <w:ind w:left="4320" w:hanging="360"/>
      </w:pPr>
      <w:rPr>
        <w:rFonts w:cs="Times New Roman"/>
      </w:rPr>
    </w:lvl>
    <w:lvl w:ilvl="4" w:tplc="0ACEC330" w:tentative="1">
      <w:start w:val="1"/>
      <w:numFmt w:val="lowerLetter"/>
      <w:lvlText w:val="%5."/>
      <w:lvlJc w:val="left"/>
      <w:pPr>
        <w:tabs>
          <w:tab w:val="num" w:pos="5040"/>
        </w:tabs>
        <w:ind w:left="5040" w:hanging="360"/>
      </w:pPr>
      <w:rPr>
        <w:rFonts w:cs="Times New Roman"/>
      </w:rPr>
    </w:lvl>
    <w:lvl w:ilvl="5" w:tplc="8DA8D6FE" w:tentative="1">
      <w:start w:val="1"/>
      <w:numFmt w:val="lowerRoman"/>
      <w:lvlText w:val="%6."/>
      <w:lvlJc w:val="right"/>
      <w:pPr>
        <w:tabs>
          <w:tab w:val="num" w:pos="5760"/>
        </w:tabs>
        <w:ind w:left="5760" w:hanging="180"/>
      </w:pPr>
      <w:rPr>
        <w:rFonts w:cs="Times New Roman"/>
      </w:rPr>
    </w:lvl>
    <w:lvl w:ilvl="6" w:tplc="5BFC6806" w:tentative="1">
      <w:start w:val="1"/>
      <w:numFmt w:val="decimal"/>
      <w:lvlText w:val="%7."/>
      <w:lvlJc w:val="left"/>
      <w:pPr>
        <w:tabs>
          <w:tab w:val="num" w:pos="6480"/>
        </w:tabs>
        <w:ind w:left="6480" w:hanging="360"/>
      </w:pPr>
      <w:rPr>
        <w:rFonts w:cs="Times New Roman"/>
      </w:rPr>
    </w:lvl>
    <w:lvl w:ilvl="7" w:tplc="335CCA44" w:tentative="1">
      <w:start w:val="1"/>
      <w:numFmt w:val="lowerLetter"/>
      <w:lvlText w:val="%8."/>
      <w:lvlJc w:val="left"/>
      <w:pPr>
        <w:tabs>
          <w:tab w:val="num" w:pos="7200"/>
        </w:tabs>
        <w:ind w:left="7200" w:hanging="360"/>
      </w:pPr>
      <w:rPr>
        <w:rFonts w:cs="Times New Roman"/>
      </w:rPr>
    </w:lvl>
    <w:lvl w:ilvl="8" w:tplc="240C262E" w:tentative="1">
      <w:start w:val="1"/>
      <w:numFmt w:val="lowerRoman"/>
      <w:lvlText w:val="%9."/>
      <w:lvlJc w:val="right"/>
      <w:pPr>
        <w:tabs>
          <w:tab w:val="num" w:pos="7920"/>
        </w:tabs>
        <w:ind w:left="7920" w:hanging="180"/>
      </w:pPr>
      <w:rPr>
        <w:rFonts w:cs="Times New Roman"/>
      </w:rPr>
    </w:lvl>
  </w:abstractNum>
  <w:abstractNum w:abstractNumId="1" w15:restartNumberingAfterBreak="0">
    <w:nsid w:val="04E86CB4"/>
    <w:multiLevelType w:val="hybridMultilevel"/>
    <w:tmpl w:val="5ABE9622"/>
    <w:lvl w:ilvl="0" w:tplc="04090001">
      <w:start w:val="1"/>
      <w:numFmt w:val="bullet"/>
      <w:lvlText w:val=""/>
      <w:lvlJc w:val="left"/>
      <w:pPr>
        <w:ind w:left="720" w:hanging="360"/>
      </w:pPr>
      <w:rPr>
        <w:rFonts w:ascii="Symbol" w:hAnsi="Symbol" w:hint="default"/>
      </w:rPr>
    </w:lvl>
    <w:lvl w:ilvl="1" w:tplc="13C82952">
      <w:start w:val="1"/>
      <w:numFmt w:val="bullet"/>
      <w:lvlText w:val="o"/>
      <w:lvlJc w:val="left"/>
      <w:pPr>
        <w:ind w:left="1530" w:hanging="360"/>
      </w:pPr>
      <w:rPr>
        <w:rFonts w:ascii="Courier New" w:hAnsi="Courier New" w:cs="Courier New" w:hint="default"/>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4029BC"/>
    <w:multiLevelType w:val="hybridMultilevel"/>
    <w:tmpl w:val="CA8E42E8"/>
    <w:lvl w:ilvl="0" w:tplc="1E4A5B9C">
      <w:start w:val="1"/>
      <w:numFmt w:val="upperLetter"/>
      <w:lvlText w:val="%1."/>
      <w:lvlJc w:val="left"/>
      <w:pPr>
        <w:ind w:left="720" w:hanging="360"/>
      </w:pPr>
      <w:rPr>
        <w:vanish w:val="0"/>
        <w:vertAlign w:val="baseline"/>
      </w:rPr>
    </w:lvl>
    <w:lvl w:ilvl="1" w:tplc="40F2D602">
      <w:start w:val="1"/>
      <w:numFmt w:val="lowerLetter"/>
      <w:lvlText w:val="%2."/>
      <w:lvlJc w:val="left"/>
      <w:pPr>
        <w:ind w:left="1440" w:hanging="360"/>
      </w:pPr>
    </w:lvl>
    <w:lvl w:ilvl="2" w:tplc="A5763E22">
      <w:start w:val="1"/>
      <w:numFmt w:val="lowerRoman"/>
      <w:lvlText w:val="%3."/>
      <w:lvlJc w:val="right"/>
      <w:pPr>
        <w:ind w:left="2160" w:hanging="180"/>
      </w:pPr>
    </w:lvl>
    <w:lvl w:ilvl="3" w:tplc="02667CF2">
      <w:start w:val="1"/>
      <w:numFmt w:val="decimal"/>
      <w:lvlText w:val="%4."/>
      <w:lvlJc w:val="left"/>
      <w:pPr>
        <w:ind w:left="2880" w:hanging="360"/>
      </w:pPr>
    </w:lvl>
    <w:lvl w:ilvl="4" w:tplc="DD0A4724">
      <w:start w:val="1"/>
      <w:numFmt w:val="lowerLetter"/>
      <w:lvlText w:val="%5."/>
      <w:lvlJc w:val="left"/>
      <w:pPr>
        <w:ind w:left="3600" w:hanging="360"/>
      </w:pPr>
    </w:lvl>
    <w:lvl w:ilvl="5" w:tplc="8FC06414">
      <w:start w:val="1"/>
      <w:numFmt w:val="lowerRoman"/>
      <w:lvlText w:val="%6."/>
      <w:lvlJc w:val="right"/>
      <w:pPr>
        <w:ind w:left="4320" w:hanging="180"/>
      </w:pPr>
    </w:lvl>
    <w:lvl w:ilvl="6" w:tplc="AC3E6788">
      <w:start w:val="1"/>
      <w:numFmt w:val="decimal"/>
      <w:lvlText w:val="%7."/>
      <w:lvlJc w:val="left"/>
      <w:pPr>
        <w:ind w:left="5040" w:hanging="360"/>
      </w:pPr>
    </w:lvl>
    <w:lvl w:ilvl="7" w:tplc="31AC0F2A">
      <w:start w:val="1"/>
      <w:numFmt w:val="lowerLetter"/>
      <w:lvlText w:val="%8."/>
      <w:lvlJc w:val="left"/>
      <w:pPr>
        <w:ind w:left="5760" w:hanging="360"/>
      </w:pPr>
    </w:lvl>
    <w:lvl w:ilvl="8" w:tplc="04C661DE">
      <w:start w:val="1"/>
      <w:numFmt w:val="lowerRoman"/>
      <w:lvlText w:val="%9."/>
      <w:lvlJc w:val="right"/>
      <w:pPr>
        <w:ind w:left="6480" w:hanging="180"/>
      </w:pPr>
    </w:lvl>
  </w:abstractNum>
  <w:abstractNum w:abstractNumId="3" w15:restartNumberingAfterBreak="0">
    <w:nsid w:val="0CBB0CF4"/>
    <w:multiLevelType w:val="hybridMultilevel"/>
    <w:tmpl w:val="A470E40A"/>
    <w:lvl w:ilvl="0" w:tplc="EC087C90">
      <w:start w:val="1"/>
      <w:numFmt w:val="bullet"/>
      <w:lvlText w:val=""/>
      <w:lvlJc w:val="left"/>
      <w:pPr>
        <w:tabs>
          <w:tab w:val="num" w:pos="720"/>
        </w:tabs>
        <w:ind w:left="720" w:hanging="360"/>
      </w:pPr>
      <w:rPr>
        <w:rFonts w:ascii="Symbol" w:hAnsi="Symbol" w:hint="default"/>
        <w:vanish w:val="0"/>
      </w:rPr>
    </w:lvl>
    <w:lvl w:ilvl="1" w:tplc="0C8C99AE" w:tentative="1">
      <w:start w:val="1"/>
      <w:numFmt w:val="bullet"/>
      <w:lvlText w:val="o"/>
      <w:lvlJc w:val="left"/>
      <w:pPr>
        <w:tabs>
          <w:tab w:val="num" w:pos="1440"/>
        </w:tabs>
        <w:ind w:left="1440" w:hanging="360"/>
      </w:pPr>
      <w:rPr>
        <w:rFonts w:ascii="Courier New" w:hAnsi="Courier New" w:hint="default"/>
      </w:rPr>
    </w:lvl>
    <w:lvl w:ilvl="2" w:tplc="4A1C6862" w:tentative="1">
      <w:start w:val="1"/>
      <w:numFmt w:val="bullet"/>
      <w:lvlText w:val=""/>
      <w:lvlJc w:val="left"/>
      <w:pPr>
        <w:tabs>
          <w:tab w:val="num" w:pos="2160"/>
        </w:tabs>
        <w:ind w:left="2160" w:hanging="360"/>
      </w:pPr>
      <w:rPr>
        <w:rFonts w:ascii="Wingdings" w:hAnsi="Wingdings" w:hint="default"/>
      </w:rPr>
    </w:lvl>
    <w:lvl w:ilvl="3" w:tplc="F2E62CE2" w:tentative="1">
      <w:start w:val="1"/>
      <w:numFmt w:val="bullet"/>
      <w:lvlText w:val=""/>
      <w:lvlJc w:val="left"/>
      <w:pPr>
        <w:tabs>
          <w:tab w:val="num" w:pos="2880"/>
        </w:tabs>
        <w:ind w:left="2880" w:hanging="360"/>
      </w:pPr>
      <w:rPr>
        <w:rFonts w:ascii="Symbol" w:hAnsi="Symbol" w:hint="default"/>
      </w:rPr>
    </w:lvl>
    <w:lvl w:ilvl="4" w:tplc="65C498EE" w:tentative="1">
      <w:start w:val="1"/>
      <w:numFmt w:val="bullet"/>
      <w:lvlText w:val="o"/>
      <w:lvlJc w:val="left"/>
      <w:pPr>
        <w:tabs>
          <w:tab w:val="num" w:pos="3600"/>
        </w:tabs>
        <w:ind w:left="3600" w:hanging="360"/>
      </w:pPr>
      <w:rPr>
        <w:rFonts w:ascii="Courier New" w:hAnsi="Courier New" w:hint="default"/>
      </w:rPr>
    </w:lvl>
    <w:lvl w:ilvl="5" w:tplc="710C3F16" w:tentative="1">
      <w:start w:val="1"/>
      <w:numFmt w:val="bullet"/>
      <w:lvlText w:val=""/>
      <w:lvlJc w:val="left"/>
      <w:pPr>
        <w:tabs>
          <w:tab w:val="num" w:pos="4320"/>
        </w:tabs>
        <w:ind w:left="4320" w:hanging="360"/>
      </w:pPr>
      <w:rPr>
        <w:rFonts w:ascii="Wingdings" w:hAnsi="Wingdings" w:hint="default"/>
      </w:rPr>
    </w:lvl>
    <w:lvl w:ilvl="6" w:tplc="BEBCA610" w:tentative="1">
      <w:start w:val="1"/>
      <w:numFmt w:val="bullet"/>
      <w:lvlText w:val=""/>
      <w:lvlJc w:val="left"/>
      <w:pPr>
        <w:tabs>
          <w:tab w:val="num" w:pos="5040"/>
        </w:tabs>
        <w:ind w:left="5040" w:hanging="360"/>
      </w:pPr>
      <w:rPr>
        <w:rFonts w:ascii="Symbol" w:hAnsi="Symbol" w:hint="default"/>
      </w:rPr>
    </w:lvl>
    <w:lvl w:ilvl="7" w:tplc="428C74D4" w:tentative="1">
      <w:start w:val="1"/>
      <w:numFmt w:val="bullet"/>
      <w:lvlText w:val="o"/>
      <w:lvlJc w:val="left"/>
      <w:pPr>
        <w:tabs>
          <w:tab w:val="num" w:pos="5760"/>
        </w:tabs>
        <w:ind w:left="5760" w:hanging="360"/>
      </w:pPr>
      <w:rPr>
        <w:rFonts w:ascii="Courier New" w:hAnsi="Courier New" w:hint="default"/>
      </w:rPr>
    </w:lvl>
    <w:lvl w:ilvl="8" w:tplc="81A2CB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11478"/>
    <w:multiLevelType w:val="multilevel"/>
    <w:tmpl w:val="F5348946"/>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5" w15:restartNumberingAfterBreak="0">
    <w:nsid w:val="0F1A1082"/>
    <w:multiLevelType w:val="hybridMultilevel"/>
    <w:tmpl w:val="38D01708"/>
    <w:lvl w:ilvl="0" w:tplc="D5386D08">
      <w:start w:val="1"/>
      <w:numFmt w:val="decimal"/>
      <w:lvlText w:val="%1."/>
      <w:lvlJc w:val="left"/>
      <w:pPr>
        <w:tabs>
          <w:tab w:val="num" w:pos="360"/>
        </w:tabs>
        <w:ind w:left="360" w:hanging="360"/>
      </w:pPr>
      <w:rPr>
        <w:rFonts w:cs="Times New Roman"/>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6" w15:restartNumberingAfterBreak="0">
    <w:nsid w:val="101A5DF0"/>
    <w:multiLevelType w:val="hybridMultilevel"/>
    <w:tmpl w:val="BBC0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433E06"/>
    <w:multiLevelType w:val="hybridMultilevel"/>
    <w:tmpl w:val="C388C9AE"/>
    <w:lvl w:ilvl="0" w:tplc="0409000D">
      <w:start w:val="1"/>
      <w:numFmt w:val="bullet"/>
      <w:lvlText w:val=""/>
      <w:lvlJc w:val="left"/>
      <w:pPr>
        <w:ind w:left="2610" w:hanging="360"/>
      </w:pPr>
      <w:rPr>
        <w:rFonts w:ascii="Wingdings" w:hAnsi="Wingdings" w:hint="default"/>
      </w:rPr>
    </w:lvl>
    <w:lvl w:ilvl="1" w:tplc="A65A3BA2">
      <w:start w:val="1"/>
      <w:numFmt w:val="bullet"/>
      <w:lvlText w:val="o"/>
      <w:lvlJc w:val="left"/>
      <w:pPr>
        <w:ind w:left="3330" w:hanging="360"/>
      </w:pPr>
      <w:rPr>
        <w:rFonts w:ascii="Courier New" w:hAnsi="Courier New" w:cs="Courier New" w:hint="default"/>
        <w:color w:val="auto"/>
        <w:u w:val="none"/>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124D5295"/>
    <w:multiLevelType w:val="hybridMultilevel"/>
    <w:tmpl w:val="D4DA48E8"/>
    <w:lvl w:ilvl="0" w:tplc="42761806">
      <w:start w:val="1"/>
      <w:numFmt w:val="lowerLetter"/>
      <w:lvlText w:val="%1)"/>
      <w:lvlJc w:val="left"/>
      <w:pPr>
        <w:tabs>
          <w:tab w:val="num" w:pos="2880"/>
        </w:tabs>
        <w:ind w:left="2880" w:hanging="720"/>
      </w:pPr>
      <w:rPr>
        <w:vanish w:val="0"/>
        <w:webHidden w:val="0"/>
        <w:sz w:val="22"/>
        <w:szCs w:val="22"/>
        <w:specVanish w:val="0"/>
      </w:rPr>
    </w:lvl>
    <w:lvl w:ilvl="1" w:tplc="1494D5B6">
      <w:start w:val="1"/>
      <w:numFmt w:val="lowerLetter"/>
      <w:lvlText w:val="%2."/>
      <w:lvlJc w:val="left"/>
      <w:pPr>
        <w:tabs>
          <w:tab w:val="num" w:pos="2880"/>
        </w:tabs>
        <w:ind w:left="2880" w:hanging="360"/>
      </w:pPr>
      <w:rPr>
        <w:rFonts w:cs="Times New Roman"/>
      </w:rPr>
    </w:lvl>
    <w:lvl w:ilvl="2" w:tplc="34AE5DA0">
      <w:start w:val="1"/>
      <w:numFmt w:val="lowerRoman"/>
      <w:lvlText w:val="%3."/>
      <w:lvlJc w:val="right"/>
      <w:pPr>
        <w:tabs>
          <w:tab w:val="num" w:pos="3600"/>
        </w:tabs>
        <w:ind w:left="3600" w:hanging="180"/>
      </w:pPr>
      <w:rPr>
        <w:rFonts w:cs="Times New Roman"/>
      </w:rPr>
    </w:lvl>
    <w:lvl w:ilvl="3" w:tplc="59CA013E">
      <w:start w:val="1"/>
      <w:numFmt w:val="decimal"/>
      <w:lvlText w:val="%4."/>
      <w:lvlJc w:val="left"/>
      <w:pPr>
        <w:tabs>
          <w:tab w:val="num" w:pos="4320"/>
        </w:tabs>
        <w:ind w:left="4320" w:hanging="360"/>
      </w:pPr>
      <w:rPr>
        <w:rFonts w:cs="Times New Roman"/>
      </w:rPr>
    </w:lvl>
    <w:lvl w:ilvl="4" w:tplc="0ACEC330">
      <w:start w:val="1"/>
      <w:numFmt w:val="lowerLetter"/>
      <w:lvlText w:val="%5."/>
      <w:lvlJc w:val="left"/>
      <w:pPr>
        <w:tabs>
          <w:tab w:val="num" w:pos="5040"/>
        </w:tabs>
        <w:ind w:left="5040" w:hanging="360"/>
      </w:pPr>
      <w:rPr>
        <w:rFonts w:cs="Times New Roman"/>
      </w:rPr>
    </w:lvl>
    <w:lvl w:ilvl="5" w:tplc="8DA8D6FE">
      <w:start w:val="1"/>
      <w:numFmt w:val="lowerRoman"/>
      <w:lvlText w:val="%6."/>
      <w:lvlJc w:val="right"/>
      <w:pPr>
        <w:tabs>
          <w:tab w:val="num" w:pos="5760"/>
        </w:tabs>
        <w:ind w:left="5760" w:hanging="180"/>
      </w:pPr>
      <w:rPr>
        <w:rFonts w:cs="Times New Roman"/>
      </w:rPr>
    </w:lvl>
    <w:lvl w:ilvl="6" w:tplc="5BFC6806">
      <w:start w:val="1"/>
      <w:numFmt w:val="decimal"/>
      <w:lvlText w:val="%7."/>
      <w:lvlJc w:val="left"/>
      <w:pPr>
        <w:tabs>
          <w:tab w:val="num" w:pos="6480"/>
        </w:tabs>
        <w:ind w:left="6480" w:hanging="360"/>
      </w:pPr>
      <w:rPr>
        <w:rFonts w:cs="Times New Roman"/>
      </w:rPr>
    </w:lvl>
    <w:lvl w:ilvl="7" w:tplc="335CCA44">
      <w:start w:val="1"/>
      <w:numFmt w:val="lowerLetter"/>
      <w:lvlText w:val="%8."/>
      <w:lvlJc w:val="left"/>
      <w:pPr>
        <w:tabs>
          <w:tab w:val="num" w:pos="7200"/>
        </w:tabs>
        <w:ind w:left="7200" w:hanging="360"/>
      </w:pPr>
      <w:rPr>
        <w:rFonts w:cs="Times New Roman"/>
      </w:rPr>
    </w:lvl>
    <w:lvl w:ilvl="8" w:tplc="240C262E">
      <w:start w:val="1"/>
      <w:numFmt w:val="lowerRoman"/>
      <w:lvlText w:val="%9."/>
      <w:lvlJc w:val="right"/>
      <w:pPr>
        <w:tabs>
          <w:tab w:val="num" w:pos="7920"/>
        </w:tabs>
        <w:ind w:left="7920" w:hanging="180"/>
      </w:pPr>
      <w:rPr>
        <w:rFonts w:cs="Times New Roman"/>
      </w:rPr>
    </w:lvl>
  </w:abstractNum>
  <w:abstractNum w:abstractNumId="9" w15:restartNumberingAfterBreak="0">
    <w:nsid w:val="14D14323"/>
    <w:multiLevelType w:val="hybridMultilevel"/>
    <w:tmpl w:val="A8D6B7E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446BC"/>
    <w:multiLevelType w:val="hybridMultilevel"/>
    <w:tmpl w:val="02E0BECA"/>
    <w:lvl w:ilvl="0" w:tplc="A872CB2C">
      <w:start w:val="1"/>
      <w:numFmt w:val="bullet"/>
      <w:lvlText w:val=""/>
      <w:lvlJc w:val="left"/>
      <w:pPr>
        <w:tabs>
          <w:tab w:val="num" w:pos="720"/>
        </w:tabs>
        <w:ind w:left="720" w:hanging="360"/>
      </w:pPr>
      <w:rPr>
        <w:rFonts w:ascii="Symbol" w:hAnsi="Symbol" w:hint="default"/>
        <w:vanish w:val="0"/>
        <w:webHidden w:val="0"/>
        <w:specVanish w:val="0"/>
      </w:rPr>
    </w:lvl>
    <w:lvl w:ilvl="1" w:tplc="15583D08">
      <w:start w:val="1"/>
      <w:numFmt w:val="bullet"/>
      <w:lvlText w:val=""/>
      <w:lvlJc w:val="left"/>
      <w:pPr>
        <w:tabs>
          <w:tab w:val="num" w:pos="1440"/>
        </w:tabs>
        <w:ind w:left="1440" w:hanging="360"/>
      </w:pPr>
      <w:rPr>
        <w:rFonts w:ascii="Wingdings" w:hAnsi="Wingdings" w:hint="default"/>
        <w:vanish w:val="0"/>
        <w:webHidden w:val="0"/>
        <w:specVanish w:val="0"/>
      </w:rPr>
    </w:lvl>
    <w:lvl w:ilvl="2" w:tplc="B3BA9B9A">
      <w:start w:val="1"/>
      <w:numFmt w:val="decimal"/>
      <w:lvlText w:val="%3."/>
      <w:lvlJc w:val="left"/>
      <w:pPr>
        <w:tabs>
          <w:tab w:val="num" w:pos="2160"/>
        </w:tabs>
        <w:ind w:left="2160" w:hanging="360"/>
      </w:pPr>
      <w:rPr>
        <w:rFonts w:cs="Times New Roman"/>
      </w:rPr>
    </w:lvl>
    <w:lvl w:ilvl="3" w:tplc="F7EA60AE">
      <w:start w:val="1"/>
      <w:numFmt w:val="decimal"/>
      <w:lvlText w:val="%4."/>
      <w:lvlJc w:val="left"/>
      <w:pPr>
        <w:tabs>
          <w:tab w:val="num" w:pos="2880"/>
        </w:tabs>
        <w:ind w:left="2880" w:hanging="360"/>
      </w:pPr>
      <w:rPr>
        <w:rFonts w:cs="Times New Roman"/>
      </w:rPr>
    </w:lvl>
    <w:lvl w:ilvl="4" w:tplc="90D24078">
      <w:start w:val="1"/>
      <w:numFmt w:val="decimal"/>
      <w:lvlText w:val="%5."/>
      <w:lvlJc w:val="left"/>
      <w:pPr>
        <w:tabs>
          <w:tab w:val="num" w:pos="3600"/>
        </w:tabs>
        <w:ind w:left="3600" w:hanging="360"/>
      </w:pPr>
      <w:rPr>
        <w:rFonts w:cs="Times New Roman"/>
      </w:rPr>
    </w:lvl>
    <w:lvl w:ilvl="5" w:tplc="A4AA86D2">
      <w:start w:val="1"/>
      <w:numFmt w:val="decimal"/>
      <w:lvlText w:val="%6."/>
      <w:lvlJc w:val="left"/>
      <w:pPr>
        <w:tabs>
          <w:tab w:val="num" w:pos="4320"/>
        </w:tabs>
        <w:ind w:left="4320" w:hanging="360"/>
      </w:pPr>
      <w:rPr>
        <w:rFonts w:cs="Times New Roman"/>
      </w:rPr>
    </w:lvl>
    <w:lvl w:ilvl="6" w:tplc="93165C48">
      <w:start w:val="1"/>
      <w:numFmt w:val="decimal"/>
      <w:lvlText w:val="%7."/>
      <w:lvlJc w:val="left"/>
      <w:pPr>
        <w:tabs>
          <w:tab w:val="num" w:pos="5040"/>
        </w:tabs>
        <w:ind w:left="5040" w:hanging="360"/>
      </w:pPr>
      <w:rPr>
        <w:rFonts w:cs="Times New Roman"/>
      </w:rPr>
    </w:lvl>
    <w:lvl w:ilvl="7" w:tplc="BEFC5058">
      <w:start w:val="1"/>
      <w:numFmt w:val="decimal"/>
      <w:lvlText w:val="%8."/>
      <w:lvlJc w:val="left"/>
      <w:pPr>
        <w:tabs>
          <w:tab w:val="num" w:pos="5760"/>
        </w:tabs>
        <w:ind w:left="5760" w:hanging="360"/>
      </w:pPr>
      <w:rPr>
        <w:rFonts w:cs="Times New Roman"/>
      </w:rPr>
    </w:lvl>
    <w:lvl w:ilvl="8" w:tplc="AE4E9C54">
      <w:start w:val="1"/>
      <w:numFmt w:val="decimal"/>
      <w:lvlText w:val="%9."/>
      <w:lvlJc w:val="left"/>
      <w:pPr>
        <w:tabs>
          <w:tab w:val="num" w:pos="6480"/>
        </w:tabs>
        <w:ind w:left="6480" w:hanging="360"/>
      </w:pPr>
      <w:rPr>
        <w:rFonts w:cs="Times New Roman"/>
      </w:rPr>
    </w:lvl>
  </w:abstractNum>
  <w:abstractNum w:abstractNumId="12" w15:restartNumberingAfterBreak="0">
    <w:nsid w:val="1B4604FA"/>
    <w:multiLevelType w:val="hybridMultilevel"/>
    <w:tmpl w:val="2B1E9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A7A06"/>
    <w:multiLevelType w:val="hybridMultilevel"/>
    <w:tmpl w:val="F2B6E9CA"/>
    <w:lvl w:ilvl="0" w:tplc="76340AE8">
      <w:start w:val="1"/>
      <w:numFmt w:val="upperLetter"/>
      <w:lvlText w:val="%1."/>
      <w:lvlJc w:val="left"/>
      <w:pPr>
        <w:ind w:left="720" w:hanging="360"/>
      </w:pPr>
      <w:rPr>
        <w:vanish w:val="0"/>
      </w:rPr>
    </w:lvl>
    <w:lvl w:ilvl="1" w:tplc="782EE962">
      <w:start w:val="1"/>
      <w:numFmt w:val="lowerLetter"/>
      <w:lvlText w:val="%2."/>
      <w:lvlJc w:val="left"/>
      <w:pPr>
        <w:ind w:left="1440" w:hanging="360"/>
      </w:pPr>
    </w:lvl>
    <w:lvl w:ilvl="2" w:tplc="EF4E24A4">
      <w:start w:val="1"/>
      <w:numFmt w:val="lowerRoman"/>
      <w:lvlText w:val="%3."/>
      <w:lvlJc w:val="right"/>
      <w:pPr>
        <w:ind w:left="2160" w:hanging="180"/>
      </w:pPr>
    </w:lvl>
    <w:lvl w:ilvl="3" w:tplc="1BCE25C0">
      <w:start w:val="1"/>
      <w:numFmt w:val="decimal"/>
      <w:lvlText w:val="%4."/>
      <w:lvlJc w:val="left"/>
      <w:pPr>
        <w:ind w:left="2880" w:hanging="360"/>
      </w:pPr>
    </w:lvl>
    <w:lvl w:ilvl="4" w:tplc="8160D538">
      <w:start w:val="1"/>
      <w:numFmt w:val="lowerLetter"/>
      <w:lvlText w:val="%5."/>
      <w:lvlJc w:val="left"/>
      <w:pPr>
        <w:ind w:left="3600" w:hanging="360"/>
      </w:pPr>
    </w:lvl>
    <w:lvl w:ilvl="5" w:tplc="5DB07F2C">
      <w:start w:val="1"/>
      <w:numFmt w:val="lowerRoman"/>
      <w:lvlText w:val="%6."/>
      <w:lvlJc w:val="right"/>
      <w:pPr>
        <w:ind w:left="4320" w:hanging="180"/>
      </w:pPr>
    </w:lvl>
    <w:lvl w:ilvl="6" w:tplc="50E4AF5E">
      <w:start w:val="1"/>
      <w:numFmt w:val="decimal"/>
      <w:lvlText w:val="%7."/>
      <w:lvlJc w:val="left"/>
      <w:pPr>
        <w:ind w:left="5040" w:hanging="360"/>
      </w:pPr>
    </w:lvl>
    <w:lvl w:ilvl="7" w:tplc="1EC0EDB8">
      <w:start w:val="1"/>
      <w:numFmt w:val="lowerLetter"/>
      <w:lvlText w:val="%8."/>
      <w:lvlJc w:val="left"/>
      <w:pPr>
        <w:ind w:left="5760" w:hanging="360"/>
      </w:pPr>
    </w:lvl>
    <w:lvl w:ilvl="8" w:tplc="64D0EFBC">
      <w:start w:val="1"/>
      <w:numFmt w:val="lowerRoman"/>
      <w:lvlText w:val="%9."/>
      <w:lvlJc w:val="right"/>
      <w:pPr>
        <w:ind w:left="6480" w:hanging="180"/>
      </w:pPr>
    </w:lvl>
  </w:abstractNum>
  <w:abstractNum w:abstractNumId="14" w15:restartNumberingAfterBreak="0">
    <w:nsid w:val="244475B7"/>
    <w:multiLevelType w:val="hybridMultilevel"/>
    <w:tmpl w:val="9836D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7C4ADD"/>
    <w:multiLevelType w:val="hybridMultilevel"/>
    <w:tmpl w:val="FB660130"/>
    <w:lvl w:ilvl="0" w:tplc="01C8B2FC">
      <w:start w:val="1"/>
      <w:numFmt w:val="bullet"/>
      <w:lvlText w:val=""/>
      <w:lvlJc w:val="left"/>
      <w:pPr>
        <w:tabs>
          <w:tab w:val="num" w:pos="720"/>
        </w:tabs>
        <w:ind w:left="720" w:hanging="360"/>
      </w:pPr>
      <w:rPr>
        <w:rFonts w:ascii="Symbol" w:hAnsi="Symbol" w:hint="default"/>
        <w:vanish w:val="0"/>
      </w:rPr>
    </w:lvl>
    <w:lvl w:ilvl="1" w:tplc="21A8945A" w:tentative="1">
      <w:start w:val="1"/>
      <w:numFmt w:val="bullet"/>
      <w:lvlText w:val="o"/>
      <w:lvlJc w:val="left"/>
      <w:pPr>
        <w:tabs>
          <w:tab w:val="num" w:pos="1440"/>
        </w:tabs>
        <w:ind w:left="1440" w:hanging="360"/>
      </w:pPr>
      <w:rPr>
        <w:rFonts w:ascii="Courier New" w:hAnsi="Courier New" w:hint="default"/>
      </w:rPr>
    </w:lvl>
    <w:lvl w:ilvl="2" w:tplc="CF5C7144" w:tentative="1">
      <w:start w:val="1"/>
      <w:numFmt w:val="bullet"/>
      <w:lvlText w:val=""/>
      <w:lvlJc w:val="left"/>
      <w:pPr>
        <w:tabs>
          <w:tab w:val="num" w:pos="2160"/>
        </w:tabs>
        <w:ind w:left="2160" w:hanging="360"/>
      </w:pPr>
      <w:rPr>
        <w:rFonts w:ascii="Wingdings" w:hAnsi="Wingdings" w:hint="default"/>
      </w:rPr>
    </w:lvl>
    <w:lvl w:ilvl="3" w:tplc="A9000A2A" w:tentative="1">
      <w:start w:val="1"/>
      <w:numFmt w:val="bullet"/>
      <w:lvlText w:val=""/>
      <w:lvlJc w:val="left"/>
      <w:pPr>
        <w:tabs>
          <w:tab w:val="num" w:pos="2880"/>
        </w:tabs>
        <w:ind w:left="2880" w:hanging="360"/>
      </w:pPr>
      <w:rPr>
        <w:rFonts w:ascii="Symbol" w:hAnsi="Symbol" w:hint="default"/>
      </w:rPr>
    </w:lvl>
    <w:lvl w:ilvl="4" w:tplc="6B446BD8" w:tentative="1">
      <w:start w:val="1"/>
      <w:numFmt w:val="bullet"/>
      <w:lvlText w:val="o"/>
      <w:lvlJc w:val="left"/>
      <w:pPr>
        <w:tabs>
          <w:tab w:val="num" w:pos="3600"/>
        </w:tabs>
        <w:ind w:left="3600" w:hanging="360"/>
      </w:pPr>
      <w:rPr>
        <w:rFonts w:ascii="Courier New" w:hAnsi="Courier New" w:hint="default"/>
      </w:rPr>
    </w:lvl>
    <w:lvl w:ilvl="5" w:tplc="9F642F6A" w:tentative="1">
      <w:start w:val="1"/>
      <w:numFmt w:val="bullet"/>
      <w:lvlText w:val=""/>
      <w:lvlJc w:val="left"/>
      <w:pPr>
        <w:tabs>
          <w:tab w:val="num" w:pos="4320"/>
        </w:tabs>
        <w:ind w:left="4320" w:hanging="360"/>
      </w:pPr>
      <w:rPr>
        <w:rFonts w:ascii="Wingdings" w:hAnsi="Wingdings" w:hint="default"/>
      </w:rPr>
    </w:lvl>
    <w:lvl w:ilvl="6" w:tplc="6AF476D2" w:tentative="1">
      <w:start w:val="1"/>
      <w:numFmt w:val="bullet"/>
      <w:lvlText w:val=""/>
      <w:lvlJc w:val="left"/>
      <w:pPr>
        <w:tabs>
          <w:tab w:val="num" w:pos="5040"/>
        </w:tabs>
        <w:ind w:left="5040" w:hanging="360"/>
      </w:pPr>
      <w:rPr>
        <w:rFonts w:ascii="Symbol" w:hAnsi="Symbol" w:hint="default"/>
      </w:rPr>
    </w:lvl>
    <w:lvl w:ilvl="7" w:tplc="B8FAE02A" w:tentative="1">
      <w:start w:val="1"/>
      <w:numFmt w:val="bullet"/>
      <w:lvlText w:val="o"/>
      <w:lvlJc w:val="left"/>
      <w:pPr>
        <w:tabs>
          <w:tab w:val="num" w:pos="5760"/>
        </w:tabs>
        <w:ind w:left="5760" w:hanging="360"/>
      </w:pPr>
      <w:rPr>
        <w:rFonts w:ascii="Courier New" w:hAnsi="Courier New" w:hint="default"/>
      </w:rPr>
    </w:lvl>
    <w:lvl w:ilvl="8" w:tplc="4F1074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02AA8"/>
    <w:multiLevelType w:val="hybridMultilevel"/>
    <w:tmpl w:val="6F3266C2"/>
    <w:lvl w:ilvl="0" w:tplc="4BD6A606">
      <w:start w:val="1"/>
      <w:numFmt w:val="bullet"/>
      <w:lvlText w:val=""/>
      <w:lvlJc w:val="left"/>
      <w:pPr>
        <w:tabs>
          <w:tab w:val="num" w:pos="720"/>
        </w:tabs>
        <w:ind w:left="720" w:hanging="360"/>
      </w:pPr>
      <w:rPr>
        <w:rFonts w:ascii="Wingdings" w:hAnsi="Wingdings" w:hint="default"/>
        <w:vanish w:val="0"/>
      </w:rPr>
    </w:lvl>
    <w:lvl w:ilvl="1" w:tplc="A9C0BFCC">
      <w:start w:val="1"/>
      <w:numFmt w:val="bullet"/>
      <w:lvlText w:val="o"/>
      <w:lvlJc w:val="left"/>
      <w:pPr>
        <w:tabs>
          <w:tab w:val="num" w:pos="1440"/>
        </w:tabs>
        <w:ind w:left="1440" w:hanging="360"/>
      </w:pPr>
      <w:rPr>
        <w:rFonts w:ascii="Courier New" w:hAnsi="Courier New" w:hint="default"/>
      </w:rPr>
    </w:lvl>
    <w:lvl w:ilvl="2" w:tplc="A72E1698" w:tentative="1">
      <w:start w:val="1"/>
      <w:numFmt w:val="bullet"/>
      <w:lvlText w:val=""/>
      <w:lvlJc w:val="left"/>
      <w:pPr>
        <w:tabs>
          <w:tab w:val="num" w:pos="2160"/>
        </w:tabs>
        <w:ind w:left="2160" w:hanging="360"/>
      </w:pPr>
      <w:rPr>
        <w:rFonts w:ascii="Wingdings" w:hAnsi="Wingdings" w:hint="default"/>
      </w:rPr>
    </w:lvl>
    <w:lvl w:ilvl="3" w:tplc="2794CE34" w:tentative="1">
      <w:start w:val="1"/>
      <w:numFmt w:val="bullet"/>
      <w:lvlText w:val=""/>
      <w:lvlJc w:val="left"/>
      <w:pPr>
        <w:tabs>
          <w:tab w:val="num" w:pos="2880"/>
        </w:tabs>
        <w:ind w:left="2880" w:hanging="360"/>
      </w:pPr>
      <w:rPr>
        <w:rFonts w:ascii="Symbol" w:hAnsi="Symbol" w:hint="default"/>
      </w:rPr>
    </w:lvl>
    <w:lvl w:ilvl="4" w:tplc="278221F4" w:tentative="1">
      <w:start w:val="1"/>
      <w:numFmt w:val="bullet"/>
      <w:lvlText w:val="o"/>
      <w:lvlJc w:val="left"/>
      <w:pPr>
        <w:tabs>
          <w:tab w:val="num" w:pos="3600"/>
        </w:tabs>
        <w:ind w:left="3600" w:hanging="360"/>
      </w:pPr>
      <w:rPr>
        <w:rFonts w:ascii="Courier New" w:hAnsi="Courier New" w:hint="default"/>
      </w:rPr>
    </w:lvl>
    <w:lvl w:ilvl="5" w:tplc="DBD063D0" w:tentative="1">
      <w:start w:val="1"/>
      <w:numFmt w:val="bullet"/>
      <w:lvlText w:val=""/>
      <w:lvlJc w:val="left"/>
      <w:pPr>
        <w:tabs>
          <w:tab w:val="num" w:pos="4320"/>
        </w:tabs>
        <w:ind w:left="4320" w:hanging="360"/>
      </w:pPr>
      <w:rPr>
        <w:rFonts w:ascii="Wingdings" w:hAnsi="Wingdings" w:hint="default"/>
      </w:rPr>
    </w:lvl>
    <w:lvl w:ilvl="6" w:tplc="C0AE5C08" w:tentative="1">
      <w:start w:val="1"/>
      <w:numFmt w:val="bullet"/>
      <w:lvlText w:val=""/>
      <w:lvlJc w:val="left"/>
      <w:pPr>
        <w:tabs>
          <w:tab w:val="num" w:pos="5040"/>
        </w:tabs>
        <w:ind w:left="5040" w:hanging="360"/>
      </w:pPr>
      <w:rPr>
        <w:rFonts w:ascii="Symbol" w:hAnsi="Symbol" w:hint="default"/>
      </w:rPr>
    </w:lvl>
    <w:lvl w:ilvl="7" w:tplc="03120854" w:tentative="1">
      <w:start w:val="1"/>
      <w:numFmt w:val="bullet"/>
      <w:lvlText w:val="o"/>
      <w:lvlJc w:val="left"/>
      <w:pPr>
        <w:tabs>
          <w:tab w:val="num" w:pos="5760"/>
        </w:tabs>
        <w:ind w:left="5760" w:hanging="360"/>
      </w:pPr>
      <w:rPr>
        <w:rFonts w:ascii="Courier New" w:hAnsi="Courier New" w:hint="default"/>
      </w:rPr>
    </w:lvl>
    <w:lvl w:ilvl="8" w:tplc="D70EE9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22B74"/>
    <w:multiLevelType w:val="hybridMultilevel"/>
    <w:tmpl w:val="29A2B050"/>
    <w:lvl w:ilvl="0" w:tplc="A08A4254">
      <w:start w:val="1"/>
      <w:numFmt w:val="upperLetter"/>
      <w:lvlText w:val="%1."/>
      <w:lvlJc w:val="left"/>
      <w:pPr>
        <w:ind w:left="720" w:hanging="360"/>
      </w:pPr>
      <w:rPr>
        <w:vanish w:val="0"/>
        <w:vertAlign w:val="baseline"/>
      </w:rPr>
    </w:lvl>
    <w:lvl w:ilvl="1" w:tplc="C5A856A8">
      <w:start w:val="1"/>
      <w:numFmt w:val="lowerLetter"/>
      <w:lvlText w:val="%2."/>
      <w:lvlJc w:val="left"/>
      <w:pPr>
        <w:ind w:left="1440" w:hanging="360"/>
      </w:pPr>
    </w:lvl>
    <w:lvl w:ilvl="2" w:tplc="D116BC5A">
      <w:start w:val="1"/>
      <w:numFmt w:val="lowerRoman"/>
      <w:lvlText w:val="%3."/>
      <w:lvlJc w:val="right"/>
      <w:pPr>
        <w:ind w:left="2160" w:hanging="180"/>
      </w:pPr>
    </w:lvl>
    <w:lvl w:ilvl="3" w:tplc="65A4AEF8">
      <w:start w:val="1"/>
      <w:numFmt w:val="decimal"/>
      <w:lvlText w:val="%4."/>
      <w:lvlJc w:val="left"/>
      <w:pPr>
        <w:ind w:left="2880" w:hanging="360"/>
      </w:pPr>
    </w:lvl>
    <w:lvl w:ilvl="4" w:tplc="D444E7D4">
      <w:start w:val="1"/>
      <w:numFmt w:val="lowerLetter"/>
      <w:lvlText w:val="%5."/>
      <w:lvlJc w:val="left"/>
      <w:pPr>
        <w:ind w:left="3600" w:hanging="360"/>
      </w:pPr>
    </w:lvl>
    <w:lvl w:ilvl="5" w:tplc="774E4750">
      <w:start w:val="1"/>
      <w:numFmt w:val="lowerRoman"/>
      <w:lvlText w:val="%6."/>
      <w:lvlJc w:val="right"/>
      <w:pPr>
        <w:ind w:left="4320" w:hanging="180"/>
      </w:pPr>
    </w:lvl>
    <w:lvl w:ilvl="6" w:tplc="36D8693A">
      <w:start w:val="1"/>
      <w:numFmt w:val="decimal"/>
      <w:lvlText w:val="%7."/>
      <w:lvlJc w:val="left"/>
      <w:pPr>
        <w:ind w:left="5040" w:hanging="360"/>
      </w:pPr>
    </w:lvl>
    <w:lvl w:ilvl="7" w:tplc="52283646">
      <w:start w:val="1"/>
      <w:numFmt w:val="lowerLetter"/>
      <w:lvlText w:val="%8."/>
      <w:lvlJc w:val="left"/>
      <w:pPr>
        <w:ind w:left="5760" w:hanging="360"/>
      </w:pPr>
    </w:lvl>
    <w:lvl w:ilvl="8" w:tplc="6640305C">
      <w:start w:val="1"/>
      <w:numFmt w:val="lowerRoman"/>
      <w:lvlText w:val="%9."/>
      <w:lvlJc w:val="right"/>
      <w:pPr>
        <w:ind w:left="6480" w:hanging="180"/>
      </w:pPr>
    </w:lvl>
  </w:abstractNum>
  <w:abstractNum w:abstractNumId="18" w15:restartNumberingAfterBreak="0">
    <w:nsid w:val="31734059"/>
    <w:multiLevelType w:val="hybridMultilevel"/>
    <w:tmpl w:val="3F46C1E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2883DC6"/>
    <w:multiLevelType w:val="hybridMultilevel"/>
    <w:tmpl w:val="29CCE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C4839"/>
    <w:multiLevelType w:val="hybridMultilevel"/>
    <w:tmpl w:val="01D6CEEA"/>
    <w:lvl w:ilvl="0" w:tplc="0409000D">
      <w:start w:val="1"/>
      <w:numFmt w:val="bullet"/>
      <w:lvlText w:val=""/>
      <w:lvlJc w:val="left"/>
      <w:pPr>
        <w:ind w:left="189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21" w15:restartNumberingAfterBreak="0">
    <w:nsid w:val="45761043"/>
    <w:multiLevelType w:val="hybridMultilevel"/>
    <w:tmpl w:val="63BA46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F336DA"/>
    <w:multiLevelType w:val="hybridMultilevel"/>
    <w:tmpl w:val="21368692"/>
    <w:lvl w:ilvl="0" w:tplc="C91CE6D4">
      <w:start w:val="1"/>
      <w:numFmt w:val="bullet"/>
      <w:lvlText w:val=""/>
      <w:lvlJc w:val="left"/>
      <w:pPr>
        <w:tabs>
          <w:tab w:val="num" w:pos="720"/>
        </w:tabs>
        <w:ind w:left="720" w:hanging="360"/>
      </w:pPr>
      <w:rPr>
        <w:rFonts w:ascii="Wingdings" w:hAnsi="Wingdings" w:hint="default"/>
        <w:vanish w:val="0"/>
      </w:rPr>
    </w:lvl>
    <w:lvl w:ilvl="1" w:tplc="F8D4703A">
      <w:start w:val="1"/>
      <w:numFmt w:val="bullet"/>
      <w:lvlText w:val="o"/>
      <w:lvlJc w:val="left"/>
      <w:pPr>
        <w:tabs>
          <w:tab w:val="num" w:pos="1440"/>
        </w:tabs>
        <w:ind w:left="1440" w:hanging="360"/>
      </w:pPr>
      <w:rPr>
        <w:rFonts w:ascii="Courier New" w:hAnsi="Courier New" w:hint="default"/>
      </w:rPr>
    </w:lvl>
    <w:lvl w:ilvl="2" w:tplc="BE6A5D60" w:tentative="1">
      <w:start w:val="1"/>
      <w:numFmt w:val="bullet"/>
      <w:lvlText w:val=""/>
      <w:lvlJc w:val="left"/>
      <w:pPr>
        <w:tabs>
          <w:tab w:val="num" w:pos="2160"/>
        </w:tabs>
        <w:ind w:left="2160" w:hanging="360"/>
      </w:pPr>
      <w:rPr>
        <w:rFonts w:ascii="Wingdings" w:hAnsi="Wingdings" w:hint="default"/>
      </w:rPr>
    </w:lvl>
    <w:lvl w:ilvl="3" w:tplc="8A5C55EC" w:tentative="1">
      <w:start w:val="1"/>
      <w:numFmt w:val="bullet"/>
      <w:lvlText w:val=""/>
      <w:lvlJc w:val="left"/>
      <w:pPr>
        <w:tabs>
          <w:tab w:val="num" w:pos="2880"/>
        </w:tabs>
        <w:ind w:left="2880" w:hanging="360"/>
      </w:pPr>
      <w:rPr>
        <w:rFonts w:ascii="Symbol" w:hAnsi="Symbol" w:hint="default"/>
      </w:rPr>
    </w:lvl>
    <w:lvl w:ilvl="4" w:tplc="9C4A3A2C" w:tentative="1">
      <w:start w:val="1"/>
      <w:numFmt w:val="bullet"/>
      <w:lvlText w:val="o"/>
      <w:lvlJc w:val="left"/>
      <w:pPr>
        <w:tabs>
          <w:tab w:val="num" w:pos="3600"/>
        </w:tabs>
        <w:ind w:left="3600" w:hanging="360"/>
      </w:pPr>
      <w:rPr>
        <w:rFonts w:ascii="Courier New" w:hAnsi="Courier New" w:hint="default"/>
      </w:rPr>
    </w:lvl>
    <w:lvl w:ilvl="5" w:tplc="FC7828AA" w:tentative="1">
      <w:start w:val="1"/>
      <w:numFmt w:val="bullet"/>
      <w:lvlText w:val=""/>
      <w:lvlJc w:val="left"/>
      <w:pPr>
        <w:tabs>
          <w:tab w:val="num" w:pos="4320"/>
        </w:tabs>
        <w:ind w:left="4320" w:hanging="360"/>
      </w:pPr>
      <w:rPr>
        <w:rFonts w:ascii="Wingdings" w:hAnsi="Wingdings" w:hint="default"/>
      </w:rPr>
    </w:lvl>
    <w:lvl w:ilvl="6" w:tplc="7E18C150" w:tentative="1">
      <w:start w:val="1"/>
      <w:numFmt w:val="bullet"/>
      <w:lvlText w:val=""/>
      <w:lvlJc w:val="left"/>
      <w:pPr>
        <w:tabs>
          <w:tab w:val="num" w:pos="5040"/>
        </w:tabs>
        <w:ind w:left="5040" w:hanging="360"/>
      </w:pPr>
      <w:rPr>
        <w:rFonts w:ascii="Symbol" w:hAnsi="Symbol" w:hint="default"/>
      </w:rPr>
    </w:lvl>
    <w:lvl w:ilvl="7" w:tplc="9648D3F4" w:tentative="1">
      <w:start w:val="1"/>
      <w:numFmt w:val="bullet"/>
      <w:lvlText w:val="o"/>
      <w:lvlJc w:val="left"/>
      <w:pPr>
        <w:tabs>
          <w:tab w:val="num" w:pos="5760"/>
        </w:tabs>
        <w:ind w:left="5760" w:hanging="360"/>
      </w:pPr>
      <w:rPr>
        <w:rFonts w:ascii="Courier New" w:hAnsi="Courier New" w:hint="default"/>
      </w:rPr>
    </w:lvl>
    <w:lvl w:ilvl="8" w:tplc="EA8E04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03BB7"/>
    <w:multiLevelType w:val="hybridMultilevel"/>
    <w:tmpl w:val="5BA8CF4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DFB6818"/>
    <w:multiLevelType w:val="hybridMultilevel"/>
    <w:tmpl w:val="A2B232B8"/>
    <w:lvl w:ilvl="0" w:tplc="04090003">
      <w:start w:val="1"/>
      <w:numFmt w:val="bullet"/>
      <w:lvlText w:val="o"/>
      <w:lvlJc w:val="left"/>
      <w:pPr>
        <w:ind w:left="1890" w:hanging="360"/>
      </w:pPr>
      <w:rPr>
        <w:rFonts w:ascii="Courier New" w:hAnsi="Courier New" w:cs="Courier New"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EC654C3"/>
    <w:multiLevelType w:val="hybridMultilevel"/>
    <w:tmpl w:val="FA8C6062"/>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26" w15:restartNumberingAfterBreak="0">
    <w:nsid w:val="4FF93CA3"/>
    <w:multiLevelType w:val="hybridMultilevel"/>
    <w:tmpl w:val="E6E816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3984177"/>
    <w:multiLevelType w:val="hybridMultilevel"/>
    <w:tmpl w:val="33B2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2B55CC"/>
    <w:multiLevelType w:val="hybridMultilevel"/>
    <w:tmpl w:val="1D2C6C6E"/>
    <w:lvl w:ilvl="0" w:tplc="52B8DA3C">
      <w:start w:val="1"/>
      <w:numFmt w:val="decimal"/>
      <w:lvlText w:val="%1."/>
      <w:lvlJc w:val="left"/>
      <w:pPr>
        <w:tabs>
          <w:tab w:val="num" w:pos="2880"/>
        </w:tabs>
        <w:ind w:left="2880" w:hanging="360"/>
      </w:pPr>
      <w:rPr>
        <w:b w:val="0"/>
        <w:color w:val="auto"/>
        <w:sz w:val="22"/>
        <w:szCs w:val="22"/>
      </w:rPr>
    </w:lvl>
    <w:lvl w:ilvl="1" w:tplc="BF7698BC">
      <w:start w:val="1"/>
      <w:numFmt w:val="lowerLetter"/>
      <w:lvlText w:val="%2."/>
      <w:lvlJc w:val="left"/>
      <w:pPr>
        <w:tabs>
          <w:tab w:val="num" w:pos="2720"/>
        </w:tabs>
        <w:ind w:left="3960" w:hanging="720"/>
      </w:pPr>
      <w:rPr>
        <w:b w:val="0"/>
        <w:i w:val="0"/>
        <w:color w:val="auto"/>
        <w:sz w:val="22"/>
        <w:szCs w:val="22"/>
      </w:rPr>
    </w:lvl>
    <w:lvl w:ilvl="2" w:tplc="0302A6DE">
      <w:start w:val="9"/>
      <w:numFmt w:val="decimal"/>
      <w:lvlText w:val="%3."/>
      <w:lvlJc w:val="left"/>
      <w:pPr>
        <w:tabs>
          <w:tab w:val="num" w:pos="4320"/>
        </w:tabs>
        <w:ind w:left="4320" w:hanging="360"/>
      </w:pPr>
    </w:lvl>
    <w:lvl w:ilvl="3" w:tplc="1E74CADA">
      <w:start w:val="1"/>
      <w:numFmt w:val="bullet"/>
      <w:lvlText w:val=""/>
      <w:lvlJc w:val="left"/>
      <w:pPr>
        <w:tabs>
          <w:tab w:val="num" w:pos="5040"/>
        </w:tabs>
        <w:ind w:left="5040" w:hanging="360"/>
      </w:pPr>
      <w:rPr>
        <w:rFonts w:ascii="Symbol" w:hAnsi="Symbol" w:hint="default"/>
      </w:rPr>
    </w:lvl>
    <w:lvl w:ilvl="4" w:tplc="ADFABDC2">
      <w:start w:val="1"/>
      <w:numFmt w:val="bullet"/>
      <w:lvlText w:val="o"/>
      <w:lvlJc w:val="left"/>
      <w:pPr>
        <w:tabs>
          <w:tab w:val="num" w:pos="5760"/>
        </w:tabs>
        <w:ind w:left="5760" w:hanging="360"/>
      </w:pPr>
      <w:rPr>
        <w:rFonts w:ascii="Courier New" w:hAnsi="Courier New" w:cs="Courier New" w:hint="default"/>
      </w:rPr>
    </w:lvl>
    <w:lvl w:ilvl="5" w:tplc="6F72C268">
      <w:start w:val="1"/>
      <w:numFmt w:val="bullet"/>
      <w:lvlText w:val=""/>
      <w:lvlJc w:val="left"/>
      <w:pPr>
        <w:tabs>
          <w:tab w:val="num" w:pos="6480"/>
        </w:tabs>
        <w:ind w:left="6480" w:hanging="360"/>
      </w:pPr>
      <w:rPr>
        <w:rFonts w:ascii="Wingdings" w:hAnsi="Wingdings" w:hint="default"/>
      </w:rPr>
    </w:lvl>
    <w:lvl w:ilvl="6" w:tplc="82DCBFC0">
      <w:start w:val="1"/>
      <w:numFmt w:val="bullet"/>
      <w:lvlText w:val=""/>
      <w:lvlJc w:val="left"/>
      <w:pPr>
        <w:tabs>
          <w:tab w:val="num" w:pos="7200"/>
        </w:tabs>
        <w:ind w:left="7200" w:hanging="360"/>
      </w:pPr>
      <w:rPr>
        <w:rFonts w:ascii="Symbol" w:hAnsi="Symbol" w:hint="default"/>
      </w:rPr>
    </w:lvl>
    <w:lvl w:ilvl="7" w:tplc="D19AB9D8">
      <w:start w:val="1"/>
      <w:numFmt w:val="bullet"/>
      <w:lvlText w:val="o"/>
      <w:lvlJc w:val="left"/>
      <w:pPr>
        <w:tabs>
          <w:tab w:val="num" w:pos="7920"/>
        </w:tabs>
        <w:ind w:left="7920" w:hanging="360"/>
      </w:pPr>
      <w:rPr>
        <w:rFonts w:ascii="Courier New" w:hAnsi="Courier New" w:cs="Courier New" w:hint="default"/>
      </w:rPr>
    </w:lvl>
    <w:lvl w:ilvl="8" w:tplc="2990D312">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8A0328"/>
    <w:multiLevelType w:val="hybridMultilevel"/>
    <w:tmpl w:val="8730BC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F1910B4"/>
    <w:multiLevelType w:val="hybridMultilevel"/>
    <w:tmpl w:val="3E500A24"/>
    <w:lvl w:ilvl="0" w:tplc="4E3A8032">
      <w:start w:val="1"/>
      <w:numFmt w:val="bullet"/>
      <w:pStyle w:val="Style1"/>
      <w:lvlText w:val=""/>
      <w:lvlJc w:val="left"/>
      <w:pPr>
        <w:tabs>
          <w:tab w:val="num" w:pos="1460"/>
        </w:tabs>
        <w:ind w:left="1460" w:hanging="360"/>
      </w:pPr>
      <w:rPr>
        <w:rFonts w:ascii="Wingdings" w:hAnsi="Wingdings" w:hint="default"/>
      </w:rPr>
    </w:lvl>
    <w:lvl w:ilvl="1" w:tplc="A4D659C8">
      <w:start w:val="1"/>
      <w:numFmt w:val="bullet"/>
      <w:lvlText w:val="o"/>
      <w:lvlJc w:val="left"/>
      <w:pPr>
        <w:tabs>
          <w:tab w:val="num" w:pos="2180"/>
        </w:tabs>
        <w:ind w:left="2180" w:hanging="360"/>
      </w:pPr>
      <w:rPr>
        <w:rFonts w:ascii="Courier New" w:hAnsi="Courier New" w:hint="default"/>
      </w:rPr>
    </w:lvl>
    <w:lvl w:ilvl="2" w:tplc="C9D0E2BC" w:tentative="1">
      <w:start w:val="1"/>
      <w:numFmt w:val="bullet"/>
      <w:lvlText w:val=""/>
      <w:lvlJc w:val="left"/>
      <w:pPr>
        <w:tabs>
          <w:tab w:val="num" w:pos="2900"/>
        </w:tabs>
        <w:ind w:left="2900" w:hanging="360"/>
      </w:pPr>
      <w:rPr>
        <w:rFonts w:ascii="Wingdings" w:hAnsi="Wingdings" w:hint="default"/>
      </w:rPr>
    </w:lvl>
    <w:lvl w:ilvl="3" w:tplc="F4F889FA" w:tentative="1">
      <w:start w:val="1"/>
      <w:numFmt w:val="bullet"/>
      <w:lvlText w:val=""/>
      <w:lvlJc w:val="left"/>
      <w:pPr>
        <w:tabs>
          <w:tab w:val="num" w:pos="3620"/>
        </w:tabs>
        <w:ind w:left="3620" w:hanging="360"/>
      </w:pPr>
      <w:rPr>
        <w:rFonts w:ascii="Symbol" w:hAnsi="Symbol" w:hint="default"/>
      </w:rPr>
    </w:lvl>
    <w:lvl w:ilvl="4" w:tplc="B0AA005C" w:tentative="1">
      <w:start w:val="1"/>
      <w:numFmt w:val="bullet"/>
      <w:lvlText w:val="o"/>
      <w:lvlJc w:val="left"/>
      <w:pPr>
        <w:tabs>
          <w:tab w:val="num" w:pos="4340"/>
        </w:tabs>
        <w:ind w:left="4340" w:hanging="360"/>
      </w:pPr>
      <w:rPr>
        <w:rFonts w:ascii="Courier New" w:hAnsi="Courier New" w:hint="default"/>
      </w:rPr>
    </w:lvl>
    <w:lvl w:ilvl="5" w:tplc="23DC05BA" w:tentative="1">
      <w:start w:val="1"/>
      <w:numFmt w:val="bullet"/>
      <w:lvlText w:val=""/>
      <w:lvlJc w:val="left"/>
      <w:pPr>
        <w:tabs>
          <w:tab w:val="num" w:pos="5060"/>
        </w:tabs>
        <w:ind w:left="5060" w:hanging="360"/>
      </w:pPr>
      <w:rPr>
        <w:rFonts w:ascii="Wingdings" w:hAnsi="Wingdings" w:hint="default"/>
      </w:rPr>
    </w:lvl>
    <w:lvl w:ilvl="6" w:tplc="0ECAC170" w:tentative="1">
      <w:start w:val="1"/>
      <w:numFmt w:val="bullet"/>
      <w:lvlText w:val=""/>
      <w:lvlJc w:val="left"/>
      <w:pPr>
        <w:tabs>
          <w:tab w:val="num" w:pos="5780"/>
        </w:tabs>
        <w:ind w:left="5780" w:hanging="360"/>
      </w:pPr>
      <w:rPr>
        <w:rFonts w:ascii="Symbol" w:hAnsi="Symbol" w:hint="default"/>
      </w:rPr>
    </w:lvl>
    <w:lvl w:ilvl="7" w:tplc="5B6A6C24" w:tentative="1">
      <w:start w:val="1"/>
      <w:numFmt w:val="bullet"/>
      <w:lvlText w:val="o"/>
      <w:lvlJc w:val="left"/>
      <w:pPr>
        <w:tabs>
          <w:tab w:val="num" w:pos="6500"/>
        </w:tabs>
        <w:ind w:left="6500" w:hanging="360"/>
      </w:pPr>
      <w:rPr>
        <w:rFonts w:ascii="Courier New" w:hAnsi="Courier New" w:hint="default"/>
      </w:rPr>
    </w:lvl>
    <w:lvl w:ilvl="8" w:tplc="2C807E56" w:tentative="1">
      <w:start w:val="1"/>
      <w:numFmt w:val="bullet"/>
      <w:lvlText w:val=""/>
      <w:lvlJc w:val="left"/>
      <w:pPr>
        <w:tabs>
          <w:tab w:val="num" w:pos="7220"/>
        </w:tabs>
        <w:ind w:left="7220" w:hanging="360"/>
      </w:pPr>
      <w:rPr>
        <w:rFonts w:ascii="Wingdings" w:hAnsi="Wingdings" w:hint="default"/>
      </w:rPr>
    </w:lvl>
  </w:abstractNum>
  <w:abstractNum w:abstractNumId="31" w15:restartNumberingAfterBreak="0">
    <w:nsid w:val="619F4EC7"/>
    <w:multiLevelType w:val="hybridMultilevel"/>
    <w:tmpl w:val="EBC0D3BC"/>
    <w:lvl w:ilvl="0" w:tplc="FFFFFFFF">
      <w:start w:val="1"/>
      <w:numFmt w:val="decimal"/>
      <w:lvlText w:val="%1."/>
      <w:lvlJc w:val="left"/>
      <w:pPr>
        <w:tabs>
          <w:tab w:val="num" w:pos="720"/>
        </w:tabs>
        <w:ind w:left="720" w:hanging="360"/>
      </w:pPr>
      <w:rPr>
        <w:b w:val="0"/>
        <w:vanish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3B73B78"/>
    <w:multiLevelType w:val="hybridMultilevel"/>
    <w:tmpl w:val="78DAE27C"/>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3" w15:restartNumberingAfterBreak="0">
    <w:nsid w:val="63FF6D0C"/>
    <w:multiLevelType w:val="multilevel"/>
    <w:tmpl w:val="458C687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4FF68F7"/>
    <w:multiLevelType w:val="hybridMultilevel"/>
    <w:tmpl w:val="FFBC7E10"/>
    <w:lvl w:ilvl="0" w:tplc="9B22F02A">
      <w:start w:val="1"/>
      <w:numFmt w:val="bullet"/>
      <w:lvlText w:val=""/>
      <w:lvlJc w:val="left"/>
      <w:pPr>
        <w:ind w:left="1890" w:hanging="360"/>
      </w:pPr>
      <w:rPr>
        <w:rFonts w:ascii="Wingdings" w:hAnsi="Wingdings" w:hint="default"/>
        <w:color w:val="auto"/>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35" w15:restartNumberingAfterBreak="0">
    <w:nsid w:val="65D85C88"/>
    <w:multiLevelType w:val="hybridMultilevel"/>
    <w:tmpl w:val="39AE59DE"/>
    <w:lvl w:ilvl="0" w:tplc="1D5CB502">
      <w:start w:val="1"/>
      <w:numFmt w:val="upperLetter"/>
      <w:lvlText w:val="%1."/>
      <w:lvlJc w:val="left"/>
      <w:pPr>
        <w:ind w:left="720" w:hanging="360"/>
      </w:pPr>
      <w:rPr>
        <w:rFonts w:cs="Times New Roman"/>
        <w:strike w:val="0"/>
        <w:dstrike w:val="0"/>
        <w:u w:val="none"/>
        <w:effect w:val="none"/>
      </w:rPr>
    </w:lvl>
    <w:lvl w:ilvl="1" w:tplc="AA5E46EE">
      <w:start w:val="1"/>
      <w:numFmt w:val="lowerLetter"/>
      <w:lvlText w:val="%2."/>
      <w:lvlJc w:val="left"/>
      <w:pPr>
        <w:ind w:left="1440" w:hanging="360"/>
      </w:pPr>
      <w:rPr>
        <w:rFonts w:cs="Times New Roman"/>
      </w:rPr>
    </w:lvl>
    <w:lvl w:ilvl="2" w:tplc="76C83BB6">
      <w:start w:val="1"/>
      <w:numFmt w:val="lowerRoman"/>
      <w:lvlText w:val="%3."/>
      <w:lvlJc w:val="right"/>
      <w:pPr>
        <w:ind w:left="2160" w:hanging="180"/>
      </w:pPr>
      <w:rPr>
        <w:rFonts w:cs="Times New Roman"/>
      </w:rPr>
    </w:lvl>
    <w:lvl w:ilvl="3" w:tplc="2558163E">
      <w:start w:val="1"/>
      <w:numFmt w:val="decimal"/>
      <w:lvlText w:val="%4."/>
      <w:lvlJc w:val="left"/>
      <w:pPr>
        <w:ind w:left="2880" w:hanging="360"/>
      </w:pPr>
      <w:rPr>
        <w:rFonts w:cs="Times New Roman"/>
      </w:rPr>
    </w:lvl>
    <w:lvl w:ilvl="4" w:tplc="8B04BCB6">
      <w:start w:val="1"/>
      <w:numFmt w:val="lowerLetter"/>
      <w:lvlText w:val="%5."/>
      <w:lvlJc w:val="left"/>
      <w:pPr>
        <w:ind w:left="3600" w:hanging="360"/>
      </w:pPr>
      <w:rPr>
        <w:rFonts w:cs="Times New Roman"/>
      </w:rPr>
    </w:lvl>
    <w:lvl w:ilvl="5" w:tplc="07FCC942">
      <w:start w:val="1"/>
      <w:numFmt w:val="lowerRoman"/>
      <w:lvlText w:val="%6."/>
      <w:lvlJc w:val="right"/>
      <w:pPr>
        <w:ind w:left="4320" w:hanging="180"/>
      </w:pPr>
      <w:rPr>
        <w:rFonts w:cs="Times New Roman"/>
      </w:rPr>
    </w:lvl>
    <w:lvl w:ilvl="6" w:tplc="883A79DE">
      <w:start w:val="1"/>
      <w:numFmt w:val="decimal"/>
      <w:lvlText w:val="%7."/>
      <w:lvlJc w:val="left"/>
      <w:pPr>
        <w:ind w:left="5040" w:hanging="360"/>
      </w:pPr>
      <w:rPr>
        <w:rFonts w:cs="Times New Roman"/>
      </w:rPr>
    </w:lvl>
    <w:lvl w:ilvl="7" w:tplc="C4A0A86E">
      <w:start w:val="1"/>
      <w:numFmt w:val="lowerLetter"/>
      <w:lvlText w:val="%8."/>
      <w:lvlJc w:val="left"/>
      <w:pPr>
        <w:ind w:left="5760" w:hanging="360"/>
      </w:pPr>
      <w:rPr>
        <w:rFonts w:cs="Times New Roman"/>
      </w:rPr>
    </w:lvl>
    <w:lvl w:ilvl="8" w:tplc="1938FEB2">
      <w:start w:val="1"/>
      <w:numFmt w:val="lowerRoman"/>
      <w:lvlText w:val="%9."/>
      <w:lvlJc w:val="right"/>
      <w:pPr>
        <w:ind w:left="6480" w:hanging="180"/>
      </w:pPr>
      <w:rPr>
        <w:rFonts w:cs="Times New Roman"/>
      </w:rPr>
    </w:lvl>
  </w:abstractNum>
  <w:abstractNum w:abstractNumId="36" w15:restartNumberingAfterBreak="0">
    <w:nsid w:val="67EB67BE"/>
    <w:multiLevelType w:val="hybridMultilevel"/>
    <w:tmpl w:val="932A4C34"/>
    <w:lvl w:ilvl="0" w:tplc="2FC2A256">
      <w:start w:val="1"/>
      <w:numFmt w:val="upperRoman"/>
      <w:lvlText w:val="%1."/>
      <w:lvlJc w:val="left"/>
      <w:pPr>
        <w:ind w:left="1440" w:hanging="720"/>
      </w:pPr>
      <w:rPr>
        <w:rFonts w:eastAsia="Times New Roman" w:cs="Times New Roman"/>
        <w:i w:val="0"/>
      </w:rPr>
    </w:lvl>
    <w:lvl w:ilvl="1" w:tplc="3628FA8A">
      <w:start w:val="1"/>
      <w:numFmt w:val="lowerLetter"/>
      <w:lvlText w:val="%2."/>
      <w:lvlJc w:val="left"/>
      <w:pPr>
        <w:ind w:left="1440" w:hanging="360"/>
      </w:pPr>
      <w:rPr>
        <w:rFonts w:cs="Times New Roman"/>
      </w:rPr>
    </w:lvl>
    <w:lvl w:ilvl="2" w:tplc="1FF67158">
      <w:start w:val="1"/>
      <w:numFmt w:val="lowerRoman"/>
      <w:lvlText w:val="%3."/>
      <w:lvlJc w:val="right"/>
      <w:pPr>
        <w:ind w:left="2160" w:hanging="180"/>
      </w:pPr>
      <w:rPr>
        <w:rFonts w:cs="Times New Roman"/>
      </w:rPr>
    </w:lvl>
    <w:lvl w:ilvl="3" w:tplc="D222E908">
      <w:start w:val="1"/>
      <w:numFmt w:val="decimal"/>
      <w:lvlText w:val="%4."/>
      <w:lvlJc w:val="left"/>
      <w:pPr>
        <w:ind w:left="2880" w:hanging="360"/>
      </w:pPr>
      <w:rPr>
        <w:rFonts w:cs="Times New Roman"/>
      </w:rPr>
    </w:lvl>
    <w:lvl w:ilvl="4" w:tplc="822AFB58">
      <w:start w:val="1"/>
      <w:numFmt w:val="lowerLetter"/>
      <w:lvlText w:val="%5."/>
      <w:lvlJc w:val="left"/>
      <w:pPr>
        <w:ind w:left="3600" w:hanging="360"/>
      </w:pPr>
      <w:rPr>
        <w:rFonts w:cs="Times New Roman"/>
      </w:rPr>
    </w:lvl>
    <w:lvl w:ilvl="5" w:tplc="0450DD88">
      <w:start w:val="1"/>
      <w:numFmt w:val="lowerRoman"/>
      <w:lvlText w:val="%6."/>
      <w:lvlJc w:val="right"/>
      <w:pPr>
        <w:ind w:left="4320" w:hanging="180"/>
      </w:pPr>
      <w:rPr>
        <w:rFonts w:cs="Times New Roman"/>
      </w:rPr>
    </w:lvl>
    <w:lvl w:ilvl="6" w:tplc="3272A11A">
      <w:start w:val="1"/>
      <w:numFmt w:val="decimal"/>
      <w:lvlText w:val="%7."/>
      <w:lvlJc w:val="left"/>
      <w:pPr>
        <w:ind w:left="5040" w:hanging="360"/>
      </w:pPr>
      <w:rPr>
        <w:rFonts w:cs="Times New Roman"/>
      </w:rPr>
    </w:lvl>
    <w:lvl w:ilvl="7" w:tplc="ED964604">
      <w:start w:val="1"/>
      <w:numFmt w:val="lowerLetter"/>
      <w:lvlText w:val="%8."/>
      <w:lvlJc w:val="left"/>
      <w:pPr>
        <w:ind w:left="5760" w:hanging="360"/>
      </w:pPr>
      <w:rPr>
        <w:rFonts w:cs="Times New Roman"/>
      </w:rPr>
    </w:lvl>
    <w:lvl w:ilvl="8" w:tplc="9BE65F92">
      <w:start w:val="1"/>
      <w:numFmt w:val="lowerRoman"/>
      <w:lvlText w:val="%9."/>
      <w:lvlJc w:val="right"/>
      <w:pPr>
        <w:ind w:left="6480" w:hanging="180"/>
      </w:pPr>
      <w:rPr>
        <w:rFonts w:cs="Times New Roman"/>
      </w:rPr>
    </w:lvl>
  </w:abstractNum>
  <w:abstractNum w:abstractNumId="37" w15:restartNumberingAfterBreak="0">
    <w:nsid w:val="741A476E"/>
    <w:multiLevelType w:val="hybridMultilevel"/>
    <w:tmpl w:val="03A8A896"/>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15:restartNumberingAfterBreak="0">
    <w:nsid w:val="785064BB"/>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A7F2EE9"/>
    <w:multiLevelType w:val="hybridMultilevel"/>
    <w:tmpl w:val="793EA0B2"/>
    <w:lvl w:ilvl="0" w:tplc="20DC2466">
      <w:start w:val="1"/>
      <w:numFmt w:val="bullet"/>
      <w:lvlText w:val=""/>
      <w:lvlJc w:val="left"/>
      <w:pPr>
        <w:tabs>
          <w:tab w:val="num" w:pos="720"/>
        </w:tabs>
        <w:ind w:left="720" w:hanging="360"/>
      </w:pPr>
      <w:rPr>
        <w:rFonts w:ascii="Symbol" w:hAnsi="Symbol" w:hint="default"/>
        <w:vanish w:val="0"/>
      </w:rPr>
    </w:lvl>
    <w:lvl w:ilvl="1" w:tplc="D89C7DB8">
      <w:start w:val="1"/>
      <w:numFmt w:val="bullet"/>
      <w:lvlText w:val="o"/>
      <w:lvlJc w:val="left"/>
      <w:pPr>
        <w:tabs>
          <w:tab w:val="num" w:pos="1440"/>
        </w:tabs>
        <w:ind w:left="1440" w:hanging="360"/>
      </w:pPr>
      <w:rPr>
        <w:rFonts w:ascii="Courier New" w:hAnsi="Courier New" w:hint="default"/>
      </w:rPr>
    </w:lvl>
    <w:lvl w:ilvl="2" w:tplc="6354E1BE" w:tentative="1">
      <w:start w:val="1"/>
      <w:numFmt w:val="bullet"/>
      <w:lvlText w:val=""/>
      <w:lvlJc w:val="left"/>
      <w:pPr>
        <w:tabs>
          <w:tab w:val="num" w:pos="2160"/>
        </w:tabs>
        <w:ind w:left="2160" w:hanging="360"/>
      </w:pPr>
      <w:rPr>
        <w:rFonts w:ascii="Wingdings" w:hAnsi="Wingdings" w:hint="default"/>
      </w:rPr>
    </w:lvl>
    <w:lvl w:ilvl="3" w:tplc="C5C80F02" w:tentative="1">
      <w:start w:val="1"/>
      <w:numFmt w:val="bullet"/>
      <w:lvlText w:val=""/>
      <w:lvlJc w:val="left"/>
      <w:pPr>
        <w:tabs>
          <w:tab w:val="num" w:pos="2880"/>
        </w:tabs>
        <w:ind w:left="2880" w:hanging="360"/>
      </w:pPr>
      <w:rPr>
        <w:rFonts w:ascii="Symbol" w:hAnsi="Symbol" w:hint="default"/>
      </w:rPr>
    </w:lvl>
    <w:lvl w:ilvl="4" w:tplc="0D78F12C" w:tentative="1">
      <w:start w:val="1"/>
      <w:numFmt w:val="bullet"/>
      <w:lvlText w:val="o"/>
      <w:lvlJc w:val="left"/>
      <w:pPr>
        <w:tabs>
          <w:tab w:val="num" w:pos="3600"/>
        </w:tabs>
        <w:ind w:left="3600" w:hanging="360"/>
      </w:pPr>
      <w:rPr>
        <w:rFonts w:ascii="Courier New" w:hAnsi="Courier New" w:hint="default"/>
      </w:rPr>
    </w:lvl>
    <w:lvl w:ilvl="5" w:tplc="DFD2002A" w:tentative="1">
      <w:start w:val="1"/>
      <w:numFmt w:val="bullet"/>
      <w:lvlText w:val=""/>
      <w:lvlJc w:val="left"/>
      <w:pPr>
        <w:tabs>
          <w:tab w:val="num" w:pos="4320"/>
        </w:tabs>
        <w:ind w:left="4320" w:hanging="360"/>
      </w:pPr>
      <w:rPr>
        <w:rFonts w:ascii="Wingdings" w:hAnsi="Wingdings" w:hint="default"/>
      </w:rPr>
    </w:lvl>
    <w:lvl w:ilvl="6" w:tplc="859AFF4C" w:tentative="1">
      <w:start w:val="1"/>
      <w:numFmt w:val="bullet"/>
      <w:lvlText w:val=""/>
      <w:lvlJc w:val="left"/>
      <w:pPr>
        <w:tabs>
          <w:tab w:val="num" w:pos="5040"/>
        </w:tabs>
        <w:ind w:left="5040" w:hanging="360"/>
      </w:pPr>
      <w:rPr>
        <w:rFonts w:ascii="Symbol" w:hAnsi="Symbol" w:hint="default"/>
      </w:rPr>
    </w:lvl>
    <w:lvl w:ilvl="7" w:tplc="BAB073A0" w:tentative="1">
      <w:start w:val="1"/>
      <w:numFmt w:val="bullet"/>
      <w:lvlText w:val="o"/>
      <w:lvlJc w:val="left"/>
      <w:pPr>
        <w:tabs>
          <w:tab w:val="num" w:pos="5760"/>
        </w:tabs>
        <w:ind w:left="5760" w:hanging="360"/>
      </w:pPr>
      <w:rPr>
        <w:rFonts w:ascii="Courier New" w:hAnsi="Courier New" w:hint="default"/>
      </w:rPr>
    </w:lvl>
    <w:lvl w:ilvl="8" w:tplc="2FDEA75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F278B"/>
    <w:multiLevelType w:val="hybridMultilevel"/>
    <w:tmpl w:val="3DC63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EE1666"/>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303088">
    <w:abstractNumId w:val="30"/>
  </w:num>
  <w:num w:numId="2" w16cid:durableId="16692885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690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463495">
    <w:abstractNumId w:val="16"/>
  </w:num>
  <w:num w:numId="5" w16cid:durableId="1474058341">
    <w:abstractNumId w:val="39"/>
  </w:num>
  <w:num w:numId="6" w16cid:durableId="1691419422">
    <w:abstractNumId w:val="15"/>
  </w:num>
  <w:num w:numId="7" w16cid:durableId="1474566871">
    <w:abstractNumId w:val="22"/>
  </w:num>
  <w:num w:numId="8" w16cid:durableId="871113291">
    <w:abstractNumId w:val="3"/>
  </w:num>
  <w:num w:numId="9" w16cid:durableId="771826319">
    <w:abstractNumId w:val="41"/>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5884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232086">
    <w:abstractNumId w:val="18"/>
  </w:num>
  <w:num w:numId="12" w16cid:durableId="1451237945">
    <w:abstractNumId w:val="1"/>
  </w:num>
  <w:num w:numId="13" w16cid:durableId="1914662839">
    <w:abstractNumId w:val="34"/>
  </w:num>
  <w:num w:numId="14" w16cid:durableId="894196641">
    <w:abstractNumId w:val="27"/>
  </w:num>
  <w:num w:numId="15" w16cid:durableId="1865089919">
    <w:abstractNumId w:val="40"/>
  </w:num>
  <w:num w:numId="16" w16cid:durableId="36047176">
    <w:abstractNumId w:val="6"/>
  </w:num>
  <w:num w:numId="17" w16cid:durableId="83141099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7332592">
    <w:abstractNumId w:val="21"/>
  </w:num>
  <w:num w:numId="19" w16cid:durableId="1524054741">
    <w:abstractNumId w:val="38"/>
  </w:num>
  <w:num w:numId="20" w16cid:durableId="585960723">
    <w:abstractNumId w:val="37"/>
  </w:num>
  <w:num w:numId="21" w16cid:durableId="1567372153">
    <w:abstractNumId w:val="29"/>
  </w:num>
  <w:num w:numId="22" w16cid:durableId="323898944">
    <w:abstractNumId w:val="20"/>
  </w:num>
  <w:num w:numId="23" w16cid:durableId="511992683">
    <w:abstractNumId w:val="16"/>
  </w:num>
  <w:num w:numId="24" w16cid:durableId="1975139471">
    <w:abstractNumId w:val="18"/>
  </w:num>
  <w:num w:numId="25" w16cid:durableId="1665432886">
    <w:abstractNumId w:val="14"/>
  </w:num>
  <w:num w:numId="26" w16cid:durableId="1966354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521434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2281098">
    <w:abstractNumId w:val="10"/>
  </w:num>
  <w:num w:numId="29" w16cid:durableId="1607693216">
    <w:abstractNumId w:val="28"/>
    <w:lvlOverride w:ilvl="0">
      <w:startOverride w:val="1"/>
    </w:lvlOverride>
    <w:lvlOverride w:ilvl="1">
      <w:startOverride w:val="1"/>
    </w:lvlOverride>
    <w:lvlOverride w:ilvl="2">
      <w:startOverride w:val="9"/>
    </w:lvlOverride>
    <w:lvlOverride w:ilvl="3"/>
    <w:lvlOverride w:ilvl="4"/>
    <w:lvlOverride w:ilvl="5"/>
    <w:lvlOverride w:ilvl="6"/>
    <w:lvlOverride w:ilvl="7"/>
    <w:lvlOverride w:ilvl="8"/>
  </w:num>
  <w:num w:numId="30" w16cid:durableId="1499809971">
    <w:abstractNumId w:val="24"/>
  </w:num>
  <w:num w:numId="31" w16cid:durableId="1726372524">
    <w:abstractNumId w:val="4"/>
  </w:num>
  <w:num w:numId="32" w16cid:durableId="3518770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8867043">
    <w:abstractNumId w:val="23"/>
  </w:num>
  <w:num w:numId="34" w16cid:durableId="641664444">
    <w:abstractNumId w:val="7"/>
  </w:num>
  <w:num w:numId="35" w16cid:durableId="2088384985">
    <w:abstractNumId w:val="25"/>
  </w:num>
  <w:num w:numId="36" w16cid:durableId="2110931217">
    <w:abstractNumId w:val="19"/>
  </w:num>
  <w:num w:numId="37" w16cid:durableId="1585141857">
    <w:abstractNumId w:val="9"/>
  </w:num>
  <w:num w:numId="38" w16cid:durableId="1249003381">
    <w:abstractNumId w:val="31"/>
  </w:num>
  <w:num w:numId="39" w16cid:durableId="208668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9062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4094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6223817">
    <w:abstractNumId w:val="32"/>
  </w:num>
  <w:num w:numId="43" w16cid:durableId="1571384609">
    <w:abstractNumId w:val="12"/>
  </w:num>
  <w:num w:numId="44" w16cid:durableId="129709252">
    <w:abstractNumId w:val="26"/>
  </w:num>
  <w:num w:numId="45" w16cid:durableId="1415396248">
    <w:abstractNumId w:val="1"/>
  </w:num>
  <w:num w:numId="46" w16cid:durableId="11418488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71"/>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B268EC-EB74-4875-8D6A-065C0B7DDE6E}"/>
    <w:docVar w:name="dgnword-eventsink" w:val="96321080"/>
  </w:docVars>
  <w:rsids>
    <w:rsidRoot w:val="00A11B68"/>
    <w:rsid w:val="0000012F"/>
    <w:rsid w:val="000002B4"/>
    <w:rsid w:val="00000933"/>
    <w:rsid w:val="00000BF5"/>
    <w:rsid w:val="00000D3A"/>
    <w:rsid w:val="00000DFB"/>
    <w:rsid w:val="00000E68"/>
    <w:rsid w:val="000012C4"/>
    <w:rsid w:val="00001478"/>
    <w:rsid w:val="000017FA"/>
    <w:rsid w:val="00001BB1"/>
    <w:rsid w:val="000021F7"/>
    <w:rsid w:val="0000369B"/>
    <w:rsid w:val="00003BF9"/>
    <w:rsid w:val="000040CB"/>
    <w:rsid w:val="0000442B"/>
    <w:rsid w:val="000047DE"/>
    <w:rsid w:val="00004972"/>
    <w:rsid w:val="00004EAC"/>
    <w:rsid w:val="00005BF3"/>
    <w:rsid w:val="00006428"/>
    <w:rsid w:val="000064D8"/>
    <w:rsid w:val="00010008"/>
    <w:rsid w:val="0001079A"/>
    <w:rsid w:val="00010ECC"/>
    <w:rsid w:val="00012A8E"/>
    <w:rsid w:val="0001324B"/>
    <w:rsid w:val="0001377C"/>
    <w:rsid w:val="00013FA8"/>
    <w:rsid w:val="00015045"/>
    <w:rsid w:val="000160D0"/>
    <w:rsid w:val="00016B83"/>
    <w:rsid w:val="00017791"/>
    <w:rsid w:val="00017832"/>
    <w:rsid w:val="00020A57"/>
    <w:rsid w:val="00020D44"/>
    <w:rsid w:val="00020EC4"/>
    <w:rsid w:val="00020F9D"/>
    <w:rsid w:val="00021007"/>
    <w:rsid w:val="00021A4A"/>
    <w:rsid w:val="000226C5"/>
    <w:rsid w:val="000230A4"/>
    <w:rsid w:val="00023144"/>
    <w:rsid w:val="00024470"/>
    <w:rsid w:val="00024995"/>
    <w:rsid w:val="0002694B"/>
    <w:rsid w:val="0002704B"/>
    <w:rsid w:val="000270F3"/>
    <w:rsid w:val="00027F14"/>
    <w:rsid w:val="0003107E"/>
    <w:rsid w:val="000318BE"/>
    <w:rsid w:val="0003196F"/>
    <w:rsid w:val="00031F4F"/>
    <w:rsid w:val="000322F0"/>
    <w:rsid w:val="000325AD"/>
    <w:rsid w:val="000325CB"/>
    <w:rsid w:val="0003296A"/>
    <w:rsid w:val="00033259"/>
    <w:rsid w:val="0003397F"/>
    <w:rsid w:val="000339CE"/>
    <w:rsid w:val="00034017"/>
    <w:rsid w:val="0003418E"/>
    <w:rsid w:val="00034CC7"/>
    <w:rsid w:val="000350A7"/>
    <w:rsid w:val="00035865"/>
    <w:rsid w:val="00035B53"/>
    <w:rsid w:val="00035B97"/>
    <w:rsid w:val="00035D7B"/>
    <w:rsid w:val="0003718D"/>
    <w:rsid w:val="0003780A"/>
    <w:rsid w:val="00037A3B"/>
    <w:rsid w:val="00037DC7"/>
    <w:rsid w:val="00040032"/>
    <w:rsid w:val="00041C44"/>
    <w:rsid w:val="00041F43"/>
    <w:rsid w:val="000423AD"/>
    <w:rsid w:val="000445BD"/>
    <w:rsid w:val="00044B0B"/>
    <w:rsid w:val="0004508B"/>
    <w:rsid w:val="000453C0"/>
    <w:rsid w:val="00045DBB"/>
    <w:rsid w:val="000464BC"/>
    <w:rsid w:val="0004789E"/>
    <w:rsid w:val="000479DB"/>
    <w:rsid w:val="00051117"/>
    <w:rsid w:val="000515EE"/>
    <w:rsid w:val="00051BC2"/>
    <w:rsid w:val="000523B1"/>
    <w:rsid w:val="00052880"/>
    <w:rsid w:val="00053059"/>
    <w:rsid w:val="000536E6"/>
    <w:rsid w:val="00053FF9"/>
    <w:rsid w:val="00054D67"/>
    <w:rsid w:val="00055E2D"/>
    <w:rsid w:val="000568DB"/>
    <w:rsid w:val="00056E81"/>
    <w:rsid w:val="00060767"/>
    <w:rsid w:val="0006084A"/>
    <w:rsid w:val="00060D68"/>
    <w:rsid w:val="00061023"/>
    <w:rsid w:val="0006129F"/>
    <w:rsid w:val="000633E2"/>
    <w:rsid w:val="00063DD7"/>
    <w:rsid w:val="00064478"/>
    <w:rsid w:val="0006549F"/>
    <w:rsid w:val="00066588"/>
    <w:rsid w:val="00067125"/>
    <w:rsid w:val="0007088C"/>
    <w:rsid w:val="000709E4"/>
    <w:rsid w:val="000716A9"/>
    <w:rsid w:val="00071DB0"/>
    <w:rsid w:val="0007239B"/>
    <w:rsid w:val="0007247F"/>
    <w:rsid w:val="00072BF2"/>
    <w:rsid w:val="00072F79"/>
    <w:rsid w:val="00073CA2"/>
    <w:rsid w:val="00074082"/>
    <w:rsid w:val="00074FD6"/>
    <w:rsid w:val="00075064"/>
    <w:rsid w:val="00075270"/>
    <w:rsid w:val="000754AE"/>
    <w:rsid w:val="000755C5"/>
    <w:rsid w:val="00075613"/>
    <w:rsid w:val="00075B66"/>
    <w:rsid w:val="000762A3"/>
    <w:rsid w:val="0007727C"/>
    <w:rsid w:val="000778CE"/>
    <w:rsid w:val="0008033C"/>
    <w:rsid w:val="0008036E"/>
    <w:rsid w:val="000804EA"/>
    <w:rsid w:val="00080BFF"/>
    <w:rsid w:val="000816C0"/>
    <w:rsid w:val="000823AC"/>
    <w:rsid w:val="000826A8"/>
    <w:rsid w:val="00082C29"/>
    <w:rsid w:val="00083EE5"/>
    <w:rsid w:val="00084401"/>
    <w:rsid w:val="00085D12"/>
    <w:rsid w:val="00087DFD"/>
    <w:rsid w:val="000901AC"/>
    <w:rsid w:val="000903C4"/>
    <w:rsid w:val="000906A7"/>
    <w:rsid w:val="000906D1"/>
    <w:rsid w:val="00090E16"/>
    <w:rsid w:val="0009128E"/>
    <w:rsid w:val="0009180A"/>
    <w:rsid w:val="00091D15"/>
    <w:rsid w:val="00093462"/>
    <w:rsid w:val="0009362D"/>
    <w:rsid w:val="00093AA6"/>
    <w:rsid w:val="000943F0"/>
    <w:rsid w:val="00094441"/>
    <w:rsid w:val="00095F74"/>
    <w:rsid w:val="00095F95"/>
    <w:rsid w:val="00096A52"/>
    <w:rsid w:val="0009729D"/>
    <w:rsid w:val="000975ED"/>
    <w:rsid w:val="00097A4C"/>
    <w:rsid w:val="00097E08"/>
    <w:rsid w:val="000A0303"/>
    <w:rsid w:val="000A14E1"/>
    <w:rsid w:val="000A2615"/>
    <w:rsid w:val="000A2D1C"/>
    <w:rsid w:val="000A2F23"/>
    <w:rsid w:val="000A3306"/>
    <w:rsid w:val="000A38BF"/>
    <w:rsid w:val="000A3928"/>
    <w:rsid w:val="000A3AF8"/>
    <w:rsid w:val="000A4018"/>
    <w:rsid w:val="000A42C9"/>
    <w:rsid w:val="000A5448"/>
    <w:rsid w:val="000A5D16"/>
    <w:rsid w:val="000A5E97"/>
    <w:rsid w:val="000A6019"/>
    <w:rsid w:val="000A6084"/>
    <w:rsid w:val="000A6C86"/>
    <w:rsid w:val="000A7EDF"/>
    <w:rsid w:val="000B02A8"/>
    <w:rsid w:val="000B05A9"/>
    <w:rsid w:val="000B0E3D"/>
    <w:rsid w:val="000B0EF3"/>
    <w:rsid w:val="000B1050"/>
    <w:rsid w:val="000B2219"/>
    <w:rsid w:val="000B22E8"/>
    <w:rsid w:val="000B25FF"/>
    <w:rsid w:val="000B2656"/>
    <w:rsid w:val="000B27D4"/>
    <w:rsid w:val="000B2EBD"/>
    <w:rsid w:val="000B3530"/>
    <w:rsid w:val="000B43CF"/>
    <w:rsid w:val="000B4589"/>
    <w:rsid w:val="000B46D7"/>
    <w:rsid w:val="000B55EE"/>
    <w:rsid w:val="000B6950"/>
    <w:rsid w:val="000B69EB"/>
    <w:rsid w:val="000B6D0B"/>
    <w:rsid w:val="000B73A9"/>
    <w:rsid w:val="000B75A4"/>
    <w:rsid w:val="000B7C0A"/>
    <w:rsid w:val="000B7ECF"/>
    <w:rsid w:val="000C03DB"/>
    <w:rsid w:val="000C18D2"/>
    <w:rsid w:val="000C239C"/>
    <w:rsid w:val="000C250B"/>
    <w:rsid w:val="000C2604"/>
    <w:rsid w:val="000C2B32"/>
    <w:rsid w:val="000C3052"/>
    <w:rsid w:val="000C5088"/>
    <w:rsid w:val="000C5D57"/>
    <w:rsid w:val="000C62BB"/>
    <w:rsid w:val="000C6875"/>
    <w:rsid w:val="000D01D0"/>
    <w:rsid w:val="000D1D3E"/>
    <w:rsid w:val="000D230D"/>
    <w:rsid w:val="000D2520"/>
    <w:rsid w:val="000D284A"/>
    <w:rsid w:val="000D2947"/>
    <w:rsid w:val="000D2AD1"/>
    <w:rsid w:val="000D57B1"/>
    <w:rsid w:val="000D6B3A"/>
    <w:rsid w:val="000D757F"/>
    <w:rsid w:val="000E02E0"/>
    <w:rsid w:val="000E0560"/>
    <w:rsid w:val="000E06A4"/>
    <w:rsid w:val="000E0A74"/>
    <w:rsid w:val="000E0DDF"/>
    <w:rsid w:val="000E1268"/>
    <w:rsid w:val="000E1582"/>
    <w:rsid w:val="000E21DB"/>
    <w:rsid w:val="000E226C"/>
    <w:rsid w:val="000E2D32"/>
    <w:rsid w:val="000E394A"/>
    <w:rsid w:val="000E3B9B"/>
    <w:rsid w:val="000E3FB7"/>
    <w:rsid w:val="000E453D"/>
    <w:rsid w:val="000E4BC2"/>
    <w:rsid w:val="000E6F6C"/>
    <w:rsid w:val="000E77F7"/>
    <w:rsid w:val="000F0AB0"/>
    <w:rsid w:val="000F120B"/>
    <w:rsid w:val="000F1369"/>
    <w:rsid w:val="000F19A1"/>
    <w:rsid w:val="000F1AA5"/>
    <w:rsid w:val="000F1E7A"/>
    <w:rsid w:val="000F36DB"/>
    <w:rsid w:val="000F3AC8"/>
    <w:rsid w:val="000F3E51"/>
    <w:rsid w:val="000F43B1"/>
    <w:rsid w:val="000F4F77"/>
    <w:rsid w:val="000F5384"/>
    <w:rsid w:val="000F5A83"/>
    <w:rsid w:val="000F613E"/>
    <w:rsid w:val="000F77F9"/>
    <w:rsid w:val="001004FB"/>
    <w:rsid w:val="0010103D"/>
    <w:rsid w:val="00101641"/>
    <w:rsid w:val="001017D5"/>
    <w:rsid w:val="00102312"/>
    <w:rsid w:val="001023A5"/>
    <w:rsid w:val="00102403"/>
    <w:rsid w:val="00102675"/>
    <w:rsid w:val="00103882"/>
    <w:rsid w:val="00103E3B"/>
    <w:rsid w:val="00104F9B"/>
    <w:rsid w:val="0010572F"/>
    <w:rsid w:val="001063FD"/>
    <w:rsid w:val="001078AA"/>
    <w:rsid w:val="00111090"/>
    <w:rsid w:val="00111330"/>
    <w:rsid w:val="0011195A"/>
    <w:rsid w:val="001130B1"/>
    <w:rsid w:val="00113CC3"/>
    <w:rsid w:val="00113D1A"/>
    <w:rsid w:val="00114275"/>
    <w:rsid w:val="00115A16"/>
    <w:rsid w:val="00115FF0"/>
    <w:rsid w:val="001168A5"/>
    <w:rsid w:val="00117782"/>
    <w:rsid w:val="00117A31"/>
    <w:rsid w:val="001203BC"/>
    <w:rsid w:val="00120C9C"/>
    <w:rsid w:val="00121717"/>
    <w:rsid w:val="00121E26"/>
    <w:rsid w:val="001233A5"/>
    <w:rsid w:val="00123584"/>
    <w:rsid w:val="0012381D"/>
    <w:rsid w:val="00123AD3"/>
    <w:rsid w:val="001242CD"/>
    <w:rsid w:val="00124F8D"/>
    <w:rsid w:val="00124F9C"/>
    <w:rsid w:val="0012559F"/>
    <w:rsid w:val="00125F19"/>
    <w:rsid w:val="0012650A"/>
    <w:rsid w:val="001267C7"/>
    <w:rsid w:val="00126AD9"/>
    <w:rsid w:val="00127361"/>
    <w:rsid w:val="00127A5E"/>
    <w:rsid w:val="00127A8A"/>
    <w:rsid w:val="00130134"/>
    <w:rsid w:val="001304C5"/>
    <w:rsid w:val="00130D5D"/>
    <w:rsid w:val="00131301"/>
    <w:rsid w:val="001318EA"/>
    <w:rsid w:val="00133444"/>
    <w:rsid w:val="00133FD0"/>
    <w:rsid w:val="001344B2"/>
    <w:rsid w:val="0013521D"/>
    <w:rsid w:val="0013573D"/>
    <w:rsid w:val="001366D3"/>
    <w:rsid w:val="0013679F"/>
    <w:rsid w:val="001378F8"/>
    <w:rsid w:val="001402C2"/>
    <w:rsid w:val="00140DED"/>
    <w:rsid w:val="0014211E"/>
    <w:rsid w:val="0014245E"/>
    <w:rsid w:val="00142484"/>
    <w:rsid w:val="00143210"/>
    <w:rsid w:val="00143C62"/>
    <w:rsid w:val="001444F8"/>
    <w:rsid w:val="0014454A"/>
    <w:rsid w:val="0014610B"/>
    <w:rsid w:val="00147836"/>
    <w:rsid w:val="00147A84"/>
    <w:rsid w:val="001500F5"/>
    <w:rsid w:val="0015085C"/>
    <w:rsid w:val="00150C6C"/>
    <w:rsid w:val="00152118"/>
    <w:rsid w:val="00152691"/>
    <w:rsid w:val="00152F38"/>
    <w:rsid w:val="00153A36"/>
    <w:rsid w:val="001540F9"/>
    <w:rsid w:val="0015468E"/>
    <w:rsid w:val="001547DC"/>
    <w:rsid w:val="001552F6"/>
    <w:rsid w:val="00156D40"/>
    <w:rsid w:val="00157039"/>
    <w:rsid w:val="00157DDB"/>
    <w:rsid w:val="00160952"/>
    <w:rsid w:val="0016095B"/>
    <w:rsid w:val="00160FAE"/>
    <w:rsid w:val="00161187"/>
    <w:rsid w:val="00161DCA"/>
    <w:rsid w:val="001627B1"/>
    <w:rsid w:val="00162E50"/>
    <w:rsid w:val="00163D9D"/>
    <w:rsid w:val="001644A6"/>
    <w:rsid w:val="001648CB"/>
    <w:rsid w:val="0016624D"/>
    <w:rsid w:val="00166699"/>
    <w:rsid w:val="001668C4"/>
    <w:rsid w:val="00166A5B"/>
    <w:rsid w:val="00171701"/>
    <w:rsid w:val="001717BB"/>
    <w:rsid w:val="00172552"/>
    <w:rsid w:val="00173247"/>
    <w:rsid w:val="00175552"/>
    <w:rsid w:val="0017607E"/>
    <w:rsid w:val="00177396"/>
    <w:rsid w:val="00177E65"/>
    <w:rsid w:val="001802D1"/>
    <w:rsid w:val="001808E9"/>
    <w:rsid w:val="0018136B"/>
    <w:rsid w:val="00181691"/>
    <w:rsid w:val="0018200A"/>
    <w:rsid w:val="0018269E"/>
    <w:rsid w:val="001827A6"/>
    <w:rsid w:val="00182A84"/>
    <w:rsid w:val="00182CD6"/>
    <w:rsid w:val="001831EF"/>
    <w:rsid w:val="0018367A"/>
    <w:rsid w:val="00185D5E"/>
    <w:rsid w:val="00186080"/>
    <w:rsid w:val="001862C9"/>
    <w:rsid w:val="00186BA7"/>
    <w:rsid w:val="001874EA"/>
    <w:rsid w:val="001877FE"/>
    <w:rsid w:val="00187F81"/>
    <w:rsid w:val="00190251"/>
    <w:rsid w:val="00190EB0"/>
    <w:rsid w:val="00191039"/>
    <w:rsid w:val="00191A56"/>
    <w:rsid w:val="00192E82"/>
    <w:rsid w:val="00193F7A"/>
    <w:rsid w:val="00195004"/>
    <w:rsid w:val="00195505"/>
    <w:rsid w:val="0019627D"/>
    <w:rsid w:val="00196ABB"/>
    <w:rsid w:val="00197156"/>
    <w:rsid w:val="001971FD"/>
    <w:rsid w:val="00197F52"/>
    <w:rsid w:val="00197FDD"/>
    <w:rsid w:val="001A043C"/>
    <w:rsid w:val="001A12E2"/>
    <w:rsid w:val="001A26B3"/>
    <w:rsid w:val="001A32A4"/>
    <w:rsid w:val="001A3ABF"/>
    <w:rsid w:val="001A4073"/>
    <w:rsid w:val="001A47AF"/>
    <w:rsid w:val="001A49CA"/>
    <w:rsid w:val="001A611E"/>
    <w:rsid w:val="001A6A00"/>
    <w:rsid w:val="001A75AB"/>
    <w:rsid w:val="001B054B"/>
    <w:rsid w:val="001B0B32"/>
    <w:rsid w:val="001B0F11"/>
    <w:rsid w:val="001B198A"/>
    <w:rsid w:val="001B30A1"/>
    <w:rsid w:val="001B477F"/>
    <w:rsid w:val="001B4D22"/>
    <w:rsid w:val="001B67FD"/>
    <w:rsid w:val="001C063C"/>
    <w:rsid w:val="001C0FDA"/>
    <w:rsid w:val="001C110E"/>
    <w:rsid w:val="001C1552"/>
    <w:rsid w:val="001C1DE1"/>
    <w:rsid w:val="001C1F37"/>
    <w:rsid w:val="001C2CFA"/>
    <w:rsid w:val="001C310B"/>
    <w:rsid w:val="001C3C73"/>
    <w:rsid w:val="001C4229"/>
    <w:rsid w:val="001C4BFE"/>
    <w:rsid w:val="001C4D5B"/>
    <w:rsid w:val="001C4E60"/>
    <w:rsid w:val="001C6101"/>
    <w:rsid w:val="001C632F"/>
    <w:rsid w:val="001C6C58"/>
    <w:rsid w:val="001C73A8"/>
    <w:rsid w:val="001C765D"/>
    <w:rsid w:val="001C77F6"/>
    <w:rsid w:val="001C7B14"/>
    <w:rsid w:val="001C7BA2"/>
    <w:rsid w:val="001D092F"/>
    <w:rsid w:val="001D1C00"/>
    <w:rsid w:val="001D2E9C"/>
    <w:rsid w:val="001D2FEB"/>
    <w:rsid w:val="001D4D70"/>
    <w:rsid w:val="001D58B8"/>
    <w:rsid w:val="001D5F1D"/>
    <w:rsid w:val="001D6C78"/>
    <w:rsid w:val="001D7620"/>
    <w:rsid w:val="001D793B"/>
    <w:rsid w:val="001E00D8"/>
    <w:rsid w:val="001E068B"/>
    <w:rsid w:val="001E081E"/>
    <w:rsid w:val="001E134B"/>
    <w:rsid w:val="001E18A2"/>
    <w:rsid w:val="001E1F6D"/>
    <w:rsid w:val="001E2F14"/>
    <w:rsid w:val="001E3258"/>
    <w:rsid w:val="001E336B"/>
    <w:rsid w:val="001E4F0E"/>
    <w:rsid w:val="001E5185"/>
    <w:rsid w:val="001E5596"/>
    <w:rsid w:val="001E5CA2"/>
    <w:rsid w:val="001E61A3"/>
    <w:rsid w:val="001E642C"/>
    <w:rsid w:val="001E64EF"/>
    <w:rsid w:val="001E674C"/>
    <w:rsid w:val="001E739C"/>
    <w:rsid w:val="001F1111"/>
    <w:rsid w:val="001F20D6"/>
    <w:rsid w:val="001F21D7"/>
    <w:rsid w:val="001F2568"/>
    <w:rsid w:val="001F3134"/>
    <w:rsid w:val="001F34A0"/>
    <w:rsid w:val="001F350F"/>
    <w:rsid w:val="001F3D20"/>
    <w:rsid w:val="001F3E62"/>
    <w:rsid w:val="001F40C1"/>
    <w:rsid w:val="001F4208"/>
    <w:rsid w:val="001F44F4"/>
    <w:rsid w:val="001F4657"/>
    <w:rsid w:val="001F46E5"/>
    <w:rsid w:val="001F5EAF"/>
    <w:rsid w:val="001F60E8"/>
    <w:rsid w:val="001F6166"/>
    <w:rsid w:val="001F6680"/>
    <w:rsid w:val="001F7D0C"/>
    <w:rsid w:val="002009F4"/>
    <w:rsid w:val="00201351"/>
    <w:rsid w:val="00201840"/>
    <w:rsid w:val="00203179"/>
    <w:rsid w:val="00203927"/>
    <w:rsid w:val="00203E73"/>
    <w:rsid w:val="002047BD"/>
    <w:rsid w:val="00204A07"/>
    <w:rsid w:val="002050CE"/>
    <w:rsid w:val="002050DB"/>
    <w:rsid w:val="00206872"/>
    <w:rsid w:val="002079B8"/>
    <w:rsid w:val="00207D93"/>
    <w:rsid w:val="002106ED"/>
    <w:rsid w:val="0021144B"/>
    <w:rsid w:val="00212042"/>
    <w:rsid w:val="0021208D"/>
    <w:rsid w:val="00212E44"/>
    <w:rsid w:val="0021339C"/>
    <w:rsid w:val="00213689"/>
    <w:rsid w:val="0021369B"/>
    <w:rsid w:val="002138CD"/>
    <w:rsid w:val="00213C13"/>
    <w:rsid w:val="00214923"/>
    <w:rsid w:val="00215CBD"/>
    <w:rsid w:val="002170A0"/>
    <w:rsid w:val="002172DC"/>
    <w:rsid w:val="002173FD"/>
    <w:rsid w:val="00217855"/>
    <w:rsid w:val="002203DC"/>
    <w:rsid w:val="002204AF"/>
    <w:rsid w:val="00220BB2"/>
    <w:rsid w:val="0022303C"/>
    <w:rsid w:val="00223847"/>
    <w:rsid w:val="00223A0C"/>
    <w:rsid w:val="00223AB5"/>
    <w:rsid w:val="00223B0C"/>
    <w:rsid w:val="00223BCA"/>
    <w:rsid w:val="00224227"/>
    <w:rsid w:val="0022447D"/>
    <w:rsid w:val="00224965"/>
    <w:rsid w:val="00224A6F"/>
    <w:rsid w:val="00225018"/>
    <w:rsid w:val="002259F7"/>
    <w:rsid w:val="00225EC7"/>
    <w:rsid w:val="00226377"/>
    <w:rsid w:val="00226AE0"/>
    <w:rsid w:val="002272CA"/>
    <w:rsid w:val="002312CA"/>
    <w:rsid w:val="00232B94"/>
    <w:rsid w:val="00233224"/>
    <w:rsid w:val="002334FB"/>
    <w:rsid w:val="00233C70"/>
    <w:rsid w:val="00234171"/>
    <w:rsid w:val="00234453"/>
    <w:rsid w:val="00234F32"/>
    <w:rsid w:val="002352C8"/>
    <w:rsid w:val="002355C9"/>
    <w:rsid w:val="00235E79"/>
    <w:rsid w:val="00236AAF"/>
    <w:rsid w:val="00236DA3"/>
    <w:rsid w:val="002379CB"/>
    <w:rsid w:val="002400A9"/>
    <w:rsid w:val="00240F19"/>
    <w:rsid w:val="00241FA9"/>
    <w:rsid w:val="00242EA7"/>
    <w:rsid w:val="00242FF8"/>
    <w:rsid w:val="00243946"/>
    <w:rsid w:val="002446FB"/>
    <w:rsid w:val="00245052"/>
    <w:rsid w:val="0024520C"/>
    <w:rsid w:val="00245927"/>
    <w:rsid w:val="00245BB9"/>
    <w:rsid w:val="00245C5A"/>
    <w:rsid w:val="00246CEF"/>
    <w:rsid w:val="00247179"/>
    <w:rsid w:val="002474E0"/>
    <w:rsid w:val="00247B45"/>
    <w:rsid w:val="00247DEC"/>
    <w:rsid w:val="00250AB1"/>
    <w:rsid w:val="00250EFD"/>
    <w:rsid w:val="00252134"/>
    <w:rsid w:val="00252E4D"/>
    <w:rsid w:val="00252E91"/>
    <w:rsid w:val="00253466"/>
    <w:rsid w:val="0025371C"/>
    <w:rsid w:val="0025449A"/>
    <w:rsid w:val="002545DD"/>
    <w:rsid w:val="00255683"/>
    <w:rsid w:val="002568AA"/>
    <w:rsid w:val="0025715C"/>
    <w:rsid w:val="00257642"/>
    <w:rsid w:val="00257A5B"/>
    <w:rsid w:val="00257CF8"/>
    <w:rsid w:val="002603A7"/>
    <w:rsid w:val="0026040E"/>
    <w:rsid w:val="00260B11"/>
    <w:rsid w:val="002612C5"/>
    <w:rsid w:val="00261730"/>
    <w:rsid w:val="0026199D"/>
    <w:rsid w:val="00261FF9"/>
    <w:rsid w:val="002625AE"/>
    <w:rsid w:val="00262B5C"/>
    <w:rsid w:val="0026414B"/>
    <w:rsid w:val="0026440A"/>
    <w:rsid w:val="00265491"/>
    <w:rsid w:val="00265CD4"/>
    <w:rsid w:val="00265DB8"/>
    <w:rsid w:val="002666FB"/>
    <w:rsid w:val="00266F98"/>
    <w:rsid w:val="00270291"/>
    <w:rsid w:val="00270312"/>
    <w:rsid w:val="0027035E"/>
    <w:rsid w:val="00270DBF"/>
    <w:rsid w:val="00271762"/>
    <w:rsid w:val="00271FD7"/>
    <w:rsid w:val="0027218D"/>
    <w:rsid w:val="00274B53"/>
    <w:rsid w:val="0027544C"/>
    <w:rsid w:val="00275A6B"/>
    <w:rsid w:val="0027628D"/>
    <w:rsid w:val="0027726B"/>
    <w:rsid w:val="0028083D"/>
    <w:rsid w:val="0028124E"/>
    <w:rsid w:val="002816F3"/>
    <w:rsid w:val="00281E60"/>
    <w:rsid w:val="00282469"/>
    <w:rsid w:val="00282EB5"/>
    <w:rsid w:val="00283466"/>
    <w:rsid w:val="00283A6C"/>
    <w:rsid w:val="0028454C"/>
    <w:rsid w:val="00285222"/>
    <w:rsid w:val="002859C8"/>
    <w:rsid w:val="00286138"/>
    <w:rsid w:val="00287034"/>
    <w:rsid w:val="0028777C"/>
    <w:rsid w:val="002901E5"/>
    <w:rsid w:val="0029068B"/>
    <w:rsid w:val="00291CD2"/>
    <w:rsid w:val="00292955"/>
    <w:rsid w:val="002938C5"/>
    <w:rsid w:val="002945D4"/>
    <w:rsid w:val="00295CB8"/>
    <w:rsid w:val="002976A8"/>
    <w:rsid w:val="002A12A2"/>
    <w:rsid w:val="002A2E0F"/>
    <w:rsid w:val="002A3820"/>
    <w:rsid w:val="002A5040"/>
    <w:rsid w:val="002A571D"/>
    <w:rsid w:val="002A5C5B"/>
    <w:rsid w:val="002A642C"/>
    <w:rsid w:val="002A6565"/>
    <w:rsid w:val="002A67F0"/>
    <w:rsid w:val="002A6B21"/>
    <w:rsid w:val="002A6C1C"/>
    <w:rsid w:val="002A7077"/>
    <w:rsid w:val="002A7480"/>
    <w:rsid w:val="002A7855"/>
    <w:rsid w:val="002B197F"/>
    <w:rsid w:val="002B2FEE"/>
    <w:rsid w:val="002B3013"/>
    <w:rsid w:val="002B3149"/>
    <w:rsid w:val="002B36ED"/>
    <w:rsid w:val="002B4068"/>
    <w:rsid w:val="002B5071"/>
    <w:rsid w:val="002B6EEE"/>
    <w:rsid w:val="002C0607"/>
    <w:rsid w:val="002C0772"/>
    <w:rsid w:val="002C0C74"/>
    <w:rsid w:val="002C139B"/>
    <w:rsid w:val="002C1617"/>
    <w:rsid w:val="002C16BB"/>
    <w:rsid w:val="002C1A66"/>
    <w:rsid w:val="002C274C"/>
    <w:rsid w:val="002C340A"/>
    <w:rsid w:val="002C3A4D"/>
    <w:rsid w:val="002C6830"/>
    <w:rsid w:val="002C76EB"/>
    <w:rsid w:val="002D023F"/>
    <w:rsid w:val="002D041B"/>
    <w:rsid w:val="002D05F1"/>
    <w:rsid w:val="002D0DA2"/>
    <w:rsid w:val="002D123A"/>
    <w:rsid w:val="002D1C92"/>
    <w:rsid w:val="002D1FFE"/>
    <w:rsid w:val="002D3092"/>
    <w:rsid w:val="002D32B4"/>
    <w:rsid w:val="002D3AF6"/>
    <w:rsid w:val="002D4204"/>
    <w:rsid w:val="002D4B71"/>
    <w:rsid w:val="002D53B4"/>
    <w:rsid w:val="002D6027"/>
    <w:rsid w:val="002D6761"/>
    <w:rsid w:val="002D6D26"/>
    <w:rsid w:val="002D74EF"/>
    <w:rsid w:val="002D7916"/>
    <w:rsid w:val="002D7BED"/>
    <w:rsid w:val="002D7DC6"/>
    <w:rsid w:val="002E02E0"/>
    <w:rsid w:val="002E1399"/>
    <w:rsid w:val="002E1562"/>
    <w:rsid w:val="002E291E"/>
    <w:rsid w:val="002E35D5"/>
    <w:rsid w:val="002E38C4"/>
    <w:rsid w:val="002E3E5F"/>
    <w:rsid w:val="002E46AE"/>
    <w:rsid w:val="002E484E"/>
    <w:rsid w:val="002E4B2A"/>
    <w:rsid w:val="002E4FC3"/>
    <w:rsid w:val="002E54BD"/>
    <w:rsid w:val="002E5790"/>
    <w:rsid w:val="002E5C74"/>
    <w:rsid w:val="002E60FA"/>
    <w:rsid w:val="002E6721"/>
    <w:rsid w:val="002E6F3D"/>
    <w:rsid w:val="002E758E"/>
    <w:rsid w:val="002F094B"/>
    <w:rsid w:val="002F0DAE"/>
    <w:rsid w:val="002F0DE9"/>
    <w:rsid w:val="002F0ED6"/>
    <w:rsid w:val="002F16DA"/>
    <w:rsid w:val="002F1B60"/>
    <w:rsid w:val="002F21ED"/>
    <w:rsid w:val="002F2638"/>
    <w:rsid w:val="002F2981"/>
    <w:rsid w:val="002F2E08"/>
    <w:rsid w:val="002F30EB"/>
    <w:rsid w:val="002F4834"/>
    <w:rsid w:val="002F6949"/>
    <w:rsid w:val="002F7B6A"/>
    <w:rsid w:val="003001BC"/>
    <w:rsid w:val="00300AAB"/>
    <w:rsid w:val="003013AE"/>
    <w:rsid w:val="00301686"/>
    <w:rsid w:val="003022FF"/>
    <w:rsid w:val="00302AAF"/>
    <w:rsid w:val="003066F2"/>
    <w:rsid w:val="0030714C"/>
    <w:rsid w:val="003076E7"/>
    <w:rsid w:val="003104DF"/>
    <w:rsid w:val="00310F06"/>
    <w:rsid w:val="003114D8"/>
    <w:rsid w:val="00311E3D"/>
    <w:rsid w:val="00313416"/>
    <w:rsid w:val="00313FE5"/>
    <w:rsid w:val="003141E1"/>
    <w:rsid w:val="003145BD"/>
    <w:rsid w:val="003147CE"/>
    <w:rsid w:val="0031496C"/>
    <w:rsid w:val="00314C37"/>
    <w:rsid w:val="00314F76"/>
    <w:rsid w:val="003154C3"/>
    <w:rsid w:val="00315ADF"/>
    <w:rsid w:val="003160A1"/>
    <w:rsid w:val="00316816"/>
    <w:rsid w:val="003169CD"/>
    <w:rsid w:val="0031712B"/>
    <w:rsid w:val="00320857"/>
    <w:rsid w:val="0032159A"/>
    <w:rsid w:val="00321C32"/>
    <w:rsid w:val="00321DC7"/>
    <w:rsid w:val="00323A63"/>
    <w:rsid w:val="003249F7"/>
    <w:rsid w:val="00325105"/>
    <w:rsid w:val="003253EA"/>
    <w:rsid w:val="00326F59"/>
    <w:rsid w:val="0032753B"/>
    <w:rsid w:val="003275E0"/>
    <w:rsid w:val="00327ABE"/>
    <w:rsid w:val="00327C65"/>
    <w:rsid w:val="00327F0B"/>
    <w:rsid w:val="00330037"/>
    <w:rsid w:val="003303F4"/>
    <w:rsid w:val="00330935"/>
    <w:rsid w:val="003309E1"/>
    <w:rsid w:val="00330F44"/>
    <w:rsid w:val="00331411"/>
    <w:rsid w:val="00332270"/>
    <w:rsid w:val="0033351F"/>
    <w:rsid w:val="00333909"/>
    <w:rsid w:val="003352AD"/>
    <w:rsid w:val="00335846"/>
    <w:rsid w:val="00336282"/>
    <w:rsid w:val="003362E1"/>
    <w:rsid w:val="00336410"/>
    <w:rsid w:val="003364C8"/>
    <w:rsid w:val="003367C5"/>
    <w:rsid w:val="00336F45"/>
    <w:rsid w:val="0033785D"/>
    <w:rsid w:val="00337C8E"/>
    <w:rsid w:val="00337CF3"/>
    <w:rsid w:val="00341353"/>
    <w:rsid w:val="00341B22"/>
    <w:rsid w:val="00341C41"/>
    <w:rsid w:val="00343564"/>
    <w:rsid w:val="003437F7"/>
    <w:rsid w:val="00344E19"/>
    <w:rsid w:val="00345632"/>
    <w:rsid w:val="0034769E"/>
    <w:rsid w:val="0035049C"/>
    <w:rsid w:val="00352056"/>
    <w:rsid w:val="003524D7"/>
    <w:rsid w:val="00352867"/>
    <w:rsid w:val="003529C6"/>
    <w:rsid w:val="00352C42"/>
    <w:rsid w:val="00353736"/>
    <w:rsid w:val="003541F4"/>
    <w:rsid w:val="003548E5"/>
    <w:rsid w:val="003556DB"/>
    <w:rsid w:val="00356888"/>
    <w:rsid w:val="00356CF8"/>
    <w:rsid w:val="0035735E"/>
    <w:rsid w:val="00357360"/>
    <w:rsid w:val="00357EBD"/>
    <w:rsid w:val="003611EA"/>
    <w:rsid w:val="00361673"/>
    <w:rsid w:val="00361900"/>
    <w:rsid w:val="0036229D"/>
    <w:rsid w:val="0036232E"/>
    <w:rsid w:val="00362612"/>
    <w:rsid w:val="003629B9"/>
    <w:rsid w:val="00362F3F"/>
    <w:rsid w:val="00362FFF"/>
    <w:rsid w:val="003631CB"/>
    <w:rsid w:val="00364086"/>
    <w:rsid w:val="0036562A"/>
    <w:rsid w:val="003659C6"/>
    <w:rsid w:val="00365DD7"/>
    <w:rsid w:val="003664C0"/>
    <w:rsid w:val="003666B4"/>
    <w:rsid w:val="00366AAB"/>
    <w:rsid w:val="00366E25"/>
    <w:rsid w:val="00370556"/>
    <w:rsid w:val="00370C1A"/>
    <w:rsid w:val="003716E1"/>
    <w:rsid w:val="0037175E"/>
    <w:rsid w:val="00371F08"/>
    <w:rsid w:val="00372392"/>
    <w:rsid w:val="00372748"/>
    <w:rsid w:val="0037280B"/>
    <w:rsid w:val="0037317E"/>
    <w:rsid w:val="00373180"/>
    <w:rsid w:val="00373406"/>
    <w:rsid w:val="00373586"/>
    <w:rsid w:val="00373CC1"/>
    <w:rsid w:val="00373D01"/>
    <w:rsid w:val="003747AD"/>
    <w:rsid w:val="00375A3E"/>
    <w:rsid w:val="00376C9F"/>
    <w:rsid w:val="00376F28"/>
    <w:rsid w:val="003774A8"/>
    <w:rsid w:val="003807CB"/>
    <w:rsid w:val="003810EC"/>
    <w:rsid w:val="00381240"/>
    <w:rsid w:val="00381605"/>
    <w:rsid w:val="0038172E"/>
    <w:rsid w:val="00381A95"/>
    <w:rsid w:val="00382122"/>
    <w:rsid w:val="00382267"/>
    <w:rsid w:val="00382508"/>
    <w:rsid w:val="00382A46"/>
    <w:rsid w:val="0038323A"/>
    <w:rsid w:val="0038388D"/>
    <w:rsid w:val="00384E48"/>
    <w:rsid w:val="0038581F"/>
    <w:rsid w:val="00386297"/>
    <w:rsid w:val="003868F4"/>
    <w:rsid w:val="003878A4"/>
    <w:rsid w:val="0039002E"/>
    <w:rsid w:val="0039003A"/>
    <w:rsid w:val="0039029E"/>
    <w:rsid w:val="00390691"/>
    <w:rsid w:val="00392396"/>
    <w:rsid w:val="003923DC"/>
    <w:rsid w:val="00392B55"/>
    <w:rsid w:val="00393854"/>
    <w:rsid w:val="00394236"/>
    <w:rsid w:val="00396182"/>
    <w:rsid w:val="003964F8"/>
    <w:rsid w:val="0039651C"/>
    <w:rsid w:val="00397029"/>
    <w:rsid w:val="003970BE"/>
    <w:rsid w:val="0039785E"/>
    <w:rsid w:val="00397D1F"/>
    <w:rsid w:val="003A00D6"/>
    <w:rsid w:val="003A07F4"/>
    <w:rsid w:val="003A09CC"/>
    <w:rsid w:val="003A172D"/>
    <w:rsid w:val="003A1873"/>
    <w:rsid w:val="003A191C"/>
    <w:rsid w:val="003A3C5C"/>
    <w:rsid w:val="003A3C6A"/>
    <w:rsid w:val="003A3D4B"/>
    <w:rsid w:val="003A3F17"/>
    <w:rsid w:val="003A3F28"/>
    <w:rsid w:val="003A4236"/>
    <w:rsid w:val="003A4714"/>
    <w:rsid w:val="003A4D09"/>
    <w:rsid w:val="003A6C54"/>
    <w:rsid w:val="003A741A"/>
    <w:rsid w:val="003A74B3"/>
    <w:rsid w:val="003A7D13"/>
    <w:rsid w:val="003B0C86"/>
    <w:rsid w:val="003B0CC8"/>
    <w:rsid w:val="003B147E"/>
    <w:rsid w:val="003B150C"/>
    <w:rsid w:val="003B1C8D"/>
    <w:rsid w:val="003B27DB"/>
    <w:rsid w:val="003B3E06"/>
    <w:rsid w:val="003B42CF"/>
    <w:rsid w:val="003B4F96"/>
    <w:rsid w:val="003B5189"/>
    <w:rsid w:val="003B532E"/>
    <w:rsid w:val="003B584D"/>
    <w:rsid w:val="003B67FD"/>
    <w:rsid w:val="003B6D16"/>
    <w:rsid w:val="003B7096"/>
    <w:rsid w:val="003B71C0"/>
    <w:rsid w:val="003B7478"/>
    <w:rsid w:val="003C0126"/>
    <w:rsid w:val="003C0866"/>
    <w:rsid w:val="003C1137"/>
    <w:rsid w:val="003C1241"/>
    <w:rsid w:val="003C1248"/>
    <w:rsid w:val="003C1E4F"/>
    <w:rsid w:val="003C2242"/>
    <w:rsid w:val="003C25EA"/>
    <w:rsid w:val="003C2C46"/>
    <w:rsid w:val="003C2E27"/>
    <w:rsid w:val="003C2F57"/>
    <w:rsid w:val="003C31F6"/>
    <w:rsid w:val="003C3979"/>
    <w:rsid w:val="003C3BF4"/>
    <w:rsid w:val="003C3CA7"/>
    <w:rsid w:val="003C4606"/>
    <w:rsid w:val="003C53CB"/>
    <w:rsid w:val="003C679A"/>
    <w:rsid w:val="003C6831"/>
    <w:rsid w:val="003C69BF"/>
    <w:rsid w:val="003C6A31"/>
    <w:rsid w:val="003D0F9F"/>
    <w:rsid w:val="003D1003"/>
    <w:rsid w:val="003D3193"/>
    <w:rsid w:val="003D3610"/>
    <w:rsid w:val="003D4115"/>
    <w:rsid w:val="003D4D13"/>
    <w:rsid w:val="003D4F4A"/>
    <w:rsid w:val="003D637E"/>
    <w:rsid w:val="003D6C83"/>
    <w:rsid w:val="003D7FC9"/>
    <w:rsid w:val="003E0522"/>
    <w:rsid w:val="003E0566"/>
    <w:rsid w:val="003E0BA2"/>
    <w:rsid w:val="003E1EBE"/>
    <w:rsid w:val="003E21D7"/>
    <w:rsid w:val="003E2227"/>
    <w:rsid w:val="003E2425"/>
    <w:rsid w:val="003E299D"/>
    <w:rsid w:val="003E3321"/>
    <w:rsid w:val="003E3BD9"/>
    <w:rsid w:val="003E428E"/>
    <w:rsid w:val="003E48D3"/>
    <w:rsid w:val="003E532D"/>
    <w:rsid w:val="003E74AD"/>
    <w:rsid w:val="003E76AB"/>
    <w:rsid w:val="003F03D4"/>
    <w:rsid w:val="003F111E"/>
    <w:rsid w:val="003F1719"/>
    <w:rsid w:val="003F2338"/>
    <w:rsid w:val="003F2C5E"/>
    <w:rsid w:val="003F2E46"/>
    <w:rsid w:val="003F42BA"/>
    <w:rsid w:val="003F431E"/>
    <w:rsid w:val="003F4FA6"/>
    <w:rsid w:val="003F55FC"/>
    <w:rsid w:val="003F5E1C"/>
    <w:rsid w:val="003F60C3"/>
    <w:rsid w:val="003F77CE"/>
    <w:rsid w:val="003F7983"/>
    <w:rsid w:val="003F7A41"/>
    <w:rsid w:val="003F7C37"/>
    <w:rsid w:val="003F7FD1"/>
    <w:rsid w:val="0040067B"/>
    <w:rsid w:val="004036A0"/>
    <w:rsid w:val="00403C2E"/>
    <w:rsid w:val="00403EDC"/>
    <w:rsid w:val="0040421D"/>
    <w:rsid w:val="00404419"/>
    <w:rsid w:val="0040456A"/>
    <w:rsid w:val="00405015"/>
    <w:rsid w:val="00405154"/>
    <w:rsid w:val="00405468"/>
    <w:rsid w:val="004058F1"/>
    <w:rsid w:val="004065A9"/>
    <w:rsid w:val="0040660F"/>
    <w:rsid w:val="00406CDF"/>
    <w:rsid w:val="0040709F"/>
    <w:rsid w:val="00407830"/>
    <w:rsid w:val="00407A92"/>
    <w:rsid w:val="00407C0D"/>
    <w:rsid w:val="00410159"/>
    <w:rsid w:val="004102BB"/>
    <w:rsid w:val="0041062D"/>
    <w:rsid w:val="00410B65"/>
    <w:rsid w:val="00410C61"/>
    <w:rsid w:val="00411FA3"/>
    <w:rsid w:val="004122D1"/>
    <w:rsid w:val="00412429"/>
    <w:rsid w:val="00413978"/>
    <w:rsid w:val="00413F4D"/>
    <w:rsid w:val="0041468E"/>
    <w:rsid w:val="00414B02"/>
    <w:rsid w:val="00414ED7"/>
    <w:rsid w:val="0041509F"/>
    <w:rsid w:val="004151A9"/>
    <w:rsid w:val="0041527E"/>
    <w:rsid w:val="004152BB"/>
    <w:rsid w:val="00415615"/>
    <w:rsid w:val="00415FC0"/>
    <w:rsid w:val="00416305"/>
    <w:rsid w:val="00416479"/>
    <w:rsid w:val="004175E0"/>
    <w:rsid w:val="00417D08"/>
    <w:rsid w:val="00417F97"/>
    <w:rsid w:val="0042070E"/>
    <w:rsid w:val="004207CA"/>
    <w:rsid w:val="00420F7D"/>
    <w:rsid w:val="00421884"/>
    <w:rsid w:val="00421AE7"/>
    <w:rsid w:val="00421B49"/>
    <w:rsid w:val="00421BE4"/>
    <w:rsid w:val="004222B6"/>
    <w:rsid w:val="004225B5"/>
    <w:rsid w:val="00423756"/>
    <w:rsid w:val="00424AC6"/>
    <w:rsid w:val="004259EE"/>
    <w:rsid w:val="00425B0A"/>
    <w:rsid w:val="004260B6"/>
    <w:rsid w:val="004260CE"/>
    <w:rsid w:val="004261DF"/>
    <w:rsid w:val="00426268"/>
    <w:rsid w:val="00427282"/>
    <w:rsid w:val="00427A21"/>
    <w:rsid w:val="0043131A"/>
    <w:rsid w:val="00431D5B"/>
    <w:rsid w:val="004328EA"/>
    <w:rsid w:val="004329D5"/>
    <w:rsid w:val="00433D4C"/>
    <w:rsid w:val="00433EB5"/>
    <w:rsid w:val="00434EB1"/>
    <w:rsid w:val="004358AD"/>
    <w:rsid w:val="004362B6"/>
    <w:rsid w:val="00436772"/>
    <w:rsid w:val="00437817"/>
    <w:rsid w:val="00437912"/>
    <w:rsid w:val="00437951"/>
    <w:rsid w:val="004379F6"/>
    <w:rsid w:val="00440E34"/>
    <w:rsid w:val="004415D0"/>
    <w:rsid w:val="00442815"/>
    <w:rsid w:val="00442E83"/>
    <w:rsid w:val="00443386"/>
    <w:rsid w:val="004433D3"/>
    <w:rsid w:val="004458DA"/>
    <w:rsid w:val="004466C7"/>
    <w:rsid w:val="00446F7D"/>
    <w:rsid w:val="004500FD"/>
    <w:rsid w:val="00450BB0"/>
    <w:rsid w:val="00450DF0"/>
    <w:rsid w:val="00451A76"/>
    <w:rsid w:val="004539C8"/>
    <w:rsid w:val="004543A5"/>
    <w:rsid w:val="0045466B"/>
    <w:rsid w:val="00454D23"/>
    <w:rsid w:val="00454EC6"/>
    <w:rsid w:val="0045515A"/>
    <w:rsid w:val="004554A4"/>
    <w:rsid w:val="00455D02"/>
    <w:rsid w:val="004561E4"/>
    <w:rsid w:val="00456363"/>
    <w:rsid w:val="00456964"/>
    <w:rsid w:val="00456AB6"/>
    <w:rsid w:val="00457412"/>
    <w:rsid w:val="004579B0"/>
    <w:rsid w:val="004612A0"/>
    <w:rsid w:val="00461451"/>
    <w:rsid w:val="0046177E"/>
    <w:rsid w:val="00461850"/>
    <w:rsid w:val="00463588"/>
    <w:rsid w:val="00463764"/>
    <w:rsid w:val="00463A78"/>
    <w:rsid w:val="00464847"/>
    <w:rsid w:val="00464BDE"/>
    <w:rsid w:val="004652DB"/>
    <w:rsid w:val="00465A2E"/>
    <w:rsid w:val="0046603C"/>
    <w:rsid w:val="0046670D"/>
    <w:rsid w:val="0046786F"/>
    <w:rsid w:val="00467EE1"/>
    <w:rsid w:val="00470F49"/>
    <w:rsid w:val="004711B6"/>
    <w:rsid w:val="004716A1"/>
    <w:rsid w:val="00471A30"/>
    <w:rsid w:val="00471C38"/>
    <w:rsid w:val="0047247F"/>
    <w:rsid w:val="00473547"/>
    <w:rsid w:val="004736FE"/>
    <w:rsid w:val="004738CB"/>
    <w:rsid w:val="00474D23"/>
    <w:rsid w:val="00474FBB"/>
    <w:rsid w:val="004751BE"/>
    <w:rsid w:val="004754B3"/>
    <w:rsid w:val="00476404"/>
    <w:rsid w:val="0047672B"/>
    <w:rsid w:val="00476FF0"/>
    <w:rsid w:val="00477DCA"/>
    <w:rsid w:val="004810DC"/>
    <w:rsid w:val="00482379"/>
    <w:rsid w:val="00483535"/>
    <w:rsid w:val="0048455E"/>
    <w:rsid w:val="00484647"/>
    <w:rsid w:val="00484A84"/>
    <w:rsid w:val="00485363"/>
    <w:rsid w:val="00485B2B"/>
    <w:rsid w:val="00485DF8"/>
    <w:rsid w:val="00485E1D"/>
    <w:rsid w:val="00486175"/>
    <w:rsid w:val="004875FB"/>
    <w:rsid w:val="00487FCE"/>
    <w:rsid w:val="0049026E"/>
    <w:rsid w:val="00491135"/>
    <w:rsid w:val="0049141C"/>
    <w:rsid w:val="004916D6"/>
    <w:rsid w:val="00491FB5"/>
    <w:rsid w:val="00492C58"/>
    <w:rsid w:val="0049427B"/>
    <w:rsid w:val="00494827"/>
    <w:rsid w:val="00495E1C"/>
    <w:rsid w:val="00496149"/>
    <w:rsid w:val="00496748"/>
    <w:rsid w:val="00496C05"/>
    <w:rsid w:val="00496F45"/>
    <w:rsid w:val="00496F9F"/>
    <w:rsid w:val="0049727E"/>
    <w:rsid w:val="0049739E"/>
    <w:rsid w:val="00497651"/>
    <w:rsid w:val="004A0899"/>
    <w:rsid w:val="004A1395"/>
    <w:rsid w:val="004A148F"/>
    <w:rsid w:val="004A19E0"/>
    <w:rsid w:val="004A1A58"/>
    <w:rsid w:val="004A1F67"/>
    <w:rsid w:val="004A246D"/>
    <w:rsid w:val="004A29CC"/>
    <w:rsid w:val="004A2EB1"/>
    <w:rsid w:val="004A31E7"/>
    <w:rsid w:val="004A352C"/>
    <w:rsid w:val="004A377D"/>
    <w:rsid w:val="004A422C"/>
    <w:rsid w:val="004A574F"/>
    <w:rsid w:val="004A5877"/>
    <w:rsid w:val="004A5F92"/>
    <w:rsid w:val="004A6A35"/>
    <w:rsid w:val="004A6E20"/>
    <w:rsid w:val="004A7458"/>
    <w:rsid w:val="004A77A9"/>
    <w:rsid w:val="004A7DB0"/>
    <w:rsid w:val="004A7E84"/>
    <w:rsid w:val="004B0256"/>
    <w:rsid w:val="004B0DF4"/>
    <w:rsid w:val="004B16F6"/>
    <w:rsid w:val="004B1DFE"/>
    <w:rsid w:val="004B219C"/>
    <w:rsid w:val="004B2326"/>
    <w:rsid w:val="004B2377"/>
    <w:rsid w:val="004B2536"/>
    <w:rsid w:val="004B3140"/>
    <w:rsid w:val="004B3900"/>
    <w:rsid w:val="004B3A6F"/>
    <w:rsid w:val="004B461E"/>
    <w:rsid w:val="004B534D"/>
    <w:rsid w:val="004B5739"/>
    <w:rsid w:val="004B5B53"/>
    <w:rsid w:val="004B633A"/>
    <w:rsid w:val="004C00EA"/>
    <w:rsid w:val="004C02AF"/>
    <w:rsid w:val="004C1CC2"/>
    <w:rsid w:val="004C4C3B"/>
    <w:rsid w:val="004C59E4"/>
    <w:rsid w:val="004C621E"/>
    <w:rsid w:val="004C63C0"/>
    <w:rsid w:val="004C63C7"/>
    <w:rsid w:val="004C6C76"/>
    <w:rsid w:val="004C762B"/>
    <w:rsid w:val="004C7F6A"/>
    <w:rsid w:val="004D16F0"/>
    <w:rsid w:val="004D1DAE"/>
    <w:rsid w:val="004D22C9"/>
    <w:rsid w:val="004D2304"/>
    <w:rsid w:val="004D2C3F"/>
    <w:rsid w:val="004D2EAF"/>
    <w:rsid w:val="004D3FB6"/>
    <w:rsid w:val="004D4865"/>
    <w:rsid w:val="004D57D9"/>
    <w:rsid w:val="004D5887"/>
    <w:rsid w:val="004D5B76"/>
    <w:rsid w:val="004D5C58"/>
    <w:rsid w:val="004D65B2"/>
    <w:rsid w:val="004D6740"/>
    <w:rsid w:val="004D74AF"/>
    <w:rsid w:val="004D7BDD"/>
    <w:rsid w:val="004E0DE1"/>
    <w:rsid w:val="004E1F10"/>
    <w:rsid w:val="004E268C"/>
    <w:rsid w:val="004E2F09"/>
    <w:rsid w:val="004E2F94"/>
    <w:rsid w:val="004E34BF"/>
    <w:rsid w:val="004E4328"/>
    <w:rsid w:val="004E4700"/>
    <w:rsid w:val="004E57BA"/>
    <w:rsid w:val="004E5810"/>
    <w:rsid w:val="004E5CAF"/>
    <w:rsid w:val="004E5D31"/>
    <w:rsid w:val="004E5E50"/>
    <w:rsid w:val="004E5FEB"/>
    <w:rsid w:val="004E76CE"/>
    <w:rsid w:val="004E7B29"/>
    <w:rsid w:val="004F0589"/>
    <w:rsid w:val="004F059F"/>
    <w:rsid w:val="004F17C6"/>
    <w:rsid w:val="004F1D0E"/>
    <w:rsid w:val="004F2AF2"/>
    <w:rsid w:val="004F48DC"/>
    <w:rsid w:val="004F59C2"/>
    <w:rsid w:val="004F5D30"/>
    <w:rsid w:val="004F62E1"/>
    <w:rsid w:val="004F6F20"/>
    <w:rsid w:val="004F76D4"/>
    <w:rsid w:val="004F79AD"/>
    <w:rsid w:val="00500DB6"/>
    <w:rsid w:val="00502A9C"/>
    <w:rsid w:val="00502B0A"/>
    <w:rsid w:val="0050314B"/>
    <w:rsid w:val="005037C4"/>
    <w:rsid w:val="00503C61"/>
    <w:rsid w:val="005045B8"/>
    <w:rsid w:val="00504F75"/>
    <w:rsid w:val="005051FA"/>
    <w:rsid w:val="00506029"/>
    <w:rsid w:val="005060F0"/>
    <w:rsid w:val="00506CA4"/>
    <w:rsid w:val="00507DAD"/>
    <w:rsid w:val="00510136"/>
    <w:rsid w:val="00510219"/>
    <w:rsid w:val="0051034E"/>
    <w:rsid w:val="005106CB"/>
    <w:rsid w:val="00511100"/>
    <w:rsid w:val="00511581"/>
    <w:rsid w:val="00513EC2"/>
    <w:rsid w:val="00514A86"/>
    <w:rsid w:val="00514FB6"/>
    <w:rsid w:val="005152D4"/>
    <w:rsid w:val="00515A48"/>
    <w:rsid w:val="0051605F"/>
    <w:rsid w:val="00516709"/>
    <w:rsid w:val="00516A6C"/>
    <w:rsid w:val="005170E5"/>
    <w:rsid w:val="00517EBF"/>
    <w:rsid w:val="00520644"/>
    <w:rsid w:val="00520A8C"/>
    <w:rsid w:val="00521434"/>
    <w:rsid w:val="00521680"/>
    <w:rsid w:val="00521965"/>
    <w:rsid w:val="00522E4B"/>
    <w:rsid w:val="00524400"/>
    <w:rsid w:val="00526A77"/>
    <w:rsid w:val="00527646"/>
    <w:rsid w:val="00530651"/>
    <w:rsid w:val="00530D4C"/>
    <w:rsid w:val="00531B71"/>
    <w:rsid w:val="00531C03"/>
    <w:rsid w:val="0053302D"/>
    <w:rsid w:val="0053310F"/>
    <w:rsid w:val="00533E89"/>
    <w:rsid w:val="00533FA9"/>
    <w:rsid w:val="005349E2"/>
    <w:rsid w:val="00534D78"/>
    <w:rsid w:val="00534DD0"/>
    <w:rsid w:val="005353D1"/>
    <w:rsid w:val="005357A3"/>
    <w:rsid w:val="00535BDE"/>
    <w:rsid w:val="00536B03"/>
    <w:rsid w:val="00536F4B"/>
    <w:rsid w:val="005376A4"/>
    <w:rsid w:val="00537778"/>
    <w:rsid w:val="00540116"/>
    <w:rsid w:val="00540B88"/>
    <w:rsid w:val="00540FF8"/>
    <w:rsid w:val="00541108"/>
    <w:rsid w:val="005411CA"/>
    <w:rsid w:val="005412BE"/>
    <w:rsid w:val="00541C58"/>
    <w:rsid w:val="00541FAF"/>
    <w:rsid w:val="0054264D"/>
    <w:rsid w:val="0054270D"/>
    <w:rsid w:val="0054294E"/>
    <w:rsid w:val="00542C01"/>
    <w:rsid w:val="00543428"/>
    <w:rsid w:val="0054383C"/>
    <w:rsid w:val="0054454F"/>
    <w:rsid w:val="00546930"/>
    <w:rsid w:val="0054731E"/>
    <w:rsid w:val="00547F10"/>
    <w:rsid w:val="00553060"/>
    <w:rsid w:val="00553A57"/>
    <w:rsid w:val="00553E92"/>
    <w:rsid w:val="00555113"/>
    <w:rsid w:val="0055519F"/>
    <w:rsid w:val="00556D13"/>
    <w:rsid w:val="005610EE"/>
    <w:rsid w:val="005618E5"/>
    <w:rsid w:val="005622CE"/>
    <w:rsid w:val="00562607"/>
    <w:rsid w:val="00562702"/>
    <w:rsid w:val="00562CD4"/>
    <w:rsid w:val="0056358A"/>
    <w:rsid w:val="0056423E"/>
    <w:rsid w:val="0056493F"/>
    <w:rsid w:val="00564F0B"/>
    <w:rsid w:val="0056512D"/>
    <w:rsid w:val="0056545D"/>
    <w:rsid w:val="00565848"/>
    <w:rsid w:val="00566425"/>
    <w:rsid w:val="005666AB"/>
    <w:rsid w:val="00566801"/>
    <w:rsid w:val="00566E56"/>
    <w:rsid w:val="00570392"/>
    <w:rsid w:val="00570E11"/>
    <w:rsid w:val="00571834"/>
    <w:rsid w:val="0057189B"/>
    <w:rsid w:val="00571C97"/>
    <w:rsid w:val="00573DBF"/>
    <w:rsid w:val="00574052"/>
    <w:rsid w:val="00574196"/>
    <w:rsid w:val="005748EC"/>
    <w:rsid w:val="0057505E"/>
    <w:rsid w:val="00575CEA"/>
    <w:rsid w:val="00576223"/>
    <w:rsid w:val="005762EA"/>
    <w:rsid w:val="00577C89"/>
    <w:rsid w:val="00580501"/>
    <w:rsid w:val="005806AF"/>
    <w:rsid w:val="00580C20"/>
    <w:rsid w:val="00580D17"/>
    <w:rsid w:val="00580DCB"/>
    <w:rsid w:val="0058113A"/>
    <w:rsid w:val="005814E8"/>
    <w:rsid w:val="00581812"/>
    <w:rsid w:val="00581E85"/>
    <w:rsid w:val="00581FB3"/>
    <w:rsid w:val="00582840"/>
    <w:rsid w:val="00583775"/>
    <w:rsid w:val="00584293"/>
    <w:rsid w:val="00584677"/>
    <w:rsid w:val="005846CE"/>
    <w:rsid w:val="00584CA5"/>
    <w:rsid w:val="00584E61"/>
    <w:rsid w:val="0058503D"/>
    <w:rsid w:val="005852F0"/>
    <w:rsid w:val="00585407"/>
    <w:rsid w:val="005874D1"/>
    <w:rsid w:val="005876ED"/>
    <w:rsid w:val="00590748"/>
    <w:rsid w:val="00590895"/>
    <w:rsid w:val="00591A61"/>
    <w:rsid w:val="00591AB8"/>
    <w:rsid w:val="00592FB5"/>
    <w:rsid w:val="00593E3C"/>
    <w:rsid w:val="00594285"/>
    <w:rsid w:val="00594EA4"/>
    <w:rsid w:val="005950A8"/>
    <w:rsid w:val="005950F5"/>
    <w:rsid w:val="00595580"/>
    <w:rsid w:val="00595D4D"/>
    <w:rsid w:val="00596249"/>
    <w:rsid w:val="0059665F"/>
    <w:rsid w:val="00596C38"/>
    <w:rsid w:val="00597876"/>
    <w:rsid w:val="005979EC"/>
    <w:rsid w:val="00597AAB"/>
    <w:rsid w:val="005A0D44"/>
    <w:rsid w:val="005A12C3"/>
    <w:rsid w:val="005A1577"/>
    <w:rsid w:val="005A17A8"/>
    <w:rsid w:val="005A1856"/>
    <w:rsid w:val="005A1C28"/>
    <w:rsid w:val="005A1C9A"/>
    <w:rsid w:val="005A2B8E"/>
    <w:rsid w:val="005A2F40"/>
    <w:rsid w:val="005A416C"/>
    <w:rsid w:val="005A41B8"/>
    <w:rsid w:val="005A50DF"/>
    <w:rsid w:val="005A5A8E"/>
    <w:rsid w:val="005A5E1B"/>
    <w:rsid w:val="005A641D"/>
    <w:rsid w:val="005A651F"/>
    <w:rsid w:val="005A7593"/>
    <w:rsid w:val="005A768E"/>
    <w:rsid w:val="005A7D2F"/>
    <w:rsid w:val="005A7F63"/>
    <w:rsid w:val="005B02E8"/>
    <w:rsid w:val="005B04AC"/>
    <w:rsid w:val="005B1626"/>
    <w:rsid w:val="005B1899"/>
    <w:rsid w:val="005B22AE"/>
    <w:rsid w:val="005B2928"/>
    <w:rsid w:val="005B2F84"/>
    <w:rsid w:val="005B2FA6"/>
    <w:rsid w:val="005B3404"/>
    <w:rsid w:val="005B3F27"/>
    <w:rsid w:val="005B4FC0"/>
    <w:rsid w:val="005B5314"/>
    <w:rsid w:val="005B5498"/>
    <w:rsid w:val="005B5847"/>
    <w:rsid w:val="005B6951"/>
    <w:rsid w:val="005B699B"/>
    <w:rsid w:val="005B6F81"/>
    <w:rsid w:val="005B7CAD"/>
    <w:rsid w:val="005B7FFB"/>
    <w:rsid w:val="005C0130"/>
    <w:rsid w:val="005C1E2F"/>
    <w:rsid w:val="005C1E9F"/>
    <w:rsid w:val="005C200B"/>
    <w:rsid w:val="005C3059"/>
    <w:rsid w:val="005C421E"/>
    <w:rsid w:val="005C5005"/>
    <w:rsid w:val="005D01ED"/>
    <w:rsid w:val="005D1617"/>
    <w:rsid w:val="005D162D"/>
    <w:rsid w:val="005D1B54"/>
    <w:rsid w:val="005D1F6E"/>
    <w:rsid w:val="005D1FE6"/>
    <w:rsid w:val="005D25D6"/>
    <w:rsid w:val="005D3879"/>
    <w:rsid w:val="005D4F4A"/>
    <w:rsid w:val="005D501C"/>
    <w:rsid w:val="005D50AB"/>
    <w:rsid w:val="005D553D"/>
    <w:rsid w:val="005D697C"/>
    <w:rsid w:val="005D6E1A"/>
    <w:rsid w:val="005D768A"/>
    <w:rsid w:val="005E0178"/>
    <w:rsid w:val="005E0417"/>
    <w:rsid w:val="005E0654"/>
    <w:rsid w:val="005E0AD0"/>
    <w:rsid w:val="005E13FD"/>
    <w:rsid w:val="005E2229"/>
    <w:rsid w:val="005E2BD0"/>
    <w:rsid w:val="005E31AD"/>
    <w:rsid w:val="005E325B"/>
    <w:rsid w:val="005E3A4D"/>
    <w:rsid w:val="005E5968"/>
    <w:rsid w:val="005E6EB0"/>
    <w:rsid w:val="005E7D74"/>
    <w:rsid w:val="005E7DD7"/>
    <w:rsid w:val="005E7E6B"/>
    <w:rsid w:val="005F04BA"/>
    <w:rsid w:val="005F115D"/>
    <w:rsid w:val="005F2E2B"/>
    <w:rsid w:val="005F3515"/>
    <w:rsid w:val="005F3A7B"/>
    <w:rsid w:val="005F4AE5"/>
    <w:rsid w:val="005F530A"/>
    <w:rsid w:val="005F591D"/>
    <w:rsid w:val="005F5A61"/>
    <w:rsid w:val="005F6586"/>
    <w:rsid w:val="005F773C"/>
    <w:rsid w:val="00600A42"/>
    <w:rsid w:val="00601905"/>
    <w:rsid w:val="00601F83"/>
    <w:rsid w:val="0060236A"/>
    <w:rsid w:val="00602982"/>
    <w:rsid w:val="00603156"/>
    <w:rsid w:val="0060379D"/>
    <w:rsid w:val="00603AE6"/>
    <w:rsid w:val="00603AF8"/>
    <w:rsid w:val="0060480E"/>
    <w:rsid w:val="006054DF"/>
    <w:rsid w:val="006055F9"/>
    <w:rsid w:val="00606265"/>
    <w:rsid w:val="006063E3"/>
    <w:rsid w:val="00606596"/>
    <w:rsid w:val="0060692E"/>
    <w:rsid w:val="00607422"/>
    <w:rsid w:val="00607FC5"/>
    <w:rsid w:val="00610237"/>
    <w:rsid w:val="00611514"/>
    <w:rsid w:val="0061228D"/>
    <w:rsid w:val="00613CB2"/>
    <w:rsid w:val="00614DDC"/>
    <w:rsid w:val="00616252"/>
    <w:rsid w:val="006163C1"/>
    <w:rsid w:val="006177D7"/>
    <w:rsid w:val="006216FF"/>
    <w:rsid w:val="00621A42"/>
    <w:rsid w:val="00621AA3"/>
    <w:rsid w:val="00622772"/>
    <w:rsid w:val="006227C9"/>
    <w:rsid w:val="00622AA7"/>
    <w:rsid w:val="00622C34"/>
    <w:rsid w:val="00624602"/>
    <w:rsid w:val="00624A9F"/>
    <w:rsid w:val="00624E1B"/>
    <w:rsid w:val="00625BEA"/>
    <w:rsid w:val="00625C9C"/>
    <w:rsid w:val="00625EC2"/>
    <w:rsid w:val="00630155"/>
    <w:rsid w:val="006305B9"/>
    <w:rsid w:val="006309E1"/>
    <w:rsid w:val="00631551"/>
    <w:rsid w:val="00631C03"/>
    <w:rsid w:val="006326E4"/>
    <w:rsid w:val="00632E61"/>
    <w:rsid w:val="00633A32"/>
    <w:rsid w:val="00633C5E"/>
    <w:rsid w:val="006346E4"/>
    <w:rsid w:val="0063478A"/>
    <w:rsid w:val="0063494C"/>
    <w:rsid w:val="006358FE"/>
    <w:rsid w:val="00635A02"/>
    <w:rsid w:val="00636642"/>
    <w:rsid w:val="00636738"/>
    <w:rsid w:val="006378C0"/>
    <w:rsid w:val="00637E12"/>
    <w:rsid w:val="00637E6E"/>
    <w:rsid w:val="00641164"/>
    <w:rsid w:val="0064272B"/>
    <w:rsid w:val="00643294"/>
    <w:rsid w:val="00643479"/>
    <w:rsid w:val="00643562"/>
    <w:rsid w:val="006435DB"/>
    <w:rsid w:val="0064427E"/>
    <w:rsid w:val="00644B39"/>
    <w:rsid w:val="00644C8E"/>
    <w:rsid w:val="0064539D"/>
    <w:rsid w:val="00645FAA"/>
    <w:rsid w:val="00646F4F"/>
    <w:rsid w:val="00647EBE"/>
    <w:rsid w:val="006504EE"/>
    <w:rsid w:val="00650828"/>
    <w:rsid w:val="006509C8"/>
    <w:rsid w:val="00651B33"/>
    <w:rsid w:val="00651C3A"/>
    <w:rsid w:val="00652381"/>
    <w:rsid w:val="006526FC"/>
    <w:rsid w:val="00652735"/>
    <w:rsid w:val="00652DA1"/>
    <w:rsid w:val="00653408"/>
    <w:rsid w:val="00654290"/>
    <w:rsid w:val="006546D7"/>
    <w:rsid w:val="00654EDA"/>
    <w:rsid w:val="006553CC"/>
    <w:rsid w:val="006556BC"/>
    <w:rsid w:val="00655BA9"/>
    <w:rsid w:val="00657F07"/>
    <w:rsid w:val="0066009B"/>
    <w:rsid w:val="0066046A"/>
    <w:rsid w:val="00660B4B"/>
    <w:rsid w:val="00662458"/>
    <w:rsid w:val="006628DF"/>
    <w:rsid w:val="00662CFD"/>
    <w:rsid w:val="006633B2"/>
    <w:rsid w:val="006636AF"/>
    <w:rsid w:val="00663B1C"/>
    <w:rsid w:val="00663F7D"/>
    <w:rsid w:val="006646F6"/>
    <w:rsid w:val="006649C9"/>
    <w:rsid w:val="00664DAA"/>
    <w:rsid w:val="00665C09"/>
    <w:rsid w:val="00665D3A"/>
    <w:rsid w:val="0066658C"/>
    <w:rsid w:val="006668BC"/>
    <w:rsid w:val="00667C35"/>
    <w:rsid w:val="00670ADA"/>
    <w:rsid w:val="00670D9D"/>
    <w:rsid w:val="00672BBD"/>
    <w:rsid w:val="00672EEF"/>
    <w:rsid w:val="00672F34"/>
    <w:rsid w:val="00672F90"/>
    <w:rsid w:val="00673319"/>
    <w:rsid w:val="00674059"/>
    <w:rsid w:val="0067474B"/>
    <w:rsid w:val="0067483A"/>
    <w:rsid w:val="00674E9B"/>
    <w:rsid w:val="006754C8"/>
    <w:rsid w:val="006754EA"/>
    <w:rsid w:val="006760DF"/>
    <w:rsid w:val="00676AC7"/>
    <w:rsid w:val="006771A1"/>
    <w:rsid w:val="00680AF1"/>
    <w:rsid w:val="006811F6"/>
    <w:rsid w:val="00681579"/>
    <w:rsid w:val="00681F32"/>
    <w:rsid w:val="0068288D"/>
    <w:rsid w:val="00682E3F"/>
    <w:rsid w:val="006835E2"/>
    <w:rsid w:val="00683785"/>
    <w:rsid w:val="00683DA5"/>
    <w:rsid w:val="0068403C"/>
    <w:rsid w:val="006847D6"/>
    <w:rsid w:val="00685311"/>
    <w:rsid w:val="0068663B"/>
    <w:rsid w:val="00686D5F"/>
    <w:rsid w:val="00687886"/>
    <w:rsid w:val="006878F2"/>
    <w:rsid w:val="006879CB"/>
    <w:rsid w:val="00687E2D"/>
    <w:rsid w:val="006907E3"/>
    <w:rsid w:val="006919ED"/>
    <w:rsid w:val="00692065"/>
    <w:rsid w:val="00692228"/>
    <w:rsid w:val="00692277"/>
    <w:rsid w:val="00693408"/>
    <w:rsid w:val="006938DF"/>
    <w:rsid w:val="00693E55"/>
    <w:rsid w:val="00694E35"/>
    <w:rsid w:val="006951BB"/>
    <w:rsid w:val="006956DE"/>
    <w:rsid w:val="00695E62"/>
    <w:rsid w:val="0069623A"/>
    <w:rsid w:val="006968B7"/>
    <w:rsid w:val="0069721B"/>
    <w:rsid w:val="00697807"/>
    <w:rsid w:val="006A0044"/>
    <w:rsid w:val="006A18DA"/>
    <w:rsid w:val="006A1A1C"/>
    <w:rsid w:val="006A1F0E"/>
    <w:rsid w:val="006A211A"/>
    <w:rsid w:val="006A22D0"/>
    <w:rsid w:val="006A25BA"/>
    <w:rsid w:val="006A295A"/>
    <w:rsid w:val="006A2FC8"/>
    <w:rsid w:val="006A3399"/>
    <w:rsid w:val="006A3BB1"/>
    <w:rsid w:val="006A417A"/>
    <w:rsid w:val="006A44BC"/>
    <w:rsid w:val="006A5F1D"/>
    <w:rsid w:val="006A6556"/>
    <w:rsid w:val="006A7485"/>
    <w:rsid w:val="006B012D"/>
    <w:rsid w:val="006B15C5"/>
    <w:rsid w:val="006B1710"/>
    <w:rsid w:val="006B26F9"/>
    <w:rsid w:val="006B2AF3"/>
    <w:rsid w:val="006B3624"/>
    <w:rsid w:val="006B3FB3"/>
    <w:rsid w:val="006B47B8"/>
    <w:rsid w:val="006B5E2A"/>
    <w:rsid w:val="006B63A6"/>
    <w:rsid w:val="006B658B"/>
    <w:rsid w:val="006B7BF9"/>
    <w:rsid w:val="006C0531"/>
    <w:rsid w:val="006C0EE6"/>
    <w:rsid w:val="006C0FF5"/>
    <w:rsid w:val="006C10AE"/>
    <w:rsid w:val="006C1D68"/>
    <w:rsid w:val="006C2457"/>
    <w:rsid w:val="006C3067"/>
    <w:rsid w:val="006C3DDC"/>
    <w:rsid w:val="006C561F"/>
    <w:rsid w:val="006C6050"/>
    <w:rsid w:val="006C615F"/>
    <w:rsid w:val="006C7020"/>
    <w:rsid w:val="006C7C50"/>
    <w:rsid w:val="006C7E58"/>
    <w:rsid w:val="006D166B"/>
    <w:rsid w:val="006D1B45"/>
    <w:rsid w:val="006D398C"/>
    <w:rsid w:val="006D453D"/>
    <w:rsid w:val="006D4D66"/>
    <w:rsid w:val="006D507F"/>
    <w:rsid w:val="006D58FD"/>
    <w:rsid w:val="006D5CE2"/>
    <w:rsid w:val="006D5DC7"/>
    <w:rsid w:val="006D6CBC"/>
    <w:rsid w:val="006E00CE"/>
    <w:rsid w:val="006E0153"/>
    <w:rsid w:val="006E192B"/>
    <w:rsid w:val="006E1AA8"/>
    <w:rsid w:val="006E2869"/>
    <w:rsid w:val="006E3052"/>
    <w:rsid w:val="006E4131"/>
    <w:rsid w:val="006E47D9"/>
    <w:rsid w:val="006E53FB"/>
    <w:rsid w:val="006E56C5"/>
    <w:rsid w:val="006E68CF"/>
    <w:rsid w:val="006E6932"/>
    <w:rsid w:val="006E6E28"/>
    <w:rsid w:val="006E773E"/>
    <w:rsid w:val="006E7F50"/>
    <w:rsid w:val="006F1787"/>
    <w:rsid w:val="006F2147"/>
    <w:rsid w:val="006F3371"/>
    <w:rsid w:val="006F33B2"/>
    <w:rsid w:val="006F34E3"/>
    <w:rsid w:val="006F39A3"/>
    <w:rsid w:val="006F66B0"/>
    <w:rsid w:val="006F6B48"/>
    <w:rsid w:val="006F6BCE"/>
    <w:rsid w:val="006F6DCC"/>
    <w:rsid w:val="006F6F95"/>
    <w:rsid w:val="006F7B51"/>
    <w:rsid w:val="006F7C70"/>
    <w:rsid w:val="00700974"/>
    <w:rsid w:val="0070113D"/>
    <w:rsid w:val="007011B5"/>
    <w:rsid w:val="007012FD"/>
    <w:rsid w:val="007014C5"/>
    <w:rsid w:val="00702378"/>
    <w:rsid w:val="0070476D"/>
    <w:rsid w:val="00704B00"/>
    <w:rsid w:val="00705D15"/>
    <w:rsid w:val="00705E40"/>
    <w:rsid w:val="00706C60"/>
    <w:rsid w:val="0070745C"/>
    <w:rsid w:val="00707690"/>
    <w:rsid w:val="0070771C"/>
    <w:rsid w:val="00707B56"/>
    <w:rsid w:val="00707D83"/>
    <w:rsid w:val="00707ECB"/>
    <w:rsid w:val="0071021C"/>
    <w:rsid w:val="00710491"/>
    <w:rsid w:val="00710844"/>
    <w:rsid w:val="00711064"/>
    <w:rsid w:val="0071164A"/>
    <w:rsid w:val="00711713"/>
    <w:rsid w:val="007119BF"/>
    <w:rsid w:val="00711B19"/>
    <w:rsid w:val="007122F8"/>
    <w:rsid w:val="007124AB"/>
    <w:rsid w:val="00712978"/>
    <w:rsid w:val="00712DD5"/>
    <w:rsid w:val="00712FDD"/>
    <w:rsid w:val="00713B83"/>
    <w:rsid w:val="00713B9A"/>
    <w:rsid w:val="00713E1E"/>
    <w:rsid w:val="007149F9"/>
    <w:rsid w:val="00714EFA"/>
    <w:rsid w:val="00715D42"/>
    <w:rsid w:val="007165C5"/>
    <w:rsid w:val="00716C61"/>
    <w:rsid w:val="007205FA"/>
    <w:rsid w:val="0072094D"/>
    <w:rsid w:val="007217C8"/>
    <w:rsid w:val="0072189F"/>
    <w:rsid w:val="00721A92"/>
    <w:rsid w:val="00721C75"/>
    <w:rsid w:val="00721DE9"/>
    <w:rsid w:val="00722212"/>
    <w:rsid w:val="00722A13"/>
    <w:rsid w:val="00722C92"/>
    <w:rsid w:val="00723554"/>
    <w:rsid w:val="00724073"/>
    <w:rsid w:val="00724130"/>
    <w:rsid w:val="007241E1"/>
    <w:rsid w:val="0072449D"/>
    <w:rsid w:val="007249C9"/>
    <w:rsid w:val="00725255"/>
    <w:rsid w:val="007252E9"/>
    <w:rsid w:val="00725434"/>
    <w:rsid w:val="007262A0"/>
    <w:rsid w:val="0072636B"/>
    <w:rsid w:val="007266ED"/>
    <w:rsid w:val="00726780"/>
    <w:rsid w:val="0073089D"/>
    <w:rsid w:val="00730E29"/>
    <w:rsid w:val="007310EE"/>
    <w:rsid w:val="007315D0"/>
    <w:rsid w:val="0073177C"/>
    <w:rsid w:val="007322B9"/>
    <w:rsid w:val="00732423"/>
    <w:rsid w:val="007327B2"/>
    <w:rsid w:val="00733426"/>
    <w:rsid w:val="00734A48"/>
    <w:rsid w:val="00736993"/>
    <w:rsid w:val="00736A09"/>
    <w:rsid w:val="00736B88"/>
    <w:rsid w:val="007371CC"/>
    <w:rsid w:val="00740030"/>
    <w:rsid w:val="007409CF"/>
    <w:rsid w:val="00740E74"/>
    <w:rsid w:val="0074109D"/>
    <w:rsid w:val="007422A7"/>
    <w:rsid w:val="00742A74"/>
    <w:rsid w:val="00742C16"/>
    <w:rsid w:val="00743086"/>
    <w:rsid w:val="007430F5"/>
    <w:rsid w:val="00743ED0"/>
    <w:rsid w:val="007447AD"/>
    <w:rsid w:val="00744AB1"/>
    <w:rsid w:val="00744C41"/>
    <w:rsid w:val="00745BAC"/>
    <w:rsid w:val="00745C55"/>
    <w:rsid w:val="00746D06"/>
    <w:rsid w:val="007472F3"/>
    <w:rsid w:val="00747F94"/>
    <w:rsid w:val="007506DC"/>
    <w:rsid w:val="00750E83"/>
    <w:rsid w:val="0075133D"/>
    <w:rsid w:val="00752301"/>
    <w:rsid w:val="007524CC"/>
    <w:rsid w:val="00752D71"/>
    <w:rsid w:val="00752DE9"/>
    <w:rsid w:val="007530EF"/>
    <w:rsid w:val="007537F1"/>
    <w:rsid w:val="007546B1"/>
    <w:rsid w:val="007549D2"/>
    <w:rsid w:val="00755801"/>
    <w:rsid w:val="0075637A"/>
    <w:rsid w:val="0075642E"/>
    <w:rsid w:val="007566FF"/>
    <w:rsid w:val="00760450"/>
    <w:rsid w:val="00760787"/>
    <w:rsid w:val="00760EF7"/>
    <w:rsid w:val="00760EF9"/>
    <w:rsid w:val="00761464"/>
    <w:rsid w:val="0076176C"/>
    <w:rsid w:val="00761FA8"/>
    <w:rsid w:val="007629A7"/>
    <w:rsid w:val="00762A04"/>
    <w:rsid w:val="00763B00"/>
    <w:rsid w:val="00764370"/>
    <w:rsid w:val="007651A1"/>
    <w:rsid w:val="007651D9"/>
    <w:rsid w:val="00765A08"/>
    <w:rsid w:val="00766A31"/>
    <w:rsid w:val="00771672"/>
    <w:rsid w:val="007721AA"/>
    <w:rsid w:val="007725CB"/>
    <w:rsid w:val="00773951"/>
    <w:rsid w:val="00775132"/>
    <w:rsid w:val="0077571E"/>
    <w:rsid w:val="0077631A"/>
    <w:rsid w:val="00776843"/>
    <w:rsid w:val="00776A1C"/>
    <w:rsid w:val="00776D12"/>
    <w:rsid w:val="00777BA2"/>
    <w:rsid w:val="00777ECC"/>
    <w:rsid w:val="00780094"/>
    <w:rsid w:val="007808F3"/>
    <w:rsid w:val="007817A9"/>
    <w:rsid w:val="00781D9C"/>
    <w:rsid w:val="00782726"/>
    <w:rsid w:val="0078328A"/>
    <w:rsid w:val="007843E1"/>
    <w:rsid w:val="0078463A"/>
    <w:rsid w:val="00784E11"/>
    <w:rsid w:val="007857E7"/>
    <w:rsid w:val="00785FF9"/>
    <w:rsid w:val="00786C95"/>
    <w:rsid w:val="0078726B"/>
    <w:rsid w:val="0078754F"/>
    <w:rsid w:val="007877AD"/>
    <w:rsid w:val="007878D1"/>
    <w:rsid w:val="00790BB7"/>
    <w:rsid w:val="00790D98"/>
    <w:rsid w:val="00791684"/>
    <w:rsid w:val="00791846"/>
    <w:rsid w:val="00792F83"/>
    <w:rsid w:val="007931A7"/>
    <w:rsid w:val="007934E8"/>
    <w:rsid w:val="0079380F"/>
    <w:rsid w:val="00793A60"/>
    <w:rsid w:val="00793D41"/>
    <w:rsid w:val="007941FB"/>
    <w:rsid w:val="0079449D"/>
    <w:rsid w:val="00794A2C"/>
    <w:rsid w:val="0079565A"/>
    <w:rsid w:val="007961D8"/>
    <w:rsid w:val="007963D3"/>
    <w:rsid w:val="0079651B"/>
    <w:rsid w:val="00796AF3"/>
    <w:rsid w:val="00796B8E"/>
    <w:rsid w:val="00796C3B"/>
    <w:rsid w:val="007970CE"/>
    <w:rsid w:val="007971B4"/>
    <w:rsid w:val="00797947"/>
    <w:rsid w:val="007A00A3"/>
    <w:rsid w:val="007A03A3"/>
    <w:rsid w:val="007A1421"/>
    <w:rsid w:val="007A1880"/>
    <w:rsid w:val="007A1D34"/>
    <w:rsid w:val="007A1F38"/>
    <w:rsid w:val="007A3311"/>
    <w:rsid w:val="007A3491"/>
    <w:rsid w:val="007A4152"/>
    <w:rsid w:val="007A422D"/>
    <w:rsid w:val="007A48F3"/>
    <w:rsid w:val="007A4C50"/>
    <w:rsid w:val="007A4D54"/>
    <w:rsid w:val="007A5169"/>
    <w:rsid w:val="007A5C7E"/>
    <w:rsid w:val="007A6BB2"/>
    <w:rsid w:val="007A746B"/>
    <w:rsid w:val="007B0253"/>
    <w:rsid w:val="007B0A25"/>
    <w:rsid w:val="007B129B"/>
    <w:rsid w:val="007B1741"/>
    <w:rsid w:val="007B3017"/>
    <w:rsid w:val="007B35AB"/>
    <w:rsid w:val="007B3770"/>
    <w:rsid w:val="007B3850"/>
    <w:rsid w:val="007B3853"/>
    <w:rsid w:val="007B38F8"/>
    <w:rsid w:val="007B3C92"/>
    <w:rsid w:val="007B5088"/>
    <w:rsid w:val="007B5C57"/>
    <w:rsid w:val="007B6776"/>
    <w:rsid w:val="007B72DB"/>
    <w:rsid w:val="007B77B1"/>
    <w:rsid w:val="007C03D3"/>
    <w:rsid w:val="007C147E"/>
    <w:rsid w:val="007C1667"/>
    <w:rsid w:val="007C1C8F"/>
    <w:rsid w:val="007C1DBB"/>
    <w:rsid w:val="007C3A27"/>
    <w:rsid w:val="007C4125"/>
    <w:rsid w:val="007C4504"/>
    <w:rsid w:val="007C5042"/>
    <w:rsid w:val="007C5134"/>
    <w:rsid w:val="007C5176"/>
    <w:rsid w:val="007C53C1"/>
    <w:rsid w:val="007C54A8"/>
    <w:rsid w:val="007C5B6A"/>
    <w:rsid w:val="007C684D"/>
    <w:rsid w:val="007C6F12"/>
    <w:rsid w:val="007C727D"/>
    <w:rsid w:val="007C7A1C"/>
    <w:rsid w:val="007C7A41"/>
    <w:rsid w:val="007C7FE9"/>
    <w:rsid w:val="007D006B"/>
    <w:rsid w:val="007D010A"/>
    <w:rsid w:val="007D0AFB"/>
    <w:rsid w:val="007D17AB"/>
    <w:rsid w:val="007D1977"/>
    <w:rsid w:val="007D234C"/>
    <w:rsid w:val="007D25CE"/>
    <w:rsid w:val="007D27A3"/>
    <w:rsid w:val="007D3277"/>
    <w:rsid w:val="007D3B15"/>
    <w:rsid w:val="007D445C"/>
    <w:rsid w:val="007D4800"/>
    <w:rsid w:val="007D488B"/>
    <w:rsid w:val="007D57BD"/>
    <w:rsid w:val="007D5E88"/>
    <w:rsid w:val="007D5F55"/>
    <w:rsid w:val="007D67A3"/>
    <w:rsid w:val="007D6BF2"/>
    <w:rsid w:val="007D6C9D"/>
    <w:rsid w:val="007D7300"/>
    <w:rsid w:val="007D772D"/>
    <w:rsid w:val="007D7D2C"/>
    <w:rsid w:val="007E0794"/>
    <w:rsid w:val="007E0DDC"/>
    <w:rsid w:val="007E1195"/>
    <w:rsid w:val="007E1ECA"/>
    <w:rsid w:val="007E26F1"/>
    <w:rsid w:val="007E2986"/>
    <w:rsid w:val="007E32FB"/>
    <w:rsid w:val="007E37ED"/>
    <w:rsid w:val="007E5A25"/>
    <w:rsid w:val="007E7C63"/>
    <w:rsid w:val="007E7DF0"/>
    <w:rsid w:val="007F287D"/>
    <w:rsid w:val="007F2A0D"/>
    <w:rsid w:val="007F43B3"/>
    <w:rsid w:val="007F59F7"/>
    <w:rsid w:val="007F5BEB"/>
    <w:rsid w:val="007F6373"/>
    <w:rsid w:val="007F6688"/>
    <w:rsid w:val="007F69DD"/>
    <w:rsid w:val="007F6E0F"/>
    <w:rsid w:val="007F764E"/>
    <w:rsid w:val="007F784B"/>
    <w:rsid w:val="007F79BF"/>
    <w:rsid w:val="007F7FF2"/>
    <w:rsid w:val="00800E2F"/>
    <w:rsid w:val="00801240"/>
    <w:rsid w:val="00801618"/>
    <w:rsid w:val="00801D19"/>
    <w:rsid w:val="00802646"/>
    <w:rsid w:val="00803EBB"/>
    <w:rsid w:val="00805D4A"/>
    <w:rsid w:val="0080637A"/>
    <w:rsid w:val="00806B27"/>
    <w:rsid w:val="00806B47"/>
    <w:rsid w:val="00806EBC"/>
    <w:rsid w:val="00807451"/>
    <w:rsid w:val="00807FBD"/>
    <w:rsid w:val="0081041D"/>
    <w:rsid w:val="00810B3E"/>
    <w:rsid w:val="00810ECD"/>
    <w:rsid w:val="00811787"/>
    <w:rsid w:val="00811B17"/>
    <w:rsid w:val="00811C92"/>
    <w:rsid w:val="0081229E"/>
    <w:rsid w:val="0081366E"/>
    <w:rsid w:val="0081375A"/>
    <w:rsid w:val="0081426A"/>
    <w:rsid w:val="00814E7C"/>
    <w:rsid w:val="008160AC"/>
    <w:rsid w:val="00816159"/>
    <w:rsid w:val="00816CA9"/>
    <w:rsid w:val="00817030"/>
    <w:rsid w:val="00817211"/>
    <w:rsid w:val="008175DD"/>
    <w:rsid w:val="00817B34"/>
    <w:rsid w:val="00821838"/>
    <w:rsid w:val="00821AD0"/>
    <w:rsid w:val="00822BB5"/>
    <w:rsid w:val="0082390F"/>
    <w:rsid w:val="00824081"/>
    <w:rsid w:val="008245FF"/>
    <w:rsid w:val="008253C0"/>
    <w:rsid w:val="00825556"/>
    <w:rsid w:val="00826087"/>
    <w:rsid w:val="00826B02"/>
    <w:rsid w:val="008304A2"/>
    <w:rsid w:val="008305F0"/>
    <w:rsid w:val="00830A53"/>
    <w:rsid w:val="00831394"/>
    <w:rsid w:val="00831897"/>
    <w:rsid w:val="00831E8F"/>
    <w:rsid w:val="008322D0"/>
    <w:rsid w:val="0083298A"/>
    <w:rsid w:val="00833F60"/>
    <w:rsid w:val="00834826"/>
    <w:rsid w:val="00834C89"/>
    <w:rsid w:val="008379DD"/>
    <w:rsid w:val="008405A3"/>
    <w:rsid w:val="008406DB"/>
    <w:rsid w:val="008407CF"/>
    <w:rsid w:val="00841E82"/>
    <w:rsid w:val="008422FC"/>
    <w:rsid w:val="008428DC"/>
    <w:rsid w:val="00842A52"/>
    <w:rsid w:val="008430C9"/>
    <w:rsid w:val="00843CFB"/>
    <w:rsid w:val="008444F5"/>
    <w:rsid w:val="00844758"/>
    <w:rsid w:val="00844AE4"/>
    <w:rsid w:val="00844F34"/>
    <w:rsid w:val="00845A8D"/>
    <w:rsid w:val="00845C52"/>
    <w:rsid w:val="00845DDA"/>
    <w:rsid w:val="00846125"/>
    <w:rsid w:val="00846A3B"/>
    <w:rsid w:val="00846C49"/>
    <w:rsid w:val="00846D0F"/>
    <w:rsid w:val="00847CE6"/>
    <w:rsid w:val="00850174"/>
    <w:rsid w:val="008510D7"/>
    <w:rsid w:val="008521EE"/>
    <w:rsid w:val="00852A19"/>
    <w:rsid w:val="00852ECC"/>
    <w:rsid w:val="00853CFF"/>
    <w:rsid w:val="0085463B"/>
    <w:rsid w:val="00855CF7"/>
    <w:rsid w:val="008577B0"/>
    <w:rsid w:val="00857CFB"/>
    <w:rsid w:val="008604D0"/>
    <w:rsid w:val="00860C6D"/>
    <w:rsid w:val="008610EA"/>
    <w:rsid w:val="008611E6"/>
    <w:rsid w:val="00862CDB"/>
    <w:rsid w:val="0086337C"/>
    <w:rsid w:val="00863709"/>
    <w:rsid w:val="00864CF3"/>
    <w:rsid w:val="00865523"/>
    <w:rsid w:val="00866074"/>
    <w:rsid w:val="00870221"/>
    <w:rsid w:val="008709CB"/>
    <w:rsid w:val="00870C8C"/>
    <w:rsid w:val="00870F3F"/>
    <w:rsid w:val="00871539"/>
    <w:rsid w:val="008722BC"/>
    <w:rsid w:val="008746F1"/>
    <w:rsid w:val="00874D82"/>
    <w:rsid w:val="0087556B"/>
    <w:rsid w:val="00875B30"/>
    <w:rsid w:val="0087707E"/>
    <w:rsid w:val="008779A0"/>
    <w:rsid w:val="008815DD"/>
    <w:rsid w:val="00881716"/>
    <w:rsid w:val="00881DDC"/>
    <w:rsid w:val="0088268A"/>
    <w:rsid w:val="0088273D"/>
    <w:rsid w:val="00882867"/>
    <w:rsid w:val="008830FF"/>
    <w:rsid w:val="008846F2"/>
    <w:rsid w:val="00884CCC"/>
    <w:rsid w:val="008850E8"/>
    <w:rsid w:val="00885976"/>
    <w:rsid w:val="008860C1"/>
    <w:rsid w:val="00887836"/>
    <w:rsid w:val="00887C8A"/>
    <w:rsid w:val="00890855"/>
    <w:rsid w:val="00891C76"/>
    <w:rsid w:val="00891DA0"/>
    <w:rsid w:val="0089267C"/>
    <w:rsid w:val="00892CFE"/>
    <w:rsid w:val="00893183"/>
    <w:rsid w:val="00893189"/>
    <w:rsid w:val="0089342C"/>
    <w:rsid w:val="00893A39"/>
    <w:rsid w:val="008946EF"/>
    <w:rsid w:val="00894CFB"/>
    <w:rsid w:val="00895504"/>
    <w:rsid w:val="0089595A"/>
    <w:rsid w:val="00896FF6"/>
    <w:rsid w:val="008A1016"/>
    <w:rsid w:val="008A1241"/>
    <w:rsid w:val="008A1B5E"/>
    <w:rsid w:val="008A2E92"/>
    <w:rsid w:val="008A32E9"/>
    <w:rsid w:val="008A3F04"/>
    <w:rsid w:val="008A4EF3"/>
    <w:rsid w:val="008A58F3"/>
    <w:rsid w:val="008A77BA"/>
    <w:rsid w:val="008A7F3E"/>
    <w:rsid w:val="008B018C"/>
    <w:rsid w:val="008B0B78"/>
    <w:rsid w:val="008B13BF"/>
    <w:rsid w:val="008B1F20"/>
    <w:rsid w:val="008B2701"/>
    <w:rsid w:val="008B2A33"/>
    <w:rsid w:val="008B2FC1"/>
    <w:rsid w:val="008B3786"/>
    <w:rsid w:val="008B381B"/>
    <w:rsid w:val="008B6003"/>
    <w:rsid w:val="008B788C"/>
    <w:rsid w:val="008B7A29"/>
    <w:rsid w:val="008B7D36"/>
    <w:rsid w:val="008C10F7"/>
    <w:rsid w:val="008C290A"/>
    <w:rsid w:val="008C2943"/>
    <w:rsid w:val="008C2950"/>
    <w:rsid w:val="008C2C7E"/>
    <w:rsid w:val="008C2D5F"/>
    <w:rsid w:val="008C2EF9"/>
    <w:rsid w:val="008C3086"/>
    <w:rsid w:val="008C380E"/>
    <w:rsid w:val="008C39C6"/>
    <w:rsid w:val="008C42BC"/>
    <w:rsid w:val="008C4684"/>
    <w:rsid w:val="008C4A2C"/>
    <w:rsid w:val="008C52AA"/>
    <w:rsid w:val="008C5375"/>
    <w:rsid w:val="008C5764"/>
    <w:rsid w:val="008C5A25"/>
    <w:rsid w:val="008C6646"/>
    <w:rsid w:val="008C6E27"/>
    <w:rsid w:val="008C70F2"/>
    <w:rsid w:val="008C7F5E"/>
    <w:rsid w:val="008D058E"/>
    <w:rsid w:val="008D1B38"/>
    <w:rsid w:val="008D3D9B"/>
    <w:rsid w:val="008D3E44"/>
    <w:rsid w:val="008D6435"/>
    <w:rsid w:val="008D6A72"/>
    <w:rsid w:val="008D6CE5"/>
    <w:rsid w:val="008E09A1"/>
    <w:rsid w:val="008E0AC1"/>
    <w:rsid w:val="008E175A"/>
    <w:rsid w:val="008E1D5F"/>
    <w:rsid w:val="008E206D"/>
    <w:rsid w:val="008E29C2"/>
    <w:rsid w:val="008E2C08"/>
    <w:rsid w:val="008E3B4F"/>
    <w:rsid w:val="008E3ECF"/>
    <w:rsid w:val="008E4124"/>
    <w:rsid w:val="008E434B"/>
    <w:rsid w:val="008E4586"/>
    <w:rsid w:val="008E4BA9"/>
    <w:rsid w:val="008E51B8"/>
    <w:rsid w:val="008E5A66"/>
    <w:rsid w:val="008E6AF0"/>
    <w:rsid w:val="008E7457"/>
    <w:rsid w:val="008F0098"/>
    <w:rsid w:val="008F1BFF"/>
    <w:rsid w:val="008F2428"/>
    <w:rsid w:val="008F24F0"/>
    <w:rsid w:val="008F2B45"/>
    <w:rsid w:val="008F5124"/>
    <w:rsid w:val="008F567B"/>
    <w:rsid w:val="008F56CA"/>
    <w:rsid w:val="009005F9"/>
    <w:rsid w:val="00900C18"/>
    <w:rsid w:val="00901758"/>
    <w:rsid w:val="009017D5"/>
    <w:rsid w:val="00901CF3"/>
    <w:rsid w:val="0090270D"/>
    <w:rsid w:val="0090273C"/>
    <w:rsid w:val="00902795"/>
    <w:rsid w:val="00903F35"/>
    <w:rsid w:val="00904A98"/>
    <w:rsid w:val="0090605A"/>
    <w:rsid w:val="0090649B"/>
    <w:rsid w:val="009069CD"/>
    <w:rsid w:val="00906EF9"/>
    <w:rsid w:val="009075A1"/>
    <w:rsid w:val="00907CBB"/>
    <w:rsid w:val="00910666"/>
    <w:rsid w:val="009116EC"/>
    <w:rsid w:val="00912796"/>
    <w:rsid w:val="00912D3E"/>
    <w:rsid w:val="0091369B"/>
    <w:rsid w:val="00913B39"/>
    <w:rsid w:val="00913DD4"/>
    <w:rsid w:val="00915346"/>
    <w:rsid w:val="00916021"/>
    <w:rsid w:val="0091638B"/>
    <w:rsid w:val="00916EDE"/>
    <w:rsid w:val="009205F0"/>
    <w:rsid w:val="00922C13"/>
    <w:rsid w:val="00922FA2"/>
    <w:rsid w:val="009248DE"/>
    <w:rsid w:val="00924BB4"/>
    <w:rsid w:val="009252D5"/>
    <w:rsid w:val="0092538D"/>
    <w:rsid w:val="00925584"/>
    <w:rsid w:val="00926FCD"/>
    <w:rsid w:val="009270EA"/>
    <w:rsid w:val="00927DCA"/>
    <w:rsid w:val="00930CE0"/>
    <w:rsid w:val="00930F65"/>
    <w:rsid w:val="00931922"/>
    <w:rsid w:val="00932033"/>
    <w:rsid w:val="00932598"/>
    <w:rsid w:val="009331AA"/>
    <w:rsid w:val="00933E84"/>
    <w:rsid w:val="00933FE5"/>
    <w:rsid w:val="009353F3"/>
    <w:rsid w:val="0093733C"/>
    <w:rsid w:val="00940C27"/>
    <w:rsid w:val="009415CA"/>
    <w:rsid w:val="009416A0"/>
    <w:rsid w:val="00943186"/>
    <w:rsid w:val="009436BD"/>
    <w:rsid w:val="00943E1C"/>
    <w:rsid w:val="0094410F"/>
    <w:rsid w:val="009445DF"/>
    <w:rsid w:val="009454C7"/>
    <w:rsid w:val="009460CE"/>
    <w:rsid w:val="00947394"/>
    <w:rsid w:val="0094774E"/>
    <w:rsid w:val="00947A68"/>
    <w:rsid w:val="00947A83"/>
    <w:rsid w:val="009509C8"/>
    <w:rsid w:val="00950F0C"/>
    <w:rsid w:val="009512F5"/>
    <w:rsid w:val="0095130A"/>
    <w:rsid w:val="00952192"/>
    <w:rsid w:val="00952F04"/>
    <w:rsid w:val="0095383B"/>
    <w:rsid w:val="00953FCD"/>
    <w:rsid w:val="009552C4"/>
    <w:rsid w:val="0095554F"/>
    <w:rsid w:val="0095665F"/>
    <w:rsid w:val="0095724A"/>
    <w:rsid w:val="009603C9"/>
    <w:rsid w:val="009609C1"/>
    <w:rsid w:val="00960BFF"/>
    <w:rsid w:val="0096169F"/>
    <w:rsid w:val="00961B80"/>
    <w:rsid w:val="00962116"/>
    <w:rsid w:val="00962F13"/>
    <w:rsid w:val="0096320E"/>
    <w:rsid w:val="00963798"/>
    <w:rsid w:val="00963B66"/>
    <w:rsid w:val="00963DAC"/>
    <w:rsid w:val="0096481B"/>
    <w:rsid w:val="00965C8E"/>
    <w:rsid w:val="0096647F"/>
    <w:rsid w:val="00967A52"/>
    <w:rsid w:val="00967C96"/>
    <w:rsid w:val="00967E23"/>
    <w:rsid w:val="0097044F"/>
    <w:rsid w:val="0097051A"/>
    <w:rsid w:val="00970646"/>
    <w:rsid w:val="00971168"/>
    <w:rsid w:val="00971FAC"/>
    <w:rsid w:val="00972DFE"/>
    <w:rsid w:val="00973928"/>
    <w:rsid w:val="00973F14"/>
    <w:rsid w:val="00974146"/>
    <w:rsid w:val="00974775"/>
    <w:rsid w:val="00974A30"/>
    <w:rsid w:val="00974FE1"/>
    <w:rsid w:val="009754ED"/>
    <w:rsid w:val="009757B0"/>
    <w:rsid w:val="00976309"/>
    <w:rsid w:val="00976DCE"/>
    <w:rsid w:val="0097759F"/>
    <w:rsid w:val="00977FEB"/>
    <w:rsid w:val="009807B4"/>
    <w:rsid w:val="00980E8D"/>
    <w:rsid w:val="009810D8"/>
    <w:rsid w:val="009812C4"/>
    <w:rsid w:val="0098366E"/>
    <w:rsid w:val="0098400B"/>
    <w:rsid w:val="009855AE"/>
    <w:rsid w:val="00986EEC"/>
    <w:rsid w:val="009876ED"/>
    <w:rsid w:val="0098772D"/>
    <w:rsid w:val="009878A3"/>
    <w:rsid w:val="00987E60"/>
    <w:rsid w:val="0099181C"/>
    <w:rsid w:val="009923A0"/>
    <w:rsid w:val="0099331B"/>
    <w:rsid w:val="0099345C"/>
    <w:rsid w:val="00994222"/>
    <w:rsid w:val="0099438E"/>
    <w:rsid w:val="0099483D"/>
    <w:rsid w:val="00994ABE"/>
    <w:rsid w:val="0099509C"/>
    <w:rsid w:val="009955F6"/>
    <w:rsid w:val="00996199"/>
    <w:rsid w:val="0099653E"/>
    <w:rsid w:val="009968DF"/>
    <w:rsid w:val="0099714B"/>
    <w:rsid w:val="0099779A"/>
    <w:rsid w:val="009A0024"/>
    <w:rsid w:val="009A0322"/>
    <w:rsid w:val="009A1269"/>
    <w:rsid w:val="009A3580"/>
    <w:rsid w:val="009A391E"/>
    <w:rsid w:val="009A438B"/>
    <w:rsid w:val="009A56CE"/>
    <w:rsid w:val="009A5E1D"/>
    <w:rsid w:val="009A6076"/>
    <w:rsid w:val="009A6D19"/>
    <w:rsid w:val="009A7AF1"/>
    <w:rsid w:val="009B0053"/>
    <w:rsid w:val="009B0C3A"/>
    <w:rsid w:val="009B1D01"/>
    <w:rsid w:val="009B1E98"/>
    <w:rsid w:val="009B2AC9"/>
    <w:rsid w:val="009B2B10"/>
    <w:rsid w:val="009B305F"/>
    <w:rsid w:val="009B3456"/>
    <w:rsid w:val="009B396F"/>
    <w:rsid w:val="009B41C7"/>
    <w:rsid w:val="009B4A25"/>
    <w:rsid w:val="009B4DDD"/>
    <w:rsid w:val="009B51DF"/>
    <w:rsid w:val="009B600A"/>
    <w:rsid w:val="009B60B0"/>
    <w:rsid w:val="009B734A"/>
    <w:rsid w:val="009C045A"/>
    <w:rsid w:val="009C1218"/>
    <w:rsid w:val="009C1997"/>
    <w:rsid w:val="009C2FBE"/>
    <w:rsid w:val="009C35FE"/>
    <w:rsid w:val="009C3615"/>
    <w:rsid w:val="009C3B56"/>
    <w:rsid w:val="009C4030"/>
    <w:rsid w:val="009C5D0A"/>
    <w:rsid w:val="009C6000"/>
    <w:rsid w:val="009C6333"/>
    <w:rsid w:val="009C6A24"/>
    <w:rsid w:val="009C6FB4"/>
    <w:rsid w:val="009C72A0"/>
    <w:rsid w:val="009C771A"/>
    <w:rsid w:val="009C7D51"/>
    <w:rsid w:val="009D0398"/>
    <w:rsid w:val="009D0AAC"/>
    <w:rsid w:val="009D2194"/>
    <w:rsid w:val="009D2B21"/>
    <w:rsid w:val="009D3131"/>
    <w:rsid w:val="009D33E4"/>
    <w:rsid w:val="009D3645"/>
    <w:rsid w:val="009D3A94"/>
    <w:rsid w:val="009D3AF9"/>
    <w:rsid w:val="009D3D04"/>
    <w:rsid w:val="009D4233"/>
    <w:rsid w:val="009D4437"/>
    <w:rsid w:val="009D5087"/>
    <w:rsid w:val="009D5DE9"/>
    <w:rsid w:val="009D63A6"/>
    <w:rsid w:val="009D6FDD"/>
    <w:rsid w:val="009D7C71"/>
    <w:rsid w:val="009E00EC"/>
    <w:rsid w:val="009E077E"/>
    <w:rsid w:val="009E0E1D"/>
    <w:rsid w:val="009E1391"/>
    <w:rsid w:val="009E1ECB"/>
    <w:rsid w:val="009E1F73"/>
    <w:rsid w:val="009E2D32"/>
    <w:rsid w:val="009E2EDC"/>
    <w:rsid w:val="009E31E5"/>
    <w:rsid w:val="009E4817"/>
    <w:rsid w:val="009E4988"/>
    <w:rsid w:val="009E6569"/>
    <w:rsid w:val="009E6DB8"/>
    <w:rsid w:val="009E769F"/>
    <w:rsid w:val="009F02EC"/>
    <w:rsid w:val="009F0754"/>
    <w:rsid w:val="009F0C6B"/>
    <w:rsid w:val="009F118A"/>
    <w:rsid w:val="009F1DAD"/>
    <w:rsid w:val="009F22EC"/>
    <w:rsid w:val="009F287A"/>
    <w:rsid w:val="009F2A71"/>
    <w:rsid w:val="009F4371"/>
    <w:rsid w:val="009F47D2"/>
    <w:rsid w:val="009F4B29"/>
    <w:rsid w:val="009F6198"/>
    <w:rsid w:val="009F62D1"/>
    <w:rsid w:val="009F65A1"/>
    <w:rsid w:val="009F7160"/>
    <w:rsid w:val="009F7429"/>
    <w:rsid w:val="00A0036F"/>
    <w:rsid w:val="00A00574"/>
    <w:rsid w:val="00A00894"/>
    <w:rsid w:val="00A013CD"/>
    <w:rsid w:val="00A02A18"/>
    <w:rsid w:val="00A032DF"/>
    <w:rsid w:val="00A043F4"/>
    <w:rsid w:val="00A04620"/>
    <w:rsid w:val="00A047A6"/>
    <w:rsid w:val="00A04A0F"/>
    <w:rsid w:val="00A053B5"/>
    <w:rsid w:val="00A05D04"/>
    <w:rsid w:val="00A06A86"/>
    <w:rsid w:val="00A070EE"/>
    <w:rsid w:val="00A07468"/>
    <w:rsid w:val="00A07AFD"/>
    <w:rsid w:val="00A07BCD"/>
    <w:rsid w:val="00A10427"/>
    <w:rsid w:val="00A10AE1"/>
    <w:rsid w:val="00A10F53"/>
    <w:rsid w:val="00A11B68"/>
    <w:rsid w:val="00A11BB7"/>
    <w:rsid w:val="00A11C01"/>
    <w:rsid w:val="00A133CA"/>
    <w:rsid w:val="00A13581"/>
    <w:rsid w:val="00A13C9D"/>
    <w:rsid w:val="00A147D4"/>
    <w:rsid w:val="00A14C39"/>
    <w:rsid w:val="00A14D15"/>
    <w:rsid w:val="00A14F68"/>
    <w:rsid w:val="00A152A7"/>
    <w:rsid w:val="00A15A28"/>
    <w:rsid w:val="00A15FAA"/>
    <w:rsid w:val="00A16710"/>
    <w:rsid w:val="00A168A3"/>
    <w:rsid w:val="00A169F1"/>
    <w:rsid w:val="00A178F6"/>
    <w:rsid w:val="00A205C2"/>
    <w:rsid w:val="00A22B75"/>
    <w:rsid w:val="00A2309E"/>
    <w:rsid w:val="00A23F47"/>
    <w:rsid w:val="00A2551A"/>
    <w:rsid w:val="00A258CF"/>
    <w:rsid w:val="00A2607E"/>
    <w:rsid w:val="00A26534"/>
    <w:rsid w:val="00A26BB7"/>
    <w:rsid w:val="00A2716D"/>
    <w:rsid w:val="00A274B7"/>
    <w:rsid w:val="00A2760B"/>
    <w:rsid w:val="00A27720"/>
    <w:rsid w:val="00A30895"/>
    <w:rsid w:val="00A32EF5"/>
    <w:rsid w:val="00A32F37"/>
    <w:rsid w:val="00A33320"/>
    <w:rsid w:val="00A34666"/>
    <w:rsid w:val="00A347D9"/>
    <w:rsid w:val="00A34885"/>
    <w:rsid w:val="00A34B8F"/>
    <w:rsid w:val="00A34C10"/>
    <w:rsid w:val="00A35352"/>
    <w:rsid w:val="00A364FD"/>
    <w:rsid w:val="00A36C08"/>
    <w:rsid w:val="00A3733C"/>
    <w:rsid w:val="00A4029D"/>
    <w:rsid w:val="00A405C7"/>
    <w:rsid w:val="00A40690"/>
    <w:rsid w:val="00A40919"/>
    <w:rsid w:val="00A416FB"/>
    <w:rsid w:val="00A41EC3"/>
    <w:rsid w:val="00A42099"/>
    <w:rsid w:val="00A424F9"/>
    <w:rsid w:val="00A4357A"/>
    <w:rsid w:val="00A443EC"/>
    <w:rsid w:val="00A4466E"/>
    <w:rsid w:val="00A457B9"/>
    <w:rsid w:val="00A45D44"/>
    <w:rsid w:val="00A4669F"/>
    <w:rsid w:val="00A502E3"/>
    <w:rsid w:val="00A50666"/>
    <w:rsid w:val="00A50C00"/>
    <w:rsid w:val="00A54935"/>
    <w:rsid w:val="00A54C9E"/>
    <w:rsid w:val="00A54DB9"/>
    <w:rsid w:val="00A55257"/>
    <w:rsid w:val="00A55511"/>
    <w:rsid w:val="00A55BF4"/>
    <w:rsid w:val="00A56650"/>
    <w:rsid w:val="00A5686B"/>
    <w:rsid w:val="00A572C9"/>
    <w:rsid w:val="00A57CFC"/>
    <w:rsid w:val="00A600AC"/>
    <w:rsid w:val="00A60F74"/>
    <w:rsid w:val="00A61F64"/>
    <w:rsid w:val="00A62117"/>
    <w:rsid w:val="00A62586"/>
    <w:rsid w:val="00A62A86"/>
    <w:rsid w:val="00A62B67"/>
    <w:rsid w:val="00A637A8"/>
    <w:rsid w:val="00A63CE9"/>
    <w:rsid w:val="00A63F24"/>
    <w:rsid w:val="00A647C9"/>
    <w:rsid w:val="00A647F0"/>
    <w:rsid w:val="00A65343"/>
    <w:rsid w:val="00A66738"/>
    <w:rsid w:val="00A67BBC"/>
    <w:rsid w:val="00A706FF"/>
    <w:rsid w:val="00A71D10"/>
    <w:rsid w:val="00A71D25"/>
    <w:rsid w:val="00A7335D"/>
    <w:rsid w:val="00A73AF8"/>
    <w:rsid w:val="00A73D51"/>
    <w:rsid w:val="00A75B17"/>
    <w:rsid w:val="00A77393"/>
    <w:rsid w:val="00A80289"/>
    <w:rsid w:val="00A80AFE"/>
    <w:rsid w:val="00A80E15"/>
    <w:rsid w:val="00A81A88"/>
    <w:rsid w:val="00A82CC6"/>
    <w:rsid w:val="00A834BD"/>
    <w:rsid w:val="00A83531"/>
    <w:rsid w:val="00A84C17"/>
    <w:rsid w:val="00A85080"/>
    <w:rsid w:val="00A85589"/>
    <w:rsid w:val="00A855E6"/>
    <w:rsid w:val="00A862D1"/>
    <w:rsid w:val="00A877FA"/>
    <w:rsid w:val="00A878F7"/>
    <w:rsid w:val="00A903DD"/>
    <w:rsid w:val="00A914FC"/>
    <w:rsid w:val="00A918AE"/>
    <w:rsid w:val="00A91ECD"/>
    <w:rsid w:val="00A9274C"/>
    <w:rsid w:val="00A9316F"/>
    <w:rsid w:val="00A948A2"/>
    <w:rsid w:val="00A95219"/>
    <w:rsid w:val="00A95787"/>
    <w:rsid w:val="00A95A76"/>
    <w:rsid w:val="00A96039"/>
    <w:rsid w:val="00A96717"/>
    <w:rsid w:val="00A97E6B"/>
    <w:rsid w:val="00AA09AE"/>
    <w:rsid w:val="00AA0DD3"/>
    <w:rsid w:val="00AA2400"/>
    <w:rsid w:val="00AA3494"/>
    <w:rsid w:val="00AA36C0"/>
    <w:rsid w:val="00AA3725"/>
    <w:rsid w:val="00AA3DD0"/>
    <w:rsid w:val="00AA4CE1"/>
    <w:rsid w:val="00AA4E48"/>
    <w:rsid w:val="00AA5517"/>
    <w:rsid w:val="00AA61D4"/>
    <w:rsid w:val="00AA629A"/>
    <w:rsid w:val="00AA6E89"/>
    <w:rsid w:val="00AA7595"/>
    <w:rsid w:val="00AA7892"/>
    <w:rsid w:val="00AB182A"/>
    <w:rsid w:val="00AB21EE"/>
    <w:rsid w:val="00AB30A0"/>
    <w:rsid w:val="00AB3813"/>
    <w:rsid w:val="00AB396F"/>
    <w:rsid w:val="00AB4363"/>
    <w:rsid w:val="00AB44EB"/>
    <w:rsid w:val="00AB4790"/>
    <w:rsid w:val="00AB510E"/>
    <w:rsid w:val="00AB626D"/>
    <w:rsid w:val="00AB6A18"/>
    <w:rsid w:val="00AB6ECC"/>
    <w:rsid w:val="00AC01AA"/>
    <w:rsid w:val="00AC1096"/>
    <w:rsid w:val="00AC198A"/>
    <w:rsid w:val="00AC1CAB"/>
    <w:rsid w:val="00AC1DF7"/>
    <w:rsid w:val="00AC20C7"/>
    <w:rsid w:val="00AC2659"/>
    <w:rsid w:val="00AC2BA0"/>
    <w:rsid w:val="00AC319D"/>
    <w:rsid w:val="00AC36D2"/>
    <w:rsid w:val="00AC3957"/>
    <w:rsid w:val="00AC4845"/>
    <w:rsid w:val="00AC51F4"/>
    <w:rsid w:val="00AC59D4"/>
    <w:rsid w:val="00AC62DC"/>
    <w:rsid w:val="00AC7575"/>
    <w:rsid w:val="00AC7DF4"/>
    <w:rsid w:val="00AD02C5"/>
    <w:rsid w:val="00AD14C1"/>
    <w:rsid w:val="00AD1E98"/>
    <w:rsid w:val="00AD23F5"/>
    <w:rsid w:val="00AD2661"/>
    <w:rsid w:val="00AD2CDD"/>
    <w:rsid w:val="00AD3136"/>
    <w:rsid w:val="00AD4913"/>
    <w:rsid w:val="00AD5460"/>
    <w:rsid w:val="00AD5BB2"/>
    <w:rsid w:val="00AD6380"/>
    <w:rsid w:val="00AD63DA"/>
    <w:rsid w:val="00AE0F68"/>
    <w:rsid w:val="00AE162A"/>
    <w:rsid w:val="00AE16AD"/>
    <w:rsid w:val="00AE3D7A"/>
    <w:rsid w:val="00AE444E"/>
    <w:rsid w:val="00AE4814"/>
    <w:rsid w:val="00AE55F1"/>
    <w:rsid w:val="00AE7738"/>
    <w:rsid w:val="00AE7B00"/>
    <w:rsid w:val="00AF1206"/>
    <w:rsid w:val="00AF2C37"/>
    <w:rsid w:val="00AF3E2A"/>
    <w:rsid w:val="00AF4370"/>
    <w:rsid w:val="00AF4D6E"/>
    <w:rsid w:val="00AF5402"/>
    <w:rsid w:val="00AF59D0"/>
    <w:rsid w:val="00AF5FC1"/>
    <w:rsid w:val="00AF6D34"/>
    <w:rsid w:val="00AF70E8"/>
    <w:rsid w:val="00AF7251"/>
    <w:rsid w:val="00AF730A"/>
    <w:rsid w:val="00AF77D1"/>
    <w:rsid w:val="00AF7E45"/>
    <w:rsid w:val="00B01BB1"/>
    <w:rsid w:val="00B01EC0"/>
    <w:rsid w:val="00B02D0C"/>
    <w:rsid w:val="00B02F0E"/>
    <w:rsid w:val="00B0398A"/>
    <w:rsid w:val="00B04247"/>
    <w:rsid w:val="00B04BB1"/>
    <w:rsid w:val="00B052E9"/>
    <w:rsid w:val="00B0579A"/>
    <w:rsid w:val="00B069A6"/>
    <w:rsid w:val="00B0744B"/>
    <w:rsid w:val="00B074EF"/>
    <w:rsid w:val="00B0784B"/>
    <w:rsid w:val="00B07B69"/>
    <w:rsid w:val="00B07D59"/>
    <w:rsid w:val="00B100F8"/>
    <w:rsid w:val="00B101C0"/>
    <w:rsid w:val="00B11AC1"/>
    <w:rsid w:val="00B12B2A"/>
    <w:rsid w:val="00B136FF"/>
    <w:rsid w:val="00B14203"/>
    <w:rsid w:val="00B15307"/>
    <w:rsid w:val="00B174F2"/>
    <w:rsid w:val="00B17F16"/>
    <w:rsid w:val="00B17F3C"/>
    <w:rsid w:val="00B17F57"/>
    <w:rsid w:val="00B201C9"/>
    <w:rsid w:val="00B21A82"/>
    <w:rsid w:val="00B2240B"/>
    <w:rsid w:val="00B23A7B"/>
    <w:rsid w:val="00B23F60"/>
    <w:rsid w:val="00B2533E"/>
    <w:rsid w:val="00B25C20"/>
    <w:rsid w:val="00B26A3D"/>
    <w:rsid w:val="00B26D9C"/>
    <w:rsid w:val="00B27684"/>
    <w:rsid w:val="00B278F3"/>
    <w:rsid w:val="00B27D09"/>
    <w:rsid w:val="00B27DE3"/>
    <w:rsid w:val="00B27E14"/>
    <w:rsid w:val="00B3031E"/>
    <w:rsid w:val="00B3064A"/>
    <w:rsid w:val="00B30B4D"/>
    <w:rsid w:val="00B3150E"/>
    <w:rsid w:val="00B34AD5"/>
    <w:rsid w:val="00B35802"/>
    <w:rsid w:val="00B35E7E"/>
    <w:rsid w:val="00B367BA"/>
    <w:rsid w:val="00B367D4"/>
    <w:rsid w:val="00B3712E"/>
    <w:rsid w:val="00B3789E"/>
    <w:rsid w:val="00B37BA4"/>
    <w:rsid w:val="00B37D23"/>
    <w:rsid w:val="00B37EDA"/>
    <w:rsid w:val="00B406A1"/>
    <w:rsid w:val="00B406BE"/>
    <w:rsid w:val="00B40C0F"/>
    <w:rsid w:val="00B41132"/>
    <w:rsid w:val="00B41887"/>
    <w:rsid w:val="00B42F59"/>
    <w:rsid w:val="00B4354E"/>
    <w:rsid w:val="00B4439F"/>
    <w:rsid w:val="00B454C4"/>
    <w:rsid w:val="00B45806"/>
    <w:rsid w:val="00B46171"/>
    <w:rsid w:val="00B463F5"/>
    <w:rsid w:val="00B47A47"/>
    <w:rsid w:val="00B47B0A"/>
    <w:rsid w:val="00B47FC7"/>
    <w:rsid w:val="00B50035"/>
    <w:rsid w:val="00B5092C"/>
    <w:rsid w:val="00B516FB"/>
    <w:rsid w:val="00B5222A"/>
    <w:rsid w:val="00B52820"/>
    <w:rsid w:val="00B52E00"/>
    <w:rsid w:val="00B53826"/>
    <w:rsid w:val="00B53F33"/>
    <w:rsid w:val="00B557B4"/>
    <w:rsid w:val="00B56FEA"/>
    <w:rsid w:val="00B5703A"/>
    <w:rsid w:val="00B57077"/>
    <w:rsid w:val="00B57558"/>
    <w:rsid w:val="00B61D42"/>
    <w:rsid w:val="00B623F4"/>
    <w:rsid w:val="00B634A0"/>
    <w:rsid w:val="00B63BDB"/>
    <w:rsid w:val="00B644DD"/>
    <w:rsid w:val="00B64982"/>
    <w:rsid w:val="00B649C1"/>
    <w:rsid w:val="00B64F9E"/>
    <w:rsid w:val="00B6546D"/>
    <w:rsid w:val="00B66236"/>
    <w:rsid w:val="00B66D4A"/>
    <w:rsid w:val="00B67084"/>
    <w:rsid w:val="00B7048F"/>
    <w:rsid w:val="00B70558"/>
    <w:rsid w:val="00B711B2"/>
    <w:rsid w:val="00B712A2"/>
    <w:rsid w:val="00B71324"/>
    <w:rsid w:val="00B715E3"/>
    <w:rsid w:val="00B71848"/>
    <w:rsid w:val="00B718DD"/>
    <w:rsid w:val="00B71B65"/>
    <w:rsid w:val="00B72324"/>
    <w:rsid w:val="00B73653"/>
    <w:rsid w:val="00B75879"/>
    <w:rsid w:val="00B76C30"/>
    <w:rsid w:val="00B770EC"/>
    <w:rsid w:val="00B774A7"/>
    <w:rsid w:val="00B774AD"/>
    <w:rsid w:val="00B7772F"/>
    <w:rsid w:val="00B77841"/>
    <w:rsid w:val="00B779E2"/>
    <w:rsid w:val="00B81910"/>
    <w:rsid w:val="00B828F2"/>
    <w:rsid w:val="00B83226"/>
    <w:rsid w:val="00B84080"/>
    <w:rsid w:val="00B84337"/>
    <w:rsid w:val="00B845C5"/>
    <w:rsid w:val="00B84AEF"/>
    <w:rsid w:val="00B855E4"/>
    <w:rsid w:val="00B85788"/>
    <w:rsid w:val="00B85D65"/>
    <w:rsid w:val="00B8694B"/>
    <w:rsid w:val="00B86F2C"/>
    <w:rsid w:val="00B870CC"/>
    <w:rsid w:val="00B875FD"/>
    <w:rsid w:val="00B90414"/>
    <w:rsid w:val="00B91772"/>
    <w:rsid w:val="00B91F6B"/>
    <w:rsid w:val="00B91FF0"/>
    <w:rsid w:val="00B9277C"/>
    <w:rsid w:val="00B93D8F"/>
    <w:rsid w:val="00B942A0"/>
    <w:rsid w:val="00B95F00"/>
    <w:rsid w:val="00B96C06"/>
    <w:rsid w:val="00B96F03"/>
    <w:rsid w:val="00B97750"/>
    <w:rsid w:val="00B97D0D"/>
    <w:rsid w:val="00B97ED8"/>
    <w:rsid w:val="00BA0EEE"/>
    <w:rsid w:val="00BA1337"/>
    <w:rsid w:val="00BA1B53"/>
    <w:rsid w:val="00BA1CAC"/>
    <w:rsid w:val="00BA21BD"/>
    <w:rsid w:val="00BA3445"/>
    <w:rsid w:val="00BA3FDF"/>
    <w:rsid w:val="00BA469C"/>
    <w:rsid w:val="00BA4A18"/>
    <w:rsid w:val="00BA4D07"/>
    <w:rsid w:val="00BA55FA"/>
    <w:rsid w:val="00BA56EA"/>
    <w:rsid w:val="00BA5CCF"/>
    <w:rsid w:val="00BA60F7"/>
    <w:rsid w:val="00BA6CFE"/>
    <w:rsid w:val="00BA7B3A"/>
    <w:rsid w:val="00BB0CBB"/>
    <w:rsid w:val="00BB19BC"/>
    <w:rsid w:val="00BB1B71"/>
    <w:rsid w:val="00BB1B72"/>
    <w:rsid w:val="00BB24E1"/>
    <w:rsid w:val="00BB3556"/>
    <w:rsid w:val="00BB3AF2"/>
    <w:rsid w:val="00BB43CE"/>
    <w:rsid w:val="00BB44E3"/>
    <w:rsid w:val="00BB57B2"/>
    <w:rsid w:val="00BB6AF1"/>
    <w:rsid w:val="00BB715B"/>
    <w:rsid w:val="00BC084F"/>
    <w:rsid w:val="00BC0D2A"/>
    <w:rsid w:val="00BC16F7"/>
    <w:rsid w:val="00BC3BC0"/>
    <w:rsid w:val="00BC43BE"/>
    <w:rsid w:val="00BC576B"/>
    <w:rsid w:val="00BC5E3A"/>
    <w:rsid w:val="00BC676B"/>
    <w:rsid w:val="00BC7742"/>
    <w:rsid w:val="00BC78D5"/>
    <w:rsid w:val="00BD0ADE"/>
    <w:rsid w:val="00BD0BD2"/>
    <w:rsid w:val="00BD0E58"/>
    <w:rsid w:val="00BD164D"/>
    <w:rsid w:val="00BD1886"/>
    <w:rsid w:val="00BD1FCC"/>
    <w:rsid w:val="00BD1FDA"/>
    <w:rsid w:val="00BD28F1"/>
    <w:rsid w:val="00BD324F"/>
    <w:rsid w:val="00BD41C8"/>
    <w:rsid w:val="00BD41DA"/>
    <w:rsid w:val="00BD4298"/>
    <w:rsid w:val="00BD47C8"/>
    <w:rsid w:val="00BD4975"/>
    <w:rsid w:val="00BD5924"/>
    <w:rsid w:val="00BD5C7A"/>
    <w:rsid w:val="00BD67CD"/>
    <w:rsid w:val="00BE04E9"/>
    <w:rsid w:val="00BE1030"/>
    <w:rsid w:val="00BE1415"/>
    <w:rsid w:val="00BE17E6"/>
    <w:rsid w:val="00BE304B"/>
    <w:rsid w:val="00BE39CC"/>
    <w:rsid w:val="00BE3EB4"/>
    <w:rsid w:val="00BE46E6"/>
    <w:rsid w:val="00BE4AFE"/>
    <w:rsid w:val="00BE4EFF"/>
    <w:rsid w:val="00BE50ED"/>
    <w:rsid w:val="00BE572F"/>
    <w:rsid w:val="00BE58DA"/>
    <w:rsid w:val="00BE5CB4"/>
    <w:rsid w:val="00BE682A"/>
    <w:rsid w:val="00BE7C31"/>
    <w:rsid w:val="00BF173C"/>
    <w:rsid w:val="00BF2662"/>
    <w:rsid w:val="00BF3777"/>
    <w:rsid w:val="00BF388A"/>
    <w:rsid w:val="00BF3AB4"/>
    <w:rsid w:val="00BF3E31"/>
    <w:rsid w:val="00BF3FC1"/>
    <w:rsid w:val="00BF44B0"/>
    <w:rsid w:val="00BF577E"/>
    <w:rsid w:val="00BF5C15"/>
    <w:rsid w:val="00BF69D6"/>
    <w:rsid w:val="00BF6C4D"/>
    <w:rsid w:val="00BF7EEC"/>
    <w:rsid w:val="00C003B4"/>
    <w:rsid w:val="00C00E7B"/>
    <w:rsid w:val="00C022AA"/>
    <w:rsid w:val="00C022D0"/>
    <w:rsid w:val="00C0239C"/>
    <w:rsid w:val="00C03324"/>
    <w:rsid w:val="00C0430D"/>
    <w:rsid w:val="00C0452F"/>
    <w:rsid w:val="00C04FFC"/>
    <w:rsid w:val="00C057E8"/>
    <w:rsid w:val="00C05C0B"/>
    <w:rsid w:val="00C07404"/>
    <w:rsid w:val="00C078A6"/>
    <w:rsid w:val="00C10734"/>
    <w:rsid w:val="00C10766"/>
    <w:rsid w:val="00C1092B"/>
    <w:rsid w:val="00C16154"/>
    <w:rsid w:val="00C16A55"/>
    <w:rsid w:val="00C17834"/>
    <w:rsid w:val="00C17BC3"/>
    <w:rsid w:val="00C21613"/>
    <w:rsid w:val="00C21D3B"/>
    <w:rsid w:val="00C22226"/>
    <w:rsid w:val="00C22AA6"/>
    <w:rsid w:val="00C22C38"/>
    <w:rsid w:val="00C23318"/>
    <w:rsid w:val="00C23888"/>
    <w:rsid w:val="00C23D54"/>
    <w:rsid w:val="00C25616"/>
    <w:rsid w:val="00C266CA"/>
    <w:rsid w:val="00C26E1C"/>
    <w:rsid w:val="00C27300"/>
    <w:rsid w:val="00C27931"/>
    <w:rsid w:val="00C3031A"/>
    <w:rsid w:val="00C30AD1"/>
    <w:rsid w:val="00C319B5"/>
    <w:rsid w:val="00C319F0"/>
    <w:rsid w:val="00C31D39"/>
    <w:rsid w:val="00C32302"/>
    <w:rsid w:val="00C32616"/>
    <w:rsid w:val="00C3265F"/>
    <w:rsid w:val="00C339FB"/>
    <w:rsid w:val="00C33FF6"/>
    <w:rsid w:val="00C34648"/>
    <w:rsid w:val="00C34A09"/>
    <w:rsid w:val="00C34CF8"/>
    <w:rsid w:val="00C34D0D"/>
    <w:rsid w:val="00C34E01"/>
    <w:rsid w:val="00C36096"/>
    <w:rsid w:val="00C36382"/>
    <w:rsid w:val="00C36439"/>
    <w:rsid w:val="00C3679B"/>
    <w:rsid w:val="00C36D8F"/>
    <w:rsid w:val="00C37997"/>
    <w:rsid w:val="00C37C12"/>
    <w:rsid w:val="00C37C2A"/>
    <w:rsid w:val="00C37CBD"/>
    <w:rsid w:val="00C37CC4"/>
    <w:rsid w:val="00C40A66"/>
    <w:rsid w:val="00C40F42"/>
    <w:rsid w:val="00C41249"/>
    <w:rsid w:val="00C43409"/>
    <w:rsid w:val="00C43608"/>
    <w:rsid w:val="00C43D90"/>
    <w:rsid w:val="00C43F5E"/>
    <w:rsid w:val="00C44574"/>
    <w:rsid w:val="00C45938"/>
    <w:rsid w:val="00C47377"/>
    <w:rsid w:val="00C47EAB"/>
    <w:rsid w:val="00C510CD"/>
    <w:rsid w:val="00C51222"/>
    <w:rsid w:val="00C52430"/>
    <w:rsid w:val="00C52E8A"/>
    <w:rsid w:val="00C530AC"/>
    <w:rsid w:val="00C5318F"/>
    <w:rsid w:val="00C53983"/>
    <w:rsid w:val="00C5417D"/>
    <w:rsid w:val="00C54DA3"/>
    <w:rsid w:val="00C54F64"/>
    <w:rsid w:val="00C60E12"/>
    <w:rsid w:val="00C611AA"/>
    <w:rsid w:val="00C61ACA"/>
    <w:rsid w:val="00C628A6"/>
    <w:rsid w:val="00C62B35"/>
    <w:rsid w:val="00C634C4"/>
    <w:rsid w:val="00C639C9"/>
    <w:rsid w:val="00C64B5C"/>
    <w:rsid w:val="00C65702"/>
    <w:rsid w:val="00C65964"/>
    <w:rsid w:val="00C65EDD"/>
    <w:rsid w:val="00C662C6"/>
    <w:rsid w:val="00C67185"/>
    <w:rsid w:val="00C677E0"/>
    <w:rsid w:val="00C67D08"/>
    <w:rsid w:val="00C70DB9"/>
    <w:rsid w:val="00C70DCD"/>
    <w:rsid w:val="00C7104F"/>
    <w:rsid w:val="00C710E4"/>
    <w:rsid w:val="00C7186D"/>
    <w:rsid w:val="00C71978"/>
    <w:rsid w:val="00C7234F"/>
    <w:rsid w:val="00C7387A"/>
    <w:rsid w:val="00C73A50"/>
    <w:rsid w:val="00C74D15"/>
    <w:rsid w:val="00C75AD9"/>
    <w:rsid w:val="00C8005C"/>
    <w:rsid w:val="00C802EA"/>
    <w:rsid w:val="00C808FB"/>
    <w:rsid w:val="00C8120A"/>
    <w:rsid w:val="00C814B5"/>
    <w:rsid w:val="00C81627"/>
    <w:rsid w:val="00C818B8"/>
    <w:rsid w:val="00C82B32"/>
    <w:rsid w:val="00C82DBA"/>
    <w:rsid w:val="00C831D8"/>
    <w:rsid w:val="00C83391"/>
    <w:rsid w:val="00C84A01"/>
    <w:rsid w:val="00C84D17"/>
    <w:rsid w:val="00C84DCA"/>
    <w:rsid w:val="00C84FE0"/>
    <w:rsid w:val="00C85423"/>
    <w:rsid w:val="00C85D78"/>
    <w:rsid w:val="00C86CF5"/>
    <w:rsid w:val="00C87731"/>
    <w:rsid w:val="00C87B1D"/>
    <w:rsid w:val="00C87D5B"/>
    <w:rsid w:val="00C90370"/>
    <w:rsid w:val="00C910FD"/>
    <w:rsid w:val="00C92586"/>
    <w:rsid w:val="00C9268B"/>
    <w:rsid w:val="00C930C4"/>
    <w:rsid w:val="00C939DC"/>
    <w:rsid w:val="00C93D9B"/>
    <w:rsid w:val="00C94276"/>
    <w:rsid w:val="00C94D34"/>
    <w:rsid w:val="00C952FC"/>
    <w:rsid w:val="00C957EE"/>
    <w:rsid w:val="00C95812"/>
    <w:rsid w:val="00C95B7D"/>
    <w:rsid w:val="00C95CC2"/>
    <w:rsid w:val="00C95DBC"/>
    <w:rsid w:val="00C961B2"/>
    <w:rsid w:val="00CA06BB"/>
    <w:rsid w:val="00CA0863"/>
    <w:rsid w:val="00CA13C5"/>
    <w:rsid w:val="00CA2F59"/>
    <w:rsid w:val="00CA2FB4"/>
    <w:rsid w:val="00CA32FC"/>
    <w:rsid w:val="00CA3706"/>
    <w:rsid w:val="00CA4624"/>
    <w:rsid w:val="00CA485A"/>
    <w:rsid w:val="00CA4C1B"/>
    <w:rsid w:val="00CA5470"/>
    <w:rsid w:val="00CA5526"/>
    <w:rsid w:val="00CA6BC0"/>
    <w:rsid w:val="00CA7244"/>
    <w:rsid w:val="00CB0464"/>
    <w:rsid w:val="00CB1A2D"/>
    <w:rsid w:val="00CB325A"/>
    <w:rsid w:val="00CB38DF"/>
    <w:rsid w:val="00CB3CD9"/>
    <w:rsid w:val="00CB422B"/>
    <w:rsid w:val="00CB657F"/>
    <w:rsid w:val="00CB7445"/>
    <w:rsid w:val="00CB78A4"/>
    <w:rsid w:val="00CB7AA3"/>
    <w:rsid w:val="00CC03C3"/>
    <w:rsid w:val="00CC0B0A"/>
    <w:rsid w:val="00CC0EA9"/>
    <w:rsid w:val="00CC1F90"/>
    <w:rsid w:val="00CC232C"/>
    <w:rsid w:val="00CC2A2A"/>
    <w:rsid w:val="00CC2B43"/>
    <w:rsid w:val="00CC3C3E"/>
    <w:rsid w:val="00CC407A"/>
    <w:rsid w:val="00CC4A9C"/>
    <w:rsid w:val="00CC56FE"/>
    <w:rsid w:val="00CC5871"/>
    <w:rsid w:val="00CC73DD"/>
    <w:rsid w:val="00CD03A2"/>
    <w:rsid w:val="00CD11B6"/>
    <w:rsid w:val="00CD1D00"/>
    <w:rsid w:val="00CD2714"/>
    <w:rsid w:val="00CD282A"/>
    <w:rsid w:val="00CD34C9"/>
    <w:rsid w:val="00CD38F3"/>
    <w:rsid w:val="00CD4561"/>
    <w:rsid w:val="00CD4BD4"/>
    <w:rsid w:val="00CD4CC1"/>
    <w:rsid w:val="00CD4E0A"/>
    <w:rsid w:val="00CD4FA5"/>
    <w:rsid w:val="00CD5CB9"/>
    <w:rsid w:val="00CD6645"/>
    <w:rsid w:val="00CD6B85"/>
    <w:rsid w:val="00CD7B67"/>
    <w:rsid w:val="00CE0894"/>
    <w:rsid w:val="00CE0A3A"/>
    <w:rsid w:val="00CE2BC0"/>
    <w:rsid w:val="00CE3CD3"/>
    <w:rsid w:val="00CE49E9"/>
    <w:rsid w:val="00CE4C81"/>
    <w:rsid w:val="00CE6371"/>
    <w:rsid w:val="00CE6503"/>
    <w:rsid w:val="00CE6A26"/>
    <w:rsid w:val="00CE756B"/>
    <w:rsid w:val="00CF0091"/>
    <w:rsid w:val="00CF0929"/>
    <w:rsid w:val="00CF0D82"/>
    <w:rsid w:val="00CF178B"/>
    <w:rsid w:val="00CF17CD"/>
    <w:rsid w:val="00CF22E8"/>
    <w:rsid w:val="00CF2884"/>
    <w:rsid w:val="00CF316A"/>
    <w:rsid w:val="00CF41D2"/>
    <w:rsid w:val="00CF42A8"/>
    <w:rsid w:val="00CF44FD"/>
    <w:rsid w:val="00CF6812"/>
    <w:rsid w:val="00CF713D"/>
    <w:rsid w:val="00CF7230"/>
    <w:rsid w:val="00CF781C"/>
    <w:rsid w:val="00D0060C"/>
    <w:rsid w:val="00D0091F"/>
    <w:rsid w:val="00D00D3F"/>
    <w:rsid w:val="00D00EFF"/>
    <w:rsid w:val="00D02129"/>
    <w:rsid w:val="00D02B6E"/>
    <w:rsid w:val="00D043EE"/>
    <w:rsid w:val="00D05238"/>
    <w:rsid w:val="00D052B7"/>
    <w:rsid w:val="00D05A0F"/>
    <w:rsid w:val="00D0706C"/>
    <w:rsid w:val="00D1081F"/>
    <w:rsid w:val="00D10D38"/>
    <w:rsid w:val="00D119A8"/>
    <w:rsid w:val="00D11A32"/>
    <w:rsid w:val="00D11B68"/>
    <w:rsid w:val="00D11EE7"/>
    <w:rsid w:val="00D12A68"/>
    <w:rsid w:val="00D1384C"/>
    <w:rsid w:val="00D13B83"/>
    <w:rsid w:val="00D13F24"/>
    <w:rsid w:val="00D143BC"/>
    <w:rsid w:val="00D14C7F"/>
    <w:rsid w:val="00D14E1C"/>
    <w:rsid w:val="00D16A7C"/>
    <w:rsid w:val="00D17F65"/>
    <w:rsid w:val="00D20655"/>
    <w:rsid w:val="00D208F3"/>
    <w:rsid w:val="00D20C7F"/>
    <w:rsid w:val="00D21593"/>
    <w:rsid w:val="00D215F3"/>
    <w:rsid w:val="00D216F1"/>
    <w:rsid w:val="00D2189C"/>
    <w:rsid w:val="00D21C5C"/>
    <w:rsid w:val="00D21E7B"/>
    <w:rsid w:val="00D2266F"/>
    <w:rsid w:val="00D22BAB"/>
    <w:rsid w:val="00D243A7"/>
    <w:rsid w:val="00D245BD"/>
    <w:rsid w:val="00D254DD"/>
    <w:rsid w:val="00D259C8"/>
    <w:rsid w:val="00D25F46"/>
    <w:rsid w:val="00D268B5"/>
    <w:rsid w:val="00D26E8D"/>
    <w:rsid w:val="00D26EF6"/>
    <w:rsid w:val="00D27223"/>
    <w:rsid w:val="00D2732B"/>
    <w:rsid w:val="00D305BC"/>
    <w:rsid w:val="00D3109A"/>
    <w:rsid w:val="00D31745"/>
    <w:rsid w:val="00D31E26"/>
    <w:rsid w:val="00D31F49"/>
    <w:rsid w:val="00D32FD3"/>
    <w:rsid w:val="00D331EB"/>
    <w:rsid w:val="00D336AB"/>
    <w:rsid w:val="00D33A55"/>
    <w:rsid w:val="00D34048"/>
    <w:rsid w:val="00D34502"/>
    <w:rsid w:val="00D3499C"/>
    <w:rsid w:val="00D34EA9"/>
    <w:rsid w:val="00D3515B"/>
    <w:rsid w:val="00D35FF3"/>
    <w:rsid w:val="00D360B7"/>
    <w:rsid w:val="00D36234"/>
    <w:rsid w:val="00D36481"/>
    <w:rsid w:val="00D372B4"/>
    <w:rsid w:val="00D37444"/>
    <w:rsid w:val="00D3750B"/>
    <w:rsid w:val="00D37C23"/>
    <w:rsid w:val="00D40098"/>
    <w:rsid w:val="00D4112A"/>
    <w:rsid w:val="00D428C6"/>
    <w:rsid w:val="00D45032"/>
    <w:rsid w:val="00D4527A"/>
    <w:rsid w:val="00D457D9"/>
    <w:rsid w:val="00D46793"/>
    <w:rsid w:val="00D479CA"/>
    <w:rsid w:val="00D502A1"/>
    <w:rsid w:val="00D50D02"/>
    <w:rsid w:val="00D50D4E"/>
    <w:rsid w:val="00D5273C"/>
    <w:rsid w:val="00D52DD7"/>
    <w:rsid w:val="00D53C93"/>
    <w:rsid w:val="00D54284"/>
    <w:rsid w:val="00D543F3"/>
    <w:rsid w:val="00D5469F"/>
    <w:rsid w:val="00D54710"/>
    <w:rsid w:val="00D5517B"/>
    <w:rsid w:val="00D56294"/>
    <w:rsid w:val="00D56768"/>
    <w:rsid w:val="00D5709A"/>
    <w:rsid w:val="00D57C57"/>
    <w:rsid w:val="00D60019"/>
    <w:rsid w:val="00D60947"/>
    <w:rsid w:val="00D61821"/>
    <w:rsid w:val="00D6189C"/>
    <w:rsid w:val="00D61A55"/>
    <w:rsid w:val="00D625A3"/>
    <w:rsid w:val="00D63B05"/>
    <w:rsid w:val="00D6509C"/>
    <w:rsid w:val="00D65326"/>
    <w:rsid w:val="00D65377"/>
    <w:rsid w:val="00D657B8"/>
    <w:rsid w:val="00D65E4C"/>
    <w:rsid w:val="00D66579"/>
    <w:rsid w:val="00D66678"/>
    <w:rsid w:val="00D66699"/>
    <w:rsid w:val="00D66A79"/>
    <w:rsid w:val="00D67796"/>
    <w:rsid w:val="00D67CC5"/>
    <w:rsid w:val="00D70DDC"/>
    <w:rsid w:val="00D72A05"/>
    <w:rsid w:val="00D72BF9"/>
    <w:rsid w:val="00D73486"/>
    <w:rsid w:val="00D7457F"/>
    <w:rsid w:val="00D74626"/>
    <w:rsid w:val="00D7484C"/>
    <w:rsid w:val="00D749CD"/>
    <w:rsid w:val="00D74AAB"/>
    <w:rsid w:val="00D74B0E"/>
    <w:rsid w:val="00D74C11"/>
    <w:rsid w:val="00D74D68"/>
    <w:rsid w:val="00D752C0"/>
    <w:rsid w:val="00D75608"/>
    <w:rsid w:val="00D75DB0"/>
    <w:rsid w:val="00D76097"/>
    <w:rsid w:val="00D76172"/>
    <w:rsid w:val="00D76677"/>
    <w:rsid w:val="00D7697D"/>
    <w:rsid w:val="00D76BC9"/>
    <w:rsid w:val="00D76EBC"/>
    <w:rsid w:val="00D7749F"/>
    <w:rsid w:val="00D77AD6"/>
    <w:rsid w:val="00D8018B"/>
    <w:rsid w:val="00D802E6"/>
    <w:rsid w:val="00D8066E"/>
    <w:rsid w:val="00D81060"/>
    <w:rsid w:val="00D8140E"/>
    <w:rsid w:val="00D8471C"/>
    <w:rsid w:val="00D852E8"/>
    <w:rsid w:val="00D85CE6"/>
    <w:rsid w:val="00D85F30"/>
    <w:rsid w:val="00D903F1"/>
    <w:rsid w:val="00D9040A"/>
    <w:rsid w:val="00D9047C"/>
    <w:rsid w:val="00D9050B"/>
    <w:rsid w:val="00D909C2"/>
    <w:rsid w:val="00D923B5"/>
    <w:rsid w:val="00D932DF"/>
    <w:rsid w:val="00D936B8"/>
    <w:rsid w:val="00D93839"/>
    <w:rsid w:val="00D93CFE"/>
    <w:rsid w:val="00D95179"/>
    <w:rsid w:val="00DA01BD"/>
    <w:rsid w:val="00DA04B6"/>
    <w:rsid w:val="00DA0A94"/>
    <w:rsid w:val="00DA1387"/>
    <w:rsid w:val="00DA1719"/>
    <w:rsid w:val="00DA1AC5"/>
    <w:rsid w:val="00DA2E31"/>
    <w:rsid w:val="00DA2EF5"/>
    <w:rsid w:val="00DA33E3"/>
    <w:rsid w:val="00DA3993"/>
    <w:rsid w:val="00DA5598"/>
    <w:rsid w:val="00DA5F07"/>
    <w:rsid w:val="00DA6937"/>
    <w:rsid w:val="00DA6FC7"/>
    <w:rsid w:val="00DB0432"/>
    <w:rsid w:val="00DB06E0"/>
    <w:rsid w:val="00DB0AD6"/>
    <w:rsid w:val="00DB18E0"/>
    <w:rsid w:val="00DB19B5"/>
    <w:rsid w:val="00DB2131"/>
    <w:rsid w:val="00DB2402"/>
    <w:rsid w:val="00DB2455"/>
    <w:rsid w:val="00DB2C50"/>
    <w:rsid w:val="00DB2DC7"/>
    <w:rsid w:val="00DB3C31"/>
    <w:rsid w:val="00DB5B20"/>
    <w:rsid w:val="00DB68F9"/>
    <w:rsid w:val="00DB697C"/>
    <w:rsid w:val="00DB699C"/>
    <w:rsid w:val="00DB714A"/>
    <w:rsid w:val="00DB71CA"/>
    <w:rsid w:val="00DB78FA"/>
    <w:rsid w:val="00DC106C"/>
    <w:rsid w:val="00DC20D0"/>
    <w:rsid w:val="00DC2CCB"/>
    <w:rsid w:val="00DC303A"/>
    <w:rsid w:val="00DC3873"/>
    <w:rsid w:val="00DC38FE"/>
    <w:rsid w:val="00DC451B"/>
    <w:rsid w:val="00DC4DB3"/>
    <w:rsid w:val="00DC64A4"/>
    <w:rsid w:val="00DC655C"/>
    <w:rsid w:val="00DC6BA7"/>
    <w:rsid w:val="00DC6C4E"/>
    <w:rsid w:val="00DC7129"/>
    <w:rsid w:val="00DC7363"/>
    <w:rsid w:val="00DD0A64"/>
    <w:rsid w:val="00DD0E6D"/>
    <w:rsid w:val="00DD144A"/>
    <w:rsid w:val="00DD14D7"/>
    <w:rsid w:val="00DD181B"/>
    <w:rsid w:val="00DD3513"/>
    <w:rsid w:val="00DD402C"/>
    <w:rsid w:val="00DD5598"/>
    <w:rsid w:val="00DD5668"/>
    <w:rsid w:val="00DD5D63"/>
    <w:rsid w:val="00DD70FE"/>
    <w:rsid w:val="00DD74C8"/>
    <w:rsid w:val="00DE02BC"/>
    <w:rsid w:val="00DE0C14"/>
    <w:rsid w:val="00DE15C0"/>
    <w:rsid w:val="00DE2AD9"/>
    <w:rsid w:val="00DE2C27"/>
    <w:rsid w:val="00DE377D"/>
    <w:rsid w:val="00DE3AD6"/>
    <w:rsid w:val="00DE41EC"/>
    <w:rsid w:val="00DE4463"/>
    <w:rsid w:val="00DE483A"/>
    <w:rsid w:val="00DE4DC3"/>
    <w:rsid w:val="00DE52AA"/>
    <w:rsid w:val="00DE5DCA"/>
    <w:rsid w:val="00DF0526"/>
    <w:rsid w:val="00DF0796"/>
    <w:rsid w:val="00DF154A"/>
    <w:rsid w:val="00DF2828"/>
    <w:rsid w:val="00DF2BE4"/>
    <w:rsid w:val="00DF49A3"/>
    <w:rsid w:val="00DF4B84"/>
    <w:rsid w:val="00DF519D"/>
    <w:rsid w:val="00DF5E4B"/>
    <w:rsid w:val="00DF5F2A"/>
    <w:rsid w:val="00DF79B5"/>
    <w:rsid w:val="00E0061E"/>
    <w:rsid w:val="00E00BFD"/>
    <w:rsid w:val="00E01FD5"/>
    <w:rsid w:val="00E0316D"/>
    <w:rsid w:val="00E04346"/>
    <w:rsid w:val="00E049E8"/>
    <w:rsid w:val="00E05059"/>
    <w:rsid w:val="00E069EF"/>
    <w:rsid w:val="00E06CF9"/>
    <w:rsid w:val="00E07162"/>
    <w:rsid w:val="00E0735C"/>
    <w:rsid w:val="00E0799F"/>
    <w:rsid w:val="00E07F43"/>
    <w:rsid w:val="00E10758"/>
    <w:rsid w:val="00E10B93"/>
    <w:rsid w:val="00E1117C"/>
    <w:rsid w:val="00E11C8D"/>
    <w:rsid w:val="00E11D8F"/>
    <w:rsid w:val="00E12D4F"/>
    <w:rsid w:val="00E142B0"/>
    <w:rsid w:val="00E14AC2"/>
    <w:rsid w:val="00E153A0"/>
    <w:rsid w:val="00E15AC0"/>
    <w:rsid w:val="00E1617E"/>
    <w:rsid w:val="00E16720"/>
    <w:rsid w:val="00E16915"/>
    <w:rsid w:val="00E17164"/>
    <w:rsid w:val="00E17615"/>
    <w:rsid w:val="00E20915"/>
    <w:rsid w:val="00E20985"/>
    <w:rsid w:val="00E21DD0"/>
    <w:rsid w:val="00E225E0"/>
    <w:rsid w:val="00E23177"/>
    <w:rsid w:val="00E23568"/>
    <w:rsid w:val="00E249BB"/>
    <w:rsid w:val="00E24BA5"/>
    <w:rsid w:val="00E24C03"/>
    <w:rsid w:val="00E25FC6"/>
    <w:rsid w:val="00E276A8"/>
    <w:rsid w:val="00E300CD"/>
    <w:rsid w:val="00E30973"/>
    <w:rsid w:val="00E30974"/>
    <w:rsid w:val="00E30FAD"/>
    <w:rsid w:val="00E32289"/>
    <w:rsid w:val="00E32421"/>
    <w:rsid w:val="00E325BC"/>
    <w:rsid w:val="00E32F7E"/>
    <w:rsid w:val="00E33621"/>
    <w:rsid w:val="00E3498D"/>
    <w:rsid w:val="00E349E9"/>
    <w:rsid w:val="00E34BAD"/>
    <w:rsid w:val="00E36CF4"/>
    <w:rsid w:val="00E3758D"/>
    <w:rsid w:val="00E40764"/>
    <w:rsid w:val="00E415CA"/>
    <w:rsid w:val="00E419F2"/>
    <w:rsid w:val="00E424B0"/>
    <w:rsid w:val="00E42F6E"/>
    <w:rsid w:val="00E43B28"/>
    <w:rsid w:val="00E44149"/>
    <w:rsid w:val="00E46AA7"/>
    <w:rsid w:val="00E472DC"/>
    <w:rsid w:val="00E47528"/>
    <w:rsid w:val="00E47666"/>
    <w:rsid w:val="00E47AFA"/>
    <w:rsid w:val="00E50909"/>
    <w:rsid w:val="00E51C32"/>
    <w:rsid w:val="00E51EE7"/>
    <w:rsid w:val="00E53823"/>
    <w:rsid w:val="00E53C0D"/>
    <w:rsid w:val="00E5555E"/>
    <w:rsid w:val="00E571B6"/>
    <w:rsid w:val="00E5755E"/>
    <w:rsid w:val="00E57A5A"/>
    <w:rsid w:val="00E60CD7"/>
    <w:rsid w:val="00E62F73"/>
    <w:rsid w:val="00E63053"/>
    <w:rsid w:val="00E6403E"/>
    <w:rsid w:val="00E64841"/>
    <w:rsid w:val="00E65D29"/>
    <w:rsid w:val="00E67185"/>
    <w:rsid w:val="00E672A9"/>
    <w:rsid w:val="00E67300"/>
    <w:rsid w:val="00E673A3"/>
    <w:rsid w:val="00E67BEF"/>
    <w:rsid w:val="00E708FE"/>
    <w:rsid w:val="00E70903"/>
    <w:rsid w:val="00E70FF7"/>
    <w:rsid w:val="00E712DE"/>
    <w:rsid w:val="00E71955"/>
    <w:rsid w:val="00E71AC9"/>
    <w:rsid w:val="00E720A5"/>
    <w:rsid w:val="00E72333"/>
    <w:rsid w:val="00E73804"/>
    <w:rsid w:val="00E74706"/>
    <w:rsid w:val="00E74800"/>
    <w:rsid w:val="00E74945"/>
    <w:rsid w:val="00E7515C"/>
    <w:rsid w:val="00E75303"/>
    <w:rsid w:val="00E75498"/>
    <w:rsid w:val="00E755A5"/>
    <w:rsid w:val="00E75AA0"/>
    <w:rsid w:val="00E7632D"/>
    <w:rsid w:val="00E76441"/>
    <w:rsid w:val="00E766EC"/>
    <w:rsid w:val="00E77542"/>
    <w:rsid w:val="00E77888"/>
    <w:rsid w:val="00E77E28"/>
    <w:rsid w:val="00E807A2"/>
    <w:rsid w:val="00E8284A"/>
    <w:rsid w:val="00E82977"/>
    <w:rsid w:val="00E82D5D"/>
    <w:rsid w:val="00E82F4A"/>
    <w:rsid w:val="00E83D2A"/>
    <w:rsid w:val="00E83E04"/>
    <w:rsid w:val="00E86361"/>
    <w:rsid w:val="00E8728D"/>
    <w:rsid w:val="00E919D0"/>
    <w:rsid w:val="00E91C18"/>
    <w:rsid w:val="00E91C69"/>
    <w:rsid w:val="00E930A8"/>
    <w:rsid w:val="00E93C01"/>
    <w:rsid w:val="00E94647"/>
    <w:rsid w:val="00E946C7"/>
    <w:rsid w:val="00E9586F"/>
    <w:rsid w:val="00E95D85"/>
    <w:rsid w:val="00E962F3"/>
    <w:rsid w:val="00E96624"/>
    <w:rsid w:val="00E974FE"/>
    <w:rsid w:val="00E9762C"/>
    <w:rsid w:val="00E977DC"/>
    <w:rsid w:val="00E97B44"/>
    <w:rsid w:val="00E97B76"/>
    <w:rsid w:val="00EA0135"/>
    <w:rsid w:val="00EA026C"/>
    <w:rsid w:val="00EA02DB"/>
    <w:rsid w:val="00EA0FB5"/>
    <w:rsid w:val="00EA0FDE"/>
    <w:rsid w:val="00EA162C"/>
    <w:rsid w:val="00EA2A8D"/>
    <w:rsid w:val="00EA352A"/>
    <w:rsid w:val="00EA3566"/>
    <w:rsid w:val="00EA392B"/>
    <w:rsid w:val="00EA3E1A"/>
    <w:rsid w:val="00EA53D4"/>
    <w:rsid w:val="00EA5487"/>
    <w:rsid w:val="00EA5FB8"/>
    <w:rsid w:val="00EA6018"/>
    <w:rsid w:val="00EA7B92"/>
    <w:rsid w:val="00EB1863"/>
    <w:rsid w:val="00EB1F00"/>
    <w:rsid w:val="00EB3E6F"/>
    <w:rsid w:val="00EB408C"/>
    <w:rsid w:val="00EB409C"/>
    <w:rsid w:val="00EB4241"/>
    <w:rsid w:val="00EB608C"/>
    <w:rsid w:val="00EC0D39"/>
    <w:rsid w:val="00EC0EAC"/>
    <w:rsid w:val="00EC15A7"/>
    <w:rsid w:val="00EC185D"/>
    <w:rsid w:val="00EC1964"/>
    <w:rsid w:val="00EC237A"/>
    <w:rsid w:val="00EC36DF"/>
    <w:rsid w:val="00EC50DD"/>
    <w:rsid w:val="00EC551C"/>
    <w:rsid w:val="00EC5608"/>
    <w:rsid w:val="00EC65B6"/>
    <w:rsid w:val="00EC759B"/>
    <w:rsid w:val="00EC761E"/>
    <w:rsid w:val="00EC7C26"/>
    <w:rsid w:val="00ED0859"/>
    <w:rsid w:val="00ED08B6"/>
    <w:rsid w:val="00ED09B9"/>
    <w:rsid w:val="00ED15BD"/>
    <w:rsid w:val="00ED19D7"/>
    <w:rsid w:val="00ED250C"/>
    <w:rsid w:val="00ED2E73"/>
    <w:rsid w:val="00ED3435"/>
    <w:rsid w:val="00ED4595"/>
    <w:rsid w:val="00ED511C"/>
    <w:rsid w:val="00ED5B0F"/>
    <w:rsid w:val="00ED5C10"/>
    <w:rsid w:val="00ED6564"/>
    <w:rsid w:val="00ED6B75"/>
    <w:rsid w:val="00ED7230"/>
    <w:rsid w:val="00ED7929"/>
    <w:rsid w:val="00ED7AFB"/>
    <w:rsid w:val="00ED7F57"/>
    <w:rsid w:val="00EE01C8"/>
    <w:rsid w:val="00EE08D6"/>
    <w:rsid w:val="00EE0BEE"/>
    <w:rsid w:val="00EE0DFD"/>
    <w:rsid w:val="00EE116F"/>
    <w:rsid w:val="00EE11E7"/>
    <w:rsid w:val="00EE1327"/>
    <w:rsid w:val="00EE1ED2"/>
    <w:rsid w:val="00EE2A80"/>
    <w:rsid w:val="00EE3590"/>
    <w:rsid w:val="00EE3601"/>
    <w:rsid w:val="00EE40DF"/>
    <w:rsid w:val="00EE6306"/>
    <w:rsid w:val="00EE67A4"/>
    <w:rsid w:val="00EE67D8"/>
    <w:rsid w:val="00EE7047"/>
    <w:rsid w:val="00EE70C8"/>
    <w:rsid w:val="00EE7660"/>
    <w:rsid w:val="00EE7BBC"/>
    <w:rsid w:val="00EE7EC0"/>
    <w:rsid w:val="00EF0153"/>
    <w:rsid w:val="00EF211D"/>
    <w:rsid w:val="00EF247E"/>
    <w:rsid w:val="00EF26F5"/>
    <w:rsid w:val="00EF2860"/>
    <w:rsid w:val="00EF363D"/>
    <w:rsid w:val="00EF4875"/>
    <w:rsid w:val="00EF5341"/>
    <w:rsid w:val="00EF5FCC"/>
    <w:rsid w:val="00EF60D5"/>
    <w:rsid w:val="00EF6481"/>
    <w:rsid w:val="00EF6584"/>
    <w:rsid w:val="00EF68F6"/>
    <w:rsid w:val="00EF7B65"/>
    <w:rsid w:val="00F002B8"/>
    <w:rsid w:val="00F00C10"/>
    <w:rsid w:val="00F00E8B"/>
    <w:rsid w:val="00F011EA"/>
    <w:rsid w:val="00F01403"/>
    <w:rsid w:val="00F01C32"/>
    <w:rsid w:val="00F030B8"/>
    <w:rsid w:val="00F04228"/>
    <w:rsid w:val="00F04A67"/>
    <w:rsid w:val="00F0554D"/>
    <w:rsid w:val="00F05A58"/>
    <w:rsid w:val="00F06B50"/>
    <w:rsid w:val="00F07239"/>
    <w:rsid w:val="00F079BF"/>
    <w:rsid w:val="00F07C26"/>
    <w:rsid w:val="00F1026F"/>
    <w:rsid w:val="00F102F0"/>
    <w:rsid w:val="00F1031D"/>
    <w:rsid w:val="00F10388"/>
    <w:rsid w:val="00F10619"/>
    <w:rsid w:val="00F1068C"/>
    <w:rsid w:val="00F1071C"/>
    <w:rsid w:val="00F107EA"/>
    <w:rsid w:val="00F10C8F"/>
    <w:rsid w:val="00F11DD9"/>
    <w:rsid w:val="00F11E5F"/>
    <w:rsid w:val="00F128B2"/>
    <w:rsid w:val="00F12D4C"/>
    <w:rsid w:val="00F12E1E"/>
    <w:rsid w:val="00F13611"/>
    <w:rsid w:val="00F13B25"/>
    <w:rsid w:val="00F14372"/>
    <w:rsid w:val="00F147ED"/>
    <w:rsid w:val="00F14D39"/>
    <w:rsid w:val="00F15F51"/>
    <w:rsid w:val="00F16EA6"/>
    <w:rsid w:val="00F17076"/>
    <w:rsid w:val="00F201AB"/>
    <w:rsid w:val="00F2178D"/>
    <w:rsid w:val="00F21F6B"/>
    <w:rsid w:val="00F223D4"/>
    <w:rsid w:val="00F223FE"/>
    <w:rsid w:val="00F2254B"/>
    <w:rsid w:val="00F236EE"/>
    <w:rsid w:val="00F242D0"/>
    <w:rsid w:val="00F2476E"/>
    <w:rsid w:val="00F24C35"/>
    <w:rsid w:val="00F2517C"/>
    <w:rsid w:val="00F25528"/>
    <w:rsid w:val="00F25570"/>
    <w:rsid w:val="00F255D5"/>
    <w:rsid w:val="00F25A44"/>
    <w:rsid w:val="00F25B17"/>
    <w:rsid w:val="00F30026"/>
    <w:rsid w:val="00F3040E"/>
    <w:rsid w:val="00F309DE"/>
    <w:rsid w:val="00F30E1A"/>
    <w:rsid w:val="00F31D76"/>
    <w:rsid w:val="00F32676"/>
    <w:rsid w:val="00F32BD0"/>
    <w:rsid w:val="00F33462"/>
    <w:rsid w:val="00F340B2"/>
    <w:rsid w:val="00F34A9F"/>
    <w:rsid w:val="00F34CB8"/>
    <w:rsid w:val="00F34F8D"/>
    <w:rsid w:val="00F34FB3"/>
    <w:rsid w:val="00F360EF"/>
    <w:rsid w:val="00F361DA"/>
    <w:rsid w:val="00F36662"/>
    <w:rsid w:val="00F368DF"/>
    <w:rsid w:val="00F36B72"/>
    <w:rsid w:val="00F3713C"/>
    <w:rsid w:val="00F3722E"/>
    <w:rsid w:val="00F375BC"/>
    <w:rsid w:val="00F37A86"/>
    <w:rsid w:val="00F40E52"/>
    <w:rsid w:val="00F43126"/>
    <w:rsid w:val="00F43F7F"/>
    <w:rsid w:val="00F448BA"/>
    <w:rsid w:val="00F45DEF"/>
    <w:rsid w:val="00F46E15"/>
    <w:rsid w:val="00F47D64"/>
    <w:rsid w:val="00F501B8"/>
    <w:rsid w:val="00F50955"/>
    <w:rsid w:val="00F50E1E"/>
    <w:rsid w:val="00F5117B"/>
    <w:rsid w:val="00F51D70"/>
    <w:rsid w:val="00F52B69"/>
    <w:rsid w:val="00F5396C"/>
    <w:rsid w:val="00F53D9E"/>
    <w:rsid w:val="00F5450A"/>
    <w:rsid w:val="00F55142"/>
    <w:rsid w:val="00F559DC"/>
    <w:rsid w:val="00F56203"/>
    <w:rsid w:val="00F57A4C"/>
    <w:rsid w:val="00F60851"/>
    <w:rsid w:val="00F61238"/>
    <w:rsid w:val="00F622F0"/>
    <w:rsid w:val="00F632FC"/>
    <w:rsid w:val="00F63E51"/>
    <w:rsid w:val="00F63E60"/>
    <w:rsid w:val="00F6407C"/>
    <w:rsid w:val="00F64D37"/>
    <w:rsid w:val="00F652D2"/>
    <w:rsid w:val="00F70898"/>
    <w:rsid w:val="00F70B89"/>
    <w:rsid w:val="00F7186A"/>
    <w:rsid w:val="00F71DD4"/>
    <w:rsid w:val="00F728D8"/>
    <w:rsid w:val="00F73908"/>
    <w:rsid w:val="00F739F4"/>
    <w:rsid w:val="00F75349"/>
    <w:rsid w:val="00F75B75"/>
    <w:rsid w:val="00F760DE"/>
    <w:rsid w:val="00F76477"/>
    <w:rsid w:val="00F76826"/>
    <w:rsid w:val="00F76BE5"/>
    <w:rsid w:val="00F76CEC"/>
    <w:rsid w:val="00F771AE"/>
    <w:rsid w:val="00F77A4B"/>
    <w:rsid w:val="00F77EA1"/>
    <w:rsid w:val="00F80143"/>
    <w:rsid w:val="00F822DE"/>
    <w:rsid w:val="00F8240A"/>
    <w:rsid w:val="00F82548"/>
    <w:rsid w:val="00F82729"/>
    <w:rsid w:val="00F8282E"/>
    <w:rsid w:val="00F82864"/>
    <w:rsid w:val="00F84490"/>
    <w:rsid w:val="00F84BE5"/>
    <w:rsid w:val="00F858CA"/>
    <w:rsid w:val="00F8723E"/>
    <w:rsid w:val="00F9011E"/>
    <w:rsid w:val="00F901D2"/>
    <w:rsid w:val="00F904DE"/>
    <w:rsid w:val="00F91B3C"/>
    <w:rsid w:val="00F920C1"/>
    <w:rsid w:val="00F92AE5"/>
    <w:rsid w:val="00F92DF9"/>
    <w:rsid w:val="00F94156"/>
    <w:rsid w:val="00F94B7D"/>
    <w:rsid w:val="00F95DB8"/>
    <w:rsid w:val="00F960D3"/>
    <w:rsid w:val="00F960E8"/>
    <w:rsid w:val="00F96E6E"/>
    <w:rsid w:val="00F96F51"/>
    <w:rsid w:val="00FA122F"/>
    <w:rsid w:val="00FA1B3F"/>
    <w:rsid w:val="00FA1CA5"/>
    <w:rsid w:val="00FA1D25"/>
    <w:rsid w:val="00FA246B"/>
    <w:rsid w:val="00FA2BD5"/>
    <w:rsid w:val="00FA4353"/>
    <w:rsid w:val="00FA4DF9"/>
    <w:rsid w:val="00FA790B"/>
    <w:rsid w:val="00FA7E2D"/>
    <w:rsid w:val="00FB1636"/>
    <w:rsid w:val="00FB2C6F"/>
    <w:rsid w:val="00FB2FEC"/>
    <w:rsid w:val="00FB35C7"/>
    <w:rsid w:val="00FB39C5"/>
    <w:rsid w:val="00FB4064"/>
    <w:rsid w:val="00FB464B"/>
    <w:rsid w:val="00FB4D8F"/>
    <w:rsid w:val="00FB532B"/>
    <w:rsid w:val="00FB6422"/>
    <w:rsid w:val="00FB79E1"/>
    <w:rsid w:val="00FC011B"/>
    <w:rsid w:val="00FC0384"/>
    <w:rsid w:val="00FC1305"/>
    <w:rsid w:val="00FC1CCF"/>
    <w:rsid w:val="00FC365F"/>
    <w:rsid w:val="00FC3C55"/>
    <w:rsid w:val="00FC42AB"/>
    <w:rsid w:val="00FC4512"/>
    <w:rsid w:val="00FC454D"/>
    <w:rsid w:val="00FC59F4"/>
    <w:rsid w:val="00FC5C8D"/>
    <w:rsid w:val="00FC6D94"/>
    <w:rsid w:val="00FC7C68"/>
    <w:rsid w:val="00FC7F49"/>
    <w:rsid w:val="00FC7FEE"/>
    <w:rsid w:val="00FD0425"/>
    <w:rsid w:val="00FD0731"/>
    <w:rsid w:val="00FD0D18"/>
    <w:rsid w:val="00FD1311"/>
    <w:rsid w:val="00FD3636"/>
    <w:rsid w:val="00FD555A"/>
    <w:rsid w:val="00FD5DBF"/>
    <w:rsid w:val="00FD662A"/>
    <w:rsid w:val="00FD6926"/>
    <w:rsid w:val="00FD74AC"/>
    <w:rsid w:val="00FD7819"/>
    <w:rsid w:val="00FE0D8C"/>
    <w:rsid w:val="00FE294B"/>
    <w:rsid w:val="00FE3565"/>
    <w:rsid w:val="00FE4B1B"/>
    <w:rsid w:val="00FE5799"/>
    <w:rsid w:val="00FE5853"/>
    <w:rsid w:val="00FE587F"/>
    <w:rsid w:val="00FE5B52"/>
    <w:rsid w:val="00FE6869"/>
    <w:rsid w:val="00FE692F"/>
    <w:rsid w:val="00FE6DE9"/>
    <w:rsid w:val="00FE7AC7"/>
    <w:rsid w:val="00FF151E"/>
    <w:rsid w:val="00FF21B9"/>
    <w:rsid w:val="00FF3698"/>
    <w:rsid w:val="00FF399D"/>
    <w:rsid w:val="00FF3B48"/>
    <w:rsid w:val="00FF3DE6"/>
    <w:rsid w:val="00FF3FB4"/>
    <w:rsid w:val="00FF4310"/>
    <w:rsid w:val="00FF4329"/>
    <w:rsid w:val="00FF49B8"/>
    <w:rsid w:val="00FF5390"/>
    <w:rsid w:val="00FF5447"/>
    <w:rsid w:val="00FF54E2"/>
    <w:rsid w:val="00FF582E"/>
    <w:rsid w:val="00FF5C25"/>
    <w:rsid w:val="00FF6499"/>
    <w:rsid w:val="00FF66CF"/>
    <w:rsid w:val="00FF6819"/>
    <w:rsid w:val="00FF7DEB"/>
    <w:rsid w:val="00FF7E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1D62"/>
  <w15:docId w15:val="{AEB9FCD3-DDA3-437E-9D50-C18B7EE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C58"/>
    <w:rPr>
      <w:sz w:val="22"/>
      <w:lang w:val="es-ES"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b/>
      <w:i/>
      <w:sz w:val="28"/>
    </w:rPr>
  </w:style>
  <w:style w:type="paragraph" w:styleId="Heading3">
    <w:name w:val="heading 3"/>
    <w:basedOn w:val="Normal"/>
    <w:next w:val="Normal"/>
    <w:link w:val="Heading3Char"/>
    <w:qFormat/>
    <w:rsid w:val="009B396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948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link w:val="Heading1"/>
    <w:locked/>
    <w:rsid w:val="005B5314"/>
    <w:rPr>
      <w:rFonts w:ascii="Arial" w:hAnsi="Arial"/>
      <w:b/>
      <w:kern w:val="32"/>
      <w:sz w:val="32"/>
      <w:lang w:val="es-ES" w:eastAsia="es-ES"/>
    </w:rPr>
  </w:style>
  <w:style w:type="character" w:customStyle="1" w:styleId="Heading2Char">
    <w:name w:val="Heading 2 Char"/>
    <w:link w:val="Heading2"/>
    <w:uiPriority w:val="9"/>
    <w:semiHidden/>
    <w:locked/>
    <w:rsid w:val="005B5314"/>
    <w:rPr>
      <w:rFonts w:ascii="Cambria" w:hAnsi="Cambria"/>
      <w:b/>
      <w:i/>
      <w:sz w:val="28"/>
      <w:lang w:val="es-ES" w:eastAsia="es-ES"/>
    </w:rPr>
  </w:style>
  <w:style w:type="table" w:styleId="TableGrid">
    <w:name w:val="Table Grid"/>
    <w:basedOn w:val="TableNormal"/>
    <w:uiPriority w:val="59"/>
    <w:rsid w:val="005B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bCs/>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link w:val="Header"/>
    <w:uiPriority w:val="99"/>
    <w:locked/>
    <w:rsid w:val="005B5314"/>
    <w:rPr>
      <w:sz w:val="22"/>
      <w:lang w:val="es-ES" w:eastAsia="es-ES"/>
    </w:rPr>
  </w:style>
  <w:style w:type="character" w:styleId="PageNumber">
    <w:name w:val="page number"/>
    <w:rsid w:val="005B5314"/>
  </w:style>
  <w:style w:type="paragraph" w:styleId="BalloonText">
    <w:name w:val="Balloon Text"/>
    <w:basedOn w:val="Normal"/>
    <w:link w:val="BalloonTextChar"/>
    <w:uiPriority w:val="99"/>
    <w:semiHidden/>
    <w:rsid w:val="005B5314"/>
    <w:rPr>
      <w:rFonts w:ascii="Tahoma" w:hAnsi="Tahoma"/>
      <w:sz w:val="16"/>
    </w:rPr>
  </w:style>
  <w:style w:type="character" w:customStyle="1" w:styleId="BalloonTextChar">
    <w:name w:val="Balloon Text Char"/>
    <w:link w:val="BalloonText"/>
    <w:uiPriority w:val="99"/>
    <w:semiHidden/>
    <w:locked/>
    <w:rsid w:val="005B5314"/>
    <w:rPr>
      <w:rFonts w:ascii="Tahoma" w:hAnsi="Tahoma"/>
      <w:sz w:val="16"/>
      <w:lang w:val="es-E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link w:val="Footer"/>
    <w:uiPriority w:val="99"/>
    <w:locked/>
    <w:rsid w:val="005B5314"/>
    <w:rPr>
      <w:sz w:val="22"/>
      <w:lang w:val="es-ES" w:eastAsia="es-ES"/>
    </w:rPr>
  </w:style>
  <w:style w:type="paragraph" w:customStyle="1" w:styleId="Heading">
    <w:name w:val="Heading"/>
    <w:basedOn w:val="Normal"/>
    <w:qFormat/>
    <w:rsid w:val="005B5314"/>
    <w:pPr>
      <w:tabs>
        <w:tab w:val="center" w:pos="2160"/>
        <w:tab w:val="left" w:pos="7200"/>
      </w:tabs>
    </w:pPr>
  </w:style>
  <w:style w:type="paragraph" w:customStyle="1" w:styleId="CPClassification">
    <w:name w:val="CP Classification"/>
    <w:basedOn w:val="Normal"/>
    <w:qFormat/>
    <w:rsid w:val="005B5314"/>
    <w:pPr>
      <w:tabs>
        <w:tab w:val="center" w:pos="2160"/>
        <w:tab w:val="left" w:pos="7200"/>
      </w:tabs>
      <w:ind w:left="7200" w:right="-504"/>
      <w:jc w:val="both"/>
    </w:pPr>
  </w:style>
  <w:style w:type="paragraph" w:customStyle="1" w:styleId="Style1">
    <w:name w:val="Style1"/>
    <w:basedOn w:val="Heading1"/>
    <w:autoRedefine/>
    <w:rsid w:val="0097044F"/>
    <w:pPr>
      <w:keepNext w:val="0"/>
      <w:numPr>
        <w:numId w:val="1"/>
      </w:numPr>
      <w:tabs>
        <w:tab w:val="left" w:pos="7200"/>
      </w:tabs>
      <w:spacing w:before="0" w:after="0"/>
      <w:ind w:right="-29"/>
      <w:jc w:val="center"/>
    </w:pPr>
    <w:rPr>
      <w:rFonts w:ascii="Times New Roman" w:hAnsi="Times New Roman"/>
      <w:b w:val="0"/>
      <w:bCs/>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rPr>
  </w:style>
  <w:style w:type="character" w:customStyle="1" w:styleId="EndnoteTextChar">
    <w:name w:val="Endnote Text Char"/>
    <w:link w:val="EndnoteText"/>
    <w:uiPriority w:val="99"/>
    <w:semiHidden/>
    <w:locked/>
    <w:rsid w:val="005B5314"/>
    <w:rPr>
      <w:lang w:val="es-ES" w:eastAsia="es-ES"/>
    </w:rPr>
  </w:style>
  <w:style w:type="character" w:styleId="FootnoteReference">
    <w:name w:val="footnote reference"/>
    <w:uiPriority w:val="99"/>
    <w:rsid w:val="00AD5BB2"/>
    <w:rPr>
      <w:color w:val="000000"/>
      <w:vertAlign w:val="baseline"/>
      <w:lang w:val="es-E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link w:val="BodyText"/>
    <w:uiPriority w:val="99"/>
    <w:semiHidden/>
    <w:locked/>
    <w:rsid w:val="005B5314"/>
    <w:rPr>
      <w:sz w:val="22"/>
      <w:lang w:val="es-ES" w:eastAsia="es-ES"/>
    </w:rPr>
  </w:style>
  <w:style w:type="paragraph" w:customStyle="1" w:styleId="TitleUppercase">
    <w:name w:val="Title Uppercase"/>
    <w:basedOn w:val="Normal"/>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vanish/>
      <w:color w:val="800080"/>
      <w:sz w:val="24"/>
      <w:vertAlign w:val="subscript"/>
      <w:lang w:val="es-E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link w:val="BodyText2"/>
    <w:uiPriority w:val="99"/>
    <w:semiHidden/>
    <w:locked/>
    <w:rsid w:val="005B5314"/>
    <w:rPr>
      <w:sz w:val="22"/>
      <w:lang w:val="es-E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uiPriority w:val="99"/>
    <w:qFormat/>
    <w:rsid w:val="00AD5BB2"/>
    <w:rPr>
      <w:sz w:val="20"/>
    </w:rPr>
  </w:style>
  <w:style w:type="character" w:customStyle="1" w:styleId="FootnoteTextChar">
    <w:name w:val="Footnote Text Char"/>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5B5314"/>
    <w:rPr>
      <w:lang w:val="es-E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link w:val="BodyTextIndent"/>
    <w:uiPriority w:val="99"/>
    <w:semiHidden/>
    <w:locked/>
    <w:rsid w:val="005B5314"/>
    <w:rPr>
      <w:sz w:val="22"/>
      <w:lang w:val="es-E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b w:val="0"/>
      <w:i w:val="0"/>
      <w:caps/>
      <w:noProof/>
      <w:sz w:val="20"/>
    </w:rPr>
  </w:style>
  <w:style w:type="character" w:customStyle="1" w:styleId="Style2Char">
    <w:name w:val="Style2 Char"/>
    <w:link w:val="Style2"/>
    <w:locked/>
    <w:rsid w:val="005B5314"/>
    <w:rPr>
      <w:caps/>
      <w:noProof/>
      <w:lang w:val="es-E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sz w:val="24"/>
    </w:rPr>
  </w:style>
  <w:style w:type="paragraph" w:customStyle="1" w:styleId="CharChar2CharCarChar">
    <w:name w:val="Char Char2 Char Car Char"/>
    <w:basedOn w:val="Normal"/>
    <w:next w:val="Normal"/>
    <w:rsid w:val="005B5314"/>
    <w:pPr>
      <w:spacing w:after="160" w:line="240" w:lineRule="exact"/>
    </w:pPr>
    <w:rPr>
      <w:rFonts w:ascii="Tahoma" w:hAnsi="Tahoma"/>
      <w:sz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link w:val="NormalWeb"/>
    <w:semiHidden/>
    <w:locked/>
    <w:rsid w:val="005B5314"/>
    <w:rPr>
      <w:noProof/>
      <w:sz w:val="16"/>
      <w:szCs w:val="16"/>
      <w:lang w:val="es-ES" w:eastAsia="es-ES" w:bidi="ar-SA"/>
    </w:rPr>
  </w:style>
  <w:style w:type="paragraph" w:styleId="CommentText">
    <w:name w:val="annotation text"/>
    <w:basedOn w:val="Normal"/>
    <w:link w:val="CommentTextChar"/>
    <w:uiPriority w:val="99"/>
    <w:semiHidden/>
    <w:rsid w:val="005B5314"/>
    <w:rPr>
      <w:sz w:val="20"/>
    </w:rPr>
  </w:style>
  <w:style w:type="character" w:customStyle="1" w:styleId="CommentTextChar">
    <w:name w:val="Comment Text Char"/>
    <w:link w:val="CommentText"/>
    <w:uiPriority w:val="99"/>
    <w:semiHidden/>
    <w:locked/>
    <w:rsid w:val="005B5314"/>
    <w:rPr>
      <w:lang w:val="es-ES" w:eastAsia="es-ES"/>
    </w:rPr>
  </w:style>
  <w:style w:type="paragraph" w:styleId="CommentSubject">
    <w:name w:val="annotation subject"/>
    <w:basedOn w:val="CommentText"/>
    <w:next w:val="CommentText"/>
    <w:link w:val="CommentSubjectChar"/>
    <w:uiPriority w:val="99"/>
    <w:semiHidden/>
    <w:rsid w:val="005B5314"/>
    <w:rPr>
      <w:b/>
    </w:rPr>
  </w:style>
  <w:style w:type="character" w:customStyle="1" w:styleId="CommentSubjectChar">
    <w:name w:val="Comment Subject Char"/>
    <w:link w:val="CommentSubject"/>
    <w:uiPriority w:val="99"/>
    <w:semiHidden/>
    <w:locked/>
    <w:rsid w:val="005B5314"/>
    <w:rPr>
      <w:b/>
      <w:lang w:val="es-E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rPr>
  </w:style>
  <w:style w:type="character" w:customStyle="1" w:styleId="BodyTextIndent3Char">
    <w:name w:val="Body Text Indent 3 Char"/>
    <w:link w:val="BodyTextIndent3"/>
    <w:uiPriority w:val="99"/>
    <w:semiHidden/>
    <w:locked/>
    <w:rsid w:val="005B5314"/>
    <w:rPr>
      <w:sz w:val="16"/>
      <w:lang w:val="es-ES" w:eastAsia="es-ES"/>
    </w:rPr>
  </w:style>
  <w:style w:type="character" w:styleId="Hyperlink">
    <w:name w:val="Hyperlink"/>
    <w:uiPriority w:val="99"/>
    <w:rsid w:val="005B5314"/>
    <w:rPr>
      <w:color w:val="0000FF"/>
      <w:u w:val="single"/>
      <w:lang w:val="es-ES" w:eastAsia="es-ES"/>
    </w:rPr>
  </w:style>
  <w:style w:type="paragraph" w:customStyle="1" w:styleId="CharChar2CharCarChar1">
    <w:name w:val="Char Char2 Char Car Char1"/>
    <w:basedOn w:val="Normal"/>
    <w:next w:val="Normal"/>
    <w:rsid w:val="005B5314"/>
    <w:pPr>
      <w:spacing w:after="160" w:line="240" w:lineRule="exact"/>
    </w:pPr>
    <w:rPr>
      <w:rFonts w:ascii="Tahoma" w:hAnsi="Tahoma"/>
      <w:sz w:val="24"/>
    </w:rPr>
  </w:style>
  <w:style w:type="character" w:styleId="FollowedHyperlink">
    <w:name w:val="FollowedHyperlink"/>
    <w:uiPriority w:val="99"/>
    <w:rsid w:val="00895124"/>
    <w:rPr>
      <w:color w:val="800080"/>
      <w:u w:val="single"/>
      <w:lang w:val="es-ES" w:eastAsia="es-ES"/>
    </w:rPr>
  </w:style>
  <w:style w:type="character" w:customStyle="1" w:styleId="FootnotereferenceChar">
    <w:name w:val="Footnote reference Char"/>
    <w:aliases w:val="FA Fu Char,Footnote Text Char Char Char Char Char Char,Footnote Text Char Char Char Char Char1,Footnote Text Char Char Char Char1,Texto nota pie [MM] Char,FA Fußnotentext Char,FA Fuﬂnotentext Char,ft Char,Car1 Char"/>
    <w:uiPriority w:val="99"/>
    <w:rsid w:val="00C43BBA"/>
    <w:rPr>
      <w:lang w:val="es-ES" w:eastAsia="es-ES" w:bidi="ar-SA"/>
    </w:rPr>
  </w:style>
  <w:style w:type="paragraph" w:styleId="PlainText">
    <w:name w:val="Plain Text"/>
    <w:basedOn w:val="Normal"/>
    <w:link w:val="PlainTextChar"/>
    <w:uiPriority w:val="99"/>
    <w:unhideWhenUsed/>
    <w:rsid w:val="00C43BBA"/>
    <w:rPr>
      <w:rFonts w:ascii="Consolas" w:eastAsia="Calibri" w:hAnsi="Consolas"/>
      <w:sz w:val="21"/>
      <w:szCs w:val="21"/>
    </w:rPr>
  </w:style>
  <w:style w:type="paragraph" w:styleId="DocumentMap">
    <w:name w:val="Document Map"/>
    <w:basedOn w:val="Normal"/>
    <w:link w:val="DocumentMapChar"/>
    <w:semiHidden/>
    <w:rsid w:val="008B6C1F"/>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002A6C"/>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customStyle="1" w:styleId="HeaderChar1">
    <w:name w:val="Header Char1"/>
    <w:aliases w:val="encabezado Char1"/>
    <w:uiPriority w:val="99"/>
    <w:locked/>
    <w:rsid w:val="00F16EA6"/>
    <w:rPr>
      <w:rFonts w:ascii="CG Times" w:hAnsi="CG Times"/>
      <w:sz w:val="22"/>
      <w:lang w:val="es-ES" w:eastAsia="es-ES"/>
    </w:rPr>
  </w:style>
  <w:style w:type="character" w:customStyle="1" w:styleId="Heading3Char">
    <w:name w:val="Heading 3 Char"/>
    <w:link w:val="Heading3"/>
    <w:semiHidden/>
    <w:rsid w:val="009B396F"/>
    <w:rPr>
      <w:rFonts w:ascii="Cambria" w:eastAsia="Times New Roman" w:hAnsi="Cambria" w:cs="Times New Roman"/>
      <w:b/>
      <w:bCs/>
      <w:sz w:val="26"/>
      <w:szCs w:val="26"/>
      <w:lang w:val="es-E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sz w:val="22"/>
      <w:lang w:val="es-ES" w:eastAsia="es-ES"/>
    </w:rPr>
  </w:style>
  <w:style w:type="paragraph" w:customStyle="1" w:styleId="ColorfulList-Accent12">
    <w:name w:val="Colorful List - Accent 12"/>
    <w:basedOn w:val="Normal"/>
    <w:uiPriority w:val="34"/>
    <w:qFormat/>
    <w:rsid w:val="00D909C2"/>
    <w:pPr>
      <w:ind w:left="720"/>
    </w:pPr>
    <w:rPr>
      <w:rFonts w:ascii="Calibri" w:eastAsia="Calibri" w:hAnsi="Calibri"/>
      <w:szCs w:val="22"/>
      <w:lang w:val="en-US"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link w:val="ListParagraphChar"/>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styleId="IntenseEmphasis">
    <w:name w:val="Intense Emphasis"/>
    <w:uiPriority w:val="21"/>
    <w:qFormat/>
    <w:rsid w:val="001B4D22"/>
    <w:rPr>
      <w:b/>
      <w:bCs/>
      <w:i/>
      <w:iCs/>
      <w:color w:val="4F81BD"/>
    </w:rPr>
  </w:style>
  <w:style w:type="character" w:styleId="Strong">
    <w:name w:val="Strong"/>
    <w:uiPriority w:val="22"/>
    <w:qFormat/>
    <w:rsid w:val="00ED7230"/>
    <w:rPr>
      <w:b/>
      <w:bCs/>
    </w:rPr>
  </w:style>
  <w:style w:type="paragraph" w:styleId="Revision">
    <w:name w:val="Revision"/>
    <w:hidden/>
    <w:uiPriority w:val="99"/>
    <w:semiHidden/>
    <w:rsid w:val="00796C3B"/>
    <w:rPr>
      <w:sz w:val="22"/>
      <w:lang w:val="es-ES" w:eastAsia="es-ES"/>
    </w:rPr>
  </w:style>
  <w:style w:type="character" w:customStyle="1" w:styleId="Heading1Char2">
    <w:name w:val="Heading 1 Char2"/>
    <w:aliases w:val="Heading 1 Char Char Char1,Heading 1 Char1 Char1,Heading 1 Char1 Car Char1"/>
    <w:uiPriority w:val="9"/>
    <w:rsid w:val="00C87D5B"/>
    <w:rPr>
      <w:rFonts w:ascii="Cambria" w:eastAsia="Times New Roman" w:hAnsi="Cambria" w:cs="Times New Roman"/>
      <w:b/>
      <w:bCs/>
      <w:color w:val="365F91"/>
      <w:sz w:val="28"/>
      <w:szCs w:val="28"/>
      <w:lang w:val="es-ES" w:eastAsia="es-ES"/>
    </w:rPr>
  </w:style>
  <w:style w:type="character" w:customStyle="1" w:styleId="BodyTextChar1">
    <w:name w:val="Body Text Char1"/>
    <w:aliases w:val="Body Text resoluciones Char1"/>
    <w:uiPriority w:val="99"/>
    <w:semiHidden/>
    <w:rsid w:val="00C87D5B"/>
    <w:rPr>
      <w:sz w:val="22"/>
      <w:lang w:val="es-ES" w:eastAsia="es-ES"/>
    </w:rPr>
  </w:style>
  <w:style w:type="character" w:customStyle="1" w:styleId="DocumentMapChar">
    <w:name w:val="Document Map Char"/>
    <w:link w:val="DocumentMap"/>
    <w:semiHidden/>
    <w:locked/>
    <w:rsid w:val="00C87D5B"/>
    <w:rPr>
      <w:rFonts w:ascii="Tahoma" w:hAnsi="Tahoma" w:cs="Tahoma"/>
      <w:shd w:val="clear" w:color="auto" w:fill="000080"/>
      <w:lang w:val="es-ES" w:eastAsia="es-ES"/>
    </w:rPr>
  </w:style>
  <w:style w:type="character" w:customStyle="1" w:styleId="PlainTextChar">
    <w:name w:val="Plain Text Char"/>
    <w:link w:val="PlainText"/>
    <w:uiPriority w:val="99"/>
    <w:locked/>
    <w:rsid w:val="00C87D5B"/>
    <w:rPr>
      <w:rFonts w:ascii="Consolas" w:eastAsia="Calibri" w:hAnsi="Consolas"/>
      <w:sz w:val="21"/>
      <w:szCs w:val="21"/>
      <w:lang w:val="es-ES" w:eastAsia="es-ES"/>
    </w:rPr>
  </w:style>
  <w:style w:type="character" w:customStyle="1" w:styleId="CommentTextChar1">
    <w:name w:val="Comment Text Char1"/>
    <w:uiPriority w:val="99"/>
    <w:semiHidden/>
    <w:rsid w:val="00C87D5B"/>
    <w:rPr>
      <w:lang w:val="es-ES" w:eastAsia="es-ES"/>
    </w:rPr>
  </w:style>
  <w:style w:type="character" w:customStyle="1" w:styleId="BalloonTextChar1">
    <w:name w:val="Balloon Text Char1"/>
    <w:uiPriority w:val="99"/>
    <w:semiHidden/>
    <w:rsid w:val="00C87D5B"/>
    <w:rPr>
      <w:rFonts w:ascii="Tahoma" w:hAnsi="Tahoma" w:cs="Tahoma"/>
      <w:sz w:val="16"/>
      <w:szCs w:val="16"/>
      <w:lang w:val="es-ES" w:eastAsia="es-ES"/>
    </w:rPr>
  </w:style>
  <w:style w:type="character" w:customStyle="1" w:styleId="FooterChar1">
    <w:name w:val="Footer Char1"/>
    <w:uiPriority w:val="99"/>
    <w:semiHidden/>
    <w:rsid w:val="00C87D5B"/>
    <w:rPr>
      <w:sz w:val="22"/>
      <w:lang w:val="es-ES" w:eastAsia="es-ES"/>
    </w:rPr>
  </w:style>
  <w:style w:type="character" w:customStyle="1" w:styleId="EndnoteTextChar1">
    <w:name w:val="Endnote Text Char1"/>
    <w:uiPriority w:val="99"/>
    <w:semiHidden/>
    <w:rsid w:val="00C87D5B"/>
    <w:rPr>
      <w:lang w:val="es-ES" w:eastAsia="es-ES"/>
    </w:rPr>
  </w:style>
  <w:style w:type="character" w:customStyle="1" w:styleId="BodyText2Char1">
    <w:name w:val="Body Text 2 Char1"/>
    <w:uiPriority w:val="99"/>
    <w:semiHidden/>
    <w:rsid w:val="00C87D5B"/>
    <w:rPr>
      <w:sz w:val="22"/>
      <w:lang w:val="es-ES" w:eastAsia="es-ES"/>
    </w:rPr>
  </w:style>
  <w:style w:type="character" w:customStyle="1" w:styleId="BodyTextIndentChar1">
    <w:name w:val="Body Text Indent Char1"/>
    <w:uiPriority w:val="99"/>
    <w:semiHidden/>
    <w:rsid w:val="00C87D5B"/>
    <w:rPr>
      <w:sz w:val="22"/>
      <w:lang w:val="es-ES" w:eastAsia="es-ES"/>
    </w:rPr>
  </w:style>
  <w:style w:type="character" w:customStyle="1" w:styleId="CommentSubjectChar1">
    <w:name w:val="Comment Subject Char1"/>
    <w:uiPriority w:val="99"/>
    <w:semiHidden/>
    <w:rsid w:val="00C87D5B"/>
    <w:rPr>
      <w:b/>
      <w:bCs/>
      <w:lang w:val="es-ES" w:eastAsia="es-ES"/>
    </w:rPr>
  </w:style>
  <w:style w:type="character" w:customStyle="1" w:styleId="BodyTextIndent3Char1">
    <w:name w:val="Body Text Indent 3 Char1"/>
    <w:uiPriority w:val="99"/>
    <w:semiHidden/>
    <w:rsid w:val="00C87D5B"/>
    <w:rPr>
      <w:sz w:val="16"/>
      <w:szCs w:val="16"/>
      <w:lang w:val="es-ES" w:eastAsia="es-ES"/>
    </w:rPr>
  </w:style>
  <w:style w:type="character" w:customStyle="1" w:styleId="PlainTextChar1">
    <w:name w:val="Plain Text Char1"/>
    <w:semiHidden/>
    <w:rsid w:val="00C87D5B"/>
    <w:rPr>
      <w:rFonts w:ascii="Consolas" w:hAnsi="Consolas"/>
      <w:sz w:val="21"/>
      <w:szCs w:val="21"/>
      <w:lang w:val="es-ES" w:eastAsia="es-ES"/>
    </w:rPr>
  </w:style>
  <w:style w:type="character" w:customStyle="1" w:styleId="DocumentMapChar1">
    <w:name w:val="Document Map Char1"/>
    <w:semiHidden/>
    <w:rsid w:val="00C87D5B"/>
    <w:rPr>
      <w:rFonts w:ascii="Tahoma" w:hAnsi="Tahoma" w:cs="Tahoma"/>
      <w:sz w:val="16"/>
      <w:szCs w:val="16"/>
      <w:lang w:val="es-ES" w:eastAsia="es-ES"/>
    </w:rPr>
  </w:style>
  <w:style w:type="character" w:styleId="Emphasis">
    <w:name w:val="Emphasis"/>
    <w:uiPriority w:val="20"/>
    <w:qFormat/>
    <w:rsid w:val="00A91ECD"/>
    <w:rPr>
      <w:i/>
      <w:iCs/>
    </w:rPr>
  </w:style>
  <w:style w:type="character" w:customStyle="1" w:styleId="Heading4Char">
    <w:name w:val="Heading 4 Char"/>
    <w:link w:val="Heading4"/>
    <w:rsid w:val="00A948A2"/>
    <w:rPr>
      <w:rFonts w:ascii="Calibri" w:hAnsi="Calibri"/>
      <w:b/>
      <w:bCs/>
      <w:sz w:val="28"/>
      <w:szCs w:val="28"/>
      <w:lang w:val="es-ES" w:eastAsia="es-ES"/>
    </w:rPr>
  </w:style>
  <w:style w:type="paragraph" w:customStyle="1" w:styleId="xmsonormal">
    <w:name w:val="x_msonormal"/>
    <w:basedOn w:val="Normal"/>
    <w:uiPriority w:val="99"/>
    <w:rsid w:val="000B4589"/>
    <w:pPr>
      <w:spacing w:before="100" w:beforeAutospacing="1" w:after="100" w:afterAutospacing="1"/>
    </w:pPr>
    <w:rPr>
      <w:sz w:val="24"/>
      <w:szCs w:val="24"/>
      <w:lang w:val="en-US" w:eastAsia="en-US"/>
    </w:rPr>
  </w:style>
  <w:style w:type="character" w:styleId="EndnoteReference">
    <w:name w:val="endnote reference"/>
    <w:rsid w:val="00520644"/>
    <w:rPr>
      <w:vertAlign w:val="superscript"/>
    </w:rPr>
  </w:style>
  <w:style w:type="character" w:customStyle="1" w:styleId="UnresolvedMention1">
    <w:name w:val="Unresolved Mention1"/>
    <w:uiPriority w:val="99"/>
    <w:semiHidden/>
    <w:unhideWhenUsed/>
    <w:rsid w:val="00AC2659"/>
    <w:rPr>
      <w:color w:val="605E5C"/>
      <w:shd w:val="clear" w:color="auto" w:fill="E1DFDD"/>
    </w:rPr>
  </w:style>
  <w:style w:type="character" w:customStyle="1" w:styleId="ListParagraphChar">
    <w:name w:val="List Paragraph Char"/>
    <w:link w:val="ListParagraph"/>
    <w:uiPriority w:val="34"/>
    <w:qFormat/>
    <w:locked/>
    <w:rsid w:val="00A502E3"/>
    <w:rPr>
      <w:rFonts w:ascii="CG Times" w:eastAsia="SimSun" w:hAnsi="CG Times" w:cs="CG Times"/>
      <w:sz w:val="22"/>
      <w:szCs w:val="22"/>
      <w:lang w:val="es-ES" w:eastAsia="zh-CN"/>
    </w:rPr>
  </w:style>
  <w:style w:type="character" w:styleId="UnresolvedMention">
    <w:name w:val="Unresolved Mention"/>
    <w:basedOn w:val="DefaultParagraphFont"/>
    <w:uiPriority w:val="99"/>
    <w:semiHidden/>
    <w:unhideWhenUsed/>
    <w:rsid w:val="00B0784B"/>
    <w:rPr>
      <w:color w:val="605E5C"/>
      <w:shd w:val="clear" w:color="auto" w:fill="E1DFDD"/>
    </w:rPr>
  </w:style>
  <w:style w:type="paragraph" w:styleId="Caption">
    <w:name w:val="caption"/>
    <w:basedOn w:val="Normal"/>
    <w:next w:val="Normal"/>
    <w:qFormat/>
    <w:rsid w:val="0015211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lang w:eastAsia="en-US"/>
    </w:rPr>
  </w:style>
  <w:style w:type="character" w:customStyle="1" w:styleId="marks4aon56ky">
    <w:name w:val="marks4aon56ky"/>
    <w:basedOn w:val="DefaultParagraphFont"/>
    <w:rsid w:val="00F43F7F"/>
  </w:style>
  <w:style w:type="character" w:customStyle="1" w:styleId="markc0gfhx4jo">
    <w:name w:val="markc0gfhx4jo"/>
    <w:basedOn w:val="DefaultParagraphFont"/>
    <w:rsid w:val="00A347D9"/>
  </w:style>
  <w:style w:type="character" w:customStyle="1" w:styleId="markhkgcloaln">
    <w:name w:val="markhkgcloaln"/>
    <w:basedOn w:val="DefaultParagraphFont"/>
    <w:rsid w:val="0038388D"/>
  </w:style>
  <w:style w:type="character" w:customStyle="1" w:styleId="markwyot2gts5">
    <w:name w:val="markwyot2gts5"/>
    <w:basedOn w:val="DefaultParagraphFont"/>
    <w:rsid w:val="0052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282">
      <w:bodyDiv w:val="1"/>
      <w:marLeft w:val="0"/>
      <w:marRight w:val="0"/>
      <w:marTop w:val="0"/>
      <w:marBottom w:val="0"/>
      <w:divBdr>
        <w:top w:val="none" w:sz="0" w:space="0" w:color="auto"/>
        <w:left w:val="none" w:sz="0" w:space="0" w:color="auto"/>
        <w:bottom w:val="none" w:sz="0" w:space="0" w:color="auto"/>
        <w:right w:val="none" w:sz="0" w:space="0" w:color="auto"/>
      </w:divBdr>
    </w:div>
    <w:div w:id="127358503">
      <w:bodyDiv w:val="1"/>
      <w:marLeft w:val="0"/>
      <w:marRight w:val="0"/>
      <w:marTop w:val="0"/>
      <w:marBottom w:val="0"/>
      <w:divBdr>
        <w:top w:val="none" w:sz="0" w:space="0" w:color="auto"/>
        <w:left w:val="none" w:sz="0" w:space="0" w:color="auto"/>
        <w:bottom w:val="none" w:sz="0" w:space="0" w:color="auto"/>
        <w:right w:val="none" w:sz="0" w:space="0" w:color="auto"/>
      </w:divBdr>
    </w:div>
    <w:div w:id="144514832">
      <w:bodyDiv w:val="1"/>
      <w:marLeft w:val="0"/>
      <w:marRight w:val="0"/>
      <w:marTop w:val="0"/>
      <w:marBottom w:val="0"/>
      <w:divBdr>
        <w:top w:val="none" w:sz="0" w:space="0" w:color="auto"/>
        <w:left w:val="none" w:sz="0" w:space="0" w:color="auto"/>
        <w:bottom w:val="none" w:sz="0" w:space="0" w:color="auto"/>
        <w:right w:val="none" w:sz="0" w:space="0" w:color="auto"/>
      </w:divBdr>
    </w:div>
    <w:div w:id="146017371">
      <w:bodyDiv w:val="1"/>
      <w:marLeft w:val="0"/>
      <w:marRight w:val="0"/>
      <w:marTop w:val="0"/>
      <w:marBottom w:val="0"/>
      <w:divBdr>
        <w:top w:val="none" w:sz="0" w:space="0" w:color="auto"/>
        <w:left w:val="none" w:sz="0" w:space="0" w:color="auto"/>
        <w:bottom w:val="none" w:sz="0" w:space="0" w:color="auto"/>
        <w:right w:val="none" w:sz="0" w:space="0" w:color="auto"/>
      </w:divBdr>
    </w:div>
    <w:div w:id="146289269">
      <w:bodyDiv w:val="1"/>
      <w:marLeft w:val="0"/>
      <w:marRight w:val="0"/>
      <w:marTop w:val="0"/>
      <w:marBottom w:val="0"/>
      <w:divBdr>
        <w:top w:val="none" w:sz="0" w:space="0" w:color="auto"/>
        <w:left w:val="none" w:sz="0" w:space="0" w:color="auto"/>
        <w:bottom w:val="none" w:sz="0" w:space="0" w:color="auto"/>
        <w:right w:val="none" w:sz="0" w:space="0" w:color="auto"/>
      </w:divBdr>
    </w:div>
    <w:div w:id="155192013">
      <w:bodyDiv w:val="1"/>
      <w:marLeft w:val="0"/>
      <w:marRight w:val="0"/>
      <w:marTop w:val="0"/>
      <w:marBottom w:val="0"/>
      <w:divBdr>
        <w:top w:val="none" w:sz="0" w:space="0" w:color="auto"/>
        <w:left w:val="none" w:sz="0" w:space="0" w:color="auto"/>
        <w:bottom w:val="none" w:sz="0" w:space="0" w:color="auto"/>
        <w:right w:val="none" w:sz="0" w:space="0" w:color="auto"/>
      </w:divBdr>
      <w:divsChild>
        <w:div w:id="1205293168">
          <w:marLeft w:val="360"/>
          <w:marRight w:val="0"/>
          <w:marTop w:val="200"/>
          <w:marBottom w:val="0"/>
          <w:divBdr>
            <w:top w:val="none" w:sz="0" w:space="0" w:color="auto"/>
            <w:left w:val="none" w:sz="0" w:space="0" w:color="auto"/>
            <w:bottom w:val="none" w:sz="0" w:space="0" w:color="auto"/>
            <w:right w:val="none" w:sz="0" w:space="0" w:color="auto"/>
          </w:divBdr>
        </w:div>
      </w:divsChild>
    </w:div>
    <w:div w:id="184098025">
      <w:bodyDiv w:val="1"/>
      <w:marLeft w:val="0"/>
      <w:marRight w:val="0"/>
      <w:marTop w:val="0"/>
      <w:marBottom w:val="0"/>
      <w:divBdr>
        <w:top w:val="none" w:sz="0" w:space="0" w:color="auto"/>
        <w:left w:val="none" w:sz="0" w:space="0" w:color="auto"/>
        <w:bottom w:val="none" w:sz="0" w:space="0" w:color="auto"/>
        <w:right w:val="none" w:sz="0" w:space="0" w:color="auto"/>
      </w:divBdr>
      <w:divsChild>
        <w:div w:id="492724711">
          <w:marLeft w:val="360"/>
          <w:marRight w:val="0"/>
          <w:marTop w:val="200"/>
          <w:marBottom w:val="0"/>
          <w:divBdr>
            <w:top w:val="none" w:sz="0" w:space="0" w:color="auto"/>
            <w:left w:val="none" w:sz="0" w:space="0" w:color="auto"/>
            <w:bottom w:val="none" w:sz="0" w:space="0" w:color="auto"/>
            <w:right w:val="none" w:sz="0" w:space="0" w:color="auto"/>
          </w:divBdr>
        </w:div>
      </w:divsChild>
    </w:div>
    <w:div w:id="186916782">
      <w:bodyDiv w:val="1"/>
      <w:marLeft w:val="0"/>
      <w:marRight w:val="0"/>
      <w:marTop w:val="0"/>
      <w:marBottom w:val="0"/>
      <w:divBdr>
        <w:top w:val="none" w:sz="0" w:space="0" w:color="auto"/>
        <w:left w:val="none" w:sz="0" w:space="0" w:color="auto"/>
        <w:bottom w:val="none" w:sz="0" w:space="0" w:color="auto"/>
        <w:right w:val="none" w:sz="0" w:space="0" w:color="auto"/>
      </w:divBdr>
      <w:divsChild>
        <w:div w:id="944119830">
          <w:marLeft w:val="360"/>
          <w:marRight w:val="0"/>
          <w:marTop w:val="200"/>
          <w:marBottom w:val="0"/>
          <w:divBdr>
            <w:top w:val="none" w:sz="0" w:space="0" w:color="auto"/>
            <w:left w:val="none" w:sz="0" w:space="0" w:color="auto"/>
            <w:bottom w:val="none" w:sz="0" w:space="0" w:color="auto"/>
            <w:right w:val="none" w:sz="0" w:space="0" w:color="auto"/>
          </w:divBdr>
        </w:div>
      </w:divsChild>
    </w:div>
    <w:div w:id="192156333">
      <w:bodyDiv w:val="1"/>
      <w:marLeft w:val="0"/>
      <w:marRight w:val="0"/>
      <w:marTop w:val="0"/>
      <w:marBottom w:val="0"/>
      <w:divBdr>
        <w:top w:val="none" w:sz="0" w:space="0" w:color="auto"/>
        <w:left w:val="none" w:sz="0" w:space="0" w:color="auto"/>
        <w:bottom w:val="none" w:sz="0" w:space="0" w:color="auto"/>
        <w:right w:val="none" w:sz="0" w:space="0" w:color="auto"/>
      </w:divBdr>
    </w:div>
    <w:div w:id="195897989">
      <w:bodyDiv w:val="1"/>
      <w:marLeft w:val="0"/>
      <w:marRight w:val="0"/>
      <w:marTop w:val="0"/>
      <w:marBottom w:val="0"/>
      <w:divBdr>
        <w:top w:val="none" w:sz="0" w:space="0" w:color="auto"/>
        <w:left w:val="none" w:sz="0" w:space="0" w:color="auto"/>
        <w:bottom w:val="none" w:sz="0" w:space="0" w:color="auto"/>
        <w:right w:val="none" w:sz="0" w:space="0" w:color="auto"/>
      </w:divBdr>
      <w:divsChild>
        <w:div w:id="2044090227">
          <w:marLeft w:val="1267"/>
          <w:marRight w:val="0"/>
          <w:marTop w:val="300"/>
          <w:marBottom w:val="0"/>
          <w:divBdr>
            <w:top w:val="none" w:sz="0" w:space="0" w:color="auto"/>
            <w:left w:val="none" w:sz="0" w:space="0" w:color="auto"/>
            <w:bottom w:val="none" w:sz="0" w:space="0" w:color="auto"/>
            <w:right w:val="none" w:sz="0" w:space="0" w:color="auto"/>
          </w:divBdr>
        </w:div>
      </w:divsChild>
    </w:div>
    <w:div w:id="268512371">
      <w:bodyDiv w:val="1"/>
      <w:marLeft w:val="0"/>
      <w:marRight w:val="0"/>
      <w:marTop w:val="0"/>
      <w:marBottom w:val="0"/>
      <w:divBdr>
        <w:top w:val="none" w:sz="0" w:space="0" w:color="auto"/>
        <w:left w:val="none" w:sz="0" w:space="0" w:color="auto"/>
        <w:bottom w:val="none" w:sz="0" w:space="0" w:color="auto"/>
        <w:right w:val="none" w:sz="0" w:space="0" w:color="auto"/>
      </w:divBdr>
    </w:div>
    <w:div w:id="292907649">
      <w:bodyDiv w:val="1"/>
      <w:marLeft w:val="0"/>
      <w:marRight w:val="0"/>
      <w:marTop w:val="0"/>
      <w:marBottom w:val="0"/>
      <w:divBdr>
        <w:top w:val="none" w:sz="0" w:space="0" w:color="auto"/>
        <w:left w:val="none" w:sz="0" w:space="0" w:color="auto"/>
        <w:bottom w:val="none" w:sz="0" w:space="0" w:color="auto"/>
        <w:right w:val="none" w:sz="0" w:space="0" w:color="auto"/>
      </w:divBdr>
    </w:div>
    <w:div w:id="326326276">
      <w:bodyDiv w:val="1"/>
      <w:marLeft w:val="0"/>
      <w:marRight w:val="0"/>
      <w:marTop w:val="0"/>
      <w:marBottom w:val="0"/>
      <w:divBdr>
        <w:top w:val="none" w:sz="0" w:space="0" w:color="auto"/>
        <w:left w:val="none" w:sz="0" w:space="0" w:color="auto"/>
        <w:bottom w:val="none" w:sz="0" w:space="0" w:color="auto"/>
        <w:right w:val="none" w:sz="0" w:space="0" w:color="auto"/>
      </w:divBdr>
      <w:divsChild>
        <w:div w:id="1744058949">
          <w:marLeft w:val="360"/>
          <w:marRight w:val="0"/>
          <w:marTop w:val="200"/>
          <w:marBottom w:val="0"/>
          <w:divBdr>
            <w:top w:val="none" w:sz="0" w:space="0" w:color="auto"/>
            <w:left w:val="none" w:sz="0" w:space="0" w:color="auto"/>
            <w:bottom w:val="none" w:sz="0" w:space="0" w:color="auto"/>
            <w:right w:val="none" w:sz="0" w:space="0" w:color="auto"/>
          </w:divBdr>
        </w:div>
      </w:divsChild>
    </w:div>
    <w:div w:id="348339665">
      <w:bodyDiv w:val="1"/>
      <w:marLeft w:val="0"/>
      <w:marRight w:val="0"/>
      <w:marTop w:val="0"/>
      <w:marBottom w:val="0"/>
      <w:divBdr>
        <w:top w:val="none" w:sz="0" w:space="0" w:color="auto"/>
        <w:left w:val="none" w:sz="0" w:space="0" w:color="auto"/>
        <w:bottom w:val="none" w:sz="0" w:space="0" w:color="auto"/>
        <w:right w:val="none" w:sz="0" w:space="0" w:color="auto"/>
      </w:divBdr>
    </w:div>
    <w:div w:id="353187903">
      <w:bodyDiv w:val="1"/>
      <w:marLeft w:val="0"/>
      <w:marRight w:val="0"/>
      <w:marTop w:val="0"/>
      <w:marBottom w:val="0"/>
      <w:divBdr>
        <w:top w:val="none" w:sz="0" w:space="0" w:color="auto"/>
        <w:left w:val="none" w:sz="0" w:space="0" w:color="auto"/>
        <w:bottom w:val="none" w:sz="0" w:space="0" w:color="auto"/>
        <w:right w:val="none" w:sz="0" w:space="0" w:color="auto"/>
      </w:divBdr>
    </w:div>
    <w:div w:id="388385216">
      <w:bodyDiv w:val="1"/>
      <w:marLeft w:val="0"/>
      <w:marRight w:val="0"/>
      <w:marTop w:val="0"/>
      <w:marBottom w:val="0"/>
      <w:divBdr>
        <w:top w:val="none" w:sz="0" w:space="0" w:color="auto"/>
        <w:left w:val="none" w:sz="0" w:space="0" w:color="auto"/>
        <w:bottom w:val="none" w:sz="0" w:space="0" w:color="auto"/>
        <w:right w:val="none" w:sz="0" w:space="0" w:color="auto"/>
      </w:divBdr>
      <w:divsChild>
        <w:div w:id="1992446482">
          <w:marLeft w:val="360"/>
          <w:marRight w:val="0"/>
          <w:marTop w:val="200"/>
          <w:marBottom w:val="0"/>
          <w:divBdr>
            <w:top w:val="none" w:sz="0" w:space="0" w:color="auto"/>
            <w:left w:val="none" w:sz="0" w:space="0" w:color="auto"/>
            <w:bottom w:val="none" w:sz="0" w:space="0" w:color="auto"/>
            <w:right w:val="none" w:sz="0" w:space="0" w:color="auto"/>
          </w:divBdr>
        </w:div>
      </w:divsChild>
    </w:div>
    <w:div w:id="388462507">
      <w:bodyDiv w:val="1"/>
      <w:marLeft w:val="0"/>
      <w:marRight w:val="0"/>
      <w:marTop w:val="0"/>
      <w:marBottom w:val="0"/>
      <w:divBdr>
        <w:top w:val="none" w:sz="0" w:space="0" w:color="auto"/>
        <w:left w:val="none" w:sz="0" w:space="0" w:color="auto"/>
        <w:bottom w:val="none" w:sz="0" w:space="0" w:color="auto"/>
        <w:right w:val="none" w:sz="0" w:space="0" w:color="auto"/>
      </w:divBdr>
      <w:divsChild>
        <w:div w:id="308946727">
          <w:marLeft w:val="360"/>
          <w:marRight w:val="0"/>
          <w:marTop w:val="200"/>
          <w:marBottom w:val="0"/>
          <w:divBdr>
            <w:top w:val="none" w:sz="0" w:space="0" w:color="auto"/>
            <w:left w:val="none" w:sz="0" w:space="0" w:color="auto"/>
            <w:bottom w:val="none" w:sz="0" w:space="0" w:color="auto"/>
            <w:right w:val="none" w:sz="0" w:space="0" w:color="auto"/>
          </w:divBdr>
        </w:div>
      </w:divsChild>
    </w:div>
    <w:div w:id="426123561">
      <w:bodyDiv w:val="1"/>
      <w:marLeft w:val="0"/>
      <w:marRight w:val="0"/>
      <w:marTop w:val="0"/>
      <w:marBottom w:val="0"/>
      <w:divBdr>
        <w:top w:val="none" w:sz="0" w:space="0" w:color="auto"/>
        <w:left w:val="none" w:sz="0" w:space="0" w:color="auto"/>
        <w:bottom w:val="none" w:sz="0" w:space="0" w:color="auto"/>
        <w:right w:val="none" w:sz="0" w:space="0" w:color="auto"/>
      </w:divBdr>
    </w:div>
    <w:div w:id="433980166">
      <w:bodyDiv w:val="1"/>
      <w:marLeft w:val="0"/>
      <w:marRight w:val="0"/>
      <w:marTop w:val="0"/>
      <w:marBottom w:val="0"/>
      <w:divBdr>
        <w:top w:val="none" w:sz="0" w:space="0" w:color="auto"/>
        <w:left w:val="none" w:sz="0" w:space="0" w:color="auto"/>
        <w:bottom w:val="none" w:sz="0" w:space="0" w:color="auto"/>
        <w:right w:val="none" w:sz="0" w:space="0" w:color="auto"/>
      </w:divBdr>
    </w:div>
    <w:div w:id="451824266">
      <w:bodyDiv w:val="1"/>
      <w:marLeft w:val="0"/>
      <w:marRight w:val="0"/>
      <w:marTop w:val="0"/>
      <w:marBottom w:val="0"/>
      <w:divBdr>
        <w:top w:val="none" w:sz="0" w:space="0" w:color="auto"/>
        <w:left w:val="none" w:sz="0" w:space="0" w:color="auto"/>
        <w:bottom w:val="none" w:sz="0" w:space="0" w:color="auto"/>
        <w:right w:val="none" w:sz="0" w:space="0" w:color="auto"/>
      </w:divBdr>
      <w:divsChild>
        <w:div w:id="1974552208">
          <w:marLeft w:val="360"/>
          <w:marRight w:val="0"/>
          <w:marTop w:val="200"/>
          <w:marBottom w:val="0"/>
          <w:divBdr>
            <w:top w:val="none" w:sz="0" w:space="0" w:color="auto"/>
            <w:left w:val="none" w:sz="0" w:space="0" w:color="auto"/>
            <w:bottom w:val="none" w:sz="0" w:space="0" w:color="auto"/>
            <w:right w:val="none" w:sz="0" w:space="0" w:color="auto"/>
          </w:divBdr>
        </w:div>
      </w:divsChild>
    </w:div>
    <w:div w:id="482431251">
      <w:bodyDiv w:val="1"/>
      <w:marLeft w:val="0"/>
      <w:marRight w:val="0"/>
      <w:marTop w:val="0"/>
      <w:marBottom w:val="0"/>
      <w:divBdr>
        <w:top w:val="none" w:sz="0" w:space="0" w:color="auto"/>
        <w:left w:val="none" w:sz="0" w:space="0" w:color="auto"/>
        <w:bottom w:val="none" w:sz="0" w:space="0" w:color="auto"/>
        <w:right w:val="none" w:sz="0" w:space="0" w:color="auto"/>
      </w:divBdr>
      <w:divsChild>
        <w:div w:id="478040761">
          <w:marLeft w:val="360"/>
          <w:marRight w:val="0"/>
          <w:marTop w:val="200"/>
          <w:marBottom w:val="0"/>
          <w:divBdr>
            <w:top w:val="none" w:sz="0" w:space="0" w:color="auto"/>
            <w:left w:val="none" w:sz="0" w:space="0" w:color="auto"/>
            <w:bottom w:val="none" w:sz="0" w:space="0" w:color="auto"/>
            <w:right w:val="none" w:sz="0" w:space="0" w:color="auto"/>
          </w:divBdr>
        </w:div>
      </w:divsChild>
    </w:div>
    <w:div w:id="517623040">
      <w:bodyDiv w:val="1"/>
      <w:marLeft w:val="0"/>
      <w:marRight w:val="0"/>
      <w:marTop w:val="0"/>
      <w:marBottom w:val="0"/>
      <w:divBdr>
        <w:top w:val="none" w:sz="0" w:space="0" w:color="auto"/>
        <w:left w:val="none" w:sz="0" w:space="0" w:color="auto"/>
        <w:bottom w:val="none" w:sz="0" w:space="0" w:color="auto"/>
        <w:right w:val="none" w:sz="0" w:space="0" w:color="auto"/>
      </w:divBdr>
    </w:div>
    <w:div w:id="529490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5009">
          <w:marLeft w:val="1267"/>
          <w:marRight w:val="0"/>
          <w:marTop w:val="300"/>
          <w:marBottom w:val="0"/>
          <w:divBdr>
            <w:top w:val="none" w:sz="0" w:space="0" w:color="auto"/>
            <w:left w:val="none" w:sz="0" w:space="0" w:color="auto"/>
            <w:bottom w:val="none" w:sz="0" w:space="0" w:color="auto"/>
            <w:right w:val="none" w:sz="0" w:space="0" w:color="auto"/>
          </w:divBdr>
        </w:div>
      </w:divsChild>
    </w:div>
    <w:div w:id="552887406">
      <w:bodyDiv w:val="1"/>
      <w:marLeft w:val="0"/>
      <w:marRight w:val="0"/>
      <w:marTop w:val="0"/>
      <w:marBottom w:val="0"/>
      <w:divBdr>
        <w:top w:val="none" w:sz="0" w:space="0" w:color="auto"/>
        <w:left w:val="none" w:sz="0" w:space="0" w:color="auto"/>
        <w:bottom w:val="none" w:sz="0" w:space="0" w:color="auto"/>
        <w:right w:val="none" w:sz="0" w:space="0" w:color="auto"/>
      </w:divBdr>
      <w:divsChild>
        <w:div w:id="235212260">
          <w:marLeft w:val="360"/>
          <w:marRight w:val="0"/>
          <w:marTop w:val="200"/>
          <w:marBottom w:val="0"/>
          <w:divBdr>
            <w:top w:val="none" w:sz="0" w:space="0" w:color="auto"/>
            <w:left w:val="none" w:sz="0" w:space="0" w:color="auto"/>
            <w:bottom w:val="none" w:sz="0" w:space="0" w:color="auto"/>
            <w:right w:val="none" w:sz="0" w:space="0" w:color="auto"/>
          </w:divBdr>
        </w:div>
        <w:div w:id="1267810401">
          <w:marLeft w:val="360"/>
          <w:marRight w:val="0"/>
          <w:marTop w:val="200"/>
          <w:marBottom w:val="0"/>
          <w:divBdr>
            <w:top w:val="none" w:sz="0" w:space="0" w:color="auto"/>
            <w:left w:val="none" w:sz="0" w:space="0" w:color="auto"/>
            <w:bottom w:val="none" w:sz="0" w:space="0" w:color="auto"/>
            <w:right w:val="none" w:sz="0" w:space="0" w:color="auto"/>
          </w:divBdr>
        </w:div>
        <w:div w:id="2122646993">
          <w:marLeft w:val="360"/>
          <w:marRight w:val="0"/>
          <w:marTop w:val="200"/>
          <w:marBottom w:val="0"/>
          <w:divBdr>
            <w:top w:val="none" w:sz="0" w:space="0" w:color="auto"/>
            <w:left w:val="none" w:sz="0" w:space="0" w:color="auto"/>
            <w:bottom w:val="none" w:sz="0" w:space="0" w:color="auto"/>
            <w:right w:val="none" w:sz="0" w:space="0" w:color="auto"/>
          </w:divBdr>
        </w:div>
      </w:divsChild>
    </w:div>
    <w:div w:id="575700165">
      <w:bodyDiv w:val="1"/>
      <w:marLeft w:val="0"/>
      <w:marRight w:val="0"/>
      <w:marTop w:val="0"/>
      <w:marBottom w:val="0"/>
      <w:divBdr>
        <w:top w:val="none" w:sz="0" w:space="0" w:color="auto"/>
        <w:left w:val="none" w:sz="0" w:space="0" w:color="auto"/>
        <w:bottom w:val="none" w:sz="0" w:space="0" w:color="auto"/>
        <w:right w:val="none" w:sz="0" w:space="0" w:color="auto"/>
      </w:divBdr>
    </w:div>
    <w:div w:id="608896903">
      <w:bodyDiv w:val="1"/>
      <w:marLeft w:val="0"/>
      <w:marRight w:val="0"/>
      <w:marTop w:val="0"/>
      <w:marBottom w:val="0"/>
      <w:divBdr>
        <w:top w:val="none" w:sz="0" w:space="0" w:color="auto"/>
        <w:left w:val="none" w:sz="0" w:space="0" w:color="auto"/>
        <w:bottom w:val="none" w:sz="0" w:space="0" w:color="auto"/>
        <w:right w:val="none" w:sz="0" w:space="0" w:color="auto"/>
      </w:divBdr>
    </w:div>
    <w:div w:id="611784896">
      <w:bodyDiv w:val="1"/>
      <w:marLeft w:val="0"/>
      <w:marRight w:val="0"/>
      <w:marTop w:val="0"/>
      <w:marBottom w:val="0"/>
      <w:divBdr>
        <w:top w:val="none" w:sz="0" w:space="0" w:color="auto"/>
        <w:left w:val="none" w:sz="0" w:space="0" w:color="auto"/>
        <w:bottom w:val="none" w:sz="0" w:space="0" w:color="auto"/>
        <w:right w:val="none" w:sz="0" w:space="0" w:color="auto"/>
      </w:divBdr>
      <w:divsChild>
        <w:div w:id="256443386">
          <w:marLeft w:val="360"/>
          <w:marRight w:val="0"/>
          <w:marTop w:val="200"/>
          <w:marBottom w:val="0"/>
          <w:divBdr>
            <w:top w:val="none" w:sz="0" w:space="0" w:color="auto"/>
            <w:left w:val="none" w:sz="0" w:space="0" w:color="auto"/>
            <w:bottom w:val="none" w:sz="0" w:space="0" w:color="auto"/>
            <w:right w:val="none" w:sz="0" w:space="0" w:color="auto"/>
          </w:divBdr>
        </w:div>
        <w:div w:id="1294675322">
          <w:marLeft w:val="360"/>
          <w:marRight w:val="0"/>
          <w:marTop w:val="200"/>
          <w:marBottom w:val="0"/>
          <w:divBdr>
            <w:top w:val="none" w:sz="0" w:space="0" w:color="auto"/>
            <w:left w:val="none" w:sz="0" w:space="0" w:color="auto"/>
            <w:bottom w:val="none" w:sz="0" w:space="0" w:color="auto"/>
            <w:right w:val="none" w:sz="0" w:space="0" w:color="auto"/>
          </w:divBdr>
        </w:div>
        <w:div w:id="1497068569">
          <w:marLeft w:val="360"/>
          <w:marRight w:val="0"/>
          <w:marTop w:val="200"/>
          <w:marBottom w:val="0"/>
          <w:divBdr>
            <w:top w:val="none" w:sz="0" w:space="0" w:color="auto"/>
            <w:left w:val="none" w:sz="0" w:space="0" w:color="auto"/>
            <w:bottom w:val="none" w:sz="0" w:space="0" w:color="auto"/>
            <w:right w:val="none" w:sz="0" w:space="0" w:color="auto"/>
          </w:divBdr>
        </w:div>
      </w:divsChild>
    </w:div>
    <w:div w:id="615142940">
      <w:bodyDiv w:val="1"/>
      <w:marLeft w:val="0"/>
      <w:marRight w:val="0"/>
      <w:marTop w:val="0"/>
      <w:marBottom w:val="0"/>
      <w:divBdr>
        <w:top w:val="none" w:sz="0" w:space="0" w:color="auto"/>
        <w:left w:val="none" w:sz="0" w:space="0" w:color="auto"/>
        <w:bottom w:val="none" w:sz="0" w:space="0" w:color="auto"/>
        <w:right w:val="none" w:sz="0" w:space="0" w:color="auto"/>
      </w:divBdr>
      <w:divsChild>
        <w:div w:id="354771952">
          <w:marLeft w:val="360"/>
          <w:marRight w:val="0"/>
          <w:marTop w:val="200"/>
          <w:marBottom w:val="0"/>
          <w:divBdr>
            <w:top w:val="none" w:sz="0" w:space="0" w:color="auto"/>
            <w:left w:val="none" w:sz="0" w:space="0" w:color="auto"/>
            <w:bottom w:val="none" w:sz="0" w:space="0" w:color="auto"/>
            <w:right w:val="none" w:sz="0" w:space="0" w:color="auto"/>
          </w:divBdr>
        </w:div>
      </w:divsChild>
    </w:div>
    <w:div w:id="640886707">
      <w:bodyDiv w:val="1"/>
      <w:marLeft w:val="0"/>
      <w:marRight w:val="0"/>
      <w:marTop w:val="0"/>
      <w:marBottom w:val="0"/>
      <w:divBdr>
        <w:top w:val="none" w:sz="0" w:space="0" w:color="auto"/>
        <w:left w:val="none" w:sz="0" w:space="0" w:color="auto"/>
        <w:bottom w:val="none" w:sz="0" w:space="0" w:color="auto"/>
        <w:right w:val="none" w:sz="0" w:space="0" w:color="auto"/>
      </w:divBdr>
      <w:divsChild>
        <w:div w:id="1926374600">
          <w:marLeft w:val="1267"/>
          <w:marRight w:val="0"/>
          <w:marTop w:val="300"/>
          <w:marBottom w:val="0"/>
          <w:divBdr>
            <w:top w:val="none" w:sz="0" w:space="0" w:color="auto"/>
            <w:left w:val="none" w:sz="0" w:space="0" w:color="auto"/>
            <w:bottom w:val="none" w:sz="0" w:space="0" w:color="auto"/>
            <w:right w:val="none" w:sz="0" w:space="0" w:color="auto"/>
          </w:divBdr>
        </w:div>
      </w:divsChild>
    </w:div>
    <w:div w:id="672151798">
      <w:bodyDiv w:val="1"/>
      <w:marLeft w:val="0"/>
      <w:marRight w:val="0"/>
      <w:marTop w:val="0"/>
      <w:marBottom w:val="0"/>
      <w:divBdr>
        <w:top w:val="none" w:sz="0" w:space="0" w:color="auto"/>
        <w:left w:val="none" w:sz="0" w:space="0" w:color="auto"/>
        <w:bottom w:val="none" w:sz="0" w:space="0" w:color="auto"/>
        <w:right w:val="none" w:sz="0" w:space="0" w:color="auto"/>
      </w:divBdr>
      <w:divsChild>
        <w:div w:id="1317026207">
          <w:marLeft w:val="360"/>
          <w:marRight w:val="0"/>
          <w:marTop w:val="200"/>
          <w:marBottom w:val="0"/>
          <w:divBdr>
            <w:top w:val="none" w:sz="0" w:space="0" w:color="auto"/>
            <w:left w:val="none" w:sz="0" w:space="0" w:color="auto"/>
            <w:bottom w:val="none" w:sz="0" w:space="0" w:color="auto"/>
            <w:right w:val="none" w:sz="0" w:space="0" w:color="auto"/>
          </w:divBdr>
        </w:div>
      </w:divsChild>
    </w:div>
    <w:div w:id="676004492">
      <w:bodyDiv w:val="1"/>
      <w:marLeft w:val="0"/>
      <w:marRight w:val="0"/>
      <w:marTop w:val="0"/>
      <w:marBottom w:val="0"/>
      <w:divBdr>
        <w:top w:val="none" w:sz="0" w:space="0" w:color="auto"/>
        <w:left w:val="none" w:sz="0" w:space="0" w:color="auto"/>
        <w:bottom w:val="none" w:sz="0" w:space="0" w:color="auto"/>
        <w:right w:val="none" w:sz="0" w:space="0" w:color="auto"/>
      </w:divBdr>
    </w:div>
    <w:div w:id="692925298">
      <w:bodyDiv w:val="1"/>
      <w:marLeft w:val="0"/>
      <w:marRight w:val="0"/>
      <w:marTop w:val="0"/>
      <w:marBottom w:val="0"/>
      <w:divBdr>
        <w:top w:val="none" w:sz="0" w:space="0" w:color="auto"/>
        <w:left w:val="none" w:sz="0" w:space="0" w:color="auto"/>
        <w:bottom w:val="none" w:sz="0" w:space="0" w:color="auto"/>
        <w:right w:val="none" w:sz="0" w:space="0" w:color="auto"/>
      </w:divBdr>
    </w:div>
    <w:div w:id="729890768">
      <w:bodyDiv w:val="1"/>
      <w:marLeft w:val="0"/>
      <w:marRight w:val="0"/>
      <w:marTop w:val="0"/>
      <w:marBottom w:val="0"/>
      <w:divBdr>
        <w:top w:val="none" w:sz="0" w:space="0" w:color="auto"/>
        <w:left w:val="none" w:sz="0" w:space="0" w:color="auto"/>
        <w:bottom w:val="none" w:sz="0" w:space="0" w:color="auto"/>
        <w:right w:val="none" w:sz="0" w:space="0" w:color="auto"/>
      </w:divBdr>
      <w:divsChild>
        <w:div w:id="1476292980">
          <w:marLeft w:val="360"/>
          <w:marRight w:val="0"/>
          <w:marTop w:val="200"/>
          <w:marBottom w:val="0"/>
          <w:divBdr>
            <w:top w:val="none" w:sz="0" w:space="0" w:color="auto"/>
            <w:left w:val="none" w:sz="0" w:space="0" w:color="auto"/>
            <w:bottom w:val="none" w:sz="0" w:space="0" w:color="auto"/>
            <w:right w:val="none" w:sz="0" w:space="0" w:color="auto"/>
          </w:divBdr>
        </w:div>
      </w:divsChild>
    </w:div>
    <w:div w:id="758066123">
      <w:bodyDiv w:val="1"/>
      <w:marLeft w:val="0"/>
      <w:marRight w:val="0"/>
      <w:marTop w:val="0"/>
      <w:marBottom w:val="0"/>
      <w:divBdr>
        <w:top w:val="none" w:sz="0" w:space="0" w:color="auto"/>
        <w:left w:val="none" w:sz="0" w:space="0" w:color="auto"/>
        <w:bottom w:val="none" w:sz="0" w:space="0" w:color="auto"/>
        <w:right w:val="none" w:sz="0" w:space="0" w:color="auto"/>
      </w:divBdr>
    </w:div>
    <w:div w:id="807551737">
      <w:bodyDiv w:val="1"/>
      <w:marLeft w:val="0"/>
      <w:marRight w:val="0"/>
      <w:marTop w:val="0"/>
      <w:marBottom w:val="0"/>
      <w:divBdr>
        <w:top w:val="none" w:sz="0" w:space="0" w:color="auto"/>
        <w:left w:val="none" w:sz="0" w:space="0" w:color="auto"/>
        <w:bottom w:val="none" w:sz="0" w:space="0" w:color="auto"/>
        <w:right w:val="none" w:sz="0" w:space="0" w:color="auto"/>
      </w:divBdr>
      <w:divsChild>
        <w:div w:id="440762291">
          <w:marLeft w:val="360"/>
          <w:marRight w:val="0"/>
          <w:marTop w:val="200"/>
          <w:marBottom w:val="0"/>
          <w:divBdr>
            <w:top w:val="none" w:sz="0" w:space="0" w:color="auto"/>
            <w:left w:val="none" w:sz="0" w:space="0" w:color="auto"/>
            <w:bottom w:val="none" w:sz="0" w:space="0" w:color="auto"/>
            <w:right w:val="none" w:sz="0" w:space="0" w:color="auto"/>
          </w:divBdr>
        </w:div>
        <w:div w:id="698551885">
          <w:marLeft w:val="360"/>
          <w:marRight w:val="0"/>
          <w:marTop w:val="200"/>
          <w:marBottom w:val="0"/>
          <w:divBdr>
            <w:top w:val="none" w:sz="0" w:space="0" w:color="auto"/>
            <w:left w:val="none" w:sz="0" w:space="0" w:color="auto"/>
            <w:bottom w:val="none" w:sz="0" w:space="0" w:color="auto"/>
            <w:right w:val="none" w:sz="0" w:space="0" w:color="auto"/>
          </w:divBdr>
        </w:div>
        <w:div w:id="1519999193">
          <w:marLeft w:val="360"/>
          <w:marRight w:val="0"/>
          <w:marTop w:val="200"/>
          <w:marBottom w:val="0"/>
          <w:divBdr>
            <w:top w:val="none" w:sz="0" w:space="0" w:color="auto"/>
            <w:left w:val="none" w:sz="0" w:space="0" w:color="auto"/>
            <w:bottom w:val="none" w:sz="0" w:space="0" w:color="auto"/>
            <w:right w:val="none" w:sz="0" w:space="0" w:color="auto"/>
          </w:divBdr>
        </w:div>
        <w:div w:id="1623731264">
          <w:marLeft w:val="360"/>
          <w:marRight w:val="0"/>
          <w:marTop w:val="200"/>
          <w:marBottom w:val="0"/>
          <w:divBdr>
            <w:top w:val="none" w:sz="0" w:space="0" w:color="auto"/>
            <w:left w:val="none" w:sz="0" w:space="0" w:color="auto"/>
            <w:bottom w:val="none" w:sz="0" w:space="0" w:color="auto"/>
            <w:right w:val="none" w:sz="0" w:space="0" w:color="auto"/>
          </w:divBdr>
        </w:div>
      </w:divsChild>
    </w:div>
    <w:div w:id="863128663">
      <w:bodyDiv w:val="1"/>
      <w:marLeft w:val="0"/>
      <w:marRight w:val="0"/>
      <w:marTop w:val="0"/>
      <w:marBottom w:val="0"/>
      <w:divBdr>
        <w:top w:val="none" w:sz="0" w:space="0" w:color="auto"/>
        <w:left w:val="none" w:sz="0" w:space="0" w:color="auto"/>
        <w:bottom w:val="none" w:sz="0" w:space="0" w:color="auto"/>
        <w:right w:val="none" w:sz="0" w:space="0" w:color="auto"/>
      </w:divBdr>
      <w:divsChild>
        <w:div w:id="1729717316">
          <w:marLeft w:val="360"/>
          <w:marRight w:val="0"/>
          <w:marTop w:val="200"/>
          <w:marBottom w:val="0"/>
          <w:divBdr>
            <w:top w:val="none" w:sz="0" w:space="0" w:color="auto"/>
            <w:left w:val="none" w:sz="0" w:space="0" w:color="auto"/>
            <w:bottom w:val="none" w:sz="0" w:space="0" w:color="auto"/>
            <w:right w:val="none" w:sz="0" w:space="0" w:color="auto"/>
          </w:divBdr>
        </w:div>
      </w:divsChild>
    </w:div>
    <w:div w:id="865949508">
      <w:bodyDiv w:val="1"/>
      <w:marLeft w:val="0"/>
      <w:marRight w:val="0"/>
      <w:marTop w:val="0"/>
      <w:marBottom w:val="0"/>
      <w:divBdr>
        <w:top w:val="none" w:sz="0" w:space="0" w:color="auto"/>
        <w:left w:val="none" w:sz="0" w:space="0" w:color="auto"/>
        <w:bottom w:val="none" w:sz="0" w:space="0" w:color="auto"/>
        <w:right w:val="none" w:sz="0" w:space="0" w:color="auto"/>
      </w:divBdr>
    </w:div>
    <w:div w:id="890772993">
      <w:bodyDiv w:val="1"/>
      <w:marLeft w:val="0"/>
      <w:marRight w:val="0"/>
      <w:marTop w:val="0"/>
      <w:marBottom w:val="0"/>
      <w:divBdr>
        <w:top w:val="none" w:sz="0" w:space="0" w:color="auto"/>
        <w:left w:val="none" w:sz="0" w:space="0" w:color="auto"/>
        <w:bottom w:val="none" w:sz="0" w:space="0" w:color="auto"/>
        <w:right w:val="none" w:sz="0" w:space="0" w:color="auto"/>
      </w:divBdr>
    </w:div>
    <w:div w:id="947200335">
      <w:bodyDiv w:val="1"/>
      <w:marLeft w:val="0"/>
      <w:marRight w:val="0"/>
      <w:marTop w:val="0"/>
      <w:marBottom w:val="0"/>
      <w:divBdr>
        <w:top w:val="none" w:sz="0" w:space="0" w:color="auto"/>
        <w:left w:val="none" w:sz="0" w:space="0" w:color="auto"/>
        <w:bottom w:val="none" w:sz="0" w:space="0" w:color="auto"/>
        <w:right w:val="none" w:sz="0" w:space="0" w:color="auto"/>
      </w:divBdr>
      <w:divsChild>
        <w:div w:id="884415728">
          <w:marLeft w:val="360"/>
          <w:marRight w:val="0"/>
          <w:marTop w:val="200"/>
          <w:marBottom w:val="0"/>
          <w:divBdr>
            <w:top w:val="none" w:sz="0" w:space="0" w:color="auto"/>
            <w:left w:val="none" w:sz="0" w:space="0" w:color="auto"/>
            <w:bottom w:val="none" w:sz="0" w:space="0" w:color="auto"/>
            <w:right w:val="none" w:sz="0" w:space="0" w:color="auto"/>
          </w:divBdr>
        </w:div>
      </w:divsChild>
    </w:div>
    <w:div w:id="1004360904">
      <w:bodyDiv w:val="1"/>
      <w:marLeft w:val="0"/>
      <w:marRight w:val="0"/>
      <w:marTop w:val="0"/>
      <w:marBottom w:val="0"/>
      <w:divBdr>
        <w:top w:val="none" w:sz="0" w:space="0" w:color="auto"/>
        <w:left w:val="none" w:sz="0" w:space="0" w:color="auto"/>
        <w:bottom w:val="none" w:sz="0" w:space="0" w:color="auto"/>
        <w:right w:val="none" w:sz="0" w:space="0" w:color="auto"/>
      </w:divBdr>
      <w:divsChild>
        <w:div w:id="867136705">
          <w:marLeft w:val="1267"/>
          <w:marRight w:val="0"/>
          <w:marTop w:val="300"/>
          <w:marBottom w:val="0"/>
          <w:divBdr>
            <w:top w:val="none" w:sz="0" w:space="0" w:color="auto"/>
            <w:left w:val="none" w:sz="0" w:space="0" w:color="auto"/>
            <w:bottom w:val="none" w:sz="0" w:space="0" w:color="auto"/>
            <w:right w:val="none" w:sz="0" w:space="0" w:color="auto"/>
          </w:divBdr>
        </w:div>
      </w:divsChild>
    </w:div>
    <w:div w:id="1034960146">
      <w:bodyDiv w:val="1"/>
      <w:marLeft w:val="0"/>
      <w:marRight w:val="0"/>
      <w:marTop w:val="0"/>
      <w:marBottom w:val="0"/>
      <w:divBdr>
        <w:top w:val="none" w:sz="0" w:space="0" w:color="auto"/>
        <w:left w:val="none" w:sz="0" w:space="0" w:color="auto"/>
        <w:bottom w:val="none" w:sz="0" w:space="0" w:color="auto"/>
        <w:right w:val="none" w:sz="0" w:space="0" w:color="auto"/>
      </w:divBdr>
      <w:divsChild>
        <w:div w:id="1113289230">
          <w:marLeft w:val="360"/>
          <w:marRight w:val="0"/>
          <w:marTop w:val="200"/>
          <w:marBottom w:val="0"/>
          <w:divBdr>
            <w:top w:val="none" w:sz="0" w:space="0" w:color="auto"/>
            <w:left w:val="none" w:sz="0" w:space="0" w:color="auto"/>
            <w:bottom w:val="none" w:sz="0" w:space="0" w:color="auto"/>
            <w:right w:val="none" w:sz="0" w:space="0" w:color="auto"/>
          </w:divBdr>
        </w:div>
      </w:divsChild>
    </w:div>
    <w:div w:id="1073356558">
      <w:bodyDiv w:val="1"/>
      <w:marLeft w:val="0"/>
      <w:marRight w:val="0"/>
      <w:marTop w:val="0"/>
      <w:marBottom w:val="0"/>
      <w:divBdr>
        <w:top w:val="none" w:sz="0" w:space="0" w:color="auto"/>
        <w:left w:val="none" w:sz="0" w:space="0" w:color="auto"/>
        <w:bottom w:val="none" w:sz="0" w:space="0" w:color="auto"/>
        <w:right w:val="none" w:sz="0" w:space="0" w:color="auto"/>
      </w:divBdr>
      <w:divsChild>
        <w:div w:id="1420787502">
          <w:marLeft w:val="360"/>
          <w:marRight w:val="0"/>
          <w:marTop w:val="200"/>
          <w:marBottom w:val="0"/>
          <w:divBdr>
            <w:top w:val="none" w:sz="0" w:space="0" w:color="auto"/>
            <w:left w:val="none" w:sz="0" w:space="0" w:color="auto"/>
            <w:bottom w:val="none" w:sz="0" w:space="0" w:color="auto"/>
            <w:right w:val="none" w:sz="0" w:space="0" w:color="auto"/>
          </w:divBdr>
        </w:div>
      </w:divsChild>
    </w:div>
    <w:div w:id="1079523214">
      <w:bodyDiv w:val="1"/>
      <w:marLeft w:val="0"/>
      <w:marRight w:val="0"/>
      <w:marTop w:val="0"/>
      <w:marBottom w:val="0"/>
      <w:divBdr>
        <w:top w:val="none" w:sz="0" w:space="0" w:color="auto"/>
        <w:left w:val="none" w:sz="0" w:space="0" w:color="auto"/>
        <w:bottom w:val="none" w:sz="0" w:space="0" w:color="auto"/>
        <w:right w:val="none" w:sz="0" w:space="0" w:color="auto"/>
      </w:divBdr>
    </w:div>
    <w:div w:id="1082794314">
      <w:bodyDiv w:val="1"/>
      <w:marLeft w:val="0"/>
      <w:marRight w:val="0"/>
      <w:marTop w:val="0"/>
      <w:marBottom w:val="0"/>
      <w:divBdr>
        <w:top w:val="none" w:sz="0" w:space="0" w:color="auto"/>
        <w:left w:val="none" w:sz="0" w:space="0" w:color="auto"/>
        <w:bottom w:val="none" w:sz="0" w:space="0" w:color="auto"/>
        <w:right w:val="none" w:sz="0" w:space="0" w:color="auto"/>
      </w:divBdr>
      <w:divsChild>
        <w:div w:id="1970670167">
          <w:marLeft w:val="360"/>
          <w:marRight w:val="0"/>
          <w:marTop w:val="200"/>
          <w:marBottom w:val="0"/>
          <w:divBdr>
            <w:top w:val="none" w:sz="0" w:space="0" w:color="auto"/>
            <w:left w:val="none" w:sz="0" w:space="0" w:color="auto"/>
            <w:bottom w:val="none" w:sz="0" w:space="0" w:color="auto"/>
            <w:right w:val="none" w:sz="0" w:space="0" w:color="auto"/>
          </w:divBdr>
        </w:div>
      </w:divsChild>
    </w:div>
    <w:div w:id="1131096717">
      <w:bodyDiv w:val="1"/>
      <w:marLeft w:val="0"/>
      <w:marRight w:val="0"/>
      <w:marTop w:val="0"/>
      <w:marBottom w:val="0"/>
      <w:divBdr>
        <w:top w:val="none" w:sz="0" w:space="0" w:color="auto"/>
        <w:left w:val="none" w:sz="0" w:space="0" w:color="auto"/>
        <w:bottom w:val="none" w:sz="0" w:space="0" w:color="auto"/>
        <w:right w:val="none" w:sz="0" w:space="0" w:color="auto"/>
      </w:divBdr>
    </w:div>
    <w:div w:id="1148596413">
      <w:bodyDiv w:val="1"/>
      <w:marLeft w:val="0"/>
      <w:marRight w:val="0"/>
      <w:marTop w:val="0"/>
      <w:marBottom w:val="0"/>
      <w:divBdr>
        <w:top w:val="none" w:sz="0" w:space="0" w:color="auto"/>
        <w:left w:val="none" w:sz="0" w:space="0" w:color="auto"/>
        <w:bottom w:val="none" w:sz="0" w:space="0" w:color="auto"/>
        <w:right w:val="none" w:sz="0" w:space="0" w:color="auto"/>
      </w:divBdr>
    </w:div>
    <w:div w:id="1168911233">
      <w:bodyDiv w:val="1"/>
      <w:marLeft w:val="0"/>
      <w:marRight w:val="0"/>
      <w:marTop w:val="0"/>
      <w:marBottom w:val="0"/>
      <w:divBdr>
        <w:top w:val="none" w:sz="0" w:space="0" w:color="auto"/>
        <w:left w:val="none" w:sz="0" w:space="0" w:color="auto"/>
        <w:bottom w:val="none" w:sz="0" w:space="0" w:color="auto"/>
        <w:right w:val="none" w:sz="0" w:space="0" w:color="auto"/>
      </w:divBdr>
      <w:divsChild>
        <w:div w:id="595477864">
          <w:marLeft w:val="360"/>
          <w:marRight w:val="0"/>
          <w:marTop w:val="200"/>
          <w:marBottom w:val="0"/>
          <w:divBdr>
            <w:top w:val="none" w:sz="0" w:space="0" w:color="auto"/>
            <w:left w:val="none" w:sz="0" w:space="0" w:color="auto"/>
            <w:bottom w:val="none" w:sz="0" w:space="0" w:color="auto"/>
            <w:right w:val="none" w:sz="0" w:space="0" w:color="auto"/>
          </w:divBdr>
        </w:div>
      </w:divsChild>
    </w:div>
    <w:div w:id="1211065416">
      <w:bodyDiv w:val="1"/>
      <w:marLeft w:val="0"/>
      <w:marRight w:val="0"/>
      <w:marTop w:val="0"/>
      <w:marBottom w:val="0"/>
      <w:divBdr>
        <w:top w:val="none" w:sz="0" w:space="0" w:color="auto"/>
        <w:left w:val="none" w:sz="0" w:space="0" w:color="auto"/>
        <w:bottom w:val="none" w:sz="0" w:space="0" w:color="auto"/>
        <w:right w:val="none" w:sz="0" w:space="0" w:color="auto"/>
      </w:divBdr>
    </w:div>
    <w:div w:id="1216814951">
      <w:bodyDiv w:val="1"/>
      <w:marLeft w:val="0"/>
      <w:marRight w:val="0"/>
      <w:marTop w:val="0"/>
      <w:marBottom w:val="0"/>
      <w:divBdr>
        <w:top w:val="none" w:sz="0" w:space="0" w:color="auto"/>
        <w:left w:val="none" w:sz="0" w:space="0" w:color="auto"/>
        <w:bottom w:val="none" w:sz="0" w:space="0" w:color="auto"/>
        <w:right w:val="none" w:sz="0" w:space="0" w:color="auto"/>
      </w:divBdr>
    </w:div>
    <w:div w:id="1220432613">
      <w:bodyDiv w:val="1"/>
      <w:marLeft w:val="0"/>
      <w:marRight w:val="0"/>
      <w:marTop w:val="0"/>
      <w:marBottom w:val="0"/>
      <w:divBdr>
        <w:top w:val="none" w:sz="0" w:space="0" w:color="auto"/>
        <w:left w:val="none" w:sz="0" w:space="0" w:color="auto"/>
        <w:bottom w:val="none" w:sz="0" w:space="0" w:color="auto"/>
        <w:right w:val="none" w:sz="0" w:space="0" w:color="auto"/>
      </w:divBdr>
    </w:div>
    <w:div w:id="1280995356">
      <w:bodyDiv w:val="1"/>
      <w:marLeft w:val="0"/>
      <w:marRight w:val="0"/>
      <w:marTop w:val="0"/>
      <w:marBottom w:val="0"/>
      <w:divBdr>
        <w:top w:val="none" w:sz="0" w:space="0" w:color="auto"/>
        <w:left w:val="none" w:sz="0" w:space="0" w:color="auto"/>
        <w:bottom w:val="none" w:sz="0" w:space="0" w:color="auto"/>
        <w:right w:val="none" w:sz="0" w:space="0" w:color="auto"/>
      </w:divBdr>
      <w:divsChild>
        <w:div w:id="1287541628">
          <w:marLeft w:val="360"/>
          <w:marRight w:val="0"/>
          <w:marTop w:val="200"/>
          <w:marBottom w:val="0"/>
          <w:divBdr>
            <w:top w:val="none" w:sz="0" w:space="0" w:color="auto"/>
            <w:left w:val="none" w:sz="0" w:space="0" w:color="auto"/>
            <w:bottom w:val="none" w:sz="0" w:space="0" w:color="auto"/>
            <w:right w:val="none" w:sz="0" w:space="0" w:color="auto"/>
          </w:divBdr>
        </w:div>
      </w:divsChild>
    </w:div>
    <w:div w:id="1322656864">
      <w:bodyDiv w:val="1"/>
      <w:marLeft w:val="0"/>
      <w:marRight w:val="0"/>
      <w:marTop w:val="0"/>
      <w:marBottom w:val="0"/>
      <w:divBdr>
        <w:top w:val="none" w:sz="0" w:space="0" w:color="auto"/>
        <w:left w:val="none" w:sz="0" w:space="0" w:color="auto"/>
        <w:bottom w:val="none" w:sz="0" w:space="0" w:color="auto"/>
        <w:right w:val="none" w:sz="0" w:space="0" w:color="auto"/>
      </w:divBdr>
      <w:divsChild>
        <w:div w:id="624428354">
          <w:marLeft w:val="360"/>
          <w:marRight w:val="0"/>
          <w:marTop w:val="200"/>
          <w:marBottom w:val="0"/>
          <w:divBdr>
            <w:top w:val="none" w:sz="0" w:space="0" w:color="auto"/>
            <w:left w:val="none" w:sz="0" w:space="0" w:color="auto"/>
            <w:bottom w:val="none" w:sz="0" w:space="0" w:color="auto"/>
            <w:right w:val="none" w:sz="0" w:space="0" w:color="auto"/>
          </w:divBdr>
        </w:div>
      </w:divsChild>
    </w:div>
    <w:div w:id="1340935735">
      <w:bodyDiv w:val="1"/>
      <w:marLeft w:val="0"/>
      <w:marRight w:val="0"/>
      <w:marTop w:val="0"/>
      <w:marBottom w:val="0"/>
      <w:divBdr>
        <w:top w:val="none" w:sz="0" w:space="0" w:color="auto"/>
        <w:left w:val="none" w:sz="0" w:space="0" w:color="auto"/>
        <w:bottom w:val="none" w:sz="0" w:space="0" w:color="auto"/>
        <w:right w:val="none" w:sz="0" w:space="0" w:color="auto"/>
      </w:divBdr>
      <w:divsChild>
        <w:div w:id="1429153576">
          <w:marLeft w:val="360"/>
          <w:marRight w:val="0"/>
          <w:marTop w:val="200"/>
          <w:marBottom w:val="0"/>
          <w:divBdr>
            <w:top w:val="none" w:sz="0" w:space="0" w:color="auto"/>
            <w:left w:val="none" w:sz="0" w:space="0" w:color="auto"/>
            <w:bottom w:val="none" w:sz="0" w:space="0" w:color="auto"/>
            <w:right w:val="none" w:sz="0" w:space="0" w:color="auto"/>
          </w:divBdr>
        </w:div>
      </w:divsChild>
    </w:div>
    <w:div w:id="1356808005">
      <w:bodyDiv w:val="1"/>
      <w:marLeft w:val="0"/>
      <w:marRight w:val="0"/>
      <w:marTop w:val="0"/>
      <w:marBottom w:val="0"/>
      <w:divBdr>
        <w:top w:val="none" w:sz="0" w:space="0" w:color="auto"/>
        <w:left w:val="none" w:sz="0" w:space="0" w:color="auto"/>
        <w:bottom w:val="none" w:sz="0" w:space="0" w:color="auto"/>
        <w:right w:val="none" w:sz="0" w:space="0" w:color="auto"/>
      </w:divBdr>
    </w:div>
    <w:div w:id="1381326198">
      <w:bodyDiv w:val="1"/>
      <w:marLeft w:val="0"/>
      <w:marRight w:val="0"/>
      <w:marTop w:val="0"/>
      <w:marBottom w:val="0"/>
      <w:divBdr>
        <w:top w:val="none" w:sz="0" w:space="0" w:color="auto"/>
        <w:left w:val="none" w:sz="0" w:space="0" w:color="auto"/>
        <w:bottom w:val="none" w:sz="0" w:space="0" w:color="auto"/>
        <w:right w:val="none" w:sz="0" w:space="0" w:color="auto"/>
      </w:divBdr>
    </w:div>
    <w:div w:id="1424498909">
      <w:bodyDiv w:val="1"/>
      <w:marLeft w:val="0"/>
      <w:marRight w:val="0"/>
      <w:marTop w:val="0"/>
      <w:marBottom w:val="0"/>
      <w:divBdr>
        <w:top w:val="none" w:sz="0" w:space="0" w:color="auto"/>
        <w:left w:val="none" w:sz="0" w:space="0" w:color="auto"/>
        <w:bottom w:val="none" w:sz="0" w:space="0" w:color="auto"/>
        <w:right w:val="none" w:sz="0" w:space="0" w:color="auto"/>
      </w:divBdr>
      <w:divsChild>
        <w:div w:id="11078599">
          <w:marLeft w:val="1267"/>
          <w:marRight w:val="0"/>
          <w:marTop w:val="300"/>
          <w:marBottom w:val="0"/>
          <w:divBdr>
            <w:top w:val="none" w:sz="0" w:space="0" w:color="auto"/>
            <w:left w:val="none" w:sz="0" w:space="0" w:color="auto"/>
            <w:bottom w:val="none" w:sz="0" w:space="0" w:color="auto"/>
            <w:right w:val="none" w:sz="0" w:space="0" w:color="auto"/>
          </w:divBdr>
        </w:div>
        <w:div w:id="88619174">
          <w:marLeft w:val="1267"/>
          <w:marRight w:val="0"/>
          <w:marTop w:val="300"/>
          <w:marBottom w:val="0"/>
          <w:divBdr>
            <w:top w:val="none" w:sz="0" w:space="0" w:color="auto"/>
            <w:left w:val="none" w:sz="0" w:space="0" w:color="auto"/>
            <w:bottom w:val="none" w:sz="0" w:space="0" w:color="auto"/>
            <w:right w:val="none" w:sz="0" w:space="0" w:color="auto"/>
          </w:divBdr>
        </w:div>
        <w:div w:id="554704716">
          <w:marLeft w:val="1267"/>
          <w:marRight w:val="0"/>
          <w:marTop w:val="300"/>
          <w:marBottom w:val="0"/>
          <w:divBdr>
            <w:top w:val="none" w:sz="0" w:space="0" w:color="auto"/>
            <w:left w:val="none" w:sz="0" w:space="0" w:color="auto"/>
            <w:bottom w:val="none" w:sz="0" w:space="0" w:color="auto"/>
            <w:right w:val="none" w:sz="0" w:space="0" w:color="auto"/>
          </w:divBdr>
        </w:div>
        <w:div w:id="1202136507">
          <w:marLeft w:val="1267"/>
          <w:marRight w:val="0"/>
          <w:marTop w:val="300"/>
          <w:marBottom w:val="0"/>
          <w:divBdr>
            <w:top w:val="none" w:sz="0" w:space="0" w:color="auto"/>
            <w:left w:val="none" w:sz="0" w:space="0" w:color="auto"/>
            <w:bottom w:val="none" w:sz="0" w:space="0" w:color="auto"/>
            <w:right w:val="none" w:sz="0" w:space="0" w:color="auto"/>
          </w:divBdr>
        </w:div>
        <w:div w:id="1248689473">
          <w:marLeft w:val="1267"/>
          <w:marRight w:val="0"/>
          <w:marTop w:val="300"/>
          <w:marBottom w:val="0"/>
          <w:divBdr>
            <w:top w:val="none" w:sz="0" w:space="0" w:color="auto"/>
            <w:left w:val="none" w:sz="0" w:space="0" w:color="auto"/>
            <w:bottom w:val="none" w:sz="0" w:space="0" w:color="auto"/>
            <w:right w:val="none" w:sz="0" w:space="0" w:color="auto"/>
          </w:divBdr>
        </w:div>
        <w:div w:id="1369447813">
          <w:marLeft w:val="1267"/>
          <w:marRight w:val="0"/>
          <w:marTop w:val="300"/>
          <w:marBottom w:val="0"/>
          <w:divBdr>
            <w:top w:val="none" w:sz="0" w:space="0" w:color="auto"/>
            <w:left w:val="none" w:sz="0" w:space="0" w:color="auto"/>
            <w:bottom w:val="none" w:sz="0" w:space="0" w:color="auto"/>
            <w:right w:val="none" w:sz="0" w:space="0" w:color="auto"/>
          </w:divBdr>
        </w:div>
        <w:div w:id="1887134829">
          <w:marLeft w:val="1267"/>
          <w:marRight w:val="0"/>
          <w:marTop w:val="300"/>
          <w:marBottom w:val="0"/>
          <w:divBdr>
            <w:top w:val="none" w:sz="0" w:space="0" w:color="auto"/>
            <w:left w:val="none" w:sz="0" w:space="0" w:color="auto"/>
            <w:bottom w:val="none" w:sz="0" w:space="0" w:color="auto"/>
            <w:right w:val="none" w:sz="0" w:space="0" w:color="auto"/>
          </w:divBdr>
        </w:div>
        <w:div w:id="1908880784">
          <w:marLeft w:val="1267"/>
          <w:marRight w:val="0"/>
          <w:marTop w:val="300"/>
          <w:marBottom w:val="0"/>
          <w:divBdr>
            <w:top w:val="none" w:sz="0" w:space="0" w:color="auto"/>
            <w:left w:val="none" w:sz="0" w:space="0" w:color="auto"/>
            <w:bottom w:val="none" w:sz="0" w:space="0" w:color="auto"/>
            <w:right w:val="none" w:sz="0" w:space="0" w:color="auto"/>
          </w:divBdr>
        </w:div>
      </w:divsChild>
    </w:div>
    <w:div w:id="1465192473">
      <w:bodyDiv w:val="1"/>
      <w:marLeft w:val="0"/>
      <w:marRight w:val="0"/>
      <w:marTop w:val="0"/>
      <w:marBottom w:val="0"/>
      <w:divBdr>
        <w:top w:val="none" w:sz="0" w:space="0" w:color="auto"/>
        <w:left w:val="none" w:sz="0" w:space="0" w:color="auto"/>
        <w:bottom w:val="none" w:sz="0" w:space="0" w:color="auto"/>
        <w:right w:val="none" w:sz="0" w:space="0" w:color="auto"/>
      </w:divBdr>
    </w:div>
    <w:div w:id="1471095911">
      <w:bodyDiv w:val="1"/>
      <w:marLeft w:val="0"/>
      <w:marRight w:val="0"/>
      <w:marTop w:val="0"/>
      <w:marBottom w:val="0"/>
      <w:divBdr>
        <w:top w:val="none" w:sz="0" w:space="0" w:color="auto"/>
        <w:left w:val="none" w:sz="0" w:space="0" w:color="auto"/>
        <w:bottom w:val="none" w:sz="0" w:space="0" w:color="auto"/>
        <w:right w:val="none" w:sz="0" w:space="0" w:color="auto"/>
      </w:divBdr>
    </w:div>
    <w:div w:id="1483816629">
      <w:bodyDiv w:val="1"/>
      <w:marLeft w:val="0"/>
      <w:marRight w:val="0"/>
      <w:marTop w:val="0"/>
      <w:marBottom w:val="0"/>
      <w:divBdr>
        <w:top w:val="none" w:sz="0" w:space="0" w:color="auto"/>
        <w:left w:val="none" w:sz="0" w:space="0" w:color="auto"/>
        <w:bottom w:val="none" w:sz="0" w:space="0" w:color="auto"/>
        <w:right w:val="none" w:sz="0" w:space="0" w:color="auto"/>
      </w:divBdr>
      <w:divsChild>
        <w:div w:id="872693046">
          <w:marLeft w:val="360"/>
          <w:marRight w:val="0"/>
          <w:marTop w:val="200"/>
          <w:marBottom w:val="0"/>
          <w:divBdr>
            <w:top w:val="none" w:sz="0" w:space="0" w:color="auto"/>
            <w:left w:val="none" w:sz="0" w:space="0" w:color="auto"/>
            <w:bottom w:val="none" w:sz="0" w:space="0" w:color="auto"/>
            <w:right w:val="none" w:sz="0" w:space="0" w:color="auto"/>
          </w:divBdr>
        </w:div>
      </w:divsChild>
    </w:div>
    <w:div w:id="1489860266">
      <w:bodyDiv w:val="1"/>
      <w:marLeft w:val="0"/>
      <w:marRight w:val="0"/>
      <w:marTop w:val="0"/>
      <w:marBottom w:val="0"/>
      <w:divBdr>
        <w:top w:val="none" w:sz="0" w:space="0" w:color="auto"/>
        <w:left w:val="none" w:sz="0" w:space="0" w:color="auto"/>
        <w:bottom w:val="none" w:sz="0" w:space="0" w:color="auto"/>
        <w:right w:val="none" w:sz="0" w:space="0" w:color="auto"/>
      </w:divBdr>
      <w:divsChild>
        <w:div w:id="1526796735">
          <w:marLeft w:val="360"/>
          <w:marRight w:val="0"/>
          <w:marTop w:val="200"/>
          <w:marBottom w:val="0"/>
          <w:divBdr>
            <w:top w:val="none" w:sz="0" w:space="0" w:color="auto"/>
            <w:left w:val="none" w:sz="0" w:space="0" w:color="auto"/>
            <w:bottom w:val="none" w:sz="0" w:space="0" w:color="auto"/>
            <w:right w:val="none" w:sz="0" w:space="0" w:color="auto"/>
          </w:divBdr>
        </w:div>
      </w:divsChild>
    </w:div>
    <w:div w:id="1586066722">
      <w:bodyDiv w:val="1"/>
      <w:marLeft w:val="0"/>
      <w:marRight w:val="0"/>
      <w:marTop w:val="0"/>
      <w:marBottom w:val="0"/>
      <w:divBdr>
        <w:top w:val="none" w:sz="0" w:space="0" w:color="auto"/>
        <w:left w:val="none" w:sz="0" w:space="0" w:color="auto"/>
        <w:bottom w:val="none" w:sz="0" w:space="0" w:color="auto"/>
        <w:right w:val="none" w:sz="0" w:space="0" w:color="auto"/>
      </w:divBdr>
    </w:div>
    <w:div w:id="1662851533">
      <w:bodyDiv w:val="1"/>
      <w:marLeft w:val="0"/>
      <w:marRight w:val="0"/>
      <w:marTop w:val="0"/>
      <w:marBottom w:val="0"/>
      <w:divBdr>
        <w:top w:val="none" w:sz="0" w:space="0" w:color="auto"/>
        <w:left w:val="none" w:sz="0" w:space="0" w:color="auto"/>
        <w:bottom w:val="none" w:sz="0" w:space="0" w:color="auto"/>
        <w:right w:val="none" w:sz="0" w:space="0" w:color="auto"/>
      </w:divBdr>
      <w:divsChild>
        <w:div w:id="1377313500">
          <w:marLeft w:val="360"/>
          <w:marRight w:val="0"/>
          <w:marTop w:val="200"/>
          <w:marBottom w:val="0"/>
          <w:divBdr>
            <w:top w:val="none" w:sz="0" w:space="0" w:color="auto"/>
            <w:left w:val="none" w:sz="0" w:space="0" w:color="auto"/>
            <w:bottom w:val="none" w:sz="0" w:space="0" w:color="auto"/>
            <w:right w:val="none" w:sz="0" w:space="0" w:color="auto"/>
          </w:divBdr>
        </w:div>
      </w:divsChild>
    </w:div>
    <w:div w:id="1720124887">
      <w:bodyDiv w:val="1"/>
      <w:marLeft w:val="0"/>
      <w:marRight w:val="0"/>
      <w:marTop w:val="0"/>
      <w:marBottom w:val="0"/>
      <w:divBdr>
        <w:top w:val="none" w:sz="0" w:space="0" w:color="auto"/>
        <w:left w:val="none" w:sz="0" w:space="0" w:color="auto"/>
        <w:bottom w:val="none" w:sz="0" w:space="0" w:color="auto"/>
        <w:right w:val="none" w:sz="0" w:space="0" w:color="auto"/>
      </w:divBdr>
    </w:div>
    <w:div w:id="1724136127">
      <w:bodyDiv w:val="1"/>
      <w:marLeft w:val="0"/>
      <w:marRight w:val="0"/>
      <w:marTop w:val="0"/>
      <w:marBottom w:val="0"/>
      <w:divBdr>
        <w:top w:val="none" w:sz="0" w:space="0" w:color="auto"/>
        <w:left w:val="none" w:sz="0" w:space="0" w:color="auto"/>
        <w:bottom w:val="none" w:sz="0" w:space="0" w:color="auto"/>
        <w:right w:val="none" w:sz="0" w:space="0" w:color="auto"/>
      </w:divBdr>
    </w:div>
    <w:div w:id="1804612520">
      <w:bodyDiv w:val="1"/>
      <w:marLeft w:val="0"/>
      <w:marRight w:val="0"/>
      <w:marTop w:val="0"/>
      <w:marBottom w:val="0"/>
      <w:divBdr>
        <w:top w:val="none" w:sz="0" w:space="0" w:color="auto"/>
        <w:left w:val="none" w:sz="0" w:space="0" w:color="auto"/>
        <w:bottom w:val="none" w:sz="0" w:space="0" w:color="auto"/>
        <w:right w:val="none" w:sz="0" w:space="0" w:color="auto"/>
      </w:divBdr>
      <w:divsChild>
        <w:div w:id="36052039">
          <w:marLeft w:val="360"/>
          <w:marRight w:val="0"/>
          <w:marTop w:val="200"/>
          <w:marBottom w:val="0"/>
          <w:divBdr>
            <w:top w:val="none" w:sz="0" w:space="0" w:color="auto"/>
            <w:left w:val="none" w:sz="0" w:space="0" w:color="auto"/>
            <w:bottom w:val="none" w:sz="0" w:space="0" w:color="auto"/>
            <w:right w:val="none" w:sz="0" w:space="0" w:color="auto"/>
          </w:divBdr>
        </w:div>
      </w:divsChild>
    </w:div>
    <w:div w:id="1835413516">
      <w:bodyDiv w:val="1"/>
      <w:marLeft w:val="0"/>
      <w:marRight w:val="0"/>
      <w:marTop w:val="0"/>
      <w:marBottom w:val="0"/>
      <w:divBdr>
        <w:top w:val="none" w:sz="0" w:space="0" w:color="auto"/>
        <w:left w:val="none" w:sz="0" w:space="0" w:color="auto"/>
        <w:bottom w:val="none" w:sz="0" w:space="0" w:color="auto"/>
        <w:right w:val="none" w:sz="0" w:space="0" w:color="auto"/>
      </w:divBdr>
      <w:divsChild>
        <w:div w:id="533007504">
          <w:marLeft w:val="360"/>
          <w:marRight w:val="0"/>
          <w:marTop w:val="200"/>
          <w:marBottom w:val="0"/>
          <w:divBdr>
            <w:top w:val="none" w:sz="0" w:space="0" w:color="auto"/>
            <w:left w:val="none" w:sz="0" w:space="0" w:color="auto"/>
            <w:bottom w:val="none" w:sz="0" w:space="0" w:color="auto"/>
            <w:right w:val="none" w:sz="0" w:space="0" w:color="auto"/>
          </w:divBdr>
        </w:div>
      </w:divsChild>
    </w:div>
    <w:div w:id="1968269046">
      <w:bodyDiv w:val="1"/>
      <w:marLeft w:val="0"/>
      <w:marRight w:val="0"/>
      <w:marTop w:val="0"/>
      <w:marBottom w:val="0"/>
      <w:divBdr>
        <w:top w:val="none" w:sz="0" w:space="0" w:color="auto"/>
        <w:left w:val="none" w:sz="0" w:space="0" w:color="auto"/>
        <w:bottom w:val="none" w:sz="0" w:space="0" w:color="auto"/>
        <w:right w:val="none" w:sz="0" w:space="0" w:color="auto"/>
      </w:divBdr>
    </w:div>
    <w:div w:id="1989824583">
      <w:bodyDiv w:val="1"/>
      <w:marLeft w:val="0"/>
      <w:marRight w:val="0"/>
      <w:marTop w:val="0"/>
      <w:marBottom w:val="0"/>
      <w:divBdr>
        <w:top w:val="none" w:sz="0" w:space="0" w:color="auto"/>
        <w:left w:val="none" w:sz="0" w:space="0" w:color="auto"/>
        <w:bottom w:val="none" w:sz="0" w:space="0" w:color="auto"/>
        <w:right w:val="none" w:sz="0" w:space="0" w:color="auto"/>
      </w:divBdr>
      <w:divsChild>
        <w:div w:id="1234003481">
          <w:marLeft w:val="360"/>
          <w:marRight w:val="0"/>
          <w:marTop w:val="200"/>
          <w:marBottom w:val="0"/>
          <w:divBdr>
            <w:top w:val="none" w:sz="0" w:space="0" w:color="auto"/>
            <w:left w:val="none" w:sz="0" w:space="0" w:color="auto"/>
            <w:bottom w:val="none" w:sz="0" w:space="0" w:color="auto"/>
            <w:right w:val="none" w:sz="0" w:space="0" w:color="auto"/>
          </w:divBdr>
        </w:div>
      </w:divsChild>
    </w:div>
    <w:div w:id="2051295817">
      <w:bodyDiv w:val="1"/>
      <w:marLeft w:val="0"/>
      <w:marRight w:val="0"/>
      <w:marTop w:val="0"/>
      <w:marBottom w:val="0"/>
      <w:divBdr>
        <w:top w:val="none" w:sz="0" w:space="0" w:color="auto"/>
        <w:left w:val="none" w:sz="0" w:space="0" w:color="auto"/>
        <w:bottom w:val="none" w:sz="0" w:space="0" w:color="auto"/>
        <w:right w:val="none" w:sz="0" w:space="0" w:color="auto"/>
      </w:divBdr>
    </w:div>
    <w:div w:id="2051685791">
      <w:bodyDiv w:val="1"/>
      <w:marLeft w:val="0"/>
      <w:marRight w:val="0"/>
      <w:marTop w:val="0"/>
      <w:marBottom w:val="0"/>
      <w:divBdr>
        <w:top w:val="none" w:sz="0" w:space="0" w:color="auto"/>
        <w:left w:val="none" w:sz="0" w:space="0" w:color="auto"/>
        <w:bottom w:val="none" w:sz="0" w:space="0" w:color="auto"/>
        <w:right w:val="none" w:sz="0" w:space="0" w:color="auto"/>
      </w:divBdr>
    </w:div>
    <w:div w:id="2122794349">
      <w:bodyDiv w:val="1"/>
      <w:marLeft w:val="0"/>
      <w:marRight w:val="0"/>
      <w:marTop w:val="0"/>
      <w:marBottom w:val="0"/>
      <w:divBdr>
        <w:top w:val="none" w:sz="0" w:space="0" w:color="auto"/>
        <w:left w:val="none" w:sz="0" w:space="0" w:color="auto"/>
        <w:bottom w:val="none" w:sz="0" w:space="0" w:color="auto"/>
        <w:right w:val="none" w:sz="0" w:space="0" w:color="auto"/>
      </w:divBdr>
    </w:div>
    <w:div w:id="21228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13" Type="http://schemas.openxmlformats.org/officeDocument/2006/relationships/hyperlink" Target="http://scm.oas.org/doc_public/spanish/hist_16/cp35792s04.doc" TargetMode="External"/><Relationship Id="rId18" Type="http://schemas.openxmlformats.org/officeDocument/2006/relationships/hyperlink" Target="http://www.oas.org/juridico/spanish/ag02/agdec_27.htm" TargetMode="External"/><Relationship Id="rId26" Type="http://schemas.openxmlformats.org/officeDocument/2006/relationships/hyperlink" Target="https://mcas-proxyweb.mcas.ms/certificate-checker?login=false&amp;originalUrl=http%3A%2F%2Fscm.oas.org.mcas.ms%2Fdoc_public%2FSPANISH%2FHIST_23%2FCP47733S03.docx%3FMcasTsid%3D20893&amp;McasCSRF=a0ec3a7d0c86c206a79c413d0c0b7e25d7dbc08ceec651617f1424fb21fffc05" TargetMode="External"/><Relationship Id="rId39" Type="http://schemas.openxmlformats.org/officeDocument/2006/relationships/image" Target="media/image1.png"/><Relationship Id="rId21" Type="http://schemas.openxmlformats.org/officeDocument/2006/relationships/hyperlink" Target="https://mcas-proxyweb.mcas.ms/certificate-checker?login=false&amp;originalUrl=http%3A%2F%2Fscm.oas.org.mcas.ms%2Fdoc_public%2FSPANISH%2FHIST_23%2FCP47241S03.docx%3FMcasTsid%3D20893&amp;McasCSRF=a0ec3a7d0c86c206a79c413d0c0b7e25d7dbc08ceec651617f1424fb21fffc05"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mcas-proxyweb.mcas.ms/certificate-checker?login=false&amp;originalUrl=http%3A%2F%2Fscm.oas.org.mcas.ms%2Fdoc_public%2FSPANISH%2FHIST_23%2FCP47264S03.docx%3FMcasTsid%3D20893&amp;McasCSRF=a0ec3a7d0c86c206a79c413d0c0b7e25d7dbc08ceec651617f1424fb21fffc05" TargetMode="External"/><Relationship Id="rId29" Type="http://schemas.openxmlformats.org/officeDocument/2006/relationships/hyperlink" Target="http://scm.oas.org/IDMS/Redirectpage.aspx?class=CP/CSH&amp;classNum=2206&amp;lang=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doc_public/spanish/hist_16/cp35792s04.doc" TargetMode="External"/><Relationship Id="rId24" Type="http://schemas.openxmlformats.org/officeDocument/2006/relationships/hyperlink" Target="http://scm.oas.org/IDMS/Redirectpage.aspx?class=CP/CSH&amp;classNum=2176&amp;lang=s" TargetMode="External"/><Relationship Id="rId32" Type="http://schemas.openxmlformats.org/officeDocument/2006/relationships/hyperlink" Target="http://scm.oas.org/IDMS/Redirectpage.aspx?class=CP/CSH/INF&amp;classNum=575&amp;lang=s" TargetMode="External"/><Relationship Id="rId37" Type="http://schemas.openxmlformats.org/officeDocument/2006/relationships/hyperlink" Target="http://scm.oas.org/IDMS/Redirectpage.aspx?class=CP/CSH&amp;classNum=2026&amp;lang=s"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m.oas.org/IDMS/Redirectpage.aspx?class=CP/CSH&amp;classNum=2186&amp;lang=s" TargetMode="External"/><Relationship Id="rId28" Type="http://schemas.openxmlformats.org/officeDocument/2006/relationships/hyperlink" Target="http://scm.oas.org/IDMS/Redirectpage.aspx?class=CSH/GT/TP&amp;classNum=2&amp;lang=s" TargetMode="External"/><Relationship Id="rId36" Type="http://schemas.openxmlformats.org/officeDocument/2006/relationships/hyperlink" Target="http://www.oas.org/MFCS/Default.aspx?Lang=SPA" TargetMode="External"/><Relationship Id="rId10" Type="http://schemas.openxmlformats.org/officeDocument/2006/relationships/endnotes" Target="endnotes.xml"/><Relationship Id="rId19" Type="http://schemas.openxmlformats.org/officeDocument/2006/relationships/hyperlink" Target="https://mcas-proxyweb.mcas.ms/certificate-checker?login=false&amp;originalUrl=http%3A%2F%2Fscm.oas.org.mcas.ms%2Fdoc_public%2FSPANISH%2FHIST_23%2FCP47263S03.docx%3FMcasTsid%3D20893&amp;McasCSRF=a0ec3a7d0c86c206a79c413d0c0b7e25d7dbc08ceec651617f1424fb21fffc05" TargetMode="External"/><Relationship Id="rId31" Type="http://schemas.openxmlformats.org/officeDocument/2006/relationships/hyperlink" Target="http://scm.oas.org/IDMS/Redirectpage.aspx?class=CP/CSH&amp;classNum=2216&amp;la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P/CSH&amp;classNum=1989&amp;lang=s" TargetMode="External"/><Relationship Id="rId22" Type="http://schemas.openxmlformats.org/officeDocument/2006/relationships/hyperlink" Target="https://mcas-proxyweb.mcas.ms/certificate-checker?login=false&amp;originalUrl=http%3A%2F%2Fscm.oas.org.mcas.ms%2Fdoc_public%2FSPANISH%2FHIST_23%2FCP47283S03.docx%3FMcasTsid%3D20893&amp;McasCSRF=a0ec3a7d0c86c206a79c413d0c0b7e25d7dbc08ceec651617f1424fb21fffc05" TargetMode="External"/><Relationship Id="rId27" Type="http://schemas.openxmlformats.org/officeDocument/2006/relationships/hyperlink" Target="http://scm.oas.org/doc_public/spanish/hist_23/CP47669S03.docx" TargetMode="External"/><Relationship Id="rId30" Type="http://schemas.openxmlformats.org/officeDocument/2006/relationships/hyperlink" Target="http://scm.oas.org/IDMS/Redirectpage.aspx?class=CP/CSH&amp;classNum=2205&amp;lang=s" TargetMode="External"/><Relationship Id="rId35" Type="http://schemas.openxmlformats.org/officeDocument/2006/relationships/hyperlink" Target="http://scm.oas.org/IDMS/Redirectpage.aspx?class=CP/CSH&amp;classNum=1953&amp;lang=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m.oas.org/doc_public/spanish/hist_15/cp35061s02.doc" TargetMode="External"/><Relationship Id="rId17" Type="http://schemas.openxmlformats.org/officeDocument/2006/relationships/hyperlink" Target="https://bit.ly/3E7KXh0" TargetMode="External"/><Relationship Id="rId25" Type="http://schemas.openxmlformats.org/officeDocument/2006/relationships/hyperlink" Target="http://scm.oas.org/IDMS/Redirectpage.aspx?class=CP/CSH/INF&amp;classNum=573&amp;lang=s" TargetMode="External"/><Relationship Id="rId33" Type="http://schemas.openxmlformats.org/officeDocument/2006/relationships/header" Target="header3.xml"/><Relationship Id="rId38" Type="http://schemas.openxmlformats.org/officeDocument/2006/relationships/hyperlink" Target="http://scm.oas.org/IDMS/Redirectpage.aspx?class=CP/CSH&amp;classNum=2026&amp;lang=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m.oas.org/doc_public/spanish/hist_22/cp46748s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7" ma:contentTypeDescription="Create a new document." ma:contentTypeScope="" ma:versionID="095828a46c561a5ec5bcc2efcd46d554">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ad3026c2d445d2ba0155653f8fc8e918"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1c488-1506-4aa4-94ac-8fcdf25c1a62}"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lcf76f155ced4ddcb4097134ff3c332f xmlns="8b0d1605-260b-47fd-804b-8c27edd2405b">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DE43-A635-41A6-B299-5CEBD6455423}">
  <ds:schemaRefs>
    <ds:schemaRef ds:uri="http://schemas.openxmlformats.org/officeDocument/2006/bibliography"/>
  </ds:schemaRefs>
</ds:datastoreItem>
</file>

<file path=customXml/itemProps2.xml><?xml version="1.0" encoding="utf-8"?>
<ds:datastoreItem xmlns:ds="http://schemas.openxmlformats.org/officeDocument/2006/customXml" ds:itemID="{D76A9257-59D8-488B-B8DC-76DA74D1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2AA93-13B5-4547-98E2-519DF83184E7}">
  <ds:schemaRefs>
    <ds:schemaRef ds:uri="http://schemas.microsoft.com/office/2006/metadata/properties"/>
    <ds:schemaRef ds:uri="http://schemas.microsoft.com/office/infopath/2007/PartnerControls"/>
    <ds:schemaRef ds:uri="8b0d1605-260b-47fd-804b-8c27edd2405b"/>
    <ds:schemaRef ds:uri="730f74aa-8393-4aa5-b2f8-3c7aae566a68"/>
  </ds:schemaRefs>
</ds:datastoreItem>
</file>

<file path=customXml/itemProps4.xml><?xml version="1.0" encoding="utf-8"?>
<ds:datastoreItem xmlns:ds="http://schemas.openxmlformats.org/officeDocument/2006/customXml" ds:itemID="{76C5CC7A-AB7C-435D-BA7D-D64007FF3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6938</Words>
  <Characters>38160</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45008</CharactersWithSpaces>
  <SharedDoc>false</SharedDoc>
  <HLinks>
    <vt:vector size="294" baseType="variant">
      <vt:variant>
        <vt:i4>1835023</vt:i4>
      </vt:variant>
      <vt:variant>
        <vt:i4>135</vt:i4>
      </vt:variant>
      <vt:variant>
        <vt:i4>0</vt:i4>
      </vt:variant>
      <vt:variant>
        <vt:i4>5</vt:i4>
      </vt:variant>
      <vt:variant>
        <vt:lpwstr>http://www.oas.org/MFCS/Default.aspx?Lang=SPA</vt:lpwstr>
      </vt:variant>
      <vt:variant>
        <vt:lpwstr/>
      </vt:variant>
      <vt:variant>
        <vt:i4>6815780</vt:i4>
      </vt:variant>
      <vt:variant>
        <vt:i4>132</vt:i4>
      </vt:variant>
      <vt:variant>
        <vt:i4>0</vt:i4>
      </vt:variant>
      <vt:variant>
        <vt:i4>5</vt:i4>
      </vt:variant>
      <vt:variant>
        <vt:lpwstr>http://scm.oas.org/IDMS/Redirectpage.aspx?class=CP/CSH&amp;classNum=1953&amp;lang=s</vt:lpwstr>
      </vt:variant>
      <vt:variant>
        <vt:lpwstr/>
      </vt:variant>
      <vt:variant>
        <vt:i4>6684714</vt:i4>
      </vt:variant>
      <vt:variant>
        <vt:i4>129</vt:i4>
      </vt:variant>
      <vt:variant>
        <vt:i4>0</vt:i4>
      </vt:variant>
      <vt:variant>
        <vt:i4>5</vt:i4>
      </vt:variant>
      <vt:variant>
        <vt:lpwstr>http://scm.oas.org/IDMS/Redirectpage.aspx?class=CP/CSH&amp;classNum=2084&amp;lang=s</vt:lpwstr>
      </vt:variant>
      <vt:variant>
        <vt:lpwstr/>
      </vt:variant>
      <vt:variant>
        <vt:i4>4194391</vt:i4>
      </vt:variant>
      <vt:variant>
        <vt:i4>126</vt:i4>
      </vt:variant>
      <vt:variant>
        <vt:i4>0</vt:i4>
      </vt:variant>
      <vt:variant>
        <vt:i4>5</vt:i4>
      </vt:variant>
      <vt:variant>
        <vt:lpwstr>http://scm.oas.org/IDMS/Redirectpage.aspx?class=CSH/GT/RTP%20VI&amp;classNum=4&amp;lang=s</vt:lpwstr>
      </vt:variant>
      <vt:variant>
        <vt:lpwstr/>
      </vt:variant>
      <vt:variant>
        <vt:i4>7995514</vt:i4>
      </vt:variant>
      <vt:variant>
        <vt:i4>123</vt:i4>
      </vt:variant>
      <vt:variant>
        <vt:i4>0</vt:i4>
      </vt:variant>
      <vt:variant>
        <vt:i4>5</vt:i4>
      </vt:variant>
      <vt:variant>
        <vt:lpwstr>file://P:\\CORRESP\ARCH\INTERNET\SPANISH\HIST_21\CP44680S07.docx</vt:lpwstr>
      </vt:variant>
      <vt:variant>
        <vt:lpwstr/>
      </vt:variant>
      <vt:variant>
        <vt:i4>6946858</vt:i4>
      </vt:variant>
      <vt:variant>
        <vt:i4>120</vt:i4>
      </vt:variant>
      <vt:variant>
        <vt:i4>0</vt:i4>
      </vt:variant>
      <vt:variant>
        <vt:i4>5</vt:i4>
      </vt:variant>
      <vt:variant>
        <vt:lpwstr>http://scm.oas.org/IDMS/Redirectpage.aspx?class=CP/CSH&amp;classNum=2088&amp;lang=s</vt:lpwstr>
      </vt:variant>
      <vt:variant>
        <vt:lpwstr/>
      </vt:variant>
      <vt:variant>
        <vt:i4>6750250</vt:i4>
      </vt:variant>
      <vt:variant>
        <vt:i4>117</vt:i4>
      </vt:variant>
      <vt:variant>
        <vt:i4>0</vt:i4>
      </vt:variant>
      <vt:variant>
        <vt:i4>5</vt:i4>
      </vt:variant>
      <vt:variant>
        <vt:lpwstr>http://scm.oas.org/IDMS/Redirectpage.aspx?class=CP/CSH&amp;classNum=2085&amp;lang=s</vt:lpwstr>
      </vt:variant>
      <vt:variant>
        <vt:lpwstr/>
      </vt:variant>
      <vt:variant>
        <vt:i4>6619174</vt:i4>
      </vt:variant>
      <vt:variant>
        <vt:i4>114</vt:i4>
      </vt:variant>
      <vt:variant>
        <vt:i4>0</vt:i4>
      </vt:variant>
      <vt:variant>
        <vt:i4>5</vt:i4>
      </vt:variant>
      <vt:variant>
        <vt:lpwstr>http://scm.oas.org/IDMS/Redirectpage.aspx?class=CP/CSH&amp;classNum=2047&amp;lang=s</vt:lpwstr>
      </vt:variant>
      <vt:variant>
        <vt:lpwstr/>
      </vt:variant>
      <vt:variant>
        <vt:i4>6357034</vt:i4>
      </vt:variant>
      <vt:variant>
        <vt:i4>111</vt:i4>
      </vt:variant>
      <vt:variant>
        <vt:i4>0</vt:i4>
      </vt:variant>
      <vt:variant>
        <vt:i4>5</vt:i4>
      </vt:variant>
      <vt:variant>
        <vt:lpwstr>http://scm.oas.org/IDMS/Redirectpage.aspx?class=CP/CSH&amp;classNum=2083&amp;lang=s</vt:lpwstr>
      </vt:variant>
      <vt:variant>
        <vt:lpwstr/>
      </vt:variant>
      <vt:variant>
        <vt:i4>6488106</vt:i4>
      </vt:variant>
      <vt:variant>
        <vt:i4>108</vt:i4>
      </vt:variant>
      <vt:variant>
        <vt:i4>0</vt:i4>
      </vt:variant>
      <vt:variant>
        <vt:i4>5</vt:i4>
      </vt:variant>
      <vt:variant>
        <vt:lpwstr>http://scm.oas.org/IDMS/Redirectpage.aspx?class=CP/CSH&amp;classNum=2081&amp;lang=s</vt:lpwstr>
      </vt:variant>
      <vt:variant>
        <vt:lpwstr/>
      </vt:variant>
      <vt:variant>
        <vt:i4>6422570</vt:i4>
      </vt:variant>
      <vt:variant>
        <vt:i4>105</vt:i4>
      </vt:variant>
      <vt:variant>
        <vt:i4>0</vt:i4>
      </vt:variant>
      <vt:variant>
        <vt:i4>5</vt:i4>
      </vt:variant>
      <vt:variant>
        <vt:lpwstr>http://scm.oas.org/IDMS/Redirectpage.aspx?class=CP/CSH&amp;classNum=2080&amp;lang=s</vt:lpwstr>
      </vt:variant>
      <vt:variant>
        <vt:lpwstr/>
      </vt:variant>
      <vt:variant>
        <vt:i4>6619173</vt:i4>
      </vt:variant>
      <vt:variant>
        <vt:i4>102</vt:i4>
      </vt:variant>
      <vt:variant>
        <vt:i4>0</vt:i4>
      </vt:variant>
      <vt:variant>
        <vt:i4>5</vt:i4>
      </vt:variant>
      <vt:variant>
        <vt:lpwstr>http://scm.oas.org/IDMS/Redirectpage.aspx?class=CP/CSH&amp;classNum=2077&amp;lang=s</vt:lpwstr>
      </vt:variant>
      <vt:variant>
        <vt:lpwstr/>
      </vt:variant>
      <vt:variant>
        <vt:i4>6553637</vt:i4>
      </vt:variant>
      <vt:variant>
        <vt:i4>99</vt:i4>
      </vt:variant>
      <vt:variant>
        <vt:i4>0</vt:i4>
      </vt:variant>
      <vt:variant>
        <vt:i4>5</vt:i4>
      </vt:variant>
      <vt:variant>
        <vt:lpwstr>http://scm.oas.org/IDMS/Redirectpage.aspx?class=CP/CSH&amp;classNum=2076&amp;lang=s</vt:lpwstr>
      </vt:variant>
      <vt:variant>
        <vt:lpwstr/>
      </vt:variant>
      <vt:variant>
        <vt:i4>1376269</vt:i4>
      </vt:variant>
      <vt:variant>
        <vt:i4>96</vt:i4>
      </vt:variant>
      <vt:variant>
        <vt:i4>0</vt:i4>
      </vt:variant>
      <vt:variant>
        <vt:i4>5</vt:i4>
      </vt:variant>
      <vt:variant>
        <vt:lpwstr>http://scm.oas.org/IDMS/Redirectpage.aspx?class=AG/doc.&amp;classNum=5667&amp;lang=s</vt:lpwstr>
      </vt:variant>
      <vt:variant>
        <vt:lpwstr/>
      </vt:variant>
      <vt:variant>
        <vt:i4>6684708</vt:i4>
      </vt:variant>
      <vt:variant>
        <vt:i4>93</vt:i4>
      </vt:variant>
      <vt:variant>
        <vt:i4>0</vt:i4>
      </vt:variant>
      <vt:variant>
        <vt:i4>5</vt:i4>
      </vt:variant>
      <vt:variant>
        <vt:lpwstr>http://scm.oas.org/IDMS/Redirectpage.aspx?class=CP/CSH&amp;classNum=2064&amp;lang=s</vt:lpwstr>
      </vt:variant>
      <vt:variant>
        <vt:lpwstr/>
      </vt:variant>
      <vt:variant>
        <vt:i4>6684708</vt:i4>
      </vt:variant>
      <vt:variant>
        <vt:i4>90</vt:i4>
      </vt:variant>
      <vt:variant>
        <vt:i4>0</vt:i4>
      </vt:variant>
      <vt:variant>
        <vt:i4>5</vt:i4>
      </vt:variant>
      <vt:variant>
        <vt:lpwstr>http://scm.oas.org/IDMS/Redirectpage.aspx?class=CP/CSH&amp;classNum=2064&amp;lang=s</vt:lpwstr>
      </vt:variant>
      <vt:variant>
        <vt:lpwstr/>
      </vt:variant>
      <vt:variant>
        <vt:i4>720924</vt:i4>
      </vt:variant>
      <vt:variant>
        <vt:i4>87</vt:i4>
      </vt:variant>
      <vt:variant>
        <vt:i4>0</vt:i4>
      </vt:variant>
      <vt:variant>
        <vt:i4>5</vt:i4>
      </vt:variant>
      <vt:variant>
        <vt:lpwstr>http://scm.oas.org/IDMS/Redirectpage.aspx?class=CSH/GT/RANDOT%20III&amp;classNum=6&amp;lang=s</vt:lpwstr>
      </vt:variant>
      <vt:variant>
        <vt:lpwstr/>
      </vt:variant>
      <vt:variant>
        <vt:i4>524316</vt:i4>
      </vt:variant>
      <vt:variant>
        <vt:i4>84</vt:i4>
      </vt:variant>
      <vt:variant>
        <vt:i4>0</vt:i4>
      </vt:variant>
      <vt:variant>
        <vt:i4>5</vt:i4>
      </vt:variant>
      <vt:variant>
        <vt:lpwstr>http://scm.oas.org/IDMS/Redirectpage.aspx?class=CSH/GT/RANDOT%20III&amp;classNum=5&amp;lang=s</vt:lpwstr>
      </vt:variant>
      <vt:variant>
        <vt:lpwstr/>
      </vt:variant>
      <vt:variant>
        <vt:i4>589852</vt:i4>
      </vt:variant>
      <vt:variant>
        <vt:i4>81</vt:i4>
      </vt:variant>
      <vt:variant>
        <vt:i4>0</vt:i4>
      </vt:variant>
      <vt:variant>
        <vt:i4>5</vt:i4>
      </vt:variant>
      <vt:variant>
        <vt:lpwstr>http://scm.oas.org/IDMS/Redirectpage.aspx?class=CSH/GT/RANDOT%20III&amp;classNum=4&amp;lang=s</vt:lpwstr>
      </vt:variant>
      <vt:variant>
        <vt:lpwstr/>
      </vt:variant>
      <vt:variant>
        <vt:i4>917532</vt:i4>
      </vt:variant>
      <vt:variant>
        <vt:i4>78</vt:i4>
      </vt:variant>
      <vt:variant>
        <vt:i4>0</vt:i4>
      </vt:variant>
      <vt:variant>
        <vt:i4>5</vt:i4>
      </vt:variant>
      <vt:variant>
        <vt:lpwstr>http://scm.oas.org/IDMS/Redirectpage.aspx?class=CSH/GT/RANDOT%20III&amp;classNum=3&amp;lang=s</vt:lpwstr>
      </vt:variant>
      <vt:variant>
        <vt:lpwstr/>
      </vt:variant>
      <vt:variant>
        <vt:i4>983068</vt:i4>
      </vt:variant>
      <vt:variant>
        <vt:i4>75</vt:i4>
      </vt:variant>
      <vt:variant>
        <vt:i4>0</vt:i4>
      </vt:variant>
      <vt:variant>
        <vt:i4>5</vt:i4>
      </vt:variant>
      <vt:variant>
        <vt:lpwstr>http://scm.oas.org/IDMS/Redirectpage.aspx?class=CSH/GT/RANDOT%20III&amp;classNum=2&amp;lang=s</vt:lpwstr>
      </vt:variant>
      <vt:variant>
        <vt:lpwstr/>
      </vt:variant>
      <vt:variant>
        <vt:i4>786460</vt:i4>
      </vt:variant>
      <vt:variant>
        <vt:i4>72</vt:i4>
      </vt:variant>
      <vt:variant>
        <vt:i4>0</vt:i4>
      </vt:variant>
      <vt:variant>
        <vt:i4>5</vt:i4>
      </vt:variant>
      <vt:variant>
        <vt:lpwstr>http://scm.oas.org/IDMS/Redirectpage.aspx?class=CSH/GT/RANDOT%20III&amp;classNum=1&amp;lang=s</vt:lpwstr>
      </vt:variant>
      <vt:variant>
        <vt:lpwstr/>
      </vt:variant>
      <vt:variant>
        <vt:i4>4259927</vt:i4>
      </vt:variant>
      <vt:variant>
        <vt:i4>69</vt:i4>
      </vt:variant>
      <vt:variant>
        <vt:i4>0</vt:i4>
      </vt:variant>
      <vt:variant>
        <vt:i4>5</vt:i4>
      </vt:variant>
      <vt:variant>
        <vt:lpwstr>http://scm.oas.org/IDMS/Redirectpage.aspx?class=CSH/GT/RTP%20VI&amp;classNum=5&amp;lang=s</vt:lpwstr>
      </vt:variant>
      <vt:variant>
        <vt:lpwstr/>
      </vt:variant>
      <vt:variant>
        <vt:i4>4653143</vt:i4>
      </vt:variant>
      <vt:variant>
        <vt:i4>66</vt:i4>
      </vt:variant>
      <vt:variant>
        <vt:i4>0</vt:i4>
      </vt:variant>
      <vt:variant>
        <vt:i4>5</vt:i4>
      </vt:variant>
      <vt:variant>
        <vt:lpwstr>http://scm.oas.org/IDMS/Redirectpage.aspx?class=CSH/GT/RTP%20VI&amp;classNum=3&amp;lang=s</vt:lpwstr>
      </vt:variant>
      <vt:variant>
        <vt:lpwstr/>
      </vt:variant>
      <vt:variant>
        <vt:i4>4587607</vt:i4>
      </vt:variant>
      <vt:variant>
        <vt:i4>63</vt:i4>
      </vt:variant>
      <vt:variant>
        <vt:i4>0</vt:i4>
      </vt:variant>
      <vt:variant>
        <vt:i4>5</vt:i4>
      </vt:variant>
      <vt:variant>
        <vt:lpwstr>http://scm.oas.org/IDMS/Redirectpage.aspx?class=CSH/GT/RTP%20VI&amp;classNum=2&amp;lang=s</vt:lpwstr>
      </vt:variant>
      <vt:variant>
        <vt:lpwstr/>
      </vt:variant>
      <vt:variant>
        <vt:i4>7012390</vt:i4>
      </vt:variant>
      <vt:variant>
        <vt:i4>60</vt:i4>
      </vt:variant>
      <vt:variant>
        <vt:i4>0</vt:i4>
      </vt:variant>
      <vt:variant>
        <vt:i4>5</vt:i4>
      </vt:variant>
      <vt:variant>
        <vt:lpwstr>http://scm.oas.org/IDMS/Redirectpage.aspx?class=CP/CSH&amp;classNum=2049&amp;lang=s</vt:lpwstr>
      </vt:variant>
      <vt:variant>
        <vt:lpwstr/>
      </vt:variant>
      <vt:variant>
        <vt:i4>6553638</vt:i4>
      </vt:variant>
      <vt:variant>
        <vt:i4>57</vt:i4>
      </vt:variant>
      <vt:variant>
        <vt:i4>0</vt:i4>
      </vt:variant>
      <vt:variant>
        <vt:i4>5</vt:i4>
      </vt:variant>
      <vt:variant>
        <vt:lpwstr>http://scm.oas.org/IDMS/Redirectpage.aspx?class=CP/CSH&amp;classNum=2046&amp;lang=s</vt:lpwstr>
      </vt:variant>
      <vt:variant>
        <vt:lpwstr/>
      </vt:variant>
      <vt:variant>
        <vt:i4>6684710</vt:i4>
      </vt:variant>
      <vt:variant>
        <vt:i4>54</vt:i4>
      </vt:variant>
      <vt:variant>
        <vt:i4>0</vt:i4>
      </vt:variant>
      <vt:variant>
        <vt:i4>5</vt:i4>
      </vt:variant>
      <vt:variant>
        <vt:lpwstr>http://scm.oas.org/IDMS/Redirectpage.aspx?class=CP/CSH&amp;classNum=2044&amp;lang=s</vt:lpwstr>
      </vt:variant>
      <vt:variant>
        <vt:lpwstr/>
      </vt:variant>
      <vt:variant>
        <vt:i4>6553632</vt:i4>
      </vt:variant>
      <vt:variant>
        <vt:i4>51</vt:i4>
      </vt:variant>
      <vt:variant>
        <vt:i4>0</vt:i4>
      </vt:variant>
      <vt:variant>
        <vt:i4>5</vt:i4>
      </vt:variant>
      <vt:variant>
        <vt:lpwstr>http://scm.oas.org/IDMS/Redirectpage.aspx?class=CP/CSH&amp;classNum=2026&amp;lang=s</vt:lpwstr>
      </vt:variant>
      <vt:variant>
        <vt:lpwstr/>
      </vt:variant>
      <vt:variant>
        <vt:i4>6357030</vt:i4>
      </vt:variant>
      <vt:variant>
        <vt:i4>48</vt:i4>
      </vt:variant>
      <vt:variant>
        <vt:i4>0</vt:i4>
      </vt:variant>
      <vt:variant>
        <vt:i4>5</vt:i4>
      </vt:variant>
      <vt:variant>
        <vt:lpwstr>http://scm.oas.org/IDMS/Redirectpage.aspx?class=CP/CSH&amp;classNum=2043&amp;lang=s</vt:lpwstr>
      </vt:variant>
      <vt:variant>
        <vt:lpwstr/>
      </vt:variant>
      <vt:variant>
        <vt:i4>6422566</vt:i4>
      </vt:variant>
      <vt:variant>
        <vt:i4>45</vt:i4>
      </vt:variant>
      <vt:variant>
        <vt:i4>0</vt:i4>
      </vt:variant>
      <vt:variant>
        <vt:i4>5</vt:i4>
      </vt:variant>
      <vt:variant>
        <vt:lpwstr>http://scm.oas.org/IDMS/Redirectpage.aspx?class=CP/CSH&amp;classNum=2040&amp;lang=s</vt:lpwstr>
      </vt:variant>
      <vt:variant>
        <vt:lpwstr/>
      </vt:variant>
      <vt:variant>
        <vt:i4>6619169</vt:i4>
      </vt:variant>
      <vt:variant>
        <vt:i4>42</vt:i4>
      </vt:variant>
      <vt:variant>
        <vt:i4>0</vt:i4>
      </vt:variant>
      <vt:variant>
        <vt:i4>5</vt:i4>
      </vt:variant>
      <vt:variant>
        <vt:lpwstr>http://scm.oas.org/IDMS/Redirectpage.aspx?class=CP/CSH&amp;classNum=2037&amp;lang=s</vt:lpwstr>
      </vt:variant>
      <vt:variant>
        <vt:lpwstr/>
      </vt:variant>
      <vt:variant>
        <vt:i4>3473533</vt:i4>
      </vt:variant>
      <vt:variant>
        <vt:i4>39</vt:i4>
      </vt:variant>
      <vt:variant>
        <vt:i4>0</vt:i4>
      </vt:variant>
      <vt:variant>
        <vt:i4>5</vt:i4>
      </vt:variant>
      <vt:variant>
        <vt:lpwstr>http://scm.oas.org/IDMS/Redirectpage.aspx?class=CP/CSH/INF&amp;classNum=546&amp;lang=s</vt:lpwstr>
      </vt:variant>
      <vt:variant>
        <vt:lpwstr/>
      </vt:variant>
      <vt:variant>
        <vt:i4>6553633</vt:i4>
      </vt:variant>
      <vt:variant>
        <vt:i4>36</vt:i4>
      </vt:variant>
      <vt:variant>
        <vt:i4>0</vt:i4>
      </vt:variant>
      <vt:variant>
        <vt:i4>5</vt:i4>
      </vt:variant>
      <vt:variant>
        <vt:lpwstr>http://scm.oas.org/IDMS/Redirectpage.aspx?class=CP/CSH&amp;classNum=2036&amp;lang=s</vt:lpwstr>
      </vt:variant>
      <vt:variant>
        <vt:lpwstr/>
      </vt:variant>
      <vt:variant>
        <vt:i4>6357025</vt:i4>
      </vt:variant>
      <vt:variant>
        <vt:i4>33</vt:i4>
      </vt:variant>
      <vt:variant>
        <vt:i4>0</vt:i4>
      </vt:variant>
      <vt:variant>
        <vt:i4>5</vt:i4>
      </vt:variant>
      <vt:variant>
        <vt:lpwstr>http://scm.oas.org/IDMS/Redirectpage.aspx?class=CP/CSH&amp;classNum=2033&amp;lang=s</vt:lpwstr>
      </vt:variant>
      <vt:variant>
        <vt:lpwstr/>
      </vt:variant>
      <vt:variant>
        <vt:i4>6488102</vt:i4>
      </vt:variant>
      <vt:variant>
        <vt:i4>30</vt:i4>
      </vt:variant>
      <vt:variant>
        <vt:i4>0</vt:i4>
      </vt:variant>
      <vt:variant>
        <vt:i4>5</vt:i4>
      </vt:variant>
      <vt:variant>
        <vt:lpwstr>http://scm.oas.org/IDMS/Redirectpage.aspx?class=CP/CSH&amp;classNum=1978&amp;lang=s</vt:lpwstr>
      </vt:variant>
      <vt:variant>
        <vt:lpwstr/>
      </vt:variant>
      <vt:variant>
        <vt:i4>1835023</vt:i4>
      </vt:variant>
      <vt:variant>
        <vt:i4>27</vt:i4>
      </vt:variant>
      <vt:variant>
        <vt:i4>0</vt:i4>
      </vt:variant>
      <vt:variant>
        <vt:i4>5</vt:i4>
      </vt:variant>
      <vt:variant>
        <vt:lpwstr>http://www.oas.org/MFCS/Default.aspx?Lang=SPA</vt:lpwstr>
      </vt:variant>
      <vt:variant>
        <vt:lpwstr/>
      </vt:variant>
      <vt:variant>
        <vt:i4>6553632</vt:i4>
      </vt:variant>
      <vt:variant>
        <vt:i4>24</vt:i4>
      </vt:variant>
      <vt:variant>
        <vt:i4>0</vt:i4>
      </vt:variant>
      <vt:variant>
        <vt:i4>5</vt:i4>
      </vt:variant>
      <vt:variant>
        <vt:lpwstr>http://scm.oas.org/IDMS/Redirectpage.aspx?class=CP/CSH&amp;classNum=2026&amp;lang=s</vt:lpwstr>
      </vt:variant>
      <vt:variant>
        <vt:lpwstr/>
      </vt:variant>
      <vt:variant>
        <vt:i4>6488102</vt:i4>
      </vt:variant>
      <vt:variant>
        <vt:i4>21</vt:i4>
      </vt:variant>
      <vt:variant>
        <vt:i4>0</vt:i4>
      </vt:variant>
      <vt:variant>
        <vt:i4>5</vt:i4>
      </vt:variant>
      <vt:variant>
        <vt:lpwstr>http://scm.oas.org/IDMS/Redirectpage.aspx?class=CP/CSH&amp;classNum=1978&amp;lang=s</vt:lpwstr>
      </vt:variant>
      <vt:variant>
        <vt:lpwstr/>
      </vt:variant>
      <vt:variant>
        <vt:i4>6684704</vt:i4>
      </vt:variant>
      <vt:variant>
        <vt:i4>18</vt:i4>
      </vt:variant>
      <vt:variant>
        <vt:i4>0</vt:i4>
      </vt:variant>
      <vt:variant>
        <vt:i4>5</vt:i4>
      </vt:variant>
      <vt:variant>
        <vt:lpwstr>http://scm.oas.org/IDMS/Redirectpage.aspx?class=CP/CSH&amp;classNum=2024&amp;lang=s</vt:lpwstr>
      </vt:variant>
      <vt:variant>
        <vt:lpwstr/>
      </vt:variant>
      <vt:variant>
        <vt:i4>393308</vt:i4>
      </vt:variant>
      <vt:variant>
        <vt:i4>15</vt:i4>
      </vt:variant>
      <vt:variant>
        <vt:i4>0</vt:i4>
      </vt:variant>
      <vt:variant>
        <vt:i4>5</vt:i4>
      </vt:variant>
      <vt:variant>
        <vt:lpwstr>http://scm.oas.org/doc_public/spanish/hist_20/cp43322s03.docx</vt:lpwstr>
      </vt:variant>
      <vt:variant>
        <vt:lpwstr/>
      </vt:variant>
      <vt:variant>
        <vt:i4>6422569</vt:i4>
      </vt:variant>
      <vt:variant>
        <vt:i4>12</vt:i4>
      </vt:variant>
      <vt:variant>
        <vt:i4>0</vt:i4>
      </vt:variant>
      <vt:variant>
        <vt:i4>5</vt:i4>
      </vt:variant>
      <vt:variant>
        <vt:lpwstr>http://scm.oas.org/IDMS/Redirectpage.aspx?class=CP/CSH&amp;classNum=1989&amp;lang=s</vt:lpwstr>
      </vt:variant>
      <vt:variant>
        <vt:lpwstr/>
      </vt:variant>
      <vt:variant>
        <vt:i4>983129</vt:i4>
      </vt:variant>
      <vt:variant>
        <vt:i4>9</vt:i4>
      </vt:variant>
      <vt:variant>
        <vt:i4>0</vt:i4>
      </vt:variant>
      <vt:variant>
        <vt:i4>5</vt:i4>
      </vt:variant>
      <vt:variant>
        <vt:lpwstr>http://scm.oas.org/doc_public/spanish/hist_16/cp35792s04.doc</vt:lpwstr>
      </vt:variant>
      <vt:variant>
        <vt:lpwstr/>
      </vt:variant>
      <vt:variant>
        <vt:i4>393310</vt:i4>
      </vt:variant>
      <vt:variant>
        <vt:i4>6</vt:i4>
      </vt:variant>
      <vt:variant>
        <vt:i4>0</vt:i4>
      </vt:variant>
      <vt:variant>
        <vt:i4>5</vt:i4>
      </vt:variant>
      <vt:variant>
        <vt:lpwstr>http://scm.oas.org/doc_public/spanish/hist_15/cp35061s02.doc</vt:lpwstr>
      </vt:variant>
      <vt:variant>
        <vt:lpwstr/>
      </vt:variant>
      <vt:variant>
        <vt:i4>983129</vt:i4>
      </vt:variant>
      <vt:variant>
        <vt:i4>3</vt:i4>
      </vt:variant>
      <vt:variant>
        <vt:i4>0</vt:i4>
      </vt:variant>
      <vt:variant>
        <vt:i4>5</vt:i4>
      </vt:variant>
      <vt:variant>
        <vt:lpwstr>http://scm.oas.org/doc_public/spanish/hist_16/cp35792s04.doc</vt:lpwstr>
      </vt:variant>
      <vt:variant>
        <vt:lpwstr/>
      </vt:variant>
      <vt:variant>
        <vt:i4>393309</vt:i4>
      </vt:variant>
      <vt:variant>
        <vt:i4>0</vt:i4>
      </vt:variant>
      <vt:variant>
        <vt:i4>0</vt:i4>
      </vt:variant>
      <vt:variant>
        <vt:i4>5</vt:i4>
      </vt:variant>
      <vt:variant>
        <vt:lpwstr>http://scm.oas.org/doc_public/spanish/hist_20/cp42232s03.docx</vt:lpwstr>
      </vt:variant>
      <vt:variant>
        <vt:lpwstr/>
      </vt:variant>
      <vt:variant>
        <vt:i4>6291498</vt:i4>
      </vt:variant>
      <vt:variant>
        <vt:i4>6</vt:i4>
      </vt:variant>
      <vt:variant>
        <vt:i4>0</vt:i4>
      </vt:variant>
      <vt:variant>
        <vt:i4>5</vt:i4>
      </vt:variant>
      <vt:variant>
        <vt:lpwstr>http://scm.oas.org/IDMS/Redirectpage.aspx?class=CP/CSH&amp;classNum=2082&amp;lang=s</vt:lpwstr>
      </vt:variant>
      <vt:variant>
        <vt:lpwstr/>
      </vt:variant>
      <vt:variant>
        <vt:i4>6291511</vt:i4>
      </vt:variant>
      <vt:variant>
        <vt:i4>3</vt:i4>
      </vt:variant>
      <vt:variant>
        <vt:i4>0</vt:i4>
      </vt:variant>
      <vt:variant>
        <vt:i4>5</vt:i4>
      </vt:variant>
      <vt:variant>
        <vt:lpwstr>http://scm.oas.org/IDMS/Redirectpage.aspx?class=CSH/GT/RANDOT%20III&amp;classNum=14&amp;lang=s</vt:lpwstr>
      </vt:variant>
      <vt:variant>
        <vt:lpwstr/>
      </vt:variant>
      <vt:variant>
        <vt:i4>131085</vt:i4>
      </vt:variant>
      <vt:variant>
        <vt:i4>0</vt:i4>
      </vt:variant>
      <vt:variant>
        <vt:i4>0</vt:i4>
      </vt:variant>
      <vt:variant>
        <vt:i4>5</vt:i4>
      </vt:variant>
      <vt:variant>
        <vt:lpwstr>http://scm.oas.org/IDMS/Redirectpage.aspx?class=CP/doc.&amp;classNum=5665&amp;lang=s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jgsalazar</dc:creator>
  <cp:lastModifiedBy>Loredo, Carmen</cp:lastModifiedBy>
  <cp:revision>5</cp:revision>
  <cp:lastPrinted>2019-10-09T16:23:00Z</cp:lastPrinted>
  <dcterms:created xsi:type="dcterms:W3CDTF">2023-06-14T03:23:00Z</dcterms:created>
  <dcterms:modified xsi:type="dcterms:W3CDTF">2023-06-14T13:43:00Z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d74cc6505b38dba18a16bc50ab1d967bc6865ffc939f7c605ea2dd96052ab62a</vt:lpwstr>
  </property>
  <property fmtid="{D5CDD505-2E9C-101B-9397-08002B2CF9AE}" pid="3" name="ContentTypeId">
    <vt:lpwstr>0x01010003A4F217CB57A14084E98EFFAD3C7D62</vt:lpwstr>
  </property>
</Properties>
</file>