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3D08" w14:textId="77777777" w:rsidR="005F1C30" w:rsidRPr="00636F8B" w:rsidRDefault="005F1C30" w:rsidP="005F1C30">
      <w:pPr>
        <w:pStyle w:val="CPClassification"/>
        <w:tabs>
          <w:tab w:val="clear" w:pos="2160"/>
          <w:tab w:val="center" w:pos="2880"/>
        </w:tabs>
        <w:ind w:left="0" w:right="-1118"/>
        <w:rPr>
          <w:lang w:val="pt-BR"/>
        </w:rPr>
      </w:pPr>
      <w:r w:rsidRPr="00BA14D7">
        <w:rPr>
          <w:lang w:val="pt-BR"/>
        </w:rPr>
        <w:tab/>
      </w:r>
      <w:r w:rsidRPr="00636F8B">
        <w:rPr>
          <w:lang w:val="pt-BR"/>
        </w:rPr>
        <w:t xml:space="preserve">CONSELHO PERMANENTE DA </w:t>
      </w:r>
      <w:r w:rsidRPr="00636F8B">
        <w:rPr>
          <w:lang w:val="pt-BR"/>
        </w:rPr>
        <w:tab/>
        <w:t>OEA/Ser.G</w:t>
      </w:r>
    </w:p>
    <w:p w14:paraId="5D40282F" w14:textId="0FA67C01" w:rsidR="005F1C30" w:rsidRPr="00636F8B" w:rsidRDefault="005F1C30" w:rsidP="005F1C30">
      <w:pPr>
        <w:pStyle w:val="CPClassification"/>
        <w:tabs>
          <w:tab w:val="clear" w:pos="2160"/>
          <w:tab w:val="center" w:pos="2880"/>
        </w:tabs>
        <w:ind w:left="0" w:right="-1118"/>
        <w:rPr>
          <w:lang w:val="pt-BR"/>
        </w:rPr>
      </w:pPr>
      <w:r w:rsidRPr="00636F8B">
        <w:rPr>
          <w:lang w:val="pt-BR"/>
        </w:rPr>
        <w:tab/>
        <w:t>ORGANIZAÇÃO DOS ESTADOS AMERICANOS</w:t>
      </w:r>
      <w:r w:rsidRPr="00636F8B">
        <w:rPr>
          <w:lang w:val="pt-BR"/>
        </w:rPr>
        <w:tab/>
        <w:t xml:space="preserve">CP/CSH-2225/23 rev. </w:t>
      </w:r>
      <w:r w:rsidR="003F5AFA">
        <w:rPr>
          <w:lang w:val="pt-BR"/>
        </w:rPr>
        <w:t>6</w:t>
      </w:r>
      <w:r w:rsidRPr="00636F8B">
        <w:rPr>
          <w:rStyle w:val="FootnoteReference"/>
          <w:noProof/>
          <w:u w:val="single"/>
          <w:vertAlign w:val="superscript"/>
          <w:lang w:val="pt-BR"/>
        </w:rPr>
        <w:footnoteReference w:id="2"/>
      </w:r>
      <w:r w:rsidRPr="00636F8B">
        <w:rPr>
          <w:vertAlign w:val="superscript"/>
          <w:lang w:val="pt-BR"/>
        </w:rPr>
        <w:t>/</w:t>
      </w:r>
    </w:p>
    <w:p w14:paraId="01526978" w14:textId="0ADE860F" w:rsidR="005F1C30" w:rsidRPr="00636F8B" w:rsidRDefault="005F1C30" w:rsidP="005F1C30">
      <w:pPr>
        <w:pStyle w:val="CPClassification"/>
        <w:tabs>
          <w:tab w:val="clear" w:pos="2160"/>
          <w:tab w:val="center" w:pos="2880"/>
        </w:tabs>
        <w:ind w:left="0" w:right="-1118"/>
        <w:rPr>
          <w:lang w:val="pt-BR"/>
        </w:rPr>
      </w:pPr>
      <w:r w:rsidRPr="00636F8B">
        <w:rPr>
          <w:lang w:val="pt-BR"/>
        </w:rPr>
        <w:tab/>
      </w:r>
      <w:r w:rsidRPr="00636F8B">
        <w:rPr>
          <w:lang w:val="pt-BR"/>
        </w:rPr>
        <w:tab/>
      </w:r>
      <w:r w:rsidR="00020D7E">
        <w:rPr>
          <w:lang w:val="pt-BR"/>
        </w:rPr>
        <w:t>2</w:t>
      </w:r>
      <w:r w:rsidR="003F5AFA">
        <w:rPr>
          <w:lang w:val="pt-BR"/>
        </w:rPr>
        <w:t>4</w:t>
      </w:r>
      <w:r w:rsidRPr="00636F8B">
        <w:rPr>
          <w:lang w:val="pt-BR"/>
        </w:rPr>
        <w:t xml:space="preserve"> </w:t>
      </w:r>
      <w:r w:rsidR="003F5AFA">
        <w:rPr>
          <w:lang w:val="pt-BR"/>
        </w:rPr>
        <w:t xml:space="preserve">junho </w:t>
      </w:r>
      <w:r w:rsidRPr="00636F8B">
        <w:rPr>
          <w:lang w:val="pt-BR"/>
        </w:rPr>
        <w:t>2024</w:t>
      </w:r>
    </w:p>
    <w:p w14:paraId="51A4E4A1" w14:textId="77777777" w:rsidR="005F1C30" w:rsidRPr="00636F8B" w:rsidRDefault="005F1C30" w:rsidP="005F1C30">
      <w:pPr>
        <w:pStyle w:val="CPClassification"/>
        <w:tabs>
          <w:tab w:val="clear" w:pos="2160"/>
          <w:tab w:val="center" w:pos="2880"/>
        </w:tabs>
        <w:ind w:left="0" w:right="-1118"/>
        <w:rPr>
          <w:lang w:val="pt-BR"/>
        </w:rPr>
      </w:pPr>
      <w:r w:rsidRPr="00636F8B">
        <w:rPr>
          <w:lang w:val="pt-BR"/>
        </w:rPr>
        <w:tab/>
        <w:t>COMISSÃO DE SEGURANÇA HEMISFÉRICA</w:t>
      </w:r>
      <w:r w:rsidRPr="00636F8B">
        <w:rPr>
          <w:lang w:val="pt-BR"/>
        </w:rPr>
        <w:tab/>
        <w:t>Original: espanhol</w:t>
      </w:r>
    </w:p>
    <w:p w14:paraId="3DE3CBA2" w14:textId="77777777" w:rsidR="005F1C30" w:rsidRPr="00636F8B" w:rsidRDefault="005F1C30" w:rsidP="005F1C30">
      <w:pPr>
        <w:pStyle w:val="Heading"/>
        <w:tabs>
          <w:tab w:val="left" w:pos="720"/>
          <w:tab w:val="center" w:pos="2736"/>
          <w:tab w:val="center" w:pos="2880"/>
          <w:tab w:val="left" w:pos="6669"/>
        </w:tabs>
        <w:ind w:right="-279"/>
        <w:jc w:val="both"/>
        <w:rPr>
          <w:lang w:val="pt-BR"/>
        </w:rPr>
      </w:pPr>
    </w:p>
    <w:p w14:paraId="6707CE4E" w14:textId="77777777" w:rsidR="005F1C30" w:rsidRPr="00636F8B" w:rsidRDefault="005F1C30" w:rsidP="005F1C30">
      <w:pPr>
        <w:pStyle w:val="Heading"/>
        <w:tabs>
          <w:tab w:val="left" w:pos="720"/>
        </w:tabs>
        <w:ind w:right="-279"/>
        <w:jc w:val="both"/>
        <w:rPr>
          <w:lang w:val="pt-BR"/>
        </w:rPr>
      </w:pPr>
    </w:p>
    <w:p w14:paraId="318278FA" w14:textId="77777777" w:rsidR="005F1C30" w:rsidRPr="00636F8B" w:rsidRDefault="005F1C30" w:rsidP="005F1C30">
      <w:pPr>
        <w:pStyle w:val="Heading"/>
        <w:tabs>
          <w:tab w:val="left" w:pos="720"/>
        </w:tabs>
        <w:ind w:right="-279"/>
        <w:jc w:val="both"/>
        <w:rPr>
          <w:lang w:val="pt-BR"/>
        </w:rPr>
      </w:pPr>
    </w:p>
    <w:p w14:paraId="7567E536" w14:textId="77777777" w:rsidR="005F1C30" w:rsidRPr="00636F8B" w:rsidRDefault="005F1C30" w:rsidP="005F1C30">
      <w:pPr>
        <w:ind w:right="-279"/>
        <w:rPr>
          <w:lang w:val="pt-BR"/>
        </w:rPr>
      </w:pPr>
    </w:p>
    <w:p w14:paraId="2DD13304" w14:textId="77777777" w:rsidR="005F1C30" w:rsidRPr="00636F8B" w:rsidRDefault="005F1C30" w:rsidP="005F1C30">
      <w:pPr>
        <w:ind w:right="-279"/>
        <w:rPr>
          <w:lang w:val="pt-BR"/>
        </w:rPr>
      </w:pPr>
    </w:p>
    <w:p w14:paraId="4D9EF798" w14:textId="77777777" w:rsidR="005F1C30" w:rsidRPr="00636F8B" w:rsidRDefault="005F1C30" w:rsidP="005F1C30">
      <w:pPr>
        <w:ind w:right="-279"/>
        <w:rPr>
          <w:lang w:val="pt-BR"/>
        </w:rPr>
      </w:pPr>
    </w:p>
    <w:p w14:paraId="668D6592" w14:textId="77777777" w:rsidR="005F1C30" w:rsidRPr="00636F8B" w:rsidRDefault="005F1C30" w:rsidP="005F1C30">
      <w:pPr>
        <w:ind w:right="-279"/>
        <w:rPr>
          <w:lang w:val="pt-BR"/>
        </w:rPr>
      </w:pPr>
    </w:p>
    <w:p w14:paraId="597E8CB2" w14:textId="77777777" w:rsidR="005F1C30" w:rsidRPr="00636F8B" w:rsidRDefault="005F1C30" w:rsidP="005F1C30">
      <w:pPr>
        <w:ind w:right="-279"/>
        <w:rPr>
          <w:lang w:val="pt-BR"/>
        </w:rPr>
      </w:pPr>
    </w:p>
    <w:p w14:paraId="66E86FC3" w14:textId="77777777" w:rsidR="005F1C30" w:rsidRPr="00636F8B" w:rsidRDefault="005F1C30" w:rsidP="005F1C30">
      <w:pPr>
        <w:ind w:right="-92"/>
        <w:rPr>
          <w:lang w:val="pt-BR"/>
        </w:rPr>
      </w:pPr>
    </w:p>
    <w:p w14:paraId="7E1489A4" w14:textId="77777777" w:rsidR="005F1C30" w:rsidRPr="00636F8B" w:rsidRDefault="005F1C30" w:rsidP="005F1C30">
      <w:pPr>
        <w:ind w:right="-92"/>
        <w:rPr>
          <w:lang w:val="pt-BR"/>
        </w:rPr>
      </w:pPr>
    </w:p>
    <w:p w14:paraId="74F157CE" w14:textId="77777777" w:rsidR="005F1C30" w:rsidRPr="00636F8B" w:rsidRDefault="005F1C30" w:rsidP="005F1C30">
      <w:pPr>
        <w:ind w:right="-92"/>
        <w:rPr>
          <w:lang w:val="pt-BR"/>
        </w:rPr>
      </w:pPr>
    </w:p>
    <w:p w14:paraId="69C26428" w14:textId="77777777" w:rsidR="005F1C30" w:rsidRPr="00636F8B" w:rsidRDefault="005F1C30" w:rsidP="005F1C30">
      <w:pPr>
        <w:ind w:right="-92"/>
        <w:rPr>
          <w:lang w:val="pt-BR"/>
        </w:rPr>
      </w:pPr>
    </w:p>
    <w:p w14:paraId="61894924" w14:textId="77777777" w:rsidR="005F1C30" w:rsidRPr="00636F8B" w:rsidRDefault="005F1C30" w:rsidP="005F1C30">
      <w:pPr>
        <w:ind w:right="-92"/>
        <w:rPr>
          <w:lang w:val="pt-BR"/>
        </w:rPr>
      </w:pPr>
    </w:p>
    <w:p w14:paraId="6AC7D885" w14:textId="77777777" w:rsidR="005F1C30" w:rsidRPr="00636F8B" w:rsidRDefault="005F1C30" w:rsidP="005F1C30">
      <w:pPr>
        <w:ind w:right="-92"/>
        <w:rPr>
          <w:lang w:val="pt-BR"/>
        </w:rPr>
      </w:pPr>
    </w:p>
    <w:p w14:paraId="0FCA5C7B" w14:textId="77777777" w:rsidR="005F1C30" w:rsidRPr="00636F8B" w:rsidRDefault="005F1C30" w:rsidP="005F1C30">
      <w:pPr>
        <w:ind w:right="-92"/>
        <w:rPr>
          <w:lang w:val="pt-BR"/>
        </w:rPr>
      </w:pPr>
    </w:p>
    <w:p w14:paraId="614A9F64" w14:textId="77777777" w:rsidR="005F1C30" w:rsidRPr="00636F8B" w:rsidRDefault="005F1C30" w:rsidP="005F1C30">
      <w:pPr>
        <w:ind w:right="-92"/>
        <w:rPr>
          <w:lang w:val="pt-BR"/>
        </w:rPr>
      </w:pPr>
    </w:p>
    <w:p w14:paraId="06D1AED3" w14:textId="77777777" w:rsidR="005F1C30" w:rsidRPr="00636F8B" w:rsidRDefault="005F1C30" w:rsidP="005F1C30">
      <w:pPr>
        <w:ind w:right="-92"/>
        <w:jc w:val="center"/>
        <w:rPr>
          <w:lang w:val="pt-BR"/>
        </w:rPr>
      </w:pPr>
      <w:r w:rsidRPr="00636F8B">
        <w:rPr>
          <w:lang w:val="pt-BR"/>
        </w:rPr>
        <w:t>PLANO DE TRABALHO E CALENDÁRIO DE ATIVIDADES DA COMISSÃO DE SEGURANÇA HEMISFÉRICA PARA O PERÍODO 2023–2024 E OUTRAS ATIVIDADES DA OEA PARA PROMOVER A SEGURANÇA HEMISFÉRICA</w:t>
      </w:r>
    </w:p>
    <w:p w14:paraId="352C92EB" w14:textId="77777777" w:rsidR="005F1C30" w:rsidRPr="00636F8B" w:rsidRDefault="005F1C30" w:rsidP="005F1C30">
      <w:pPr>
        <w:ind w:right="-279"/>
        <w:rPr>
          <w:lang w:val="pt-BR"/>
        </w:rPr>
      </w:pPr>
    </w:p>
    <w:p w14:paraId="0A0D190A" w14:textId="77777777" w:rsidR="005F1C30" w:rsidRPr="00636F8B" w:rsidRDefault="005F1C30" w:rsidP="005F1C30">
      <w:pPr>
        <w:ind w:right="-279"/>
        <w:jc w:val="center"/>
        <w:rPr>
          <w:lang w:val="pt-BR"/>
        </w:rPr>
      </w:pPr>
      <w:r w:rsidRPr="00636F8B">
        <w:rPr>
          <w:lang w:val="pt-BR"/>
        </w:rPr>
        <w:t>(Acordado pela Comissão em 12 de outubro de 2023)</w:t>
      </w:r>
      <w:r w:rsidRPr="00636F8B">
        <w:rPr>
          <w:rStyle w:val="FootnoteReference"/>
          <w:u w:val="single"/>
          <w:vertAlign w:val="superscript"/>
          <w:lang w:val="pt-BR"/>
        </w:rPr>
        <w:t xml:space="preserve"> </w:t>
      </w:r>
      <w:r w:rsidRPr="00636F8B">
        <w:rPr>
          <w:rStyle w:val="FootnoteReference"/>
          <w:u w:val="single"/>
          <w:vertAlign w:val="superscript"/>
          <w:lang w:val="pt-BR"/>
        </w:rPr>
        <w:footnoteReference w:id="3"/>
      </w:r>
      <w:r w:rsidRPr="00636F8B">
        <w:rPr>
          <w:vertAlign w:val="superscript"/>
          <w:lang w:val="pt-BR"/>
        </w:rPr>
        <w:t>/</w:t>
      </w:r>
    </w:p>
    <w:p w14:paraId="33865C0A" w14:textId="77777777" w:rsidR="005F1C30" w:rsidRPr="00636F8B" w:rsidRDefault="005F1C30" w:rsidP="005F1C30">
      <w:pPr>
        <w:ind w:right="-279"/>
        <w:rPr>
          <w:lang w:val="pt-BR"/>
        </w:rPr>
      </w:pPr>
    </w:p>
    <w:p w14:paraId="4485C971" w14:textId="77777777" w:rsidR="005F1C30" w:rsidRPr="00636F8B" w:rsidRDefault="005F1C30" w:rsidP="005F1C30">
      <w:pPr>
        <w:ind w:right="-279"/>
        <w:jc w:val="center"/>
        <w:rPr>
          <w:lang w:val="pt-BR"/>
        </w:rPr>
        <w:sectPr w:rsidR="005F1C30" w:rsidRPr="00636F8B" w:rsidSect="003E2AB7">
          <w:headerReference w:type="default" r:id="rId8"/>
          <w:type w:val="oddPage"/>
          <w:pgSz w:w="12240" w:h="15840" w:orient="landscape" w:code="1"/>
          <w:pgMar w:top="2160" w:right="1570" w:bottom="1296" w:left="1699" w:header="720" w:footer="720" w:gutter="0"/>
          <w:pgNumType w:fmt="numberInDash"/>
          <w:cols w:space="720"/>
          <w:titlePg/>
          <w:docGrid w:linePitch="299"/>
        </w:sectPr>
      </w:pPr>
      <w:bookmarkStart w:id="0" w:name="_Hlk21526492"/>
    </w:p>
    <w:p w14:paraId="5B8DDDC6" w14:textId="77777777" w:rsidR="005F1C30" w:rsidRPr="00636F8B" w:rsidRDefault="005F1C30" w:rsidP="005F1C30">
      <w:pPr>
        <w:ind w:right="-92"/>
        <w:jc w:val="center"/>
        <w:rPr>
          <w:lang w:val="pt-BR"/>
        </w:rPr>
      </w:pPr>
      <w:r w:rsidRPr="00636F8B">
        <w:rPr>
          <w:lang w:val="pt-BR"/>
        </w:rPr>
        <w:lastRenderedPageBreak/>
        <w:t>PLANO DE TRABALHO E CALENDÁRIO DE ATIVIDADES DA COMISSÃO DE SEGURANÇA HEMISFÉRICA PARA O PERÍODO 2023–2024 E OUTRAS ATIVIDADES DA OEA PARA PROMOVER A SEGURANÇA HEMISFÉRICA</w:t>
      </w:r>
    </w:p>
    <w:p w14:paraId="6C81DA15" w14:textId="77777777" w:rsidR="005F1C30" w:rsidRPr="00636F8B" w:rsidRDefault="005F1C30" w:rsidP="005F1C30">
      <w:pPr>
        <w:ind w:right="-279"/>
        <w:rPr>
          <w:lang w:val="pt-BR"/>
        </w:rPr>
      </w:pPr>
    </w:p>
    <w:p w14:paraId="4C9839B6" w14:textId="77777777" w:rsidR="005F1C30" w:rsidRPr="00636F8B" w:rsidRDefault="005F1C30" w:rsidP="005F1C30">
      <w:pPr>
        <w:ind w:right="-279"/>
        <w:jc w:val="center"/>
        <w:rPr>
          <w:lang w:val="pt-BR"/>
        </w:rPr>
      </w:pPr>
      <w:r w:rsidRPr="00636F8B">
        <w:rPr>
          <w:lang w:val="pt-BR"/>
        </w:rPr>
        <w:t>(Acordado pela Comissão em 12 de outubro de 2023)</w:t>
      </w:r>
    </w:p>
    <w:bookmarkEnd w:id="0"/>
    <w:p w14:paraId="06EACC1E" w14:textId="77777777" w:rsidR="005F1C30" w:rsidRPr="00636F8B" w:rsidRDefault="005F1C30" w:rsidP="005F1C30">
      <w:pPr>
        <w:ind w:right="-279"/>
        <w:rPr>
          <w:lang w:val="pt-BR"/>
        </w:rPr>
      </w:pPr>
    </w:p>
    <w:p w14:paraId="78A55BEF" w14:textId="77777777" w:rsidR="005F1C30" w:rsidRPr="00636F8B" w:rsidRDefault="005F1C30" w:rsidP="005F1C30">
      <w:pPr>
        <w:ind w:right="-279"/>
        <w:rPr>
          <w:lang w:val="pt-BR"/>
        </w:rPr>
      </w:pPr>
    </w:p>
    <w:p w14:paraId="7AC4D323" w14:textId="77777777" w:rsidR="005F1C30" w:rsidRPr="00636F8B" w:rsidRDefault="005F1C30" w:rsidP="005F1C30">
      <w:pPr>
        <w:numPr>
          <w:ilvl w:val="0"/>
          <w:numId w:val="2"/>
        </w:numPr>
        <w:tabs>
          <w:tab w:val="clear" w:pos="360"/>
          <w:tab w:val="num" w:pos="720"/>
        </w:tabs>
        <w:snapToGrid w:val="0"/>
        <w:ind w:left="0" w:firstLine="0"/>
        <w:jc w:val="both"/>
        <w:rPr>
          <w:lang w:val="pt-BR"/>
        </w:rPr>
      </w:pPr>
      <w:r w:rsidRPr="00636F8B">
        <w:rPr>
          <w:caps/>
          <w:lang w:val="pt-BR"/>
        </w:rPr>
        <w:t>INTRODUÇÃO</w:t>
      </w:r>
    </w:p>
    <w:p w14:paraId="6BE4D488" w14:textId="77777777" w:rsidR="005F1C30" w:rsidRPr="00636F8B" w:rsidRDefault="005F1C30" w:rsidP="005F1C30">
      <w:pPr>
        <w:rPr>
          <w:lang w:val="pt-BR"/>
        </w:rPr>
      </w:pPr>
    </w:p>
    <w:p w14:paraId="44BA581F" w14:textId="77777777" w:rsidR="005F1C30" w:rsidRPr="00636F8B" w:rsidRDefault="005F1C30" w:rsidP="005F1C30">
      <w:pPr>
        <w:ind w:firstLine="720"/>
        <w:jc w:val="both"/>
        <w:rPr>
          <w:lang w:val="pt-BR"/>
        </w:rPr>
      </w:pPr>
      <w:r w:rsidRPr="00636F8B">
        <w:rPr>
          <w:lang w:val="pt-BR"/>
        </w:rPr>
        <w:t xml:space="preserve">Em 19 de julho de 2023, o Conselho Permanente instalou a Comissão de Segurança Hemisférica (CSH) para o período 2023-2024. Esta proposta de plano de trabalho organiza o trabalho que será realizado pela CSH, a fim de concluir suas atividades antes do Quinquagésimo Quarto Período Ordinário de Sessões da Assembleia Geral.  </w:t>
      </w:r>
    </w:p>
    <w:p w14:paraId="3BD37AB3" w14:textId="77777777" w:rsidR="005F1C30" w:rsidRPr="00636F8B" w:rsidRDefault="005F1C30" w:rsidP="005F1C30">
      <w:pPr>
        <w:jc w:val="both"/>
        <w:rPr>
          <w:lang w:val="pt-BR"/>
        </w:rPr>
      </w:pPr>
    </w:p>
    <w:p w14:paraId="3B16EBE9" w14:textId="77777777" w:rsidR="005F1C30" w:rsidRPr="00636F8B" w:rsidRDefault="005F1C30" w:rsidP="005F1C30">
      <w:pPr>
        <w:ind w:firstLine="720"/>
        <w:jc w:val="both"/>
        <w:rPr>
          <w:lang w:val="pt-BR"/>
        </w:rPr>
      </w:pPr>
      <w:r w:rsidRPr="00636F8B">
        <w:rPr>
          <w:lang w:val="pt-BR"/>
        </w:rPr>
        <w:t>O calendário inclui 17 reuniões para considerar os temas de competência desta Comissão, assim como a realização de quatro das cinco reuniões listadas no ponto V.A do presente documento</w:t>
      </w:r>
      <w:r w:rsidRPr="00636F8B">
        <w:rPr>
          <w:rStyle w:val="FootnoteReference"/>
          <w:u w:val="single"/>
          <w:vertAlign w:val="superscript"/>
          <w:lang w:val="pt-BR"/>
        </w:rPr>
        <w:footnoteReference w:id="4"/>
      </w:r>
      <w:r w:rsidRPr="00636F8B">
        <w:rPr>
          <w:vertAlign w:val="superscript"/>
          <w:lang w:val="pt-BR"/>
        </w:rPr>
        <w:t>/</w:t>
      </w:r>
      <w:r w:rsidRPr="00636F8B">
        <w:rPr>
          <w:lang w:val="pt-BR"/>
        </w:rPr>
        <w:t>. Além disso, contempla a realização de três jornadas de reflexão. Os calendários das reuniões dos grupos de trabalho listados no ponto IV foram preparados pelas respectivas presidências e estão incluídos neste documento.</w:t>
      </w:r>
    </w:p>
    <w:p w14:paraId="79651D09" w14:textId="77777777" w:rsidR="005F1C30" w:rsidRPr="00636F8B" w:rsidRDefault="005F1C30" w:rsidP="005F1C30">
      <w:pPr>
        <w:jc w:val="both"/>
        <w:rPr>
          <w:lang w:val="pt-BR"/>
        </w:rPr>
      </w:pPr>
    </w:p>
    <w:p w14:paraId="3717E8D7" w14:textId="77777777" w:rsidR="005F1C30" w:rsidRPr="00636F8B" w:rsidRDefault="005F1C30" w:rsidP="005F1C30">
      <w:pPr>
        <w:ind w:firstLine="720"/>
        <w:jc w:val="both"/>
        <w:rPr>
          <w:noProof/>
          <w:lang w:val="pt-BR"/>
        </w:rPr>
      </w:pPr>
      <w:r w:rsidRPr="00636F8B">
        <w:rPr>
          <w:lang w:val="pt-BR"/>
        </w:rPr>
        <w:t xml:space="preserve">As reuniões da Comissão serão realizadas presencialmente e, se necessário, poderão contar com participação virtual, de acordo com as recomendações do Conselho Permanente constantes do documento </w:t>
      </w:r>
      <w:r w:rsidR="002D53AC">
        <w:fldChar w:fldCharType="begin"/>
      </w:r>
      <w:r w:rsidR="002D53AC" w:rsidRPr="009F1EE3">
        <w:rPr>
          <w:lang w:val="es-ES_tradnl"/>
        </w:rPr>
        <w:instrText>HYPERLINK "http://scm.oas.org/doc_public/spanish/HIST_22/CP45816s03.docx"</w:instrText>
      </w:r>
      <w:r w:rsidR="002D53AC">
        <w:fldChar w:fldCharType="separate"/>
      </w:r>
      <w:r w:rsidRPr="00636F8B">
        <w:rPr>
          <w:rStyle w:val="Hyperlink"/>
          <w:lang w:val="pt-BR"/>
        </w:rPr>
        <w:t>CP/INF.</w:t>
      </w:r>
      <w:r w:rsidR="002D53AC">
        <w:rPr>
          <w:rStyle w:val="Hyperlink"/>
          <w:lang w:val="pt-BR"/>
        </w:rPr>
        <w:fldChar w:fldCharType="end"/>
      </w:r>
      <w:hyperlink r:id="rId9" w:history="1">
        <w:r w:rsidRPr="00636F8B">
          <w:rPr>
            <w:rStyle w:val="Hyperlink"/>
            <w:lang w:val="pt-BR"/>
          </w:rPr>
          <w:t xml:space="preserve"> 9344/22</w:t>
        </w:r>
      </w:hyperlink>
      <w:r w:rsidRPr="00636F8B">
        <w:rPr>
          <w:lang w:val="pt-BR"/>
        </w:rPr>
        <w:t xml:space="preserve">. </w:t>
      </w:r>
    </w:p>
    <w:p w14:paraId="2B4C62A3" w14:textId="77777777" w:rsidR="005F1C30" w:rsidRPr="00636F8B" w:rsidRDefault="005F1C30" w:rsidP="005F1C30">
      <w:pPr>
        <w:jc w:val="both"/>
        <w:rPr>
          <w:lang w:val="pt-BR"/>
        </w:rPr>
      </w:pPr>
    </w:p>
    <w:p w14:paraId="2C70DB96" w14:textId="77777777" w:rsidR="005F1C30" w:rsidRPr="00636F8B" w:rsidRDefault="005F1C30" w:rsidP="005F1C30">
      <w:pPr>
        <w:rPr>
          <w:lang w:val="pt-BR"/>
        </w:rPr>
      </w:pPr>
    </w:p>
    <w:p w14:paraId="00A4D134" w14:textId="77777777" w:rsidR="005F1C30" w:rsidRPr="00636F8B" w:rsidRDefault="005F1C30" w:rsidP="005F1C30">
      <w:pPr>
        <w:numPr>
          <w:ilvl w:val="0"/>
          <w:numId w:val="2"/>
        </w:numPr>
        <w:tabs>
          <w:tab w:val="clear" w:pos="360"/>
          <w:tab w:val="num" w:pos="720"/>
        </w:tabs>
        <w:snapToGrid w:val="0"/>
        <w:ind w:left="720" w:hanging="720"/>
        <w:jc w:val="both"/>
        <w:rPr>
          <w:caps/>
          <w:lang w:val="pt-BR"/>
        </w:rPr>
      </w:pPr>
      <w:r w:rsidRPr="00636F8B">
        <w:rPr>
          <w:caps/>
          <w:lang w:val="pt-BR"/>
        </w:rPr>
        <w:t>AUTORIDADES</w:t>
      </w:r>
    </w:p>
    <w:p w14:paraId="4DFA64D9" w14:textId="77777777" w:rsidR="005F1C30" w:rsidRPr="00636F8B" w:rsidRDefault="005F1C30" w:rsidP="005F1C30">
      <w:pPr>
        <w:suppressAutoHyphens/>
        <w:rPr>
          <w:lang w:val="pt-BR"/>
        </w:rPr>
      </w:pPr>
    </w:p>
    <w:p w14:paraId="19FBB213" w14:textId="77777777" w:rsidR="005F1C30" w:rsidRPr="00636F8B" w:rsidRDefault="005F1C30" w:rsidP="005F1C30">
      <w:pPr>
        <w:pStyle w:val="BodyText"/>
        <w:ind w:firstLine="720"/>
        <w:rPr>
          <w:lang w:val="pt-BR"/>
        </w:rPr>
      </w:pPr>
      <w:r w:rsidRPr="00636F8B">
        <w:rPr>
          <w:lang w:val="pt-BR"/>
        </w:rPr>
        <w:t>Para o período de 2023-2024, o Conselho Permanente, em sua sessão ordinária de 23 de agosto de 2023, elegeu o Embaixador Gustavo Lino Adrianzén Olaya, Representante Permanente do Peru junto à OEA, como Presidente da Comissão de Segurança Hemisférica (CSH).</w:t>
      </w:r>
    </w:p>
    <w:p w14:paraId="67EB4EA7" w14:textId="77777777" w:rsidR="005F1C30" w:rsidRPr="00636F8B" w:rsidRDefault="005F1C30" w:rsidP="005F1C30">
      <w:pPr>
        <w:pStyle w:val="BodyText"/>
        <w:rPr>
          <w:lang w:val="pt-BR"/>
        </w:rPr>
      </w:pPr>
    </w:p>
    <w:p w14:paraId="49354F02" w14:textId="77777777" w:rsidR="005F1C30" w:rsidRPr="00636F8B" w:rsidRDefault="005F1C30" w:rsidP="005F1C30">
      <w:pPr>
        <w:pStyle w:val="BodyText"/>
        <w:ind w:firstLine="720"/>
        <w:rPr>
          <w:lang w:val="pt-BR"/>
        </w:rPr>
      </w:pPr>
      <w:r w:rsidRPr="00636F8B">
        <w:rPr>
          <w:lang w:val="pt-BR"/>
        </w:rPr>
        <w:t>Em 12 de outubro de 2023, a Comissão elegeu o Senhor Mauricio Roberto Benard Estrada, Representante Suplente da Guatemala, como Primeiro Vice-Presidente. Também elegeu Giovanni Snidle, Representante Suplente dos Estados Unidos, como Segundo Vice-Presidente. Em 25 de janeiro de 2024, a Comissão elegeu para a Terceira Vice-Presidência o coronel Julius Skeete, adido e Representante Suplente de Guiana junto à OEA.</w:t>
      </w:r>
    </w:p>
    <w:p w14:paraId="1D24E09C" w14:textId="77777777" w:rsidR="005F1C30" w:rsidRPr="00636F8B" w:rsidRDefault="005F1C30" w:rsidP="005F1C30">
      <w:pPr>
        <w:pStyle w:val="BodyText"/>
        <w:rPr>
          <w:lang w:val="pt-BR"/>
        </w:rPr>
      </w:pPr>
    </w:p>
    <w:p w14:paraId="2AC99531" w14:textId="77777777" w:rsidR="005F1C30" w:rsidRPr="003F5AFA" w:rsidRDefault="005F1C30" w:rsidP="005F1C30">
      <w:pPr>
        <w:pStyle w:val="BodyText"/>
        <w:ind w:firstLine="720"/>
        <w:rPr>
          <w:lang w:val="pt-BR"/>
        </w:rPr>
      </w:pPr>
      <w:r w:rsidRPr="003F5AFA">
        <w:rPr>
          <w:lang w:val="pt-BR"/>
        </w:rPr>
        <w:t xml:space="preserve">Em 6 de março de 2024, o Embaixador Gustavo Lino Adrianzén Olaya cessou suas funções como Representante Permanente do Peru junto à OEA. Tendo em vista que, em 23 de agosto de 2023, o Conselho Permanente elegeu o Embaixador Adrianzén para presidir a Comissão de Segurança Hemisférica para o período 2023‒2024, aplicaram-se as disposições do artigo 29, </w:t>
      </w:r>
      <w:r w:rsidRPr="003F5AFA">
        <w:rPr>
          <w:u w:val="single"/>
          <w:lang w:val="pt-BR"/>
        </w:rPr>
        <w:t>c</w:t>
      </w:r>
      <w:r w:rsidRPr="003F5AFA">
        <w:rPr>
          <w:lang w:val="pt-BR"/>
        </w:rPr>
        <w:t>, do Regulamento do Conselho Permanente. Posteriormente, o Primeiro Vice-Presidente da CSH, Senhor Mauricio Roberto Benard Estrada, Representante Suplente da Guatemala junto à OEA, informou que, por motivos de força maior, não poderia assumir a Presidência. Por essa razão, em 14 de março de 2024, Giovanni Snidle, Segundo Vice-Presidente da CSH, assumiu a presidência da Comissão.</w:t>
      </w:r>
    </w:p>
    <w:p w14:paraId="126D4E72" w14:textId="77777777" w:rsidR="005F1C30" w:rsidRPr="0053681E" w:rsidRDefault="005F1C30" w:rsidP="0053681E">
      <w:pPr>
        <w:pStyle w:val="BodyText"/>
        <w:rPr>
          <w:lang w:val="pt-BR"/>
        </w:rPr>
      </w:pPr>
    </w:p>
    <w:p w14:paraId="0667367F" w14:textId="77777777" w:rsidR="005F1C30" w:rsidRPr="003F5AFA" w:rsidRDefault="005F1C30" w:rsidP="005F1C30">
      <w:pPr>
        <w:ind w:firstLine="720"/>
        <w:jc w:val="both"/>
        <w:rPr>
          <w:lang w:val="pt-BR"/>
        </w:rPr>
      </w:pPr>
      <w:r w:rsidRPr="003F5AFA">
        <w:rPr>
          <w:lang w:val="pt-BR"/>
        </w:rPr>
        <w:lastRenderedPageBreak/>
        <w:t xml:space="preserve">Em 21 de março de 2024, de acordo com o artigo 29, </w:t>
      </w:r>
      <w:r w:rsidRPr="003F5AFA">
        <w:rPr>
          <w:u w:val="single"/>
          <w:lang w:val="pt-BR"/>
        </w:rPr>
        <w:t>c</w:t>
      </w:r>
      <w:r w:rsidRPr="003F5AFA">
        <w:rPr>
          <w:lang w:val="pt-BR"/>
        </w:rPr>
        <w:t>, do Regulamento do Conselho Permanente, a Comissão elegeu para a Segunda Vice-Presidência o coronel Julius Skeete, adido e Representante Suplente da Guiana junto à OEA. Também elegeu o Senhor Tommy Tataje, Representante Suplente do Peru, como Terceiro Vice-Presidente.</w:t>
      </w:r>
    </w:p>
    <w:p w14:paraId="40A259C3" w14:textId="77777777" w:rsidR="005F1C30" w:rsidRPr="00636F8B" w:rsidRDefault="005F1C30" w:rsidP="005F1C30">
      <w:pPr>
        <w:pStyle w:val="BodyText"/>
        <w:rPr>
          <w:b/>
          <w:bCs/>
          <w:lang w:val="pt-BR"/>
        </w:rPr>
      </w:pPr>
    </w:p>
    <w:p w14:paraId="2F5A6D73" w14:textId="77777777" w:rsidR="005F1C30" w:rsidRPr="00636F8B" w:rsidRDefault="005F1C30" w:rsidP="005F1C30">
      <w:pPr>
        <w:pStyle w:val="BodyText"/>
        <w:rPr>
          <w:lang w:val="pt-BR"/>
        </w:rPr>
      </w:pPr>
    </w:p>
    <w:p w14:paraId="3B25A5ED" w14:textId="77777777" w:rsidR="005F1C30" w:rsidRPr="00636F8B" w:rsidRDefault="005F1C30" w:rsidP="005F1C30">
      <w:pPr>
        <w:numPr>
          <w:ilvl w:val="0"/>
          <w:numId w:val="2"/>
        </w:numPr>
        <w:tabs>
          <w:tab w:val="clear" w:pos="360"/>
          <w:tab w:val="num" w:pos="720"/>
        </w:tabs>
        <w:snapToGrid w:val="0"/>
        <w:ind w:left="0" w:firstLine="0"/>
        <w:jc w:val="both"/>
        <w:rPr>
          <w:caps/>
          <w:lang w:val="pt-BR"/>
        </w:rPr>
      </w:pPr>
      <w:r w:rsidRPr="00636F8B">
        <w:rPr>
          <w:caps/>
          <w:lang w:val="pt-BR"/>
        </w:rPr>
        <w:t>MANDATOS</w:t>
      </w:r>
    </w:p>
    <w:p w14:paraId="2E5B4413" w14:textId="77777777" w:rsidR="005F1C30" w:rsidRPr="00636F8B" w:rsidRDefault="005F1C30" w:rsidP="005F1C30">
      <w:pPr>
        <w:rPr>
          <w:lang w:val="pt-BR"/>
        </w:rPr>
      </w:pPr>
    </w:p>
    <w:p w14:paraId="7E4F519C" w14:textId="77777777" w:rsidR="005F1C30" w:rsidRPr="00636F8B" w:rsidRDefault="005F1C30" w:rsidP="005F1C30">
      <w:pPr>
        <w:suppressAutoHyphens/>
        <w:ind w:firstLine="720"/>
        <w:jc w:val="both"/>
        <w:rPr>
          <w:lang w:val="pt-BR"/>
        </w:rPr>
      </w:pPr>
      <w:r w:rsidRPr="00636F8B">
        <w:rPr>
          <w:lang w:val="pt-BR"/>
        </w:rPr>
        <w:t>De acordo com o artigo 20 do Regulamento do Conselho Permanente, a CSH tem as funções de “estudar e formular ao Conselho Permanente recomendações solicitadas por este ou, por seu intermédio, pela Assembleia Geral, a respeito dos temas da segurança hemisférica, visando em particular promover a cooperação neste campo”.</w:t>
      </w:r>
    </w:p>
    <w:p w14:paraId="43FABD2A" w14:textId="77777777" w:rsidR="005F1C30" w:rsidRPr="00636F8B" w:rsidRDefault="005F1C30" w:rsidP="005F1C30">
      <w:pPr>
        <w:suppressAutoHyphens/>
        <w:jc w:val="both"/>
        <w:rPr>
          <w:lang w:val="pt-BR"/>
        </w:rPr>
      </w:pPr>
    </w:p>
    <w:p w14:paraId="0537D8E4" w14:textId="77777777" w:rsidR="005F1C30" w:rsidRPr="00636F8B" w:rsidRDefault="005F1C30" w:rsidP="005F1C30">
      <w:pPr>
        <w:ind w:firstLine="720"/>
        <w:jc w:val="both"/>
        <w:rPr>
          <w:lang w:val="pt-BR"/>
        </w:rPr>
      </w:pPr>
      <w:r w:rsidRPr="00636F8B">
        <w:rPr>
          <w:lang w:val="pt-BR"/>
        </w:rPr>
        <w:t>O Conselho Permanente, em cumprimento do estabelecido no artigo 30 de seu Regulamento, atribuiu à CSH os seguintes mandatos:</w:t>
      </w:r>
    </w:p>
    <w:p w14:paraId="4A885421" w14:textId="77777777" w:rsidR="005F1C30" w:rsidRPr="00636F8B" w:rsidRDefault="005F1C30" w:rsidP="005F1C30">
      <w:pPr>
        <w:jc w:val="both"/>
        <w:rPr>
          <w:lang w:val="pt-BR"/>
        </w:rPr>
      </w:pPr>
    </w:p>
    <w:p w14:paraId="6B1063C2" w14:textId="77777777" w:rsidR="005F1C30" w:rsidRPr="00636F8B" w:rsidRDefault="005F1C30" w:rsidP="005F1C30">
      <w:pPr>
        <w:numPr>
          <w:ilvl w:val="1"/>
          <w:numId w:val="2"/>
        </w:numPr>
        <w:ind w:firstLine="0"/>
        <w:jc w:val="both"/>
        <w:rPr>
          <w:u w:val="single"/>
          <w:lang w:val="pt-BR"/>
        </w:rPr>
      </w:pPr>
      <w:r w:rsidRPr="00636F8B">
        <w:rPr>
          <w:u w:val="single"/>
          <w:lang w:val="pt-BR"/>
        </w:rPr>
        <w:t>Do Quinquagésimo Terceiro Período Ordinário de Sessões, 2023:</w:t>
      </w:r>
      <w:r w:rsidRPr="00636F8B">
        <w:rPr>
          <w:lang w:val="pt-BR"/>
        </w:rPr>
        <w:t xml:space="preserve"> </w:t>
      </w:r>
      <w:r w:rsidRPr="00636F8B">
        <w:rPr>
          <w:rStyle w:val="FootnoteReference"/>
          <w:u w:val="single"/>
          <w:vertAlign w:val="superscript"/>
          <w:lang w:val="pt-BR"/>
        </w:rPr>
        <w:t xml:space="preserve"> </w:t>
      </w:r>
      <w:r w:rsidRPr="00636F8B">
        <w:rPr>
          <w:rStyle w:val="FootnoteReference"/>
          <w:u w:val="single"/>
          <w:vertAlign w:val="superscript"/>
          <w:lang w:val="pt-BR"/>
        </w:rPr>
        <w:footnoteReference w:id="5"/>
      </w:r>
      <w:r w:rsidRPr="00636F8B">
        <w:rPr>
          <w:vertAlign w:val="superscript"/>
          <w:lang w:val="pt-BR"/>
        </w:rPr>
        <w:t>/</w:t>
      </w:r>
    </w:p>
    <w:p w14:paraId="6ECFE749" w14:textId="77777777" w:rsidR="005F1C30" w:rsidRPr="00636F8B" w:rsidRDefault="005F1C30" w:rsidP="0053681E">
      <w:pPr>
        <w:jc w:val="both"/>
        <w:rPr>
          <w:u w:val="single"/>
          <w:lang w:val="pt-BR"/>
        </w:rPr>
      </w:pPr>
    </w:p>
    <w:p w14:paraId="38E8C53E" w14:textId="77777777" w:rsidR="005F1C30" w:rsidRPr="00636F8B" w:rsidRDefault="005F1C30" w:rsidP="003F2B1B">
      <w:pPr>
        <w:numPr>
          <w:ilvl w:val="0"/>
          <w:numId w:val="8"/>
        </w:numPr>
        <w:ind w:left="2160" w:hanging="720"/>
        <w:jc w:val="both"/>
        <w:rPr>
          <w:lang w:val="pt-BR"/>
        </w:rPr>
      </w:pPr>
      <w:r w:rsidRPr="00636F8B">
        <w:rPr>
          <w:lang w:val="pt-BR"/>
        </w:rPr>
        <w:t>Acompanhamento da implementação da resolução AG/RES. 3009 (LIII-O/23), “Promoção da segurança hemisférica: Um enfoque multidimensional”.</w:t>
      </w:r>
    </w:p>
    <w:p w14:paraId="54E3C0C0" w14:textId="77777777" w:rsidR="005F1C30" w:rsidRPr="00636F8B" w:rsidRDefault="005F1C30" w:rsidP="003F2B1B">
      <w:pPr>
        <w:numPr>
          <w:ilvl w:val="0"/>
          <w:numId w:val="8"/>
        </w:numPr>
        <w:ind w:left="2160" w:hanging="720"/>
        <w:jc w:val="both"/>
        <w:rPr>
          <w:lang w:val="pt-BR"/>
        </w:rPr>
      </w:pPr>
      <w:r w:rsidRPr="00636F8B">
        <w:rPr>
          <w:lang w:val="pt-BR"/>
        </w:rPr>
        <w:t>Acompanhamento da implementação da resolução AG/RES. 3005 (LIII-O/23), “Direito Internacional”, seção v, “Promoção e respeito do Direito Internacional Humanitário”, parágrafo 2.</w:t>
      </w:r>
    </w:p>
    <w:p w14:paraId="40666ECD" w14:textId="77777777" w:rsidR="005F1C30" w:rsidRPr="00636F8B" w:rsidRDefault="005F1C30" w:rsidP="005F1C30">
      <w:pPr>
        <w:jc w:val="both"/>
        <w:rPr>
          <w:lang w:val="pt-BR"/>
        </w:rPr>
      </w:pPr>
    </w:p>
    <w:p w14:paraId="34B57B46" w14:textId="77777777" w:rsidR="005F1C30" w:rsidRPr="00636F8B" w:rsidRDefault="005F1C30" w:rsidP="005F1C30">
      <w:pPr>
        <w:numPr>
          <w:ilvl w:val="1"/>
          <w:numId w:val="2"/>
        </w:numPr>
        <w:ind w:firstLine="0"/>
        <w:jc w:val="both"/>
        <w:rPr>
          <w:u w:val="single"/>
          <w:lang w:val="pt-BR"/>
        </w:rPr>
      </w:pPr>
      <w:r w:rsidRPr="00636F8B">
        <w:rPr>
          <w:u w:val="single"/>
          <w:lang w:val="pt-BR"/>
        </w:rPr>
        <w:t>Do Quinquagésimo Segundo Período Ordinário de Sessões, 2022:</w:t>
      </w:r>
      <w:r w:rsidRPr="00636F8B">
        <w:rPr>
          <w:rStyle w:val="FootnoteReference"/>
          <w:u w:val="single"/>
          <w:vertAlign w:val="superscript"/>
          <w:lang w:val="pt-BR"/>
        </w:rPr>
        <w:t xml:space="preserve"> </w:t>
      </w:r>
    </w:p>
    <w:p w14:paraId="31470D3D" w14:textId="77777777" w:rsidR="005F1C30" w:rsidRPr="00636F8B" w:rsidRDefault="005F1C30" w:rsidP="005F1C30">
      <w:pPr>
        <w:ind w:left="720"/>
        <w:jc w:val="both"/>
        <w:rPr>
          <w:u w:val="single"/>
          <w:lang w:val="pt-BR"/>
        </w:rPr>
      </w:pPr>
    </w:p>
    <w:p w14:paraId="0DD3AAB7" w14:textId="77777777" w:rsidR="005F1C30" w:rsidRPr="00636F8B" w:rsidRDefault="005F1C30" w:rsidP="003F2B1B">
      <w:pPr>
        <w:numPr>
          <w:ilvl w:val="0"/>
          <w:numId w:val="8"/>
        </w:numPr>
        <w:ind w:left="2160" w:hanging="720"/>
        <w:jc w:val="both"/>
        <w:rPr>
          <w:lang w:val="pt-BR"/>
        </w:rPr>
      </w:pPr>
      <w:r w:rsidRPr="00636F8B">
        <w:rPr>
          <w:lang w:val="pt-BR"/>
        </w:rPr>
        <w:t>Acompanhamento da implementação da resolução AG/RES. 2986 (LII-O/22), “Promoção da segurança hemisférica: Um enfoque multidimensional” (parágrafos resolutivos 2, 20, 36, 53, 59 e 72)</w:t>
      </w:r>
    </w:p>
    <w:p w14:paraId="0C48E1E2" w14:textId="77777777" w:rsidR="005F1C30" w:rsidRPr="00636F8B" w:rsidRDefault="005F1C30" w:rsidP="005F1C30">
      <w:pPr>
        <w:jc w:val="both"/>
        <w:rPr>
          <w:lang w:val="pt-BR"/>
        </w:rPr>
      </w:pPr>
    </w:p>
    <w:p w14:paraId="630E65CE" w14:textId="77777777" w:rsidR="005F1C30" w:rsidRPr="00636F8B" w:rsidRDefault="005F1C30" w:rsidP="005F1C30">
      <w:pPr>
        <w:numPr>
          <w:ilvl w:val="1"/>
          <w:numId w:val="2"/>
        </w:numPr>
        <w:ind w:firstLine="0"/>
        <w:jc w:val="both"/>
        <w:rPr>
          <w:lang w:val="pt-BR"/>
        </w:rPr>
      </w:pPr>
      <w:r w:rsidRPr="00636F8B">
        <w:rPr>
          <w:u w:val="single"/>
          <w:lang w:val="pt-BR"/>
        </w:rPr>
        <w:t>Do Quinquagésimo Primeiro Período Ordinário de Sessões, 2021</w:t>
      </w:r>
      <w:r w:rsidRPr="00636F8B">
        <w:rPr>
          <w:lang w:val="pt-BR"/>
        </w:rPr>
        <w:t>:</w:t>
      </w:r>
    </w:p>
    <w:p w14:paraId="3A646D59" w14:textId="77777777" w:rsidR="005F1C30" w:rsidRPr="00636F8B" w:rsidRDefault="005F1C30" w:rsidP="005F1C30">
      <w:pPr>
        <w:rPr>
          <w:lang w:val="pt-BR"/>
        </w:rPr>
      </w:pPr>
    </w:p>
    <w:p w14:paraId="39C3BD2F" w14:textId="77777777" w:rsidR="005F1C30" w:rsidRPr="00636F8B" w:rsidRDefault="005F1C30" w:rsidP="003F2B1B">
      <w:pPr>
        <w:numPr>
          <w:ilvl w:val="0"/>
          <w:numId w:val="8"/>
        </w:numPr>
        <w:ind w:left="2160" w:hanging="720"/>
        <w:jc w:val="both"/>
        <w:rPr>
          <w:u w:val="single"/>
          <w:lang w:val="pt-BR"/>
        </w:rPr>
      </w:pPr>
      <w:bookmarkStart w:id="1" w:name="_Toc453852555"/>
      <w:r w:rsidRPr="00636F8B">
        <w:rPr>
          <w:lang w:val="pt-BR"/>
        </w:rPr>
        <w:t xml:space="preserve">Acompanhamento da implementação do mandato estabelecido no parágrafo 37 da resolução AG/RES. </w:t>
      </w:r>
      <w:bookmarkEnd w:id="1"/>
      <w:r w:rsidRPr="00636F8B">
        <w:rPr>
          <w:lang w:val="pt-BR"/>
        </w:rPr>
        <w:t>2970 (LI-O/21), “Promoção da segurança hemisférica: Um enfoque multidimensional” (parágrafo resolutivo 37)</w:t>
      </w:r>
    </w:p>
    <w:p w14:paraId="253D835A" w14:textId="77777777" w:rsidR="005F1C30" w:rsidRPr="00636F8B" w:rsidRDefault="005F1C30" w:rsidP="005F1C30">
      <w:pPr>
        <w:jc w:val="both"/>
        <w:rPr>
          <w:u w:val="single"/>
          <w:lang w:val="pt-BR"/>
        </w:rPr>
      </w:pPr>
    </w:p>
    <w:p w14:paraId="43E4CDEA" w14:textId="77777777" w:rsidR="005F1C30" w:rsidRPr="00636F8B" w:rsidRDefault="005F1C30" w:rsidP="005F1C30">
      <w:pPr>
        <w:numPr>
          <w:ilvl w:val="1"/>
          <w:numId w:val="2"/>
        </w:numPr>
        <w:ind w:firstLine="0"/>
        <w:jc w:val="both"/>
        <w:rPr>
          <w:u w:val="single"/>
          <w:lang w:val="pt-BR"/>
        </w:rPr>
      </w:pPr>
      <w:r w:rsidRPr="00636F8B">
        <w:rPr>
          <w:u w:val="single"/>
          <w:lang w:val="pt-BR"/>
        </w:rPr>
        <w:t>Da Carta da OEA</w:t>
      </w:r>
      <w:r w:rsidRPr="00636F8B">
        <w:rPr>
          <w:lang w:val="pt-BR"/>
        </w:rPr>
        <w:t>:</w:t>
      </w:r>
    </w:p>
    <w:p w14:paraId="3BBC6904" w14:textId="77777777" w:rsidR="005F1C30" w:rsidRPr="00636F8B" w:rsidRDefault="005F1C30" w:rsidP="005F1C30">
      <w:pPr>
        <w:rPr>
          <w:lang w:val="pt-BR"/>
        </w:rPr>
      </w:pPr>
    </w:p>
    <w:p w14:paraId="4615A495" w14:textId="77777777" w:rsidR="005F1C30" w:rsidRPr="00636F8B" w:rsidRDefault="005F1C30" w:rsidP="003F2B1B">
      <w:pPr>
        <w:numPr>
          <w:ilvl w:val="0"/>
          <w:numId w:val="8"/>
        </w:numPr>
        <w:ind w:left="2160" w:hanging="720"/>
        <w:jc w:val="both"/>
        <w:rPr>
          <w:lang w:val="pt-BR"/>
        </w:rPr>
      </w:pPr>
      <w:r w:rsidRPr="00636F8B">
        <w:rPr>
          <w:lang w:val="pt-BR"/>
        </w:rPr>
        <w:t xml:space="preserve">Apresentação, pelos Estados membros, das observações e recomendações sobre os seguintes relatórios anuais dos órgãos, organismos e entidades da Organização (Artigo 91, </w:t>
      </w:r>
      <w:r w:rsidRPr="00636F8B">
        <w:rPr>
          <w:u w:val="single"/>
          <w:lang w:val="pt-BR"/>
        </w:rPr>
        <w:t>f</w:t>
      </w:r>
      <w:r w:rsidRPr="00636F8B">
        <w:rPr>
          <w:lang w:val="pt-BR"/>
        </w:rPr>
        <w:t xml:space="preserve">, da Carta da OEA): </w:t>
      </w:r>
    </w:p>
    <w:p w14:paraId="4757B1B5" w14:textId="77777777" w:rsidR="005F1C30" w:rsidRPr="00636F8B" w:rsidRDefault="005F1C30" w:rsidP="005F1C30">
      <w:pPr>
        <w:tabs>
          <w:tab w:val="left" w:pos="540"/>
          <w:tab w:val="left" w:pos="3780"/>
        </w:tabs>
        <w:ind w:left="3780" w:hanging="3780"/>
        <w:rPr>
          <w:lang w:val="pt-BR"/>
        </w:rPr>
      </w:pPr>
    </w:p>
    <w:p w14:paraId="0A4954D5" w14:textId="77777777" w:rsidR="005F1C30" w:rsidRPr="00636F8B" w:rsidRDefault="005F1C30" w:rsidP="005F1C30">
      <w:pPr>
        <w:numPr>
          <w:ilvl w:val="0"/>
          <w:numId w:val="3"/>
        </w:numPr>
        <w:tabs>
          <w:tab w:val="left" w:pos="540"/>
          <w:tab w:val="num" w:pos="1440"/>
        </w:tabs>
        <w:jc w:val="both"/>
        <w:rPr>
          <w:lang w:val="pt-BR"/>
        </w:rPr>
      </w:pPr>
      <w:r w:rsidRPr="00636F8B">
        <w:rPr>
          <w:lang w:val="pt-BR"/>
        </w:rPr>
        <w:t>Comissão Interamericana para o Controle do Abuso de Drogas (CICAD)</w:t>
      </w:r>
    </w:p>
    <w:p w14:paraId="3A482E52" w14:textId="77777777" w:rsidR="005F1C30" w:rsidRPr="00636F8B" w:rsidRDefault="005F1C30" w:rsidP="005F1C30">
      <w:pPr>
        <w:numPr>
          <w:ilvl w:val="0"/>
          <w:numId w:val="3"/>
        </w:numPr>
        <w:tabs>
          <w:tab w:val="left" w:pos="540"/>
          <w:tab w:val="num" w:pos="1440"/>
        </w:tabs>
        <w:jc w:val="both"/>
        <w:rPr>
          <w:lang w:val="pt-BR"/>
        </w:rPr>
      </w:pPr>
      <w:r w:rsidRPr="00636F8B">
        <w:rPr>
          <w:lang w:val="pt-BR"/>
        </w:rPr>
        <w:t xml:space="preserve">Comitê Interamericano contra o Terrorismo (CICTE) </w:t>
      </w:r>
    </w:p>
    <w:p w14:paraId="7E25C971" w14:textId="77777777" w:rsidR="005F1C30" w:rsidRPr="00636F8B" w:rsidRDefault="005F1C30" w:rsidP="005F1C30">
      <w:pPr>
        <w:numPr>
          <w:ilvl w:val="0"/>
          <w:numId w:val="3"/>
        </w:numPr>
        <w:tabs>
          <w:tab w:val="left" w:pos="540"/>
          <w:tab w:val="num" w:pos="1440"/>
        </w:tabs>
        <w:jc w:val="both"/>
        <w:rPr>
          <w:lang w:val="pt-BR"/>
        </w:rPr>
      </w:pPr>
      <w:r w:rsidRPr="00636F8B">
        <w:rPr>
          <w:lang w:val="pt-BR"/>
        </w:rPr>
        <w:t>Junta Interamericana de Defesa (JID)</w:t>
      </w:r>
    </w:p>
    <w:p w14:paraId="0AADE319" w14:textId="77777777" w:rsidR="005F1C30" w:rsidRPr="00636F8B" w:rsidRDefault="005F1C30" w:rsidP="005F1C30">
      <w:pPr>
        <w:pStyle w:val="CPTitle"/>
        <w:numPr>
          <w:ilvl w:val="1"/>
          <w:numId w:val="2"/>
        </w:numPr>
        <w:ind w:firstLine="0"/>
        <w:jc w:val="both"/>
        <w:rPr>
          <w:u w:val="single"/>
          <w:lang w:val="pt-BR"/>
        </w:rPr>
      </w:pPr>
      <w:r w:rsidRPr="00636F8B">
        <w:rPr>
          <w:u w:val="single"/>
          <w:lang w:val="pt-BR"/>
        </w:rPr>
        <w:lastRenderedPageBreak/>
        <w:t>Outros mandatos vigentes:</w:t>
      </w:r>
    </w:p>
    <w:p w14:paraId="4BEDF10D" w14:textId="77777777" w:rsidR="005F1C30" w:rsidRPr="00636F8B" w:rsidRDefault="005F1C30" w:rsidP="005F1C30">
      <w:pPr>
        <w:pStyle w:val="CPTitle"/>
        <w:jc w:val="both"/>
        <w:rPr>
          <w:u w:val="single"/>
          <w:lang w:val="pt-BR"/>
        </w:rPr>
      </w:pPr>
    </w:p>
    <w:p w14:paraId="024557B1" w14:textId="77777777" w:rsidR="005F1C30" w:rsidRPr="00636F8B" w:rsidRDefault="005F1C30" w:rsidP="003F2B1B">
      <w:pPr>
        <w:numPr>
          <w:ilvl w:val="0"/>
          <w:numId w:val="8"/>
        </w:numPr>
        <w:ind w:left="2160" w:hanging="720"/>
        <w:jc w:val="both"/>
        <w:rPr>
          <w:lang w:val="pt-BR"/>
        </w:rPr>
      </w:pPr>
      <w:r w:rsidRPr="00636F8B">
        <w:rPr>
          <w:lang w:val="pt-BR"/>
        </w:rPr>
        <w:t>Mandatos vigentes correspondentes ao Pilar de Segurança Hemisférica:</w:t>
      </w:r>
    </w:p>
    <w:p w14:paraId="3941DE38" w14:textId="77777777" w:rsidR="005F1C30" w:rsidRPr="00636F8B" w:rsidRDefault="005F1C30" w:rsidP="005F1C30">
      <w:pPr>
        <w:rPr>
          <w:lang w:val="pt-BR"/>
        </w:rPr>
      </w:pPr>
    </w:p>
    <w:p w14:paraId="2EF6D7AC" w14:textId="77777777" w:rsidR="005F1C30" w:rsidRPr="00636F8B" w:rsidRDefault="005F1C30" w:rsidP="003F2B1B">
      <w:pPr>
        <w:numPr>
          <w:ilvl w:val="0"/>
          <w:numId w:val="9"/>
        </w:numPr>
        <w:tabs>
          <w:tab w:val="left" w:pos="540"/>
        </w:tabs>
        <w:jc w:val="both"/>
        <w:rPr>
          <w:lang w:val="pt-BR"/>
        </w:rPr>
      </w:pPr>
      <w:r w:rsidRPr="00636F8B">
        <w:rPr>
          <w:lang w:val="pt-BR"/>
        </w:rPr>
        <w:t xml:space="preserve">Mandatos decorrentes da aplicação do primeiro critério da Metodologia para a Priorização de Mandatos, Anexo I, da resolução </w:t>
      </w:r>
      <w:r w:rsidR="002D53AC">
        <w:fldChar w:fldCharType="begin"/>
      </w:r>
      <w:r w:rsidR="002D53AC" w:rsidRPr="009F1EE3">
        <w:rPr>
          <w:lang w:val="es-ES_tradnl"/>
        </w:rPr>
        <w:instrText>HYPERLINK "http://scm.oas.org/doc_public/portuguese/hist_16/cp35792p04.doc"</w:instrText>
      </w:r>
      <w:r w:rsidR="002D53AC">
        <w:fldChar w:fldCharType="separate"/>
      </w:r>
      <w:r w:rsidRPr="00636F8B">
        <w:rPr>
          <w:rStyle w:val="Hyperlink"/>
          <w:shd w:val="clear" w:color="auto" w:fill="FFFFFF"/>
          <w:lang w:val="pt-BR"/>
        </w:rPr>
        <w:t>CP/RES.1061/16</w:t>
      </w:r>
      <w:r w:rsidR="002D53AC">
        <w:rPr>
          <w:rStyle w:val="Hyperlink"/>
          <w:shd w:val="clear" w:color="auto" w:fill="FFFFFF"/>
          <w:lang w:val="pt-BR"/>
        </w:rPr>
        <w:fldChar w:fldCharType="end"/>
      </w:r>
    </w:p>
    <w:p w14:paraId="4EBCBD59" w14:textId="77777777" w:rsidR="005F1C30" w:rsidRPr="00636F8B" w:rsidRDefault="005F1C30" w:rsidP="003F2B1B">
      <w:pPr>
        <w:numPr>
          <w:ilvl w:val="0"/>
          <w:numId w:val="9"/>
        </w:numPr>
        <w:tabs>
          <w:tab w:val="left" w:pos="540"/>
        </w:tabs>
        <w:jc w:val="both"/>
        <w:rPr>
          <w:lang w:val="pt-BR"/>
        </w:rPr>
      </w:pPr>
      <w:r w:rsidRPr="00636F8B">
        <w:rPr>
          <w:lang w:val="pt-BR"/>
        </w:rPr>
        <w:t xml:space="preserve">Mandatos A, A/B e A/C constantes do documento </w:t>
      </w:r>
      <w:r w:rsidR="002D53AC">
        <w:fldChar w:fldCharType="begin"/>
      </w:r>
      <w:r w:rsidR="002D53AC" w:rsidRPr="009F1EE3">
        <w:rPr>
          <w:lang w:val="es-ES_tradnl"/>
        </w:rPr>
        <w:instrText>HYPERLINK "http://scm.oas.org/doc_public/spanish/hist_15/cp35061s02.doc"</w:instrText>
      </w:r>
      <w:r w:rsidR="002D53AC">
        <w:fldChar w:fldCharType="separate"/>
      </w:r>
      <w:r w:rsidRPr="00636F8B">
        <w:rPr>
          <w:rStyle w:val="Hyperlink"/>
          <w:shd w:val="clear" w:color="auto" w:fill="FFFFFF"/>
          <w:lang w:val="pt-BR"/>
        </w:rPr>
        <w:t>GT/VE-3/15 rev.</w:t>
      </w:r>
      <w:r w:rsidR="002D53AC">
        <w:rPr>
          <w:rStyle w:val="Hyperlink"/>
          <w:shd w:val="clear" w:color="auto" w:fill="FFFFFF"/>
          <w:lang w:val="pt-BR"/>
        </w:rPr>
        <w:fldChar w:fldCharType="end"/>
      </w:r>
      <w:hyperlink r:id="rId10" w:history="1">
        <w:r w:rsidRPr="00636F8B">
          <w:rPr>
            <w:rStyle w:val="Hyperlink"/>
            <w:shd w:val="clear" w:color="auto" w:fill="FFFFFF"/>
            <w:lang w:val="pt-BR"/>
          </w:rPr>
          <w:t> 1</w:t>
        </w:r>
      </w:hyperlink>
      <w:r w:rsidRPr="00636F8B">
        <w:rPr>
          <w:lang w:val="pt-BR"/>
        </w:rPr>
        <w:t xml:space="preserve">, anexo III da resolução </w:t>
      </w:r>
      <w:hyperlink r:id="rId11" w:history="1">
        <w:r w:rsidRPr="00636F8B">
          <w:rPr>
            <w:rStyle w:val="Hyperlink"/>
            <w:shd w:val="clear" w:color="auto" w:fill="FFFFFF"/>
            <w:lang w:val="pt-BR"/>
          </w:rPr>
          <w:t>CP/RES.1061 (2063/16)</w:t>
        </w:r>
      </w:hyperlink>
      <w:r w:rsidRPr="00636F8B">
        <w:rPr>
          <w:lang w:val="pt-BR"/>
        </w:rPr>
        <w:t xml:space="preserve"> </w:t>
      </w:r>
    </w:p>
    <w:p w14:paraId="39B8CD55" w14:textId="77777777" w:rsidR="005F1C30" w:rsidRPr="00636F8B" w:rsidRDefault="005F1C30" w:rsidP="005F1C30">
      <w:pPr>
        <w:pStyle w:val="CPTitle"/>
        <w:jc w:val="both"/>
        <w:rPr>
          <w:u w:val="single"/>
          <w:lang w:val="pt-BR"/>
        </w:rPr>
      </w:pPr>
    </w:p>
    <w:p w14:paraId="01AA1318" w14:textId="77777777" w:rsidR="005F1C30" w:rsidRPr="00636F8B" w:rsidRDefault="005F1C30" w:rsidP="005F1C30">
      <w:pPr>
        <w:pStyle w:val="CPTitle"/>
        <w:jc w:val="both"/>
        <w:rPr>
          <w:u w:val="single"/>
          <w:lang w:val="pt-BR"/>
        </w:rPr>
      </w:pPr>
    </w:p>
    <w:p w14:paraId="74AB31B1" w14:textId="77777777" w:rsidR="005F1C30" w:rsidRPr="00636F8B" w:rsidRDefault="005F1C30" w:rsidP="005F1C30">
      <w:pPr>
        <w:numPr>
          <w:ilvl w:val="0"/>
          <w:numId w:val="2"/>
        </w:numPr>
        <w:tabs>
          <w:tab w:val="clear" w:pos="360"/>
          <w:tab w:val="num" w:pos="720"/>
        </w:tabs>
        <w:snapToGrid w:val="0"/>
        <w:ind w:left="0" w:firstLine="0"/>
        <w:jc w:val="both"/>
        <w:rPr>
          <w:caps/>
          <w:lang w:val="pt-BR"/>
        </w:rPr>
      </w:pPr>
      <w:r w:rsidRPr="00636F8B">
        <w:rPr>
          <w:caps/>
          <w:lang w:val="pt-BR"/>
        </w:rPr>
        <w:t>GRUPOS DE TRABALHO e mecanismos de negociação</w:t>
      </w:r>
    </w:p>
    <w:p w14:paraId="669E596C" w14:textId="77777777" w:rsidR="005F1C30" w:rsidRPr="00636F8B" w:rsidRDefault="005F1C30" w:rsidP="005F1C30">
      <w:pPr>
        <w:jc w:val="both"/>
        <w:rPr>
          <w:lang w:val="pt-BR"/>
        </w:rPr>
      </w:pPr>
    </w:p>
    <w:p w14:paraId="63D96EDB" w14:textId="77777777" w:rsidR="005F1C30" w:rsidRPr="00636F8B" w:rsidRDefault="005F1C30" w:rsidP="005F1C30">
      <w:pPr>
        <w:ind w:firstLine="684"/>
        <w:jc w:val="both"/>
        <w:rPr>
          <w:lang w:val="pt-BR"/>
        </w:rPr>
      </w:pPr>
      <w:r w:rsidRPr="00636F8B">
        <w:rPr>
          <w:lang w:val="pt-BR"/>
        </w:rPr>
        <w:t>Para o período atual, a Comissão terá os seguintes cinco grupos de trabalho:</w:t>
      </w:r>
    </w:p>
    <w:p w14:paraId="277EB39B" w14:textId="77777777" w:rsidR="005F1C30" w:rsidRPr="00636F8B" w:rsidRDefault="005F1C30" w:rsidP="005F1C30">
      <w:pPr>
        <w:jc w:val="both"/>
        <w:rPr>
          <w:lang w:val="pt-BR"/>
        </w:rPr>
      </w:pPr>
    </w:p>
    <w:p w14:paraId="42BD184D" w14:textId="77777777" w:rsidR="005F1C30" w:rsidRPr="00636F8B" w:rsidRDefault="005F1C30" w:rsidP="003F2B1B">
      <w:pPr>
        <w:pStyle w:val="ListParagraph"/>
        <w:numPr>
          <w:ilvl w:val="0"/>
          <w:numId w:val="17"/>
        </w:numPr>
        <w:ind w:hanging="684"/>
        <w:rPr>
          <w:rFonts w:ascii="Times New Roman" w:hAnsi="Times New Roman" w:cs="Times New Roman"/>
          <w:lang w:val="pt-BR"/>
        </w:rPr>
      </w:pPr>
      <w:r w:rsidRPr="00636F8B">
        <w:rPr>
          <w:rFonts w:ascii="Times New Roman" w:hAnsi="Times New Roman" w:cs="Times New Roman"/>
          <w:lang w:val="pt-BR"/>
        </w:rPr>
        <w:t xml:space="preserve">Grupo de Trabalho contra o Tráfico de Pessoas (2022-2023), </w:t>
      </w:r>
      <w:r w:rsidRPr="00636F8B">
        <w:rPr>
          <w:rFonts w:ascii="Times New Roman" w:hAnsi="Times New Roman" w:cs="Times New Roman"/>
          <w:u w:val="single"/>
          <w:lang w:val="pt-BR"/>
        </w:rPr>
        <w:t>parágrafo 47, b, da resolução AG/RES. 2970 (LI-O/21)</w:t>
      </w:r>
      <w:r w:rsidRPr="00636F8B">
        <w:rPr>
          <w:rFonts w:ascii="Times New Roman" w:hAnsi="Times New Roman" w:cs="Times New Roman"/>
          <w:lang w:val="pt-BR"/>
        </w:rPr>
        <w:t>, presidido pela Delegação dos Estados Unidos;</w:t>
      </w:r>
    </w:p>
    <w:p w14:paraId="6B5A1763" w14:textId="77777777" w:rsidR="005F1C30" w:rsidRPr="00636F8B" w:rsidRDefault="005F1C30" w:rsidP="003F2B1B">
      <w:pPr>
        <w:pStyle w:val="ListParagraph"/>
        <w:numPr>
          <w:ilvl w:val="0"/>
          <w:numId w:val="17"/>
        </w:numPr>
        <w:ind w:hanging="684"/>
        <w:rPr>
          <w:rFonts w:ascii="Times New Roman" w:hAnsi="Times New Roman" w:cs="Times New Roman"/>
          <w:lang w:val="pt-BR"/>
        </w:rPr>
      </w:pPr>
      <w:r w:rsidRPr="00636F8B">
        <w:rPr>
          <w:rFonts w:ascii="Times New Roman" w:hAnsi="Times New Roman" w:cs="Times New Roman"/>
          <w:lang w:val="pt-BR"/>
        </w:rPr>
        <w:t xml:space="preserve">Grupo de Trabalho Encarregado de Preparar a Oitava Reunião de Ministros em Matéria de Segurança Pública das Américas (MISPA-VIII), </w:t>
      </w:r>
      <w:r w:rsidRPr="00636F8B">
        <w:rPr>
          <w:rFonts w:ascii="Times New Roman" w:hAnsi="Times New Roman" w:cs="Times New Roman"/>
          <w:u w:val="single"/>
          <w:lang w:val="pt-BR"/>
        </w:rPr>
        <w:t>parágrafo 17 da resolução AG/RES. 2986 (LII-O/22)</w:t>
      </w:r>
      <w:r w:rsidRPr="00636F8B">
        <w:rPr>
          <w:rFonts w:ascii="Times New Roman" w:hAnsi="Times New Roman" w:cs="Times New Roman"/>
          <w:lang w:val="pt-BR"/>
        </w:rPr>
        <w:t>, que será presidido pela delegação do país-sede;</w:t>
      </w:r>
    </w:p>
    <w:p w14:paraId="7A4033DD" w14:textId="77777777" w:rsidR="005F1C30" w:rsidRPr="00636F8B" w:rsidRDefault="005F1C30" w:rsidP="003F2B1B">
      <w:pPr>
        <w:pStyle w:val="ListParagraph"/>
        <w:numPr>
          <w:ilvl w:val="0"/>
          <w:numId w:val="17"/>
        </w:numPr>
        <w:ind w:hanging="684"/>
        <w:rPr>
          <w:rFonts w:ascii="Times New Roman" w:hAnsi="Times New Roman" w:cs="Times New Roman"/>
          <w:lang w:val="pt-BR"/>
        </w:rPr>
      </w:pPr>
      <w:r w:rsidRPr="00636F8B">
        <w:rPr>
          <w:rFonts w:ascii="Times New Roman" w:hAnsi="Times New Roman" w:cs="Times New Roman"/>
          <w:lang w:val="pt-BR"/>
        </w:rPr>
        <w:t xml:space="preserve">Grupo de Trabalho Encarregado de Coordenar os Preparativos para a Quarta Reunião de Autoridades Nacionais em Matéria de Criminalidade Organizada Transnacional (RANDOT-IV), </w:t>
      </w:r>
      <w:r w:rsidRPr="00636F8B">
        <w:rPr>
          <w:rFonts w:ascii="Times New Roman" w:hAnsi="Times New Roman" w:cs="Times New Roman"/>
          <w:u w:val="single"/>
          <w:lang w:val="pt-BR"/>
        </w:rPr>
        <w:t>parágrafo 38 da resolução AG/RES. 2986 (LII-O/22)</w:t>
      </w:r>
      <w:r w:rsidRPr="00636F8B">
        <w:rPr>
          <w:rFonts w:ascii="Times New Roman" w:hAnsi="Times New Roman" w:cs="Times New Roman"/>
          <w:lang w:val="pt-BR"/>
        </w:rPr>
        <w:t>, presidido pela Delegação dos Estados Unidos;</w:t>
      </w:r>
    </w:p>
    <w:p w14:paraId="0C128BB7" w14:textId="77777777" w:rsidR="005F1C30" w:rsidRPr="00636F8B" w:rsidRDefault="005F1C30" w:rsidP="003F2B1B">
      <w:pPr>
        <w:pStyle w:val="ListParagraph"/>
        <w:numPr>
          <w:ilvl w:val="0"/>
          <w:numId w:val="17"/>
        </w:numPr>
        <w:ind w:hanging="684"/>
        <w:rPr>
          <w:rFonts w:ascii="Times New Roman" w:hAnsi="Times New Roman" w:cs="Times New Roman"/>
          <w:lang w:val="pt-BR"/>
        </w:rPr>
      </w:pPr>
      <w:r w:rsidRPr="00636F8B">
        <w:rPr>
          <w:rFonts w:ascii="Times New Roman" w:hAnsi="Times New Roman" w:cs="Times New Roman"/>
          <w:lang w:val="pt-BR"/>
        </w:rPr>
        <w:t xml:space="preserve">Grupo de Trabalho Encarregado de Elaborar um Plano de Ação e um Processo de Gestão de Programas para a Assistência Relativa às Implicações da Mudança do Clima para a Segurança, </w:t>
      </w:r>
      <w:r w:rsidRPr="00636F8B">
        <w:rPr>
          <w:rFonts w:ascii="Times New Roman" w:hAnsi="Times New Roman" w:cs="Times New Roman"/>
          <w:u w:val="single"/>
          <w:lang w:val="pt-BR"/>
        </w:rPr>
        <w:t>parágrafo 56 da resolução AG/RES. 2986 (LII-O/22)</w:t>
      </w:r>
      <w:r w:rsidRPr="00636F8B">
        <w:rPr>
          <w:rFonts w:ascii="Times New Roman" w:hAnsi="Times New Roman" w:cs="Times New Roman"/>
          <w:lang w:val="pt-BR"/>
        </w:rPr>
        <w:t>, presidido pela Delegação de Barbados; e</w:t>
      </w:r>
    </w:p>
    <w:p w14:paraId="3E86AAA5" w14:textId="77777777" w:rsidR="005F1C30" w:rsidRPr="00636F8B" w:rsidRDefault="005F1C30" w:rsidP="003F2B1B">
      <w:pPr>
        <w:pStyle w:val="ListParagraph"/>
        <w:numPr>
          <w:ilvl w:val="0"/>
          <w:numId w:val="17"/>
        </w:numPr>
        <w:ind w:hanging="684"/>
        <w:rPr>
          <w:rFonts w:ascii="Times New Roman" w:hAnsi="Times New Roman" w:cs="Times New Roman"/>
          <w:lang w:val="pt-BR"/>
        </w:rPr>
      </w:pPr>
      <w:r w:rsidRPr="00636F8B">
        <w:rPr>
          <w:rFonts w:ascii="Times New Roman" w:hAnsi="Times New Roman" w:cs="Times New Roman"/>
          <w:lang w:val="pt-BR"/>
        </w:rPr>
        <w:t>Grupo de Trabalho Encarregado de Revisar os Mandatos 2023‒2024, estabelecido pela Comissão em 28 de setembro</w:t>
      </w:r>
      <w:r w:rsidRPr="00636F8B">
        <w:rPr>
          <w:rFonts w:ascii="Times New Roman" w:hAnsi="Times New Roman" w:cs="Times New Roman"/>
          <w:b/>
          <w:bCs/>
          <w:lang w:val="pt-BR"/>
        </w:rPr>
        <w:t>,</w:t>
      </w:r>
      <w:r w:rsidRPr="00636F8B">
        <w:rPr>
          <w:rFonts w:ascii="Times New Roman" w:hAnsi="Times New Roman" w:cs="Times New Roman"/>
          <w:lang w:val="pt-BR"/>
        </w:rPr>
        <w:t xml:space="preserve"> em consonância com o artigo 13 do Regulamento do Conselho Permanente, com o objetivo de cumprir o estabelecido no </w:t>
      </w:r>
      <w:r w:rsidRPr="00636F8B">
        <w:rPr>
          <w:rFonts w:ascii="Times New Roman" w:hAnsi="Times New Roman" w:cs="Times New Roman"/>
          <w:u w:val="single"/>
          <w:lang w:val="pt-BR"/>
        </w:rPr>
        <w:t>parágrafo 2º da resolução AG/RES. 3009 (LIII-O/23) e da resolução AG/RES. 2986 (LII-O/22)</w:t>
      </w:r>
      <w:r w:rsidRPr="00636F8B">
        <w:rPr>
          <w:rFonts w:ascii="Times New Roman" w:hAnsi="Times New Roman" w:cs="Times New Roman"/>
          <w:lang w:val="pt-BR"/>
        </w:rPr>
        <w:t>,</w:t>
      </w:r>
      <w:r w:rsidRPr="00636F8B">
        <w:rPr>
          <w:rFonts w:ascii="Times New Roman" w:hAnsi="Times New Roman" w:cs="Times New Roman"/>
          <w:u w:val="single"/>
          <w:lang w:val="pt-BR"/>
        </w:rPr>
        <w:t xml:space="preserve"> </w:t>
      </w:r>
      <w:r w:rsidRPr="00636F8B">
        <w:rPr>
          <w:rFonts w:ascii="Times New Roman" w:hAnsi="Times New Roman" w:cs="Times New Roman"/>
          <w:lang w:val="pt-BR"/>
        </w:rPr>
        <w:t>presidido pela Delegação do Peru.</w:t>
      </w:r>
    </w:p>
    <w:p w14:paraId="4F4D5A80" w14:textId="77777777" w:rsidR="005F1C30" w:rsidRPr="00636F8B" w:rsidRDefault="005F1C30" w:rsidP="005F1C30">
      <w:pPr>
        <w:jc w:val="both"/>
        <w:rPr>
          <w:lang w:val="pt-BR"/>
        </w:rPr>
      </w:pPr>
    </w:p>
    <w:p w14:paraId="6595C32E" w14:textId="77777777" w:rsidR="005F1C30" w:rsidRPr="00636F8B" w:rsidRDefault="005F1C30" w:rsidP="005F1C30">
      <w:pPr>
        <w:jc w:val="both"/>
        <w:rPr>
          <w:lang w:val="pt-BR"/>
        </w:rPr>
      </w:pPr>
    </w:p>
    <w:p w14:paraId="3D6D9E04" w14:textId="77777777" w:rsidR="005F1C30" w:rsidRPr="00636F8B" w:rsidRDefault="005F1C30" w:rsidP="005F1C30">
      <w:pPr>
        <w:numPr>
          <w:ilvl w:val="0"/>
          <w:numId w:val="2"/>
        </w:numPr>
        <w:tabs>
          <w:tab w:val="clear" w:pos="360"/>
          <w:tab w:val="num" w:pos="720"/>
        </w:tabs>
        <w:snapToGrid w:val="0"/>
        <w:ind w:left="0" w:firstLine="0"/>
        <w:jc w:val="both"/>
        <w:rPr>
          <w:caps/>
          <w:lang w:val="pt-BR"/>
        </w:rPr>
      </w:pPr>
      <w:r w:rsidRPr="00636F8B">
        <w:rPr>
          <w:caps/>
          <w:lang w:val="pt-BR"/>
        </w:rPr>
        <w:t>METODOLOGIA</w:t>
      </w:r>
    </w:p>
    <w:p w14:paraId="3153E548" w14:textId="77777777" w:rsidR="005F1C30" w:rsidRPr="00636F8B" w:rsidRDefault="005F1C30" w:rsidP="005F1C30">
      <w:pPr>
        <w:rPr>
          <w:lang w:val="pt-BR"/>
        </w:rPr>
      </w:pPr>
    </w:p>
    <w:p w14:paraId="7A8FCF39" w14:textId="77777777" w:rsidR="005F1C30" w:rsidRPr="00636F8B" w:rsidRDefault="005F1C30" w:rsidP="005F1C30">
      <w:pPr>
        <w:ind w:firstLine="684"/>
        <w:jc w:val="both"/>
        <w:rPr>
          <w:lang w:val="pt-BR"/>
        </w:rPr>
      </w:pPr>
      <w:r w:rsidRPr="00636F8B">
        <w:rPr>
          <w:lang w:val="pt-BR"/>
        </w:rPr>
        <w:t>A fim de otimizar o trabalho da Comissão, e levando em conta as melhores práticas de anos anteriores, propõe-se a seguinte metodologia de trabalho:</w:t>
      </w:r>
    </w:p>
    <w:p w14:paraId="7A0DB643" w14:textId="77777777" w:rsidR="005F1C30" w:rsidRPr="00636F8B" w:rsidRDefault="005F1C30" w:rsidP="005F1C30">
      <w:pPr>
        <w:snapToGrid w:val="0"/>
        <w:rPr>
          <w:caps/>
          <w:lang w:val="pt-BR"/>
        </w:rPr>
      </w:pPr>
    </w:p>
    <w:p w14:paraId="7B163294" w14:textId="77777777" w:rsidR="005F1C30" w:rsidRPr="00636F8B" w:rsidRDefault="005F1C30" w:rsidP="005F1C30">
      <w:pPr>
        <w:numPr>
          <w:ilvl w:val="1"/>
          <w:numId w:val="2"/>
        </w:numPr>
        <w:snapToGrid w:val="0"/>
        <w:ind w:firstLine="0"/>
        <w:jc w:val="both"/>
        <w:rPr>
          <w:caps/>
          <w:lang w:val="pt-BR"/>
        </w:rPr>
      </w:pPr>
      <w:r w:rsidRPr="00636F8B">
        <w:rPr>
          <w:u w:val="single"/>
          <w:lang w:val="pt-BR"/>
        </w:rPr>
        <w:t>Preparação de eventos relacionados aos mandatos da CSH:</w:t>
      </w:r>
    </w:p>
    <w:p w14:paraId="1D9F5CEA" w14:textId="77777777" w:rsidR="005F1C30" w:rsidRPr="00636F8B" w:rsidRDefault="005F1C30" w:rsidP="005F1C30">
      <w:pPr>
        <w:snapToGrid w:val="0"/>
        <w:rPr>
          <w:caps/>
          <w:lang w:val="pt-BR"/>
        </w:rPr>
      </w:pPr>
    </w:p>
    <w:p w14:paraId="05BC4E4F" w14:textId="77777777" w:rsidR="005F1C30" w:rsidRPr="00636F8B" w:rsidRDefault="005F1C30" w:rsidP="005F1C30">
      <w:pPr>
        <w:ind w:left="684" w:firstLine="720"/>
        <w:outlineLvl w:val="0"/>
        <w:rPr>
          <w:lang w:val="pt-BR"/>
        </w:rPr>
      </w:pPr>
      <w:r w:rsidRPr="00636F8B">
        <w:rPr>
          <w:lang w:val="pt-BR"/>
        </w:rPr>
        <w:t>No período 2023–2024, serão programados os eventos que se seguem</w:t>
      </w:r>
      <w:r w:rsidRPr="00636F8B">
        <w:rPr>
          <w:rStyle w:val="FootnoteReference"/>
          <w:u w:val="single"/>
          <w:vertAlign w:val="superscript"/>
          <w:lang w:val="pt-BR"/>
        </w:rPr>
        <w:footnoteReference w:id="6"/>
      </w:r>
      <w:r w:rsidRPr="00636F8B">
        <w:rPr>
          <w:lang w:val="pt-BR"/>
        </w:rPr>
        <w:t>/:</w:t>
      </w:r>
    </w:p>
    <w:p w14:paraId="2414E340" w14:textId="77777777" w:rsidR="005F1C30" w:rsidRPr="00636F8B" w:rsidRDefault="005F1C30" w:rsidP="005F1C30">
      <w:pPr>
        <w:pStyle w:val="CPClassification"/>
        <w:tabs>
          <w:tab w:val="left" w:pos="720"/>
        </w:tabs>
        <w:overflowPunct w:val="0"/>
        <w:autoSpaceDE w:val="0"/>
        <w:autoSpaceDN w:val="0"/>
        <w:adjustRightInd w:val="0"/>
        <w:ind w:left="0" w:right="0"/>
        <w:textAlignment w:val="baseline"/>
        <w:rPr>
          <w:lang w:val="pt-BR"/>
        </w:rPr>
      </w:pPr>
    </w:p>
    <w:p w14:paraId="505ECAB7" w14:textId="6FCCF3E4" w:rsidR="005F1C30" w:rsidRPr="00636F8B" w:rsidRDefault="005F1C30" w:rsidP="003F2B1B">
      <w:pPr>
        <w:numPr>
          <w:ilvl w:val="0"/>
          <w:numId w:val="10"/>
        </w:numPr>
        <w:ind w:left="2160" w:hanging="720"/>
        <w:jc w:val="both"/>
        <w:rPr>
          <w:lang w:val="pt-BR"/>
        </w:rPr>
      </w:pPr>
      <w:r w:rsidRPr="00636F8B">
        <w:rPr>
          <w:lang w:val="pt-BR"/>
        </w:rPr>
        <w:t>Sétima Reunião de Autoridades Nacionais em Matéria de Tráfico de Pessoas (RTP-VII). 5 e 6 de fevereiro de 2024.</w:t>
      </w:r>
    </w:p>
    <w:p w14:paraId="5F93BEB9" w14:textId="7F57A9F8" w:rsidR="005F1C30" w:rsidRPr="00636F8B" w:rsidRDefault="005F1C30" w:rsidP="003F2B1B">
      <w:pPr>
        <w:numPr>
          <w:ilvl w:val="0"/>
          <w:numId w:val="10"/>
        </w:numPr>
        <w:ind w:left="2160" w:hanging="720"/>
        <w:jc w:val="both"/>
        <w:rPr>
          <w:lang w:val="pt-BR"/>
        </w:rPr>
      </w:pPr>
      <w:r w:rsidRPr="00636F8B">
        <w:rPr>
          <w:lang w:val="pt-BR"/>
        </w:rPr>
        <w:lastRenderedPageBreak/>
        <w:t xml:space="preserve">Quarta Reunião de Autoridades Nacionais em Matéria de Criminalidade Organizada Transnacional </w:t>
      </w:r>
      <w:r w:rsidRPr="00636F8B">
        <w:rPr>
          <w:color w:val="000000" w:themeColor="text1"/>
          <w:lang w:val="pt-BR"/>
        </w:rPr>
        <w:t xml:space="preserve">(RANDOT-IV). </w:t>
      </w:r>
      <w:r w:rsidR="003F5AFA">
        <w:rPr>
          <w:color w:val="000000" w:themeColor="text1"/>
          <w:lang w:val="pt-BR"/>
        </w:rPr>
        <w:t>8 e 9 de abril de 2024</w:t>
      </w:r>
      <w:r w:rsidRPr="00636F8B">
        <w:rPr>
          <w:lang w:val="pt-BR"/>
        </w:rPr>
        <w:t>.</w:t>
      </w:r>
    </w:p>
    <w:p w14:paraId="5F73EC90" w14:textId="77777777" w:rsidR="005F1C30" w:rsidRPr="00636F8B" w:rsidRDefault="005F1C30" w:rsidP="003F2B1B">
      <w:pPr>
        <w:numPr>
          <w:ilvl w:val="0"/>
          <w:numId w:val="10"/>
        </w:numPr>
        <w:ind w:left="2160" w:hanging="720"/>
        <w:jc w:val="both"/>
        <w:rPr>
          <w:lang w:val="pt-BR"/>
        </w:rPr>
      </w:pPr>
      <w:r w:rsidRPr="00636F8B">
        <w:rPr>
          <w:lang w:val="pt-BR"/>
        </w:rPr>
        <w:t>Reunião da CSH sobre preocupações especiais de segurança dos pequenos Estados insulares e de zonas litorâneas baixas em desenvolvimento do Caribe. Data proposta: 2 de maio de 2024.</w:t>
      </w:r>
    </w:p>
    <w:p w14:paraId="7D4741D3" w14:textId="2E6B9338" w:rsidR="005F1C30" w:rsidRPr="00636F8B" w:rsidRDefault="003F5AFA" w:rsidP="003F2B1B">
      <w:pPr>
        <w:numPr>
          <w:ilvl w:val="0"/>
          <w:numId w:val="10"/>
        </w:numPr>
        <w:ind w:left="2160" w:hanging="720"/>
        <w:jc w:val="both"/>
        <w:rPr>
          <w:lang w:val="pt-BR"/>
        </w:rPr>
      </w:pPr>
      <w:r>
        <w:rPr>
          <w:lang w:val="pt-BR"/>
        </w:rPr>
        <w:t>Reunião da CSH sobre preocupações especiais de segurança dos Estados membros do Sistema de Integração Centro-Americana (SICA) 9 de maio de 2024</w:t>
      </w:r>
      <w:r w:rsidR="005F1C30" w:rsidRPr="00636F8B">
        <w:rPr>
          <w:lang w:val="pt-BR"/>
        </w:rPr>
        <w:t>.</w:t>
      </w:r>
    </w:p>
    <w:p w14:paraId="31B542F9" w14:textId="77777777" w:rsidR="005F1C30" w:rsidRPr="00636F8B" w:rsidRDefault="005F1C30" w:rsidP="005F1C30">
      <w:pPr>
        <w:jc w:val="both"/>
        <w:rPr>
          <w:lang w:val="pt-BR"/>
        </w:rPr>
      </w:pPr>
    </w:p>
    <w:p w14:paraId="11D72619" w14:textId="77777777" w:rsidR="005F1C30" w:rsidRPr="00636F8B" w:rsidRDefault="005F1C30" w:rsidP="005F1C30">
      <w:pPr>
        <w:ind w:left="684" w:firstLine="720"/>
        <w:jc w:val="both"/>
        <w:rPr>
          <w:lang w:val="pt-BR"/>
        </w:rPr>
      </w:pPr>
      <w:r w:rsidRPr="00636F8B">
        <w:rPr>
          <w:lang w:val="pt-BR"/>
        </w:rPr>
        <w:t>Os preparativos da RANDOT-IV, da RTP-VII e da MISPA-VIII estarão a cargo dos grupos de trabalho estabelecidos para tal fim. Com relação à preparação dos dois eventos restantes, a Presidência solicita às delegações que queiram enviar sugestões para os projetos de agenda desses eventos que o façam por meio da Secretaria da Comissão com antecedência suficiente. A Presidência solicita às distintas delegações que incluam em suas propostas sugestões tanto para os temas a serem abordados em cada evento quanto para os participantes a serem convidados para os painéis, entendendo-se que a CSH não será responsável pelo pagamento das despesas incorridas pela participação desses palestrantes nas sessões.</w:t>
      </w:r>
    </w:p>
    <w:p w14:paraId="05DD462E" w14:textId="77777777" w:rsidR="005F1C30" w:rsidRPr="00636F8B" w:rsidRDefault="005F1C30" w:rsidP="005F1C30">
      <w:pPr>
        <w:jc w:val="both"/>
        <w:rPr>
          <w:lang w:val="pt-BR"/>
        </w:rPr>
      </w:pPr>
    </w:p>
    <w:p w14:paraId="14DA15ED" w14:textId="77777777" w:rsidR="005F1C30" w:rsidRPr="00636F8B" w:rsidRDefault="005F1C30" w:rsidP="005F1C30">
      <w:pPr>
        <w:ind w:left="684" w:firstLine="720"/>
        <w:jc w:val="both"/>
        <w:rPr>
          <w:lang w:val="pt-BR"/>
        </w:rPr>
      </w:pPr>
      <w:r w:rsidRPr="00636F8B">
        <w:rPr>
          <w:lang w:val="pt-BR"/>
        </w:rPr>
        <w:t>Além disso,</w:t>
      </w:r>
      <w:r>
        <w:rPr>
          <w:lang w:val="pt-BR"/>
        </w:rPr>
        <w:t xml:space="preserve"> em </w:t>
      </w:r>
      <w:r w:rsidRPr="00E92D65">
        <w:rPr>
          <w:lang w:val="pt-BR"/>
        </w:rPr>
        <w:t>30 de novembro</w:t>
      </w:r>
      <w:r>
        <w:rPr>
          <w:lang w:val="pt-BR"/>
        </w:rPr>
        <w:t>, a Comissão de Assuntos Jurídicos e Políticos (CAJP) e a CSH fizeram uma</w:t>
      </w:r>
      <w:r w:rsidRPr="00636F8B">
        <w:rPr>
          <w:lang w:val="pt-BR"/>
        </w:rPr>
        <w:t xml:space="preserve"> </w:t>
      </w:r>
      <w:r>
        <w:rPr>
          <w:lang w:val="pt-BR"/>
        </w:rPr>
        <w:t>reunião</w:t>
      </w:r>
      <w:r w:rsidRPr="00636F8B">
        <w:rPr>
          <w:lang w:val="pt-BR"/>
        </w:rPr>
        <w:t xml:space="preserve"> conjunta</w:t>
      </w:r>
      <w:r>
        <w:rPr>
          <w:lang w:val="pt-BR"/>
        </w:rPr>
        <w:t xml:space="preserve">, </w:t>
      </w:r>
      <w:r w:rsidRPr="00636F8B">
        <w:rPr>
          <w:lang w:val="pt-BR"/>
        </w:rPr>
        <w:t>em cumprimento ao mandato da Assembleia Geral estabelecido no parágrafo 2 da seção v da resolução AG/RES. 3005 (LIII-O/23), para “refletir sobre os desafios apresentados pelas tecnologias emergentes e pelos sistemas de armas autônomos quanto ao cumprimento do Direito Internacional, inclusive do Direito Internacional Humanitário”.</w:t>
      </w:r>
    </w:p>
    <w:p w14:paraId="0D87D5F4" w14:textId="77777777" w:rsidR="005F1C30" w:rsidRPr="00636F8B" w:rsidRDefault="005F1C30" w:rsidP="005F1C30">
      <w:pPr>
        <w:jc w:val="both"/>
        <w:rPr>
          <w:lang w:val="pt-BR"/>
        </w:rPr>
      </w:pPr>
    </w:p>
    <w:p w14:paraId="2F27B59A" w14:textId="77777777" w:rsidR="005F1C30" w:rsidRPr="00636F8B" w:rsidRDefault="005F1C30" w:rsidP="005F1C30">
      <w:pPr>
        <w:numPr>
          <w:ilvl w:val="1"/>
          <w:numId w:val="2"/>
        </w:numPr>
        <w:snapToGrid w:val="0"/>
        <w:ind w:firstLine="0"/>
        <w:jc w:val="both"/>
        <w:rPr>
          <w:u w:val="single"/>
          <w:lang w:val="pt-BR"/>
        </w:rPr>
      </w:pPr>
      <w:r w:rsidRPr="00636F8B">
        <w:rPr>
          <w:u w:val="single"/>
          <w:lang w:val="pt-BR"/>
        </w:rPr>
        <w:t>Acompanhamento dos temas objetos de mandatos</w:t>
      </w:r>
    </w:p>
    <w:p w14:paraId="216EA51F" w14:textId="77777777" w:rsidR="005F1C30" w:rsidRPr="00636F8B" w:rsidRDefault="005F1C30" w:rsidP="005F1C30">
      <w:pPr>
        <w:rPr>
          <w:lang w:val="pt-BR"/>
        </w:rPr>
      </w:pPr>
    </w:p>
    <w:p w14:paraId="2CC15760" w14:textId="77777777" w:rsidR="005F1C30" w:rsidRPr="00636F8B" w:rsidRDefault="005F1C30" w:rsidP="005F1C30">
      <w:pPr>
        <w:ind w:left="684" w:firstLine="720"/>
        <w:jc w:val="both"/>
        <w:rPr>
          <w:lang w:val="pt-BR"/>
        </w:rPr>
      </w:pPr>
      <w:r w:rsidRPr="00636F8B">
        <w:rPr>
          <w:lang w:val="pt-BR"/>
        </w:rPr>
        <w:t xml:space="preserve">O calendário anexo indica as datas das reuniões programadas e os temas a serem tratados em cada uma delas, os quais estão organizados nas oito áreas temáticas seguintes: </w:t>
      </w:r>
    </w:p>
    <w:p w14:paraId="1041D1CC" w14:textId="77777777" w:rsidR="005F1C30" w:rsidRPr="00636F8B" w:rsidRDefault="005F1C30" w:rsidP="005F1C30">
      <w:pPr>
        <w:jc w:val="both"/>
        <w:rPr>
          <w:lang w:val="pt-BR"/>
        </w:rPr>
      </w:pPr>
    </w:p>
    <w:p w14:paraId="481A435E" w14:textId="77777777" w:rsidR="005F1C30" w:rsidRPr="00636F8B" w:rsidRDefault="005F1C30" w:rsidP="003F2B1B">
      <w:pPr>
        <w:numPr>
          <w:ilvl w:val="0"/>
          <w:numId w:val="14"/>
        </w:numPr>
        <w:ind w:left="2160" w:hanging="720"/>
        <w:jc w:val="both"/>
        <w:rPr>
          <w:lang w:val="pt-BR"/>
        </w:rPr>
      </w:pPr>
      <w:r w:rsidRPr="00636F8B">
        <w:rPr>
          <w:lang w:val="pt-BR"/>
        </w:rPr>
        <w:t>Perspectiva e revisão da segurança multidimensional no Hemisfério</w:t>
      </w:r>
    </w:p>
    <w:p w14:paraId="32975932" w14:textId="77777777" w:rsidR="005F1C30" w:rsidRPr="00636F8B" w:rsidRDefault="005F1C30" w:rsidP="003F2B1B">
      <w:pPr>
        <w:numPr>
          <w:ilvl w:val="0"/>
          <w:numId w:val="14"/>
        </w:numPr>
        <w:ind w:left="2160" w:hanging="720"/>
        <w:jc w:val="both"/>
        <w:rPr>
          <w:lang w:val="pt-BR"/>
        </w:rPr>
      </w:pPr>
      <w:r w:rsidRPr="00636F8B">
        <w:rPr>
          <w:lang w:val="pt-BR"/>
        </w:rPr>
        <w:t>Compromissos com a paz, o desarmamento e a não proliferação</w:t>
      </w:r>
    </w:p>
    <w:p w14:paraId="7345AA27" w14:textId="77777777" w:rsidR="005F1C30" w:rsidRPr="00636F8B" w:rsidRDefault="005F1C30" w:rsidP="003F2B1B">
      <w:pPr>
        <w:numPr>
          <w:ilvl w:val="0"/>
          <w:numId w:val="14"/>
        </w:numPr>
        <w:ind w:left="2160" w:hanging="720"/>
        <w:jc w:val="both"/>
        <w:rPr>
          <w:lang w:val="pt-BR"/>
        </w:rPr>
      </w:pPr>
      <w:r w:rsidRPr="00636F8B">
        <w:rPr>
          <w:lang w:val="pt-BR"/>
        </w:rPr>
        <w:t>Fortalecimento da segurança hemisférica e da cooperação em matéria de defesa</w:t>
      </w:r>
    </w:p>
    <w:p w14:paraId="529D95F3" w14:textId="77777777" w:rsidR="005F1C30" w:rsidRPr="00636F8B" w:rsidRDefault="005F1C30" w:rsidP="003F2B1B">
      <w:pPr>
        <w:numPr>
          <w:ilvl w:val="0"/>
          <w:numId w:val="14"/>
        </w:numPr>
        <w:ind w:left="2160" w:hanging="720"/>
        <w:jc w:val="both"/>
        <w:rPr>
          <w:lang w:val="pt-BR"/>
        </w:rPr>
      </w:pPr>
      <w:r w:rsidRPr="00636F8B">
        <w:rPr>
          <w:lang w:val="pt-BR"/>
        </w:rPr>
        <w:t>Segurança pública, justiça e prevenção da violência e do crime</w:t>
      </w:r>
    </w:p>
    <w:p w14:paraId="028E67D1" w14:textId="77777777" w:rsidR="005F1C30" w:rsidRPr="00636F8B" w:rsidRDefault="005F1C30" w:rsidP="003F2B1B">
      <w:pPr>
        <w:numPr>
          <w:ilvl w:val="0"/>
          <w:numId w:val="14"/>
        </w:numPr>
        <w:ind w:left="2160" w:hanging="720"/>
        <w:jc w:val="both"/>
        <w:rPr>
          <w:lang w:val="pt-BR"/>
        </w:rPr>
      </w:pPr>
      <w:r w:rsidRPr="00636F8B">
        <w:rPr>
          <w:lang w:val="pt-BR"/>
        </w:rPr>
        <w:t>Criminalidade organizada transnacional</w:t>
      </w:r>
    </w:p>
    <w:p w14:paraId="2C317CEB" w14:textId="77777777" w:rsidR="005F1C30" w:rsidRPr="00636F8B" w:rsidRDefault="005F1C30" w:rsidP="003F2B1B">
      <w:pPr>
        <w:numPr>
          <w:ilvl w:val="0"/>
          <w:numId w:val="14"/>
        </w:numPr>
        <w:ind w:left="2160" w:hanging="720"/>
        <w:jc w:val="both"/>
        <w:rPr>
          <w:lang w:val="pt-BR"/>
        </w:rPr>
      </w:pPr>
      <w:r w:rsidRPr="00636F8B">
        <w:rPr>
          <w:lang w:val="pt-BR"/>
        </w:rPr>
        <w:t>Preocupações e desafios regionais e especializados em matéria de segurança</w:t>
      </w:r>
    </w:p>
    <w:p w14:paraId="0191FB80" w14:textId="77777777" w:rsidR="005F1C30" w:rsidRPr="00636F8B" w:rsidRDefault="005F1C30" w:rsidP="003F2B1B">
      <w:pPr>
        <w:numPr>
          <w:ilvl w:val="0"/>
          <w:numId w:val="14"/>
        </w:numPr>
        <w:ind w:left="2160" w:hanging="720"/>
        <w:jc w:val="both"/>
        <w:rPr>
          <w:lang w:val="pt-BR"/>
        </w:rPr>
      </w:pPr>
      <w:r w:rsidRPr="00636F8B">
        <w:rPr>
          <w:lang w:val="pt-BR"/>
        </w:rPr>
        <w:t>Resposta a desastres e proteção da infraestrutura crítica</w:t>
      </w:r>
    </w:p>
    <w:p w14:paraId="586A037D" w14:textId="77777777" w:rsidR="005F1C30" w:rsidRPr="00636F8B" w:rsidRDefault="005F1C30" w:rsidP="003F2B1B">
      <w:pPr>
        <w:numPr>
          <w:ilvl w:val="0"/>
          <w:numId w:val="14"/>
        </w:numPr>
        <w:ind w:left="2160" w:hanging="720"/>
        <w:jc w:val="both"/>
        <w:rPr>
          <w:lang w:val="pt-BR"/>
        </w:rPr>
      </w:pPr>
      <w:r w:rsidRPr="00636F8B">
        <w:rPr>
          <w:lang w:val="pt-BR"/>
        </w:rPr>
        <w:t>Instituições e instrumentos interamericanos</w:t>
      </w:r>
    </w:p>
    <w:p w14:paraId="7614AFC5" w14:textId="77777777" w:rsidR="005F1C30" w:rsidRPr="00636F8B" w:rsidRDefault="005F1C30" w:rsidP="005F1C30">
      <w:pPr>
        <w:jc w:val="both"/>
        <w:rPr>
          <w:u w:val="single"/>
          <w:lang w:val="pt-BR"/>
        </w:rPr>
      </w:pPr>
    </w:p>
    <w:p w14:paraId="12A80A50" w14:textId="77777777" w:rsidR="005F1C30" w:rsidRPr="00636F8B" w:rsidRDefault="005F1C30" w:rsidP="005F1C30">
      <w:pPr>
        <w:ind w:left="684" w:firstLine="720"/>
        <w:jc w:val="both"/>
        <w:rPr>
          <w:lang w:val="pt-BR"/>
        </w:rPr>
      </w:pPr>
      <w:r w:rsidRPr="00636F8B">
        <w:rPr>
          <w:lang w:val="pt-BR"/>
        </w:rPr>
        <w:t>A Presidência elaborará os projetos de ordem do dia de cada reunião, levando em conta as sugestões das delegações e incluindo, quando corresponda e conforme se considere necessário, a apresentação dos antecedentes, estado atual e/ou planos futuros com respeito aos temas a serem considerados pela Comissão, por parte da Secretaria de Segurança Multidimensional (SSM) e/ou da Junta Interamericana de Defesa (JID), a fim de facilitar o tratamento desses temas por parte das delegações.</w:t>
      </w:r>
    </w:p>
    <w:p w14:paraId="53A04859" w14:textId="77777777" w:rsidR="005F1C30" w:rsidRPr="00636F8B" w:rsidRDefault="005F1C30" w:rsidP="005F1C30">
      <w:pPr>
        <w:ind w:left="684" w:firstLine="720"/>
        <w:jc w:val="both"/>
        <w:rPr>
          <w:lang w:val="pt-BR"/>
        </w:rPr>
      </w:pPr>
      <w:r w:rsidRPr="00636F8B">
        <w:rPr>
          <w:lang w:val="pt-BR"/>
        </w:rPr>
        <w:lastRenderedPageBreak/>
        <w:t>Além disso, solicitará que a SSM e a JID apresentem relatórios por escrito sobre a implementação dos mandatos pelo menos sete dias antes de sua apresentação formal à Comissão.</w:t>
      </w:r>
    </w:p>
    <w:p w14:paraId="47045B65" w14:textId="77777777" w:rsidR="005F1C30" w:rsidRPr="00636F8B" w:rsidRDefault="005F1C30" w:rsidP="005F1C30">
      <w:pPr>
        <w:jc w:val="both"/>
        <w:rPr>
          <w:u w:val="single"/>
          <w:lang w:val="pt-BR"/>
        </w:rPr>
      </w:pPr>
    </w:p>
    <w:p w14:paraId="0D32FC19" w14:textId="77777777" w:rsidR="005F1C30" w:rsidRPr="00636F8B" w:rsidRDefault="005F1C30" w:rsidP="005F1C30">
      <w:pPr>
        <w:numPr>
          <w:ilvl w:val="1"/>
          <w:numId w:val="2"/>
        </w:numPr>
        <w:ind w:firstLine="0"/>
        <w:jc w:val="both"/>
        <w:rPr>
          <w:u w:val="single"/>
          <w:lang w:val="pt-BR"/>
        </w:rPr>
      </w:pPr>
      <w:r w:rsidRPr="00636F8B">
        <w:rPr>
          <w:u w:val="single"/>
          <w:lang w:val="pt-BR"/>
        </w:rPr>
        <w:t xml:space="preserve">Negociação do projeto de resolução </w:t>
      </w:r>
      <w:r w:rsidRPr="00636F8B">
        <w:rPr>
          <w:i/>
          <w:iCs/>
          <w:u w:val="single"/>
          <w:lang w:val="pt-BR"/>
        </w:rPr>
        <w:t>omnibus</w:t>
      </w:r>
    </w:p>
    <w:p w14:paraId="77FE0CB7" w14:textId="77777777" w:rsidR="005F1C30" w:rsidRPr="00636F8B" w:rsidRDefault="005F1C30" w:rsidP="005F1C30">
      <w:pPr>
        <w:rPr>
          <w:lang w:val="pt-BR"/>
        </w:rPr>
      </w:pPr>
    </w:p>
    <w:p w14:paraId="683ACD2D" w14:textId="77777777" w:rsidR="005F1C30" w:rsidRPr="00636F8B" w:rsidRDefault="005F1C30" w:rsidP="005F1C30">
      <w:pPr>
        <w:ind w:left="720" w:firstLine="720"/>
        <w:jc w:val="both"/>
        <w:rPr>
          <w:lang w:val="pt-BR"/>
        </w:rPr>
      </w:pPr>
      <w:r w:rsidRPr="00636F8B">
        <w:rPr>
          <w:lang w:val="pt-BR"/>
        </w:rPr>
        <w:t xml:space="preserve">O processo de negociação do projeto de resolução </w:t>
      </w:r>
      <w:r w:rsidRPr="00636F8B">
        <w:rPr>
          <w:i/>
          <w:iCs/>
          <w:lang w:val="pt-BR"/>
        </w:rPr>
        <w:t>omnibus</w:t>
      </w:r>
      <w:r w:rsidRPr="00636F8B">
        <w:rPr>
          <w:lang w:val="pt-BR"/>
        </w:rPr>
        <w:t xml:space="preserve"> seguirá as melhores práticas de anos anteriores. Nesse sentido, a Presidência, com o apoio das Vice-Presidências, preparará e apresentará, em 18 de janeiro de 2024, uma proposta de metodologia para organizar e simplificar a negociação do projeto de resolução </w:t>
      </w:r>
      <w:r w:rsidRPr="00636F8B">
        <w:rPr>
          <w:i/>
          <w:iCs/>
          <w:lang w:val="pt-BR"/>
        </w:rPr>
        <w:t>omnibus</w:t>
      </w:r>
      <w:r w:rsidRPr="00636F8B">
        <w:rPr>
          <w:lang w:val="pt-BR"/>
        </w:rPr>
        <w:t xml:space="preserve"> a ser submetido à consideração da Assembleia Geral. Além disso, apresentará, na reunião de </w:t>
      </w:r>
      <w:r w:rsidRPr="00636F8B">
        <w:rPr>
          <w:u w:val="single"/>
          <w:lang w:val="pt-BR"/>
        </w:rPr>
        <w:t>21 de março de 2024,</w:t>
      </w:r>
      <w:r w:rsidRPr="00636F8B">
        <w:rPr>
          <w:lang w:val="pt-BR"/>
        </w:rPr>
        <w:t xml:space="preserve"> o primeiro rascunho do projeto de resolução.</w:t>
      </w:r>
    </w:p>
    <w:p w14:paraId="32DE2B90" w14:textId="77777777" w:rsidR="005F1C30" w:rsidRPr="00636F8B" w:rsidRDefault="005F1C30" w:rsidP="005F1C30">
      <w:pPr>
        <w:jc w:val="both"/>
        <w:rPr>
          <w:lang w:val="pt-BR"/>
        </w:rPr>
      </w:pPr>
    </w:p>
    <w:p w14:paraId="103A0297" w14:textId="77777777" w:rsidR="005F1C30" w:rsidRPr="00636F8B" w:rsidRDefault="005F1C30" w:rsidP="005F1C30">
      <w:pPr>
        <w:ind w:left="720" w:firstLine="720"/>
        <w:jc w:val="both"/>
        <w:rPr>
          <w:lang w:val="pt-BR"/>
        </w:rPr>
      </w:pPr>
      <w:r w:rsidRPr="00636F8B">
        <w:rPr>
          <w:lang w:val="pt-BR"/>
        </w:rPr>
        <w:t>Com base na metodologia implementada com sucesso pela CSH nas negociações anteriores, a Presidência solicita os bons ofícios das delegações a fim de proceder da seguinte forma:</w:t>
      </w:r>
    </w:p>
    <w:p w14:paraId="1C821514" w14:textId="77777777" w:rsidR="005F1C30" w:rsidRPr="00636F8B" w:rsidRDefault="005F1C30" w:rsidP="005F1C30">
      <w:pPr>
        <w:jc w:val="both"/>
        <w:rPr>
          <w:lang w:val="pt-BR"/>
        </w:rPr>
      </w:pPr>
    </w:p>
    <w:p w14:paraId="456F58E9" w14:textId="77777777" w:rsidR="005F1C30" w:rsidRPr="00636F8B" w:rsidRDefault="005F1C30" w:rsidP="003F2B1B">
      <w:pPr>
        <w:numPr>
          <w:ilvl w:val="0"/>
          <w:numId w:val="15"/>
        </w:numPr>
        <w:ind w:hanging="720"/>
        <w:jc w:val="both"/>
        <w:rPr>
          <w:lang w:val="pt-BR"/>
        </w:rPr>
      </w:pPr>
      <w:r w:rsidRPr="00636F8B">
        <w:rPr>
          <w:lang w:val="pt-BR"/>
        </w:rPr>
        <w:t xml:space="preserve">Uma vez distribuído o primeiro rascunho do projeto de resolução, se solicitará às delegações que enviem antes de </w:t>
      </w:r>
      <w:r w:rsidRPr="00636F8B">
        <w:rPr>
          <w:u w:val="single"/>
          <w:lang w:val="pt-BR"/>
        </w:rPr>
        <w:t>22 de abril</w:t>
      </w:r>
      <w:r w:rsidRPr="00636F8B">
        <w:rPr>
          <w:lang w:val="pt-BR"/>
        </w:rPr>
        <w:t>:</w:t>
      </w:r>
    </w:p>
    <w:p w14:paraId="5BB2C8C5" w14:textId="77777777" w:rsidR="005F1C30" w:rsidRPr="00636F8B" w:rsidRDefault="005F1C30" w:rsidP="003F2B1B">
      <w:pPr>
        <w:numPr>
          <w:ilvl w:val="1"/>
          <w:numId w:val="15"/>
        </w:numPr>
        <w:ind w:hanging="720"/>
        <w:jc w:val="both"/>
        <w:rPr>
          <w:lang w:val="pt-BR"/>
        </w:rPr>
      </w:pPr>
      <w:r w:rsidRPr="00636F8B">
        <w:rPr>
          <w:lang w:val="pt-BR"/>
        </w:rPr>
        <w:t>seus comentários ou propostas de modificações dos parágrafos constantes do projeto de resolução, a fim de identificar os parágrafos sobre os quais exista consenso; e</w:t>
      </w:r>
    </w:p>
    <w:p w14:paraId="74CD1D82" w14:textId="77777777" w:rsidR="005F1C30" w:rsidRPr="00636F8B" w:rsidRDefault="005F1C30" w:rsidP="003F2B1B">
      <w:pPr>
        <w:numPr>
          <w:ilvl w:val="1"/>
          <w:numId w:val="15"/>
        </w:numPr>
        <w:ind w:hanging="720"/>
        <w:jc w:val="both"/>
        <w:rPr>
          <w:lang w:val="pt-BR"/>
        </w:rPr>
      </w:pPr>
      <w:r w:rsidRPr="00636F8B">
        <w:rPr>
          <w:lang w:val="pt-BR"/>
        </w:rPr>
        <w:t xml:space="preserve">Os novos parágrafos que queiram apresentar. </w:t>
      </w:r>
    </w:p>
    <w:p w14:paraId="7BF1EC4C" w14:textId="77777777" w:rsidR="005F1C30" w:rsidRPr="00636F8B" w:rsidRDefault="005F1C30" w:rsidP="003F2B1B">
      <w:pPr>
        <w:numPr>
          <w:ilvl w:val="0"/>
          <w:numId w:val="15"/>
        </w:numPr>
        <w:ind w:hanging="720"/>
        <w:jc w:val="both"/>
        <w:rPr>
          <w:lang w:val="pt-BR"/>
        </w:rPr>
      </w:pPr>
      <w:r w:rsidRPr="00636F8B">
        <w:rPr>
          <w:lang w:val="pt-BR"/>
        </w:rPr>
        <w:t>A Presidência elaborará uma versão revisada com o seguinte conteúdo:</w:t>
      </w:r>
    </w:p>
    <w:p w14:paraId="0B032B5B" w14:textId="77777777" w:rsidR="005F1C30" w:rsidRPr="00636F8B" w:rsidRDefault="005F1C30" w:rsidP="003F2B1B">
      <w:pPr>
        <w:numPr>
          <w:ilvl w:val="1"/>
          <w:numId w:val="15"/>
        </w:numPr>
        <w:ind w:hanging="720"/>
        <w:jc w:val="both"/>
        <w:rPr>
          <w:lang w:val="pt-BR"/>
        </w:rPr>
      </w:pPr>
      <w:r w:rsidRPr="00636F8B">
        <w:rPr>
          <w:lang w:val="pt-BR"/>
        </w:rPr>
        <w:t xml:space="preserve">os parágrafos do projeto da Presidência sobre os quais, em princípio, exista consenso;  </w:t>
      </w:r>
    </w:p>
    <w:p w14:paraId="13A2EC65" w14:textId="77777777" w:rsidR="005F1C30" w:rsidRPr="00636F8B" w:rsidRDefault="005F1C30" w:rsidP="003F2B1B">
      <w:pPr>
        <w:numPr>
          <w:ilvl w:val="1"/>
          <w:numId w:val="15"/>
        </w:numPr>
        <w:ind w:hanging="720"/>
        <w:jc w:val="both"/>
        <w:rPr>
          <w:lang w:val="pt-BR"/>
        </w:rPr>
      </w:pPr>
      <w:r w:rsidRPr="00636F8B">
        <w:rPr>
          <w:lang w:val="pt-BR"/>
        </w:rPr>
        <w:t>os parágrafos do projeto da Presidência com propostas de modificação de algumas delegações; e</w:t>
      </w:r>
    </w:p>
    <w:p w14:paraId="6C53AA37" w14:textId="77777777" w:rsidR="005F1C30" w:rsidRPr="00636F8B" w:rsidRDefault="005F1C30" w:rsidP="003F2B1B">
      <w:pPr>
        <w:numPr>
          <w:ilvl w:val="1"/>
          <w:numId w:val="15"/>
        </w:numPr>
        <w:ind w:hanging="720"/>
        <w:jc w:val="both"/>
        <w:rPr>
          <w:lang w:val="pt-BR"/>
        </w:rPr>
      </w:pPr>
      <w:r w:rsidRPr="00636F8B">
        <w:rPr>
          <w:lang w:val="pt-BR"/>
        </w:rPr>
        <w:t xml:space="preserve">os parágrafos novos apresentados pelas delegações. </w:t>
      </w:r>
    </w:p>
    <w:p w14:paraId="60B603C7" w14:textId="77777777" w:rsidR="005F1C30" w:rsidRPr="00636F8B" w:rsidRDefault="005F1C30" w:rsidP="003F2B1B">
      <w:pPr>
        <w:numPr>
          <w:ilvl w:val="0"/>
          <w:numId w:val="15"/>
        </w:numPr>
        <w:ind w:hanging="720"/>
        <w:jc w:val="both"/>
        <w:rPr>
          <w:lang w:val="pt-BR"/>
        </w:rPr>
      </w:pPr>
      <w:r w:rsidRPr="00636F8B">
        <w:rPr>
          <w:lang w:val="pt-BR"/>
        </w:rPr>
        <w:t xml:space="preserve">A versão revisada do projeto de resolução será distribuída em </w:t>
      </w:r>
      <w:r w:rsidRPr="00636F8B">
        <w:rPr>
          <w:u w:val="single"/>
          <w:lang w:val="pt-BR"/>
        </w:rPr>
        <w:t>26 de abril</w:t>
      </w:r>
      <w:r w:rsidRPr="00636F8B">
        <w:rPr>
          <w:lang w:val="pt-BR"/>
        </w:rPr>
        <w:t xml:space="preserve"> e considerada na reunião programada para </w:t>
      </w:r>
      <w:r w:rsidRPr="00636F8B">
        <w:rPr>
          <w:u w:val="single"/>
          <w:lang w:val="pt-BR"/>
        </w:rPr>
        <w:t>9 de maio</w:t>
      </w:r>
      <w:r w:rsidRPr="00636F8B">
        <w:rPr>
          <w:lang w:val="pt-BR"/>
        </w:rPr>
        <w:t>.</w:t>
      </w:r>
    </w:p>
    <w:p w14:paraId="41BBD69D" w14:textId="77777777" w:rsidR="005F1C30" w:rsidRPr="00636F8B" w:rsidRDefault="005F1C30" w:rsidP="003F2B1B">
      <w:pPr>
        <w:numPr>
          <w:ilvl w:val="0"/>
          <w:numId w:val="15"/>
        </w:numPr>
        <w:ind w:hanging="720"/>
        <w:jc w:val="both"/>
        <w:rPr>
          <w:lang w:val="pt-BR"/>
        </w:rPr>
      </w:pPr>
      <w:r w:rsidRPr="00636F8B">
        <w:rPr>
          <w:lang w:val="pt-BR"/>
        </w:rPr>
        <w:t>Uma vez iniciado o processo de negociação, a Presidência submeterá primeiro à consideração das delegações, para sua aprovação, os parágrafos sobre os quais em princípio existe consenso. Posteriormente, serão considerados os parágrafos com propostas de modificações e depois os parágrafos novos enviados pelas delegações.</w:t>
      </w:r>
    </w:p>
    <w:p w14:paraId="5E251F66" w14:textId="77777777" w:rsidR="005F1C30" w:rsidRPr="00636F8B" w:rsidRDefault="005F1C30" w:rsidP="005F1C30">
      <w:pPr>
        <w:jc w:val="both"/>
        <w:rPr>
          <w:lang w:val="pt-BR"/>
        </w:rPr>
      </w:pPr>
    </w:p>
    <w:p w14:paraId="51326824" w14:textId="77777777" w:rsidR="005F1C30" w:rsidRPr="00636F8B" w:rsidRDefault="005F1C30" w:rsidP="005F1C30">
      <w:pPr>
        <w:ind w:left="720" w:firstLine="720"/>
        <w:jc w:val="both"/>
        <w:rPr>
          <w:lang w:val="pt-BR"/>
        </w:rPr>
      </w:pPr>
      <w:r w:rsidRPr="00636F8B">
        <w:rPr>
          <w:lang w:val="pt-BR"/>
        </w:rPr>
        <w:t>Com relação à extensão do projeto de resolução, é intenção da Presidência buscar um projeto de resolução conciso, que contenha parágrafos com mandatos específicos, a fim de evitar uma geração excessiva de mandatos. Dessa forma, a Comissão poderá concentrar-se no cumprimento dos mandatos pendentes, que estarão refletidos na lista atualizada resultante do estudo a ser realizado em conformidade com o parágrafo 2º da resolução AG/RES. 3009 (LIII-O/23).</w:t>
      </w:r>
    </w:p>
    <w:p w14:paraId="15D20FFD" w14:textId="77777777" w:rsidR="005F1C30" w:rsidRPr="00636F8B" w:rsidRDefault="005F1C30" w:rsidP="005F1C30">
      <w:pPr>
        <w:jc w:val="both"/>
        <w:rPr>
          <w:lang w:val="pt-BR"/>
        </w:rPr>
      </w:pPr>
    </w:p>
    <w:p w14:paraId="36BC0765" w14:textId="77777777" w:rsidR="005F1C30" w:rsidRPr="00636F8B" w:rsidRDefault="005F1C30" w:rsidP="005F1C30">
      <w:pPr>
        <w:ind w:left="720" w:firstLine="720"/>
        <w:jc w:val="both"/>
        <w:rPr>
          <w:lang w:val="pt-BR"/>
        </w:rPr>
      </w:pPr>
      <w:r w:rsidRPr="00636F8B">
        <w:rPr>
          <w:lang w:val="pt-BR"/>
        </w:rPr>
        <w:t xml:space="preserve">A Presidência propõe, portanto, incluir </w:t>
      </w:r>
      <w:r w:rsidRPr="00636F8B">
        <w:rPr>
          <w:u w:val="single"/>
          <w:lang w:val="pt-BR"/>
        </w:rPr>
        <w:t>até um máximo</w:t>
      </w:r>
      <w:r w:rsidRPr="00636F8B">
        <w:rPr>
          <w:lang w:val="pt-BR"/>
        </w:rPr>
        <w:t xml:space="preserve"> de:</w:t>
      </w:r>
    </w:p>
    <w:p w14:paraId="66748727" w14:textId="77777777" w:rsidR="005F1C30" w:rsidRPr="00636F8B" w:rsidRDefault="005F1C30" w:rsidP="005F1C30">
      <w:pPr>
        <w:jc w:val="both"/>
        <w:rPr>
          <w:lang w:val="pt-BR"/>
        </w:rPr>
      </w:pPr>
    </w:p>
    <w:p w14:paraId="1F71DEBA" w14:textId="77777777" w:rsidR="005F1C30" w:rsidRPr="00636F8B" w:rsidRDefault="005F1C30" w:rsidP="003F2B1B">
      <w:pPr>
        <w:pStyle w:val="ListParagraph"/>
        <w:widowControl/>
        <w:numPr>
          <w:ilvl w:val="0"/>
          <w:numId w:val="15"/>
        </w:numPr>
        <w:ind w:hanging="720"/>
        <w:rPr>
          <w:rFonts w:ascii="Times New Roman" w:hAnsi="Times New Roman" w:cs="Times New Roman"/>
          <w:lang w:val="pt-BR"/>
        </w:rPr>
      </w:pPr>
      <w:r w:rsidRPr="00636F8B">
        <w:rPr>
          <w:rFonts w:ascii="Times New Roman" w:hAnsi="Times New Roman" w:cs="Times New Roman"/>
          <w:lang w:val="pt-BR"/>
        </w:rPr>
        <w:t>três parágrafos preambulares;</w:t>
      </w:r>
    </w:p>
    <w:p w14:paraId="6E7A4D33" w14:textId="77777777" w:rsidR="005F1C30" w:rsidRPr="00636F8B" w:rsidRDefault="005F1C30" w:rsidP="003F2B1B">
      <w:pPr>
        <w:pStyle w:val="ListParagraph"/>
        <w:widowControl/>
        <w:numPr>
          <w:ilvl w:val="0"/>
          <w:numId w:val="15"/>
        </w:numPr>
        <w:ind w:hanging="720"/>
        <w:rPr>
          <w:rFonts w:ascii="Times New Roman" w:hAnsi="Times New Roman" w:cs="Times New Roman"/>
          <w:lang w:val="pt-BR"/>
        </w:rPr>
      </w:pPr>
      <w:r w:rsidRPr="00636F8B">
        <w:rPr>
          <w:rFonts w:ascii="Times New Roman" w:hAnsi="Times New Roman" w:cs="Times New Roman"/>
          <w:lang w:val="pt-BR"/>
        </w:rPr>
        <w:lastRenderedPageBreak/>
        <w:t xml:space="preserve">três parágrafos dispositivos, incluindo um parágrafo com mandatos para a Secretaria-Geral (um </w:t>
      </w:r>
      <w:r w:rsidRPr="00636F8B">
        <w:rPr>
          <w:rFonts w:ascii="Times New Roman" w:hAnsi="Times New Roman" w:cs="Times New Roman"/>
          <w:i/>
          <w:lang w:val="pt-BR"/>
        </w:rPr>
        <w:t>caput</w:t>
      </w:r>
      <w:r w:rsidRPr="00636F8B">
        <w:rPr>
          <w:rFonts w:ascii="Times New Roman" w:hAnsi="Times New Roman" w:cs="Times New Roman"/>
          <w:lang w:val="pt-BR"/>
        </w:rPr>
        <w:t xml:space="preserve"> e até três incisos com mandatos específicos), para cada um dos temas a serem incluídos no projeto de resolução; e</w:t>
      </w:r>
    </w:p>
    <w:p w14:paraId="64F0903E" w14:textId="77777777" w:rsidR="005F1C30" w:rsidRPr="00636F8B" w:rsidRDefault="005F1C30" w:rsidP="003F2B1B">
      <w:pPr>
        <w:pStyle w:val="ListParagraph"/>
        <w:widowControl/>
        <w:numPr>
          <w:ilvl w:val="0"/>
          <w:numId w:val="15"/>
        </w:numPr>
        <w:ind w:hanging="720"/>
        <w:rPr>
          <w:rFonts w:ascii="Times New Roman" w:hAnsi="Times New Roman" w:cs="Times New Roman"/>
          <w:lang w:val="pt-BR"/>
        </w:rPr>
      </w:pPr>
      <w:r w:rsidRPr="00636F8B">
        <w:rPr>
          <w:rFonts w:ascii="Times New Roman" w:hAnsi="Times New Roman" w:cs="Times New Roman"/>
          <w:lang w:val="pt-BR"/>
        </w:rPr>
        <w:t xml:space="preserve">seis parágrafos para cada uma das entidades (CICAD, CICTE e JID) e </w:t>
      </w:r>
      <w:r w:rsidRPr="00636F8B">
        <w:rPr>
          <w:rFonts w:ascii="Times New Roman" w:hAnsi="Times New Roman" w:cs="Times New Roman"/>
          <w:b/>
          <w:bCs/>
          <w:lang w:val="pt-BR"/>
        </w:rPr>
        <w:t>quatro</w:t>
      </w:r>
      <w:r w:rsidRPr="00636F8B">
        <w:rPr>
          <w:rStyle w:val="FootnoteReference"/>
          <w:rFonts w:ascii="Times New Roman" w:hAnsi="Times New Roman" w:cs="Times New Roman"/>
          <w:u w:val="single"/>
          <w:vertAlign w:val="superscript"/>
          <w:lang w:val="pt-BR"/>
        </w:rPr>
        <w:footnoteReference w:id="7"/>
      </w:r>
      <w:r w:rsidRPr="00636F8B">
        <w:rPr>
          <w:rFonts w:ascii="Times New Roman" w:hAnsi="Times New Roman" w:cs="Times New Roman"/>
          <w:vertAlign w:val="superscript"/>
          <w:lang w:val="pt-BR"/>
        </w:rPr>
        <w:t>/</w:t>
      </w:r>
      <w:r w:rsidRPr="00636F8B">
        <w:rPr>
          <w:rFonts w:ascii="Times New Roman" w:hAnsi="Times New Roman" w:cs="Times New Roman"/>
          <w:lang w:val="pt-BR"/>
        </w:rPr>
        <w:t xml:space="preserve"> para os instrumentos (CIFTA e CITAAC), incluindo um parágrafo com mandatos para a Secretaria-Geral (um </w:t>
      </w:r>
      <w:r w:rsidRPr="00636F8B">
        <w:rPr>
          <w:rFonts w:ascii="Times New Roman" w:hAnsi="Times New Roman" w:cs="Times New Roman"/>
          <w:i/>
          <w:lang w:val="pt-BR"/>
        </w:rPr>
        <w:t>caput</w:t>
      </w:r>
      <w:r w:rsidRPr="00636F8B">
        <w:rPr>
          <w:rFonts w:ascii="Times New Roman" w:hAnsi="Times New Roman" w:cs="Times New Roman"/>
          <w:lang w:val="pt-BR"/>
        </w:rPr>
        <w:t xml:space="preserve"> e incisos com mandatos específicos).</w:t>
      </w:r>
    </w:p>
    <w:p w14:paraId="7BDA77F5" w14:textId="77777777" w:rsidR="005F1C30" w:rsidRPr="00636F8B" w:rsidRDefault="005F1C30" w:rsidP="005F1C30">
      <w:pPr>
        <w:snapToGrid w:val="0"/>
        <w:jc w:val="both"/>
        <w:rPr>
          <w:u w:val="single"/>
          <w:lang w:val="pt-BR"/>
        </w:rPr>
      </w:pPr>
    </w:p>
    <w:p w14:paraId="0738DF41" w14:textId="77777777" w:rsidR="005F1C30" w:rsidRPr="00636F8B" w:rsidRDefault="005F1C30" w:rsidP="005F1C30">
      <w:pPr>
        <w:snapToGrid w:val="0"/>
        <w:jc w:val="both"/>
        <w:rPr>
          <w:u w:val="single"/>
          <w:lang w:val="pt-BR"/>
        </w:rPr>
      </w:pPr>
    </w:p>
    <w:p w14:paraId="2BD96DCC" w14:textId="77777777" w:rsidR="005F1C30" w:rsidRPr="00636F8B" w:rsidRDefault="005F1C30" w:rsidP="005F1C30">
      <w:pPr>
        <w:numPr>
          <w:ilvl w:val="0"/>
          <w:numId w:val="2"/>
        </w:numPr>
        <w:tabs>
          <w:tab w:val="clear" w:pos="360"/>
          <w:tab w:val="num" w:pos="720"/>
        </w:tabs>
        <w:snapToGrid w:val="0"/>
        <w:ind w:left="0" w:firstLine="0"/>
        <w:jc w:val="both"/>
        <w:rPr>
          <w:caps/>
          <w:lang w:val="pt-BR"/>
        </w:rPr>
      </w:pPr>
      <w:r w:rsidRPr="00636F8B">
        <w:rPr>
          <w:caps/>
          <w:lang w:val="pt-BR"/>
        </w:rPr>
        <w:t>CONSIDERAÇÕES GERAIS</w:t>
      </w:r>
    </w:p>
    <w:p w14:paraId="4F55F2E4" w14:textId="77777777" w:rsidR="005F1C30" w:rsidRPr="00636F8B" w:rsidRDefault="005F1C30" w:rsidP="005F1C30">
      <w:pPr>
        <w:tabs>
          <w:tab w:val="center" w:pos="6480"/>
        </w:tabs>
        <w:rPr>
          <w:lang w:val="pt-BR"/>
        </w:rPr>
      </w:pPr>
    </w:p>
    <w:p w14:paraId="2F53EF1E" w14:textId="77777777" w:rsidR="005F1C30" w:rsidRPr="00636F8B" w:rsidRDefault="005F1C30" w:rsidP="005F1C30">
      <w:pPr>
        <w:ind w:firstLine="720"/>
        <w:jc w:val="both"/>
        <w:rPr>
          <w:lang w:val="pt-BR"/>
        </w:rPr>
      </w:pPr>
      <w:r w:rsidRPr="00636F8B">
        <w:rPr>
          <w:lang w:val="pt-BR"/>
        </w:rPr>
        <w:t xml:space="preserve">Este plano de trabalho e calendário servirá de referência geral para as atividades que a Comissão executará no período 2023–2024, e a ele poderão ser incorporadas as modificações e atualizações que sejam necessárias à medida que os trabalhos avancem, a fim de assegurar os melhores e mais completos resultados. </w:t>
      </w:r>
    </w:p>
    <w:p w14:paraId="42092704" w14:textId="77777777" w:rsidR="005F1C30" w:rsidRPr="00636F8B" w:rsidRDefault="005F1C30" w:rsidP="005F1C30">
      <w:pPr>
        <w:rPr>
          <w:lang w:val="pt-BR"/>
        </w:rPr>
      </w:pPr>
    </w:p>
    <w:p w14:paraId="742AAB7A" w14:textId="77777777" w:rsidR="005F1C30" w:rsidRPr="00636F8B" w:rsidRDefault="005F1C30" w:rsidP="005F1C30">
      <w:pPr>
        <w:ind w:right="-279"/>
        <w:jc w:val="center"/>
        <w:rPr>
          <w:lang w:val="pt-BR"/>
        </w:rPr>
        <w:sectPr w:rsidR="005F1C30" w:rsidRPr="00636F8B" w:rsidSect="002634F9">
          <w:headerReference w:type="even" r:id="rId12"/>
          <w:headerReference w:type="default" r:id="rId13"/>
          <w:headerReference w:type="first" r:id="rId14"/>
          <w:type w:val="oddPage"/>
          <w:pgSz w:w="12240" w:h="15840" w:orient="landscape" w:code="1"/>
          <w:pgMar w:top="2160" w:right="1570" w:bottom="1296" w:left="1699" w:header="720" w:footer="720" w:gutter="0"/>
          <w:pgNumType w:fmt="numberInDash" w:start="1"/>
          <w:cols w:space="720"/>
          <w:titlePg/>
          <w:docGrid w:linePitch="299"/>
        </w:sectPr>
      </w:pPr>
    </w:p>
    <w:tbl>
      <w:tblPr>
        <w:tblW w:w="135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gridCol w:w="3619"/>
      </w:tblGrid>
      <w:tr w:rsidR="005F1C30" w:rsidRPr="00636F8B" w14:paraId="638601AA" w14:textId="77777777" w:rsidTr="008015E4">
        <w:trPr>
          <w:trHeight w:val="260"/>
          <w:tblHeader/>
        </w:trPr>
        <w:tc>
          <w:tcPr>
            <w:tcW w:w="13572" w:type="dxa"/>
            <w:gridSpan w:val="2"/>
            <w:hideMark/>
          </w:tcPr>
          <w:p w14:paraId="24015E29" w14:textId="77777777" w:rsidR="005F1C30" w:rsidRPr="00636F8B" w:rsidRDefault="005F1C30" w:rsidP="008015E4">
            <w:pPr>
              <w:ind w:right="-279"/>
              <w:jc w:val="center"/>
              <w:rPr>
                <w:lang w:val="pt-BR"/>
              </w:rPr>
            </w:pPr>
            <w:r w:rsidRPr="00636F8B">
              <w:rPr>
                <w:lang w:val="pt-BR"/>
              </w:rPr>
              <w:lastRenderedPageBreak/>
              <w:t xml:space="preserve">ANEXO – </w:t>
            </w:r>
            <w:r w:rsidRPr="00636F8B">
              <w:rPr>
                <w:bCs/>
                <w:lang w:val="pt-BR"/>
              </w:rPr>
              <w:t>CALENDÁRIO DE ATIVIDADES 2023–2024</w:t>
            </w:r>
            <w:r w:rsidRPr="00636F8B">
              <w:rPr>
                <w:rStyle w:val="FootnoteReference"/>
                <w:bCs/>
                <w:u w:val="single"/>
                <w:vertAlign w:val="superscript"/>
                <w:lang w:val="pt-BR"/>
              </w:rPr>
              <w:footnoteReference w:id="8"/>
            </w:r>
            <w:r w:rsidRPr="00636F8B">
              <w:rPr>
                <w:bCs/>
                <w:vertAlign w:val="superscript"/>
                <w:lang w:val="pt-BR"/>
              </w:rPr>
              <w:t>/</w:t>
            </w:r>
          </w:p>
        </w:tc>
      </w:tr>
      <w:tr w:rsidR="005F1C30" w:rsidRPr="009F1EE3" w14:paraId="45821652" w14:textId="77777777" w:rsidTr="008015E4">
        <w:trPr>
          <w:trHeight w:val="890"/>
          <w:tblHeader/>
        </w:trPr>
        <w:tc>
          <w:tcPr>
            <w:tcW w:w="9953" w:type="dxa"/>
          </w:tcPr>
          <w:p w14:paraId="26FACE7F" w14:textId="77777777" w:rsidR="005F1C30" w:rsidRPr="00636F8B" w:rsidRDefault="005F1C30" w:rsidP="008015E4">
            <w:pPr>
              <w:ind w:right="-279"/>
              <w:rPr>
                <w:lang w:val="pt-BR"/>
              </w:rPr>
            </w:pPr>
          </w:p>
          <w:p w14:paraId="7ED09BA6" w14:textId="77777777" w:rsidR="005F1C30" w:rsidRPr="00636F8B" w:rsidRDefault="005F1C30" w:rsidP="008015E4">
            <w:pPr>
              <w:ind w:right="-279"/>
              <w:jc w:val="center"/>
              <w:rPr>
                <w:lang w:val="pt-BR"/>
              </w:rPr>
            </w:pPr>
            <w:r w:rsidRPr="00636F8B">
              <w:rPr>
                <w:lang w:val="pt-BR"/>
              </w:rPr>
              <w:t>ATIVIDADES DA COMISSÃO DE SEGURANÇA HEMISFÉRICA</w:t>
            </w:r>
          </w:p>
          <w:p w14:paraId="23F03461" w14:textId="77777777" w:rsidR="005F1C30" w:rsidRPr="00636F8B" w:rsidRDefault="005F1C30" w:rsidP="008015E4">
            <w:pPr>
              <w:snapToGrid w:val="0"/>
              <w:ind w:right="-279"/>
              <w:rPr>
                <w:lang w:val="pt-BR"/>
              </w:rPr>
            </w:pPr>
          </w:p>
        </w:tc>
        <w:tc>
          <w:tcPr>
            <w:tcW w:w="3619" w:type="dxa"/>
          </w:tcPr>
          <w:p w14:paraId="5116377E" w14:textId="77777777" w:rsidR="005F1C30" w:rsidRPr="00636F8B" w:rsidRDefault="005F1C30" w:rsidP="008015E4">
            <w:pPr>
              <w:ind w:right="-279"/>
              <w:rPr>
                <w:lang w:val="pt-BR"/>
              </w:rPr>
            </w:pPr>
          </w:p>
          <w:p w14:paraId="5C5BB6D6" w14:textId="77777777" w:rsidR="005F1C30" w:rsidRPr="00636F8B" w:rsidRDefault="005F1C30" w:rsidP="008015E4">
            <w:pPr>
              <w:jc w:val="center"/>
              <w:rPr>
                <w:lang w:val="pt-BR"/>
              </w:rPr>
            </w:pPr>
            <w:r w:rsidRPr="00636F8B">
              <w:rPr>
                <w:lang w:val="pt-BR"/>
              </w:rPr>
              <w:t>OUTRAS ATIVIDADES DA OEA EM MATÉRIA DE SEGURANÇA</w:t>
            </w:r>
          </w:p>
        </w:tc>
      </w:tr>
      <w:tr w:rsidR="005F1C30" w:rsidRPr="00636F8B" w14:paraId="0D481913" w14:textId="77777777" w:rsidTr="008015E4">
        <w:tc>
          <w:tcPr>
            <w:tcW w:w="9953" w:type="dxa"/>
            <w:hideMark/>
          </w:tcPr>
          <w:p w14:paraId="2A9F14D1" w14:textId="77777777" w:rsidR="005F1C30" w:rsidRPr="00636F8B" w:rsidRDefault="005F1C30" w:rsidP="008015E4">
            <w:pPr>
              <w:ind w:right="-279"/>
              <w:jc w:val="center"/>
              <w:rPr>
                <w:u w:val="single"/>
                <w:lang w:val="pt-BR"/>
              </w:rPr>
            </w:pPr>
            <w:r w:rsidRPr="00636F8B">
              <w:rPr>
                <w:u w:val="single"/>
                <w:lang w:val="pt-BR"/>
              </w:rPr>
              <w:t>2023</w:t>
            </w:r>
          </w:p>
        </w:tc>
        <w:tc>
          <w:tcPr>
            <w:tcW w:w="3619" w:type="dxa"/>
          </w:tcPr>
          <w:p w14:paraId="33EE6547" w14:textId="77777777" w:rsidR="005F1C30" w:rsidRPr="00636F8B" w:rsidRDefault="005F1C30" w:rsidP="008015E4">
            <w:pPr>
              <w:snapToGrid w:val="0"/>
              <w:ind w:right="-279"/>
              <w:jc w:val="center"/>
              <w:rPr>
                <w:u w:val="single"/>
                <w:lang w:val="pt-BR"/>
              </w:rPr>
            </w:pPr>
            <w:r w:rsidRPr="00636F8B">
              <w:rPr>
                <w:u w:val="single"/>
                <w:lang w:val="pt-BR"/>
              </w:rPr>
              <w:t>2023</w:t>
            </w:r>
          </w:p>
          <w:p w14:paraId="5BB015FB" w14:textId="77777777" w:rsidR="005F1C30" w:rsidRPr="00636F8B" w:rsidRDefault="005F1C30" w:rsidP="008015E4">
            <w:pPr>
              <w:snapToGrid w:val="0"/>
              <w:ind w:right="-279"/>
              <w:jc w:val="center"/>
              <w:rPr>
                <w:rFonts w:eastAsia="SimSun"/>
                <w:u w:val="single"/>
                <w:lang w:val="pt-BR"/>
              </w:rPr>
            </w:pPr>
          </w:p>
        </w:tc>
      </w:tr>
      <w:tr w:rsidR="005F1C30" w:rsidRPr="009F1EE3" w14:paraId="6A6A433F" w14:textId="77777777" w:rsidTr="008015E4">
        <w:tc>
          <w:tcPr>
            <w:tcW w:w="9953" w:type="dxa"/>
          </w:tcPr>
          <w:p w14:paraId="21F6AE0B" w14:textId="77777777" w:rsidR="005F1C30" w:rsidRPr="00636F8B" w:rsidRDefault="005F1C30" w:rsidP="008015E4">
            <w:pPr>
              <w:snapToGrid w:val="0"/>
              <w:ind w:left="40" w:right="70"/>
              <w:jc w:val="right"/>
              <w:rPr>
                <w:i/>
                <w:lang w:val="pt-BR"/>
              </w:rPr>
            </w:pPr>
            <w:r w:rsidRPr="00636F8B">
              <w:rPr>
                <w:i/>
                <w:lang w:val="pt-BR"/>
              </w:rPr>
              <w:t>Quinta-feira, 14 de setembro</w:t>
            </w:r>
          </w:p>
          <w:p w14:paraId="0F7FA20F" w14:textId="77777777" w:rsidR="005F1C30" w:rsidRPr="00636F8B" w:rsidRDefault="005F1C30" w:rsidP="008015E4">
            <w:pPr>
              <w:snapToGrid w:val="0"/>
              <w:ind w:left="40" w:right="70"/>
              <w:jc w:val="right"/>
              <w:rPr>
                <w:i/>
                <w:iCs/>
                <w:lang w:val="pt-BR"/>
              </w:rPr>
            </w:pPr>
            <w:r w:rsidRPr="00636F8B">
              <w:rPr>
                <w:i/>
                <w:lang w:val="pt-BR"/>
              </w:rPr>
              <w:t>Reunião informal do Grupo de Trabalho Encarregado de Coordenar os Preparativos da RANDOT-IV</w:t>
            </w:r>
          </w:p>
          <w:p w14:paraId="2E78C68F" w14:textId="77777777" w:rsidR="005F1C30" w:rsidRPr="00636F8B" w:rsidRDefault="005F1C30" w:rsidP="008015E4">
            <w:pPr>
              <w:snapToGrid w:val="0"/>
              <w:ind w:left="40" w:right="70"/>
              <w:jc w:val="right"/>
              <w:rPr>
                <w:lang w:val="pt-BR"/>
              </w:rPr>
            </w:pPr>
          </w:p>
        </w:tc>
        <w:tc>
          <w:tcPr>
            <w:tcW w:w="3619" w:type="dxa"/>
          </w:tcPr>
          <w:p w14:paraId="6A661CC3" w14:textId="77777777" w:rsidR="005F1C30" w:rsidRPr="00636F8B" w:rsidRDefault="005F1C30" w:rsidP="008015E4">
            <w:pPr>
              <w:snapToGrid w:val="0"/>
              <w:ind w:right="72"/>
              <w:jc w:val="center"/>
              <w:rPr>
                <w:iCs/>
                <w:color w:val="000000"/>
                <w:lang w:val="pt-BR"/>
              </w:rPr>
            </w:pPr>
          </w:p>
        </w:tc>
      </w:tr>
      <w:tr w:rsidR="005F1C30" w:rsidRPr="009F1EE3" w14:paraId="31928D19" w14:textId="77777777" w:rsidTr="008015E4">
        <w:tc>
          <w:tcPr>
            <w:tcW w:w="9953" w:type="dxa"/>
          </w:tcPr>
          <w:p w14:paraId="09A2C2FF" w14:textId="77777777" w:rsidR="005F1C30" w:rsidRPr="00636F8B" w:rsidRDefault="005F1C30" w:rsidP="008015E4">
            <w:pPr>
              <w:snapToGrid w:val="0"/>
              <w:ind w:left="40" w:right="-279"/>
              <w:jc w:val="center"/>
              <w:rPr>
                <w:u w:val="single"/>
                <w:lang w:val="pt-BR"/>
              </w:rPr>
            </w:pPr>
            <w:r w:rsidRPr="00636F8B">
              <w:rPr>
                <w:u w:val="single"/>
                <w:lang w:val="pt-BR"/>
              </w:rPr>
              <w:t>PRIMEIRA REUNIÃO</w:t>
            </w:r>
          </w:p>
          <w:p w14:paraId="441F74D2" w14:textId="77777777" w:rsidR="005F1C30" w:rsidRPr="00636F8B" w:rsidRDefault="005F1C30" w:rsidP="008015E4">
            <w:pPr>
              <w:snapToGrid w:val="0"/>
              <w:ind w:left="40" w:right="-279"/>
              <w:jc w:val="center"/>
              <w:rPr>
                <w:u w:val="single"/>
                <w:lang w:val="pt-BR"/>
              </w:rPr>
            </w:pPr>
          </w:p>
          <w:p w14:paraId="05D1815F" w14:textId="77777777" w:rsidR="005F1C30" w:rsidRPr="00636F8B" w:rsidRDefault="005F1C30" w:rsidP="008015E4">
            <w:pPr>
              <w:snapToGrid w:val="0"/>
              <w:ind w:left="379" w:right="-279"/>
              <w:rPr>
                <w:u w:val="single"/>
                <w:lang w:val="pt-BR"/>
              </w:rPr>
            </w:pPr>
            <w:r w:rsidRPr="00636F8B">
              <w:rPr>
                <w:u w:val="single"/>
                <w:lang w:val="pt-BR"/>
              </w:rPr>
              <w:t>Quinta-feira, 28 de setembro (10h00 – 13h00)</w:t>
            </w:r>
          </w:p>
          <w:p w14:paraId="515CCE43" w14:textId="77777777" w:rsidR="005F1C30" w:rsidRPr="00636F8B" w:rsidRDefault="005F1C30" w:rsidP="008015E4">
            <w:pPr>
              <w:snapToGrid w:val="0"/>
              <w:ind w:left="379" w:right="-279"/>
              <w:rPr>
                <w:u w:val="single"/>
                <w:lang w:val="pt-BR"/>
              </w:rPr>
            </w:pPr>
          </w:p>
          <w:p w14:paraId="7061B561" w14:textId="77777777" w:rsidR="005F1C30" w:rsidRPr="00636F8B" w:rsidRDefault="005F1C30" w:rsidP="003F2B1B">
            <w:pPr>
              <w:numPr>
                <w:ilvl w:val="0"/>
                <w:numId w:val="11"/>
              </w:numPr>
              <w:snapToGrid w:val="0"/>
              <w:ind w:right="81"/>
              <w:rPr>
                <w:rFonts w:eastAsia="SimSun"/>
                <w:lang w:val="pt-BR"/>
              </w:rPr>
            </w:pPr>
            <w:r w:rsidRPr="00636F8B">
              <w:rPr>
                <w:lang w:val="pt-BR"/>
              </w:rPr>
              <w:t xml:space="preserve">Eleições das Vice-Presidências da CSH </w:t>
            </w:r>
          </w:p>
          <w:p w14:paraId="6F7850A8" w14:textId="77777777" w:rsidR="005F1C30" w:rsidRPr="00636F8B" w:rsidRDefault="005F1C30" w:rsidP="008015E4">
            <w:pPr>
              <w:snapToGrid w:val="0"/>
              <w:ind w:left="720" w:right="81"/>
              <w:jc w:val="both"/>
              <w:rPr>
                <w:lang w:val="pt-BR"/>
              </w:rPr>
            </w:pPr>
          </w:p>
          <w:p w14:paraId="75BB3823" w14:textId="77777777" w:rsidR="005F1C30" w:rsidRPr="00636F8B" w:rsidRDefault="005F1C30" w:rsidP="003F2B1B">
            <w:pPr>
              <w:numPr>
                <w:ilvl w:val="0"/>
                <w:numId w:val="11"/>
              </w:numPr>
              <w:snapToGrid w:val="0"/>
              <w:ind w:right="81"/>
              <w:jc w:val="both"/>
              <w:rPr>
                <w:lang w:val="pt-BR"/>
              </w:rPr>
            </w:pPr>
            <w:r w:rsidRPr="00636F8B">
              <w:rPr>
                <w:lang w:val="pt-BR"/>
              </w:rPr>
              <w:t>Apresentação do projeto de Plano de Trabalho e Calendário de Atividades para o período 2023-2024</w:t>
            </w:r>
          </w:p>
          <w:p w14:paraId="2A658157" w14:textId="77777777" w:rsidR="005F1C30" w:rsidRPr="00636F8B" w:rsidRDefault="005F1C30" w:rsidP="008015E4">
            <w:pPr>
              <w:pStyle w:val="ListParagraph"/>
              <w:rPr>
                <w:rFonts w:ascii="Times New Roman" w:hAnsi="Times New Roman" w:cs="Times New Roman"/>
                <w:lang w:val="pt-BR"/>
              </w:rPr>
            </w:pPr>
          </w:p>
          <w:p w14:paraId="131FAC5E" w14:textId="77777777" w:rsidR="005F1C30" w:rsidRPr="00636F8B" w:rsidRDefault="005F1C30" w:rsidP="003F2B1B">
            <w:pPr>
              <w:pStyle w:val="ListParagraph"/>
              <w:numPr>
                <w:ilvl w:val="0"/>
                <w:numId w:val="11"/>
              </w:numPr>
              <w:snapToGrid w:val="0"/>
              <w:ind w:right="81"/>
              <w:rPr>
                <w:rFonts w:ascii="Times New Roman" w:eastAsia="Times New Roman" w:hAnsi="Times New Roman" w:cs="Times New Roman"/>
                <w:lang w:val="pt-BR"/>
              </w:rPr>
            </w:pPr>
            <w:r w:rsidRPr="00636F8B">
              <w:rPr>
                <w:rFonts w:ascii="Times New Roman" w:hAnsi="Times New Roman" w:cs="Times New Roman"/>
                <w:lang w:val="pt-BR"/>
              </w:rPr>
              <w:t xml:space="preserve">Consideração da criação de um Grupo de Trabalho para estudar a compatibilidade entre a lista de mandatos pendentes e o resultado do exercício de priorização de mandatos, </w:t>
            </w:r>
            <w:r w:rsidRPr="00636F8B">
              <w:rPr>
                <w:rFonts w:ascii="Times New Roman" w:hAnsi="Times New Roman" w:cs="Times New Roman"/>
                <w:u w:val="single"/>
                <w:lang w:val="pt-BR"/>
              </w:rPr>
              <w:t>parágrafo 2</w:t>
            </w:r>
            <w:r w:rsidRPr="00636F8B">
              <w:rPr>
                <w:rFonts w:ascii="Times New Roman" w:hAnsi="Times New Roman" w:cs="Times New Roman"/>
                <w:lang w:val="pt-BR"/>
              </w:rPr>
              <w:t xml:space="preserve"> </w:t>
            </w:r>
            <w:r w:rsidRPr="00636F8B">
              <w:rPr>
                <w:rStyle w:val="FootnoteReference"/>
                <w:rFonts w:ascii="Times New Roman" w:hAnsi="Times New Roman" w:cs="Times New Roman"/>
                <w:u w:val="single"/>
                <w:vertAlign w:val="superscript"/>
                <w:lang w:val="pt-BR"/>
              </w:rPr>
              <w:footnoteReference w:id="9"/>
            </w:r>
            <w:r w:rsidRPr="00636F8B">
              <w:rPr>
                <w:rFonts w:ascii="Times New Roman" w:hAnsi="Times New Roman" w:cs="Times New Roman"/>
                <w:vertAlign w:val="superscript"/>
                <w:lang w:val="pt-BR"/>
              </w:rPr>
              <w:t>/</w:t>
            </w:r>
          </w:p>
          <w:p w14:paraId="412449BF" w14:textId="77777777" w:rsidR="005F1C30" w:rsidRPr="00636F8B" w:rsidRDefault="005F1C30" w:rsidP="008015E4">
            <w:pPr>
              <w:snapToGrid w:val="0"/>
              <w:ind w:right="81"/>
              <w:jc w:val="both"/>
              <w:rPr>
                <w:lang w:val="pt-BR"/>
              </w:rPr>
            </w:pPr>
          </w:p>
          <w:p w14:paraId="282DF5B0" w14:textId="77777777" w:rsidR="005F1C30" w:rsidRPr="00636F8B" w:rsidRDefault="005F1C30" w:rsidP="008015E4">
            <w:pPr>
              <w:snapToGrid w:val="0"/>
              <w:ind w:right="81"/>
              <w:jc w:val="center"/>
              <w:rPr>
                <w:i/>
                <w:lang w:val="pt-BR"/>
              </w:rPr>
            </w:pPr>
            <w:r w:rsidRPr="00636F8B">
              <w:rPr>
                <w:i/>
                <w:lang w:val="pt-BR"/>
              </w:rPr>
              <w:t>Criminalidade organizada transnacional</w:t>
            </w:r>
          </w:p>
          <w:p w14:paraId="0637177D" w14:textId="77777777" w:rsidR="005F1C30" w:rsidRPr="00636F8B" w:rsidRDefault="005F1C30" w:rsidP="008015E4">
            <w:pPr>
              <w:snapToGrid w:val="0"/>
              <w:ind w:right="81"/>
              <w:jc w:val="center"/>
              <w:rPr>
                <w:i/>
                <w:lang w:val="pt-BR"/>
              </w:rPr>
            </w:pPr>
          </w:p>
          <w:p w14:paraId="0A8CD2E2" w14:textId="77777777" w:rsidR="005F1C30" w:rsidRPr="00636F8B" w:rsidRDefault="005F1C30" w:rsidP="003F2B1B">
            <w:pPr>
              <w:pStyle w:val="ListParagraph"/>
              <w:numPr>
                <w:ilvl w:val="0"/>
                <w:numId w:val="11"/>
              </w:numPr>
              <w:tabs>
                <w:tab w:val="clear" w:pos="720"/>
              </w:tabs>
              <w:rPr>
                <w:rFonts w:ascii="Times New Roman" w:eastAsia="Times New Roman" w:hAnsi="Times New Roman" w:cs="Times New Roman"/>
                <w:iCs/>
                <w:lang w:val="pt-BR"/>
              </w:rPr>
            </w:pPr>
            <w:r w:rsidRPr="00636F8B">
              <w:rPr>
                <w:rFonts w:ascii="Times New Roman" w:hAnsi="Times New Roman" w:cs="Times New Roman"/>
                <w:lang w:val="pt-BR"/>
              </w:rPr>
              <w:t>Combate à criminalidade organizada transnacional</w:t>
            </w:r>
          </w:p>
          <w:p w14:paraId="5782CB9E"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i/>
                <w:lang w:val="pt-BR"/>
              </w:rPr>
            </w:pPr>
            <w:r w:rsidRPr="00636F8B">
              <w:rPr>
                <w:rFonts w:ascii="Times New Roman" w:hAnsi="Times New Roman" w:cs="Times New Roman"/>
                <w:lang w:val="pt-BR"/>
              </w:rPr>
              <w:t xml:space="preserve">Apresentação da Presidência do Grupo de Trabalho Encarregado de Coordenar os Preparativos para a Quarta Reunião de Autoridades Nacionais em Matéria de Criminalidade Organizada Transnacional (RANDOT-IV), </w:t>
            </w:r>
            <w:r w:rsidRPr="00636F8B">
              <w:rPr>
                <w:rFonts w:ascii="Times New Roman" w:hAnsi="Times New Roman" w:cs="Times New Roman"/>
                <w:u w:val="single"/>
                <w:lang w:val="pt-BR"/>
              </w:rPr>
              <w:t>parágrafo 20</w:t>
            </w:r>
          </w:p>
          <w:p w14:paraId="4FCA49FC" w14:textId="77777777" w:rsidR="005F1C30" w:rsidRPr="00636F8B" w:rsidRDefault="005F1C30" w:rsidP="003F2B1B">
            <w:pPr>
              <w:pStyle w:val="ListParagraph"/>
              <w:numPr>
                <w:ilvl w:val="0"/>
                <w:numId w:val="21"/>
              </w:numPr>
              <w:tabs>
                <w:tab w:val="clear" w:pos="1440"/>
                <w:tab w:val="left" w:pos="1480"/>
              </w:tabs>
              <w:snapToGrid w:val="0"/>
              <w:ind w:right="81"/>
              <w:rPr>
                <w:rFonts w:ascii="Times New Roman" w:hAnsi="Times New Roman" w:cs="Times New Roman"/>
                <w:iCs/>
                <w:lang w:val="pt-BR"/>
              </w:rPr>
            </w:pPr>
            <w:r w:rsidRPr="00636F8B">
              <w:rPr>
                <w:rFonts w:ascii="Times New Roman" w:hAnsi="Times New Roman" w:cs="Times New Roman"/>
                <w:lang w:val="pt-BR"/>
              </w:rPr>
              <w:t xml:space="preserve">Consideração do projeto de lista de convidados, documento </w:t>
            </w:r>
            <w:r w:rsidR="002D53AC">
              <w:fldChar w:fldCharType="begin"/>
            </w:r>
            <w:r w:rsidR="002D53AC" w:rsidRPr="009F1EE3">
              <w:rPr>
                <w:lang w:val="es-ES_tradnl"/>
              </w:rPr>
              <w:instrText>HYPERLINK "https://scm.oas.org/doc_public/portuguese/hist_23/cp48413p07.docx"</w:instrText>
            </w:r>
            <w:r w:rsidR="002D53AC">
              <w:fldChar w:fldCharType="separate"/>
            </w:r>
            <w:r w:rsidRPr="00636F8B">
              <w:rPr>
                <w:rStyle w:val="Hyperlink"/>
                <w:rFonts w:ascii="Times New Roman" w:hAnsi="Times New Roman" w:cs="Times New Roman"/>
                <w:color w:val="0D499C"/>
                <w:shd w:val="clear" w:color="auto" w:fill="FFFFFF"/>
                <w:lang w:val="pt-BR"/>
              </w:rPr>
              <w:t>CSH/GT/RANDOT-IV 7/23 rev. 1</w:t>
            </w:r>
            <w:r w:rsidR="002D53AC">
              <w:rPr>
                <w:rStyle w:val="Hyperlink"/>
                <w:rFonts w:ascii="Times New Roman" w:hAnsi="Times New Roman" w:cs="Times New Roman"/>
                <w:color w:val="0D499C"/>
                <w:shd w:val="clear" w:color="auto" w:fill="FFFFFF"/>
                <w:lang w:val="pt-BR"/>
              </w:rPr>
              <w:fldChar w:fldCharType="end"/>
            </w:r>
          </w:p>
          <w:p w14:paraId="1E851D5E" w14:textId="77777777" w:rsidR="005F1C30" w:rsidRPr="00636F8B" w:rsidRDefault="005F1C30" w:rsidP="008015E4">
            <w:pPr>
              <w:rPr>
                <w:noProof/>
                <w:u w:val="single"/>
                <w:lang w:val="pt-BR"/>
              </w:rPr>
            </w:pPr>
          </w:p>
          <w:p w14:paraId="73C46A4C" w14:textId="77777777" w:rsidR="005F1C30" w:rsidRPr="00636F8B" w:rsidRDefault="005F1C30" w:rsidP="003F2B1B">
            <w:pPr>
              <w:numPr>
                <w:ilvl w:val="0"/>
                <w:numId w:val="11"/>
              </w:numPr>
              <w:snapToGrid w:val="0"/>
              <w:ind w:right="196"/>
              <w:jc w:val="both"/>
              <w:rPr>
                <w:lang w:val="pt-BR"/>
              </w:rPr>
            </w:pPr>
            <w:r w:rsidRPr="00636F8B">
              <w:rPr>
                <w:lang w:val="pt-BR"/>
              </w:rPr>
              <w:lastRenderedPageBreak/>
              <w:t>Esforços de cooperação hemisférica para combater o tráfico de pessoas</w:t>
            </w:r>
          </w:p>
          <w:p w14:paraId="512EECEE"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da Presidência do Grupo de Trabalho para Combater o Tráfico de Pessoas (2022-2023), sobre os preparativos para a Sétima Reunião de Autoridades Nacionais em Matéria de Tráfico de Pessoas (RTP-VII), </w:t>
            </w:r>
            <w:r w:rsidRPr="00636F8B">
              <w:rPr>
                <w:rFonts w:ascii="Times New Roman" w:hAnsi="Times New Roman" w:cs="Times New Roman"/>
                <w:u w:val="single"/>
                <w:lang w:val="pt-BR"/>
              </w:rPr>
              <w:t>parágrafo 26</w:t>
            </w:r>
          </w:p>
          <w:p w14:paraId="1044421A" w14:textId="77777777" w:rsidR="005F1C30" w:rsidRPr="00636F8B" w:rsidRDefault="005F1C30" w:rsidP="003F2B1B">
            <w:pPr>
              <w:numPr>
                <w:ilvl w:val="0"/>
                <w:numId w:val="40"/>
              </w:numPr>
              <w:snapToGrid w:val="0"/>
              <w:ind w:left="1485" w:right="81"/>
              <w:jc w:val="both"/>
              <w:rPr>
                <w:lang w:val="pt-BR"/>
              </w:rPr>
            </w:pPr>
            <w:r w:rsidRPr="00636F8B">
              <w:rPr>
                <w:lang w:val="pt-BR"/>
              </w:rPr>
              <w:t xml:space="preserve">Consideração do projeto de resolução para mudar as datas da RANDOT-IV e da RTP-VII, documento </w:t>
            </w:r>
            <w:r w:rsidR="002D53AC">
              <w:fldChar w:fldCharType="begin"/>
            </w:r>
            <w:r w:rsidR="002D53AC" w:rsidRPr="009F1EE3">
              <w:rPr>
                <w:lang w:val="es-ES_tradnl"/>
              </w:rPr>
              <w:instrText>HYPERLINK "http://scm.oas.org/IDMS/Redirectpage.aspx?class=CP/CSH&amp;classNum=2226&amp;lang=s"</w:instrText>
            </w:r>
            <w:r w:rsidR="002D53AC">
              <w:fldChar w:fldCharType="separate"/>
            </w:r>
            <w:r w:rsidRPr="00636F8B">
              <w:rPr>
                <w:rStyle w:val="Hyperlink"/>
                <w:lang w:val="pt-BR"/>
              </w:rPr>
              <w:t>CP/CSH-2226/23</w:t>
            </w:r>
            <w:r w:rsidR="002D53AC">
              <w:rPr>
                <w:rStyle w:val="Hyperlink"/>
                <w:lang w:val="pt-BR"/>
              </w:rPr>
              <w:fldChar w:fldCharType="end"/>
            </w:r>
          </w:p>
          <w:p w14:paraId="25A8988B" w14:textId="77777777" w:rsidR="005F1C30" w:rsidRPr="00636F8B" w:rsidRDefault="005F1C30" w:rsidP="008015E4">
            <w:pPr>
              <w:snapToGrid w:val="0"/>
              <w:ind w:left="1800" w:right="81"/>
              <w:rPr>
                <w:i/>
                <w:lang w:val="pt-BR"/>
              </w:rPr>
            </w:pPr>
          </w:p>
          <w:p w14:paraId="4FF0CFB5" w14:textId="77777777" w:rsidR="005F1C30" w:rsidRPr="00636F8B" w:rsidRDefault="005F1C30" w:rsidP="008015E4">
            <w:pPr>
              <w:snapToGrid w:val="0"/>
              <w:ind w:right="81"/>
              <w:jc w:val="center"/>
              <w:rPr>
                <w:i/>
                <w:lang w:val="pt-BR"/>
              </w:rPr>
            </w:pPr>
            <w:r w:rsidRPr="00636F8B">
              <w:rPr>
                <w:i/>
                <w:lang w:val="pt-BR"/>
              </w:rPr>
              <w:t xml:space="preserve">Preocupações e desafios de segurança regional e especializados </w:t>
            </w:r>
          </w:p>
          <w:p w14:paraId="645D29F8" w14:textId="77777777" w:rsidR="005F1C30" w:rsidRPr="00636F8B" w:rsidRDefault="005F1C30" w:rsidP="008015E4">
            <w:pPr>
              <w:snapToGrid w:val="0"/>
              <w:ind w:right="81"/>
              <w:jc w:val="center"/>
              <w:rPr>
                <w:i/>
                <w:lang w:val="pt-BR"/>
              </w:rPr>
            </w:pPr>
          </w:p>
          <w:p w14:paraId="651FF96A" w14:textId="77777777" w:rsidR="005F1C30" w:rsidRPr="00636F8B" w:rsidRDefault="005F1C30" w:rsidP="008015E4">
            <w:pPr>
              <w:snapToGrid w:val="0"/>
              <w:ind w:right="81"/>
              <w:jc w:val="center"/>
              <w:rPr>
                <w:i/>
                <w:lang w:val="pt-BR"/>
              </w:rPr>
            </w:pPr>
            <w:r w:rsidRPr="00636F8B">
              <w:rPr>
                <w:i/>
                <w:lang w:val="pt-BR"/>
              </w:rPr>
              <w:t>Segurança pública, justiça e prevenção da violência e do crime</w:t>
            </w:r>
          </w:p>
          <w:p w14:paraId="16B04E0C" w14:textId="77777777" w:rsidR="005F1C30" w:rsidRPr="00636F8B" w:rsidRDefault="005F1C30" w:rsidP="008015E4">
            <w:pPr>
              <w:snapToGrid w:val="0"/>
              <w:ind w:right="81"/>
              <w:rPr>
                <w:lang w:val="pt-BR"/>
              </w:rPr>
            </w:pPr>
          </w:p>
          <w:p w14:paraId="04AEE37A" w14:textId="77777777" w:rsidR="005F1C30" w:rsidRPr="00636F8B" w:rsidRDefault="005F1C30" w:rsidP="003F2B1B">
            <w:pPr>
              <w:numPr>
                <w:ilvl w:val="0"/>
                <w:numId w:val="11"/>
              </w:numPr>
              <w:snapToGrid w:val="0"/>
              <w:ind w:right="196"/>
              <w:jc w:val="both"/>
              <w:rPr>
                <w:i/>
                <w:iCs/>
                <w:lang w:val="pt-BR"/>
              </w:rPr>
            </w:pPr>
            <w:r w:rsidRPr="00636F8B">
              <w:rPr>
                <w:lang w:val="pt-BR"/>
              </w:rPr>
              <w:t>Processo de Reuniões de Ministros em Matéria de Segurança Pública das Américas (MISPA).</w:t>
            </w:r>
          </w:p>
          <w:p w14:paraId="44596CE0"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b/>
                <w:bCs/>
                <w:lang w:val="pt-BR"/>
              </w:rPr>
            </w:pPr>
            <w:bookmarkStart w:id="2" w:name="_Hlk94006570"/>
            <w:r w:rsidRPr="00636F8B">
              <w:rPr>
                <w:rFonts w:ascii="Times New Roman" w:hAnsi="Times New Roman" w:cs="Times New Roman"/>
                <w:lang w:val="pt-BR"/>
              </w:rPr>
              <w:t xml:space="preserve">Informações atualizadas do DSP sobre as providências para identificar a possível presidência da Oitava Reunião de Ministros em Matéria de Segurança Pública das Américas (MISPA-VIII), </w:t>
            </w:r>
            <w:r w:rsidRPr="00636F8B">
              <w:rPr>
                <w:rFonts w:ascii="Times New Roman" w:hAnsi="Times New Roman" w:cs="Times New Roman"/>
                <w:u w:val="single"/>
                <w:lang w:val="pt-BR"/>
              </w:rPr>
              <w:t>parágrafo</w:t>
            </w:r>
            <w:bookmarkStart w:id="3" w:name="_Hlk94006619"/>
            <w:r w:rsidRPr="00636F8B">
              <w:rPr>
                <w:rFonts w:ascii="Times New Roman" w:hAnsi="Times New Roman" w:cs="Times New Roman"/>
                <w:u w:val="single"/>
                <w:lang w:val="pt-BR"/>
              </w:rPr>
              <w:t xml:space="preserve"> 37</w:t>
            </w:r>
            <w:bookmarkEnd w:id="2"/>
            <w:bookmarkEnd w:id="3"/>
            <w:r w:rsidRPr="00636F8B">
              <w:rPr>
                <w:rFonts w:ascii="Times New Roman" w:hAnsi="Times New Roman" w:cs="Times New Roman"/>
                <w:u w:val="single"/>
                <w:lang w:val="pt-BR"/>
              </w:rPr>
              <w:t xml:space="preserve"> da resolução AG/RES. 2970 (LI-O/21)</w:t>
            </w:r>
            <w:r w:rsidRPr="00636F8B">
              <w:rPr>
                <w:rStyle w:val="FootnoteReference"/>
                <w:rFonts w:ascii="Times New Roman" w:hAnsi="Times New Roman" w:cs="Times New Roman"/>
                <w:u w:val="single"/>
                <w:vertAlign w:val="superscript"/>
                <w:lang w:val="pt-BR"/>
              </w:rPr>
              <w:footnoteReference w:id="10"/>
            </w:r>
            <w:r w:rsidRPr="00636F8B">
              <w:rPr>
                <w:rFonts w:ascii="Times New Roman" w:hAnsi="Times New Roman" w:cs="Times New Roman"/>
                <w:u w:val="single"/>
                <w:vertAlign w:val="superscript"/>
                <w:lang w:val="pt-BR"/>
              </w:rPr>
              <w:t>/</w:t>
            </w:r>
          </w:p>
          <w:p w14:paraId="35B2B800" w14:textId="77777777" w:rsidR="005F1C30" w:rsidRPr="00636F8B" w:rsidRDefault="005F1C30" w:rsidP="008015E4">
            <w:pPr>
              <w:tabs>
                <w:tab w:val="left" w:pos="1480"/>
              </w:tabs>
              <w:snapToGrid w:val="0"/>
              <w:ind w:right="81"/>
              <w:rPr>
                <w:b/>
                <w:bCs/>
                <w:lang w:val="pt-BR"/>
              </w:rPr>
            </w:pPr>
          </w:p>
          <w:p w14:paraId="24499DAF" w14:textId="77777777" w:rsidR="005F1C30" w:rsidRPr="00636F8B" w:rsidRDefault="005F1C30" w:rsidP="008015E4">
            <w:pPr>
              <w:tabs>
                <w:tab w:val="left" w:pos="1480"/>
              </w:tabs>
              <w:snapToGrid w:val="0"/>
              <w:ind w:right="81"/>
              <w:jc w:val="center"/>
              <w:rPr>
                <w:i/>
                <w:iCs/>
                <w:lang w:val="pt-BR"/>
              </w:rPr>
            </w:pPr>
            <w:r w:rsidRPr="00636F8B">
              <w:rPr>
                <w:i/>
                <w:iCs/>
                <w:lang w:val="pt-BR"/>
              </w:rPr>
              <w:t>Instituições e instrumentos interamericanos</w:t>
            </w:r>
          </w:p>
          <w:p w14:paraId="37331991" w14:textId="77777777" w:rsidR="005F1C30" w:rsidRPr="00636F8B" w:rsidRDefault="005F1C30" w:rsidP="008015E4">
            <w:pPr>
              <w:snapToGrid w:val="0"/>
              <w:ind w:left="720" w:right="196"/>
              <w:jc w:val="both"/>
              <w:rPr>
                <w:lang w:val="pt-BR"/>
              </w:rPr>
            </w:pPr>
          </w:p>
          <w:p w14:paraId="3E68A518" w14:textId="77777777" w:rsidR="005F1C30" w:rsidRPr="00636F8B" w:rsidRDefault="005F1C30" w:rsidP="003F2B1B">
            <w:pPr>
              <w:numPr>
                <w:ilvl w:val="0"/>
                <w:numId w:val="11"/>
              </w:numPr>
              <w:snapToGrid w:val="0"/>
              <w:ind w:right="196"/>
              <w:jc w:val="both"/>
              <w:rPr>
                <w:rFonts w:eastAsia="SimSun"/>
                <w:lang w:val="pt-BR"/>
              </w:rPr>
            </w:pPr>
            <w:r w:rsidRPr="00636F8B">
              <w:rPr>
                <w:rFonts w:eastAsia="SimSun"/>
                <w:lang w:val="pt-BR"/>
              </w:rPr>
              <w:t>Convenção Interamericana sobre Transparência nas Aquisições de Armas Convencionais (CITAAC)</w:t>
            </w:r>
          </w:p>
          <w:p w14:paraId="4F926641"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eastAsia="Times New Roman" w:hAnsi="Times New Roman" w:cs="Times New Roman"/>
                <w:lang w:val="pt-BR"/>
              </w:rPr>
            </w:pPr>
            <w:r w:rsidRPr="00636F8B">
              <w:rPr>
                <w:rFonts w:ascii="Times New Roman" w:hAnsi="Times New Roman" w:cs="Times New Roman"/>
                <w:lang w:val="pt-BR"/>
              </w:rPr>
              <w:t xml:space="preserve">Apresentação do DSP sobre a implementação do mandato estabelecido no </w:t>
            </w:r>
            <w:r w:rsidRPr="00636F8B">
              <w:rPr>
                <w:rFonts w:ascii="Times New Roman" w:hAnsi="Times New Roman" w:cs="Times New Roman"/>
                <w:u w:val="single"/>
                <w:lang w:val="pt-BR"/>
              </w:rPr>
              <w:t>parágrafo 72 da resolução AG/RES. 2986 (LII-O/22)</w:t>
            </w:r>
            <w:r w:rsidRPr="00636F8B">
              <w:rPr>
                <w:rFonts w:ascii="Times New Roman" w:hAnsi="Times New Roman" w:cs="Times New Roman"/>
                <w:lang w:val="pt-BR"/>
              </w:rPr>
              <w:t>, referente à Primeira Reunião da Comissão Consultiva da CITAAC</w:t>
            </w:r>
          </w:p>
          <w:p w14:paraId="3E69B1F7" w14:textId="77777777" w:rsidR="005F1C30" w:rsidRPr="00636F8B" w:rsidRDefault="005F1C30" w:rsidP="008015E4">
            <w:pPr>
              <w:snapToGrid w:val="0"/>
              <w:ind w:right="81"/>
              <w:rPr>
                <w:lang w:val="pt-BR"/>
              </w:rPr>
            </w:pPr>
          </w:p>
          <w:p w14:paraId="77DD2F36" w14:textId="77777777" w:rsidR="005F1C30" w:rsidRPr="00636F8B" w:rsidRDefault="005F1C30" w:rsidP="003F2B1B">
            <w:pPr>
              <w:numPr>
                <w:ilvl w:val="0"/>
                <w:numId w:val="11"/>
              </w:numPr>
              <w:snapToGrid w:val="0"/>
              <w:ind w:right="196"/>
              <w:rPr>
                <w:lang w:val="pt-BR"/>
              </w:rPr>
            </w:pPr>
            <w:r w:rsidRPr="00636F8B">
              <w:rPr>
                <w:lang w:val="pt-BR"/>
              </w:rPr>
              <w:t xml:space="preserve">Apresentação do plano de atividades da SSM, </w:t>
            </w:r>
            <w:r w:rsidRPr="00636F8B">
              <w:rPr>
                <w:u w:val="single"/>
                <w:lang w:val="pt-BR"/>
              </w:rPr>
              <w:t>parágrafo 112 da resolução AG/RES. 2970 (LI-O/21)</w:t>
            </w:r>
          </w:p>
          <w:p w14:paraId="7B692CB0" w14:textId="77777777" w:rsidR="005F1C30" w:rsidRPr="00636F8B" w:rsidRDefault="005F1C30" w:rsidP="008015E4">
            <w:pPr>
              <w:pStyle w:val="ListParagraph"/>
              <w:snapToGrid w:val="0"/>
              <w:ind w:left="1390" w:right="81"/>
              <w:rPr>
                <w:rFonts w:ascii="Times New Roman" w:eastAsia="Times New Roman" w:hAnsi="Times New Roman" w:cs="Times New Roman"/>
                <w:lang w:val="pt-BR" w:eastAsia="es-ES"/>
              </w:rPr>
            </w:pPr>
          </w:p>
        </w:tc>
        <w:tc>
          <w:tcPr>
            <w:tcW w:w="3619" w:type="dxa"/>
          </w:tcPr>
          <w:p w14:paraId="0CE468BB" w14:textId="77777777" w:rsidR="005F1C30" w:rsidRPr="00636F8B" w:rsidRDefault="005F1C30" w:rsidP="008015E4">
            <w:pPr>
              <w:snapToGrid w:val="0"/>
              <w:ind w:right="72"/>
              <w:jc w:val="center"/>
              <w:rPr>
                <w:iCs/>
                <w:color w:val="000000"/>
                <w:lang w:val="pt-BR"/>
              </w:rPr>
            </w:pPr>
          </w:p>
        </w:tc>
      </w:tr>
      <w:tr w:rsidR="005F1C30" w:rsidRPr="009F1EE3" w14:paraId="732D6F87" w14:textId="77777777" w:rsidTr="008015E4">
        <w:tc>
          <w:tcPr>
            <w:tcW w:w="9953" w:type="dxa"/>
          </w:tcPr>
          <w:p w14:paraId="5E3BD6A4" w14:textId="77777777" w:rsidR="005F1C30" w:rsidRPr="00636F8B" w:rsidRDefault="005F1C30" w:rsidP="008015E4">
            <w:pPr>
              <w:snapToGrid w:val="0"/>
              <w:ind w:right="-279"/>
              <w:rPr>
                <w:u w:val="single"/>
                <w:lang w:val="pt-BR"/>
              </w:rPr>
            </w:pPr>
          </w:p>
          <w:p w14:paraId="38A63442" w14:textId="77777777" w:rsidR="005F1C30" w:rsidRPr="00636F8B" w:rsidRDefault="005F1C30" w:rsidP="008015E4">
            <w:pPr>
              <w:snapToGrid w:val="0"/>
              <w:ind w:left="40" w:right="-279"/>
              <w:jc w:val="center"/>
              <w:rPr>
                <w:u w:val="single"/>
                <w:lang w:val="pt-BR"/>
              </w:rPr>
            </w:pPr>
            <w:r w:rsidRPr="00636F8B">
              <w:rPr>
                <w:u w:val="single"/>
                <w:lang w:val="pt-BR"/>
              </w:rPr>
              <w:lastRenderedPageBreak/>
              <w:t>SEGUNDA REUNIÃO</w:t>
            </w:r>
          </w:p>
          <w:p w14:paraId="5B2FAA48" w14:textId="77777777" w:rsidR="005F1C30" w:rsidRPr="00636F8B" w:rsidRDefault="005F1C30" w:rsidP="008015E4">
            <w:pPr>
              <w:keepNext/>
              <w:snapToGrid w:val="0"/>
              <w:ind w:right="-274"/>
              <w:rPr>
                <w:u w:val="single"/>
                <w:lang w:val="pt-BR"/>
              </w:rPr>
            </w:pPr>
          </w:p>
          <w:p w14:paraId="4EA471FC" w14:textId="77777777" w:rsidR="005F1C30" w:rsidRPr="00636F8B" w:rsidRDefault="005F1C30" w:rsidP="008015E4">
            <w:pPr>
              <w:keepNext/>
              <w:snapToGrid w:val="0"/>
              <w:ind w:left="374" w:right="-274"/>
              <w:rPr>
                <w:lang w:val="pt-BR"/>
              </w:rPr>
            </w:pPr>
            <w:r w:rsidRPr="00636F8B">
              <w:rPr>
                <w:u w:val="single"/>
                <w:lang w:val="pt-BR"/>
              </w:rPr>
              <w:t>Quinta-feira, 12 de outubro (10h00 – 13h00)</w:t>
            </w:r>
            <w:r w:rsidRPr="00636F8B">
              <w:rPr>
                <w:lang w:val="pt-BR"/>
              </w:rPr>
              <w:t xml:space="preserve"> </w:t>
            </w:r>
            <w:r w:rsidRPr="00636F8B">
              <w:rPr>
                <w:rStyle w:val="FootnoteReference"/>
                <w:vertAlign w:val="superscript"/>
                <w:lang w:val="pt-BR"/>
              </w:rPr>
              <w:t xml:space="preserve"> </w:t>
            </w:r>
            <w:r w:rsidRPr="00636F8B">
              <w:rPr>
                <w:rStyle w:val="FootnoteReference"/>
                <w:u w:val="single"/>
                <w:vertAlign w:val="superscript"/>
                <w:lang w:val="pt-BR"/>
              </w:rPr>
              <w:footnoteReference w:id="11"/>
            </w:r>
            <w:r w:rsidRPr="00636F8B">
              <w:rPr>
                <w:vertAlign w:val="superscript"/>
                <w:lang w:val="pt-BR"/>
              </w:rPr>
              <w:t>/</w:t>
            </w:r>
          </w:p>
          <w:p w14:paraId="15B5A49F" w14:textId="77777777" w:rsidR="005F1C30" w:rsidRPr="00636F8B" w:rsidRDefault="005F1C30" w:rsidP="008015E4">
            <w:pPr>
              <w:snapToGrid w:val="0"/>
              <w:ind w:right="-279"/>
              <w:rPr>
                <w:lang w:val="pt-BR"/>
              </w:rPr>
            </w:pPr>
          </w:p>
          <w:p w14:paraId="74791398" w14:textId="77777777" w:rsidR="005F1C30" w:rsidRPr="00636F8B" w:rsidRDefault="005F1C30" w:rsidP="008015E4">
            <w:pPr>
              <w:snapToGrid w:val="0"/>
              <w:ind w:right="81"/>
              <w:jc w:val="center"/>
              <w:rPr>
                <w:i/>
                <w:lang w:val="pt-BR"/>
              </w:rPr>
            </w:pPr>
            <w:r w:rsidRPr="00636F8B">
              <w:rPr>
                <w:i/>
                <w:lang w:val="pt-BR"/>
              </w:rPr>
              <w:t>Segurança pública, justiça e prevenção da violência e do crime</w:t>
            </w:r>
          </w:p>
          <w:p w14:paraId="63F19205" w14:textId="77777777" w:rsidR="005F1C30" w:rsidRPr="00636F8B" w:rsidRDefault="005F1C30" w:rsidP="008015E4">
            <w:pPr>
              <w:snapToGrid w:val="0"/>
              <w:ind w:right="81"/>
              <w:rPr>
                <w:i/>
                <w:lang w:val="pt-BR"/>
              </w:rPr>
            </w:pPr>
          </w:p>
          <w:p w14:paraId="457BC7EC" w14:textId="77777777" w:rsidR="005F1C30" w:rsidRPr="00636F8B" w:rsidRDefault="005F1C30" w:rsidP="003F2B1B">
            <w:pPr>
              <w:pStyle w:val="ListParagraph"/>
              <w:numPr>
                <w:ilvl w:val="0"/>
                <w:numId w:val="11"/>
              </w:numPr>
              <w:rPr>
                <w:rFonts w:ascii="Times New Roman" w:eastAsia="Times New Roman" w:hAnsi="Times New Roman" w:cs="Times New Roman"/>
                <w:lang w:val="pt-BR"/>
              </w:rPr>
            </w:pPr>
            <w:r w:rsidRPr="00636F8B">
              <w:rPr>
                <w:rFonts w:ascii="Times New Roman" w:hAnsi="Times New Roman" w:cs="Times New Roman"/>
                <w:lang w:val="pt-BR"/>
              </w:rPr>
              <w:t>Eleições das Vice-Presidências da CSH</w:t>
            </w:r>
          </w:p>
          <w:p w14:paraId="38B1771C" w14:textId="77777777" w:rsidR="005F1C30" w:rsidRPr="00636F8B" w:rsidRDefault="005F1C30" w:rsidP="008015E4">
            <w:pPr>
              <w:pStyle w:val="ListParagraph"/>
              <w:rPr>
                <w:rFonts w:ascii="Times New Roman" w:eastAsia="Times New Roman" w:hAnsi="Times New Roman" w:cs="Times New Roman"/>
                <w:lang w:val="pt-BR"/>
              </w:rPr>
            </w:pPr>
          </w:p>
          <w:p w14:paraId="0B3346DD" w14:textId="77777777" w:rsidR="005F1C30" w:rsidRPr="00636F8B" w:rsidRDefault="005F1C30" w:rsidP="003F2B1B">
            <w:pPr>
              <w:pStyle w:val="ListParagraph"/>
              <w:numPr>
                <w:ilvl w:val="0"/>
                <w:numId w:val="11"/>
              </w:numPr>
              <w:rPr>
                <w:rFonts w:ascii="Times New Roman" w:eastAsia="Times New Roman" w:hAnsi="Times New Roman" w:cs="Times New Roman"/>
                <w:lang w:val="pt-BR"/>
              </w:rPr>
            </w:pPr>
            <w:r w:rsidRPr="00636F8B">
              <w:rPr>
                <w:rFonts w:ascii="Times New Roman" w:hAnsi="Times New Roman" w:cs="Times New Roman"/>
                <w:lang w:val="pt-BR"/>
              </w:rPr>
              <w:t>Prevenção da violência e do crime</w:t>
            </w:r>
          </w:p>
          <w:p w14:paraId="49325005"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u w:val="single"/>
                <w:lang w:val="pt-BR"/>
              </w:rPr>
            </w:pPr>
            <w:r w:rsidRPr="00636F8B">
              <w:rPr>
                <w:rFonts w:ascii="Times New Roman" w:hAnsi="Times New Roman" w:cs="Times New Roman"/>
                <w:lang w:val="pt-BR"/>
              </w:rPr>
              <w:t xml:space="preserve">Apresentação da SSM sobre a implementação do mandato estabelecido no </w:t>
            </w:r>
            <w:r w:rsidRPr="00636F8B">
              <w:rPr>
                <w:rFonts w:ascii="Times New Roman" w:hAnsi="Times New Roman" w:cs="Times New Roman"/>
                <w:u w:val="single"/>
                <w:lang w:val="pt-BR"/>
              </w:rPr>
              <w:t>parágrafo 20 da resolução AG/RES. 2986 (LII-O/22)</w:t>
            </w:r>
          </w:p>
          <w:p w14:paraId="2A34B173" w14:textId="77777777" w:rsidR="005F1C30" w:rsidRPr="00636F8B" w:rsidRDefault="005F1C30" w:rsidP="008015E4">
            <w:pPr>
              <w:pStyle w:val="ListParagraph"/>
              <w:tabs>
                <w:tab w:val="clear" w:pos="1440"/>
                <w:tab w:val="left" w:pos="1480"/>
              </w:tabs>
              <w:snapToGrid w:val="0"/>
              <w:ind w:left="1480" w:right="81"/>
              <w:rPr>
                <w:rFonts w:ascii="Times New Roman" w:hAnsi="Times New Roman" w:cs="Times New Roman"/>
                <w:u w:val="single"/>
                <w:lang w:val="pt-BR"/>
              </w:rPr>
            </w:pPr>
          </w:p>
          <w:p w14:paraId="42885641" w14:textId="77777777" w:rsidR="005F1C30" w:rsidRPr="00636F8B" w:rsidRDefault="005F1C30" w:rsidP="003F2B1B">
            <w:pPr>
              <w:numPr>
                <w:ilvl w:val="0"/>
                <w:numId w:val="11"/>
              </w:numPr>
              <w:snapToGrid w:val="0"/>
              <w:ind w:right="196"/>
              <w:jc w:val="both"/>
              <w:rPr>
                <w:rFonts w:eastAsia="SimSun"/>
                <w:lang w:val="pt-BR"/>
              </w:rPr>
            </w:pPr>
            <w:r w:rsidRPr="00636F8B">
              <w:rPr>
                <w:rFonts w:eastAsia="SimSun"/>
                <w:lang w:val="pt-BR"/>
              </w:rPr>
              <w:t>Promoção da segurança cibernética</w:t>
            </w:r>
          </w:p>
          <w:p w14:paraId="0361CE6A"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eastAsia="Times New Roman" w:hAnsi="Times New Roman" w:cs="Times New Roman"/>
                <w:lang w:val="pt-BR" w:eastAsia="es-ES"/>
              </w:rPr>
            </w:pPr>
            <w:r w:rsidRPr="00636F8B">
              <w:rPr>
                <w:rFonts w:ascii="Times New Roman" w:hAnsi="Times New Roman" w:cs="Times New Roman"/>
                <w:lang w:val="pt-BR"/>
              </w:rPr>
              <w:t xml:space="preserve">Apresentação da </w:t>
            </w:r>
            <w:r w:rsidRPr="00636F8B">
              <w:rPr>
                <w:rFonts w:ascii="Times New Roman" w:eastAsia="Times New Roman" w:hAnsi="Times New Roman" w:cs="Times New Roman"/>
                <w:lang w:val="pt-BR" w:eastAsia="es-ES"/>
              </w:rPr>
              <w:t xml:space="preserve">SSM sobre a implementação do mandato disposto no </w:t>
            </w:r>
            <w:r w:rsidRPr="00636F8B">
              <w:rPr>
                <w:rFonts w:ascii="Times New Roman" w:eastAsia="Times New Roman" w:hAnsi="Times New Roman" w:cs="Times New Roman"/>
                <w:u w:val="single"/>
                <w:lang w:val="pt-BR" w:eastAsia="es-ES"/>
              </w:rPr>
              <w:t>parágrafo 36 da</w:t>
            </w:r>
            <w:r w:rsidRPr="00636F8B">
              <w:rPr>
                <w:rFonts w:ascii="Times New Roman" w:eastAsia="Times New Roman" w:hAnsi="Times New Roman" w:cs="Times New Roman"/>
                <w:lang w:val="pt-BR" w:eastAsia="es-ES"/>
              </w:rPr>
              <w:t xml:space="preserve"> </w:t>
            </w:r>
            <w:r w:rsidRPr="00636F8B">
              <w:rPr>
                <w:rFonts w:ascii="Times New Roman" w:hAnsi="Times New Roman" w:cs="Times New Roman"/>
                <w:u w:val="single"/>
                <w:lang w:val="pt-BR"/>
              </w:rPr>
              <w:t>resolução AG/RES. 2986 (LII-O/22)</w:t>
            </w:r>
            <w:r w:rsidRPr="00636F8B">
              <w:rPr>
                <w:rFonts w:ascii="Times New Roman" w:hAnsi="Times New Roman" w:cs="Times New Roman"/>
                <w:lang w:val="pt-BR"/>
              </w:rPr>
              <w:t>, relativo à reunião de coordenação dos diversos órgãos da OEA encarregados da segurança digital e da proteção da tecnologia da informação e das comunicações (TIC)</w:t>
            </w:r>
          </w:p>
          <w:p w14:paraId="5A3860F8" w14:textId="77777777" w:rsidR="005F1C30" w:rsidRPr="00636F8B" w:rsidRDefault="005F1C30" w:rsidP="008015E4">
            <w:pPr>
              <w:snapToGrid w:val="0"/>
              <w:ind w:right="196"/>
              <w:rPr>
                <w:i/>
                <w:iCs/>
                <w:lang w:val="pt-BR"/>
              </w:rPr>
            </w:pPr>
          </w:p>
          <w:p w14:paraId="3FECE73B" w14:textId="77777777" w:rsidR="005F1C30" w:rsidRPr="00636F8B" w:rsidRDefault="005F1C30" w:rsidP="008015E4">
            <w:pPr>
              <w:snapToGrid w:val="0"/>
              <w:ind w:right="81"/>
              <w:jc w:val="center"/>
              <w:rPr>
                <w:i/>
                <w:lang w:val="pt-BR"/>
              </w:rPr>
            </w:pPr>
            <w:r w:rsidRPr="00636F8B">
              <w:rPr>
                <w:i/>
                <w:lang w:val="pt-BR"/>
              </w:rPr>
              <w:t>Instituições e instrumentos interamericanos</w:t>
            </w:r>
          </w:p>
          <w:p w14:paraId="7E6F93CD" w14:textId="77777777" w:rsidR="005F1C30" w:rsidRPr="00636F8B" w:rsidRDefault="005F1C30" w:rsidP="008015E4">
            <w:pPr>
              <w:rPr>
                <w:noProof/>
                <w:lang w:val="pt-BR"/>
              </w:rPr>
            </w:pPr>
          </w:p>
          <w:p w14:paraId="198629B8" w14:textId="77777777" w:rsidR="005F1C30" w:rsidRPr="00636F8B" w:rsidRDefault="005F1C30" w:rsidP="003F2B1B">
            <w:pPr>
              <w:pStyle w:val="ListParagraph"/>
              <w:numPr>
                <w:ilvl w:val="0"/>
                <w:numId w:val="11"/>
              </w:numPr>
              <w:rPr>
                <w:rFonts w:ascii="Times New Roman" w:eastAsia="Times New Roman" w:hAnsi="Times New Roman" w:cs="Times New Roman"/>
                <w:lang w:val="pt-BR"/>
              </w:rPr>
            </w:pPr>
            <w:r w:rsidRPr="00636F8B">
              <w:rPr>
                <w:rFonts w:ascii="Times New Roman" w:hAnsi="Times New Roman" w:cs="Times New Roman"/>
                <w:lang w:val="pt-BR"/>
              </w:rPr>
              <w:t>Comitê Interamericano contra o Terrorismo (CICTE)</w:t>
            </w:r>
          </w:p>
          <w:p w14:paraId="4AFB3044"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iCs/>
                <w:lang w:val="pt-BR"/>
              </w:rPr>
            </w:pPr>
            <w:r w:rsidRPr="00636F8B">
              <w:rPr>
                <w:rFonts w:ascii="Times New Roman" w:hAnsi="Times New Roman" w:cs="Times New Roman"/>
                <w:lang w:val="pt-BR"/>
              </w:rPr>
              <w:t xml:space="preserve">Apresentação da Secretaria Executiva do CICTE sobre os avanços na implementação do mandato estabelecido no </w:t>
            </w:r>
            <w:r w:rsidRPr="00636F8B">
              <w:rPr>
                <w:rFonts w:ascii="Times New Roman" w:hAnsi="Times New Roman" w:cs="Times New Roman"/>
                <w:u w:val="single"/>
                <w:lang w:val="pt-BR"/>
              </w:rPr>
              <w:t>parágrafo 80 da resolução AG/RES. 2986 (LII-O/22</w:t>
            </w:r>
            <w:r w:rsidRPr="00636F8B">
              <w:rPr>
                <w:rFonts w:ascii="Times New Roman" w:hAnsi="Times New Roman" w:cs="Times New Roman"/>
                <w:lang w:val="pt-BR"/>
              </w:rPr>
              <w:t>), relativo à reunião de autoridades aduaneiras, forças policiais e demais autoridades de gestão de fronteiras da região</w:t>
            </w:r>
          </w:p>
          <w:p w14:paraId="217771ED" w14:textId="77777777" w:rsidR="005F1C30" w:rsidRPr="00636F8B" w:rsidRDefault="005F1C30" w:rsidP="008015E4">
            <w:pPr>
              <w:pStyle w:val="ListParagraph"/>
              <w:tabs>
                <w:tab w:val="clear" w:pos="1440"/>
                <w:tab w:val="left" w:pos="1480"/>
              </w:tabs>
              <w:snapToGrid w:val="0"/>
              <w:ind w:left="1480" w:right="81"/>
              <w:rPr>
                <w:rFonts w:ascii="Times New Roman" w:hAnsi="Times New Roman" w:cs="Times New Roman"/>
                <w:iCs/>
                <w:lang w:val="pt-BR"/>
              </w:rPr>
            </w:pPr>
          </w:p>
          <w:p w14:paraId="7E5A6709" w14:textId="77777777" w:rsidR="005F1C30" w:rsidRPr="00636F8B" w:rsidRDefault="005F1C30" w:rsidP="008015E4">
            <w:pPr>
              <w:snapToGrid w:val="0"/>
              <w:ind w:right="196"/>
              <w:jc w:val="center"/>
              <w:rPr>
                <w:i/>
                <w:iCs/>
                <w:lang w:val="pt-BR"/>
              </w:rPr>
            </w:pPr>
            <w:r w:rsidRPr="00636F8B">
              <w:rPr>
                <w:i/>
                <w:iCs/>
                <w:lang w:val="pt-BR"/>
              </w:rPr>
              <w:t>Instituições e instrumentos interamericanos</w:t>
            </w:r>
          </w:p>
          <w:p w14:paraId="6D2FD195" w14:textId="77777777" w:rsidR="005F1C30" w:rsidRPr="00636F8B" w:rsidRDefault="005F1C30" w:rsidP="008015E4">
            <w:pPr>
              <w:snapToGrid w:val="0"/>
              <w:ind w:right="81"/>
              <w:rPr>
                <w:u w:val="single"/>
                <w:lang w:val="pt-BR"/>
              </w:rPr>
            </w:pPr>
          </w:p>
          <w:p w14:paraId="5E883125" w14:textId="77777777" w:rsidR="005F1C30" w:rsidRPr="00636F8B" w:rsidRDefault="005F1C30" w:rsidP="003F2B1B">
            <w:pPr>
              <w:numPr>
                <w:ilvl w:val="0"/>
                <w:numId w:val="11"/>
              </w:numPr>
              <w:snapToGrid w:val="0"/>
              <w:ind w:right="196"/>
              <w:rPr>
                <w:lang w:val="pt-BR"/>
              </w:rPr>
            </w:pPr>
            <w:r w:rsidRPr="00636F8B">
              <w:rPr>
                <w:lang w:val="pt-BR"/>
              </w:rPr>
              <w:t>Junta Interamericana de Defesa (JID)</w:t>
            </w:r>
          </w:p>
          <w:p w14:paraId="29D24790"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do plano de trabalho da Junta Interamericana de Defesa, </w:t>
            </w:r>
            <w:r w:rsidRPr="00636F8B">
              <w:rPr>
                <w:rFonts w:ascii="Times New Roman" w:hAnsi="Times New Roman" w:cs="Times New Roman"/>
                <w:u w:val="single"/>
                <w:lang w:val="pt-BR"/>
              </w:rPr>
              <w:t>parágrafo 5º da resolução AG/RES. 2631 (XLI-O/11)</w:t>
            </w:r>
          </w:p>
          <w:p w14:paraId="0310211B" w14:textId="77777777" w:rsidR="005F1C30" w:rsidRPr="00636F8B" w:rsidRDefault="005F1C30" w:rsidP="003F2B1B">
            <w:pPr>
              <w:numPr>
                <w:ilvl w:val="0"/>
                <w:numId w:val="11"/>
              </w:numPr>
              <w:snapToGrid w:val="0"/>
              <w:ind w:right="196" w:firstLine="765"/>
              <w:rPr>
                <w:lang w:val="pt-BR"/>
              </w:rPr>
            </w:pPr>
            <w:r w:rsidRPr="00636F8B">
              <w:rPr>
                <w:lang w:val="pt-BR"/>
              </w:rPr>
              <w:t>Apresentação do Presidente do Conselho de Delegados da JID</w:t>
            </w:r>
          </w:p>
          <w:p w14:paraId="1CD2A85B" w14:textId="77777777" w:rsidR="005F1C30" w:rsidRPr="00636F8B" w:rsidRDefault="005F1C30" w:rsidP="003F2B1B">
            <w:pPr>
              <w:numPr>
                <w:ilvl w:val="0"/>
                <w:numId w:val="11"/>
              </w:numPr>
              <w:snapToGrid w:val="0"/>
              <w:ind w:right="196" w:firstLine="765"/>
              <w:rPr>
                <w:lang w:val="pt-BR"/>
              </w:rPr>
            </w:pPr>
            <w:r w:rsidRPr="00636F8B">
              <w:rPr>
                <w:lang w:val="pt-BR"/>
              </w:rPr>
              <w:t>Apresentação do Diretor-Geral da Secretaria da JID</w:t>
            </w:r>
          </w:p>
          <w:p w14:paraId="58917098" w14:textId="77777777" w:rsidR="005F1C30" w:rsidRPr="00636F8B" w:rsidRDefault="005F1C30" w:rsidP="003F2B1B">
            <w:pPr>
              <w:numPr>
                <w:ilvl w:val="0"/>
                <w:numId w:val="11"/>
              </w:numPr>
              <w:snapToGrid w:val="0"/>
              <w:ind w:right="196" w:firstLine="765"/>
              <w:rPr>
                <w:lang w:val="pt-BR"/>
              </w:rPr>
            </w:pPr>
            <w:r w:rsidRPr="00636F8B">
              <w:rPr>
                <w:lang w:val="pt-BR"/>
              </w:rPr>
              <w:t>Apresentação do Diretor do Colégio Interamericano de Defesa</w:t>
            </w:r>
          </w:p>
          <w:p w14:paraId="5E995746" w14:textId="77777777" w:rsidR="005F1C30" w:rsidRPr="00636F8B" w:rsidRDefault="005F1C30" w:rsidP="008015E4">
            <w:pPr>
              <w:rPr>
                <w:u w:val="single"/>
                <w:lang w:val="pt-BR"/>
              </w:rPr>
            </w:pPr>
          </w:p>
          <w:p w14:paraId="3BB61363" w14:textId="77777777" w:rsidR="005F1C30" w:rsidRPr="00636F8B" w:rsidRDefault="005F1C30" w:rsidP="003F2B1B">
            <w:pPr>
              <w:numPr>
                <w:ilvl w:val="0"/>
                <w:numId w:val="11"/>
              </w:numPr>
              <w:snapToGrid w:val="0"/>
              <w:ind w:right="81"/>
              <w:jc w:val="both"/>
              <w:rPr>
                <w:lang w:val="pt-BR"/>
              </w:rPr>
            </w:pPr>
            <w:r w:rsidRPr="00636F8B">
              <w:rPr>
                <w:lang w:val="pt-BR"/>
              </w:rPr>
              <w:t>Consideração do projeto de Plano de Trabalho e Calendário de Atividades para o período 2023-2024</w:t>
            </w:r>
          </w:p>
          <w:p w14:paraId="53129993" w14:textId="77777777" w:rsidR="005F1C30" w:rsidRPr="00636F8B" w:rsidRDefault="005F1C30" w:rsidP="008015E4">
            <w:pPr>
              <w:snapToGrid w:val="0"/>
              <w:ind w:left="720" w:right="81"/>
              <w:jc w:val="both"/>
              <w:rPr>
                <w:lang w:val="pt-BR"/>
              </w:rPr>
            </w:pPr>
          </w:p>
          <w:p w14:paraId="42A25892" w14:textId="3B924351" w:rsidR="005F1C30" w:rsidRPr="0053681E" w:rsidRDefault="005F1C30" w:rsidP="0053681E">
            <w:pPr>
              <w:pStyle w:val="ListParagraph"/>
              <w:numPr>
                <w:ilvl w:val="0"/>
                <w:numId w:val="11"/>
              </w:numPr>
              <w:rPr>
                <w:rFonts w:ascii="Times New Roman" w:hAnsi="Times New Roman" w:cs="Times New Roman"/>
                <w:lang w:val="pt-BR"/>
              </w:rPr>
            </w:pPr>
            <w:r w:rsidRPr="00636F8B">
              <w:rPr>
                <w:rFonts w:ascii="Times New Roman" w:hAnsi="Times New Roman" w:cs="Times New Roman"/>
                <w:lang w:val="pt-BR"/>
              </w:rPr>
              <w:t xml:space="preserve">Eleição da Presidência do Grupo de Trabalho para estudar a compatibilidade entre a lista de mandatos pendentes e o resultado do exercício de priorização de mandatos, </w:t>
            </w:r>
            <w:r w:rsidRPr="00636F8B">
              <w:rPr>
                <w:rFonts w:ascii="Times New Roman" w:hAnsi="Times New Roman" w:cs="Times New Roman"/>
                <w:u w:val="single"/>
                <w:lang w:val="pt-BR"/>
              </w:rPr>
              <w:t>parágrafo 2º</w:t>
            </w:r>
          </w:p>
        </w:tc>
        <w:tc>
          <w:tcPr>
            <w:tcW w:w="3619" w:type="dxa"/>
          </w:tcPr>
          <w:p w14:paraId="692CB520" w14:textId="77777777" w:rsidR="005F1C30" w:rsidRPr="00636F8B" w:rsidRDefault="005F1C30" w:rsidP="008015E4">
            <w:pPr>
              <w:snapToGrid w:val="0"/>
              <w:ind w:right="72"/>
              <w:jc w:val="center"/>
              <w:rPr>
                <w:iCs/>
                <w:color w:val="000000"/>
                <w:lang w:val="pt-BR"/>
              </w:rPr>
            </w:pPr>
          </w:p>
        </w:tc>
      </w:tr>
      <w:tr w:rsidR="005F1C30" w:rsidRPr="009F1EE3" w14:paraId="2F4B0C64" w14:textId="77777777" w:rsidTr="008015E4">
        <w:tc>
          <w:tcPr>
            <w:tcW w:w="9953" w:type="dxa"/>
          </w:tcPr>
          <w:p w14:paraId="311C8541" w14:textId="77777777" w:rsidR="005F1C30" w:rsidRPr="00636F8B" w:rsidRDefault="005F1C30" w:rsidP="008015E4">
            <w:pPr>
              <w:snapToGrid w:val="0"/>
              <w:ind w:left="40" w:right="160"/>
              <w:jc w:val="right"/>
              <w:rPr>
                <w:i/>
                <w:iCs/>
                <w:lang w:val="pt-BR"/>
              </w:rPr>
            </w:pPr>
            <w:r w:rsidRPr="00636F8B">
              <w:rPr>
                <w:i/>
                <w:iCs/>
                <w:lang w:val="pt-BR"/>
              </w:rPr>
              <w:lastRenderedPageBreak/>
              <w:t xml:space="preserve">Quinta-feira, 19 de outubro (10h00 – 11h30) </w:t>
            </w:r>
          </w:p>
          <w:p w14:paraId="2E30E827" w14:textId="77777777" w:rsidR="005F1C30" w:rsidRPr="00636F8B" w:rsidRDefault="005F1C30" w:rsidP="008015E4">
            <w:pPr>
              <w:snapToGrid w:val="0"/>
              <w:ind w:right="160"/>
              <w:rPr>
                <w:u w:val="single"/>
                <w:lang w:val="pt-BR"/>
              </w:rPr>
            </w:pPr>
            <w:r w:rsidRPr="00636F8B">
              <w:rPr>
                <w:i/>
                <w:iCs/>
                <w:lang w:val="pt-BR"/>
              </w:rPr>
              <w:t>Reunião formal do Grupo de Trabalho Encarregado de Considerar os Preparativos para a Sétima Reunião de Autoridades Nacionais em Matéria de Tráfico de Pessoas (RTP-VII)</w:t>
            </w:r>
          </w:p>
        </w:tc>
        <w:tc>
          <w:tcPr>
            <w:tcW w:w="3619" w:type="dxa"/>
          </w:tcPr>
          <w:p w14:paraId="2546FC55" w14:textId="77777777" w:rsidR="005F1C30" w:rsidRPr="00636F8B" w:rsidRDefault="005F1C30" w:rsidP="008015E4">
            <w:pPr>
              <w:snapToGrid w:val="0"/>
              <w:ind w:right="72"/>
              <w:jc w:val="center"/>
              <w:rPr>
                <w:iCs/>
                <w:color w:val="000000"/>
                <w:lang w:val="pt-BR"/>
              </w:rPr>
            </w:pPr>
          </w:p>
        </w:tc>
      </w:tr>
      <w:tr w:rsidR="005F1C30" w:rsidRPr="009F1EE3" w14:paraId="336BDAD4" w14:textId="77777777" w:rsidTr="008015E4">
        <w:tc>
          <w:tcPr>
            <w:tcW w:w="9953" w:type="dxa"/>
          </w:tcPr>
          <w:p w14:paraId="6D27250D" w14:textId="77777777" w:rsidR="005F1C30" w:rsidRPr="00636F8B" w:rsidRDefault="005F1C30" w:rsidP="008015E4">
            <w:pPr>
              <w:snapToGrid w:val="0"/>
              <w:ind w:left="40" w:right="160"/>
              <w:jc w:val="right"/>
              <w:rPr>
                <w:i/>
                <w:iCs/>
                <w:lang w:val="pt-BR"/>
              </w:rPr>
            </w:pPr>
            <w:r w:rsidRPr="00636F8B">
              <w:rPr>
                <w:i/>
                <w:iCs/>
                <w:lang w:val="pt-BR"/>
              </w:rPr>
              <w:t xml:space="preserve">Quinta-feira, 19 de outubro (11h30 – 12h30) </w:t>
            </w:r>
          </w:p>
          <w:p w14:paraId="11C563EE" w14:textId="77777777" w:rsidR="005F1C30" w:rsidRPr="00636F8B" w:rsidRDefault="005F1C30" w:rsidP="008015E4">
            <w:pPr>
              <w:snapToGrid w:val="0"/>
              <w:ind w:right="-279"/>
              <w:rPr>
                <w:u w:val="single"/>
                <w:lang w:val="pt-BR"/>
              </w:rPr>
            </w:pPr>
            <w:r w:rsidRPr="00636F8B">
              <w:rPr>
                <w:i/>
                <w:iCs/>
                <w:lang w:val="pt-BR"/>
              </w:rPr>
              <w:t>Reunião formal do Grupo de Trabalho Encarregado de Considerar os Preparativos para a RANDOT-IV</w:t>
            </w:r>
            <w:r w:rsidRPr="00636F8B">
              <w:rPr>
                <w:rStyle w:val="FootnoteReference"/>
                <w:u w:val="single"/>
                <w:vertAlign w:val="superscript"/>
                <w:lang w:val="pt-BR"/>
              </w:rPr>
              <w:footnoteReference w:id="12"/>
            </w:r>
            <w:r w:rsidRPr="00636F8B">
              <w:rPr>
                <w:vertAlign w:val="superscript"/>
                <w:lang w:val="pt-BR"/>
              </w:rPr>
              <w:t>/</w:t>
            </w:r>
          </w:p>
        </w:tc>
        <w:tc>
          <w:tcPr>
            <w:tcW w:w="3619" w:type="dxa"/>
          </w:tcPr>
          <w:p w14:paraId="5C974CD8" w14:textId="77777777" w:rsidR="005F1C30" w:rsidRPr="00636F8B" w:rsidRDefault="005F1C30" w:rsidP="008015E4">
            <w:pPr>
              <w:snapToGrid w:val="0"/>
              <w:ind w:right="72"/>
              <w:jc w:val="center"/>
              <w:rPr>
                <w:iCs/>
                <w:color w:val="000000"/>
                <w:lang w:val="pt-BR"/>
              </w:rPr>
            </w:pPr>
          </w:p>
        </w:tc>
      </w:tr>
      <w:tr w:rsidR="005F1C30" w:rsidRPr="009F1EE3" w14:paraId="70F7DAB0" w14:textId="77777777" w:rsidTr="008015E4">
        <w:tc>
          <w:tcPr>
            <w:tcW w:w="9953" w:type="dxa"/>
          </w:tcPr>
          <w:p w14:paraId="3D1B8E64" w14:textId="77777777" w:rsidR="005F1C30" w:rsidRPr="00636F8B" w:rsidRDefault="005F1C30" w:rsidP="0053681E">
            <w:pPr>
              <w:snapToGrid w:val="0"/>
              <w:spacing w:before="120"/>
              <w:ind w:left="43" w:right="-274"/>
              <w:jc w:val="center"/>
              <w:rPr>
                <w:u w:val="single"/>
                <w:lang w:val="pt-BR"/>
              </w:rPr>
            </w:pPr>
            <w:r w:rsidRPr="00636F8B">
              <w:rPr>
                <w:u w:val="single"/>
                <w:lang w:val="pt-BR"/>
              </w:rPr>
              <w:t>TERCEIRA REUNIÃO</w:t>
            </w:r>
          </w:p>
          <w:p w14:paraId="65325AC8" w14:textId="77777777" w:rsidR="005F1C30" w:rsidRPr="00636F8B" w:rsidRDefault="005F1C30" w:rsidP="008015E4">
            <w:pPr>
              <w:keepNext/>
              <w:snapToGrid w:val="0"/>
              <w:ind w:right="-274"/>
              <w:rPr>
                <w:u w:val="single"/>
                <w:lang w:val="pt-BR"/>
              </w:rPr>
            </w:pPr>
          </w:p>
          <w:p w14:paraId="57D19D4C" w14:textId="77777777" w:rsidR="005F1C30" w:rsidRPr="00636F8B" w:rsidRDefault="005F1C30" w:rsidP="008015E4">
            <w:pPr>
              <w:keepNext/>
              <w:snapToGrid w:val="0"/>
              <w:ind w:left="374" w:right="-274"/>
              <w:rPr>
                <w:lang w:val="pt-BR"/>
              </w:rPr>
            </w:pPr>
            <w:r w:rsidRPr="00636F8B">
              <w:rPr>
                <w:u w:val="single"/>
                <w:lang w:val="pt-BR"/>
              </w:rPr>
              <w:t>Quinta-feira, 19 de outubro (12h30 – 13h00)</w:t>
            </w:r>
            <w:r w:rsidRPr="00636F8B">
              <w:rPr>
                <w:lang w:val="pt-BR"/>
              </w:rPr>
              <w:t xml:space="preserve"> </w:t>
            </w:r>
            <w:r w:rsidRPr="00636F8B">
              <w:rPr>
                <w:rStyle w:val="FootnoteReference"/>
                <w:u w:val="single"/>
                <w:vertAlign w:val="superscript"/>
                <w:lang w:val="pt-BR"/>
              </w:rPr>
              <w:footnoteReference w:id="13"/>
            </w:r>
            <w:r w:rsidRPr="00636F8B">
              <w:rPr>
                <w:vertAlign w:val="superscript"/>
                <w:lang w:val="pt-BR"/>
              </w:rPr>
              <w:t>/</w:t>
            </w:r>
          </w:p>
          <w:p w14:paraId="1F8C4301" w14:textId="77777777" w:rsidR="005F1C30" w:rsidRPr="00636F8B" w:rsidRDefault="005F1C30" w:rsidP="008015E4">
            <w:pPr>
              <w:snapToGrid w:val="0"/>
              <w:ind w:left="40" w:right="-279"/>
              <w:jc w:val="center"/>
              <w:rPr>
                <w:u w:val="single"/>
                <w:lang w:val="pt-BR"/>
              </w:rPr>
            </w:pPr>
          </w:p>
          <w:p w14:paraId="62F34165" w14:textId="77777777" w:rsidR="005F1C30" w:rsidRPr="00636F8B" w:rsidRDefault="005F1C30" w:rsidP="008015E4">
            <w:pPr>
              <w:snapToGrid w:val="0"/>
              <w:ind w:right="81"/>
              <w:jc w:val="center"/>
              <w:rPr>
                <w:i/>
                <w:lang w:val="pt-BR"/>
              </w:rPr>
            </w:pPr>
            <w:r w:rsidRPr="00636F8B">
              <w:rPr>
                <w:i/>
                <w:lang w:val="pt-BR"/>
              </w:rPr>
              <w:t>Criminalidade organizada transnacional</w:t>
            </w:r>
          </w:p>
          <w:p w14:paraId="2920BD33" w14:textId="77777777" w:rsidR="005F1C30" w:rsidRPr="00636F8B" w:rsidRDefault="005F1C30" w:rsidP="008015E4">
            <w:pPr>
              <w:snapToGrid w:val="0"/>
              <w:ind w:right="81"/>
              <w:jc w:val="center"/>
              <w:rPr>
                <w:i/>
                <w:lang w:val="pt-BR"/>
              </w:rPr>
            </w:pPr>
          </w:p>
          <w:p w14:paraId="68070A84" w14:textId="77777777" w:rsidR="005F1C30" w:rsidRPr="00636F8B" w:rsidRDefault="005F1C30" w:rsidP="003F2B1B">
            <w:pPr>
              <w:pStyle w:val="ListParagraph"/>
              <w:numPr>
                <w:ilvl w:val="0"/>
                <w:numId w:val="11"/>
              </w:numPr>
              <w:tabs>
                <w:tab w:val="clear" w:pos="720"/>
              </w:tabs>
              <w:rPr>
                <w:rFonts w:ascii="Times New Roman" w:eastAsia="Times New Roman" w:hAnsi="Times New Roman" w:cs="Times New Roman"/>
                <w:iCs/>
                <w:lang w:val="pt-BR" w:eastAsia="es-ES"/>
              </w:rPr>
            </w:pPr>
            <w:r w:rsidRPr="00636F8B">
              <w:rPr>
                <w:rFonts w:ascii="Times New Roman" w:eastAsia="Times New Roman" w:hAnsi="Times New Roman" w:cs="Times New Roman"/>
                <w:iCs/>
                <w:lang w:val="pt-BR" w:eastAsia="es-ES"/>
              </w:rPr>
              <w:t>Combate à criminalidade organizada transnacional</w:t>
            </w:r>
          </w:p>
          <w:p w14:paraId="712B649C"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i/>
                <w:lang w:val="pt-BR"/>
              </w:rPr>
            </w:pPr>
            <w:r w:rsidRPr="00636F8B">
              <w:rPr>
                <w:rFonts w:ascii="Times New Roman" w:hAnsi="Times New Roman" w:cs="Times New Roman"/>
                <w:lang w:val="pt-BR"/>
              </w:rPr>
              <w:t xml:space="preserve">Consideração do projeto de agenda/calendário da </w:t>
            </w:r>
            <w:r w:rsidRPr="00636F8B">
              <w:rPr>
                <w:rFonts w:ascii="Times New Roman" w:hAnsi="Times New Roman" w:cs="Times New Roman"/>
                <w:iCs/>
                <w:lang w:val="pt-BR"/>
              </w:rPr>
              <w:t xml:space="preserve">Quarta Reunião de Autoridades Nacionais em Matéria de Criminalidade Organizada Transnacional (RANDOT-IV), </w:t>
            </w:r>
            <w:r w:rsidRPr="00636F8B">
              <w:rPr>
                <w:rFonts w:ascii="Times New Roman" w:hAnsi="Times New Roman" w:cs="Times New Roman"/>
                <w:u w:val="single"/>
                <w:lang w:val="pt-BR"/>
              </w:rPr>
              <w:t>parágrafo 20</w:t>
            </w:r>
          </w:p>
          <w:p w14:paraId="28BF9BC6" w14:textId="77777777" w:rsidR="005F1C30" w:rsidRPr="00636F8B" w:rsidRDefault="005F1C30" w:rsidP="008015E4">
            <w:pPr>
              <w:rPr>
                <w:noProof/>
                <w:u w:val="single"/>
                <w:lang w:val="pt-BR"/>
              </w:rPr>
            </w:pPr>
          </w:p>
          <w:p w14:paraId="59C7D25F" w14:textId="77777777" w:rsidR="005F1C30" w:rsidRPr="00636F8B" w:rsidRDefault="005F1C30" w:rsidP="003F2B1B">
            <w:pPr>
              <w:numPr>
                <w:ilvl w:val="0"/>
                <w:numId w:val="11"/>
              </w:numPr>
              <w:snapToGrid w:val="0"/>
              <w:ind w:right="196"/>
              <w:jc w:val="both"/>
              <w:rPr>
                <w:lang w:val="pt-BR"/>
              </w:rPr>
            </w:pPr>
            <w:r w:rsidRPr="00636F8B">
              <w:rPr>
                <w:lang w:val="pt-BR"/>
              </w:rPr>
              <w:t>Esforços de cooperação hemisférica para combater o tráfico de pessoas</w:t>
            </w:r>
          </w:p>
          <w:p w14:paraId="61DE5F60"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eastAsia="en-US"/>
              </w:rPr>
            </w:pPr>
            <w:r w:rsidRPr="00636F8B">
              <w:rPr>
                <w:rFonts w:ascii="Times New Roman" w:hAnsi="Times New Roman" w:cs="Times New Roman"/>
                <w:lang w:val="pt-BR" w:eastAsia="en-US"/>
              </w:rPr>
              <w:t xml:space="preserve">Preparativos para a Sétima Reunião de Autoridades Nacionais em Matéria de Tráfico de Pessoas (RTP-VII), </w:t>
            </w:r>
            <w:r w:rsidRPr="00636F8B">
              <w:rPr>
                <w:rFonts w:ascii="Times New Roman" w:hAnsi="Times New Roman" w:cs="Times New Roman"/>
                <w:u w:val="single"/>
                <w:lang w:val="pt-BR" w:eastAsia="en-US"/>
              </w:rPr>
              <w:t>parágrafo 26</w:t>
            </w:r>
          </w:p>
          <w:p w14:paraId="2AFDD00D" w14:textId="77777777" w:rsidR="005F1C30" w:rsidRPr="00636F8B" w:rsidRDefault="005F1C30" w:rsidP="003F2B1B">
            <w:pPr>
              <w:numPr>
                <w:ilvl w:val="0"/>
                <w:numId w:val="16"/>
              </w:numPr>
              <w:snapToGrid w:val="0"/>
              <w:ind w:right="81"/>
              <w:jc w:val="both"/>
              <w:rPr>
                <w:rFonts w:eastAsia="SimSun"/>
                <w:i/>
                <w:lang w:val="pt-BR" w:eastAsia="zh-CN"/>
              </w:rPr>
            </w:pPr>
            <w:r w:rsidRPr="00636F8B">
              <w:rPr>
                <w:lang w:val="pt-BR"/>
              </w:rPr>
              <w:t xml:space="preserve">Consideração do projeto de agenda/calendário </w:t>
            </w:r>
          </w:p>
          <w:p w14:paraId="662344F5" w14:textId="77777777" w:rsidR="005F1C30" w:rsidRPr="00636F8B" w:rsidRDefault="005F1C30" w:rsidP="003F2B1B">
            <w:pPr>
              <w:numPr>
                <w:ilvl w:val="0"/>
                <w:numId w:val="16"/>
              </w:numPr>
              <w:snapToGrid w:val="0"/>
              <w:ind w:right="81"/>
              <w:jc w:val="both"/>
              <w:rPr>
                <w:rFonts w:eastAsia="SimSun"/>
                <w:i/>
                <w:lang w:val="pt-BR" w:eastAsia="zh-CN"/>
              </w:rPr>
            </w:pPr>
            <w:r w:rsidRPr="00636F8B">
              <w:rPr>
                <w:lang w:val="pt-BR"/>
              </w:rPr>
              <w:t>Consideração do projeto de lista de convidados</w:t>
            </w:r>
          </w:p>
          <w:p w14:paraId="72195AB8" w14:textId="77777777" w:rsidR="005F1C30" w:rsidRPr="00636F8B" w:rsidRDefault="005F1C30" w:rsidP="008015E4">
            <w:pPr>
              <w:snapToGrid w:val="0"/>
              <w:ind w:right="-279"/>
              <w:rPr>
                <w:u w:val="single"/>
                <w:lang w:val="pt-BR"/>
              </w:rPr>
            </w:pPr>
          </w:p>
        </w:tc>
        <w:tc>
          <w:tcPr>
            <w:tcW w:w="3619" w:type="dxa"/>
          </w:tcPr>
          <w:p w14:paraId="51BA3E60" w14:textId="77777777" w:rsidR="005F1C30" w:rsidRPr="00636F8B" w:rsidRDefault="005F1C30" w:rsidP="008015E4">
            <w:pPr>
              <w:snapToGrid w:val="0"/>
              <w:ind w:right="72"/>
              <w:jc w:val="center"/>
              <w:rPr>
                <w:iCs/>
                <w:color w:val="000000"/>
                <w:lang w:val="pt-BR"/>
              </w:rPr>
            </w:pPr>
          </w:p>
        </w:tc>
      </w:tr>
      <w:tr w:rsidR="005F1C30" w:rsidRPr="009F1EE3" w14:paraId="09EED0D6" w14:textId="77777777" w:rsidTr="008015E4">
        <w:tc>
          <w:tcPr>
            <w:tcW w:w="9953" w:type="dxa"/>
          </w:tcPr>
          <w:p w14:paraId="6F8D8EC4" w14:textId="77777777" w:rsidR="005F1C30" w:rsidRPr="00636F8B" w:rsidRDefault="005F1C30" w:rsidP="008015E4">
            <w:pPr>
              <w:snapToGrid w:val="0"/>
              <w:ind w:right="-279"/>
              <w:rPr>
                <w:u w:val="single"/>
                <w:lang w:val="pt-BR"/>
              </w:rPr>
            </w:pPr>
          </w:p>
        </w:tc>
        <w:tc>
          <w:tcPr>
            <w:tcW w:w="3619" w:type="dxa"/>
          </w:tcPr>
          <w:p w14:paraId="24AAE6B9" w14:textId="77777777" w:rsidR="005F1C30" w:rsidRPr="00636F8B" w:rsidRDefault="005F1C30" w:rsidP="008015E4">
            <w:pPr>
              <w:snapToGrid w:val="0"/>
              <w:ind w:right="72"/>
              <w:jc w:val="center"/>
              <w:rPr>
                <w:iCs/>
                <w:color w:val="000000"/>
                <w:lang w:val="pt-BR"/>
              </w:rPr>
            </w:pPr>
            <w:r w:rsidRPr="00636F8B">
              <w:rPr>
                <w:iCs/>
                <w:color w:val="000000"/>
                <w:u w:val="single"/>
                <w:lang w:val="pt-BR"/>
              </w:rPr>
              <w:t>31 de outubro e 1º de novembro</w:t>
            </w:r>
            <w:r w:rsidRPr="00636F8B">
              <w:rPr>
                <w:iCs/>
                <w:color w:val="000000"/>
                <w:lang w:val="pt-BR"/>
              </w:rPr>
              <w:t>:</w:t>
            </w:r>
          </w:p>
          <w:p w14:paraId="4B6201E0" w14:textId="77777777" w:rsidR="005F1C30" w:rsidRPr="00636F8B" w:rsidRDefault="005F1C30" w:rsidP="008015E4">
            <w:pPr>
              <w:snapToGrid w:val="0"/>
              <w:ind w:right="72"/>
              <w:jc w:val="center"/>
              <w:rPr>
                <w:iCs/>
                <w:color w:val="000000"/>
                <w:lang w:val="pt-BR"/>
              </w:rPr>
            </w:pPr>
            <w:r w:rsidRPr="00636F8B">
              <w:rPr>
                <w:iCs/>
                <w:color w:val="000000"/>
                <w:lang w:val="pt-BR"/>
              </w:rPr>
              <w:t>Quinquagésima Quinta Reunião do Grupo de Peritos sobre o Controle da Lavagem de Ativos (GELAVEX), Washington, D.C.</w:t>
            </w:r>
          </w:p>
        </w:tc>
      </w:tr>
      <w:tr w:rsidR="005F1C30" w:rsidRPr="009F1EE3" w14:paraId="182A2E92" w14:textId="77777777" w:rsidTr="008015E4">
        <w:trPr>
          <w:trHeight w:val="1124"/>
        </w:trPr>
        <w:tc>
          <w:tcPr>
            <w:tcW w:w="9953" w:type="dxa"/>
          </w:tcPr>
          <w:p w14:paraId="29CE48C8" w14:textId="77777777" w:rsidR="005F1C30" w:rsidRPr="00636F8B" w:rsidRDefault="005F1C30" w:rsidP="008015E4">
            <w:pPr>
              <w:snapToGrid w:val="0"/>
              <w:ind w:left="40" w:right="-279"/>
              <w:jc w:val="center"/>
              <w:rPr>
                <w:u w:val="single"/>
                <w:lang w:val="pt-BR"/>
              </w:rPr>
            </w:pPr>
            <w:r w:rsidRPr="00636F8B">
              <w:rPr>
                <w:u w:val="single"/>
                <w:lang w:val="pt-BR"/>
              </w:rPr>
              <w:t>QUARTA REUNIÃO</w:t>
            </w:r>
          </w:p>
          <w:p w14:paraId="69CAEC7B" w14:textId="77777777" w:rsidR="005F1C30" w:rsidRPr="00636F8B" w:rsidRDefault="005F1C30" w:rsidP="008015E4">
            <w:pPr>
              <w:snapToGrid w:val="0"/>
              <w:ind w:right="-279"/>
              <w:rPr>
                <w:u w:val="single"/>
                <w:lang w:val="pt-BR"/>
              </w:rPr>
            </w:pPr>
          </w:p>
          <w:p w14:paraId="28DF23FF" w14:textId="77777777" w:rsidR="005F1C30" w:rsidRPr="00636F8B" w:rsidRDefault="005F1C30" w:rsidP="008015E4">
            <w:pPr>
              <w:snapToGrid w:val="0"/>
              <w:ind w:left="379" w:right="-279"/>
              <w:rPr>
                <w:lang w:val="pt-BR"/>
              </w:rPr>
            </w:pPr>
            <w:r w:rsidRPr="00636F8B">
              <w:rPr>
                <w:u w:val="single"/>
                <w:lang w:val="pt-BR"/>
              </w:rPr>
              <w:t>Quinta-feira, 2 de novembro (10h00 – 13h00)</w:t>
            </w:r>
            <w:r w:rsidRPr="00636F8B">
              <w:rPr>
                <w:lang w:val="pt-BR"/>
              </w:rPr>
              <w:t xml:space="preserve"> </w:t>
            </w:r>
          </w:p>
          <w:p w14:paraId="1374A40A" w14:textId="77777777" w:rsidR="005F1C30" w:rsidRPr="00636F8B" w:rsidRDefault="005F1C30" w:rsidP="008015E4">
            <w:pPr>
              <w:snapToGrid w:val="0"/>
              <w:ind w:right="-279"/>
              <w:rPr>
                <w:lang w:val="pt-BR"/>
              </w:rPr>
            </w:pPr>
          </w:p>
          <w:p w14:paraId="7CC5C229" w14:textId="77777777" w:rsidR="005F1C30" w:rsidRPr="00636F8B" w:rsidRDefault="005F1C30" w:rsidP="008015E4">
            <w:pPr>
              <w:snapToGrid w:val="0"/>
              <w:ind w:right="196"/>
              <w:jc w:val="center"/>
              <w:rPr>
                <w:i/>
                <w:iCs/>
                <w:lang w:val="pt-BR"/>
              </w:rPr>
            </w:pPr>
            <w:r w:rsidRPr="00636F8B">
              <w:rPr>
                <w:i/>
                <w:iCs/>
                <w:lang w:val="pt-BR"/>
              </w:rPr>
              <w:t xml:space="preserve">Fortalecimento da segurança hemisférica e da cooperação em matéria de defesa </w:t>
            </w:r>
          </w:p>
          <w:p w14:paraId="49B69761" w14:textId="77777777" w:rsidR="005F1C30" w:rsidRPr="00636F8B" w:rsidRDefault="005F1C30" w:rsidP="008015E4">
            <w:pPr>
              <w:snapToGrid w:val="0"/>
              <w:ind w:right="81"/>
              <w:jc w:val="both"/>
              <w:rPr>
                <w:u w:val="single"/>
                <w:lang w:val="pt-BR"/>
              </w:rPr>
            </w:pPr>
          </w:p>
          <w:p w14:paraId="7CDA4112" w14:textId="77777777" w:rsidR="005F1C30" w:rsidRPr="00636F8B" w:rsidRDefault="005F1C30" w:rsidP="003F2B1B">
            <w:pPr>
              <w:numPr>
                <w:ilvl w:val="0"/>
                <w:numId w:val="11"/>
              </w:numPr>
              <w:snapToGrid w:val="0"/>
              <w:ind w:right="196"/>
              <w:rPr>
                <w:lang w:val="pt-BR" w:eastAsia="en-US"/>
              </w:rPr>
            </w:pPr>
            <w:r w:rsidRPr="00636F8B">
              <w:rPr>
                <w:lang w:val="pt-BR" w:eastAsia="en-US"/>
              </w:rPr>
              <w:t>Medidas de fortalecimento da confiança e da segurança nas Américas (MFCS)</w:t>
            </w:r>
          </w:p>
          <w:p w14:paraId="5BFF51C3"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eastAsia="en-US"/>
              </w:rPr>
            </w:pPr>
            <w:r w:rsidRPr="00636F8B">
              <w:rPr>
                <w:rFonts w:ascii="Times New Roman" w:hAnsi="Times New Roman" w:cs="Times New Roman"/>
                <w:lang w:val="pt-BR"/>
              </w:rPr>
              <w:t xml:space="preserve">Apresentação a </w:t>
            </w:r>
            <w:r w:rsidRPr="00636F8B">
              <w:rPr>
                <w:rFonts w:ascii="Times New Roman" w:hAnsi="Times New Roman" w:cs="Times New Roman"/>
                <w:lang w:val="pt-BR" w:eastAsia="en-US"/>
              </w:rPr>
              <w:t xml:space="preserve">cargo da JID e da SSM sobre as ações executadas para atualizar a </w:t>
            </w:r>
            <w:r w:rsidRPr="00636F8B">
              <w:rPr>
                <w:rFonts w:ascii="Times New Roman" w:hAnsi="Times New Roman" w:cs="Times New Roman"/>
                <w:lang w:val="pt-BR"/>
              </w:rPr>
              <w:t>plataforma</w:t>
            </w:r>
            <w:r w:rsidRPr="00636F8B">
              <w:rPr>
                <w:rFonts w:ascii="Times New Roman" w:hAnsi="Times New Roman" w:cs="Times New Roman"/>
                <w:lang w:val="pt-BR" w:eastAsia="en-US"/>
              </w:rPr>
              <w:t xml:space="preserve"> digital de relatórios sobre as MFCS, </w:t>
            </w:r>
            <w:r w:rsidRPr="00636F8B">
              <w:rPr>
                <w:rFonts w:ascii="Times New Roman" w:hAnsi="Times New Roman" w:cs="Times New Roman"/>
                <w:u w:val="single"/>
                <w:lang w:val="pt-BR" w:eastAsia="en-US"/>
              </w:rPr>
              <w:t>parágrafo 12</w:t>
            </w:r>
          </w:p>
          <w:p w14:paraId="6CF09A5A" w14:textId="77777777" w:rsidR="005F1C30" w:rsidRPr="00636F8B" w:rsidRDefault="005F1C30" w:rsidP="008015E4">
            <w:pPr>
              <w:snapToGrid w:val="0"/>
              <w:ind w:left="720" w:right="196"/>
              <w:rPr>
                <w:u w:val="single"/>
                <w:lang w:val="pt-BR"/>
              </w:rPr>
            </w:pPr>
          </w:p>
          <w:p w14:paraId="655E59D7" w14:textId="77777777" w:rsidR="005F1C30" w:rsidRPr="00636F8B" w:rsidRDefault="005F1C30" w:rsidP="003F2B1B">
            <w:pPr>
              <w:numPr>
                <w:ilvl w:val="0"/>
                <w:numId w:val="11"/>
              </w:numPr>
              <w:snapToGrid w:val="0"/>
              <w:ind w:right="196"/>
              <w:rPr>
                <w:lang w:val="pt-BR" w:eastAsia="en-US"/>
              </w:rPr>
            </w:pPr>
            <w:r w:rsidRPr="00636F8B">
              <w:rPr>
                <w:lang w:val="pt-BR" w:eastAsia="en-US"/>
              </w:rPr>
              <w:t xml:space="preserve">Consideração do projeto de agenda para a sessão conjunta da Comissão de Assuntos Jurídicos e Políticos e da Comissão de Segurança Hemisférica a fim de refletir sobre os desafios impostos pelas tecnologias emergentes e pelos sistemas de armas autônomos quanto ao cumprimento do Direito Internacional, inclusive do Direito Internacional Humanitário, </w:t>
            </w:r>
            <w:r w:rsidRPr="00636F8B">
              <w:rPr>
                <w:u w:val="single"/>
                <w:lang w:val="pt-BR" w:eastAsia="en-US"/>
              </w:rPr>
              <w:t>parágrafo 2º, da seção v da resolução</w:t>
            </w:r>
            <w:r w:rsidRPr="00636F8B">
              <w:rPr>
                <w:lang w:val="pt-BR" w:eastAsia="en-US"/>
              </w:rPr>
              <w:t xml:space="preserve"> </w:t>
            </w:r>
            <w:r w:rsidRPr="00636F8B">
              <w:rPr>
                <w:u w:val="single"/>
                <w:lang w:val="pt-BR"/>
              </w:rPr>
              <w:t>AG/RES. 3005 (LIII-O/23)</w:t>
            </w:r>
          </w:p>
          <w:p w14:paraId="6FA983B7" w14:textId="77777777" w:rsidR="005F1C30" w:rsidRPr="00636F8B" w:rsidRDefault="005F1C30" w:rsidP="008015E4">
            <w:pPr>
              <w:snapToGrid w:val="0"/>
              <w:ind w:left="720" w:right="196"/>
              <w:rPr>
                <w:lang w:val="pt-BR" w:eastAsia="en-US"/>
              </w:rPr>
            </w:pPr>
          </w:p>
          <w:p w14:paraId="552EF1EC" w14:textId="77777777" w:rsidR="005F1C30" w:rsidRPr="00636F8B" w:rsidRDefault="005F1C30" w:rsidP="003F2B1B">
            <w:pPr>
              <w:numPr>
                <w:ilvl w:val="0"/>
                <w:numId w:val="11"/>
              </w:numPr>
              <w:snapToGrid w:val="0"/>
              <w:ind w:right="196"/>
              <w:rPr>
                <w:lang w:val="pt-BR" w:eastAsia="en-US"/>
              </w:rPr>
            </w:pPr>
            <w:r w:rsidRPr="00636F8B">
              <w:rPr>
                <w:lang w:val="pt-BR"/>
              </w:rPr>
              <w:lastRenderedPageBreak/>
              <w:t xml:space="preserve">Avanços na implementação do mandato designado ao Grupo de Trabalho Encarregado de Revisar os Mandatos Correspondentes ao Tema de Segurança, </w:t>
            </w:r>
            <w:r w:rsidRPr="00636F8B">
              <w:rPr>
                <w:u w:val="single"/>
                <w:lang w:val="pt-BR"/>
              </w:rPr>
              <w:t>parágrafo 2º</w:t>
            </w:r>
          </w:p>
          <w:p w14:paraId="0503E10D"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eastAsia="en-US"/>
              </w:rPr>
            </w:pPr>
            <w:r w:rsidRPr="00636F8B">
              <w:rPr>
                <w:rFonts w:ascii="Times New Roman" w:hAnsi="Times New Roman" w:cs="Times New Roman"/>
                <w:lang w:val="pt-BR"/>
              </w:rPr>
              <w:t>Apresentação da Presidência do grupo de trabalho sobre os esforços coordenados com a Secretaria-Geral e a</w:t>
            </w:r>
            <w:r w:rsidRPr="00636F8B">
              <w:rPr>
                <w:rFonts w:ascii="Times New Roman" w:hAnsi="Times New Roman" w:cs="Times New Roman"/>
                <w:lang w:val="pt-BR" w:eastAsia="en-US"/>
              </w:rPr>
              <w:t xml:space="preserve"> JID</w:t>
            </w:r>
          </w:p>
          <w:p w14:paraId="00DD5BEF" w14:textId="77777777" w:rsidR="005F1C30" w:rsidRPr="00636F8B" w:rsidRDefault="005F1C30" w:rsidP="008015E4">
            <w:pPr>
              <w:snapToGrid w:val="0"/>
              <w:ind w:right="196"/>
              <w:rPr>
                <w:lang w:val="pt-BR" w:eastAsia="en-US"/>
              </w:rPr>
            </w:pPr>
          </w:p>
          <w:p w14:paraId="471C99BE" w14:textId="77777777" w:rsidR="005F1C30" w:rsidRPr="00636F8B" w:rsidRDefault="005F1C30" w:rsidP="003F2B1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lang w:val="pt-BR"/>
              </w:rPr>
            </w:pPr>
            <w:r w:rsidRPr="00636F8B">
              <w:rPr>
                <w:rFonts w:ascii="Times New Roman" w:hAnsi="Times New Roman" w:cs="Times New Roman"/>
                <w:lang w:val="pt-BR"/>
              </w:rPr>
              <w:t>Programas e projetos executados pela SSM ou pela JID</w:t>
            </w:r>
          </w:p>
          <w:p w14:paraId="2F42F786"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Projeto sobre o controle do uso do mercúrio, apresentação a cargo do DCOT</w:t>
            </w:r>
          </w:p>
          <w:p w14:paraId="371EAB65" w14:textId="77777777" w:rsidR="005F1C30" w:rsidRPr="00636F8B" w:rsidRDefault="005F1C30" w:rsidP="008015E4">
            <w:pPr>
              <w:snapToGrid w:val="0"/>
              <w:ind w:right="81"/>
              <w:jc w:val="both"/>
              <w:rPr>
                <w:u w:val="single"/>
                <w:lang w:val="pt-BR"/>
              </w:rPr>
            </w:pPr>
          </w:p>
        </w:tc>
        <w:tc>
          <w:tcPr>
            <w:tcW w:w="3619" w:type="dxa"/>
          </w:tcPr>
          <w:p w14:paraId="2EA201C2" w14:textId="77777777" w:rsidR="005F1C30" w:rsidRPr="00636F8B" w:rsidRDefault="005F1C30" w:rsidP="008015E4">
            <w:pPr>
              <w:snapToGrid w:val="0"/>
              <w:ind w:right="72"/>
              <w:jc w:val="center"/>
              <w:rPr>
                <w:iCs/>
                <w:color w:val="000000"/>
                <w:lang w:val="pt-BR"/>
              </w:rPr>
            </w:pPr>
          </w:p>
        </w:tc>
      </w:tr>
      <w:tr w:rsidR="005F1C30" w:rsidRPr="009F1EE3" w14:paraId="789F19CB" w14:textId="77777777" w:rsidTr="008015E4">
        <w:trPr>
          <w:trHeight w:val="1124"/>
        </w:trPr>
        <w:tc>
          <w:tcPr>
            <w:tcW w:w="9953" w:type="dxa"/>
          </w:tcPr>
          <w:p w14:paraId="25494845" w14:textId="77777777" w:rsidR="005F1C30" w:rsidRPr="00636F8B" w:rsidRDefault="005F1C30" w:rsidP="008015E4">
            <w:pPr>
              <w:snapToGrid w:val="0"/>
              <w:ind w:left="40" w:right="160"/>
              <w:jc w:val="center"/>
              <w:rPr>
                <w:u w:val="single"/>
                <w:lang w:val="pt-BR"/>
              </w:rPr>
            </w:pPr>
          </w:p>
        </w:tc>
        <w:tc>
          <w:tcPr>
            <w:tcW w:w="3619" w:type="dxa"/>
          </w:tcPr>
          <w:p w14:paraId="07663F82" w14:textId="77777777" w:rsidR="005F1C30" w:rsidRPr="00636F8B" w:rsidRDefault="005F1C30" w:rsidP="008015E4">
            <w:pPr>
              <w:snapToGrid w:val="0"/>
              <w:ind w:right="72"/>
              <w:jc w:val="center"/>
              <w:rPr>
                <w:iCs/>
                <w:color w:val="000000"/>
                <w:lang w:val="pt-BR"/>
              </w:rPr>
            </w:pPr>
            <w:r w:rsidRPr="00636F8B">
              <w:rPr>
                <w:iCs/>
                <w:color w:val="000000"/>
                <w:u w:val="single"/>
                <w:lang w:val="pt-BR"/>
              </w:rPr>
              <w:t>27 a 29 de novembro</w:t>
            </w:r>
            <w:r w:rsidRPr="00636F8B">
              <w:rPr>
                <w:iCs/>
                <w:color w:val="000000"/>
                <w:lang w:val="pt-BR"/>
              </w:rPr>
              <w:t>: Reunião do Grupo de Peritos sobre Narcotráfico Marítimo da CICAD</w:t>
            </w:r>
          </w:p>
        </w:tc>
      </w:tr>
      <w:tr w:rsidR="005F1C30" w:rsidRPr="009F1EE3" w14:paraId="31F3391A" w14:textId="77777777" w:rsidTr="008015E4">
        <w:tc>
          <w:tcPr>
            <w:tcW w:w="9953" w:type="dxa"/>
          </w:tcPr>
          <w:p w14:paraId="0AAD6A19" w14:textId="77777777" w:rsidR="005F1C30" w:rsidRPr="00636F8B" w:rsidRDefault="005F1C30" w:rsidP="008015E4">
            <w:pPr>
              <w:snapToGrid w:val="0"/>
              <w:ind w:left="40" w:right="70"/>
              <w:jc w:val="right"/>
              <w:rPr>
                <w:b/>
                <w:bCs/>
                <w:i/>
                <w:iCs/>
                <w:lang w:val="pt-BR"/>
              </w:rPr>
            </w:pPr>
            <w:r w:rsidRPr="00636F8B">
              <w:rPr>
                <w:b/>
                <w:bCs/>
                <w:i/>
                <w:iCs/>
                <w:lang w:val="pt-BR"/>
              </w:rPr>
              <w:t>Quinta-feira, 30 de novembro (10h00 – 13h00)</w:t>
            </w:r>
          </w:p>
          <w:p w14:paraId="39CC038B" w14:textId="77777777" w:rsidR="005F1C30" w:rsidRPr="00636F8B" w:rsidRDefault="005F1C30" w:rsidP="008015E4">
            <w:pPr>
              <w:snapToGrid w:val="0"/>
              <w:ind w:left="40" w:right="70"/>
              <w:jc w:val="right"/>
              <w:rPr>
                <w:b/>
                <w:bCs/>
                <w:i/>
                <w:iCs/>
                <w:lang w:val="pt-BR"/>
              </w:rPr>
            </w:pPr>
            <w:r w:rsidRPr="00636F8B">
              <w:rPr>
                <w:b/>
                <w:bCs/>
                <w:i/>
                <w:iCs/>
                <w:lang w:val="pt-BR"/>
              </w:rPr>
              <w:t>Reunião formal do Grupo de Trabalho Encarregado de Revisar os Mandatos</w:t>
            </w:r>
            <w:r w:rsidRPr="00636F8B">
              <w:rPr>
                <w:b/>
                <w:bCs/>
                <w:lang w:val="pt-BR"/>
              </w:rPr>
              <w:t xml:space="preserve"> </w:t>
            </w:r>
            <w:r w:rsidRPr="00636F8B">
              <w:rPr>
                <w:b/>
                <w:bCs/>
                <w:i/>
                <w:iCs/>
                <w:lang w:val="pt-BR"/>
              </w:rPr>
              <w:t>2023-2024</w:t>
            </w:r>
          </w:p>
          <w:p w14:paraId="4E44C23E" w14:textId="77777777" w:rsidR="005F1C30" w:rsidRPr="00636F8B" w:rsidRDefault="005F1C30" w:rsidP="008015E4">
            <w:pPr>
              <w:snapToGrid w:val="0"/>
              <w:ind w:left="40" w:right="70"/>
              <w:jc w:val="right"/>
              <w:rPr>
                <w:i/>
                <w:lang w:val="pt-BR"/>
              </w:rPr>
            </w:pPr>
          </w:p>
        </w:tc>
        <w:tc>
          <w:tcPr>
            <w:tcW w:w="3619" w:type="dxa"/>
          </w:tcPr>
          <w:p w14:paraId="3EDCA6AE" w14:textId="77777777" w:rsidR="005F1C30" w:rsidRPr="00636F8B" w:rsidRDefault="005F1C30" w:rsidP="008015E4">
            <w:pPr>
              <w:snapToGrid w:val="0"/>
              <w:ind w:right="72"/>
              <w:jc w:val="center"/>
              <w:rPr>
                <w:iCs/>
                <w:color w:val="000000"/>
                <w:u w:val="single"/>
                <w:lang w:val="pt-BR"/>
              </w:rPr>
            </w:pPr>
          </w:p>
        </w:tc>
      </w:tr>
      <w:tr w:rsidR="005F1C30" w:rsidRPr="009F1EE3" w14:paraId="2971D930" w14:textId="77777777" w:rsidTr="008015E4">
        <w:tc>
          <w:tcPr>
            <w:tcW w:w="9953" w:type="dxa"/>
          </w:tcPr>
          <w:p w14:paraId="5AE276C1" w14:textId="77777777" w:rsidR="005F1C30" w:rsidRPr="00636F8B" w:rsidRDefault="005F1C30" w:rsidP="008015E4">
            <w:pPr>
              <w:snapToGrid w:val="0"/>
              <w:ind w:left="40" w:right="-279"/>
              <w:jc w:val="center"/>
              <w:rPr>
                <w:u w:val="single"/>
                <w:lang w:val="pt-BR"/>
              </w:rPr>
            </w:pPr>
            <w:r w:rsidRPr="00636F8B">
              <w:rPr>
                <w:u w:val="single"/>
                <w:lang w:val="pt-BR"/>
              </w:rPr>
              <w:t>QUINTA REUNIÃO</w:t>
            </w:r>
          </w:p>
          <w:p w14:paraId="3CF2C1ED" w14:textId="77777777" w:rsidR="005F1C30" w:rsidRPr="00636F8B" w:rsidRDefault="005F1C30" w:rsidP="008015E4">
            <w:pPr>
              <w:keepNext/>
              <w:keepLines/>
              <w:snapToGrid w:val="0"/>
              <w:ind w:right="-279"/>
              <w:rPr>
                <w:u w:val="single"/>
                <w:lang w:val="pt-BR"/>
              </w:rPr>
            </w:pPr>
          </w:p>
          <w:p w14:paraId="48066595" w14:textId="77777777" w:rsidR="005F1C30" w:rsidRPr="00636F8B" w:rsidRDefault="005F1C30" w:rsidP="008015E4">
            <w:pPr>
              <w:keepNext/>
              <w:keepLines/>
              <w:snapToGrid w:val="0"/>
              <w:ind w:left="379" w:right="-279"/>
              <w:rPr>
                <w:u w:val="single"/>
                <w:lang w:val="pt-BR"/>
              </w:rPr>
            </w:pPr>
            <w:r w:rsidRPr="00636F8B">
              <w:rPr>
                <w:u w:val="single"/>
                <w:lang w:val="pt-BR"/>
              </w:rPr>
              <w:t>Quinta-feira, 7 de dezembro de 2023 (10h00 – 13h00)</w:t>
            </w:r>
          </w:p>
          <w:p w14:paraId="3873DFB8" w14:textId="77777777" w:rsidR="005F1C30" w:rsidRPr="00636F8B" w:rsidRDefault="005F1C30" w:rsidP="008015E4">
            <w:pPr>
              <w:keepNext/>
              <w:keepLines/>
              <w:snapToGrid w:val="0"/>
              <w:ind w:right="-279"/>
              <w:rPr>
                <w:u w:val="single"/>
                <w:lang w:val="pt-BR"/>
              </w:rPr>
            </w:pPr>
          </w:p>
          <w:p w14:paraId="505A6079" w14:textId="77777777" w:rsidR="005F1C30" w:rsidRPr="00636F8B" w:rsidRDefault="005F1C30" w:rsidP="008015E4">
            <w:pPr>
              <w:snapToGrid w:val="0"/>
              <w:ind w:right="33"/>
              <w:jc w:val="center"/>
              <w:rPr>
                <w:i/>
                <w:lang w:val="pt-BR"/>
              </w:rPr>
            </w:pPr>
            <w:r w:rsidRPr="00636F8B">
              <w:rPr>
                <w:i/>
                <w:lang w:val="pt-BR"/>
              </w:rPr>
              <w:t>Instituições e instrumentos interamericanos</w:t>
            </w:r>
          </w:p>
          <w:p w14:paraId="3633D880" w14:textId="77777777" w:rsidR="005F1C30" w:rsidRPr="00636F8B" w:rsidRDefault="005F1C30" w:rsidP="008015E4">
            <w:pPr>
              <w:snapToGrid w:val="0"/>
              <w:ind w:right="33"/>
              <w:rPr>
                <w:i/>
                <w:lang w:val="pt-BR"/>
              </w:rPr>
            </w:pPr>
          </w:p>
          <w:p w14:paraId="7E057878" w14:textId="77777777" w:rsidR="005F1C30" w:rsidRPr="00636F8B" w:rsidRDefault="005F1C30" w:rsidP="003F2B1B">
            <w:pPr>
              <w:numPr>
                <w:ilvl w:val="0"/>
                <w:numId w:val="11"/>
              </w:numPr>
              <w:snapToGrid w:val="0"/>
              <w:ind w:right="196"/>
              <w:jc w:val="both"/>
              <w:rPr>
                <w:lang w:val="pt-BR"/>
              </w:rPr>
            </w:pPr>
            <w:r w:rsidRPr="00636F8B">
              <w:rPr>
                <w:lang w:val="pt-BR"/>
              </w:rPr>
              <w:t>Comitê Interamericano contra o Terrorismo (CICTE)</w:t>
            </w:r>
            <w:r w:rsidRPr="00636F8B">
              <w:rPr>
                <w:rStyle w:val="FootnoteReference"/>
                <w:vertAlign w:val="superscript"/>
                <w:lang w:val="pt-BR"/>
              </w:rPr>
              <w:t xml:space="preserve"> </w:t>
            </w:r>
            <w:r w:rsidRPr="00636F8B">
              <w:rPr>
                <w:rStyle w:val="FootnoteReference"/>
                <w:u w:val="single"/>
                <w:vertAlign w:val="superscript"/>
                <w:lang w:val="pt-BR"/>
              </w:rPr>
              <w:footnoteReference w:id="14"/>
            </w:r>
            <w:r w:rsidRPr="00636F8B">
              <w:rPr>
                <w:vertAlign w:val="superscript"/>
                <w:lang w:val="pt-BR"/>
              </w:rPr>
              <w:t>/</w:t>
            </w:r>
          </w:p>
          <w:p w14:paraId="32EB88DC"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 xml:space="preserve">Debate sobre tendências, desafios e práticas na prevenção e abordagem do terrorismo e extremismo violento que pode levar ao terrorismo, </w:t>
            </w:r>
            <w:r w:rsidRPr="00636F8B">
              <w:rPr>
                <w:rFonts w:ascii="Times New Roman" w:hAnsi="Times New Roman" w:cs="Times New Roman"/>
                <w:u w:val="single"/>
                <w:lang w:val="pt-BR"/>
              </w:rPr>
              <w:t>parágrafos 41 e 43</w:t>
            </w:r>
          </w:p>
          <w:p w14:paraId="10EE1DBE" w14:textId="77777777" w:rsidR="005F1C30" w:rsidRPr="00636F8B" w:rsidRDefault="005F1C30" w:rsidP="003F2B1B">
            <w:pPr>
              <w:pStyle w:val="ListParagraph"/>
              <w:numPr>
                <w:ilvl w:val="0"/>
                <w:numId w:val="25"/>
              </w:numPr>
              <w:rPr>
                <w:rFonts w:ascii="Times New Roman" w:eastAsia="Times New Roman" w:hAnsi="Times New Roman" w:cs="Times New Roman"/>
                <w:lang w:val="pt-BR" w:eastAsia="es-ES"/>
              </w:rPr>
            </w:pPr>
            <w:r w:rsidRPr="00636F8B">
              <w:rPr>
                <w:rFonts w:ascii="Times New Roman" w:eastAsia="Times New Roman" w:hAnsi="Times New Roman" w:cs="Times New Roman"/>
                <w:lang w:val="pt-BR" w:eastAsia="es-ES"/>
              </w:rPr>
              <w:t>Apresentação da SE/CICTE sobre o programa “Prevenção do extremismo violento que pode levar ao terrorismo”</w:t>
            </w:r>
          </w:p>
          <w:p w14:paraId="19F7AFE2" w14:textId="77777777" w:rsidR="005F1C30" w:rsidRPr="00636F8B" w:rsidRDefault="005F1C30" w:rsidP="003F2B1B">
            <w:pPr>
              <w:pStyle w:val="ListParagraph"/>
              <w:numPr>
                <w:ilvl w:val="0"/>
                <w:numId w:val="25"/>
              </w:numPr>
              <w:rPr>
                <w:rFonts w:ascii="Times New Roman" w:eastAsia="Times New Roman" w:hAnsi="Times New Roman" w:cs="Times New Roman"/>
                <w:lang w:val="pt-BR" w:eastAsia="es-ES"/>
              </w:rPr>
            </w:pPr>
            <w:r w:rsidRPr="00636F8B">
              <w:rPr>
                <w:rFonts w:ascii="Times New Roman" w:eastAsia="Times New Roman" w:hAnsi="Times New Roman" w:cs="Times New Roman"/>
                <w:lang w:val="pt-BR" w:eastAsia="es-ES"/>
              </w:rPr>
              <w:t xml:space="preserve">Apresentação a cargo do Doutor Pasha Dashtgard, diretor de pesquisa, Laboratório </w:t>
            </w:r>
            <w:r w:rsidRPr="00636F8B">
              <w:rPr>
                <w:rFonts w:ascii="Times New Roman" w:eastAsia="Times New Roman" w:hAnsi="Times New Roman" w:cs="Times New Roman"/>
                <w:lang w:val="pt-BR" w:eastAsia="es-ES"/>
              </w:rPr>
              <w:lastRenderedPageBreak/>
              <w:t xml:space="preserve">de Pesquisa e Inovação em Matéria de Polarização e Extremismo (PERIL), Universidade Americana </w:t>
            </w:r>
          </w:p>
          <w:p w14:paraId="4E232ADF" w14:textId="77777777" w:rsidR="005F1C30" w:rsidRPr="00636F8B" w:rsidRDefault="005F1C30" w:rsidP="003F2B1B">
            <w:pPr>
              <w:pStyle w:val="ListParagraph"/>
              <w:numPr>
                <w:ilvl w:val="0"/>
                <w:numId w:val="25"/>
              </w:numPr>
              <w:rPr>
                <w:rFonts w:ascii="Times New Roman" w:eastAsia="Times New Roman" w:hAnsi="Times New Roman" w:cs="Times New Roman"/>
                <w:lang w:val="pt-BR" w:eastAsia="es-ES"/>
              </w:rPr>
            </w:pPr>
            <w:r w:rsidRPr="00636F8B">
              <w:rPr>
                <w:rFonts w:ascii="Times New Roman" w:eastAsia="Times New Roman" w:hAnsi="Times New Roman" w:cs="Times New Roman"/>
                <w:lang w:val="pt-BR" w:eastAsia="es-ES"/>
              </w:rPr>
              <w:t xml:space="preserve">Apresentação a cargo da Senhora Sian Hutchinson, Escritório de Contraterrorismo das Nações Unidas </w:t>
            </w:r>
          </w:p>
          <w:p w14:paraId="36308893" w14:textId="77777777" w:rsidR="005F1C30" w:rsidRPr="00636F8B" w:rsidRDefault="005F1C30" w:rsidP="003F2B1B">
            <w:pPr>
              <w:pStyle w:val="ListParagraph"/>
              <w:numPr>
                <w:ilvl w:val="0"/>
                <w:numId w:val="25"/>
              </w:numPr>
              <w:rPr>
                <w:rFonts w:ascii="Times New Roman" w:eastAsia="Times New Roman" w:hAnsi="Times New Roman" w:cs="Times New Roman"/>
                <w:lang w:val="pt-BR" w:eastAsia="es-ES"/>
              </w:rPr>
            </w:pPr>
            <w:r w:rsidRPr="00636F8B">
              <w:rPr>
                <w:rFonts w:ascii="Times New Roman" w:eastAsia="Times New Roman" w:hAnsi="Times New Roman" w:cs="Times New Roman"/>
                <w:lang w:val="pt-BR" w:eastAsia="es-ES"/>
              </w:rPr>
              <w:t>Apresentação a cargo da Senhora Hala V. Furst, diretora associada de Envolvimento Estratégico, Centro de Programas de Prevenção e Parcerias, Departamento de Segurança Interna dos EUA</w:t>
            </w:r>
          </w:p>
          <w:p w14:paraId="7EF447E4" w14:textId="77777777" w:rsidR="005F1C30" w:rsidRPr="00636F8B" w:rsidRDefault="005F1C30" w:rsidP="008015E4">
            <w:pPr>
              <w:snapToGrid w:val="0"/>
              <w:ind w:right="33"/>
              <w:rPr>
                <w:i/>
                <w:lang w:val="pt-BR"/>
              </w:rPr>
            </w:pPr>
          </w:p>
          <w:p w14:paraId="7C76E385" w14:textId="77777777" w:rsidR="005F1C30" w:rsidRPr="00636F8B" w:rsidRDefault="005F1C30" w:rsidP="008015E4">
            <w:pPr>
              <w:snapToGrid w:val="0"/>
              <w:ind w:right="33"/>
              <w:jc w:val="center"/>
              <w:rPr>
                <w:i/>
                <w:iCs/>
                <w:lang w:val="pt-BR"/>
              </w:rPr>
            </w:pPr>
            <w:r w:rsidRPr="00636F8B">
              <w:rPr>
                <w:i/>
                <w:lang w:val="pt-BR"/>
              </w:rPr>
              <w:t>Segurança pública, justiça e prevenção da violência e do crime</w:t>
            </w:r>
          </w:p>
          <w:p w14:paraId="78036285" w14:textId="77777777" w:rsidR="005F1C30" w:rsidRPr="00636F8B" w:rsidRDefault="005F1C30" w:rsidP="008015E4">
            <w:pPr>
              <w:snapToGrid w:val="0"/>
              <w:ind w:right="81"/>
              <w:jc w:val="center"/>
              <w:rPr>
                <w:i/>
                <w:lang w:val="pt-BR"/>
              </w:rPr>
            </w:pPr>
          </w:p>
          <w:p w14:paraId="34E7763D" w14:textId="77777777" w:rsidR="005F1C30" w:rsidRPr="00636F8B" w:rsidRDefault="005F1C30" w:rsidP="003F2B1B">
            <w:pPr>
              <w:pStyle w:val="ListParagraph"/>
              <w:numPr>
                <w:ilvl w:val="0"/>
                <w:numId w:val="11"/>
              </w:numPr>
              <w:rPr>
                <w:rFonts w:ascii="Times New Roman" w:eastAsia="Times New Roman" w:hAnsi="Times New Roman" w:cs="Times New Roman"/>
                <w:lang w:val="pt-BR"/>
              </w:rPr>
            </w:pPr>
            <w:r w:rsidRPr="00636F8B">
              <w:rPr>
                <w:rFonts w:ascii="Times New Roman" w:hAnsi="Times New Roman" w:cs="Times New Roman"/>
                <w:lang w:val="pt-BR"/>
              </w:rPr>
              <w:t>Sistemas de justiça, penitenciários e prisionais</w:t>
            </w:r>
            <w:r w:rsidRPr="00636F8B">
              <w:rPr>
                <w:rStyle w:val="FootnoteReference"/>
                <w:rFonts w:ascii="Times New Roman" w:eastAsia="Times New Roman" w:hAnsi="Times New Roman" w:cs="Times New Roman"/>
                <w:u w:val="single"/>
                <w:vertAlign w:val="superscript"/>
                <w:lang w:val="pt-BR"/>
              </w:rPr>
              <w:footnoteReference w:id="15"/>
            </w:r>
            <w:r w:rsidRPr="00636F8B">
              <w:rPr>
                <w:rFonts w:ascii="Times New Roman" w:eastAsia="Times New Roman" w:hAnsi="Times New Roman" w:cs="Times New Roman"/>
                <w:vertAlign w:val="superscript"/>
                <w:lang w:val="pt-BR" w:eastAsia="en-US"/>
              </w:rPr>
              <w:t>/</w:t>
            </w:r>
          </w:p>
          <w:p w14:paraId="2EAFC79F"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u w:val="single"/>
                <w:lang w:val="pt-BR"/>
              </w:rPr>
            </w:pPr>
            <w:r w:rsidRPr="00636F8B">
              <w:rPr>
                <w:rFonts w:ascii="Times New Roman" w:hAnsi="Times New Roman" w:cs="Times New Roman"/>
                <w:lang w:val="pt-BR"/>
              </w:rPr>
              <w:t xml:space="preserve">Apresentação da SSM sobre os avanços na implementação do mandato estabelecido no </w:t>
            </w:r>
            <w:r w:rsidRPr="00636F8B">
              <w:rPr>
                <w:rFonts w:ascii="Times New Roman" w:hAnsi="Times New Roman" w:cs="Times New Roman"/>
                <w:u w:val="single"/>
                <w:lang w:val="pt-BR"/>
              </w:rPr>
              <w:t>parágrafo 29 da resolução AG/RES. 2986 (LII-O/22)</w:t>
            </w:r>
            <w:r w:rsidRPr="00636F8B">
              <w:rPr>
                <w:rFonts w:ascii="Times New Roman" w:hAnsi="Times New Roman" w:cs="Times New Roman"/>
                <w:lang w:val="pt-BR"/>
              </w:rPr>
              <w:t>, relativo à realização da Quinta Reunião de Autoridades Responsáveis pelas Políticas Penitenciárias e Prisionais</w:t>
            </w:r>
          </w:p>
          <w:p w14:paraId="2889E0DA" w14:textId="77777777" w:rsidR="005F1C30" w:rsidRPr="00636F8B" w:rsidRDefault="005F1C30" w:rsidP="008015E4">
            <w:pPr>
              <w:snapToGrid w:val="0"/>
              <w:ind w:right="81"/>
              <w:jc w:val="center"/>
              <w:rPr>
                <w:i/>
                <w:lang w:val="pt-BR"/>
              </w:rPr>
            </w:pPr>
          </w:p>
          <w:p w14:paraId="4C83C69D" w14:textId="77777777" w:rsidR="005F1C30" w:rsidRPr="00636F8B" w:rsidRDefault="005F1C30" w:rsidP="008015E4">
            <w:pPr>
              <w:snapToGrid w:val="0"/>
              <w:ind w:right="81"/>
              <w:jc w:val="center"/>
              <w:rPr>
                <w:i/>
                <w:lang w:val="pt-BR"/>
              </w:rPr>
            </w:pPr>
            <w:r w:rsidRPr="00636F8B">
              <w:rPr>
                <w:i/>
                <w:lang w:val="pt-BR"/>
              </w:rPr>
              <w:t>Criminalidade organizada transnacional</w:t>
            </w:r>
          </w:p>
          <w:p w14:paraId="76675072" w14:textId="77777777" w:rsidR="005F1C30" w:rsidRPr="00636F8B" w:rsidRDefault="005F1C30" w:rsidP="008015E4">
            <w:pPr>
              <w:snapToGrid w:val="0"/>
              <w:ind w:right="81"/>
              <w:rPr>
                <w:i/>
                <w:lang w:val="pt-BR"/>
              </w:rPr>
            </w:pPr>
          </w:p>
          <w:p w14:paraId="74861654" w14:textId="77777777" w:rsidR="005F1C30" w:rsidRPr="00636F8B" w:rsidRDefault="005F1C30" w:rsidP="003F2B1B">
            <w:pPr>
              <w:numPr>
                <w:ilvl w:val="0"/>
                <w:numId w:val="11"/>
              </w:numPr>
              <w:snapToGrid w:val="0"/>
              <w:ind w:right="196"/>
              <w:jc w:val="both"/>
              <w:rPr>
                <w:lang w:val="pt-BR"/>
              </w:rPr>
            </w:pPr>
            <w:r w:rsidRPr="00636F8B">
              <w:rPr>
                <w:lang w:val="pt-BR"/>
              </w:rPr>
              <w:t>Esforços de cooperação hemisférica para combater o tráfico de pessoas</w:t>
            </w:r>
          </w:p>
          <w:p w14:paraId="57138A87"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 xml:space="preserve">Preparativos para a Sétima Reunião de Autoridades Nacionais em Matéria de Tráfico de Pessoas (RTP-VII), </w:t>
            </w:r>
            <w:r w:rsidRPr="00636F8B">
              <w:rPr>
                <w:rFonts w:ascii="Times New Roman" w:hAnsi="Times New Roman" w:cs="Times New Roman"/>
                <w:u w:val="single"/>
                <w:lang w:val="pt-BR"/>
              </w:rPr>
              <w:t>parágrafo dispositivo 26</w:t>
            </w:r>
          </w:p>
          <w:p w14:paraId="23B63A2E" w14:textId="77777777" w:rsidR="005F1C30" w:rsidRPr="00636F8B" w:rsidRDefault="005F1C30" w:rsidP="003F2B1B">
            <w:pPr>
              <w:numPr>
                <w:ilvl w:val="2"/>
                <w:numId w:val="11"/>
              </w:numPr>
              <w:tabs>
                <w:tab w:val="left" w:pos="720"/>
                <w:tab w:val="left" w:pos="1440"/>
                <w:tab w:val="left" w:pos="1754"/>
                <w:tab w:val="left" w:pos="1800"/>
                <w:tab w:val="left" w:pos="3600"/>
                <w:tab w:val="left" w:pos="4320"/>
                <w:tab w:val="left" w:pos="5760"/>
                <w:tab w:val="left" w:pos="6480"/>
                <w:tab w:val="left" w:pos="7200"/>
                <w:tab w:val="left" w:pos="7920"/>
              </w:tabs>
              <w:snapToGrid w:val="0"/>
              <w:ind w:left="1800" w:right="81"/>
              <w:jc w:val="both"/>
              <w:rPr>
                <w:color w:val="000000"/>
                <w:lang w:val="pt-BR"/>
              </w:rPr>
            </w:pPr>
            <w:r w:rsidRPr="00636F8B">
              <w:rPr>
                <w:lang w:val="pt-BR" w:eastAsia="en-US"/>
              </w:rPr>
              <w:tab/>
            </w:r>
            <w:r w:rsidRPr="00636F8B">
              <w:rPr>
                <w:color w:val="000000"/>
                <w:lang w:val="pt-BR"/>
              </w:rPr>
              <w:t xml:space="preserve">Consideração do tema 2º do projeto de agenda/calendário (documento </w:t>
            </w:r>
            <w:r w:rsidR="002D53AC">
              <w:fldChar w:fldCharType="begin"/>
            </w:r>
            <w:r w:rsidR="002D53AC" w:rsidRPr="009F1EE3">
              <w:rPr>
                <w:lang w:val="es-ES_tradnl"/>
              </w:rPr>
              <w:instrText>HYPERLINK "http://scm.oas.org/IDMS/Redirectpage.aspx?class=CP/CSH&amp;classNum=2234&amp;lang=p"</w:instrText>
            </w:r>
            <w:r w:rsidR="002D53AC">
              <w:fldChar w:fldCharType="separate"/>
            </w:r>
            <w:r w:rsidRPr="00636F8B">
              <w:rPr>
                <w:rStyle w:val="Hyperlink"/>
                <w:lang w:val="pt-BR"/>
              </w:rPr>
              <w:t>CP/CSH-2234/23 rev. 1</w:t>
            </w:r>
            <w:r w:rsidR="002D53AC">
              <w:rPr>
                <w:rStyle w:val="Hyperlink"/>
                <w:lang w:val="pt-BR"/>
              </w:rPr>
              <w:fldChar w:fldCharType="end"/>
            </w:r>
            <w:r w:rsidRPr="00636F8B">
              <w:rPr>
                <w:color w:val="000000"/>
                <w:lang w:val="pt-BR"/>
              </w:rPr>
              <w:t>)</w:t>
            </w:r>
          </w:p>
          <w:p w14:paraId="20E2C816" w14:textId="77777777" w:rsidR="005F1C30" w:rsidRPr="00636F8B" w:rsidRDefault="005F1C30" w:rsidP="008015E4">
            <w:pPr>
              <w:tabs>
                <w:tab w:val="left" w:pos="2880"/>
              </w:tabs>
              <w:rPr>
                <w:u w:val="single"/>
                <w:lang w:val="pt-BR"/>
              </w:rPr>
            </w:pPr>
          </w:p>
          <w:p w14:paraId="3722B182" w14:textId="77777777" w:rsidR="005F1C30" w:rsidRPr="00636F8B" w:rsidRDefault="005F1C30" w:rsidP="008015E4">
            <w:pPr>
              <w:snapToGrid w:val="0"/>
              <w:ind w:right="196"/>
              <w:jc w:val="center"/>
              <w:rPr>
                <w:u w:val="single"/>
                <w:lang w:val="pt-BR"/>
              </w:rPr>
            </w:pPr>
            <w:r w:rsidRPr="00636F8B">
              <w:rPr>
                <w:u w:val="single"/>
                <w:lang w:val="pt-BR"/>
              </w:rPr>
              <w:t>Acompanhamento do tema transversal relativo à resposta a desastres, sistemas de emergência e proteção da infraestrutura crítica</w:t>
            </w:r>
          </w:p>
          <w:p w14:paraId="4900A6F0" w14:textId="77777777" w:rsidR="005F1C30" w:rsidRPr="00636F8B" w:rsidRDefault="005F1C30" w:rsidP="008015E4">
            <w:pPr>
              <w:snapToGrid w:val="0"/>
              <w:ind w:right="81"/>
              <w:rPr>
                <w:lang w:val="pt-BR"/>
              </w:rPr>
            </w:pPr>
          </w:p>
          <w:p w14:paraId="39110F71" w14:textId="77777777" w:rsidR="005F1C30" w:rsidRPr="00636F8B" w:rsidRDefault="005F1C30" w:rsidP="0053681E">
            <w:pPr>
              <w:keepNext/>
              <w:snapToGrid w:val="0"/>
              <w:ind w:right="202"/>
              <w:jc w:val="center"/>
              <w:rPr>
                <w:i/>
                <w:iCs/>
                <w:lang w:val="pt-BR"/>
              </w:rPr>
            </w:pPr>
            <w:r w:rsidRPr="00636F8B">
              <w:rPr>
                <w:i/>
                <w:lang w:val="pt-BR"/>
              </w:rPr>
              <w:lastRenderedPageBreak/>
              <w:t xml:space="preserve">Preocupações e desafios de segurança regional e especializados </w:t>
            </w:r>
          </w:p>
          <w:p w14:paraId="5E8A3C1D" w14:textId="77777777" w:rsidR="005F1C30" w:rsidRPr="00636F8B" w:rsidRDefault="005F1C30" w:rsidP="008015E4">
            <w:pPr>
              <w:snapToGrid w:val="0"/>
              <w:ind w:right="81"/>
              <w:rPr>
                <w:u w:val="single"/>
                <w:lang w:val="pt-BR"/>
              </w:rPr>
            </w:pPr>
          </w:p>
          <w:p w14:paraId="78310B1C" w14:textId="77777777" w:rsidR="005F1C30" w:rsidRPr="00636F8B" w:rsidRDefault="005F1C30" w:rsidP="003F2B1B">
            <w:pPr>
              <w:numPr>
                <w:ilvl w:val="0"/>
                <w:numId w:val="11"/>
              </w:numPr>
              <w:snapToGrid w:val="0"/>
              <w:ind w:right="196"/>
              <w:rPr>
                <w:lang w:val="pt-BR"/>
              </w:rPr>
            </w:pPr>
            <w:r w:rsidRPr="00636F8B">
              <w:rPr>
                <w:lang w:val="pt-BR"/>
              </w:rPr>
              <w:t>Preocupações especiais de segurança dos pequenos Estados insulares e de zonas litorâneas baixas em desenvolvimento do Caribe</w:t>
            </w:r>
          </w:p>
          <w:p w14:paraId="0C842491"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 xml:space="preserve">Apresentação da SSM, da SEDI e da JID sobre a implementação do mandato estabelecido no </w:t>
            </w:r>
            <w:r w:rsidRPr="00636F8B">
              <w:rPr>
                <w:rFonts w:ascii="Times New Roman" w:hAnsi="Times New Roman" w:cs="Times New Roman"/>
                <w:u w:val="single"/>
                <w:lang w:val="pt-BR"/>
              </w:rPr>
              <w:t>parágrafo 53 da resolução AG/RES. 2986 (LII-O/22)</w:t>
            </w:r>
            <w:r w:rsidRPr="00636F8B">
              <w:rPr>
                <w:rFonts w:ascii="Times New Roman" w:hAnsi="Times New Roman" w:cs="Times New Roman"/>
                <w:lang w:val="pt-BR"/>
              </w:rPr>
              <w:t>, relativo a lições aprendidas em matéria de políticas de cooperação e diretrizes de assistência técnica sobre o uso de recursos e capacidades militares e de defesa civil estrangeiros em situações de ajuda humanitária e resposta a desastres</w:t>
            </w:r>
          </w:p>
          <w:p w14:paraId="447B77A9" w14:textId="77777777" w:rsidR="005F1C30" w:rsidRPr="00636F8B" w:rsidRDefault="005F1C30" w:rsidP="008015E4">
            <w:pPr>
              <w:snapToGrid w:val="0"/>
              <w:ind w:right="196"/>
              <w:jc w:val="both"/>
              <w:rPr>
                <w:u w:val="single"/>
                <w:lang w:val="pt-BR"/>
              </w:rPr>
            </w:pPr>
          </w:p>
          <w:p w14:paraId="4FAA75F2" w14:textId="77777777" w:rsidR="005F1C30" w:rsidRPr="00636F8B" w:rsidRDefault="005F1C30" w:rsidP="008015E4">
            <w:pPr>
              <w:snapToGrid w:val="0"/>
              <w:ind w:right="33"/>
              <w:jc w:val="center"/>
              <w:rPr>
                <w:i/>
                <w:iCs/>
                <w:lang w:val="pt-BR"/>
              </w:rPr>
            </w:pPr>
            <w:r w:rsidRPr="00636F8B">
              <w:rPr>
                <w:i/>
                <w:lang w:val="pt-BR"/>
              </w:rPr>
              <w:t>Segurança pública, justiça e prevenção da violência e do crime</w:t>
            </w:r>
          </w:p>
          <w:p w14:paraId="597B9FCD" w14:textId="77777777" w:rsidR="005F1C30" w:rsidRPr="00636F8B" w:rsidRDefault="005F1C30" w:rsidP="008015E4">
            <w:pPr>
              <w:snapToGrid w:val="0"/>
              <w:ind w:right="196"/>
              <w:jc w:val="both"/>
              <w:rPr>
                <w:u w:val="single"/>
                <w:lang w:val="pt-BR"/>
              </w:rPr>
            </w:pPr>
          </w:p>
          <w:p w14:paraId="76AE61F9" w14:textId="77777777" w:rsidR="005F1C30" w:rsidRPr="00636F8B" w:rsidRDefault="005F1C30" w:rsidP="003F2B1B">
            <w:pPr>
              <w:numPr>
                <w:ilvl w:val="0"/>
                <w:numId w:val="11"/>
              </w:numPr>
              <w:snapToGrid w:val="0"/>
              <w:ind w:right="196"/>
              <w:rPr>
                <w:lang w:val="pt-BR"/>
              </w:rPr>
            </w:pPr>
            <w:r w:rsidRPr="00636F8B">
              <w:rPr>
                <w:lang w:val="pt-BR"/>
              </w:rPr>
              <w:t>Processo de Reuniões de Ministros em Matéria de Segurança Pública das Américas (MISPA)</w:t>
            </w:r>
          </w:p>
          <w:p w14:paraId="1AF179E2" w14:textId="77777777" w:rsidR="005F1C30" w:rsidRPr="00636F8B" w:rsidRDefault="005F1C30" w:rsidP="008015E4">
            <w:pPr>
              <w:snapToGrid w:val="0"/>
              <w:ind w:right="196"/>
              <w:jc w:val="both"/>
              <w:rPr>
                <w:u w:val="single"/>
                <w:lang w:val="pt-BR"/>
              </w:rPr>
            </w:pPr>
          </w:p>
          <w:p w14:paraId="3CDD8049"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Apresentação sobre os avanços nas atividades relativas aos Sistemas de Emergência e Segurança</w:t>
            </w:r>
          </w:p>
          <w:p w14:paraId="188F384E" w14:textId="77777777" w:rsidR="005F1C30" w:rsidRPr="00636F8B" w:rsidRDefault="005F1C30" w:rsidP="008015E4">
            <w:pPr>
              <w:snapToGrid w:val="0"/>
              <w:ind w:right="196"/>
              <w:jc w:val="both"/>
              <w:rPr>
                <w:u w:val="single"/>
                <w:lang w:val="pt-BR"/>
              </w:rPr>
            </w:pPr>
          </w:p>
          <w:p w14:paraId="496FBC43" w14:textId="77777777" w:rsidR="005F1C30" w:rsidRPr="00636F8B" w:rsidRDefault="005F1C30" w:rsidP="008015E4">
            <w:pPr>
              <w:snapToGrid w:val="0"/>
              <w:ind w:right="33"/>
              <w:jc w:val="center"/>
              <w:rPr>
                <w:i/>
                <w:iCs/>
                <w:lang w:val="pt-BR"/>
              </w:rPr>
            </w:pPr>
            <w:r w:rsidRPr="00636F8B">
              <w:rPr>
                <w:i/>
                <w:lang w:val="pt-BR"/>
              </w:rPr>
              <w:t>Instituições e instrumentos interamericanos</w:t>
            </w:r>
          </w:p>
          <w:p w14:paraId="5E962B75" w14:textId="77777777" w:rsidR="005F1C30" w:rsidRPr="00636F8B" w:rsidRDefault="005F1C30" w:rsidP="008015E4">
            <w:pPr>
              <w:keepNext/>
              <w:snapToGrid w:val="0"/>
              <w:ind w:left="-29" w:right="202"/>
              <w:rPr>
                <w:lang w:val="pt-BR"/>
              </w:rPr>
            </w:pPr>
          </w:p>
          <w:p w14:paraId="420E0E88" w14:textId="77777777" w:rsidR="005F1C30" w:rsidRPr="00636F8B" w:rsidRDefault="005F1C30" w:rsidP="003F2B1B">
            <w:pPr>
              <w:numPr>
                <w:ilvl w:val="0"/>
                <w:numId w:val="11"/>
              </w:numPr>
              <w:snapToGrid w:val="0"/>
              <w:ind w:right="196"/>
              <w:rPr>
                <w:lang w:val="pt-BR"/>
              </w:rPr>
            </w:pPr>
            <w:r w:rsidRPr="00636F8B">
              <w:rPr>
                <w:lang w:val="pt-BR"/>
              </w:rPr>
              <w:t>Junta Interamericana de Defesa (JID)</w:t>
            </w:r>
          </w:p>
          <w:p w14:paraId="305047E1" w14:textId="77777777" w:rsidR="005F1C30" w:rsidRPr="00636F8B" w:rsidRDefault="005F1C30" w:rsidP="008015E4">
            <w:pPr>
              <w:snapToGrid w:val="0"/>
              <w:ind w:right="33"/>
              <w:jc w:val="both"/>
              <w:rPr>
                <w:lang w:val="pt-BR"/>
              </w:rPr>
            </w:pPr>
          </w:p>
          <w:p w14:paraId="12E25FBA" w14:textId="77777777" w:rsidR="005F1C30" w:rsidRPr="00636F8B" w:rsidRDefault="005F1C30" w:rsidP="003F2B1B">
            <w:pPr>
              <w:pStyle w:val="ListParagraph"/>
              <w:numPr>
                <w:ilvl w:val="1"/>
                <w:numId w:val="11"/>
              </w:numPr>
              <w:tabs>
                <w:tab w:val="clear" w:pos="1440"/>
                <w:tab w:val="left" w:pos="1480"/>
              </w:tabs>
              <w:snapToGrid w:val="0"/>
              <w:ind w:right="81"/>
              <w:rPr>
                <w:lang w:val="pt-BR"/>
              </w:rPr>
            </w:pPr>
            <w:r w:rsidRPr="00636F8B">
              <w:rPr>
                <w:rFonts w:ascii="Times New Roman" w:hAnsi="Times New Roman" w:cs="Times New Roman"/>
                <w:lang w:val="pt-BR"/>
              </w:rPr>
              <w:t xml:space="preserve">Apresentação sobre as atividades realizadas e programadas pela JID em matéria de Prevenção e Resposta a Desastres para o período 2023-2024, </w:t>
            </w:r>
            <w:r w:rsidRPr="00636F8B">
              <w:rPr>
                <w:rFonts w:ascii="Times New Roman" w:hAnsi="Times New Roman" w:cs="Times New Roman"/>
                <w:u w:val="single"/>
                <w:lang w:val="pt-BR"/>
              </w:rPr>
              <w:t>parágrafo 46</w:t>
            </w:r>
          </w:p>
          <w:p w14:paraId="117F2602" w14:textId="77777777" w:rsidR="005F1C30" w:rsidRPr="00636F8B" w:rsidRDefault="005F1C30" w:rsidP="008015E4">
            <w:pPr>
              <w:pStyle w:val="ListParagraph"/>
              <w:tabs>
                <w:tab w:val="clear" w:pos="1440"/>
                <w:tab w:val="left" w:pos="1480"/>
              </w:tabs>
              <w:snapToGrid w:val="0"/>
              <w:ind w:left="1530" w:right="81"/>
              <w:rPr>
                <w:lang w:val="pt-BR"/>
              </w:rPr>
            </w:pPr>
          </w:p>
          <w:p w14:paraId="55E1E07C" w14:textId="77777777" w:rsidR="005F1C30" w:rsidRPr="00636F8B" w:rsidRDefault="005F1C30" w:rsidP="003F2B1B">
            <w:pPr>
              <w:pStyle w:val="ListParagraph"/>
              <w:numPr>
                <w:ilvl w:val="0"/>
                <w:numId w:val="11"/>
              </w:numPr>
              <w:tabs>
                <w:tab w:val="clear" w:pos="1440"/>
                <w:tab w:val="left" w:pos="1480"/>
              </w:tabs>
              <w:snapToGrid w:val="0"/>
              <w:ind w:right="81"/>
              <w:rPr>
                <w:lang w:val="pt-BR"/>
              </w:rPr>
            </w:pPr>
            <w:r w:rsidRPr="00636F8B">
              <w:rPr>
                <w:rFonts w:ascii="Times New Roman" w:hAnsi="Times New Roman" w:cs="Times New Roman"/>
                <w:lang w:val="pt-BR"/>
              </w:rPr>
              <w:t>Programas e projetos implementados pela SSM</w:t>
            </w:r>
          </w:p>
          <w:p w14:paraId="556DD302"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Apresentação do DSP sobre a Plataforma de Conhecimentos sobre Tráfico de Pessoas</w:t>
            </w:r>
          </w:p>
          <w:p w14:paraId="7144C505" w14:textId="77777777" w:rsidR="005F1C30" w:rsidRPr="00636F8B" w:rsidRDefault="005F1C30" w:rsidP="008015E4">
            <w:pPr>
              <w:snapToGrid w:val="0"/>
              <w:ind w:right="81"/>
              <w:rPr>
                <w:u w:val="single"/>
                <w:lang w:val="pt-BR"/>
              </w:rPr>
            </w:pPr>
          </w:p>
        </w:tc>
        <w:tc>
          <w:tcPr>
            <w:tcW w:w="3619" w:type="dxa"/>
          </w:tcPr>
          <w:p w14:paraId="76475416" w14:textId="77777777" w:rsidR="005F1C30" w:rsidRPr="00636F8B" w:rsidRDefault="005F1C30" w:rsidP="008015E4">
            <w:pPr>
              <w:snapToGrid w:val="0"/>
              <w:ind w:right="72"/>
              <w:jc w:val="center"/>
              <w:rPr>
                <w:iCs/>
                <w:color w:val="000000"/>
                <w:lang w:val="pt-BR"/>
              </w:rPr>
            </w:pPr>
          </w:p>
        </w:tc>
      </w:tr>
      <w:tr w:rsidR="005F1C30" w:rsidRPr="009F1EE3" w14:paraId="7B2A9F6F" w14:textId="77777777" w:rsidTr="008015E4">
        <w:tc>
          <w:tcPr>
            <w:tcW w:w="9953" w:type="dxa"/>
          </w:tcPr>
          <w:p w14:paraId="0FA5D065" w14:textId="77777777" w:rsidR="005F1C30" w:rsidRPr="00636F8B" w:rsidRDefault="005F1C30" w:rsidP="008015E4">
            <w:pPr>
              <w:snapToGrid w:val="0"/>
              <w:ind w:left="40" w:right="70"/>
              <w:jc w:val="right"/>
              <w:rPr>
                <w:i/>
                <w:iCs/>
                <w:lang w:val="pt-BR"/>
              </w:rPr>
            </w:pPr>
            <w:r w:rsidRPr="00636F8B">
              <w:rPr>
                <w:i/>
                <w:iCs/>
                <w:lang w:val="pt-BR"/>
              </w:rPr>
              <w:lastRenderedPageBreak/>
              <w:t>Quinta-feira, 7 de dezembro (14h30 – 17h30)</w:t>
            </w:r>
          </w:p>
          <w:p w14:paraId="673870E1" w14:textId="77777777" w:rsidR="005F1C30" w:rsidRPr="00636F8B" w:rsidRDefault="005F1C30" w:rsidP="008015E4">
            <w:pPr>
              <w:snapToGrid w:val="0"/>
              <w:ind w:left="40" w:right="70"/>
              <w:jc w:val="right"/>
              <w:rPr>
                <w:i/>
                <w:iCs/>
                <w:lang w:val="pt-BR"/>
              </w:rPr>
            </w:pPr>
            <w:r w:rsidRPr="00636F8B">
              <w:rPr>
                <w:i/>
                <w:iCs/>
                <w:lang w:val="pt-BR"/>
              </w:rPr>
              <w:t>Reunião formal do Grupo de Trabalho Encarregado de Revisar os Mandatos</w:t>
            </w:r>
            <w:r w:rsidRPr="00636F8B">
              <w:rPr>
                <w:lang w:val="pt-BR"/>
              </w:rPr>
              <w:t xml:space="preserve"> </w:t>
            </w:r>
            <w:r w:rsidRPr="00636F8B">
              <w:rPr>
                <w:i/>
                <w:iCs/>
                <w:lang w:val="pt-BR"/>
              </w:rPr>
              <w:t>2023-2024</w:t>
            </w:r>
          </w:p>
          <w:p w14:paraId="7B4F5ECC" w14:textId="77777777" w:rsidR="005F1C30" w:rsidRPr="00636F8B" w:rsidRDefault="005F1C30" w:rsidP="008015E4">
            <w:pPr>
              <w:snapToGrid w:val="0"/>
              <w:ind w:left="40" w:right="-279"/>
              <w:rPr>
                <w:u w:val="single"/>
                <w:lang w:val="pt-BR"/>
              </w:rPr>
            </w:pPr>
          </w:p>
        </w:tc>
        <w:tc>
          <w:tcPr>
            <w:tcW w:w="3619" w:type="dxa"/>
          </w:tcPr>
          <w:p w14:paraId="2EF4AA00" w14:textId="77777777" w:rsidR="005F1C30" w:rsidRPr="00636F8B" w:rsidRDefault="005F1C30" w:rsidP="008015E4">
            <w:pPr>
              <w:snapToGrid w:val="0"/>
              <w:ind w:right="72"/>
              <w:jc w:val="center"/>
              <w:rPr>
                <w:iCs/>
                <w:color w:val="000000"/>
                <w:lang w:val="pt-BR"/>
              </w:rPr>
            </w:pPr>
          </w:p>
        </w:tc>
      </w:tr>
      <w:tr w:rsidR="005F1C30" w:rsidRPr="009F1EE3" w14:paraId="7BE63FB7" w14:textId="77777777" w:rsidTr="008015E4">
        <w:tc>
          <w:tcPr>
            <w:tcW w:w="9953" w:type="dxa"/>
          </w:tcPr>
          <w:p w14:paraId="2D335292" w14:textId="77777777" w:rsidR="005F1C30" w:rsidRPr="00636F8B" w:rsidRDefault="005F1C30" w:rsidP="008015E4">
            <w:pPr>
              <w:snapToGrid w:val="0"/>
              <w:ind w:left="40" w:right="160"/>
              <w:jc w:val="right"/>
              <w:rPr>
                <w:i/>
                <w:iCs/>
                <w:lang w:val="pt-BR"/>
              </w:rPr>
            </w:pPr>
            <w:r w:rsidRPr="00636F8B">
              <w:rPr>
                <w:i/>
                <w:iCs/>
                <w:lang w:val="pt-BR"/>
              </w:rPr>
              <w:t>Sexta-feira, 8 de dezembro (10h00 – 12h00)</w:t>
            </w:r>
          </w:p>
          <w:p w14:paraId="24F37E96" w14:textId="77777777" w:rsidR="005F1C30" w:rsidRPr="00636F8B" w:rsidRDefault="005F1C30" w:rsidP="008015E4">
            <w:pPr>
              <w:snapToGrid w:val="0"/>
              <w:ind w:left="40" w:right="160"/>
              <w:rPr>
                <w:u w:val="single"/>
                <w:lang w:val="pt-BR"/>
              </w:rPr>
            </w:pPr>
            <w:r w:rsidRPr="00636F8B">
              <w:rPr>
                <w:i/>
                <w:iCs/>
                <w:lang w:val="pt-BR"/>
              </w:rPr>
              <w:t>Reunião formal do Grupo de Trabalho Encarregado de Considerar os Preparativos para a Sétima Reunião de Autoridades Nacionais em Matéria de Tráfico de Pessoas (RTP-VII)</w:t>
            </w:r>
          </w:p>
        </w:tc>
        <w:tc>
          <w:tcPr>
            <w:tcW w:w="3619" w:type="dxa"/>
          </w:tcPr>
          <w:p w14:paraId="2C4C0846" w14:textId="77777777" w:rsidR="005F1C30" w:rsidRPr="00636F8B" w:rsidRDefault="005F1C30" w:rsidP="008015E4">
            <w:pPr>
              <w:snapToGrid w:val="0"/>
              <w:ind w:right="72"/>
              <w:jc w:val="center"/>
              <w:rPr>
                <w:iCs/>
                <w:color w:val="000000"/>
                <w:lang w:val="pt-BR"/>
              </w:rPr>
            </w:pPr>
          </w:p>
        </w:tc>
      </w:tr>
      <w:tr w:rsidR="005F1C30" w:rsidRPr="009F1EE3" w14:paraId="15A7C53F" w14:textId="77777777" w:rsidTr="008015E4">
        <w:tc>
          <w:tcPr>
            <w:tcW w:w="9953" w:type="dxa"/>
          </w:tcPr>
          <w:p w14:paraId="4B274AF6" w14:textId="77777777" w:rsidR="005F1C30" w:rsidRPr="00636F8B" w:rsidRDefault="005F1C30" w:rsidP="008015E4">
            <w:pPr>
              <w:snapToGrid w:val="0"/>
              <w:ind w:left="40" w:right="70"/>
              <w:jc w:val="right"/>
              <w:rPr>
                <w:i/>
                <w:iCs/>
                <w:lang w:val="pt-BR"/>
              </w:rPr>
            </w:pPr>
            <w:r w:rsidRPr="00636F8B">
              <w:rPr>
                <w:i/>
                <w:iCs/>
                <w:lang w:val="pt-BR"/>
              </w:rPr>
              <w:t>Sexta-feira, 8 de dezembro (12h00 – 13h00)</w:t>
            </w:r>
          </w:p>
          <w:p w14:paraId="3D73A665" w14:textId="77777777" w:rsidR="005F1C30" w:rsidRPr="00636F8B" w:rsidRDefault="005F1C30" w:rsidP="008015E4">
            <w:pPr>
              <w:snapToGrid w:val="0"/>
              <w:ind w:left="40" w:right="70"/>
              <w:jc w:val="right"/>
              <w:rPr>
                <w:i/>
                <w:iCs/>
                <w:lang w:val="pt-BR"/>
              </w:rPr>
            </w:pPr>
            <w:r w:rsidRPr="00636F8B">
              <w:rPr>
                <w:i/>
                <w:lang w:val="pt-BR"/>
              </w:rPr>
              <w:t xml:space="preserve">Reunião formal do Grupo de Trabalho Encarregado de Coordenar os Preparativos da </w:t>
            </w:r>
            <w:r w:rsidRPr="00636F8B">
              <w:rPr>
                <w:i/>
                <w:iCs/>
                <w:lang w:val="pt-BR"/>
              </w:rPr>
              <w:t>RANDOT-IV</w:t>
            </w:r>
            <w:r w:rsidRPr="00636F8B">
              <w:rPr>
                <w:u w:val="single"/>
                <w:vertAlign w:val="superscript"/>
                <w:lang w:val="pt-BR"/>
              </w:rPr>
              <w:t>/</w:t>
            </w:r>
          </w:p>
        </w:tc>
        <w:tc>
          <w:tcPr>
            <w:tcW w:w="3619" w:type="dxa"/>
          </w:tcPr>
          <w:p w14:paraId="18C3412B" w14:textId="77777777" w:rsidR="005F1C30" w:rsidRPr="00636F8B" w:rsidRDefault="005F1C30" w:rsidP="008015E4">
            <w:pPr>
              <w:snapToGrid w:val="0"/>
              <w:ind w:right="72"/>
              <w:jc w:val="center"/>
              <w:rPr>
                <w:iCs/>
                <w:color w:val="000000"/>
                <w:lang w:val="pt-BR"/>
              </w:rPr>
            </w:pPr>
          </w:p>
        </w:tc>
      </w:tr>
      <w:tr w:rsidR="005F1C30" w:rsidRPr="009F1EE3" w14:paraId="0337B69C" w14:textId="77777777" w:rsidTr="008015E4">
        <w:tc>
          <w:tcPr>
            <w:tcW w:w="9953" w:type="dxa"/>
          </w:tcPr>
          <w:p w14:paraId="6046C552" w14:textId="77777777" w:rsidR="005F1C30" w:rsidRPr="00636F8B" w:rsidRDefault="005F1C30" w:rsidP="008015E4">
            <w:pPr>
              <w:snapToGrid w:val="0"/>
              <w:ind w:left="40" w:right="-279"/>
              <w:jc w:val="center"/>
              <w:rPr>
                <w:u w:val="single"/>
                <w:lang w:val="pt-BR"/>
              </w:rPr>
            </w:pPr>
          </w:p>
        </w:tc>
        <w:tc>
          <w:tcPr>
            <w:tcW w:w="3619" w:type="dxa"/>
          </w:tcPr>
          <w:p w14:paraId="160CC6EA" w14:textId="77777777" w:rsidR="005F1C30" w:rsidRPr="00636F8B" w:rsidRDefault="005F1C30" w:rsidP="008015E4">
            <w:pPr>
              <w:snapToGrid w:val="0"/>
              <w:ind w:right="72"/>
              <w:jc w:val="center"/>
              <w:rPr>
                <w:iCs/>
                <w:color w:val="000000"/>
                <w:lang w:val="pt-BR"/>
              </w:rPr>
            </w:pPr>
            <w:r w:rsidRPr="00636F8B">
              <w:rPr>
                <w:iCs/>
                <w:color w:val="000000"/>
                <w:u w:val="single"/>
                <w:lang w:val="pt-BR"/>
              </w:rPr>
              <w:t>11 a 14 de dezembro</w:t>
            </w:r>
            <w:r w:rsidRPr="00636F8B">
              <w:rPr>
                <w:iCs/>
                <w:color w:val="000000"/>
                <w:lang w:val="pt-BR"/>
              </w:rPr>
              <w:t>: Septuagésimo Quarto Período Ordinário de Sessões da CICAD</w:t>
            </w:r>
          </w:p>
        </w:tc>
      </w:tr>
      <w:tr w:rsidR="005F1C30" w:rsidRPr="00636F8B" w14:paraId="49E6BCE7" w14:textId="77777777" w:rsidTr="008015E4">
        <w:tc>
          <w:tcPr>
            <w:tcW w:w="9953" w:type="dxa"/>
          </w:tcPr>
          <w:p w14:paraId="0B65299C" w14:textId="77777777" w:rsidR="005F1C30" w:rsidRPr="00636F8B" w:rsidRDefault="005F1C30" w:rsidP="008015E4">
            <w:pPr>
              <w:keepNext/>
              <w:snapToGrid w:val="0"/>
              <w:ind w:right="-274"/>
              <w:jc w:val="center"/>
              <w:rPr>
                <w:u w:val="single"/>
                <w:lang w:val="pt-BR"/>
              </w:rPr>
            </w:pPr>
            <w:r w:rsidRPr="00636F8B">
              <w:rPr>
                <w:u w:val="single"/>
                <w:lang w:val="pt-BR"/>
              </w:rPr>
              <w:t>2024</w:t>
            </w:r>
          </w:p>
          <w:p w14:paraId="42F9FC39" w14:textId="77777777" w:rsidR="005F1C30" w:rsidRPr="00636F8B" w:rsidRDefault="005F1C30" w:rsidP="008015E4">
            <w:pPr>
              <w:snapToGrid w:val="0"/>
              <w:ind w:left="40" w:right="-279"/>
              <w:jc w:val="center"/>
              <w:rPr>
                <w:u w:val="single"/>
                <w:lang w:val="pt-BR"/>
              </w:rPr>
            </w:pPr>
          </w:p>
        </w:tc>
        <w:tc>
          <w:tcPr>
            <w:tcW w:w="3619" w:type="dxa"/>
          </w:tcPr>
          <w:p w14:paraId="0B4DEA2C" w14:textId="77777777" w:rsidR="005F1C30" w:rsidRPr="00636F8B" w:rsidRDefault="005F1C30" w:rsidP="008015E4">
            <w:pPr>
              <w:keepNext/>
              <w:snapToGrid w:val="0"/>
              <w:ind w:right="-274"/>
              <w:jc w:val="center"/>
              <w:rPr>
                <w:u w:val="single"/>
                <w:lang w:val="pt-BR"/>
              </w:rPr>
            </w:pPr>
            <w:r w:rsidRPr="00636F8B">
              <w:rPr>
                <w:u w:val="single"/>
                <w:lang w:val="pt-BR"/>
              </w:rPr>
              <w:t>2024</w:t>
            </w:r>
          </w:p>
          <w:p w14:paraId="471D4B83" w14:textId="77777777" w:rsidR="005F1C30" w:rsidRPr="00636F8B" w:rsidRDefault="005F1C30" w:rsidP="008015E4">
            <w:pPr>
              <w:snapToGrid w:val="0"/>
              <w:ind w:right="72"/>
              <w:jc w:val="both"/>
              <w:rPr>
                <w:iCs/>
                <w:color w:val="000000"/>
                <w:lang w:val="pt-BR"/>
              </w:rPr>
            </w:pPr>
          </w:p>
        </w:tc>
      </w:tr>
      <w:tr w:rsidR="005F1C30" w:rsidRPr="009F1EE3" w14:paraId="32D1F4C1" w14:textId="77777777" w:rsidTr="008015E4">
        <w:tc>
          <w:tcPr>
            <w:tcW w:w="9953" w:type="dxa"/>
          </w:tcPr>
          <w:p w14:paraId="33E9BB5E" w14:textId="77777777" w:rsidR="005F1C30" w:rsidRPr="00636F8B" w:rsidRDefault="005F1C30" w:rsidP="008015E4">
            <w:pPr>
              <w:snapToGrid w:val="0"/>
              <w:ind w:left="40" w:right="70"/>
              <w:jc w:val="right"/>
              <w:rPr>
                <w:i/>
                <w:iCs/>
                <w:lang w:val="pt-BR"/>
              </w:rPr>
            </w:pPr>
            <w:r w:rsidRPr="00636F8B">
              <w:rPr>
                <w:i/>
                <w:iCs/>
                <w:lang w:val="pt-BR"/>
              </w:rPr>
              <w:t>Terça-feira, 23 de janeiro (10h00 – 13h00)</w:t>
            </w:r>
          </w:p>
          <w:p w14:paraId="28C5C9A2" w14:textId="77777777" w:rsidR="005F1C30" w:rsidRPr="00636F8B" w:rsidRDefault="005F1C30" w:rsidP="008015E4">
            <w:pPr>
              <w:snapToGrid w:val="0"/>
              <w:ind w:left="40" w:right="70"/>
              <w:jc w:val="right"/>
              <w:rPr>
                <w:i/>
                <w:iCs/>
                <w:lang w:val="pt-BR"/>
              </w:rPr>
            </w:pPr>
            <w:r w:rsidRPr="00636F8B">
              <w:rPr>
                <w:i/>
                <w:iCs/>
                <w:lang w:val="pt-BR"/>
              </w:rPr>
              <w:t>Reunião formal do Grupo de Trabalho Encarregado de Revisar os Mandatos</w:t>
            </w:r>
            <w:r w:rsidRPr="00636F8B">
              <w:rPr>
                <w:lang w:val="pt-BR"/>
              </w:rPr>
              <w:t xml:space="preserve"> </w:t>
            </w:r>
            <w:r w:rsidRPr="00636F8B">
              <w:rPr>
                <w:i/>
                <w:iCs/>
                <w:lang w:val="pt-BR"/>
              </w:rPr>
              <w:t>2023-2024</w:t>
            </w:r>
          </w:p>
          <w:p w14:paraId="46D52671" w14:textId="77777777" w:rsidR="005F1C30" w:rsidRPr="00636F8B" w:rsidRDefault="005F1C30" w:rsidP="008015E4">
            <w:pPr>
              <w:keepNext/>
              <w:snapToGrid w:val="0"/>
              <w:ind w:right="-274"/>
              <w:jc w:val="center"/>
              <w:rPr>
                <w:u w:val="single"/>
                <w:lang w:val="pt-BR"/>
              </w:rPr>
            </w:pPr>
          </w:p>
        </w:tc>
        <w:tc>
          <w:tcPr>
            <w:tcW w:w="3619" w:type="dxa"/>
          </w:tcPr>
          <w:p w14:paraId="7A3087AD" w14:textId="77777777" w:rsidR="005F1C30" w:rsidRPr="00636F8B" w:rsidRDefault="005F1C30" w:rsidP="008015E4">
            <w:pPr>
              <w:keepNext/>
              <w:snapToGrid w:val="0"/>
              <w:ind w:right="-274"/>
              <w:jc w:val="center"/>
              <w:rPr>
                <w:u w:val="single"/>
                <w:lang w:val="pt-BR"/>
              </w:rPr>
            </w:pPr>
          </w:p>
        </w:tc>
      </w:tr>
      <w:tr w:rsidR="005F1C30" w:rsidRPr="009F1EE3" w14:paraId="4CD1DB14" w14:textId="77777777" w:rsidTr="008015E4">
        <w:tc>
          <w:tcPr>
            <w:tcW w:w="9953" w:type="dxa"/>
          </w:tcPr>
          <w:p w14:paraId="3BA76229" w14:textId="77777777" w:rsidR="005F1C30" w:rsidRPr="00636F8B" w:rsidRDefault="005F1C30" w:rsidP="008015E4">
            <w:pPr>
              <w:snapToGrid w:val="0"/>
              <w:ind w:left="40" w:right="-279"/>
              <w:jc w:val="center"/>
              <w:rPr>
                <w:u w:val="single"/>
                <w:lang w:val="pt-BR"/>
              </w:rPr>
            </w:pPr>
            <w:r w:rsidRPr="00636F8B">
              <w:rPr>
                <w:u w:val="single"/>
                <w:lang w:val="pt-BR"/>
              </w:rPr>
              <w:t>SEXTA REUNIÃO</w:t>
            </w:r>
          </w:p>
          <w:p w14:paraId="1F6D94C4" w14:textId="77777777" w:rsidR="005F1C30" w:rsidRPr="00636F8B" w:rsidRDefault="005F1C30" w:rsidP="008015E4">
            <w:pPr>
              <w:snapToGrid w:val="0"/>
              <w:ind w:right="-279"/>
              <w:rPr>
                <w:u w:val="single"/>
                <w:lang w:val="pt-BR"/>
              </w:rPr>
            </w:pPr>
          </w:p>
          <w:p w14:paraId="49F0DCD3" w14:textId="77777777" w:rsidR="005F1C30" w:rsidRPr="00636F8B" w:rsidRDefault="005F1C30" w:rsidP="008015E4">
            <w:pPr>
              <w:snapToGrid w:val="0"/>
              <w:ind w:right="-279" w:firstLine="400"/>
              <w:rPr>
                <w:u w:val="single"/>
                <w:lang w:val="pt-BR"/>
              </w:rPr>
            </w:pPr>
            <w:r w:rsidRPr="00636F8B">
              <w:rPr>
                <w:u w:val="single"/>
                <w:lang w:val="pt-BR"/>
              </w:rPr>
              <w:t>Quinta-feira, 25 de janeiro de 2024 (10h00 – 13h00)</w:t>
            </w:r>
          </w:p>
          <w:p w14:paraId="38545847" w14:textId="77777777" w:rsidR="005F1C30" w:rsidRPr="00636F8B" w:rsidRDefault="005F1C30" w:rsidP="008015E4">
            <w:pPr>
              <w:snapToGrid w:val="0"/>
              <w:ind w:right="-279"/>
              <w:rPr>
                <w:u w:val="single"/>
                <w:lang w:val="pt-BR"/>
              </w:rPr>
            </w:pPr>
            <w:r w:rsidRPr="00636F8B">
              <w:rPr>
                <w:u w:val="single"/>
                <w:lang w:val="pt-BR"/>
              </w:rPr>
              <w:t xml:space="preserve"> </w:t>
            </w:r>
          </w:p>
          <w:p w14:paraId="16CB7C87" w14:textId="77777777" w:rsidR="005F1C30" w:rsidRPr="00636F8B" w:rsidRDefault="005F1C30" w:rsidP="003F2B1B">
            <w:pPr>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napToGrid w:val="0"/>
              <w:ind w:right="-29"/>
              <w:jc w:val="both"/>
              <w:rPr>
                <w:rStyle w:val="Hyperlink"/>
                <w:bCs/>
                <w:lang w:val="pt-BR" w:eastAsia="en-US"/>
              </w:rPr>
            </w:pPr>
            <w:r w:rsidRPr="00636F8B">
              <w:rPr>
                <w:lang w:val="pt-BR"/>
              </w:rPr>
              <w:t xml:space="preserve">Eleição da Terceira Vice-Presidência da CSH, </w:t>
            </w:r>
            <w:r w:rsidR="002D53AC">
              <w:fldChar w:fldCharType="begin"/>
            </w:r>
            <w:r w:rsidR="002D53AC" w:rsidRPr="009F1EE3">
              <w:rPr>
                <w:lang w:val="es-ES_tradnl"/>
              </w:rPr>
              <w:instrText>HYPERLINK "http://scm.oas.org/IDMS/Redirectpage.aspx?class=CP/CSH/&amp;classNum=579&amp;lang=p"</w:instrText>
            </w:r>
            <w:r w:rsidR="002D53AC">
              <w:fldChar w:fldCharType="separate"/>
            </w:r>
            <w:r w:rsidRPr="00636F8B">
              <w:rPr>
                <w:rStyle w:val="Hyperlink"/>
                <w:lang w:val="pt-BR"/>
              </w:rPr>
              <w:t>CP/CSH/INF.579/24</w:t>
            </w:r>
            <w:r w:rsidR="002D53AC">
              <w:rPr>
                <w:rStyle w:val="Hyperlink"/>
                <w:lang w:val="pt-BR"/>
              </w:rPr>
              <w:fldChar w:fldCharType="end"/>
            </w:r>
          </w:p>
          <w:p w14:paraId="17750DA1" w14:textId="77777777" w:rsidR="005F1C30" w:rsidRPr="00636F8B" w:rsidRDefault="005F1C30" w:rsidP="008015E4">
            <w:pPr>
              <w:tabs>
                <w:tab w:val="left" w:pos="720"/>
                <w:tab w:val="left" w:pos="1440"/>
                <w:tab w:val="left" w:pos="2160"/>
                <w:tab w:val="left" w:pos="2880"/>
                <w:tab w:val="left" w:pos="3600"/>
                <w:tab w:val="left" w:pos="4320"/>
                <w:tab w:val="left" w:pos="5760"/>
                <w:tab w:val="left" w:pos="6480"/>
                <w:tab w:val="left" w:pos="7200"/>
                <w:tab w:val="left" w:pos="7920"/>
              </w:tabs>
              <w:snapToGrid w:val="0"/>
              <w:ind w:left="720" w:right="-29"/>
              <w:jc w:val="both"/>
              <w:rPr>
                <w:rStyle w:val="Hyperlink"/>
                <w:bCs/>
                <w:lang w:val="pt-BR" w:eastAsia="en-US"/>
              </w:rPr>
            </w:pPr>
          </w:p>
          <w:p w14:paraId="00989104" w14:textId="77777777" w:rsidR="005F1C30" w:rsidRPr="00636F8B" w:rsidRDefault="005F1C30" w:rsidP="003F2B1B">
            <w:pPr>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napToGrid w:val="0"/>
              <w:ind w:right="-29"/>
              <w:jc w:val="both"/>
              <w:rPr>
                <w:lang w:val="pt-BR"/>
              </w:rPr>
            </w:pPr>
            <w:r w:rsidRPr="00636F8B">
              <w:rPr>
                <w:lang w:val="pt-BR"/>
              </w:rPr>
              <w:t>Perspectivas de cooperação entre a Interpol e a OEA. Apresentação a cargo do diretor de Cooperação</w:t>
            </w:r>
            <w:r w:rsidRPr="00636F8B">
              <w:rPr>
                <w:rStyle w:val="Hyperlink"/>
                <w:lang w:val="pt-BR"/>
              </w:rPr>
              <w:t xml:space="preserve"> </w:t>
            </w:r>
            <w:r w:rsidRPr="00636F8B">
              <w:rPr>
                <w:lang w:val="pt-BR"/>
              </w:rPr>
              <w:t>Internacional da Polícia Federal do Brasil, Senhor Valdecy Urquiza</w:t>
            </w:r>
          </w:p>
          <w:p w14:paraId="77FFEA6A" w14:textId="77777777" w:rsidR="005F1C30" w:rsidRPr="00636F8B" w:rsidRDefault="005F1C30" w:rsidP="008015E4">
            <w:pPr>
              <w:snapToGrid w:val="0"/>
              <w:ind w:right="-279"/>
              <w:rPr>
                <w:u w:val="single"/>
                <w:lang w:val="pt-BR"/>
              </w:rPr>
            </w:pPr>
          </w:p>
          <w:p w14:paraId="2FD0EBE8" w14:textId="77777777" w:rsidR="005F1C30" w:rsidRPr="00636F8B" w:rsidRDefault="005F1C30" w:rsidP="008015E4">
            <w:pPr>
              <w:tabs>
                <w:tab w:val="left" w:pos="9930"/>
              </w:tabs>
              <w:snapToGrid w:val="0"/>
              <w:ind w:right="-279"/>
              <w:jc w:val="center"/>
              <w:rPr>
                <w:i/>
                <w:iCs/>
                <w:lang w:val="pt-BR"/>
              </w:rPr>
            </w:pPr>
            <w:r w:rsidRPr="00636F8B">
              <w:rPr>
                <w:i/>
                <w:lang w:val="pt-BR"/>
              </w:rPr>
              <w:t>Compromissos com a paz, o desarmamento e a não proliferação</w:t>
            </w:r>
          </w:p>
          <w:p w14:paraId="7CF6EAFC" w14:textId="77777777" w:rsidR="005F1C30" w:rsidRPr="00636F8B" w:rsidRDefault="005F1C30" w:rsidP="008015E4">
            <w:pPr>
              <w:keepNext/>
              <w:keepLines/>
              <w:snapToGrid w:val="0"/>
              <w:ind w:right="-279"/>
              <w:rPr>
                <w:u w:val="single"/>
                <w:lang w:val="pt-BR"/>
              </w:rPr>
            </w:pPr>
          </w:p>
          <w:p w14:paraId="27A1BF3B" w14:textId="77777777" w:rsidR="005F1C30" w:rsidRPr="00636F8B" w:rsidRDefault="005F1C30" w:rsidP="003F2B1B">
            <w:pPr>
              <w:numPr>
                <w:ilvl w:val="0"/>
                <w:numId w:val="11"/>
              </w:numPr>
              <w:snapToGrid w:val="0"/>
              <w:ind w:right="196"/>
              <w:jc w:val="both"/>
              <w:rPr>
                <w:lang w:val="pt-BR"/>
              </w:rPr>
            </w:pPr>
            <w:r w:rsidRPr="00636F8B">
              <w:rPr>
                <w:lang w:val="pt-BR"/>
              </w:rPr>
              <w:t>Desarmamento e não proliferação no Hemisfério</w:t>
            </w:r>
          </w:p>
          <w:p w14:paraId="033213AD"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da Delegação do México sobre os resultados da Segunda Reunião dos Estados Partes no Tratado sobre a Proibição de Armas Nucleares (TPAN), </w:t>
            </w:r>
            <w:r w:rsidRPr="00636F8B">
              <w:rPr>
                <w:rFonts w:ascii="Times New Roman" w:hAnsi="Times New Roman" w:cs="Times New Roman"/>
                <w:u w:val="single"/>
                <w:lang w:val="pt-BR"/>
              </w:rPr>
              <w:t>parágrafo 8º</w:t>
            </w:r>
            <w:r w:rsidRPr="00636F8B">
              <w:rPr>
                <w:rFonts w:ascii="Times New Roman" w:hAnsi="Times New Roman" w:cs="Times New Roman"/>
                <w:lang w:val="pt-BR"/>
              </w:rPr>
              <w:t xml:space="preserve">. </w:t>
            </w:r>
          </w:p>
          <w:p w14:paraId="33299423" w14:textId="77777777" w:rsidR="005F1C30" w:rsidRPr="00636F8B" w:rsidRDefault="005F1C30" w:rsidP="003F2B1B">
            <w:pPr>
              <w:pStyle w:val="ListParagraph"/>
              <w:numPr>
                <w:ilvl w:val="1"/>
                <w:numId w:val="36"/>
              </w:numPr>
              <w:tabs>
                <w:tab w:val="clear" w:pos="1440"/>
                <w:tab w:val="left" w:pos="1935"/>
              </w:tabs>
              <w:snapToGrid w:val="0"/>
              <w:ind w:left="1935" w:right="81"/>
              <w:rPr>
                <w:rFonts w:ascii="Times New Roman" w:hAnsi="Times New Roman" w:cs="Times New Roman"/>
                <w:lang w:val="pt-BR"/>
              </w:rPr>
            </w:pPr>
            <w:r w:rsidRPr="00636F8B">
              <w:rPr>
                <w:rFonts w:ascii="Times New Roman" w:hAnsi="Times New Roman" w:cs="Times New Roman"/>
                <w:lang w:val="pt-BR"/>
              </w:rPr>
              <w:t xml:space="preserve">Apresentação a cargo da conselheira María Antonieta Jaquez Huacuja, coordenadora de </w:t>
            </w:r>
            <w:r w:rsidRPr="00636F8B">
              <w:rPr>
                <w:rFonts w:ascii="Times New Roman" w:hAnsi="Times New Roman" w:cs="Times New Roman"/>
                <w:lang w:val="pt-BR"/>
              </w:rPr>
              <w:lastRenderedPageBreak/>
              <w:t>Desarmamento e Não Proliferação da Diretoria Geral para a Organização das Nações Unidas da Secretaria das Relações Exteriores do México</w:t>
            </w:r>
          </w:p>
          <w:p w14:paraId="5D24D6B6" w14:textId="77777777" w:rsidR="005F1C30" w:rsidRPr="00636F8B" w:rsidRDefault="005F1C30" w:rsidP="008015E4">
            <w:pPr>
              <w:pStyle w:val="ListParagraph"/>
              <w:tabs>
                <w:tab w:val="clear" w:pos="1440"/>
                <w:tab w:val="left" w:pos="1935"/>
              </w:tabs>
              <w:snapToGrid w:val="0"/>
              <w:ind w:left="1935" w:right="81"/>
              <w:rPr>
                <w:rFonts w:ascii="Times New Roman" w:hAnsi="Times New Roman" w:cs="Times New Roman"/>
                <w:lang w:val="pt-BR"/>
              </w:rPr>
            </w:pPr>
          </w:p>
          <w:p w14:paraId="694DE659"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Tratado para a Proscrição das Armas Nucleares na América Latina e no Caribe (Tratado de Tlatelolco), tema considerado pela CSH a cada dois anos.</w:t>
            </w:r>
          </w:p>
          <w:p w14:paraId="6C8AC330" w14:textId="77777777" w:rsidR="005F1C30" w:rsidRPr="00636F8B" w:rsidRDefault="005F1C30" w:rsidP="003F2B1B">
            <w:pPr>
              <w:pStyle w:val="ListParagraph"/>
              <w:numPr>
                <w:ilvl w:val="2"/>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Apresentação a cargo do Embaixador Flávio Roberto Bonzanini, Secretário-Geral do Organismo para a Proscrição das Armas Nucleares na América Latina e no Caribe (OPANAL)</w:t>
            </w:r>
          </w:p>
          <w:p w14:paraId="226F06FE" w14:textId="77777777" w:rsidR="005F1C30" w:rsidRPr="00636F8B" w:rsidRDefault="005F1C30" w:rsidP="008015E4">
            <w:pPr>
              <w:tabs>
                <w:tab w:val="left" w:pos="9930"/>
              </w:tabs>
              <w:snapToGrid w:val="0"/>
              <w:ind w:right="-279"/>
              <w:jc w:val="center"/>
              <w:rPr>
                <w:i/>
                <w:iCs/>
                <w:lang w:val="pt-BR"/>
              </w:rPr>
            </w:pPr>
          </w:p>
          <w:p w14:paraId="186C102C" w14:textId="77777777" w:rsidR="005F1C30" w:rsidRPr="00636F8B" w:rsidRDefault="005F1C30" w:rsidP="008015E4">
            <w:pPr>
              <w:tabs>
                <w:tab w:val="left" w:pos="9930"/>
              </w:tabs>
              <w:snapToGrid w:val="0"/>
              <w:ind w:right="-279"/>
              <w:jc w:val="center"/>
              <w:rPr>
                <w:i/>
                <w:iCs/>
                <w:lang w:val="pt-BR"/>
              </w:rPr>
            </w:pPr>
            <w:r w:rsidRPr="00636F8B">
              <w:rPr>
                <w:i/>
                <w:iCs/>
                <w:lang w:val="pt-BR"/>
              </w:rPr>
              <w:t>Criminalidade organizada transnacional</w:t>
            </w:r>
          </w:p>
          <w:p w14:paraId="04B52FEB" w14:textId="77777777" w:rsidR="005F1C30" w:rsidRPr="00636F8B" w:rsidRDefault="005F1C30" w:rsidP="008015E4">
            <w:pPr>
              <w:snapToGrid w:val="0"/>
              <w:ind w:left="720" w:right="196"/>
              <w:rPr>
                <w:lang w:val="pt-BR" w:eastAsia="en-US"/>
              </w:rPr>
            </w:pPr>
          </w:p>
          <w:p w14:paraId="35FC0C3C" w14:textId="77777777" w:rsidR="005F1C30" w:rsidRPr="00636F8B" w:rsidRDefault="005F1C30" w:rsidP="003F2B1B">
            <w:pPr>
              <w:numPr>
                <w:ilvl w:val="0"/>
                <w:numId w:val="11"/>
              </w:numPr>
              <w:snapToGrid w:val="0"/>
              <w:ind w:right="196"/>
              <w:jc w:val="both"/>
              <w:rPr>
                <w:lang w:val="pt-BR"/>
              </w:rPr>
            </w:pPr>
            <w:r w:rsidRPr="00636F8B">
              <w:rPr>
                <w:lang w:val="pt-BR"/>
              </w:rPr>
              <w:t>Esforços de cooperação hemisférica para combater o tráfico de pessoas</w:t>
            </w:r>
          </w:p>
          <w:p w14:paraId="216E26AD"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Consideração do projeto de Recomendações da Sétima Reunião de Autoridades Nacionais em Matéria de Tráfico de Pessoas (RTP-VII), </w:t>
            </w:r>
            <w:r w:rsidRPr="00636F8B">
              <w:rPr>
                <w:rFonts w:ascii="Times New Roman" w:hAnsi="Times New Roman" w:cs="Times New Roman"/>
                <w:u w:val="single"/>
                <w:lang w:val="pt-BR"/>
              </w:rPr>
              <w:t>parágrafo 26</w:t>
            </w:r>
            <w:r w:rsidRPr="00636F8B">
              <w:rPr>
                <w:rFonts w:ascii="Times New Roman" w:hAnsi="Times New Roman" w:cs="Times New Roman"/>
                <w:lang w:val="pt-BR"/>
              </w:rPr>
              <w:t xml:space="preserve">, </w:t>
            </w:r>
            <w:hyperlink r:id="rId15" w:history="1">
              <w:r w:rsidRPr="00636F8B">
                <w:rPr>
                  <w:rStyle w:val="Hyperlink"/>
                  <w:rFonts w:ascii="Times New Roman" w:hAnsi="Times New Roman" w:cs="Times New Roman"/>
                  <w:lang w:val="pt-BR"/>
                </w:rPr>
                <w:t>CP/CSH-2239/24</w:t>
              </w:r>
            </w:hyperlink>
          </w:p>
          <w:p w14:paraId="19CE7C43" w14:textId="77777777" w:rsidR="005F1C30" w:rsidRPr="00636F8B" w:rsidRDefault="005F1C30" w:rsidP="008015E4">
            <w:pPr>
              <w:tabs>
                <w:tab w:val="left" w:pos="9930"/>
              </w:tabs>
              <w:snapToGrid w:val="0"/>
              <w:ind w:right="-279"/>
              <w:rPr>
                <w:i/>
                <w:iCs/>
                <w:lang w:val="pt-BR"/>
              </w:rPr>
            </w:pPr>
          </w:p>
          <w:p w14:paraId="2181DFC6" w14:textId="77777777" w:rsidR="005F1C30" w:rsidRPr="00636F8B" w:rsidRDefault="005F1C30" w:rsidP="003F2B1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u w:val="single"/>
                <w:lang w:val="pt-BR"/>
              </w:rPr>
            </w:pPr>
            <w:r w:rsidRPr="00636F8B">
              <w:rPr>
                <w:rFonts w:ascii="Times New Roman" w:hAnsi="Times New Roman" w:cs="Times New Roman"/>
                <w:lang w:val="pt-BR"/>
              </w:rPr>
              <w:t xml:space="preserve">Apresentação e consideração da proposta de metodologia para a negociação do projeto de resolução </w:t>
            </w:r>
            <w:r w:rsidRPr="00636F8B">
              <w:rPr>
                <w:rFonts w:ascii="Times New Roman" w:hAnsi="Times New Roman" w:cs="Times New Roman"/>
                <w:i/>
                <w:iCs/>
                <w:lang w:val="pt-BR"/>
              </w:rPr>
              <w:t>omnibus</w:t>
            </w:r>
            <w:r w:rsidRPr="00636F8B">
              <w:rPr>
                <w:rFonts w:ascii="Times New Roman" w:hAnsi="Times New Roman" w:cs="Times New Roman"/>
                <w:lang w:val="pt-BR"/>
              </w:rPr>
              <w:t xml:space="preserve"> a ser negociado na CSH no período 2023‒2024, documento </w:t>
            </w:r>
            <w:r w:rsidR="002D53AC">
              <w:fldChar w:fldCharType="begin"/>
            </w:r>
            <w:r w:rsidR="002D53AC" w:rsidRPr="009F1EE3">
              <w:rPr>
                <w:lang w:val="es-ES_tradnl"/>
              </w:rPr>
              <w:instrText>HYPERLINK "http://scm.oas.org/doc_public/portuguese/HIST_24/CP49034p03.docx"</w:instrText>
            </w:r>
            <w:r w:rsidR="002D53AC">
              <w:fldChar w:fldCharType="separate"/>
            </w:r>
            <w:r w:rsidRPr="00636F8B">
              <w:rPr>
                <w:rStyle w:val="Hyperlink"/>
                <w:lang w:val="pt-BR"/>
              </w:rPr>
              <w:t>CP/CSH-2240/24</w:t>
            </w:r>
            <w:r w:rsidR="002D53AC">
              <w:rPr>
                <w:rStyle w:val="Hyperlink"/>
                <w:lang w:val="pt-BR"/>
              </w:rPr>
              <w:fldChar w:fldCharType="end"/>
            </w:r>
          </w:p>
          <w:p w14:paraId="0E7262B5" w14:textId="77777777" w:rsidR="005F1C30" w:rsidRPr="00636F8B" w:rsidRDefault="005F1C30" w:rsidP="008015E4">
            <w:pPr>
              <w:rPr>
                <w:u w:val="single"/>
                <w:lang w:val="pt-BR"/>
              </w:rPr>
            </w:pPr>
          </w:p>
          <w:p w14:paraId="554180EF" w14:textId="77777777" w:rsidR="005F1C30" w:rsidRPr="00636F8B" w:rsidRDefault="005F1C30" w:rsidP="008015E4">
            <w:pPr>
              <w:rPr>
                <w:u w:val="single"/>
                <w:lang w:val="pt-BR"/>
              </w:rPr>
            </w:pPr>
          </w:p>
          <w:p w14:paraId="4CFC4018" w14:textId="77777777" w:rsidR="005F1C30" w:rsidRPr="00636F8B" w:rsidRDefault="005F1C30" w:rsidP="008015E4">
            <w:pPr>
              <w:rPr>
                <w:u w:val="single"/>
                <w:lang w:val="pt-BR"/>
              </w:rPr>
            </w:pPr>
          </w:p>
        </w:tc>
        <w:tc>
          <w:tcPr>
            <w:tcW w:w="3619" w:type="dxa"/>
          </w:tcPr>
          <w:p w14:paraId="0433A872" w14:textId="77777777" w:rsidR="005F1C30" w:rsidRPr="00636F8B" w:rsidRDefault="005F1C30" w:rsidP="008015E4">
            <w:pPr>
              <w:snapToGrid w:val="0"/>
              <w:ind w:right="72"/>
              <w:jc w:val="center"/>
              <w:rPr>
                <w:iCs/>
                <w:color w:val="000000"/>
                <w:lang w:val="pt-BR"/>
              </w:rPr>
            </w:pPr>
          </w:p>
        </w:tc>
      </w:tr>
      <w:tr w:rsidR="005F1C30" w:rsidRPr="009F1EE3" w14:paraId="369DFF06" w14:textId="77777777" w:rsidTr="008015E4">
        <w:tc>
          <w:tcPr>
            <w:tcW w:w="9953" w:type="dxa"/>
          </w:tcPr>
          <w:p w14:paraId="29CE7AEA" w14:textId="77777777" w:rsidR="005F1C30" w:rsidRPr="00636F8B" w:rsidRDefault="005F1C30" w:rsidP="008015E4">
            <w:pPr>
              <w:snapToGrid w:val="0"/>
              <w:ind w:left="40" w:right="250"/>
              <w:jc w:val="right"/>
              <w:rPr>
                <w:i/>
                <w:iCs/>
                <w:lang w:val="pt-BR"/>
              </w:rPr>
            </w:pPr>
            <w:r w:rsidRPr="00636F8B">
              <w:rPr>
                <w:i/>
                <w:iCs/>
                <w:lang w:val="pt-BR"/>
              </w:rPr>
              <w:t>Terça-feira, 30 de janeiro (10h00 – 13h00)</w:t>
            </w:r>
          </w:p>
          <w:p w14:paraId="714E2504" w14:textId="77777777" w:rsidR="005F1C30" w:rsidRPr="00636F8B" w:rsidRDefault="005F1C30" w:rsidP="008015E4">
            <w:pPr>
              <w:snapToGrid w:val="0"/>
              <w:ind w:left="40" w:right="250"/>
              <w:jc w:val="center"/>
              <w:rPr>
                <w:u w:val="single"/>
                <w:lang w:val="pt-BR"/>
              </w:rPr>
            </w:pPr>
            <w:r w:rsidRPr="00636F8B">
              <w:rPr>
                <w:i/>
                <w:iCs/>
                <w:lang w:val="pt-BR"/>
              </w:rPr>
              <w:t>Reunião formal do Grupo de Trabalho Encarregado de Considerar os Preparativos para a Sétima Reunião de Autoridades Nacionais em Matéria de Tráfico de Pessoas (RTP-VII)</w:t>
            </w:r>
          </w:p>
        </w:tc>
        <w:tc>
          <w:tcPr>
            <w:tcW w:w="3619" w:type="dxa"/>
          </w:tcPr>
          <w:p w14:paraId="5DEF0BA1" w14:textId="77777777" w:rsidR="005F1C30" w:rsidRPr="00636F8B" w:rsidRDefault="005F1C30" w:rsidP="008015E4">
            <w:pPr>
              <w:snapToGrid w:val="0"/>
              <w:ind w:right="72"/>
              <w:jc w:val="center"/>
              <w:rPr>
                <w:iCs/>
                <w:color w:val="000000"/>
                <w:lang w:val="pt-BR"/>
              </w:rPr>
            </w:pPr>
          </w:p>
        </w:tc>
      </w:tr>
      <w:tr w:rsidR="005F1C30" w:rsidRPr="009F1EE3" w14:paraId="3CF089A7" w14:textId="77777777" w:rsidTr="008015E4">
        <w:tc>
          <w:tcPr>
            <w:tcW w:w="9953" w:type="dxa"/>
          </w:tcPr>
          <w:p w14:paraId="664D535B" w14:textId="77777777" w:rsidR="005F1C30" w:rsidRPr="00636F8B" w:rsidRDefault="005F1C30" w:rsidP="008015E4">
            <w:pPr>
              <w:snapToGrid w:val="0"/>
              <w:ind w:left="40" w:right="250"/>
              <w:jc w:val="right"/>
              <w:rPr>
                <w:i/>
                <w:iCs/>
                <w:lang w:val="pt-BR"/>
              </w:rPr>
            </w:pPr>
          </w:p>
        </w:tc>
        <w:tc>
          <w:tcPr>
            <w:tcW w:w="3619" w:type="dxa"/>
          </w:tcPr>
          <w:p w14:paraId="3F83C385" w14:textId="77777777" w:rsidR="005F1C30" w:rsidRPr="00636F8B" w:rsidRDefault="005F1C30" w:rsidP="008015E4">
            <w:pPr>
              <w:snapToGrid w:val="0"/>
              <w:ind w:right="72"/>
              <w:rPr>
                <w:iCs/>
                <w:color w:val="000000"/>
                <w:lang w:val="pt-BR"/>
              </w:rPr>
            </w:pPr>
            <w:r w:rsidRPr="00636F8B">
              <w:rPr>
                <w:iCs/>
                <w:color w:val="000000"/>
                <w:u w:val="single"/>
                <w:lang w:val="pt-BR"/>
              </w:rPr>
              <w:t>31 de janeiro</w:t>
            </w:r>
            <w:r w:rsidRPr="00636F8B">
              <w:rPr>
                <w:iCs/>
                <w:color w:val="000000"/>
                <w:lang w:val="pt-BR"/>
              </w:rPr>
              <w:t>: Evento técnico paralelo de alto nível sobre MFCS no âmbito da CITAAC</w:t>
            </w:r>
          </w:p>
        </w:tc>
      </w:tr>
      <w:tr w:rsidR="005F1C30" w:rsidRPr="009F1EE3" w14:paraId="5EA1AD56" w14:textId="77777777" w:rsidTr="008015E4">
        <w:tc>
          <w:tcPr>
            <w:tcW w:w="9953" w:type="dxa"/>
          </w:tcPr>
          <w:p w14:paraId="72DD9851" w14:textId="77777777" w:rsidR="005F1C30" w:rsidRPr="00636F8B" w:rsidRDefault="005F1C30" w:rsidP="008015E4">
            <w:pPr>
              <w:snapToGrid w:val="0"/>
              <w:ind w:left="40" w:right="250"/>
              <w:jc w:val="center"/>
              <w:rPr>
                <w:u w:val="single"/>
                <w:lang w:val="pt-BR"/>
              </w:rPr>
            </w:pPr>
          </w:p>
        </w:tc>
        <w:tc>
          <w:tcPr>
            <w:tcW w:w="3619" w:type="dxa"/>
          </w:tcPr>
          <w:p w14:paraId="3A2954A9" w14:textId="77777777" w:rsidR="005F1C30" w:rsidRPr="00636F8B" w:rsidRDefault="005F1C30" w:rsidP="008015E4">
            <w:pPr>
              <w:snapToGrid w:val="0"/>
              <w:ind w:right="72"/>
              <w:rPr>
                <w:iCs/>
                <w:color w:val="000000"/>
                <w:lang w:val="pt-BR"/>
              </w:rPr>
            </w:pPr>
            <w:r w:rsidRPr="00636F8B">
              <w:rPr>
                <w:iCs/>
                <w:color w:val="000000"/>
                <w:u w:val="single"/>
                <w:lang w:val="pt-BR"/>
              </w:rPr>
              <w:t>1º de fevereiro</w:t>
            </w:r>
            <w:r w:rsidRPr="00636F8B">
              <w:rPr>
                <w:iCs/>
                <w:color w:val="000000"/>
                <w:lang w:val="pt-BR"/>
              </w:rPr>
              <w:t>: Primeira Reunião da Comissão Consultiva da CITAAC</w:t>
            </w:r>
          </w:p>
        </w:tc>
      </w:tr>
      <w:tr w:rsidR="005F1C30" w:rsidRPr="009F1EE3" w14:paraId="3742B20A" w14:textId="77777777" w:rsidTr="008015E4">
        <w:tc>
          <w:tcPr>
            <w:tcW w:w="9953" w:type="dxa"/>
          </w:tcPr>
          <w:p w14:paraId="7B83A331" w14:textId="77777777" w:rsidR="005F1C30" w:rsidRPr="00636F8B" w:rsidRDefault="005F1C30" w:rsidP="008015E4">
            <w:pPr>
              <w:keepNext/>
              <w:snapToGrid w:val="0"/>
              <w:ind w:right="-274"/>
              <w:jc w:val="center"/>
              <w:rPr>
                <w:u w:val="single"/>
                <w:lang w:val="pt-BR"/>
              </w:rPr>
            </w:pPr>
            <w:r w:rsidRPr="00636F8B">
              <w:rPr>
                <w:u w:val="single"/>
                <w:lang w:val="pt-BR"/>
              </w:rPr>
              <w:lastRenderedPageBreak/>
              <w:t>SÉTIMA REUNIÃO</w:t>
            </w:r>
          </w:p>
          <w:p w14:paraId="04187EAC" w14:textId="77777777" w:rsidR="005F1C30" w:rsidRPr="00636F8B" w:rsidRDefault="005F1C30" w:rsidP="008015E4">
            <w:pPr>
              <w:snapToGrid w:val="0"/>
              <w:ind w:right="-279"/>
              <w:rPr>
                <w:u w:val="single"/>
                <w:lang w:val="pt-BR"/>
              </w:rPr>
            </w:pPr>
          </w:p>
          <w:p w14:paraId="3AC0474E" w14:textId="77777777" w:rsidR="005F1C30" w:rsidRPr="00636F8B" w:rsidRDefault="005F1C30" w:rsidP="008015E4">
            <w:pPr>
              <w:snapToGrid w:val="0"/>
              <w:ind w:right="-279" w:firstLine="400"/>
              <w:rPr>
                <w:u w:val="single"/>
                <w:lang w:val="pt-BR"/>
              </w:rPr>
            </w:pPr>
            <w:r w:rsidRPr="00636F8B">
              <w:rPr>
                <w:u w:val="single"/>
                <w:lang w:val="pt-BR"/>
              </w:rPr>
              <w:t>Segunda-feira, 5 de fevereiro de 2024 (9h30 – 9h45)</w:t>
            </w:r>
          </w:p>
          <w:p w14:paraId="7D7C455D" w14:textId="77777777" w:rsidR="005F1C30" w:rsidRPr="00636F8B" w:rsidRDefault="005F1C30" w:rsidP="008015E4">
            <w:pPr>
              <w:snapToGrid w:val="0"/>
              <w:ind w:right="-279"/>
              <w:rPr>
                <w:u w:val="single"/>
                <w:lang w:val="pt-BR"/>
              </w:rPr>
            </w:pPr>
          </w:p>
          <w:p w14:paraId="237DEC4F" w14:textId="77777777" w:rsidR="005F1C30" w:rsidRPr="00636F8B" w:rsidRDefault="005F1C30" w:rsidP="008015E4">
            <w:pPr>
              <w:snapToGrid w:val="0"/>
              <w:ind w:right="81"/>
              <w:jc w:val="center"/>
              <w:rPr>
                <w:i/>
                <w:lang w:val="pt-BR"/>
              </w:rPr>
            </w:pPr>
            <w:r w:rsidRPr="00636F8B">
              <w:rPr>
                <w:i/>
                <w:lang w:val="pt-BR"/>
              </w:rPr>
              <w:t>Criminalidade organizada transnacional</w:t>
            </w:r>
          </w:p>
          <w:p w14:paraId="30DF5F5A" w14:textId="77777777" w:rsidR="005F1C30" w:rsidRPr="00636F8B" w:rsidRDefault="005F1C30" w:rsidP="008015E4">
            <w:pPr>
              <w:snapToGrid w:val="0"/>
              <w:ind w:right="81"/>
              <w:rPr>
                <w:i/>
                <w:lang w:val="pt-BR"/>
              </w:rPr>
            </w:pPr>
          </w:p>
          <w:p w14:paraId="0459D292" w14:textId="77777777" w:rsidR="005F1C30" w:rsidRPr="00636F8B" w:rsidRDefault="005F1C30" w:rsidP="003F2B1B">
            <w:pPr>
              <w:numPr>
                <w:ilvl w:val="0"/>
                <w:numId w:val="11"/>
              </w:numPr>
              <w:snapToGrid w:val="0"/>
              <w:ind w:right="196"/>
              <w:jc w:val="both"/>
              <w:rPr>
                <w:lang w:val="pt-BR"/>
              </w:rPr>
            </w:pPr>
            <w:r w:rsidRPr="00636F8B">
              <w:rPr>
                <w:lang w:val="pt-BR"/>
              </w:rPr>
              <w:t>Esforços de cooperação hemisférica para combater o tráfico de pessoas</w:t>
            </w:r>
          </w:p>
          <w:p w14:paraId="04EFDA79" w14:textId="77777777" w:rsidR="005F1C30" w:rsidRPr="00636F8B" w:rsidRDefault="005F1C30" w:rsidP="003F2B1B">
            <w:pPr>
              <w:numPr>
                <w:ilvl w:val="1"/>
                <w:numId w:val="11"/>
              </w:numPr>
              <w:tabs>
                <w:tab w:val="left" w:pos="1837"/>
              </w:tabs>
              <w:snapToGrid w:val="0"/>
              <w:ind w:right="81"/>
              <w:jc w:val="both"/>
              <w:rPr>
                <w:lang w:val="pt-BR"/>
              </w:rPr>
            </w:pPr>
            <w:r w:rsidRPr="00636F8B">
              <w:rPr>
                <w:lang w:val="pt-BR" w:eastAsia="en-US"/>
              </w:rPr>
              <w:t xml:space="preserve">Consideração do projeto de Recomendações da Sétima Reunião de Autoridades Nacionais em Matéria de Tráfico de Pessoas (RTP-VII), </w:t>
            </w:r>
            <w:r w:rsidRPr="00636F8B">
              <w:rPr>
                <w:u w:val="single"/>
                <w:lang w:val="pt-BR"/>
              </w:rPr>
              <w:t xml:space="preserve">parágrafo 26, </w:t>
            </w:r>
            <w:r w:rsidR="002D53AC">
              <w:fldChar w:fldCharType="begin"/>
            </w:r>
            <w:r w:rsidR="002D53AC" w:rsidRPr="009F1EE3">
              <w:rPr>
                <w:lang w:val="es-ES_tradnl"/>
              </w:rPr>
              <w:instrText>HYPERLINK "http://scm.oas.org/IDMS/Redirectpage.aspx?class=CP/CSH&amp;classNum=2239&amp;lang=p"</w:instrText>
            </w:r>
            <w:r w:rsidR="002D53AC">
              <w:fldChar w:fldCharType="separate"/>
            </w:r>
            <w:r w:rsidRPr="00636F8B">
              <w:rPr>
                <w:rStyle w:val="Hyperlink"/>
                <w:lang w:val="pt-BR"/>
              </w:rPr>
              <w:t>CP/CSH-2239/24</w:t>
            </w:r>
            <w:r w:rsidR="002D53AC">
              <w:rPr>
                <w:rStyle w:val="Hyperlink"/>
                <w:lang w:val="pt-BR"/>
              </w:rPr>
              <w:fldChar w:fldCharType="end"/>
            </w:r>
            <w:r w:rsidRPr="00636F8B">
              <w:rPr>
                <w:lang w:val="pt-BR"/>
              </w:rPr>
              <w:t xml:space="preserve"> rev. 2</w:t>
            </w:r>
          </w:p>
          <w:p w14:paraId="009D069D" w14:textId="77777777" w:rsidR="005F1C30" w:rsidRPr="00636F8B" w:rsidRDefault="005F1C30" w:rsidP="008015E4">
            <w:pPr>
              <w:tabs>
                <w:tab w:val="left" w:pos="1480"/>
              </w:tabs>
              <w:snapToGrid w:val="0"/>
              <w:ind w:right="81"/>
              <w:rPr>
                <w:u w:val="single"/>
                <w:lang w:val="pt-BR"/>
              </w:rPr>
            </w:pPr>
          </w:p>
        </w:tc>
        <w:tc>
          <w:tcPr>
            <w:tcW w:w="3619" w:type="dxa"/>
          </w:tcPr>
          <w:p w14:paraId="2313606C" w14:textId="77777777" w:rsidR="005F1C30" w:rsidRPr="00636F8B" w:rsidRDefault="005F1C30" w:rsidP="008015E4">
            <w:pPr>
              <w:snapToGrid w:val="0"/>
              <w:ind w:right="72"/>
              <w:jc w:val="both"/>
              <w:rPr>
                <w:iCs/>
                <w:color w:val="000000"/>
                <w:lang w:val="pt-BR"/>
              </w:rPr>
            </w:pPr>
          </w:p>
          <w:p w14:paraId="3966C93B" w14:textId="77777777" w:rsidR="005F1C30" w:rsidRPr="00636F8B" w:rsidRDefault="005F1C30" w:rsidP="008015E4">
            <w:pPr>
              <w:snapToGrid w:val="0"/>
              <w:ind w:right="72"/>
              <w:jc w:val="both"/>
              <w:rPr>
                <w:iCs/>
                <w:color w:val="000000"/>
                <w:lang w:val="pt-BR"/>
              </w:rPr>
            </w:pPr>
            <w:r w:rsidRPr="00636F8B">
              <w:rPr>
                <w:color w:val="000000"/>
                <w:lang w:val="pt-BR"/>
              </w:rPr>
              <w:t xml:space="preserve"> </w:t>
            </w:r>
          </w:p>
        </w:tc>
      </w:tr>
      <w:tr w:rsidR="005F1C30" w:rsidRPr="009F1EE3" w14:paraId="5C07E7BF" w14:textId="77777777" w:rsidTr="008015E4">
        <w:tc>
          <w:tcPr>
            <w:tcW w:w="9953" w:type="dxa"/>
          </w:tcPr>
          <w:p w14:paraId="14B50473" w14:textId="77777777" w:rsidR="005F1C30" w:rsidRPr="00636F8B" w:rsidRDefault="005F1C30" w:rsidP="008015E4">
            <w:pPr>
              <w:snapToGrid w:val="0"/>
              <w:ind w:right="-20"/>
              <w:jc w:val="right"/>
              <w:rPr>
                <w:i/>
                <w:iCs/>
                <w:lang w:val="pt-BR"/>
              </w:rPr>
            </w:pPr>
            <w:r w:rsidRPr="00636F8B">
              <w:rPr>
                <w:i/>
                <w:iCs/>
                <w:lang w:val="pt-BR"/>
              </w:rPr>
              <w:t>Segunda e terça-feira, 5 e 6 de fevereiro de 2024</w:t>
            </w:r>
          </w:p>
          <w:p w14:paraId="7F7868F2" w14:textId="77777777" w:rsidR="005F1C30" w:rsidRPr="00636F8B" w:rsidRDefault="005F1C30" w:rsidP="008015E4">
            <w:pPr>
              <w:snapToGrid w:val="0"/>
              <w:ind w:right="-20"/>
              <w:jc w:val="right"/>
              <w:rPr>
                <w:i/>
                <w:iCs/>
                <w:lang w:val="pt-BR"/>
              </w:rPr>
            </w:pPr>
            <w:r w:rsidRPr="00636F8B">
              <w:rPr>
                <w:i/>
                <w:iCs/>
                <w:lang w:val="pt-BR"/>
              </w:rPr>
              <w:t>Sétima Reunião de Autoridades em Matéria de Tráfico de Pessoas (RTP-VII)</w:t>
            </w:r>
          </w:p>
        </w:tc>
        <w:tc>
          <w:tcPr>
            <w:tcW w:w="3619" w:type="dxa"/>
          </w:tcPr>
          <w:p w14:paraId="495EFC75" w14:textId="77777777" w:rsidR="005F1C30" w:rsidRPr="00636F8B" w:rsidRDefault="005F1C30" w:rsidP="008015E4">
            <w:pPr>
              <w:snapToGrid w:val="0"/>
              <w:ind w:right="72"/>
              <w:jc w:val="both"/>
              <w:rPr>
                <w:iCs/>
                <w:color w:val="000000"/>
                <w:lang w:val="pt-BR"/>
              </w:rPr>
            </w:pPr>
          </w:p>
        </w:tc>
      </w:tr>
      <w:tr w:rsidR="005F1C30" w:rsidRPr="009F1EE3" w14:paraId="7099A7CE" w14:textId="77777777" w:rsidTr="008015E4">
        <w:tc>
          <w:tcPr>
            <w:tcW w:w="9953" w:type="dxa"/>
          </w:tcPr>
          <w:p w14:paraId="36528306" w14:textId="77777777" w:rsidR="005F1C30" w:rsidRPr="00636F8B" w:rsidRDefault="005F1C30" w:rsidP="008015E4">
            <w:pPr>
              <w:snapToGrid w:val="0"/>
              <w:ind w:left="40" w:right="-279"/>
              <w:rPr>
                <w:u w:val="single"/>
                <w:lang w:val="pt-BR"/>
              </w:rPr>
            </w:pPr>
          </w:p>
          <w:p w14:paraId="16794198" w14:textId="77777777" w:rsidR="005F1C30" w:rsidRPr="00636F8B" w:rsidRDefault="005F1C30" w:rsidP="008015E4">
            <w:pPr>
              <w:snapToGrid w:val="0"/>
              <w:ind w:left="40" w:right="-279"/>
              <w:jc w:val="center"/>
              <w:rPr>
                <w:u w:val="single"/>
                <w:lang w:val="pt-BR"/>
              </w:rPr>
            </w:pPr>
            <w:r w:rsidRPr="00636F8B">
              <w:rPr>
                <w:u w:val="single"/>
                <w:lang w:val="pt-BR"/>
              </w:rPr>
              <w:t>OITAVA REUNIÃO</w:t>
            </w:r>
          </w:p>
          <w:p w14:paraId="44D6117A" w14:textId="77777777" w:rsidR="005F1C30" w:rsidRPr="00636F8B" w:rsidRDefault="005F1C30" w:rsidP="008015E4">
            <w:pPr>
              <w:snapToGrid w:val="0"/>
              <w:ind w:right="-279"/>
              <w:rPr>
                <w:u w:val="single"/>
                <w:lang w:val="pt-BR"/>
              </w:rPr>
            </w:pPr>
          </w:p>
          <w:p w14:paraId="63694411" w14:textId="77777777" w:rsidR="005F1C30" w:rsidRPr="00636F8B" w:rsidRDefault="005F1C30" w:rsidP="008015E4">
            <w:pPr>
              <w:snapToGrid w:val="0"/>
              <w:ind w:right="-279" w:firstLine="400"/>
              <w:rPr>
                <w:u w:val="single"/>
                <w:lang w:val="pt-BR"/>
              </w:rPr>
            </w:pPr>
            <w:r w:rsidRPr="00636F8B">
              <w:rPr>
                <w:u w:val="single"/>
                <w:lang w:val="pt-BR"/>
              </w:rPr>
              <w:t>Quinta-feira, 8 de fevereiro (10h00 – 13h00)</w:t>
            </w:r>
            <w:r w:rsidRPr="00636F8B">
              <w:rPr>
                <w:rStyle w:val="FootnoteReference"/>
                <w:u w:val="single"/>
                <w:vertAlign w:val="superscript"/>
                <w:lang w:val="pt-BR"/>
              </w:rPr>
              <w:footnoteReference w:id="16"/>
            </w:r>
            <w:r w:rsidRPr="00636F8B">
              <w:rPr>
                <w:u w:val="single"/>
                <w:vertAlign w:val="superscript"/>
                <w:lang w:val="pt-BR"/>
              </w:rPr>
              <w:t>/</w:t>
            </w:r>
            <w:r w:rsidRPr="00636F8B">
              <w:rPr>
                <w:lang w:val="pt-BR"/>
              </w:rPr>
              <w:t xml:space="preserve"> </w:t>
            </w:r>
          </w:p>
          <w:p w14:paraId="58653CB5" w14:textId="77777777" w:rsidR="005F1C30" w:rsidRPr="00636F8B" w:rsidRDefault="005F1C30" w:rsidP="008015E4">
            <w:pPr>
              <w:snapToGrid w:val="0"/>
              <w:ind w:right="-279"/>
              <w:rPr>
                <w:u w:val="single"/>
                <w:lang w:val="pt-BR"/>
              </w:rPr>
            </w:pPr>
          </w:p>
          <w:p w14:paraId="3ED6C13F" w14:textId="77777777" w:rsidR="005F1C30" w:rsidRPr="00636F8B" w:rsidRDefault="005F1C30" w:rsidP="008015E4">
            <w:pPr>
              <w:tabs>
                <w:tab w:val="left" w:pos="9930"/>
              </w:tabs>
              <w:snapToGrid w:val="0"/>
              <w:ind w:right="-279"/>
              <w:jc w:val="center"/>
              <w:rPr>
                <w:i/>
                <w:lang w:val="pt-BR"/>
              </w:rPr>
            </w:pPr>
            <w:r w:rsidRPr="00636F8B">
              <w:rPr>
                <w:i/>
                <w:lang w:val="pt-BR"/>
              </w:rPr>
              <w:t>Compromissos com a paz, o desarmamento e a não proliferação</w:t>
            </w:r>
          </w:p>
          <w:p w14:paraId="4FC07164" w14:textId="77777777" w:rsidR="005F1C30" w:rsidRPr="00636F8B" w:rsidRDefault="005F1C30" w:rsidP="008015E4">
            <w:pPr>
              <w:tabs>
                <w:tab w:val="left" w:pos="9930"/>
              </w:tabs>
              <w:snapToGrid w:val="0"/>
              <w:ind w:right="-279"/>
              <w:rPr>
                <w:u w:val="single"/>
                <w:lang w:val="pt-BR"/>
              </w:rPr>
            </w:pPr>
          </w:p>
          <w:p w14:paraId="24CAEB90" w14:textId="77777777" w:rsidR="005F1C30" w:rsidRPr="00636F8B" w:rsidRDefault="005F1C30" w:rsidP="003F2B1B">
            <w:pPr>
              <w:numPr>
                <w:ilvl w:val="0"/>
                <w:numId w:val="11"/>
              </w:numPr>
              <w:snapToGrid w:val="0"/>
              <w:ind w:right="196"/>
              <w:jc w:val="both"/>
              <w:rPr>
                <w:lang w:val="pt-BR"/>
              </w:rPr>
            </w:pPr>
            <w:r w:rsidRPr="00636F8B">
              <w:rPr>
                <w:lang w:val="pt-BR"/>
              </w:rPr>
              <w:t>As Américas como zona livre de minas terrestres antipessoal</w:t>
            </w:r>
            <w:r w:rsidRPr="00636F8B">
              <w:rPr>
                <w:rStyle w:val="FootnoteReference"/>
                <w:u w:val="single"/>
                <w:vertAlign w:val="superscript"/>
                <w:lang w:val="pt-BR"/>
              </w:rPr>
              <w:footnoteReference w:id="17"/>
            </w:r>
            <w:r w:rsidRPr="00636F8B">
              <w:rPr>
                <w:u w:val="single"/>
                <w:vertAlign w:val="superscript"/>
                <w:lang w:val="pt-BR"/>
              </w:rPr>
              <w:t>/</w:t>
            </w:r>
          </w:p>
          <w:p w14:paraId="17BBABD0"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Apresentação a cargo da SSM sobre a execução do Programa de Ação Integral contra as Minas Antipessoal (AICMA)</w:t>
            </w:r>
          </w:p>
          <w:p w14:paraId="15BAFC65"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sobre as atividades realizadas e planejadas pela JID em matéria de desminagem humanitária para o período 2023‒2024, </w:t>
            </w:r>
            <w:r w:rsidRPr="00636F8B">
              <w:rPr>
                <w:rFonts w:ascii="Times New Roman" w:hAnsi="Times New Roman" w:cs="Times New Roman"/>
                <w:u w:val="single"/>
                <w:lang w:val="pt-BR"/>
              </w:rPr>
              <w:t>parágrafo 46</w:t>
            </w:r>
          </w:p>
          <w:p w14:paraId="41715A26"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Apresentação dos esforços dos Estados membros para a desminagem humanitária nas Américas</w:t>
            </w:r>
          </w:p>
          <w:p w14:paraId="349C4B22" w14:textId="77777777" w:rsidR="005F1C30" w:rsidRPr="00636F8B" w:rsidRDefault="005F1C30" w:rsidP="008015E4">
            <w:pPr>
              <w:keepNext/>
              <w:keepLines/>
              <w:snapToGrid w:val="0"/>
              <w:ind w:right="-279"/>
              <w:rPr>
                <w:u w:val="single"/>
                <w:lang w:val="pt-BR"/>
              </w:rPr>
            </w:pPr>
          </w:p>
          <w:p w14:paraId="6AFB1D55" w14:textId="77777777" w:rsidR="005F1C30" w:rsidRPr="00636F8B" w:rsidRDefault="005F1C30" w:rsidP="003F2B1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lang w:val="pt-BR"/>
              </w:rPr>
            </w:pPr>
            <w:r w:rsidRPr="00636F8B">
              <w:rPr>
                <w:rFonts w:ascii="Times New Roman" w:hAnsi="Times New Roman" w:cs="Times New Roman"/>
                <w:lang w:val="pt-BR"/>
              </w:rPr>
              <w:t>Programas e projetos executados pela SSM ou pela JID</w:t>
            </w:r>
          </w:p>
          <w:p w14:paraId="3EA138BF"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Projeto de fomento da capacidade em investigações sobre a Criminalidade Organizada Transnacional, apresentação a cargo do DCOT, a cargo do Senhor Caio Pellim, perito policial do DCOT</w:t>
            </w:r>
          </w:p>
          <w:p w14:paraId="4A0ABC65" w14:textId="77777777" w:rsidR="005F1C30" w:rsidRPr="00636F8B" w:rsidRDefault="005F1C30" w:rsidP="008015E4">
            <w:pPr>
              <w:tabs>
                <w:tab w:val="left" w:pos="1480"/>
              </w:tabs>
              <w:snapToGrid w:val="0"/>
              <w:ind w:right="81"/>
              <w:rPr>
                <w:u w:val="single"/>
                <w:lang w:val="pt-BR"/>
              </w:rPr>
            </w:pPr>
          </w:p>
        </w:tc>
        <w:tc>
          <w:tcPr>
            <w:tcW w:w="3619" w:type="dxa"/>
          </w:tcPr>
          <w:p w14:paraId="18EA53B3" w14:textId="77777777" w:rsidR="005F1C30" w:rsidRPr="00636F8B" w:rsidRDefault="005F1C30" w:rsidP="008015E4">
            <w:pPr>
              <w:snapToGrid w:val="0"/>
              <w:ind w:right="72"/>
              <w:jc w:val="both"/>
              <w:rPr>
                <w:iCs/>
                <w:color w:val="000000"/>
                <w:lang w:val="pt-BR"/>
              </w:rPr>
            </w:pPr>
          </w:p>
        </w:tc>
      </w:tr>
      <w:tr w:rsidR="005F1C30" w:rsidRPr="009F1EE3" w14:paraId="5006BFE7" w14:textId="77777777" w:rsidTr="008015E4">
        <w:tc>
          <w:tcPr>
            <w:tcW w:w="9953" w:type="dxa"/>
          </w:tcPr>
          <w:p w14:paraId="51C7895D" w14:textId="77777777" w:rsidR="005F1C30" w:rsidRPr="00636F8B" w:rsidRDefault="005F1C30" w:rsidP="008015E4">
            <w:pPr>
              <w:snapToGrid w:val="0"/>
              <w:ind w:left="40" w:right="70"/>
              <w:jc w:val="right"/>
              <w:rPr>
                <w:rFonts w:eastAsia="SimSun"/>
                <w:lang w:val="pt-BR" w:eastAsia="zh-CN"/>
              </w:rPr>
            </w:pPr>
            <w:r w:rsidRPr="00636F8B">
              <w:rPr>
                <w:rFonts w:eastAsia="SimSun"/>
                <w:lang w:val="pt-BR" w:eastAsia="zh-CN"/>
              </w:rPr>
              <w:t>Sexta-feira, 9 de fevereiro (10h00 – 13h00)</w:t>
            </w:r>
          </w:p>
          <w:p w14:paraId="6EED949E" w14:textId="77777777" w:rsidR="005F1C30" w:rsidRPr="00636F8B" w:rsidRDefault="005F1C30" w:rsidP="008015E4">
            <w:pPr>
              <w:snapToGrid w:val="0"/>
              <w:ind w:left="40" w:right="-279"/>
              <w:rPr>
                <w:u w:val="single"/>
                <w:lang w:val="pt-BR"/>
              </w:rPr>
            </w:pPr>
            <w:r w:rsidRPr="00636F8B">
              <w:rPr>
                <w:rFonts w:eastAsia="SimSun"/>
                <w:lang w:val="pt-BR" w:eastAsia="zh-CN"/>
              </w:rPr>
              <w:tab/>
            </w:r>
            <w:r w:rsidRPr="00636F8B">
              <w:rPr>
                <w:rFonts w:eastAsia="SimSun"/>
                <w:lang w:val="pt-BR" w:eastAsia="zh-CN"/>
              </w:rPr>
              <w:tab/>
              <w:t xml:space="preserve">Reunião formal do </w:t>
            </w:r>
            <w:r w:rsidRPr="00636F8B">
              <w:rPr>
                <w:lang w:val="pt-BR"/>
              </w:rPr>
              <w:t xml:space="preserve">Grupo de Trabalho Encarregado de Revisar os Mandatos </w:t>
            </w:r>
            <w:r w:rsidRPr="00636F8B">
              <w:rPr>
                <w:rFonts w:eastAsia="SimSun"/>
                <w:lang w:val="pt-BR" w:eastAsia="zh-CN"/>
              </w:rPr>
              <w:t>2023‒2024</w:t>
            </w:r>
          </w:p>
        </w:tc>
        <w:tc>
          <w:tcPr>
            <w:tcW w:w="3619" w:type="dxa"/>
          </w:tcPr>
          <w:p w14:paraId="2B6B5774" w14:textId="77777777" w:rsidR="005F1C30" w:rsidRPr="00636F8B" w:rsidRDefault="005F1C30" w:rsidP="008015E4">
            <w:pPr>
              <w:snapToGrid w:val="0"/>
              <w:ind w:right="72"/>
              <w:jc w:val="both"/>
              <w:rPr>
                <w:iCs/>
                <w:color w:val="000000"/>
                <w:lang w:val="pt-BR"/>
              </w:rPr>
            </w:pPr>
          </w:p>
        </w:tc>
      </w:tr>
      <w:tr w:rsidR="005F1C30" w:rsidRPr="009F1EE3" w14:paraId="3B54080D" w14:textId="77777777" w:rsidTr="008015E4">
        <w:tc>
          <w:tcPr>
            <w:tcW w:w="9953" w:type="dxa"/>
          </w:tcPr>
          <w:p w14:paraId="2DFCD4B0" w14:textId="77777777" w:rsidR="005F1C30" w:rsidRPr="00636F8B" w:rsidRDefault="005F1C30" w:rsidP="008015E4">
            <w:pPr>
              <w:snapToGrid w:val="0"/>
              <w:ind w:left="40" w:right="70"/>
              <w:jc w:val="right"/>
              <w:rPr>
                <w:rFonts w:eastAsia="SimSun"/>
                <w:lang w:val="pt-BR" w:eastAsia="zh-CN"/>
              </w:rPr>
            </w:pPr>
          </w:p>
        </w:tc>
        <w:tc>
          <w:tcPr>
            <w:tcW w:w="3619" w:type="dxa"/>
          </w:tcPr>
          <w:p w14:paraId="5778409F" w14:textId="77777777" w:rsidR="005F1C30" w:rsidRPr="00636F8B" w:rsidRDefault="005F1C30" w:rsidP="008015E4">
            <w:pPr>
              <w:snapToGrid w:val="0"/>
              <w:ind w:right="72"/>
              <w:jc w:val="both"/>
              <w:rPr>
                <w:iCs/>
                <w:color w:val="000000"/>
                <w:lang w:val="pt-BR"/>
              </w:rPr>
            </w:pPr>
            <w:r w:rsidRPr="00636F8B">
              <w:rPr>
                <w:iCs/>
                <w:color w:val="000000"/>
                <w:lang w:val="pt-BR"/>
              </w:rPr>
              <w:t>De 13 de fevereiro a 12 de março: Curso de Segurança Cibernética Aplicada, CID</w:t>
            </w:r>
          </w:p>
        </w:tc>
      </w:tr>
      <w:tr w:rsidR="005F1C30" w:rsidRPr="009F1EE3" w14:paraId="2A99C730" w14:textId="77777777" w:rsidTr="008015E4">
        <w:tc>
          <w:tcPr>
            <w:tcW w:w="9953" w:type="dxa"/>
          </w:tcPr>
          <w:p w14:paraId="21C5B0F8" w14:textId="77777777" w:rsidR="005F1C30" w:rsidRPr="00636F8B" w:rsidRDefault="005F1C30" w:rsidP="008015E4">
            <w:pPr>
              <w:snapToGrid w:val="0"/>
              <w:ind w:left="40" w:right="70"/>
              <w:jc w:val="right"/>
              <w:rPr>
                <w:rFonts w:eastAsia="SimSun"/>
                <w:lang w:val="pt-BR" w:eastAsia="zh-CN"/>
              </w:rPr>
            </w:pPr>
          </w:p>
        </w:tc>
        <w:tc>
          <w:tcPr>
            <w:tcW w:w="3619" w:type="dxa"/>
          </w:tcPr>
          <w:p w14:paraId="3822D031" w14:textId="77777777" w:rsidR="005F1C30" w:rsidRPr="00636F8B" w:rsidRDefault="005F1C30" w:rsidP="008015E4">
            <w:pPr>
              <w:snapToGrid w:val="0"/>
              <w:ind w:right="72"/>
              <w:jc w:val="both"/>
              <w:rPr>
                <w:iCs/>
                <w:color w:val="000000"/>
                <w:lang w:val="pt-BR"/>
              </w:rPr>
            </w:pPr>
            <w:r w:rsidRPr="00636F8B">
              <w:rPr>
                <w:iCs/>
                <w:color w:val="000000"/>
                <w:lang w:val="pt-BR"/>
              </w:rPr>
              <w:t>De 14 de fevereiro a 13 de março: Curso de Economia Ilícita, CID</w:t>
            </w:r>
          </w:p>
        </w:tc>
      </w:tr>
      <w:tr w:rsidR="005F1C30" w:rsidRPr="009F1EE3" w14:paraId="08B152D0" w14:textId="77777777" w:rsidTr="008015E4">
        <w:tc>
          <w:tcPr>
            <w:tcW w:w="9953" w:type="dxa"/>
          </w:tcPr>
          <w:p w14:paraId="687B38AD" w14:textId="77777777" w:rsidR="005F1C30" w:rsidRPr="00636F8B" w:rsidRDefault="005F1C30" w:rsidP="008015E4">
            <w:pPr>
              <w:snapToGrid w:val="0"/>
              <w:ind w:left="40" w:right="70"/>
              <w:jc w:val="right"/>
              <w:rPr>
                <w:rFonts w:eastAsia="SimSun"/>
                <w:b/>
                <w:bCs/>
                <w:lang w:val="pt-BR" w:eastAsia="zh-CN"/>
              </w:rPr>
            </w:pPr>
          </w:p>
        </w:tc>
        <w:tc>
          <w:tcPr>
            <w:tcW w:w="3619" w:type="dxa"/>
          </w:tcPr>
          <w:p w14:paraId="5A3A468C" w14:textId="77777777" w:rsidR="005F1C30" w:rsidRPr="00636F8B" w:rsidRDefault="005F1C30" w:rsidP="008015E4">
            <w:pPr>
              <w:snapToGrid w:val="0"/>
              <w:ind w:right="72"/>
              <w:jc w:val="both"/>
              <w:rPr>
                <w:iCs/>
                <w:color w:val="000000"/>
                <w:lang w:val="pt-BR"/>
              </w:rPr>
            </w:pPr>
            <w:r w:rsidRPr="00636F8B">
              <w:rPr>
                <w:iCs/>
                <w:color w:val="000000"/>
                <w:lang w:val="pt-BR"/>
              </w:rPr>
              <w:t>De 14 de fevereiro a 13 de março: Curso de Política Comparada dos Países em Desenvolvimento: América Latina e Caribe, CID</w:t>
            </w:r>
          </w:p>
        </w:tc>
      </w:tr>
      <w:tr w:rsidR="005F1C30" w:rsidRPr="00636F8B" w14:paraId="2EE2BCFA" w14:textId="77777777" w:rsidTr="008015E4">
        <w:tc>
          <w:tcPr>
            <w:tcW w:w="9953" w:type="dxa"/>
          </w:tcPr>
          <w:p w14:paraId="15C2A2E6" w14:textId="77777777" w:rsidR="005F1C30" w:rsidRPr="00636F8B" w:rsidRDefault="005F1C30" w:rsidP="0053681E">
            <w:pPr>
              <w:snapToGrid w:val="0"/>
              <w:ind w:right="-274"/>
              <w:jc w:val="center"/>
              <w:rPr>
                <w:u w:val="single"/>
                <w:lang w:val="pt-BR"/>
              </w:rPr>
            </w:pPr>
            <w:r w:rsidRPr="00636F8B">
              <w:rPr>
                <w:u w:val="single"/>
                <w:lang w:val="pt-BR"/>
              </w:rPr>
              <w:t>NONA REUNIÃO</w:t>
            </w:r>
          </w:p>
          <w:p w14:paraId="66F000E8" w14:textId="77777777" w:rsidR="005F1C30" w:rsidRPr="00636F8B" w:rsidRDefault="005F1C30" w:rsidP="008015E4">
            <w:pPr>
              <w:snapToGrid w:val="0"/>
              <w:ind w:right="-279"/>
              <w:rPr>
                <w:u w:val="single"/>
                <w:lang w:val="pt-BR"/>
              </w:rPr>
            </w:pPr>
          </w:p>
          <w:p w14:paraId="205FBCB1" w14:textId="77777777" w:rsidR="005F1C30" w:rsidRPr="00636F8B" w:rsidRDefault="005F1C30" w:rsidP="008015E4">
            <w:pPr>
              <w:snapToGrid w:val="0"/>
              <w:ind w:right="-279"/>
              <w:rPr>
                <w:u w:val="single"/>
                <w:lang w:val="pt-BR"/>
              </w:rPr>
            </w:pPr>
            <w:r w:rsidRPr="00636F8B">
              <w:rPr>
                <w:u w:val="single"/>
                <w:lang w:val="pt-BR"/>
              </w:rPr>
              <w:t>Quinta-feira, 15 de fevereiro (14h30 ‒ 17h30)</w:t>
            </w:r>
          </w:p>
          <w:p w14:paraId="13D6A82C" w14:textId="77777777" w:rsidR="005F1C30" w:rsidRPr="00636F8B" w:rsidRDefault="005F1C30" w:rsidP="008015E4">
            <w:pPr>
              <w:snapToGrid w:val="0"/>
              <w:ind w:right="-279"/>
              <w:rPr>
                <w:u w:val="single"/>
                <w:lang w:val="pt-BR"/>
              </w:rPr>
            </w:pPr>
          </w:p>
          <w:p w14:paraId="2CFE599B" w14:textId="77777777" w:rsidR="005F1C30" w:rsidRPr="00636F8B" w:rsidRDefault="005F1C30" w:rsidP="008015E4">
            <w:pPr>
              <w:snapToGrid w:val="0"/>
              <w:ind w:left="40" w:right="-279"/>
              <w:jc w:val="center"/>
              <w:rPr>
                <w:u w:val="single"/>
                <w:lang w:val="pt-BR"/>
              </w:rPr>
            </w:pPr>
            <w:r w:rsidRPr="00636F8B">
              <w:rPr>
                <w:u w:val="single"/>
                <w:lang w:val="pt-BR"/>
              </w:rPr>
              <w:t xml:space="preserve">Acompanhamento do tema transversal relativo </w:t>
            </w:r>
            <w:bookmarkStart w:id="4" w:name="_Hlk119611777"/>
            <w:r w:rsidRPr="00636F8B">
              <w:rPr>
                <w:u w:val="single"/>
                <w:lang w:val="pt-BR"/>
              </w:rPr>
              <w:t xml:space="preserve">à segurança e defesa cibernéticas </w:t>
            </w:r>
            <w:bookmarkEnd w:id="4"/>
          </w:p>
          <w:p w14:paraId="34C05CEF" w14:textId="77777777" w:rsidR="005F1C30" w:rsidRPr="00636F8B" w:rsidRDefault="005F1C30" w:rsidP="008015E4">
            <w:pPr>
              <w:snapToGrid w:val="0"/>
              <w:ind w:right="81"/>
              <w:jc w:val="both"/>
              <w:rPr>
                <w:u w:val="single"/>
                <w:lang w:val="pt-BR"/>
              </w:rPr>
            </w:pPr>
          </w:p>
          <w:p w14:paraId="52BA1D8E" w14:textId="77777777" w:rsidR="005F1C30" w:rsidRPr="00636F8B" w:rsidRDefault="005F1C30" w:rsidP="008015E4">
            <w:pPr>
              <w:snapToGrid w:val="0"/>
              <w:ind w:right="81"/>
              <w:jc w:val="center"/>
              <w:rPr>
                <w:i/>
                <w:noProof/>
                <w:u w:val="single"/>
                <w:lang w:val="pt-BR"/>
              </w:rPr>
            </w:pPr>
            <w:r w:rsidRPr="00636F8B">
              <w:rPr>
                <w:i/>
                <w:lang w:val="pt-BR"/>
              </w:rPr>
              <w:t>Segurança pública, justiça e prevenção da violência e do crime</w:t>
            </w:r>
          </w:p>
          <w:p w14:paraId="490CBD88" w14:textId="77777777" w:rsidR="005F1C30" w:rsidRPr="00636F8B" w:rsidRDefault="005F1C30" w:rsidP="008015E4">
            <w:pPr>
              <w:keepNext/>
              <w:keepLines/>
              <w:snapToGrid w:val="0"/>
              <w:ind w:right="-279"/>
              <w:rPr>
                <w:u w:val="single"/>
                <w:lang w:val="pt-BR"/>
              </w:rPr>
            </w:pPr>
          </w:p>
          <w:p w14:paraId="08CFE84C" w14:textId="77777777" w:rsidR="005F1C30" w:rsidRPr="00636F8B" w:rsidRDefault="005F1C30" w:rsidP="003F2B1B">
            <w:pPr>
              <w:numPr>
                <w:ilvl w:val="0"/>
                <w:numId w:val="11"/>
              </w:numPr>
              <w:snapToGrid w:val="0"/>
              <w:ind w:right="196"/>
              <w:jc w:val="both"/>
              <w:rPr>
                <w:lang w:val="pt-BR"/>
              </w:rPr>
            </w:pPr>
            <w:r w:rsidRPr="00636F8B">
              <w:rPr>
                <w:lang w:val="pt-BR"/>
              </w:rPr>
              <w:t>Promoção da segurança cibernética</w:t>
            </w:r>
          </w:p>
          <w:p w14:paraId="2B0F4F94"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da Secretaria Executiva do CICTE sobre a implementação dos mandatos estabelecidos nos </w:t>
            </w:r>
            <w:r w:rsidRPr="00636F8B">
              <w:rPr>
                <w:rFonts w:ascii="Times New Roman" w:hAnsi="Times New Roman" w:cs="Times New Roman"/>
                <w:u w:val="single"/>
                <w:lang w:val="pt-BR"/>
              </w:rPr>
              <w:t xml:space="preserve">parágrafos 16 e 17 </w:t>
            </w:r>
          </w:p>
          <w:p w14:paraId="056C9B70"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Diálogo sobre a implementação do mandato estabelecido no </w:t>
            </w:r>
            <w:r w:rsidRPr="00636F8B">
              <w:rPr>
                <w:rFonts w:ascii="Times New Roman" w:hAnsi="Times New Roman" w:cs="Times New Roman"/>
                <w:u w:val="single"/>
                <w:lang w:val="pt-BR"/>
              </w:rPr>
              <w:t>parágrafo 15</w:t>
            </w:r>
          </w:p>
          <w:p w14:paraId="3293D3C8" w14:textId="77777777" w:rsidR="005F1C30" w:rsidRPr="00636F8B" w:rsidRDefault="005F1C30" w:rsidP="008015E4">
            <w:pPr>
              <w:tabs>
                <w:tab w:val="left" w:pos="1480"/>
              </w:tabs>
              <w:snapToGrid w:val="0"/>
              <w:ind w:right="81"/>
              <w:rPr>
                <w:lang w:val="pt-BR"/>
              </w:rPr>
            </w:pPr>
          </w:p>
          <w:p w14:paraId="6C306D0E" w14:textId="77777777" w:rsidR="005F1C30" w:rsidRPr="00636F8B" w:rsidRDefault="005F1C30" w:rsidP="008015E4">
            <w:pPr>
              <w:tabs>
                <w:tab w:val="left" w:pos="1480"/>
              </w:tabs>
              <w:snapToGrid w:val="0"/>
              <w:ind w:right="81"/>
              <w:jc w:val="center"/>
              <w:rPr>
                <w:i/>
                <w:iCs/>
                <w:lang w:val="pt-BR"/>
              </w:rPr>
            </w:pPr>
            <w:r w:rsidRPr="00636F8B">
              <w:rPr>
                <w:i/>
                <w:iCs/>
                <w:lang w:val="pt-BR"/>
              </w:rPr>
              <w:t>Preocupações e desafios de segurança regional e especializados</w:t>
            </w:r>
          </w:p>
          <w:p w14:paraId="18D4A448" w14:textId="77777777" w:rsidR="005F1C30" w:rsidRPr="00636F8B" w:rsidRDefault="005F1C30" w:rsidP="008015E4">
            <w:pPr>
              <w:snapToGrid w:val="0"/>
              <w:ind w:right="196"/>
              <w:jc w:val="both"/>
              <w:rPr>
                <w:lang w:val="pt-BR"/>
              </w:rPr>
            </w:pPr>
          </w:p>
          <w:p w14:paraId="30AF0ABD" w14:textId="77777777" w:rsidR="005F1C30" w:rsidRPr="00636F8B" w:rsidRDefault="005F1C30" w:rsidP="003F2B1B">
            <w:pPr>
              <w:numPr>
                <w:ilvl w:val="0"/>
                <w:numId w:val="11"/>
              </w:numPr>
              <w:snapToGrid w:val="0"/>
              <w:ind w:right="196"/>
              <w:jc w:val="both"/>
              <w:rPr>
                <w:lang w:val="pt-BR"/>
              </w:rPr>
            </w:pPr>
            <w:r w:rsidRPr="00636F8B">
              <w:rPr>
                <w:lang w:val="pt-BR"/>
              </w:rPr>
              <w:t>Preocupações em matéria de segurança dos Estados membros do Sistema da Integração Centro-Americana (SICA)</w:t>
            </w:r>
          </w:p>
          <w:p w14:paraId="463BD16C"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da Secretaria Executiva do CICTE sobre a implementação do mandato estabelecido no </w:t>
            </w:r>
            <w:r w:rsidRPr="00636F8B">
              <w:rPr>
                <w:rFonts w:ascii="Times New Roman" w:hAnsi="Times New Roman" w:cs="Times New Roman"/>
                <w:u w:val="single"/>
                <w:lang w:val="pt-BR"/>
              </w:rPr>
              <w:t xml:space="preserve">parágrafo 28, a </w:t>
            </w:r>
          </w:p>
          <w:p w14:paraId="7FDDF120" w14:textId="77777777" w:rsidR="005F1C30" w:rsidRPr="00636F8B" w:rsidRDefault="005F1C30" w:rsidP="008015E4">
            <w:pPr>
              <w:snapToGrid w:val="0"/>
              <w:ind w:right="81"/>
              <w:rPr>
                <w:i/>
                <w:iCs/>
                <w:lang w:val="pt-BR"/>
              </w:rPr>
            </w:pPr>
          </w:p>
          <w:p w14:paraId="0078511D" w14:textId="77777777" w:rsidR="005F1C30" w:rsidRPr="00636F8B" w:rsidRDefault="005F1C30" w:rsidP="008015E4">
            <w:pPr>
              <w:snapToGrid w:val="0"/>
              <w:ind w:right="81"/>
              <w:jc w:val="center"/>
              <w:rPr>
                <w:i/>
                <w:iCs/>
                <w:lang w:val="pt-BR"/>
              </w:rPr>
            </w:pPr>
            <w:r w:rsidRPr="00636F8B">
              <w:rPr>
                <w:i/>
                <w:lang w:val="pt-BR"/>
              </w:rPr>
              <w:t>Instituições e instrumentos interamericanos</w:t>
            </w:r>
          </w:p>
          <w:p w14:paraId="22CC7C03" w14:textId="77777777" w:rsidR="005F1C30" w:rsidRPr="00636F8B" w:rsidRDefault="005F1C30" w:rsidP="008015E4">
            <w:pPr>
              <w:snapToGrid w:val="0"/>
              <w:ind w:right="196"/>
              <w:jc w:val="both"/>
              <w:rPr>
                <w:lang w:val="pt-BR"/>
              </w:rPr>
            </w:pPr>
          </w:p>
          <w:p w14:paraId="19BE3498" w14:textId="77777777" w:rsidR="005F1C30" w:rsidRPr="00636F8B" w:rsidRDefault="005F1C30" w:rsidP="003F2B1B">
            <w:pPr>
              <w:numPr>
                <w:ilvl w:val="0"/>
                <w:numId w:val="11"/>
              </w:numPr>
              <w:snapToGrid w:val="0"/>
              <w:ind w:right="196"/>
              <w:jc w:val="both"/>
              <w:rPr>
                <w:lang w:val="pt-BR"/>
              </w:rPr>
            </w:pPr>
            <w:r w:rsidRPr="00636F8B">
              <w:rPr>
                <w:lang w:val="pt-BR"/>
              </w:rPr>
              <w:t xml:space="preserve">Comitê Interamericano contra o Terrorismo (CICTE) </w:t>
            </w:r>
          </w:p>
          <w:p w14:paraId="30F45E5C"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da Secretaria Executiva do CICTE sobre a implementação dos mandatos estabelecidos nos </w:t>
            </w:r>
            <w:r w:rsidRPr="00636F8B">
              <w:rPr>
                <w:rFonts w:ascii="Times New Roman" w:hAnsi="Times New Roman" w:cs="Times New Roman"/>
                <w:u w:val="single"/>
                <w:lang w:val="pt-BR"/>
              </w:rPr>
              <w:t>parágrafos 44, c</w:t>
            </w:r>
          </w:p>
          <w:p w14:paraId="29D4B4EB" w14:textId="53F16813"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 xml:space="preserve">Apresentação sobre a Quinta Reunião do </w:t>
            </w:r>
            <w:r w:rsidR="00333C17">
              <w:rPr>
                <w:rFonts w:ascii="Times New Roman" w:hAnsi="Times New Roman" w:cs="Times New Roman"/>
                <w:lang w:val="pt-BR"/>
              </w:rPr>
              <w:t xml:space="preserve"> </w:t>
            </w:r>
            <w:r w:rsidR="009F1EE3">
              <w:rPr>
                <w:rFonts w:ascii="Times New Roman" w:hAnsi="Times New Roman" w:cs="Times New Roman"/>
                <w:lang w:val="pt-BR"/>
              </w:rPr>
              <w:t xml:space="preserve"> </w:t>
            </w:r>
          </w:p>
          <w:p w14:paraId="602D741F" w14:textId="77777777" w:rsidR="005F1C30" w:rsidRPr="00636F8B" w:rsidRDefault="005F1C30" w:rsidP="003F2B1B">
            <w:pPr>
              <w:pStyle w:val="ListParagraph"/>
              <w:numPr>
                <w:ilvl w:val="0"/>
                <w:numId w:val="11"/>
              </w:numPr>
              <w:rPr>
                <w:rFonts w:ascii="Times New Roman" w:eastAsia="Times New Roman" w:hAnsi="Times New Roman" w:cs="Times New Roman"/>
                <w:lang w:val="pt-BR"/>
              </w:rPr>
            </w:pPr>
            <w:r w:rsidRPr="00636F8B">
              <w:rPr>
                <w:rFonts w:ascii="Times New Roman" w:hAnsi="Times New Roman" w:cs="Times New Roman"/>
                <w:lang w:val="pt-BR"/>
              </w:rPr>
              <w:t xml:space="preserve">Junta Interamericana de Defesa (JID) </w:t>
            </w:r>
          </w:p>
          <w:p w14:paraId="4ACCBC2A" w14:textId="77777777" w:rsidR="005F1C30" w:rsidRPr="00636F8B"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636F8B">
              <w:rPr>
                <w:rFonts w:ascii="Times New Roman" w:hAnsi="Times New Roman" w:cs="Times New Roman"/>
                <w:lang w:val="pt-BR"/>
              </w:rPr>
              <w:t>Apresentação da JID sobre as atividades realizadas para apoiar os Estados Membros no fortalecimento de suas capacidades de gestão e resposta em matéria de defesa cibernética,</w:t>
            </w:r>
            <w:r w:rsidRPr="00636F8B">
              <w:rPr>
                <w:rFonts w:ascii="Times New Roman" w:hAnsi="Times New Roman" w:cs="Times New Roman"/>
                <w:u w:val="single"/>
                <w:lang w:val="pt-BR"/>
              </w:rPr>
              <w:t xml:space="preserve"> parágrafo 46</w:t>
            </w:r>
          </w:p>
          <w:p w14:paraId="2B5B72D2" w14:textId="77777777" w:rsidR="005F1C30" w:rsidRPr="00636F8B" w:rsidRDefault="005F1C30" w:rsidP="008015E4">
            <w:pPr>
              <w:pStyle w:val="ListParagraph"/>
              <w:tabs>
                <w:tab w:val="clear" w:pos="1440"/>
                <w:tab w:val="left" w:pos="1480"/>
              </w:tabs>
              <w:snapToGrid w:val="0"/>
              <w:ind w:left="1480" w:right="81"/>
              <w:rPr>
                <w:rFonts w:ascii="Times New Roman" w:hAnsi="Times New Roman" w:cs="Times New Roman"/>
                <w:lang w:val="pt-BR"/>
              </w:rPr>
            </w:pPr>
          </w:p>
          <w:p w14:paraId="6E50BAC7" w14:textId="77777777" w:rsidR="005F1C30" w:rsidRPr="00636F8B" w:rsidRDefault="005F1C30" w:rsidP="008015E4">
            <w:pPr>
              <w:snapToGrid w:val="0"/>
              <w:ind w:right="81"/>
              <w:jc w:val="center"/>
              <w:rPr>
                <w:i/>
                <w:lang w:val="pt-BR"/>
              </w:rPr>
            </w:pPr>
            <w:r w:rsidRPr="00636F8B">
              <w:rPr>
                <w:i/>
                <w:lang w:val="pt-BR"/>
              </w:rPr>
              <w:t>Criminalidade organizada transnacional</w:t>
            </w:r>
          </w:p>
          <w:p w14:paraId="2A1A51FD" w14:textId="77777777" w:rsidR="005F1C30" w:rsidRPr="00636F8B" w:rsidRDefault="005F1C30" w:rsidP="008015E4">
            <w:pPr>
              <w:snapToGrid w:val="0"/>
              <w:ind w:right="81"/>
              <w:rPr>
                <w:i/>
                <w:lang w:val="pt-BR"/>
              </w:rPr>
            </w:pPr>
          </w:p>
          <w:p w14:paraId="4EC82DC0" w14:textId="77777777" w:rsidR="005F1C30" w:rsidRPr="00636F8B" w:rsidRDefault="005F1C30" w:rsidP="003F2B1B">
            <w:pPr>
              <w:numPr>
                <w:ilvl w:val="0"/>
                <w:numId w:val="11"/>
              </w:numPr>
              <w:snapToGrid w:val="0"/>
              <w:ind w:right="196"/>
              <w:jc w:val="both"/>
              <w:rPr>
                <w:lang w:val="pt-BR"/>
              </w:rPr>
            </w:pPr>
            <w:r w:rsidRPr="00636F8B">
              <w:rPr>
                <w:lang w:val="pt-BR"/>
              </w:rPr>
              <w:t>Combate à criminalidade organizada transnacional</w:t>
            </w:r>
          </w:p>
          <w:p w14:paraId="70900C98"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eastAsia="en-US"/>
              </w:rPr>
              <w:t xml:space="preserve">Preparativos da Quarta Reunião de Autoridades Nacionais em Matéria de Criminalidade Organizada Transnacional (RANDOT-IV), </w:t>
            </w:r>
            <w:r w:rsidRPr="00636F8B">
              <w:rPr>
                <w:rFonts w:ascii="Times New Roman" w:hAnsi="Times New Roman" w:cs="Times New Roman"/>
                <w:u w:val="single"/>
                <w:lang w:val="pt-BR" w:eastAsia="en-US"/>
              </w:rPr>
              <w:t>parágrafo 20</w:t>
            </w:r>
          </w:p>
          <w:p w14:paraId="614007FF" w14:textId="77777777" w:rsidR="005F1C30" w:rsidRPr="00636F8B" w:rsidRDefault="005F1C30" w:rsidP="003F2B1B">
            <w:pPr>
              <w:numPr>
                <w:ilvl w:val="0"/>
                <w:numId w:val="11"/>
              </w:numPr>
              <w:snapToGrid w:val="0"/>
              <w:ind w:right="196"/>
              <w:jc w:val="both"/>
              <w:rPr>
                <w:lang w:val="pt-BR"/>
              </w:rPr>
            </w:pPr>
            <w:r w:rsidRPr="00636F8B">
              <w:rPr>
                <w:lang w:val="pt-BR"/>
              </w:rPr>
              <w:t>Esforços de cooperação hemisférica para combater o tráfico de pessoas</w:t>
            </w:r>
          </w:p>
          <w:p w14:paraId="707FA750"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eastAsia="en-US"/>
              </w:rPr>
              <w:t xml:space="preserve">Apresentação dos resultados da Sétima Reunião de Autoridades Nacionais em Matéria de Tráfico de Pessoas (RTP-VII), </w:t>
            </w:r>
            <w:r w:rsidRPr="00636F8B">
              <w:rPr>
                <w:rFonts w:ascii="Times New Roman" w:hAnsi="Times New Roman" w:cs="Times New Roman"/>
                <w:u w:val="single"/>
                <w:lang w:val="pt-BR"/>
              </w:rPr>
              <w:t xml:space="preserve">parágrafo 26. </w:t>
            </w:r>
            <w:r w:rsidRPr="00636F8B">
              <w:rPr>
                <w:rFonts w:ascii="Times New Roman" w:hAnsi="Times New Roman" w:cs="Times New Roman"/>
                <w:lang w:val="pt-BR"/>
              </w:rPr>
              <w:t>Apresentação a cargo da Presidência da referida reunião.</w:t>
            </w:r>
          </w:p>
          <w:p w14:paraId="6C42948E" w14:textId="77777777" w:rsidR="005F1C30" w:rsidRPr="00636F8B" w:rsidRDefault="005F1C30" w:rsidP="008015E4">
            <w:pPr>
              <w:pStyle w:val="ListParagraph"/>
              <w:tabs>
                <w:tab w:val="clear" w:pos="1440"/>
                <w:tab w:val="left" w:pos="1480"/>
              </w:tabs>
              <w:snapToGrid w:val="0"/>
              <w:ind w:left="1480" w:right="81"/>
              <w:rPr>
                <w:rFonts w:ascii="Times New Roman" w:hAnsi="Times New Roman" w:cs="Times New Roman"/>
                <w:lang w:val="pt-BR"/>
              </w:rPr>
            </w:pPr>
          </w:p>
          <w:p w14:paraId="514A0C63" w14:textId="77777777" w:rsidR="005F1C30" w:rsidRPr="00636F8B" w:rsidRDefault="005F1C30" w:rsidP="008015E4">
            <w:pPr>
              <w:pStyle w:val="ListParagraph"/>
              <w:tabs>
                <w:tab w:val="clear" w:pos="1440"/>
                <w:tab w:val="left" w:pos="1480"/>
              </w:tabs>
              <w:snapToGrid w:val="0"/>
              <w:ind w:left="1480" w:right="81"/>
              <w:rPr>
                <w:rFonts w:ascii="Times New Roman" w:hAnsi="Times New Roman" w:cs="Times New Roman"/>
                <w:i/>
                <w:iCs/>
                <w:lang w:val="pt-BR"/>
              </w:rPr>
            </w:pPr>
            <w:r w:rsidRPr="00636F8B">
              <w:rPr>
                <w:rFonts w:ascii="Times New Roman" w:hAnsi="Times New Roman" w:cs="Times New Roman"/>
                <w:i/>
                <w:iCs/>
                <w:lang w:val="pt-BR"/>
              </w:rPr>
              <w:lastRenderedPageBreak/>
              <w:t>Resposta a desastres e proteção da infraestrutura crítica</w:t>
            </w:r>
          </w:p>
          <w:p w14:paraId="20CA1519" w14:textId="77777777" w:rsidR="005F1C30" w:rsidRPr="00636F8B" w:rsidRDefault="005F1C30" w:rsidP="008015E4">
            <w:pPr>
              <w:pStyle w:val="ListParagraph"/>
              <w:tabs>
                <w:tab w:val="clear" w:pos="1440"/>
                <w:tab w:val="left" w:pos="1480"/>
              </w:tabs>
              <w:snapToGrid w:val="0"/>
              <w:ind w:left="1480" w:right="81"/>
              <w:rPr>
                <w:rFonts w:ascii="Times New Roman" w:hAnsi="Times New Roman" w:cs="Times New Roman"/>
                <w:lang w:val="pt-BR"/>
              </w:rPr>
            </w:pPr>
          </w:p>
          <w:p w14:paraId="03981F7A" w14:textId="77777777" w:rsidR="005F1C30" w:rsidRPr="00636F8B" w:rsidRDefault="005F1C30" w:rsidP="003F2B1B">
            <w:pPr>
              <w:pStyle w:val="ListParagraph"/>
              <w:numPr>
                <w:ilvl w:val="0"/>
                <w:numId w:val="11"/>
              </w:numPr>
              <w:snapToGrid w:val="0"/>
              <w:ind w:right="81"/>
              <w:rPr>
                <w:rFonts w:ascii="Times New Roman" w:eastAsia="Times New Roman" w:hAnsi="Times New Roman" w:cs="Times New Roman"/>
                <w:lang w:val="pt-BR" w:eastAsia="es-ES"/>
              </w:rPr>
            </w:pPr>
            <w:r w:rsidRPr="00636F8B">
              <w:rPr>
                <w:rFonts w:ascii="Times New Roman" w:hAnsi="Times New Roman" w:cs="Times New Roman"/>
                <w:lang w:val="pt-BR"/>
              </w:rPr>
              <w:t xml:space="preserve">Apresentação por parte da SE/CICTE do Modelo de Estratégia Nacional sobre Proteção de Infraestruturas Críticas </w:t>
            </w:r>
            <w:r w:rsidRPr="00636F8B">
              <w:rPr>
                <w:rFonts w:ascii="Times New Roman" w:eastAsia="Times New Roman" w:hAnsi="Times New Roman"/>
                <w:lang w:val="pt-BR"/>
              </w:rPr>
              <w:t xml:space="preserve">para todos os riscos, inclusive os desastres naturais, </w:t>
            </w:r>
            <w:r w:rsidRPr="00636F8B">
              <w:rPr>
                <w:rFonts w:ascii="Times New Roman" w:eastAsia="Times New Roman" w:hAnsi="Times New Roman"/>
                <w:u w:val="single"/>
                <w:lang w:val="pt-BR"/>
              </w:rPr>
              <w:t>parágrafo 59</w:t>
            </w:r>
            <w:r w:rsidRPr="00636F8B">
              <w:rPr>
                <w:rFonts w:ascii="Times New Roman" w:eastAsia="Times New Roman" w:hAnsi="Times New Roman"/>
                <w:lang w:val="pt-BR"/>
              </w:rPr>
              <w:t xml:space="preserve"> da resolução AG/RES. 2986 (LII-O/22)</w:t>
            </w:r>
          </w:p>
          <w:p w14:paraId="7DFC320E" w14:textId="77777777" w:rsidR="005F1C30" w:rsidRPr="00636F8B" w:rsidRDefault="005F1C30" w:rsidP="008015E4">
            <w:pPr>
              <w:pStyle w:val="ListParagraph"/>
              <w:snapToGrid w:val="0"/>
              <w:ind w:right="81"/>
              <w:rPr>
                <w:rFonts w:ascii="Times New Roman" w:eastAsia="Times New Roman" w:hAnsi="Times New Roman" w:cs="Times New Roman"/>
                <w:b/>
                <w:bCs/>
                <w:lang w:val="pt-BR" w:eastAsia="es-ES"/>
              </w:rPr>
            </w:pPr>
          </w:p>
          <w:p w14:paraId="4F193FC4" w14:textId="77777777" w:rsidR="005F1C30" w:rsidRPr="00636F8B" w:rsidRDefault="005F1C30" w:rsidP="008015E4">
            <w:pPr>
              <w:snapToGrid w:val="0"/>
              <w:ind w:right="81"/>
              <w:jc w:val="center"/>
              <w:rPr>
                <w:i/>
                <w:iCs/>
                <w:lang w:val="pt-BR"/>
              </w:rPr>
            </w:pPr>
            <w:r w:rsidRPr="00636F8B">
              <w:rPr>
                <w:i/>
                <w:iCs/>
                <w:lang w:val="pt-BR"/>
              </w:rPr>
              <w:t>Segurança pública, justiça e prevenção da violência e do crime</w:t>
            </w:r>
          </w:p>
          <w:p w14:paraId="16B025A3" w14:textId="77777777" w:rsidR="005F1C30" w:rsidRPr="00636F8B" w:rsidRDefault="005F1C30" w:rsidP="008015E4">
            <w:pPr>
              <w:snapToGrid w:val="0"/>
              <w:ind w:right="81"/>
              <w:rPr>
                <w:b/>
                <w:bCs/>
                <w:lang w:val="pt-BR"/>
              </w:rPr>
            </w:pPr>
          </w:p>
          <w:p w14:paraId="7EA0931C" w14:textId="77777777" w:rsidR="005F1C30" w:rsidRPr="00636F8B" w:rsidRDefault="005F1C30" w:rsidP="003F2B1B">
            <w:pPr>
              <w:pStyle w:val="ListParagraph"/>
              <w:numPr>
                <w:ilvl w:val="0"/>
                <w:numId w:val="11"/>
              </w:numPr>
              <w:snapToGrid w:val="0"/>
              <w:ind w:right="81"/>
              <w:rPr>
                <w:rFonts w:ascii="Times New Roman" w:eastAsia="Times New Roman" w:hAnsi="Times New Roman" w:cs="Times New Roman"/>
                <w:lang w:val="pt-BR" w:eastAsia="es-ES"/>
              </w:rPr>
            </w:pPr>
            <w:r w:rsidRPr="00636F8B">
              <w:rPr>
                <w:rFonts w:ascii="Times New Roman" w:eastAsia="Times New Roman" w:hAnsi="Times New Roman" w:cs="Times New Roman"/>
                <w:lang w:val="pt-BR" w:eastAsia="es-ES"/>
              </w:rPr>
              <w:t xml:space="preserve">Processo de Reuniões de Ministros em Matéria de Segurança Pública das Américas (MISPA) </w:t>
            </w:r>
          </w:p>
          <w:p w14:paraId="7138A283"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eastAsia="Times New Roman" w:hAnsi="Times New Roman" w:cs="Times New Roman"/>
                <w:lang w:val="pt-BR" w:eastAsia="es-ES"/>
              </w:rPr>
            </w:pPr>
            <w:r w:rsidRPr="00636F8B">
              <w:rPr>
                <w:rFonts w:ascii="Times New Roman" w:hAnsi="Times New Roman" w:cs="Times New Roman"/>
                <w:lang w:val="pt-BR"/>
              </w:rPr>
              <w:t>Resumo das atividades realizadas no âmbito da celebração do Dia Interamericano do Número Único de Emergência (11 de fevereiro). Apresentação a cargo do DSP</w:t>
            </w:r>
          </w:p>
          <w:p w14:paraId="24BF79D9" w14:textId="77777777" w:rsidR="005F1C30" w:rsidRPr="00636F8B" w:rsidRDefault="005F1C30" w:rsidP="008015E4">
            <w:pPr>
              <w:keepNext/>
              <w:keepLines/>
              <w:snapToGrid w:val="0"/>
              <w:ind w:right="-279"/>
              <w:jc w:val="center"/>
              <w:rPr>
                <w:u w:val="single"/>
                <w:lang w:val="pt-BR"/>
              </w:rPr>
            </w:pPr>
          </w:p>
        </w:tc>
        <w:tc>
          <w:tcPr>
            <w:tcW w:w="3619" w:type="dxa"/>
          </w:tcPr>
          <w:p w14:paraId="60B22FDB" w14:textId="77777777" w:rsidR="005F1C30" w:rsidRPr="00636F8B" w:rsidRDefault="005F1C30" w:rsidP="008015E4">
            <w:pPr>
              <w:snapToGrid w:val="0"/>
              <w:ind w:right="72"/>
              <w:rPr>
                <w:iCs/>
                <w:color w:val="000000"/>
                <w:u w:val="single"/>
                <w:lang w:val="pt-BR"/>
              </w:rPr>
            </w:pPr>
          </w:p>
        </w:tc>
      </w:tr>
      <w:tr w:rsidR="005F1C30" w:rsidRPr="009F1EE3" w14:paraId="429A86C0" w14:textId="77777777" w:rsidTr="008015E4">
        <w:tc>
          <w:tcPr>
            <w:tcW w:w="9953" w:type="dxa"/>
          </w:tcPr>
          <w:p w14:paraId="4B78832F" w14:textId="77777777" w:rsidR="005F1C30" w:rsidRPr="00636F8B" w:rsidRDefault="005F1C30" w:rsidP="008015E4">
            <w:pPr>
              <w:snapToGrid w:val="0"/>
              <w:ind w:left="40" w:right="-279"/>
              <w:jc w:val="center"/>
              <w:rPr>
                <w:u w:val="single"/>
                <w:lang w:val="pt-BR"/>
              </w:rPr>
            </w:pPr>
            <w:r w:rsidRPr="00636F8B">
              <w:rPr>
                <w:u w:val="single"/>
                <w:lang w:val="pt-BR"/>
              </w:rPr>
              <w:lastRenderedPageBreak/>
              <w:t>PRIMEIRA JORNADA DE REFLEXÃO</w:t>
            </w:r>
          </w:p>
          <w:p w14:paraId="694D7D09" w14:textId="77777777" w:rsidR="005F1C30" w:rsidRPr="00636F8B" w:rsidRDefault="005F1C30" w:rsidP="008015E4">
            <w:pPr>
              <w:snapToGrid w:val="0"/>
              <w:ind w:left="40" w:right="-279"/>
              <w:jc w:val="center"/>
              <w:rPr>
                <w:u w:val="single"/>
                <w:lang w:val="pt-BR"/>
              </w:rPr>
            </w:pPr>
          </w:p>
          <w:p w14:paraId="5CC2AFBD" w14:textId="77777777" w:rsidR="005F1C30" w:rsidRPr="00636F8B" w:rsidRDefault="005F1C30" w:rsidP="008015E4">
            <w:pPr>
              <w:snapToGrid w:val="0"/>
              <w:ind w:right="-279" w:firstLine="400"/>
              <w:rPr>
                <w:u w:val="single"/>
                <w:lang w:val="pt-BR"/>
              </w:rPr>
            </w:pPr>
            <w:r w:rsidRPr="00636F8B">
              <w:rPr>
                <w:u w:val="single"/>
                <w:lang w:val="pt-BR"/>
              </w:rPr>
              <w:t>Quinta-feira, 22 de fevereiro (10h00 – 13h00)</w:t>
            </w:r>
            <w:r w:rsidRPr="00636F8B">
              <w:rPr>
                <w:lang w:val="pt-BR"/>
              </w:rPr>
              <w:t xml:space="preserve"> </w:t>
            </w:r>
            <w:r w:rsidRPr="00636F8B">
              <w:rPr>
                <w:rStyle w:val="FootnoteReference"/>
                <w:u w:val="single"/>
                <w:vertAlign w:val="superscript"/>
                <w:lang w:val="pt-BR"/>
              </w:rPr>
              <w:footnoteReference w:id="18"/>
            </w:r>
            <w:r w:rsidRPr="00636F8B">
              <w:rPr>
                <w:vertAlign w:val="superscript"/>
                <w:lang w:val="pt-BR"/>
              </w:rPr>
              <w:t>/</w:t>
            </w:r>
          </w:p>
          <w:p w14:paraId="33DCCDF6" w14:textId="77777777" w:rsidR="005F1C30" w:rsidRPr="00636F8B" w:rsidRDefault="005F1C30" w:rsidP="008015E4">
            <w:pPr>
              <w:keepNext/>
              <w:keepLines/>
              <w:snapToGrid w:val="0"/>
              <w:ind w:right="-279"/>
              <w:jc w:val="center"/>
              <w:rPr>
                <w:u w:val="single"/>
                <w:lang w:val="pt-BR"/>
              </w:rPr>
            </w:pPr>
          </w:p>
          <w:p w14:paraId="38D62A36" w14:textId="77777777" w:rsidR="005F1C30" w:rsidRPr="00636F8B" w:rsidRDefault="005F1C30" w:rsidP="008015E4">
            <w:pPr>
              <w:tabs>
                <w:tab w:val="left" w:pos="9930"/>
              </w:tabs>
              <w:snapToGrid w:val="0"/>
              <w:ind w:right="-279"/>
              <w:jc w:val="center"/>
              <w:rPr>
                <w:i/>
                <w:iCs/>
                <w:lang w:val="pt-BR"/>
              </w:rPr>
            </w:pPr>
            <w:r w:rsidRPr="00636F8B">
              <w:rPr>
                <w:i/>
                <w:iCs/>
                <w:lang w:val="pt-BR"/>
              </w:rPr>
              <w:t>A inteligência artificial em matéria de segurança</w:t>
            </w:r>
          </w:p>
          <w:p w14:paraId="0B1E3D46" w14:textId="77777777" w:rsidR="005F1C30" w:rsidRPr="00636F8B" w:rsidRDefault="005F1C30" w:rsidP="008015E4">
            <w:pPr>
              <w:tabs>
                <w:tab w:val="left" w:pos="9930"/>
              </w:tabs>
              <w:snapToGrid w:val="0"/>
              <w:ind w:right="-279"/>
              <w:jc w:val="center"/>
              <w:rPr>
                <w:lang w:val="pt-BR"/>
              </w:rPr>
            </w:pPr>
          </w:p>
          <w:p w14:paraId="2221703C" w14:textId="77777777" w:rsidR="005F1C30" w:rsidRPr="00636F8B" w:rsidRDefault="005F1C30" w:rsidP="003F2B1B">
            <w:pPr>
              <w:pStyle w:val="ListParagraph"/>
              <w:numPr>
                <w:ilvl w:val="0"/>
                <w:numId w:val="29"/>
              </w:numPr>
              <w:rPr>
                <w:rFonts w:ascii="Times New Roman" w:hAnsi="Times New Roman" w:cs="Times New Roman"/>
                <w:noProof/>
                <w:lang w:val="pt-BR"/>
              </w:rPr>
            </w:pPr>
            <w:r w:rsidRPr="00636F8B">
              <w:rPr>
                <w:rFonts w:ascii="Times New Roman" w:hAnsi="Times New Roman" w:cs="Times New Roman"/>
                <w:lang w:val="pt-BR"/>
              </w:rPr>
              <w:t>Discurso de abertura do Presidente da Comissão de Segurança Hemisférica, Embaixador Gustavo Adrianzén Olaya, Representante Permanente do Peru junto à OEA</w:t>
            </w:r>
          </w:p>
          <w:p w14:paraId="77DB8469" w14:textId="77777777" w:rsidR="005F1C30" w:rsidRPr="00636F8B" w:rsidRDefault="005F1C30" w:rsidP="008015E4">
            <w:pPr>
              <w:rPr>
                <w:noProof/>
                <w:lang w:val="pt-BR"/>
              </w:rPr>
            </w:pPr>
          </w:p>
          <w:p w14:paraId="3B73AF73" w14:textId="77777777" w:rsidR="005F1C30" w:rsidRPr="00636F8B" w:rsidRDefault="005F1C30" w:rsidP="003F2B1B">
            <w:pPr>
              <w:pStyle w:val="ListParagraph"/>
              <w:numPr>
                <w:ilvl w:val="0"/>
                <w:numId w:val="29"/>
              </w:numPr>
              <w:rPr>
                <w:rFonts w:ascii="Times New Roman" w:hAnsi="Times New Roman" w:cs="Times New Roman"/>
                <w:lang w:val="pt-BR"/>
              </w:rPr>
            </w:pPr>
            <w:r w:rsidRPr="00636F8B">
              <w:rPr>
                <w:rFonts w:ascii="Times New Roman" w:hAnsi="Times New Roman" w:cs="Times New Roman"/>
                <w:lang w:val="pt-BR"/>
              </w:rPr>
              <w:t>Apresentação da Senhora Patricia Bullrich, Ministra da Segurança da Argentina, sobre o potencial da inteligência artificial na luta contra a criminalidade organizada transnacional.</w:t>
            </w:r>
          </w:p>
          <w:p w14:paraId="601E99A1" w14:textId="77777777" w:rsidR="005F1C30" w:rsidRPr="00636F8B" w:rsidRDefault="005F1C30" w:rsidP="008015E4">
            <w:pPr>
              <w:pStyle w:val="ListParagraph"/>
              <w:rPr>
                <w:rFonts w:ascii="Times New Roman" w:hAnsi="Times New Roman" w:cs="Times New Roman"/>
                <w:lang w:val="pt-BR"/>
              </w:rPr>
            </w:pPr>
          </w:p>
          <w:p w14:paraId="10F8A0F0" w14:textId="77777777" w:rsidR="005F1C30" w:rsidRPr="00636F8B" w:rsidRDefault="005F1C30" w:rsidP="003F2B1B">
            <w:pPr>
              <w:pStyle w:val="ListParagraph"/>
              <w:numPr>
                <w:ilvl w:val="0"/>
                <w:numId w:val="29"/>
              </w:numPr>
              <w:rPr>
                <w:rFonts w:ascii="Times New Roman" w:hAnsi="Times New Roman" w:cs="Times New Roman"/>
                <w:lang w:val="pt-BR"/>
              </w:rPr>
            </w:pPr>
            <w:r w:rsidRPr="00636F8B">
              <w:rPr>
                <w:rFonts w:ascii="Times New Roman" w:hAnsi="Times New Roman" w:cs="Times New Roman"/>
                <w:lang w:val="pt-BR"/>
              </w:rPr>
              <w:t xml:space="preserve">Visão geral das tecnologias baseadas em IA relevantes para a segurança, com ênfase no uso ético, seguro e confiável de IA/ML em contextos de segurança. </w:t>
            </w:r>
          </w:p>
          <w:p w14:paraId="2D42DCCC" w14:textId="77777777" w:rsidR="005F1C30" w:rsidRPr="00636F8B" w:rsidRDefault="005F1C30" w:rsidP="008015E4">
            <w:pPr>
              <w:pStyle w:val="ListParagraph"/>
              <w:rPr>
                <w:rFonts w:ascii="Times New Roman" w:hAnsi="Times New Roman" w:cs="Times New Roman"/>
                <w:lang w:val="pt-BR"/>
              </w:rPr>
            </w:pPr>
          </w:p>
          <w:p w14:paraId="791D4E21" w14:textId="77777777" w:rsidR="005F1C30" w:rsidRPr="00636F8B" w:rsidRDefault="005F1C30" w:rsidP="003F2B1B">
            <w:pPr>
              <w:pStyle w:val="ListParagraph"/>
              <w:numPr>
                <w:ilvl w:val="1"/>
                <w:numId w:val="11"/>
              </w:numPr>
              <w:ind w:left="1440"/>
              <w:rPr>
                <w:lang w:val="pt-BR"/>
              </w:rPr>
            </w:pPr>
            <w:r w:rsidRPr="00636F8B">
              <w:rPr>
                <w:lang w:val="pt-BR"/>
              </w:rPr>
              <w:lastRenderedPageBreak/>
              <w:t xml:space="preserve">Apresentação a cargo da Doutora Heather Frase, pesquisadora sênior, </w:t>
            </w:r>
            <w:r w:rsidR="002D53AC">
              <w:fldChar w:fldCharType="begin"/>
            </w:r>
            <w:r w:rsidR="002D53AC" w:rsidRPr="009F1EE3">
              <w:rPr>
                <w:lang w:val="es-ES_tradnl"/>
              </w:rPr>
              <w:instrText>HYPERLINK "https://nam10.safelinks.protection.outlook.com/?url=https%3A%2F%2Fcset.georgetown.edu%2Fresearch-topic%2Fassessment%2F&amp;data=05%7C02%7CJGSalazar%40oas.org%7C031e3ad27e0e46c3bef708dc2747f2c2%7C4fdc3f2315064175958c37999cee0941%7C1%7C0%7C638428437184317085%7CUnknown%7CTWFpbGZsb3d8eyJWIjoiMC4wLjAwMDAiLCJQIjoiV2luMzIiLCJBTiI6Ik1haWwiLCJXVCI6Mn0%3D%7C0%7C%7C%7C&amp;sdata=HPx6MrjWgq%2B%2FY02zwwYNPYdydOJG395vzwNoJG34WL4%3D&amp;reserved=0"</w:instrText>
            </w:r>
            <w:r w:rsidR="002D53AC">
              <w:fldChar w:fldCharType="separate"/>
            </w:r>
            <w:r w:rsidRPr="00636F8B">
              <w:rPr>
                <w:rStyle w:val="Hyperlink"/>
                <w:lang w:val="pt-BR"/>
              </w:rPr>
              <w:t>AI Assessment</w:t>
            </w:r>
            <w:r w:rsidR="002D53AC">
              <w:rPr>
                <w:rStyle w:val="Hyperlink"/>
                <w:lang w:val="pt-BR"/>
              </w:rPr>
              <w:fldChar w:fldCharType="end"/>
            </w:r>
            <w:r w:rsidRPr="00636F8B">
              <w:rPr>
                <w:rStyle w:val="Hyperlink"/>
                <w:color w:val="auto"/>
                <w:u w:val="none"/>
                <w:lang w:val="pt-BR"/>
              </w:rPr>
              <w:t xml:space="preserve">, </w:t>
            </w:r>
            <w:r w:rsidRPr="00636F8B">
              <w:rPr>
                <w:lang w:val="pt-BR"/>
              </w:rPr>
              <w:t>Centro de Segurança e Tecnologia Emergente (CSET) da Universidade Georgetown</w:t>
            </w:r>
          </w:p>
          <w:p w14:paraId="744B47E3" w14:textId="77777777" w:rsidR="005F1C30" w:rsidRPr="00636F8B" w:rsidRDefault="005F1C30" w:rsidP="003F2B1B">
            <w:pPr>
              <w:pStyle w:val="ListParagraph"/>
              <w:numPr>
                <w:ilvl w:val="1"/>
                <w:numId w:val="11"/>
              </w:numPr>
              <w:ind w:left="1440"/>
              <w:rPr>
                <w:rFonts w:ascii="Times New Roman" w:hAnsi="Times New Roman" w:cs="Times New Roman"/>
                <w:lang w:val="pt-BR"/>
              </w:rPr>
            </w:pPr>
            <w:r w:rsidRPr="00636F8B">
              <w:rPr>
                <w:lang w:val="pt-BR"/>
              </w:rPr>
              <w:t xml:space="preserve">Sessão de perguntas e respostas </w:t>
            </w:r>
          </w:p>
          <w:p w14:paraId="0711D212" w14:textId="77777777" w:rsidR="005F1C30" w:rsidRPr="00636F8B" w:rsidRDefault="005F1C30" w:rsidP="008015E4">
            <w:pPr>
              <w:snapToGrid w:val="0"/>
              <w:ind w:left="720" w:right="-29"/>
              <w:rPr>
                <w:lang w:val="pt-BR"/>
              </w:rPr>
            </w:pPr>
          </w:p>
          <w:p w14:paraId="51B4A0BB" w14:textId="77777777" w:rsidR="005F1C30" w:rsidRPr="00636F8B" w:rsidRDefault="005F1C30" w:rsidP="003F2B1B">
            <w:pPr>
              <w:pStyle w:val="ListParagraph"/>
              <w:numPr>
                <w:ilvl w:val="0"/>
                <w:numId w:val="30"/>
              </w:numPr>
              <w:rPr>
                <w:rFonts w:ascii="Times New Roman" w:hAnsi="Times New Roman" w:cs="Times New Roman"/>
                <w:lang w:val="pt-BR"/>
              </w:rPr>
            </w:pPr>
            <w:r w:rsidRPr="00636F8B">
              <w:rPr>
                <w:rFonts w:ascii="Times New Roman" w:hAnsi="Times New Roman" w:cs="Times New Roman"/>
                <w:lang w:val="pt-BR"/>
              </w:rPr>
              <w:t xml:space="preserve">O uso da IA em sistemas avançados de reconhecimento facial e placas de veículos </w:t>
            </w:r>
          </w:p>
          <w:p w14:paraId="1986F583" w14:textId="77777777" w:rsidR="005F1C30" w:rsidRPr="00636F8B" w:rsidRDefault="005F1C30" w:rsidP="008015E4">
            <w:pPr>
              <w:ind w:left="1440" w:hanging="1440"/>
              <w:rPr>
                <w:lang w:val="pt-BR"/>
              </w:rPr>
            </w:pPr>
          </w:p>
          <w:p w14:paraId="69855251" w14:textId="77777777" w:rsidR="005F1C30" w:rsidRPr="00636F8B" w:rsidRDefault="005F1C30" w:rsidP="008015E4">
            <w:pPr>
              <w:pStyle w:val="ListParagraph"/>
              <w:tabs>
                <w:tab w:val="left" w:pos="2610"/>
              </w:tabs>
              <w:ind w:left="2160" w:right="61" w:hanging="1080"/>
              <w:rPr>
                <w:rFonts w:ascii="Times New Roman" w:hAnsi="Times New Roman" w:cs="Times New Roman"/>
                <w:lang w:val="pt-BR"/>
              </w:rPr>
            </w:pPr>
            <w:r w:rsidRPr="00636F8B">
              <w:rPr>
                <w:rFonts w:ascii="Times New Roman" w:hAnsi="Times New Roman" w:cs="Times New Roman"/>
                <w:u w:val="single"/>
                <w:lang w:val="pt-BR"/>
              </w:rPr>
              <w:t>Moderador</w:t>
            </w:r>
            <w:r w:rsidRPr="00636F8B">
              <w:rPr>
                <w:rFonts w:ascii="Times New Roman" w:hAnsi="Times New Roman" w:cs="Times New Roman"/>
                <w:lang w:val="pt-BR"/>
              </w:rPr>
              <w:t>: Senhor Iván Marques, Secretário de Segurança Multidimensional (SSM)</w:t>
            </w:r>
          </w:p>
          <w:p w14:paraId="3AB3E251" w14:textId="77777777" w:rsidR="005F1C30" w:rsidRPr="00636F8B" w:rsidRDefault="005F1C30" w:rsidP="008015E4">
            <w:pPr>
              <w:pStyle w:val="ListParagraph"/>
              <w:tabs>
                <w:tab w:val="left" w:pos="2610"/>
              </w:tabs>
              <w:ind w:left="2160" w:right="61" w:hanging="1080"/>
              <w:rPr>
                <w:rFonts w:ascii="Times New Roman" w:hAnsi="Times New Roman" w:cs="Times New Roman"/>
                <w:lang w:val="pt-BR"/>
              </w:rPr>
            </w:pPr>
            <w:r w:rsidRPr="00636F8B">
              <w:rPr>
                <w:rFonts w:ascii="Times New Roman" w:hAnsi="Times New Roman" w:cs="Times New Roman"/>
                <w:u w:val="single"/>
                <w:lang w:val="pt-BR"/>
              </w:rPr>
              <w:t>Palestrantes</w:t>
            </w:r>
            <w:r w:rsidRPr="00636F8B">
              <w:rPr>
                <w:rFonts w:ascii="Times New Roman" w:hAnsi="Times New Roman" w:cs="Times New Roman"/>
                <w:lang w:val="pt-BR"/>
              </w:rPr>
              <w:t xml:space="preserve">: Senhora Sarah Tombler, Escritório de Gestão de Biometria e Identidade, Agência de Serviços de Fronteira do Canadá </w:t>
            </w:r>
          </w:p>
          <w:p w14:paraId="21FDFEB1" w14:textId="77777777" w:rsidR="005F1C30" w:rsidRPr="00636F8B" w:rsidRDefault="005F1C30" w:rsidP="008015E4">
            <w:pPr>
              <w:pStyle w:val="ListParagraph"/>
              <w:tabs>
                <w:tab w:val="left" w:pos="2610"/>
              </w:tabs>
              <w:ind w:left="2160" w:right="61" w:hanging="1080"/>
              <w:rPr>
                <w:rFonts w:ascii="Times New Roman" w:hAnsi="Times New Roman" w:cs="Times New Roman"/>
                <w:lang w:val="pt-BR"/>
              </w:rPr>
            </w:pPr>
            <w:r w:rsidRPr="00636F8B">
              <w:rPr>
                <w:rFonts w:ascii="Times New Roman" w:hAnsi="Times New Roman" w:cs="Times New Roman"/>
                <w:lang w:val="pt-BR"/>
              </w:rPr>
              <w:tab/>
            </w:r>
            <w:r w:rsidRPr="00636F8B">
              <w:rPr>
                <w:rFonts w:ascii="Times New Roman" w:hAnsi="Times New Roman" w:cs="Times New Roman"/>
                <w:lang w:val="pt-BR"/>
              </w:rPr>
              <w:tab/>
              <w:t>Chrysandre Courchene, Centro de Conhecimentos sobre Dados Responsáveis e IA, Agência de Serviços de Fronteira do Canadá</w:t>
            </w:r>
          </w:p>
          <w:p w14:paraId="282087CC" w14:textId="77777777" w:rsidR="005F1C30" w:rsidRPr="00636F8B" w:rsidRDefault="005F1C30" w:rsidP="008015E4">
            <w:pPr>
              <w:pStyle w:val="ListParagraph"/>
              <w:tabs>
                <w:tab w:val="left" w:pos="2610"/>
              </w:tabs>
              <w:ind w:left="2160" w:right="61" w:hanging="1080"/>
              <w:rPr>
                <w:rFonts w:ascii="Times New Roman" w:hAnsi="Times New Roman" w:cs="Times New Roman"/>
                <w:lang w:val="pt-BR"/>
              </w:rPr>
            </w:pPr>
            <w:r w:rsidRPr="00636F8B">
              <w:rPr>
                <w:rFonts w:ascii="Times New Roman" w:hAnsi="Times New Roman" w:cs="Times New Roman"/>
                <w:u w:val="single"/>
                <w:lang w:val="pt-BR"/>
              </w:rPr>
              <w:t>Palestrante:</w:t>
            </w:r>
            <w:r w:rsidRPr="00636F8B">
              <w:rPr>
                <w:rFonts w:ascii="Times New Roman" w:hAnsi="Times New Roman" w:cs="Times New Roman"/>
                <w:lang w:val="pt-BR"/>
              </w:rPr>
              <w:tab/>
              <w:t xml:space="preserve"> Senhor Bruno Samezima, diretor adjunto de Gestão de Dados Forenses e Policiais, INTERPOL</w:t>
            </w:r>
          </w:p>
          <w:p w14:paraId="03065922" w14:textId="77777777" w:rsidR="005F1C30" w:rsidRPr="00636F8B" w:rsidRDefault="005F1C30" w:rsidP="008015E4">
            <w:pPr>
              <w:pStyle w:val="ListParagraph"/>
              <w:tabs>
                <w:tab w:val="left" w:pos="2610"/>
              </w:tabs>
              <w:ind w:left="2160" w:right="61" w:hanging="1080"/>
              <w:rPr>
                <w:rFonts w:ascii="Times New Roman" w:hAnsi="Times New Roman" w:cs="Times New Roman"/>
                <w:lang w:val="pt-BR"/>
              </w:rPr>
            </w:pPr>
            <w:r w:rsidRPr="00636F8B">
              <w:rPr>
                <w:rFonts w:ascii="Times New Roman" w:hAnsi="Times New Roman" w:cs="Times New Roman"/>
                <w:u w:val="single"/>
                <w:lang w:val="pt-BR"/>
              </w:rPr>
              <w:t>Palestrante</w:t>
            </w:r>
            <w:r w:rsidRPr="00636F8B">
              <w:rPr>
                <w:rFonts w:ascii="Times New Roman" w:hAnsi="Times New Roman" w:cs="Times New Roman"/>
                <w:lang w:val="pt-BR"/>
              </w:rPr>
              <w:t>:</w:t>
            </w:r>
            <w:r w:rsidRPr="00636F8B">
              <w:rPr>
                <w:rFonts w:ascii="Times New Roman" w:hAnsi="Times New Roman" w:cs="Times New Roman"/>
                <w:lang w:val="pt-BR"/>
              </w:rPr>
              <w:tab/>
              <w:t xml:space="preserve"> Senhora Nadia Zilotti Alencar, comissária executiva, chefe de Serviço, Departamento de Polícia Rodoviária Federal do Brasil</w:t>
            </w:r>
          </w:p>
          <w:p w14:paraId="25960D6C" w14:textId="77777777" w:rsidR="005F1C30" w:rsidRPr="00636F8B" w:rsidRDefault="005F1C30" w:rsidP="008015E4">
            <w:pPr>
              <w:pStyle w:val="ListParagraph"/>
              <w:tabs>
                <w:tab w:val="left" w:pos="2340"/>
                <w:tab w:val="left" w:pos="2610"/>
              </w:tabs>
              <w:ind w:left="1080" w:right="61"/>
              <w:rPr>
                <w:rFonts w:ascii="Times New Roman" w:hAnsi="Times New Roman" w:cs="Times New Roman"/>
                <w:lang w:val="pt-BR"/>
              </w:rPr>
            </w:pPr>
          </w:p>
          <w:p w14:paraId="088DB830" w14:textId="77777777" w:rsidR="005F1C30" w:rsidRPr="00636F8B" w:rsidRDefault="005F1C30" w:rsidP="003F2B1B">
            <w:pPr>
              <w:pStyle w:val="ListParagraph"/>
              <w:numPr>
                <w:ilvl w:val="1"/>
                <w:numId w:val="11"/>
              </w:numPr>
              <w:ind w:left="1440"/>
              <w:rPr>
                <w:lang w:val="pt-BR"/>
              </w:rPr>
            </w:pPr>
            <w:r w:rsidRPr="00636F8B">
              <w:rPr>
                <w:lang w:val="pt-BR"/>
              </w:rPr>
              <w:t>Sessão de perguntas e respostas</w:t>
            </w:r>
          </w:p>
          <w:p w14:paraId="3FDFCCA6" w14:textId="77777777" w:rsidR="005F1C30" w:rsidRPr="00636F8B" w:rsidRDefault="005F1C30" w:rsidP="008015E4">
            <w:pPr>
              <w:snapToGrid w:val="0"/>
              <w:ind w:left="720" w:right="-29"/>
              <w:rPr>
                <w:lang w:val="pt-BR"/>
              </w:rPr>
            </w:pPr>
          </w:p>
          <w:p w14:paraId="07BAD386" w14:textId="77777777" w:rsidR="005F1C30" w:rsidRPr="00636F8B" w:rsidRDefault="005F1C30" w:rsidP="003F2B1B">
            <w:pPr>
              <w:pStyle w:val="ListParagraph"/>
              <w:numPr>
                <w:ilvl w:val="0"/>
                <w:numId w:val="31"/>
              </w:numPr>
              <w:rPr>
                <w:rFonts w:ascii="Times New Roman" w:hAnsi="Times New Roman" w:cs="Times New Roman"/>
                <w:noProof/>
                <w:lang w:val="pt-BR"/>
              </w:rPr>
            </w:pPr>
            <w:r w:rsidRPr="00636F8B">
              <w:rPr>
                <w:rFonts w:ascii="Times New Roman" w:hAnsi="Times New Roman" w:cs="Times New Roman"/>
                <w:lang w:val="pt-BR"/>
              </w:rPr>
              <w:t>Discurso de encerramento do Presidente da Comissão de Segurança Hemisférica, Embaixador Gustavo Adrianzén Olaya, Representante Permanente do Peru junto à OEA</w:t>
            </w:r>
            <w:r w:rsidRPr="00636F8B">
              <w:rPr>
                <w:rFonts w:ascii="Times New Roman" w:hAnsi="Times New Roman" w:cs="Times New Roman"/>
                <w:noProof/>
                <w:lang w:val="pt-BR"/>
              </w:rPr>
              <mc:AlternateContent>
                <mc:Choice Requires="wps">
                  <w:drawing>
                    <wp:anchor distT="0" distB="0" distL="114300" distR="114300" simplePos="0" relativeHeight="251659264" behindDoc="0" locked="1" layoutInCell="1" allowOverlap="1" wp14:anchorId="18275350" wp14:editId="37B3DD15">
                      <wp:simplePos x="0" y="0"/>
                      <wp:positionH relativeFrom="column">
                        <wp:posOffset>-112395</wp:posOffset>
                      </wp:positionH>
                      <wp:positionV relativeFrom="page">
                        <wp:posOffset>9368790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F34C4E6" w14:textId="77777777" w:rsidR="005F1C30" w:rsidRPr="000735AF" w:rsidRDefault="005F1C30" w:rsidP="005F1C30">
                                  <w:pPr>
                                    <w:rPr>
                                      <w:sz w:val="18"/>
                                    </w:rPr>
                                  </w:pPr>
                                  <w:r>
                                    <w:rPr>
                                      <w:sz w:val="18"/>
                                    </w:rPr>
                                    <w:fldChar w:fldCharType="begin"/>
                                  </w:r>
                                  <w:r>
                                    <w:rPr>
                                      <w:sz w:val="18"/>
                                    </w:rPr>
                                    <w:instrText xml:space="preserve"> FILENAME  \* MERGEFORMAT </w:instrText>
                                  </w:r>
                                  <w:r>
                                    <w:rPr>
                                      <w:sz w:val="18"/>
                                    </w:rPr>
                                    <w:fldChar w:fldCharType="separate"/>
                                  </w:r>
                                  <w:r>
                                    <w:rPr>
                                      <w:noProof/>
                                      <w:sz w:val="18"/>
                                    </w:rPr>
                                    <w:t>CP49205S01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275350" id="_x0000_t202" coordsize="21600,21600" o:spt="202" path="m,l,21600r21600,l21600,xe">
                      <v:stroke joinstyle="miter"/>
                      <v:path gradientshapeok="t" o:connecttype="rect"/>
                    </v:shapetype>
                    <v:shape id="Text Box 2" o:spid="_x0000_s1026" type="#_x0000_t202" style="position:absolute;left:0;text-align:left;margin-left:-8.85pt;margin-top:737.7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" filled="f" stroked="f">
                      <v:stroke joinstyle="round"/>
                      <v:textbox>
                        <w:txbxContent>
                          <w:p w14:paraId="1F34C4E6" w14:textId="77777777" w:rsidR="005F1C30" w:rsidRPr="000735AF" w:rsidRDefault="005F1C30" w:rsidP="005F1C30">
                            <w:pPr>
                              <w:rPr>
                                <w:sz w:val="18"/>
                              </w:rPr>
                            </w:pPr>
                            <w:r>
                              <w:rPr>
                                <w:sz w:val="18"/>
                              </w:rPr>
                              <w:fldChar w:fldCharType="begin"/>
                            </w:r>
                            <w:r>
                              <w:rPr>
                                <w:sz w:val="18"/>
                              </w:rPr>
                              <w:instrText xml:space="preserve"> FILENAME  \* MERGEFORMAT </w:instrText>
                            </w:r>
                            <w:r>
                              <w:rPr>
                                <w:sz w:val="18"/>
                              </w:rPr>
                              <w:fldChar w:fldCharType="separate"/>
                            </w:r>
                            <w:r>
                              <w:rPr>
                                <w:noProof/>
                                <w:sz w:val="18"/>
                              </w:rPr>
                              <w:t>CP49205S01</w:t>
                            </w:r>
                            <w:r>
                              <w:rPr>
                                <w:sz w:val="18"/>
                              </w:rPr>
                              <w:fldChar w:fldCharType="end"/>
                            </w:r>
                          </w:p>
                        </w:txbxContent>
                      </v:textbox>
                      <w10:wrap anchory="page"/>
                      <w10:anchorlock/>
                    </v:shape>
                  </w:pict>
                </mc:Fallback>
              </mc:AlternateContent>
            </w:r>
          </w:p>
        </w:tc>
        <w:tc>
          <w:tcPr>
            <w:tcW w:w="3619" w:type="dxa"/>
          </w:tcPr>
          <w:p w14:paraId="25517FA4" w14:textId="77777777" w:rsidR="005F1C30" w:rsidRPr="00636F8B" w:rsidRDefault="005F1C30" w:rsidP="008015E4">
            <w:pPr>
              <w:snapToGrid w:val="0"/>
              <w:ind w:right="72"/>
              <w:rPr>
                <w:iCs/>
                <w:color w:val="000000"/>
                <w:u w:val="single"/>
                <w:lang w:val="pt-BR"/>
              </w:rPr>
            </w:pPr>
          </w:p>
        </w:tc>
      </w:tr>
      <w:tr w:rsidR="005F1C30" w:rsidRPr="009F1EE3" w14:paraId="46C23B88" w14:textId="77777777" w:rsidTr="008015E4">
        <w:tc>
          <w:tcPr>
            <w:tcW w:w="9953" w:type="dxa"/>
          </w:tcPr>
          <w:p w14:paraId="3D305B3A" w14:textId="77777777" w:rsidR="005F1C30" w:rsidRPr="00636F8B" w:rsidRDefault="005F1C30" w:rsidP="008015E4">
            <w:pPr>
              <w:snapToGrid w:val="0"/>
              <w:ind w:left="40" w:right="-279"/>
              <w:jc w:val="center"/>
              <w:rPr>
                <w:u w:val="single"/>
                <w:lang w:val="pt-BR"/>
              </w:rPr>
            </w:pPr>
          </w:p>
        </w:tc>
        <w:tc>
          <w:tcPr>
            <w:tcW w:w="3619" w:type="dxa"/>
          </w:tcPr>
          <w:p w14:paraId="032893FE" w14:textId="77777777" w:rsidR="005F1C30" w:rsidRPr="00636F8B" w:rsidRDefault="005F1C30" w:rsidP="008015E4">
            <w:pPr>
              <w:snapToGrid w:val="0"/>
              <w:ind w:right="72"/>
              <w:rPr>
                <w:iCs/>
                <w:color w:val="000000"/>
                <w:u w:val="single"/>
                <w:lang w:val="pt-BR"/>
              </w:rPr>
            </w:pPr>
            <w:r w:rsidRPr="00636F8B">
              <w:rPr>
                <w:iCs/>
                <w:color w:val="000000"/>
                <w:u w:val="single"/>
                <w:lang w:val="pt-BR"/>
              </w:rPr>
              <w:t>23 de fevereiro</w:t>
            </w:r>
            <w:r w:rsidRPr="00636F8B">
              <w:rPr>
                <w:iCs/>
                <w:color w:val="000000"/>
                <w:lang w:val="pt-BR"/>
              </w:rPr>
              <w:t>: Primeira Reunião Preparatório para o Vigésimo Quarto Período Ordinário de Sessões do CICTE</w:t>
            </w:r>
          </w:p>
        </w:tc>
      </w:tr>
      <w:tr w:rsidR="005F1C30" w:rsidRPr="009F1EE3" w14:paraId="0BD6B712" w14:textId="77777777" w:rsidTr="008015E4">
        <w:tc>
          <w:tcPr>
            <w:tcW w:w="9953" w:type="dxa"/>
          </w:tcPr>
          <w:p w14:paraId="2472BC75" w14:textId="77777777" w:rsidR="005F1C30" w:rsidRPr="00636F8B" w:rsidRDefault="005F1C30" w:rsidP="008015E4">
            <w:pPr>
              <w:snapToGrid w:val="0"/>
              <w:ind w:left="40" w:right="-279"/>
              <w:jc w:val="center"/>
              <w:rPr>
                <w:u w:val="single"/>
                <w:lang w:val="pt-BR"/>
              </w:rPr>
            </w:pPr>
          </w:p>
        </w:tc>
        <w:tc>
          <w:tcPr>
            <w:tcW w:w="3619" w:type="dxa"/>
          </w:tcPr>
          <w:p w14:paraId="60B49C22" w14:textId="77777777" w:rsidR="005F1C30" w:rsidRPr="00636F8B" w:rsidRDefault="005F1C30" w:rsidP="008015E4">
            <w:pPr>
              <w:snapToGrid w:val="0"/>
              <w:ind w:right="72"/>
              <w:rPr>
                <w:iCs/>
                <w:color w:val="000000"/>
                <w:u w:val="single"/>
                <w:lang w:val="pt-BR"/>
              </w:rPr>
            </w:pPr>
            <w:r w:rsidRPr="00636F8B">
              <w:rPr>
                <w:iCs/>
                <w:color w:val="000000"/>
                <w:u w:val="single"/>
                <w:lang w:val="pt-BR"/>
              </w:rPr>
              <w:t>26 e 27 de fevereiro:</w:t>
            </w:r>
            <w:r w:rsidRPr="00636F8B">
              <w:rPr>
                <w:iCs/>
                <w:color w:val="000000"/>
                <w:lang w:val="pt-BR"/>
              </w:rPr>
              <w:t xml:space="preserve"> Quinta Reunião do Grupo de Trabalho sobre Cooperação e Medidas de Fortalecimento da Confiança no </w:t>
            </w:r>
            <w:r w:rsidRPr="00636F8B">
              <w:rPr>
                <w:iCs/>
                <w:color w:val="000000"/>
                <w:lang w:val="pt-BR"/>
              </w:rPr>
              <w:lastRenderedPageBreak/>
              <w:t>Espaço Cibernético, Washington, D.C.</w:t>
            </w:r>
          </w:p>
        </w:tc>
      </w:tr>
      <w:tr w:rsidR="005F1C30" w:rsidRPr="009F1EE3" w14:paraId="33687A36" w14:textId="77777777" w:rsidTr="008015E4">
        <w:tc>
          <w:tcPr>
            <w:tcW w:w="9953" w:type="dxa"/>
          </w:tcPr>
          <w:p w14:paraId="4739E489" w14:textId="77777777" w:rsidR="005F1C30" w:rsidRPr="00636F8B" w:rsidRDefault="005F1C30" w:rsidP="008015E4">
            <w:pPr>
              <w:snapToGrid w:val="0"/>
              <w:ind w:left="40" w:right="70"/>
              <w:jc w:val="right"/>
              <w:rPr>
                <w:i/>
                <w:lang w:val="pt-BR"/>
              </w:rPr>
            </w:pPr>
            <w:r w:rsidRPr="00636F8B">
              <w:rPr>
                <w:i/>
                <w:lang w:val="pt-BR"/>
              </w:rPr>
              <w:lastRenderedPageBreak/>
              <w:t>Quinta-feira, 29 de fevereiro (10h00 – 13h00)</w:t>
            </w:r>
          </w:p>
          <w:p w14:paraId="1301420D" w14:textId="77777777" w:rsidR="005F1C30" w:rsidRPr="00636F8B" w:rsidRDefault="005F1C30" w:rsidP="008015E4">
            <w:pPr>
              <w:snapToGrid w:val="0"/>
              <w:ind w:left="40" w:right="-279"/>
              <w:jc w:val="center"/>
              <w:rPr>
                <w:u w:val="single"/>
                <w:lang w:val="pt-BR"/>
              </w:rPr>
            </w:pPr>
            <w:r w:rsidRPr="00636F8B">
              <w:rPr>
                <w:i/>
                <w:lang w:val="pt-BR"/>
              </w:rPr>
              <w:t>Reunião formal do Grupo de Trabalho Encarregado de Considerar os Preparativos para a RANDOT-IV</w:t>
            </w:r>
          </w:p>
        </w:tc>
        <w:tc>
          <w:tcPr>
            <w:tcW w:w="3619" w:type="dxa"/>
          </w:tcPr>
          <w:p w14:paraId="324F9DE0" w14:textId="77777777" w:rsidR="005F1C30" w:rsidRPr="00636F8B" w:rsidRDefault="005F1C30" w:rsidP="008015E4">
            <w:pPr>
              <w:snapToGrid w:val="0"/>
              <w:ind w:right="72"/>
              <w:rPr>
                <w:iCs/>
                <w:color w:val="000000"/>
                <w:u w:val="single"/>
                <w:lang w:val="pt-BR"/>
              </w:rPr>
            </w:pPr>
          </w:p>
        </w:tc>
      </w:tr>
      <w:tr w:rsidR="005F1C30" w:rsidRPr="009F1EE3" w14:paraId="037CE39E" w14:textId="77777777" w:rsidTr="008015E4">
        <w:tc>
          <w:tcPr>
            <w:tcW w:w="9953" w:type="dxa"/>
          </w:tcPr>
          <w:p w14:paraId="312E7F7D" w14:textId="77777777" w:rsidR="0053681E" w:rsidRDefault="0053681E" w:rsidP="0053681E">
            <w:pPr>
              <w:snapToGrid w:val="0"/>
              <w:ind w:right="-274"/>
              <w:jc w:val="center"/>
              <w:rPr>
                <w:u w:val="single"/>
                <w:lang w:val="pt-BR"/>
              </w:rPr>
            </w:pPr>
          </w:p>
          <w:p w14:paraId="4A25294E" w14:textId="3544F317" w:rsidR="005F1C30" w:rsidRPr="00636F8B" w:rsidRDefault="005F1C30" w:rsidP="0053681E">
            <w:pPr>
              <w:snapToGrid w:val="0"/>
              <w:ind w:right="-274"/>
              <w:jc w:val="center"/>
              <w:rPr>
                <w:u w:val="single"/>
                <w:lang w:val="pt-BR"/>
              </w:rPr>
            </w:pPr>
            <w:r w:rsidRPr="00636F8B">
              <w:rPr>
                <w:u w:val="single"/>
                <w:lang w:val="pt-BR"/>
              </w:rPr>
              <w:t>DÉCIMA REUNIÃO</w:t>
            </w:r>
          </w:p>
          <w:p w14:paraId="0EAE7E50" w14:textId="77777777" w:rsidR="005F1C30" w:rsidRPr="00636F8B" w:rsidRDefault="005F1C30" w:rsidP="008015E4">
            <w:pPr>
              <w:keepNext/>
              <w:keepLines/>
              <w:snapToGrid w:val="0"/>
              <w:ind w:right="-279"/>
              <w:jc w:val="center"/>
              <w:rPr>
                <w:u w:val="single"/>
                <w:lang w:val="pt-BR"/>
              </w:rPr>
            </w:pPr>
          </w:p>
          <w:p w14:paraId="573088E5" w14:textId="77777777" w:rsidR="005F1C30" w:rsidRPr="00636F8B" w:rsidRDefault="005F1C30" w:rsidP="008015E4">
            <w:pPr>
              <w:snapToGrid w:val="0"/>
              <w:ind w:right="-279"/>
              <w:rPr>
                <w:u w:val="single"/>
                <w:lang w:val="pt-BR"/>
              </w:rPr>
            </w:pPr>
          </w:p>
          <w:p w14:paraId="7C009E1E" w14:textId="77777777" w:rsidR="005F1C30" w:rsidRPr="00636F8B" w:rsidRDefault="005F1C30" w:rsidP="008015E4">
            <w:pPr>
              <w:snapToGrid w:val="0"/>
              <w:ind w:right="-279" w:firstLine="400"/>
              <w:rPr>
                <w:u w:val="single"/>
                <w:lang w:val="pt-BR"/>
              </w:rPr>
            </w:pPr>
            <w:r w:rsidRPr="00636F8B">
              <w:rPr>
                <w:u w:val="single"/>
                <w:lang w:val="pt-BR"/>
              </w:rPr>
              <w:t>Quinta-feira, 7 de março (10h00 – 13h00)</w:t>
            </w:r>
            <w:r w:rsidRPr="00636F8B">
              <w:rPr>
                <w:lang w:val="pt-BR"/>
              </w:rPr>
              <w:t xml:space="preserve"> </w:t>
            </w:r>
          </w:p>
          <w:p w14:paraId="3EBED870" w14:textId="77777777" w:rsidR="005F1C30" w:rsidRPr="00636F8B" w:rsidRDefault="005F1C30" w:rsidP="008015E4">
            <w:pPr>
              <w:keepNext/>
              <w:keepLines/>
              <w:snapToGrid w:val="0"/>
              <w:ind w:right="-279"/>
              <w:jc w:val="center"/>
              <w:rPr>
                <w:u w:val="single"/>
                <w:lang w:val="pt-BR"/>
              </w:rPr>
            </w:pPr>
          </w:p>
          <w:p w14:paraId="3A821E20" w14:textId="77777777" w:rsidR="005F1C30" w:rsidRPr="00636F8B" w:rsidRDefault="005F1C30" w:rsidP="008015E4">
            <w:pPr>
              <w:tabs>
                <w:tab w:val="left" w:pos="9930"/>
              </w:tabs>
              <w:snapToGrid w:val="0"/>
              <w:ind w:right="-279"/>
              <w:jc w:val="center"/>
              <w:rPr>
                <w:i/>
                <w:iCs/>
                <w:lang w:val="pt-BR"/>
              </w:rPr>
            </w:pPr>
            <w:bookmarkStart w:id="5" w:name="_Hlk146558636"/>
            <w:r w:rsidRPr="00636F8B">
              <w:rPr>
                <w:i/>
                <w:iCs/>
                <w:lang w:val="pt-BR"/>
              </w:rPr>
              <w:t>Reunião Conjunta da CSH e da JID sobre mulheres, paz e segurança</w:t>
            </w:r>
          </w:p>
          <w:bookmarkEnd w:id="5"/>
          <w:p w14:paraId="2CCA7882" w14:textId="77777777" w:rsidR="005F1C30" w:rsidRPr="00636F8B" w:rsidRDefault="005F1C30" w:rsidP="008015E4">
            <w:pPr>
              <w:tabs>
                <w:tab w:val="left" w:pos="9930"/>
              </w:tabs>
              <w:snapToGrid w:val="0"/>
              <w:ind w:right="-279"/>
              <w:jc w:val="center"/>
              <w:rPr>
                <w:lang w:val="pt-BR"/>
              </w:rPr>
            </w:pPr>
          </w:p>
          <w:p w14:paraId="6E7DE69F" w14:textId="77777777" w:rsidR="005F1C30" w:rsidRPr="00636F8B" w:rsidRDefault="005F1C30" w:rsidP="003F2B1B">
            <w:pPr>
              <w:pStyle w:val="ListParagraph"/>
              <w:numPr>
                <w:ilvl w:val="0"/>
                <w:numId w:val="32"/>
              </w:numPr>
              <w:rPr>
                <w:rFonts w:ascii="Times New Roman" w:hAnsi="Times New Roman" w:cs="Times New Roman"/>
                <w:bCs/>
                <w:noProof/>
                <w:lang w:val="pt-BR"/>
              </w:rPr>
            </w:pPr>
            <w:r w:rsidRPr="00636F8B">
              <w:rPr>
                <w:rFonts w:ascii="Times New Roman" w:hAnsi="Times New Roman" w:cs="Times New Roman"/>
                <w:bCs/>
                <w:noProof/>
                <w:lang w:val="pt-BR"/>
              </w:rPr>
              <w:t>Discursos de abertura</w:t>
            </w:r>
          </w:p>
          <w:p w14:paraId="6F0541F8" w14:textId="77777777" w:rsidR="005F1C30" w:rsidRPr="00636F8B" w:rsidRDefault="005F1C30" w:rsidP="008015E4">
            <w:pPr>
              <w:rPr>
                <w:b/>
                <w:bCs/>
                <w:lang w:val="pt-BR"/>
              </w:rPr>
            </w:pPr>
          </w:p>
          <w:p w14:paraId="37C0A9A0" w14:textId="77777777" w:rsidR="005F1C30" w:rsidRPr="00636F8B" w:rsidRDefault="005F1C30" w:rsidP="003F2B1B">
            <w:pPr>
              <w:pStyle w:val="ListParagraph"/>
              <w:numPr>
                <w:ilvl w:val="1"/>
                <w:numId w:val="32"/>
              </w:numPr>
              <w:rPr>
                <w:rFonts w:ascii="Times New Roman" w:eastAsia="Calibri" w:hAnsi="Times New Roman" w:cs="Times New Roman"/>
                <w:snapToGrid w:val="0"/>
                <w:lang w:val="pt-BR"/>
              </w:rPr>
            </w:pPr>
            <w:r w:rsidRPr="00636F8B">
              <w:rPr>
                <w:rFonts w:ascii="Times New Roman" w:hAnsi="Times New Roman" w:cs="Times New Roman"/>
                <w:lang w:val="pt-BR"/>
              </w:rPr>
              <w:t>Mensagem de boas-vindas do Primeiro Vice-Presidente da Comissão de Segurança Hemisférica, Representante Suplente da Guatemala junto à OEA, Mauricio Roberto Benard Estrada</w:t>
            </w:r>
          </w:p>
          <w:p w14:paraId="75383391" w14:textId="77777777" w:rsidR="005F1C30" w:rsidRPr="00636F8B" w:rsidRDefault="005F1C30" w:rsidP="003F2B1B">
            <w:pPr>
              <w:pStyle w:val="ListParagraph"/>
              <w:numPr>
                <w:ilvl w:val="1"/>
                <w:numId w:val="32"/>
              </w:numPr>
              <w:rPr>
                <w:rFonts w:ascii="Times New Roman" w:hAnsi="Times New Roman" w:cs="Times New Roman"/>
                <w:snapToGrid w:val="0"/>
                <w:lang w:val="pt-BR"/>
              </w:rPr>
            </w:pPr>
            <w:r w:rsidRPr="00636F8B">
              <w:rPr>
                <w:rFonts w:ascii="Times New Roman" w:hAnsi="Times New Roman" w:cs="Times New Roman"/>
                <w:lang w:val="pt-BR"/>
              </w:rPr>
              <w:t>Mensagem de boas-vindas do Presidente do Conselho de Delegados da JID, General de Brigada Marco Antonio Alvarez Reyes</w:t>
            </w:r>
          </w:p>
          <w:p w14:paraId="081F36B8" w14:textId="77777777" w:rsidR="005F1C30" w:rsidRPr="00636F8B" w:rsidRDefault="005F1C30" w:rsidP="008015E4">
            <w:pPr>
              <w:ind w:left="720"/>
              <w:rPr>
                <w:snapToGrid w:val="0"/>
                <w:lang w:val="pt-BR"/>
              </w:rPr>
            </w:pPr>
          </w:p>
          <w:p w14:paraId="3082D9D5" w14:textId="77777777" w:rsidR="005F1C30" w:rsidRPr="00636F8B" w:rsidRDefault="005F1C30" w:rsidP="003F2B1B">
            <w:pPr>
              <w:pStyle w:val="ListParagraph"/>
              <w:numPr>
                <w:ilvl w:val="0"/>
                <w:numId w:val="32"/>
              </w:numPr>
              <w:rPr>
                <w:rFonts w:ascii="Times New Roman" w:eastAsia="Calibri" w:hAnsi="Times New Roman" w:cs="Times New Roman"/>
                <w:snapToGrid w:val="0"/>
                <w:lang w:val="pt-BR"/>
              </w:rPr>
            </w:pPr>
            <w:r w:rsidRPr="00636F8B">
              <w:rPr>
                <w:rFonts w:ascii="Times New Roman" w:eastAsia="Calibri" w:hAnsi="Times New Roman" w:cs="Times New Roman"/>
                <w:snapToGrid w:val="0"/>
                <w:lang w:val="pt-BR"/>
              </w:rPr>
              <w:t>Liderança Feminina na Segurança Pública e Defesa Nacional</w:t>
            </w:r>
          </w:p>
          <w:p w14:paraId="26EB8192" w14:textId="77777777" w:rsidR="005F1C30" w:rsidRPr="00636F8B" w:rsidRDefault="005F1C30" w:rsidP="003F2B1B">
            <w:pPr>
              <w:pStyle w:val="ListParagraph"/>
              <w:numPr>
                <w:ilvl w:val="1"/>
                <w:numId w:val="32"/>
              </w:numPr>
              <w:rPr>
                <w:rFonts w:ascii="Times New Roman" w:eastAsia="Calibri" w:hAnsi="Times New Roman" w:cs="Times New Roman"/>
                <w:snapToGrid w:val="0"/>
                <w:lang w:val="pt-BR"/>
              </w:rPr>
            </w:pPr>
            <w:r w:rsidRPr="00636F8B">
              <w:rPr>
                <w:rFonts w:ascii="Times New Roman" w:eastAsia="Calibri" w:hAnsi="Times New Roman" w:cs="Times New Roman"/>
                <w:snapToGrid w:val="0"/>
                <w:lang w:val="pt-BR"/>
              </w:rPr>
              <w:t>María Eugenia Mata Chavarría, diretora-geral, Direção Geral de Armamentos, Ministério da Segurança Pública da Costa Rica.</w:t>
            </w:r>
          </w:p>
          <w:p w14:paraId="33D67291" w14:textId="77777777" w:rsidR="005F1C30" w:rsidRPr="00636F8B" w:rsidRDefault="005F1C30" w:rsidP="003F2B1B">
            <w:pPr>
              <w:pStyle w:val="ListParagraph"/>
              <w:numPr>
                <w:ilvl w:val="1"/>
                <w:numId w:val="32"/>
              </w:numPr>
              <w:rPr>
                <w:rFonts w:ascii="Times New Roman" w:eastAsia="Calibri" w:hAnsi="Times New Roman" w:cs="Times New Roman"/>
                <w:snapToGrid w:val="0"/>
                <w:lang w:val="pt-BR"/>
              </w:rPr>
            </w:pPr>
            <w:r w:rsidRPr="00636F8B">
              <w:rPr>
                <w:rFonts w:ascii="Times New Roman" w:eastAsia="Calibri" w:hAnsi="Times New Roman" w:cs="Times New Roman"/>
                <w:snapToGrid w:val="0"/>
                <w:lang w:val="pt-BR"/>
              </w:rPr>
              <w:t>Julissa Villanueva Barahona, Vice-Ministra, Ministério da Segurança de Honduras.</w:t>
            </w:r>
          </w:p>
          <w:p w14:paraId="44F5E4D0" w14:textId="77777777" w:rsidR="005F1C30" w:rsidRPr="00636F8B" w:rsidRDefault="005F1C30" w:rsidP="003F2B1B">
            <w:pPr>
              <w:pStyle w:val="ListParagraph"/>
              <w:numPr>
                <w:ilvl w:val="1"/>
                <w:numId w:val="32"/>
              </w:numPr>
              <w:rPr>
                <w:rFonts w:ascii="Times New Roman" w:eastAsia="Calibri" w:hAnsi="Times New Roman" w:cs="Times New Roman"/>
                <w:snapToGrid w:val="0"/>
                <w:lang w:val="pt-BR"/>
              </w:rPr>
            </w:pPr>
            <w:r w:rsidRPr="00636F8B">
              <w:rPr>
                <w:rFonts w:ascii="Times New Roman" w:eastAsia="Calibri" w:hAnsi="Times New Roman" w:cs="Times New Roman"/>
                <w:snapToGrid w:val="0"/>
                <w:lang w:val="pt-BR"/>
              </w:rPr>
              <w:t>Tenente-Coronel Natasha Stanford-Francis, inspetora-geral das Forças de Defesa da Guiana.</w:t>
            </w:r>
          </w:p>
          <w:p w14:paraId="2857EBFC" w14:textId="77777777" w:rsidR="005F1C30" w:rsidRPr="00636F8B" w:rsidRDefault="005F1C30" w:rsidP="003F2B1B">
            <w:pPr>
              <w:pStyle w:val="ListParagraph"/>
              <w:numPr>
                <w:ilvl w:val="1"/>
                <w:numId w:val="32"/>
              </w:numPr>
              <w:rPr>
                <w:rFonts w:ascii="Times New Roman" w:eastAsia="Calibri" w:hAnsi="Times New Roman" w:cs="Times New Roman"/>
                <w:snapToGrid w:val="0"/>
                <w:lang w:val="pt-BR"/>
              </w:rPr>
            </w:pPr>
            <w:r w:rsidRPr="00636F8B">
              <w:rPr>
                <w:rFonts w:ascii="Times New Roman" w:eastAsia="Calibri" w:hAnsi="Times New Roman" w:cs="Times New Roman"/>
                <w:snapToGrid w:val="0"/>
                <w:lang w:val="pt-BR"/>
              </w:rPr>
              <w:t>Coronel de Saúde Militar Hilda González Klusmann, comandante do Comando Regional para o Treinamento de Operações de Paz da Guatemala (CREOMPAZ)</w:t>
            </w:r>
          </w:p>
          <w:p w14:paraId="5004F604" w14:textId="77777777" w:rsidR="005F1C30" w:rsidRPr="00636F8B" w:rsidRDefault="005F1C30" w:rsidP="003F2B1B">
            <w:pPr>
              <w:pStyle w:val="ListParagraph"/>
              <w:numPr>
                <w:ilvl w:val="1"/>
                <w:numId w:val="32"/>
              </w:numPr>
              <w:rPr>
                <w:rFonts w:ascii="Times New Roman" w:hAnsi="Times New Roman" w:cs="Times New Roman"/>
                <w:lang w:val="pt-BR"/>
              </w:rPr>
            </w:pPr>
            <w:r w:rsidRPr="00636F8B">
              <w:rPr>
                <w:rFonts w:ascii="Times New Roman" w:hAnsi="Times New Roman" w:cs="Times New Roman"/>
                <w:lang w:val="pt-BR"/>
              </w:rPr>
              <w:t>Coronel Ivana Mara Ferreira Costa (Exército Brasileiro), sobre a liderança das mulheres em missões de paz.</w:t>
            </w:r>
          </w:p>
          <w:p w14:paraId="695EDEA1" w14:textId="77777777" w:rsidR="005F1C30" w:rsidRPr="00636F8B" w:rsidRDefault="005F1C30" w:rsidP="003F2B1B">
            <w:pPr>
              <w:pStyle w:val="ListParagraph"/>
              <w:numPr>
                <w:ilvl w:val="1"/>
                <w:numId w:val="32"/>
              </w:numPr>
              <w:rPr>
                <w:rFonts w:ascii="Times New Roman" w:hAnsi="Times New Roman" w:cs="Times New Roman"/>
                <w:lang w:val="pt-BR"/>
              </w:rPr>
            </w:pPr>
            <w:r w:rsidRPr="00636F8B">
              <w:rPr>
                <w:rFonts w:ascii="Times New Roman" w:eastAsia="Calibri" w:hAnsi="Times New Roman" w:cs="Times New Roman"/>
                <w:snapToGrid w:val="0"/>
                <w:lang w:val="pt-BR" w:eastAsia="en-US"/>
              </w:rPr>
              <w:t xml:space="preserve">Sargento-Mor Consuelo Díaz Álvarez (Exército da Colômbia), sobre o tema “As mulheres no </w:t>
            </w:r>
            <w:r w:rsidRPr="00636F8B">
              <w:rPr>
                <w:rFonts w:ascii="Times New Roman" w:eastAsia="Calibri" w:hAnsi="Times New Roman" w:cs="Times New Roman"/>
                <w:snapToGrid w:val="0"/>
                <w:lang w:val="pt-BR" w:eastAsia="en-US"/>
              </w:rPr>
              <w:lastRenderedPageBreak/>
              <w:t>desenvolvimento das instituições de defesa”.</w:t>
            </w:r>
          </w:p>
          <w:p w14:paraId="778FA4E5" w14:textId="77777777" w:rsidR="005F1C30" w:rsidRPr="00636F8B" w:rsidRDefault="005F1C30" w:rsidP="008015E4">
            <w:pPr>
              <w:pStyle w:val="ListParagraph"/>
              <w:rPr>
                <w:rFonts w:ascii="Times New Roman" w:eastAsia="Calibri" w:hAnsi="Times New Roman" w:cs="Times New Roman"/>
                <w:snapToGrid w:val="0"/>
                <w:lang w:val="pt-BR" w:eastAsia="en-US"/>
              </w:rPr>
            </w:pPr>
          </w:p>
          <w:p w14:paraId="5CB5E04C" w14:textId="77777777" w:rsidR="005F1C30" w:rsidRPr="00636F8B" w:rsidRDefault="005F1C30" w:rsidP="003F2B1B">
            <w:pPr>
              <w:pStyle w:val="ListParagraph"/>
              <w:numPr>
                <w:ilvl w:val="0"/>
                <w:numId w:val="32"/>
              </w:numPr>
              <w:rPr>
                <w:rFonts w:ascii="Times New Roman" w:hAnsi="Times New Roman" w:cs="Times New Roman"/>
                <w:snapToGrid w:val="0"/>
                <w:lang w:val="pt-BR"/>
              </w:rPr>
            </w:pPr>
            <w:r w:rsidRPr="00636F8B">
              <w:rPr>
                <w:rFonts w:ascii="Times New Roman" w:hAnsi="Times New Roman" w:cs="Times New Roman"/>
                <w:lang w:val="pt-BR"/>
              </w:rPr>
              <w:t>Apresentação</w:t>
            </w:r>
            <w:r w:rsidRPr="00636F8B">
              <w:rPr>
                <w:rFonts w:ascii="Times New Roman" w:hAnsi="Times New Roman" w:cs="Times New Roman"/>
                <w:snapToGrid w:val="0"/>
                <w:lang w:val="pt-BR"/>
              </w:rPr>
              <w:t xml:space="preserve"> dos Relatórios Elsie-MOWIP sobre as Oportunidades de Participação das Mulheres das Forças Armadas Mexicanas em Operações de Paz da ONU, a cargo de Gerardo Rodríguez Sánchez Lara, professor do Departamento de Relações Internacionais e Ciência Política da Universidade das Américas Puebla, México.</w:t>
            </w:r>
          </w:p>
          <w:p w14:paraId="486AAE3B" w14:textId="77777777" w:rsidR="005F1C30" w:rsidRPr="00636F8B" w:rsidRDefault="005F1C30" w:rsidP="008015E4">
            <w:pPr>
              <w:snapToGrid w:val="0"/>
              <w:ind w:left="720" w:right="-29"/>
              <w:rPr>
                <w:snapToGrid w:val="0"/>
                <w:lang w:val="pt-BR"/>
              </w:rPr>
            </w:pPr>
          </w:p>
          <w:p w14:paraId="3FAAF97B" w14:textId="77777777" w:rsidR="005F1C30" w:rsidRPr="00636F8B" w:rsidRDefault="005F1C30" w:rsidP="003F2B1B">
            <w:pPr>
              <w:pStyle w:val="ListParagraph"/>
              <w:numPr>
                <w:ilvl w:val="0"/>
                <w:numId w:val="32"/>
              </w:numPr>
              <w:rPr>
                <w:rFonts w:ascii="Times New Roman" w:hAnsi="Times New Roman" w:cs="Times New Roman"/>
                <w:snapToGrid w:val="0"/>
                <w:lang w:val="pt-BR"/>
              </w:rPr>
            </w:pPr>
            <w:r w:rsidRPr="00636F8B">
              <w:rPr>
                <w:rFonts w:ascii="Times New Roman" w:hAnsi="Times New Roman" w:cs="Times New Roman"/>
                <w:lang w:val="pt-BR"/>
              </w:rPr>
              <w:t>Diálogo</w:t>
            </w:r>
            <w:r w:rsidRPr="00636F8B">
              <w:rPr>
                <w:rFonts w:ascii="Times New Roman" w:hAnsi="Times New Roman" w:cs="Times New Roman"/>
                <w:snapToGrid w:val="0"/>
                <w:lang w:val="pt-BR"/>
              </w:rPr>
              <w:t xml:space="preserve"> dos Estados membros</w:t>
            </w:r>
          </w:p>
          <w:p w14:paraId="1D31BAAE" w14:textId="77777777" w:rsidR="005F1C30" w:rsidRPr="00636F8B" w:rsidRDefault="005F1C30" w:rsidP="008015E4">
            <w:pPr>
              <w:snapToGrid w:val="0"/>
              <w:ind w:right="-29"/>
              <w:rPr>
                <w:snapToGrid w:val="0"/>
                <w:lang w:val="pt-BR"/>
              </w:rPr>
            </w:pPr>
          </w:p>
          <w:p w14:paraId="17D35445" w14:textId="77777777" w:rsidR="005F1C30" w:rsidRPr="00636F8B" w:rsidRDefault="005F1C30" w:rsidP="003F2B1B">
            <w:pPr>
              <w:pStyle w:val="ListParagraph"/>
              <w:numPr>
                <w:ilvl w:val="0"/>
                <w:numId w:val="32"/>
              </w:numPr>
              <w:rPr>
                <w:rFonts w:ascii="Times New Roman" w:eastAsia="Calibri" w:hAnsi="Times New Roman" w:cs="Times New Roman"/>
                <w:snapToGrid w:val="0"/>
                <w:lang w:val="pt-BR"/>
              </w:rPr>
            </w:pPr>
            <w:r w:rsidRPr="00636F8B">
              <w:rPr>
                <w:rFonts w:ascii="Times New Roman" w:hAnsi="Times New Roman" w:cs="Times New Roman"/>
                <w:lang w:val="pt-BR"/>
              </w:rPr>
              <w:t>Conclusões da reunião da Secretaria Executiva da Comissão Interamericana de Mulheres</w:t>
            </w:r>
          </w:p>
          <w:p w14:paraId="2154913E" w14:textId="77777777" w:rsidR="005F1C30" w:rsidRPr="00636F8B" w:rsidRDefault="005F1C30" w:rsidP="008015E4">
            <w:pPr>
              <w:snapToGrid w:val="0"/>
              <w:ind w:left="720" w:right="-29"/>
              <w:rPr>
                <w:snapToGrid w:val="0"/>
                <w:lang w:val="pt-BR"/>
              </w:rPr>
            </w:pPr>
          </w:p>
          <w:p w14:paraId="4454B783" w14:textId="77777777" w:rsidR="005F1C30" w:rsidRPr="00636F8B" w:rsidRDefault="005F1C30" w:rsidP="008015E4">
            <w:pPr>
              <w:rPr>
                <w:u w:val="single"/>
                <w:lang w:val="pt-BR"/>
              </w:rPr>
            </w:pPr>
            <w:r w:rsidRPr="00636F8B">
              <w:rPr>
                <w:lang w:val="pt-BR"/>
              </w:rPr>
              <w:t>Discurso de encerramento do Primeiro Vice-Presidente da Comissão de Segurança Hemisférica, Representante Suplente da Guatemala junto à OEA, Mauricio Roberto Benard Estrada</w:t>
            </w:r>
          </w:p>
        </w:tc>
        <w:tc>
          <w:tcPr>
            <w:tcW w:w="3619" w:type="dxa"/>
          </w:tcPr>
          <w:p w14:paraId="0110FB14" w14:textId="77777777" w:rsidR="005F1C30" w:rsidRPr="00636F8B" w:rsidRDefault="005F1C30" w:rsidP="008015E4">
            <w:pPr>
              <w:snapToGrid w:val="0"/>
              <w:ind w:right="72"/>
              <w:rPr>
                <w:b/>
                <w:bCs/>
                <w:iCs/>
                <w:color w:val="000000"/>
                <w:u w:val="single"/>
                <w:lang w:val="pt-BR"/>
              </w:rPr>
            </w:pPr>
          </w:p>
        </w:tc>
      </w:tr>
      <w:tr w:rsidR="005F1C30" w:rsidRPr="009F1EE3" w14:paraId="0A004E59" w14:textId="77777777" w:rsidTr="008015E4">
        <w:tc>
          <w:tcPr>
            <w:tcW w:w="9953" w:type="dxa"/>
          </w:tcPr>
          <w:p w14:paraId="58093FE3" w14:textId="77777777" w:rsidR="0053681E" w:rsidRDefault="0053681E" w:rsidP="008015E4">
            <w:pPr>
              <w:snapToGrid w:val="0"/>
              <w:ind w:left="40" w:right="-279"/>
              <w:jc w:val="center"/>
              <w:rPr>
                <w:b/>
                <w:bCs/>
                <w:u w:val="single"/>
                <w:lang w:val="pt-BR"/>
              </w:rPr>
            </w:pPr>
          </w:p>
          <w:p w14:paraId="6934E476" w14:textId="5FDDB8D9" w:rsidR="005F1C30" w:rsidRPr="00636F8B" w:rsidRDefault="005F1C30" w:rsidP="008015E4">
            <w:pPr>
              <w:snapToGrid w:val="0"/>
              <w:ind w:left="40" w:right="-279"/>
              <w:jc w:val="center"/>
              <w:rPr>
                <w:b/>
                <w:bCs/>
                <w:u w:val="single"/>
                <w:lang w:val="pt-BR"/>
              </w:rPr>
            </w:pPr>
            <w:r w:rsidRPr="00636F8B">
              <w:rPr>
                <w:b/>
                <w:bCs/>
                <w:u w:val="single"/>
                <w:lang w:val="pt-BR"/>
              </w:rPr>
              <w:t>DÉCIMA PRIMEIRA REUNIÃO</w:t>
            </w:r>
            <w:r w:rsidRPr="00636F8B">
              <w:rPr>
                <w:rStyle w:val="FootnoteReference"/>
                <w:b/>
                <w:bCs/>
                <w:u w:val="single"/>
                <w:vertAlign w:val="superscript"/>
                <w:lang w:val="pt-BR"/>
              </w:rPr>
              <w:footnoteReference w:id="19"/>
            </w:r>
            <w:r w:rsidRPr="00636F8B">
              <w:rPr>
                <w:b/>
                <w:bCs/>
                <w:u w:val="single"/>
                <w:vertAlign w:val="superscript"/>
                <w:lang w:val="pt-BR"/>
              </w:rPr>
              <w:t>/</w:t>
            </w:r>
          </w:p>
          <w:p w14:paraId="2D2D73D2" w14:textId="77777777" w:rsidR="005F1C30" w:rsidRPr="00636F8B" w:rsidRDefault="005F1C30" w:rsidP="008015E4">
            <w:pPr>
              <w:snapToGrid w:val="0"/>
              <w:ind w:right="-279" w:firstLine="400"/>
              <w:rPr>
                <w:u w:val="single"/>
                <w:lang w:val="pt-BR"/>
              </w:rPr>
            </w:pPr>
          </w:p>
          <w:p w14:paraId="43C0F78F" w14:textId="77777777" w:rsidR="005F1C30" w:rsidRPr="00636F8B" w:rsidRDefault="005F1C30" w:rsidP="008015E4">
            <w:pPr>
              <w:snapToGrid w:val="0"/>
              <w:ind w:right="-279" w:firstLine="400"/>
              <w:rPr>
                <w:u w:val="single"/>
                <w:lang w:val="pt-BR"/>
              </w:rPr>
            </w:pPr>
            <w:r w:rsidRPr="00636F8B">
              <w:rPr>
                <w:u w:val="single"/>
                <w:lang w:val="pt-BR"/>
              </w:rPr>
              <w:t>Quinta-feira, 14 de março (10h00 – 13h00)</w:t>
            </w:r>
            <w:r w:rsidRPr="00636F8B">
              <w:rPr>
                <w:lang w:val="pt-BR"/>
              </w:rPr>
              <w:t xml:space="preserve"> </w:t>
            </w:r>
          </w:p>
          <w:p w14:paraId="5CE61299" w14:textId="77777777" w:rsidR="005F1C30" w:rsidRPr="00636F8B" w:rsidRDefault="005F1C30" w:rsidP="008015E4">
            <w:pPr>
              <w:keepNext/>
              <w:keepLines/>
              <w:snapToGrid w:val="0"/>
              <w:ind w:right="-279"/>
              <w:jc w:val="center"/>
              <w:rPr>
                <w:b/>
                <w:bCs/>
                <w:u w:val="single"/>
                <w:lang w:val="pt-BR"/>
              </w:rPr>
            </w:pPr>
          </w:p>
          <w:p w14:paraId="016455C5" w14:textId="77777777" w:rsidR="005F1C30" w:rsidRPr="00636F8B" w:rsidRDefault="005F1C30" w:rsidP="008015E4">
            <w:pPr>
              <w:snapToGrid w:val="0"/>
              <w:ind w:right="-279" w:firstLine="400"/>
              <w:jc w:val="center"/>
              <w:rPr>
                <w:u w:val="single"/>
                <w:lang w:val="pt-BR"/>
              </w:rPr>
            </w:pPr>
            <w:r w:rsidRPr="00636F8B">
              <w:rPr>
                <w:u w:val="single"/>
                <w:lang w:val="pt-BR"/>
              </w:rPr>
              <w:t>Acompanhamento dos mandatos sobre o tema transversal relativo a armas de fogo</w:t>
            </w:r>
            <w:r w:rsidRPr="00636F8B">
              <w:rPr>
                <w:rStyle w:val="FootnoteReference"/>
                <w:u w:val="single"/>
                <w:vertAlign w:val="superscript"/>
                <w:lang w:val="pt-BR"/>
              </w:rPr>
              <w:footnoteReference w:id="20"/>
            </w:r>
            <w:r w:rsidRPr="00636F8B">
              <w:rPr>
                <w:u w:val="single"/>
                <w:vertAlign w:val="superscript"/>
                <w:lang w:val="pt-BR"/>
              </w:rPr>
              <w:t>/</w:t>
            </w:r>
          </w:p>
          <w:p w14:paraId="013B2669" w14:textId="77777777" w:rsidR="005F1C30" w:rsidRPr="00636F8B" w:rsidRDefault="005F1C30" w:rsidP="008015E4">
            <w:pPr>
              <w:snapToGrid w:val="0"/>
              <w:ind w:right="-279"/>
              <w:rPr>
                <w:i/>
                <w:iCs/>
                <w:lang w:val="pt-BR"/>
              </w:rPr>
            </w:pPr>
          </w:p>
          <w:p w14:paraId="553D3454" w14:textId="77777777" w:rsidR="005F1C30" w:rsidRPr="00636F8B" w:rsidRDefault="005F1C30" w:rsidP="008015E4">
            <w:pPr>
              <w:snapToGrid w:val="0"/>
              <w:ind w:right="-279"/>
              <w:jc w:val="center"/>
              <w:rPr>
                <w:i/>
                <w:iCs/>
                <w:lang w:val="pt-BR"/>
              </w:rPr>
            </w:pPr>
            <w:r w:rsidRPr="00636F8B">
              <w:rPr>
                <w:i/>
                <w:iCs/>
                <w:lang w:val="pt-BR"/>
              </w:rPr>
              <w:t>Criminalidade organizada transnacional</w:t>
            </w:r>
          </w:p>
          <w:p w14:paraId="280D69F9" w14:textId="77777777" w:rsidR="005F1C30" w:rsidRPr="00636F8B" w:rsidRDefault="005F1C30" w:rsidP="008015E4">
            <w:pPr>
              <w:snapToGrid w:val="0"/>
              <w:ind w:right="-279"/>
              <w:rPr>
                <w:lang w:val="pt-BR"/>
              </w:rPr>
            </w:pPr>
          </w:p>
          <w:p w14:paraId="25A72C75" w14:textId="77777777" w:rsidR="005F1C30" w:rsidRPr="00636F8B" w:rsidRDefault="005F1C30" w:rsidP="003F2B1B">
            <w:pPr>
              <w:pStyle w:val="ListParagraph"/>
              <w:numPr>
                <w:ilvl w:val="0"/>
                <w:numId w:val="11"/>
              </w:numPr>
              <w:snapToGrid w:val="0"/>
              <w:ind w:right="-279"/>
              <w:rPr>
                <w:rFonts w:ascii="Times New Roman" w:hAnsi="Times New Roman" w:cs="Times New Roman"/>
                <w:lang w:val="pt-BR"/>
              </w:rPr>
            </w:pPr>
            <w:r w:rsidRPr="00636F8B">
              <w:rPr>
                <w:rFonts w:ascii="Times New Roman" w:hAnsi="Times New Roman" w:cs="Times New Roman"/>
                <w:lang w:val="pt-BR"/>
              </w:rPr>
              <w:t>O tráfico ilícito de armas pequenas e armamento leve em todos os seus aspectos</w:t>
            </w:r>
          </w:p>
          <w:p w14:paraId="1961446C"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 xml:space="preserve">Acompanhamento da implementação dos mandatos estabelecidos no </w:t>
            </w:r>
            <w:r w:rsidRPr="00636F8B">
              <w:rPr>
                <w:rFonts w:ascii="Times New Roman" w:hAnsi="Times New Roman" w:cs="Times New Roman"/>
                <w:u w:val="single"/>
                <w:lang w:val="pt-BR"/>
              </w:rPr>
              <w:t>parágrafo 27</w:t>
            </w:r>
          </w:p>
          <w:p w14:paraId="438A9463" w14:textId="77777777" w:rsidR="005F1C30" w:rsidRPr="00636F8B" w:rsidRDefault="005F1C30" w:rsidP="003F2B1B">
            <w:pPr>
              <w:pStyle w:val="ListParagraph"/>
              <w:numPr>
                <w:ilvl w:val="0"/>
                <w:numId w:val="26"/>
              </w:numPr>
              <w:snapToGrid w:val="0"/>
              <w:ind w:right="81" w:hanging="680"/>
              <w:rPr>
                <w:lang w:val="pt-BR"/>
              </w:rPr>
            </w:pPr>
            <w:r w:rsidRPr="00636F8B">
              <w:rPr>
                <w:lang w:val="pt-BR"/>
              </w:rPr>
              <w:t>Apresentação a cargo da SSM</w:t>
            </w:r>
          </w:p>
          <w:p w14:paraId="366B79CD" w14:textId="77777777" w:rsidR="005F1C30" w:rsidRPr="00636F8B" w:rsidRDefault="005F1C30" w:rsidP="003F2B1B">
            <w:pPr>
              <w:pStyle w:val="ListParagraph"/>
              <w:numPr>
                <w:ilvl w:val="0"/>
                <w:numId w:val="27"/>
              </w:numPr>
              <w:snapToGrid w:val="0"/>
              <w:ind w:right="81" w:hanging="410"/>
              <w:rPr>
                <w:lang w:val="pt-BR"/>
              </w:rPr>
            </w:pPr>
            <w:r w:rsidRPr="00636F8B">
              <w:rPr>
                <w:lang w:val="pt-BR"/>
              </w:rPr>
              <w:t>Diálogo com as entidades da região beneficiadas no âmbito do PACAM</w:t>
            </w:r>
          </w:p>
          <w:p w14:paraId="542C6D29" w14:textId="77777777" w:rsidR="005F1C30" w:rsidRPr="00636F8B" w:rsidRDefault="005F1C30" w:rsidP="008015E4">
            <w:pPr>
              <w:snapToGrid w:val="0"/>
              <w:ind w:right="-279"/>
              <w:rPr>
                <w:u w:val="single"/>
                <w:lang w:val="pt-BR"/>
              </w:rPr>
            </w:pPr>
          </w:p>
          <w:p w14:paraId="4764A6DE" w14:textId="77777777" w:rsidR="005F1C30" w:rsidRPr="00636F8B" w:rsidRDefault="005F1C30" w:rsidP="008015E4">
            <w:pPr>
              <w:snapToGrid w:val="0"/>
              <w:ind w:right="81"/>
              <w:jc w:val="center"/>
              <w:rPr>
                <w:i/>
                <w:lang w:val="pt-BR"/>
              </w:rPr>
            </w:pPr>
            <w:r w:rsidRPr="00636F8B">
              <w:rPr>
                <w:i/>
                <w:lang w:val="pt-BR"/>
              </w:rPr>
              <w:t xml:space="preserve">Preocupações e desafios de segurança regional e especializados  </w:t>
            </w:r>
          </w:p>
          <w:p w14:paraId="7B627ED7" w14:textId="77777777" w:rsidR="005F1C30" w:rsidRPr="00636F8B" w:rsidRDefault="005F1C30" w:rsidP="008015E4">
            <w:pPr>
              <w:snapToGrid w:val="0"/>
              <w:ind w:right="81"/>
              <w:rPr>
                <w:i/>
                <w:lang w:val="pt-BR"/>
              </w:rPr>
            </w:pPr>
          </w:p>
          <w:p w14:paraId="0CA90967" w14:textId="77777777" w:rsidR="005F1C30" w:rsidRPr="00636F8B" w:rsidRDefault="005F1C30" w:rsidP="003F2B1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cs="Times New Roman"/>
                <w:iCs/>
                <w:lang w:val="pt-BR"/>
              </w:rPr>
            </w:pPr>
            <w:r w:rsidRPr="00636F8B">
              <w:rPr>
                <w:rFonts w:ascii="Times New Roman" w:hAnsi="Times New Roman" w:cs="Times New Roman"/>
                <w:lang w:val="pt-BR"/>
              </w:rPr>
              <w:t>Preocupações em matéria de segurança dos Estados membros do Sistema de Integração Centro-Americana (SICA)</w:t>
            </w:r>
          </w:p>
          <w:p w14:paraId="4BDA5B4E"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u w:val="single"/>
                <w:lang w:val="pt-BR"/>
              </w:rPr>
            </w:pPr>
            <w:r w:rsidRPr="00636F8B">
              <w:rPr>
                <w:rFonts w:ascii="Times New Roman" w:hAnsi="Times New Roman" w:cs="Times New Roman"/>
                <w:lang w:val="pt-BR"/>
              </w:rPr>
              <w:t xml:space="preserve">Apresentação da SSM sobre os avanços na implementação do mandato estabelecido no </w:t>
            </w:r>
            <w:r w:rsidRPr="00636F8B">
              <w:rPr>
                <w:rFonts w:ascii="Times New Roman" w:hAnsi="Times New Roman" w:cs="Times New Roman"/>
                <w:u w:val="single"/>
                <w:lang w:val="pt-BR"/>
              </w:rPr>
              <w:t>parágrafo 28.b</w:t>
            </w:r>
            <w:r w:rsidRPr="00636F8B">
              <w:rPr>
                <w:rFonts w:ascii="Times New Roman" w:hAnsi="Times New Roman" w:cs="Times New Roman"/>
                <w:lang w:val="pt-BR"/>
              </w:rPr>
              <w:t xml:space="preserve"> a respeito da proposta de Roteiro Centro-Americano para a Prevenção do Tráfico e da Proliferação Ilícita de Armas e Munições</w:t>
            </w:r>
          </w:p>
          <w:p w14:paraId="12EDA398" w14:textId="77777777" w:rsidR="005F1C30" w:rsidRPr="00636F8B" w:rsidRDefault="005F1C30" w:rsidP="008015E4">
            <w:pPr>
              <w:pStyle w:val="ListParagraph"/>
              <w:tabs>
                <w:tab w:val="clear" w:pos="1440"/>
                <w:tab w:val="left" w:pos="1480"/>
              </w:tabs>
              <w:snapToGrid w:val="0"/>
              <w:ind w:left="1530" w:right="81"/>
              <w:rPr>
                <w:rFonts w:ascii="Times New Roman" w:hAnsi="Times New Roman" w:cs="Times New Roman"/>
                <w:u w:val="single"/>
                <w:lang w:val="pt-BR"/>
              </w:rPr>
            </w:pPr>
          </w:p>
          <w:p w14:paraId="41A9B30B" w14:textId="77777777" w:rsidR="005F1C30" w:rsidRPr="00636F8B" w:rsidRDefault="005F1C30" w:rsidP="003F2B1B">
            <w:pPr>
              <w:pStyle w:val="ListParagraph"/>
              <w:numPr>
                <w:ilvl w:val="0"/>
                <w:numId w:val="11"/>
              </w:numPr>
              <w:tabs>
                <w:tab w:val="clear" w:pos="1440"/>
                <w:tab w:val="left" w:pos="1480"/>
              </w:tabs>
              <w:snapToGrid w:val="0"/>
              <w:ind w:right="81"/>
              <w:rPr>
                <w:rFonts w:ascii="Times New Roman" w:hAnsi="Times New Roman" w:cs="Times New Roman"/>
                <w:u w:val="single"/>
                <w:lang w:val="pt-BR"/>
              </w:rPr>
            </w:pPr>
            <w:r w:rsidRPr="00636F8B">
              <w:rPr>
                <w:rFonts w:ascii="Times New Roman" w:hAnsi="Times New Roman" w:cs="Times New Roman"/>
                <w:lang w:val="pt-BR"/>
              </w:rPr>
              <w:t>Preocupações especiais de segurança dos pequenos Estados insulares e de zonas litorâneas baixas em desenvolvimento do Caribe</w:t>
            </w:r>
          </w:p>
          <w:p w14:paraId="26468903"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 xml:space="preserve">Apresentação a cargo da SSM e da JID sobre a implementação do mandato estabelecido no </w:t>
            </w:r>
            <w:r w:rsidRPr="00636F8B">
              <w:rPr>
                <w:rFonts w:ascii="Times New Roman" w:hAnsi="Times New Roman" w:cs="Times New Roman"/>
                <w:u w:val="single"/>
                <w:lang w:val="pt-BR"/>
              </w:rPr>
              <w:t>parágrafo 32</w:t>
            </w:r>
          </w:p>
          <w:p w14:paraId="7B02EDA9"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rPr>
              <w:t xml:space="preserve">Apresentação da SSM sobre a implementação do mandato estabelecido no </w:t>
            </w:r>
            <w:r w:rsidRPr="00636F8B">
              <w:rPr>
                <w:rFonts w:ascii="Times New Roman" w:hAnsi="Times New Roman" w:cs="Times New Roman"/>
                <w:u w:val="single"/>
                <w:lang w:val="pt-BR"/>
              </w:rPr>
              <w:t>parágrafo 33</w:t>
            </w:r>
          </w:p>
          <w:p w14:paraId="3A6467BA" w14:textId="77777777" w:rsidR="005F1C30" w:rsidRPr="00636F8B" w:rsidRDefault="005F1C30" w:rsidP="008015E4">
            <w:pPr>
              <w:keepNext/>
              <w:keepLines/>
              <w:snapToGrid w:val="0"/>
              <w:ind w:right="-279"/>
              <w:rPr>
                <w:u w:val="single"/>
                <w:lang w:val="pt-BR"/>
              </w:rPr>
            </w:pPr>
          </w:p>
          <w:p w14:paraId="38EC23D0" w14:textId="77777777" w:rsidR="005F1C30" w:rsidRPr="00636F8B" w:rsidRDefault="005F1C30" w:rsidP="008015E4">
            <w:pPr>
              <w:tabs>
                <w:tab w:val="left" w:pos="9930"/>
              </w:tabs>
              <w:snapToGrid w:val="0"/>
              <w:ind w:right="-279"/>
              <w:jc w:val="center"/>
              <w:rPr>
                <w:i/>
                <w:lang w:val="pt-BR"/>
              </w:rPr>
            </w:pPr>
            <w:r w:rsidRPr="00636F8B">
              <w:rPr>
                <w:i/>
                <w:lang w:val="pt-BR"/>
              </w:rPr>
              <w:t>Instituições e instrumentos interamericanos</w:t>
            </w:r>
          </w:p>
          <w:p w14:paraId="5626A2DA" w14:textId="77777777" w:rsidR="005F1C30" w:rsidRPr="00636F8B" w:rsidRDefault="005F1C30" w:rsidP="008015E4">
            <w:pPr>
              <w:tabs>
                <w:tab w:val="left" w:pos="9930"/>
              </w:tabs>
              <w:snapToGrid w:val="0"/>
              <w:ind w:right="-279"/>
              <w:rPr>
                <w:i/>
                <w:lang w:val="pt-BR"/>
              </w:rPr>
            </w:pPr>
          </w:p>
          <w:p w14:paraId="23425931" w14:textId="77777777" w:rsidR="005F1C30" w:rsidRPr="00636F8B" w:rsidRDefault="005F1C30" w:rsidP="003F2B1B">
            <w:pPr>
              <w:numPr>
                <w:ilvl w:val="0"/>
                <w:numId w:val="11"/>
              </w:numPr>
              <w:snapToGrid w:val="0"/>
              <w:ind w:right="196"/>
              <w:jc w:val="both"/>
              <w:rPr>
                <w:lang w:val="pt-BR"/>
              </w:rPr>
            </w:pPr>
            <w:r w:rsidRPr="00636F8B">
              <w:rPr>
                <w:lang w:val="pt-BR"/>
              </w:rPr>
              <w:t>Convenção Interamericana contra a Fabricação e o Tráfico Ilícitos de Armas de Fogo, Munições, Explosivos e Outros Materiais Correlatos (CIFTA)</w:t>
            </w:r>
          </w:p>
          <w:p w14:paraId="43647807" w14:textId="77777777" w:rsidR="005F1C30" w:rsidRPr="00636F8B" w:rsidRDefault="005F1C30" w:rsidP="003F2B1B">
            <w:pPr>
              <w:pStyle w:val="ListParagraph"/>
              <w:numPr>
                <w:ilvl w:val="1"/>
                <w:numId w:val="11"/>
              </w:numPr>
              <w:snapToGrid w:val="0"/>
              <w:ind w:right="81"/>
              <w:rPr>
                <w:rFonts w:ascii="Times New Roman" w:hAnsi="Times New Roman" w:cs="Times New Roman"/>
                <w:lang w:val="pt-BR"/>
              </w:rPr>
            </w:pPr>
            <w:r w:rsidRPr="00636F8B">
              <w:rPr>
                <w:rFonts w:ascii="Times New Roman" w:hAnsi="Times New Roman" w:cs="Times New Roman"/>
                <w:lang w:val="pt-BR"/>
              </w:rPr>
              <w:t xml:space="preserve">Apresentação da Secretaria </w:t>
            </w:r>
            <w:r w:rsidRPr="00636F8B">
              <w:rPr>
                <w:rFonts w:ascii="Times New Roman" w:hAnsi="Times New Roman" w:cs="Times New Roman"/>
                <w:i/>
                <w:iCs/>
                <w:lang w:val="pt-BR"/>
              </w:rPr>
              <w:t>pro tempore</w:t>
            </w:r>
            <w:r w:rsidRPr="00636F8B">
              <w:rPr>
                <w:rFonts w:ascii="Times New Roman" w:hAnsi="Times New Roman" w:cs="Times New Roman"/>
                <w:lang w:val="pt-BR"/>
              </w:rPr>
              <w:t xml:space="preserve"> da CIFTA sobre os resultados da Vigésima Terceira Reunião Ordinária da Comissão Consultiva da CIFTA e os preparativos para a Vigésima Quarta Reunião</w:t>
            </w:r>
          </w:p>
          <w:p w14:paraId="005D8C79" w14:textId="77777777" w:rsidR="005F1C30" w:rsidRPr="00636F8B" w:rsidRDefault="005F1C30" w:rsidP="003F2B1B">
            <w:pPr>
              <w:pStyle w:val="ListParagraph"/>
              <w:numPr>
                <w:ilvl w:val="1"/>
                <w:numId w:val="11"/>
              </w:numPr>
              <w:snapToGrid w:val="0"/>
              <w:ind w:right="81"/>
              <w:rPr>
                <w:rFonts w:ascii="Times New Roman" w:hAnsi="Times New Roman" w:cs="Times New Roman"/>
                <w:lang w:val="pt-BR"/>
              </w:rPr>
            </w:pPr>
            <w:r w:rsidRPr="00636F8B">
              <w:rPr>
                <w:rFonts w:ascii="Times New Roman" w:hAnsi="Times New Roman" w:cs="Times New Roman"/>
                <w:lang w:val="pt-BR"/>
              </w:rPr>
              <w:t xml:space="preserve">Apresentação a cargo do Departamento de Segurança Pública sobre a implementação dos mandatos estabelecidos nos </w:t>
            </w:r>
            <w:r w:rsidRPr="00636F8B">
              <w:rPr>
                <w:rFonts w:ascii="Times New Roman" w:hAnsi="Times New Roman" w:cs="Times New Roman"/>
                <w:u w:val="single"/>
                <w:lang w:val="pt-BR"/>
              </w:rPr>
              <w:t>parágrafos 37 e 38</w:t>
            </w:r>
          </w:p>
          <w:p w14:paraId="1FE2AEF6" w14:textId="77777777" w:rsidR="005F1C30" w:rsidRPr="00636F8B" w:rsidRDefault="005F1C30" w:rsidP="008015E4">
            <w:pPr>
              <w:tabs>
                <w:tab w:val="left" w:pos="9930"/>
              </w:tabs>
              <w:snapToGrid w:val="0"/>
              <w:ind w:right="-279"/>
              <w:rPr>
                <w:i/>
                <w:iCs/>
                <w:lang w:val="pt-BR"/>
              </w:rPr>
            </w:pPr>
          </w:p>
          <w:p w14:paraId="565EE544" w14:textId="77777777" w:rsidR="005F1C30" w:rsidRPr="00636F8B" w:rsidRDefault="005F1C30" w:rsidP="003F2B1B">
            <w:pPr>
              <w:numPr>
                <w:ilvl w:val="0"/>
                <w:numId w:val="11"/>
              </w:numPr>
              <w:snapToGrid w:val="0"/>
              <w:ind w:right="196"/>
              <w:jc w:val="both"/>
              <w:rPr>
                <w:lang w:val="pt-BR"/>
              </w:rPr>
            </w:pPr>
            <w:r w:rsidRPr="00636F8B">
              <w:rPr>
                <w:lang w:val="pt-BR"/>
              </w:rPr>
              <w:t>Junta Interamericana de Defesa (JID)</w:t>
            </w:r>
          </w:p>
          <w:p w14:paraId="118E3806"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u w:val="single"/>
                <w:lang w:val="pt-BR"/>
              </w:rPr>
            </w:pPr>
            <w:r w:rsidRPr="00636F8B">
              <w:rPr>
                <w:rFonts w:ascii="Times New Roman" w:hAnsi="Times New Roman" w:cs="Times New Roman"/>
                <w:lang w:val="pt-BR"/>
              </w:rPr>
              <w:t xml:space="preserve">Apresentação da JID sobre a as atividades realizadas e programadas no período 2023-2024 a respeito da assessoria técnica e capacitação oferecidas aos Estados membros em relação à gestão de estoques de armas, munições e explosivos, </w:t>
            </w:r>
            <w:r w:rsidRPr="00636F8B">
              <w:rPr>
                <w:rFonts w:ascii="Times New Roman" w:hAnsi="Times New Roman" w:cs="Times New Roman"/>
                <w:u w:val="single"/>
                <w:lang w:val="pt-BR"/>
              </w:rPr>
              <w:t>parágrafo 46</w:t>
            </w:r>
          </w:p>
          <w:p w14:paraId="1807FB40" w14:textId="77777777" w:rsidR="005F1C30" w:rsidRPr="00636F8B" w:rsidRDefault="005F1C30" w:rsidP="008015E4">
            <w:pPr>
              <w:tabs>
                <w:tab w:val="left" w:pos="9930"/>
              </w:tabs>
              <w:snapToGrid w:val="0"/>
              <w:ind w:right="-279"/>
              <w:rPr>
                <w:u w:val="single"/>
                <w:lang w:val="pt-BR"/>
              </w:rPr>
            </w:pPr>
          </w:p>
          <w:p w14:paraId="053E7B27" w14:textId="77777777" w:rsidR="005F1C30" w:rsidRPr="00636F8B" w:rsidRDefault="005F1C30" w:rsidP="008015E4">
            <w:pPr>
              <w:tabs>
                <w:tab w:val="left" w:pos="9930"/>
              </w:tabs>
              <w:snapToGrid w:val="0"/>
              <w:ind w:right="-279"/>
              <w:jc w:val="center"/>
              <w:rPr>
                <w:i/>
                <w:iCs/>
                <w:lang w:val="pt-BR"/>
              </w:rPr>
            </w:pPr>
            <w:r w:rsidRPr="00636F8B">
              <w:rPr>
                <w:i/>
                <w:iCs/>
                <w:lang w:val="pt-BR"/>
              </w:rPr>
              <w:t>Criminalidade organizada transnacional</w:t>
            </w:r>
          </w:p>
          <w:p w14:paraId="490743C9" w14:textId="77777777" w:rsidR="005F1C30" w:rsidRPr="00636F8B" w:rsidRDefault="005F1C30" w:rsidP="008015E4">
            <w:pPr>
              <w:tabs>
                <w:tab w:val="left" w:pos="9930"/>
              </w:tabs>
              <w:snapToGrid w:val="0"/>
              <w:ind w:right="-279"/>
              <w:rPr>
                <w:u w:val="single"/>
                <w:lang w:val="pt-BR"/>
              </w:rPr>
            </w:pPr>
          </w:p>
          <w:p w14:paraId="36C04DD6" w14:textId="77777777" w:rsidR="005F1C30" w:rsidRPr="00636F8B" w:rsidRDefault="005F1C30" w:rsidP="003F2B1B">
            <w:pPr>
              <w:numPr>
                <w:ilvl w:val="0"/>
                <w:numId w:val="11"/>
              </w:numPr>
              <w:snapToGrid w:val="0"/>
              <w:ind w:right="196"/>
              <w:jc w:val="both"/>
              <w:rPr>
                <w:lang w:val="pt-BR"/>
              </w:rPr>
            </w:pPr>
            <w:r w:rsidRPr="00636F8B">
              <w:rPr>
                <w:lang w:val="pt-BR"/>
              </w:rPr>
              <w:t>Combate à criminalidade organizada transnacional</w:t>
            </w:r>
          </w:p>
          <w:p w14:paraId="0A76E017"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636F8B">
              <w:rPr>
                <w:rFonts w:ascii="Times New Roman" w:hAnsi="Times New Roman" w:cs="Times New Roman"/>
                <w:lang w:val="pt-BR" w:eastAsia="en-US"/>
              </w:rPr>
              <w:t xml:space="preserve">Preparativos da Quarta Reunião de Autoridades Nacionais em Matéria de Criminalidade Organizada Transnacional (RANDOT-IV), </w:t>
            </w:r>
            <w:r w:rsidRPr="00636F8B">
              <w:rPr>
                <w:rFonts w:ascii="Times New Roman" w:hAnsi="Times New Roman" w:cs="Times New Roman"/>
                <w:u w:val="single"/>
                <w:lang w:val="pt-BR" w:eastAsia="en-US"/>
              </w:rPr>
              <w:t>parágrafo 20</w:t>
            </w:r>
          </w:p>
          <w:p w14:paraId="0D7F8190" w14:textId="77777777" w:rsidR="005F1C30" w:rsidRPr="00636F8B" w:rsidRDefault="005F1C30" w:rsidP="008015E4">
            <w:pPr>
              <w:keepNext/>
              <w:keepLines/>
              <w:snapToGrid w:val="0"/>
              <w:ind w:right="-279"/>
              <w:rPr>
                <w:u w:val="single"/>
                <w:lang w:val="pt-BR"/>
              </w:rPr>
            </w:pPr>
          </w:p>
        </w:tc>
        <w:tc>
          <w:tcPr>
            <w:tcW w:w="3619" w:type="dxa"/>
          </w:tcPr>
          <w:p w14:paraId="6F9A356B" w14:textId="77777777" w:rsidR="005F1C30" w:rsidRPr="00636F8B" w:rsidRDefault="005F1C30" w:rsidP="008015E4">
            <w:pPr>
              <w:snapToGrid w:val="0"/>
              <w:ind w:right="72"/>
              <w:rPr>
                <w:iCs/>
                <w:color w:val="000000"/>
                <w:u w:val="single"/>
                <w:lang w:val="pt-BR"/>
              </w:rPr>
            </w:pPr>
          </w:p>
        </w:tc>
      </w:tr>
      <w:tr w:rsidR="005F1C30" w:rsidRPr="009F1EE3" w14:paraId="760E613D" w14:textId="77777777" w:rsidTr="008015E4">
        <w:tc>
          <w:tcPr>
            <w:tcW w:w="9953" w:type="dxa"/>
          </w:tcPr>
          <w:p w14:paraId="48CA6534" w14:textId="77777777" w:rsidR="005F1C30" w:rsidRPr="00333C17" w:rsidRDefault="005F1C30" w:rsidP="008015E4">
            <w:pPr>
              <w:snapToGrid w:val="0"/>
              <w:ind w:left="40" w:right="70"/>
              <w:jc w:val="right"/>
              <w:rPr>
                <w:i/>
                <w:iCs/>
                <w:lang w:val="pt-BR"/>
              </w:rPr>
            </w:pPr>
            <w:r w:rsidRPr="00333C17">
              <w:rPr>
                <w:i/>
                <w:lang w:val="pt-BR"/>
              </w:rPr>
              <w:lastRenderedPageBreak/>
              <w:t>Quinta-feira, 21 de março (10h00 – 10h15)</w:t>
            </w:r>
            <w:r w:rsidRPr="00333C17">
              <w:rPr>
                <w:rStyle w:val="FootnoteReference"/>
                <w:vertAlign w:val="superscript"/>
                <w:lang w:val="pt-BR"/>
              </w:rPr>
              <w:t xml:space="preserve"> </w:t>
            </w:r>
            <w:r w:rsidRPr="00333C17">
              <w:rPr>
                <w:rStyle w:val="FootnoteReference"/>
                <w:u w:val="single"/>
                <w:vertAlign w:val="superscript"/>
                <w:lang w:val="pt-BR"/>
              </w:rPr>
              <w:footnoteReference w:id="21"/>
            </w:r>
            <w:r w:rsidRPr="00333C17">
              <w:rPr>
                <w:vertAlign w:val="superscript"/>
                <w:lang w:val="pt-BR"/>
              </w:rPr>
              <w:t>/</w:t>
            </w:r>
          </w:p>
          <w:p w14:paraId="17995090" w14:textId="77777777" w:rsidR="005F1C30" w:rsidRPr="00333C17" w:rsidRDefault="005F1C30" w:rsidP="008015E4">
            <w:pPr>
              <w:snapToGrid w:val="0"/>
              <w:ind w:left="40" w:right="-279"/>
              <w:jc w:val="center"/>
              <w:rPr>
                <w:u w:val="single"/>
                <w:lang w:val="pt-BR"/>
              </w:rPr>
            </w:pPr>
            <w:r w:rsidRPr="00333C17">
              <w:rPr>
                <w:i/>
                <w:lang w:val="pt-BR"/>
              </w:rPr>
              <w:t>Reunião formal do Grupo de Trabalho Encarregado de Considerar os Preparativos para a RANDOT-IV</w:t>
            </w:r>
          </w:p>
        </w:tc>
        <w:tc>
          <w:tcPr>
            <w:tcW w:w="3619" w:type="dxa"/>
          </w:tcPr>
          <w:p w14:paraId="6FB46187" w14:textId="77777777" w:rsidR="005F1C30" w:rsidRPr="00636F8B" w:rsidRDefault="005F1C30" w:rsidP="008015E4">
            <w:pPr>
              <w:snapToGrid w:val="0"/>
              <w:ind w:right="72"/>
              <w:rPr>
                <w:iCs/>
                <w:color w:val="000000"/>
                <w:u w:val="single"/>
                <w:lang w:val="pt-BR"/>
              </w:rPr>
            </w:pPr>
          </w:p>
        </w:tc>
      </w:tr>
      <w:tr w:rsidR="005F1C30" w:rsidRPr="009F1EE3" w14:paraId="5F2794CE" w14:textId="77777777" w:rsidTr="008015E4">
        <w:tc>
          <w:tcPr>
            <w:tcW w:w="9953" w:type="dxa"/>
          </w:tcPr>
          <w:p w14:paraId="20B56244" w14:textId="77777777" w:rsidR="005F1C30" w:rsidRPr="00333C17" w:rsidRDefault="005F1C30" w:rsidP="008015E4">
            <w:pPr>
              <w:snapToGrid w:val="0"/>
              <w:ind w:right="-274"/>
              <w:jc w:val="center"/>
              <w:rPr>
                <w:u w:val="single"/>
                <w:lang w:val="pt-BR"/>
              </w:rPr>
            </w:pPr>
            <w:r w:rsidRPr="00333C17">
              <w:rPr>
                <w:lang w:val="pt-BR"/>
              </w:rPr>
              <w:tab/>
            </w:r>
            <w:r w:rsidRPr="00333C17">
              <w:rPr>
                <w:u w:val="single"/>
                <w:lang w:val="pt-BR"/>
              </w:rPr>
              <w:t>DÉCIMA SEGUNDA REUNIÃO</w:t>
            </w:r>
          </w:p>
          <w:p w14:paraId="69877CFA" w14:textId="77777777" w:rsidR="005F1C30" w:rsidRPr="00333C17" w:rsidRDefault="005F1C30" w:rsidP="008015E4">
            <w:pPr>
              <w:keepNext/>
              <w:keepLines/>
              <w:snapToGrid w:val="0"/>
              <w:ind w:right="-279"/>
              <w:jc w:val="center"/>
              <w:rPr>
                <w:u w:val="single"/>
                <w:lang w:val="pt-BR"/>
              </w:rPr>
            </w:pPr>
          </w:p>
          <w:p w14:paraId="0DD27E75" w14:textId="77777777" w:rsidR="005F1C30" w:rsidRPr="00333C17" w:rsidRDefault="005F1C30" w:rsidP="008015E4">
            <w:pPr>
              <w:snapToGrid w:val="0"/>
              <w:ind w:right="-279" w:firstLine="400"/>
              <w:rPr>
                <w:u w:val="single"/>
                <w:lang w:val="pt-BR"/>
              </w:rPr>
            </w:pPr>
            <w:r w:rsidRPr="00333C17">
              <w:rPr>
                <w:u w:val="single"/>
                <w:lang w:val="pt-BR"/>
              </w:rPr>
              <w:t>Quinta-feira, 21 de março (10h15 – 13h15)</w:t>
            </w:r>
            <w:r w:rsidRPr="00333C17">
              <w:rPr>
                <w:rStyle w:val="FootnoteReference"/>
                <w:vertAlign w:val="superscript"/>
                <w:lang w:val="pt-BR"/>
              </w:rPr>
              <w:t xml:space="preserve"> </w:t>
            </w:r>
            <w:r w:rsidRPr="00333C17">
              <w:rPr>
                <w:rStyle w:val="FootnoteReference"/>
                <w:u w:val="single"/>
                <w:vertAlign w:val="superscript"/>
                <w:lang w:val="pt-BR"/>
              </w:rPr>
              <w:footnoteReference w:id="22"/>
            </w:r>
            <w:r w:rsidRPr="00333C17">
              <w:rPr>
                <w:vertAlign w:val="superscript"/>
                <w:lang w:val="pt-BR"/>
              </w:rPr>
              <w:t>/</w:t>
            </w:r>
          </w:p>
          <w:p w14:paraId="5F49F6BD" w14:textId="77777777" w:rsidR="005F1C30" w:rsidRPr="00333C17" w:rsidRDefault="005F1C30" w:rsidP="008015E4">
            <w:pPr>
              <w:keepNext/>
              <w:keepLines/>
              <w:snapToGrid w:val="0"/>
              <w:ind w:right="-279"/>
              <w:rPr>
                <w:u w:val="single"/>
                <w:lang w:val="pt-BR"/>
              </w:rPr>
            </w:pPr>
          </w:p>
          <w:p w14:paraId="338B9F41" w14:textId="77777777" w:rsidR="005F1C30" w:rsidRPr="00333C17" w:rsidRDefault="005F1C30" w:rsidP="008015E4">
            <w:pPr>
              <w:snapToGrid w:val="0"/>
              <w:ind w:right="81"/>
              <w:jc w:val="center"/>
              <w:rPr>
                <w:i/>
                <w:iCs/>
                <w:lang w:val="pt-BR"/>
              </w:rPr>
            </w:pPr>
            <w:r w:rsidRPr="00333C17">
              <w:rPr>
                <w:i/>
                <w:iCs/>
                <w:lang w:val="pt-BR"/>
              </w:rPr>
              <w:t>Compromissos com a paz, o desarmamento e a não proliferação</w:t>
            </w:r>
          </w:p>
          <w:p w14:paraId="0E695E5A" w14:textId="77777777" w:rsidR="005F1C30" w:rsidRPr="00333C17" w:rsidRDefault="005F1C30" w:rsidP="008015E4">
            <w:pPr>
              <w:snapToGrid w:val="0"/>
              <w:ind w:right="81"/>
              <w:jc w:val="center"/>
              <w:rPr>
                <w:i/>
                <w:iCs/>
                <w:lang w:val="pt-BR"/>
              </w:rPr>
            </w:pPr>
          </w:p>
          <w:p w14:paraId="7B555F16" w14:textId="77777777" w:rsidR="005F1C30" w:rsidRPr="00333C17" w:rsidRDefault="005F1C30" w:rsidP="003F2B1B">
            <w:pPr>
              <w:numPr>
                <w:ilvl w:val="0"/>
                <w:numId w:val="11"/>
              </w:numPr>
              <w:snapToGrid w:val="0"/>
              <w:ind w:right="196"/>
              <w:jc w:val="both"/>
              <w:rPr>
                <w:lang w:val="pt-BR"/>
              </w:rPr>
            </w:pPr>
            <w:r w:rsidRPr="00333C17">
              <w:rPr>
                <w:lang w:val="pt-BR"/>
              </w:rPr>
              <w:t xml:space="preserve">Desarmamento e não proliferação no Hemisfério </w:t>
            </w:r>
          </w:p>
          <w:p w14:paraId="152DB845" w14:textId="77777777" w:rsidR="005F1C30" w:rsidRPr="00333C17" w:rsidRDefault="005F1C30" w:rsidP="008015E4">
            <w:pPr>
              <w:keepNext/>
              <w:keepLines/>
              <w:snapToGrid w:val="0"/>
              <w:ind w:right="-279"/>
              <w:rPr>
                <w:u w:val="single"/>
                <w:lang w:val="pt-BR"/>
              </w:rPr>
            </w:pPr>
          </w:p>
          <w:p w14:paraId="1602EA7D"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Coordenação internacional em matéria de desarmamento e não proliferação. Apresentador a confirmar.</w:t>
            </w:r>
          </w:p>
          <w:p w14:paraId="08EA7277"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O controle do comércio estratégico como uma oportunidade para fortalecer a segurança e facilitar o comércio. Apresentador a confirmar.</w:t>
            </w:r>
          </w:p>
          <w:p w14:paraId="2535E36C"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Resolução 1540 (2004) do Conselho de Segurança das Nações Unidas</w:t>
            </w:r>
          </w:p>
          <w:p w14:paraId="1F6275CF"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Oportunidades e desafios na implementação da resolução 1540 (2004) do Conselho de Segurança das Nações Unidas para o hemisfério americano. Apresentador a confirmar.</w:t>
            </w:r>
          </w:p>
          <w:p w14:paraId="1F4E5C4B" w14:textId="77777777" w:rsidR="005F1C30" w:rsidRPr="00333C17" w:rsidRDefault="005F1C30" w:rsidP="003F2B1B">
            <w:pPr>
              <w:pStyle w:val="ListParagraph"/>
              <w:numPr>
                <w:ilvl w:val="2"/>
                <w:numId w:val="11"/>
              </w:numPr>
              <w:rPr>
                <w:rFonts w:ascii="Times New Roman" w:hAnsi="Times New Roman" w:cs="Times New Roman"/>
                <w:lang w:val="pt-BR"/>
              </w:rPr>
            </w:pPr>
            <w:r w:rsidRPr="00333C17">
              <w:rPr>
                <w:rFonts w:ascii="Times New Roman" w:hAnsi="Times New Roman" w:cs="Times New Roman"/>
                <w:lang w:val="pt-BR"/>
              </w:rPr>
              <w:t xml:space="preserve">Coordenação regional em matéria da resolução 1540: resultados, iniciativas de médio e curto prazo, futuras oportunidades. Apresentação a cargo de Marcelo Martínez, perito </w:t>
            </w:r>
            <w:r w:rsidRPr="00333C17">
              <w:rPr>
                <w:rFonts w:ascii="Times New Roman" w:hAnsi="Times New Roman" w:cs="Times New Roman"/>
                <w:lang w:val="pt-BR"/>
              </w:rPr>
              <w:lastRenderedPageBreak/>
              <w:t>da SE/CICTE e coordenador regional UNSCR1540</w:t>
            </w:r>
          </w:p>
          <w:p w14:paraId="1C3777C6" w14:textId="77777777" w:rsidR="005F1C30" w:rsidRPr="00333C17" w:rsidRDefault="005F1C30" w:rsidP="008015E4">
            <w:pPr>
              <w:keepNext/>
              <w:keepLines/>
              <w:tabs>
                <w:tab w:val="left" w:pos="3211"/>
              </w:tabs>
              <w:snapToGrid w:val="0"/>
              <w:ind w:left="379" w:right="-279"/>
              <w:rPr>
                <w:u w:val="single"/>
                <w:lang w:val="pt-BR"/>
              </w:rPr>
            </w:pPr>
          </w:p>
          <w:p w14:paraId="16FAA832" w14:textId="77777777" w:rsidR="005F1C30" w:rsidRPr="00333C17" w:rsidRDefault="005F1C30" w:rsidP="008015E4">
            <w:pPr>
              <w:keepNext/>
              <w:keepLines/>
              <w:tabs>
                <w:tab w:val="left" w:pos="3211"/>
              </w:tabs>
              <w:snapToGrid w:val="0"/>
              <w:ind w:left="379" w:right="-279"/>
              <w:jc w:val="center"/>
              <w:rPr>
                <w:i/>
                <w:iCs/>
                <w:lang w:val="pt-BR"/>
              </w:rPr>
            </w:pPr>
            <w:r w:rsidRPr="00333C17">
              <w:rPr>
                <w:i/>
                <w:iCs/>
                <w:lang w:val="pt-BR"/>
              </w:rPr>
              <w:t>Segurança pública, justiça e prevenção da violência e do crime</w:t>
            </w:r>
          </w:p>
          <w:p w14:paraId="291341A9" w14:textId="77777777" w:rsidR="005F1C30" w:rsidRPr="00333C17" w:rsidRDefault="005F1C30" w:rsidP="008015E4">
            <w:pPr>
              <w:keepNext/>
              <w:keepLines/>
              <w:tabs>
                <w:tab w:val="left" w:pos="3211"/>
              </w:tabs>
              <w:snapToGrid w:val="0"/>
              <w:ind w:left="379" w:right="-279"/>
              <w:rPr>
                <w:u w:val="single"/>
                <w:lang w:val="pt-BR"/>
              </w:rPr>
            </w:pPr>
          </w:p>
          <w:p w14:paraId="62CAAC69" w14:textId="77777777" w:rsidR="005F1C30" w:rsidRPr="00333C17" w:rsidRDefault="005F1C30" w:rsidP="003F2B1B">
            <w:pPr>
              <w:numPr>
                <w:ilvl w:val="0"/>
                <w:numId w:val="11"/>
              </w:numPr>
              <w:snapToGrid w:val="0"/>
              <w:ind w:right="196"/>
              <w:jc w:val="both"/>
              <w:rPr>
                <w:lang w:val="pt-BR"/>
              </w:rPr>
            </w:pPr>
            <w:r w:rsidRPr="00333C17">
              <w:rPr>
                <w:lang w:val="pt-BR"/>
              </w:rPr>
              <w:t>Prevenção da violência e do crime</w:t>
            </w:r>
          </w:p>
          <w:p w14:paraId="144524F2"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Apresentação da SSM sobre os avanços nas atividades realizadas e programadas para o período 2023-2024 com relação à prevenção da violência e do crime</w:t>
            </w:r>
          </w:p>
          <w:p w14:paraId="3BA70180" w14:textId="77777777" w:rsidR="005F1C30" w:rsidRPr="00333C17" w:rsidRDefault="005F1C30" w:rsidP="008015E4">
            <w:pPr>
              <w:keepNext/>
              <w:keepLines/>
              <w:snapToGrid w:val="0"/>
              <w:ind w:left="379" w:right="-279"/>
              <w:rPr>
                <w:u w:val="single"/>
                <w:lang w:val="pt-BR"/>
              </w:rPr>
            </w:pPr>
          </w:p>
          <w:p w14:paraId="10F15E13" w14:textId="77777777" w:rsidR="005F1C30" w:rsidRPr="00333C17" w:rsidRDefault="005F1C30" w:rsidP="003F2B1B">
            <w:pPr>
              <w:numPr>
                <w:ilvl w:val="0"/>
                <w:numId w:val="11"/>
              </w:numPr>
              <w:snapToGrid w:val="0"/>
              <w:ind w:right="196"/>
              <w:jc w:val="both"/>
              <w:rPr>
                <w:lang w:val="pt-BR"/>
              </w:rPr>
            </w:pPr>
            <w:r w:rsidRPr="00333C17">
              <w:rPr>
                <w:lang w:val="pt-BR"/>
              </w:rPr>
              <w:t>Informação e conhecimento em matéria de segurança multidimensional</w:t>
            </w:r>
          </w:p>
          <w:p w14:paraId="16B2B8D3"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Apresentação da SSM sobre os avanços nas atividades realizadas e programadas para o período 2023-2024 com relação ao tema “Informação e conhecimento em matéria de segurança multidimensional”</w:t>
            </w:r>
          </w:p>
          <w:p w14:paraId="616939C9" w14:textId="77777777" w:rsidR="005F1C30" w:rsidRPr="00333C17" w:rsidRDefault="005F1C30" w:rsidP="008015E4">
            <w:pPr>
              <w:snapToGrid w:val="0"/>
              <w:ind w:right="81"/>
              <w:jc w:val="both"/>
              <w:rPr>
                <w:lang w:val="pt-BR"/>
              </w:rPr>
            </w:pPr>
          </w:p>
          <w:p w14:paraId="1CDACAA2" w14:textId="77777777" w:rsidR="005F1C30" w:rsidRPr="00333C17" w:rsidRDefault="005F1C30" w:rsidP="003F2B1B">
            <w:pPr>
              <w:pStyle w:val="ListParagraph"/>
              <w:numPr>
                <w:ilvl w:val="0"/>
                <w:numId w:val="11"/>
              </w:numPr>
              <w:rPr>
                <w:rFonts w:ascii="Times New Roman" w:eastAsia="Times New Roman" w:hAnsi="Times New Roman" w:cs="Times New Roman"/>
                <w:lang w:val="pt-BR"/>
              </w:rPr>
            </w:pPr>
            <w:r w:rsidRPr="00333C17">
              <w:rPr>
                <w:rFonts w:ascii="Times New Roman" w:hAnsi="Times New Roman" w:cs="Times New Roman"/>
                <w:lang w:val="pt-BR"/>
              </w:rPr>
              <w:t>Promoção da cooperação policial</w:t>
            </w:r>
          </w:p>
          <w:p w14:paraId="109C70F0"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 xml:space="preserve">Acompanhamento da implementação do mandato estabelecido no </w:t>
            </w:r>
            <w:r w:rsidRPr="00333C17">
              <w:rPr>
                <w:rFonts w:ascii="Times New Roman" w:hAnsi="Times New Roman" w:cs="Times New Roman"/>
                <w:u w:val="single"/>
                <w:lang w:val="pt-BR"/>
              </w:rPr>
              <w:t>parágrafo 13</w:t>
            </w:r>
          </w:p>
          <w:p w14:paraId="5CA5509F" w14:textId="77777777" w:rsidR="005F1C30" w:rsidRPr="00333C17" w:rsidRDefault="005F1C30" w:rsidP="003F2B1B">
            <w:pPr>
              <w:numPr>
                <w:ilvl w:val="0"/>
                <w:numId w:val="34"/>
              </w:numPr>
              <w:snapToGrid w:val="0"/>
              <w:ind w:left="1837" w:right="81" w:hanging="270"/>
              <w:jc w:val="both"/>
              <w:rPr>
                <w:lang w:val="pt-BR"/>
              </w:rPr>
            </w:pPr>
            <w:r w:rsidRPr="00333C17">
              <w:rPr>
                <w:lang w:val="pt-BR"/>
              </w:rPr>
              <w:t>Apresentação da SSM</w:t>
            </w:r>
          </w:p>
          <w:p w14:paraId="4D12CEC2" w14:textId="77777777" w:rsidR="005F1C30" w:rsidRPr="00333C17" w:rsidRDefault="005F1C30" w:rsidP="003F2B1B">
            <w:pPr>
              <w:numPr>
                <w:ilvl w:val="0"/>
                <w:numId w:val="34"/>
              </w:numPr>
              <w:snapToGrid w:val="0"/>
              <w:ind w:left="1837" w:right="81" w:hanging="270"/>
              <w:jc w:val="both"/>
              <w:rPr>
                <w:lang w:val="pt-BR"/>
              </w:rPr>
            </w:pPr>
            <w:r w:rsidRPr="00333C17">
              <w:rPr>
                <w:lang w:val="pt-BR"/>
              </w:rPr>
              <w:t>Apresentação dos Estados membros sobre os avanços no fortalecimento de capacidades policiais, norma de gestão de qualidade para as instituições policiais no âmbito da ISO</w:t>
            </w:r>
          </w:p>
          <w:p w14:paraId="6592D100" w14:textId="77777777" w:rsidR="005F1C30" w:rsidRPr="00333C17" w:rsidRDefault="005F1C30" w:rsidP="008015E4">
            <w:pPr>
              <w:rPr>
                <w:lang w:val="pt-BR"/>
              </w:rPr>
            </w:pPr>
          </w:p>
          <w:p w14:paraId="4C68D5C0" w14:textId="77777777" w:rsidR="005F1C30" w:rsidRPr="00333C17" w:rsidRDefault="005F1C30" w:rsidP="003F2B1B">
            <w:pPr>
              <w:pStyle w:val="ListParagraph"/>
              <w:numPr>
                <w:ilvl w:val="0"/>
                <w:numId w:val="11"/>
              </w:numPr>
              <w:rPr>
                <w:rFonts w:ascii="Times New Roman" w:eastAsia="Times New Roman" w:hAnsi="Times New Roman" w:cs="Times New Roman"/>
                <w:lang w:val="pt-BR"/>
              </w:rPr>
            </w:pPr>
            <w:r w:rsidRPr="00333C17">
              <w:rPr>
                <w:rFonts w:ascii="Times New Roman" w:hAnsi="Times New Roman" w:cs="Times New Roman"/>
                <w:lang w:val="pt-BR"/>
              </w:rPr>
              <w:t>Sistemas de justiça, penitenciários e prisionais</w:t>
            </w:r>
          </w:p>
          <w:p w14:paraId="6CDCFE0A"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Apresentação da SSM sobre os avanços nas atividades realizadas e programadas para o período 2023-2024 em relação ao tema “Sistemas de justiça, penitenciários e prisionais”</w:t>
            </w:r>
          </w:p>
          <w:p w14:paraId="750AB6EC" w14:textId="77777777" w:rsidR="005F1C30" w:rsidRPr="00333C17" w:rsidRDefault="005F1C30" w:rsidP="008015E4">
            <w:pPr>
              <w:keepNext/>
              <w:keepLines/>
              <w:snapToGrid w:val="0"/>
              <w:ind w:right="-279"/>
              <w:rPr>
                <w:u w:val="single"/>
                <w:lang w:val="pt-BR"/>
              </w:rPr>
            </w:pPr>
          </w:p>
          <w:p w14:paraId="37186E27" w14:textId="77777777" w:rsidR="005F1C30" w:rsidRPr="00333C17" w:rsidRDefault="005F1C30" w:rsidP="008015E4">
            <w:pPr>
              <w:keepNext/>
              <w:keepLines/>
              <w:snapToGrid w:val="0"/>
              <w:ind w:right="-279"/>
              <w:rPr>
                <w:u w:val="single"/>
                <w:lang w:val="pt-BR"/>
              </w:rPr>
            </w:pPr>
          </w:p>
          <w:p w14:paraId="3F468FBB" w14:textId="77777777" w:rsidR="005F1C30" w:rsidRPr="00333C17" w:rsidRDefault="005F1C30" w:rsidP="008015E4">
            <w:pPr>
              <w:snapToGrid w:val="0"/>
              <w:ind w:right="81"/>
              <w:jc w:val="center"/>
              <w:rPr>
                <w:i/>
                <w:iCs/>
                <w:lang w:val="pt-BR"/>
              </w:rPr>
            </w:pPr>
            <w:r w:rsidRPr="00333C17">
              <w:rPr>
                <w:i/>
                <w:lang w:val="pt-BR"/>
              </w:rPr>
              <w:t>Criminalidade organizada transnacional</w:t>
            </w:r>
          </w:p>
          <w:p w14:paraId="1104D04E" w14:textId="77777777" w:rsidR="005F1C30" w:rsidRPr="00333C17" w:rsidRDefault="005F1C30" w:rsidP="008015E4">
            <w:pPr>
              <w:tabs>
                <w:tab w:val="left" w:pos="1480"/>
              </w:tabs>
              <w:snapToGrid w:val="0"/>
              <w:ind w:right="81"/>
              <w:rPr>
                <w:lang w:val="pt-BR"/>
              </w:rPr>
            </w:pPr>
          </w:p>
          <w:p w14:paraId="00B7EBE0" w14:textId="77777777" w:rsidR="005F1C30" w:rsidRPr="00333C17" w:rsidRDefault="005F1C30" w:rsidP="003F2B1B">
            <w:pPr>
              <w:pStyle w:val="ListParagraph"/>
              <w:numPr>
                <w:ilvl w:val="0"/>
                <w:numId w:val="11"/>
              </w:numPr>
              <w:rPr>
                <w:rFonts w:ascii="Times New Roman" w:eastAsia="Times New Roman" w:hAnsi="Times New Roman" w:cs="Times New Roman"/>
                <w:lang w:val="pt-BR"/>
              </w:rPr>
            </w:pPr>
            <w:r w:rsidRPr="00333C17">
              <w:rPr>
                <w:rFonts w:ascii="Times New Roman" w:hAnsi="Times New Roman" w:cs="Times New Roman"/>
                <w:lang w:val="pt-BR"/>
              </w:rPr>
              <w:t>Combate à criminalidade organizada transnacional</w:t>
            </w:r>
          </w:p>
          <w:p w14:paraId="2AE091F2"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eastAsia="en-US"/>
              </w:rPr>
              <w:t xml:space="preserve">Preparativos da Quarta Reunião de Autoridades Nacionais em Matéria de Criminalidade Organizada Transnacional (RANDOT-IV), </w:t>
            </w:r>
            <w:r w:rsidRPr="00333C17">
              <w:rPr>
                <w:rFonts w:ascii="Times New Roman" w:hAnsi="Times New Roman" w:cs="Times New Roman"/>
                <w:u w:val="single"/>
                <w:lang w:val="pt-BR" w:eastAsia="en-US"/>
              </w:rPr>
              <w:t>parágrafo 20</w:t>
            </w:r>
          </w:p>
          <w:p w14:paraId="044BB2C8" w14:textId="77777777" w:rsidR="005F1C30" w:rsidRPr="00333C17" w:rsidRDefault="005F1C30" w:rsidP="003F2B1B">
            <w:pPr>
              <w:pStyle w:val="ListParagraph"/>
              <w:numPr>
                <w:ilvl w:val="1"/>
                <w:numId w:val="41"/>
              </w:numPr>
              <w:tabs>
                <w:tab w:val="clear" w:pos="1440"/>
                <w:tab w:val="left" w:pos="1480"/>
              </w:tabs>
              <w:snapToGrid w:val="0"/>
              <w:ind w:right="81" w:firstLine="40"/>
              <w:rPr>
                <w:rFonts w:ascii="Times New Roman" w:hAnsi="Times New Roman" w:cs="Times New Roman"/>
                <w:lang w:val="pt-BR"/>
              </w:rPr>
            </w:pPr>
            <w:r w:rsidRPr="00333C17">
              <w:rPr>
                <w:rFonts w:ascii="Times New Roman" w:hAnsi="Times New Roman" w:cs="Times New Roman"/>
                <w:lang w:val="pt-BR"/>
              </w:rPr>
              <w:lastRenderedPageBreak/>
              <w:t>Consideração do projeto de recomendações da RANDOT-IV</w:t>
            </w:r>
            <w:r w:rsidRPr="00333C17">
              <w:rPr>
                <w:rStyle w:val="FootnoteReference"/>
                <w:u w:val="single"/>
                <w:vertAlign w:val="superscript"/>
                <w:lang w:val="pt-BR"/>
              </w:rPr>
              <w:footnoteReference w:id="23"/>
            </w:r>
            <w:r w:rsidRPr="00333C17">
              <w:rPr>
                <w:vertAlign w:val="superscript"/>
                <w:lang w:val="pt-BR"/>
              </w:rPr>
              <w:t>/</w:t>
            </w:r>
          </w:p>
          <w:p w14:paraId="671654AB" w14:textId="77777777" w:rsidR="005F1C30" w:rsidRPr="00333C17" w:rsidRDefault="005F1C30" w:rsidP="008015E4">
            <w:pPr>
              <w:keepNext/>
              <w:keepLines/>
              <w:snapToGrid w:val="0"/>
              <w:ind w:right="-279"/>
              <w:rPr>
                <w:u w:val="single"/>
                <w:lang w:val="pt-BR"/>
              </w:rPr>
            </w:pPr>
          </w:p>
          <w:p w14:paraId="5EBB1A8B" w14:textId="77777777" w:rsidR="005F1C30" w:rsidRPr="00333C17" w:rsidRDefault="005F1C30" w:rsidP="008015E4">
            <w:pPr>
              <w:snapToGrid w:val="0"/>
              <w:ind w:right="81"/>
              <w:jc w:val="center"/>
              <w:rPr>
                <w:i/>
                <w:iCs/>
                <w:lang w:val="pt-BR"/>
              </w:rPr>
            </w:pPr>
            <w:r w:rsidRPr="00333C17">
              <w:rPr>
                <w:i/>
                <w:lang w:val="pt-BR"/>
              </w:rPr>
              <w:t xml:space="preserve">Preocupações e desafios de segurança regional e especializados </w:t>
            </w:r>
          </w:p>
          <w:p w14:paraId="4AF636BD" w14:textId="77777777" w:rsidR="005F1C30" w:rsidRPr="00333C17" w:rsidRDefault="005F1C30" w:rsidP="008015E4">
            <w:pPr>
              <w:rPr>
                <w:rFonts w:eastAsia="Batang"/>
                <w:noProof/>
                <w:u w:val="single"/>
                <w:lang w:val="pt-BR"/>
              </w:rPr>
            </w:pPr>
          </w:p>
          <w:p w14:paraId="629ECE3E" w14:textId="77777777" w:rsidR="005F1C30" w:rsidRPr="00333C17" w:rsidRDefault="005F1C30" w:rsidP="003F2B1B">
            <w:pPr>
              <w:pStyle w:val="ListParagraph"/>
              <w:numPr>
                <w:ilvl w:val="0"/>
                <w:numId w:val="11"/>
              </w:numPr>
              <w:rPr>
                <w:rFonts w:ascii="Times New Roman" w:eastAsia="Times New Roman" w:hAnsi="Times New Roman" w:cs="Times New Roman"/>
                <w:lang w:val="pt-BR"/>
              </w:rPr>
            </w:pPr>
            <w:r w:rsidRPr="00333C17">
              <w:rPr>
                <w:rFonts w:ascii="Times New Roman" w:hAnsi="Times New Roman" w:cs="Times New Roman"/>
                <w:lang w:val="pt-BR"/>
              </w:rPr>
              <w:t>Preocupações em matéria de segurança dos Estados membros do Sistema da Integração Centro-Americana (SICA)</w:t>
            </w:r>
          </w:p>
          <w:p w14:paraId="015B1BB6"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 xml:space="preserve">Apresentação do DCOT sobre a implementação do mandato estabelecido no </w:t>
            </w:r>
            <w:r w:rsidRPr="00333C17">
              <w:rPr>
                <w:rFonts w:ascii="Times New Roman" w:hAnsi="Times New Roman" w:cs="Times New Roman"/>
                <w:u w:val="single"/>
                <w:lang w:val="pt-BR"/>
              </w:rPr>
              <w:t>parágrafo 28, d</w:t>
            </w:r>
          </w:p>
          <w:p w14:paraId="1F42B9E9" w14:textId="77777777" w:rsidR="005F1C30" w:rsidRPr="00333C17" w:rsidRDefault="005F1C30" w:rsidP="008015E4">
            <w:pPr>
              <w:pStyle w:val="ListParagraph"/>
              <w:rPr>
                <w:rFonts w:ascii="Times New Roman" w:hAnsi="Times New Roman" w:cs="Times New Roman"/>
                <w:lang w:val="pt-BR"/>
              </w:rPr>
            </w:pPr>
          </w:p>
          <w:p w14:paraId="5DE2DA3D" w14:textId="77777777" w:rsidR="005F1C30" w:rsidRPr="00333C17" w:rsidRDefault="005F1C30" w:rsidP="003F2B1B">
            <w:pPr>
              <w:pStyle w:val="ListParagraph"/>
              <w:numPr>
                <w:ilvl w:val="0"/>
                <w:numId w:val="11"/>
              </w:numPr>
              <w:rPr>
                <w:rFonts w:ascii="Times New Roman" w:hAnsi="Times New Roman" w:cs="Times New Roman"/>
                <w:lang w:val="pt-BR"/>
              </w:rPr>
            </w:pPr>
            <w:r w:rsidRPr="00333C17">
              <w:rPr>
                <w:rFonts w:ascii="Times New Roman" w:hAnsi="Times New Roman" w:cs="Times New Roman"/>
                <w:lang w:val="pt-BR"/>
              </w:rPr>
              <w:t xml:space="preserve">Consideração do resultado das deliberações do Grupo de Trabalho para estudar a compatibilidade entre a lista de mandatos pendentes e o resultado do exercício de priorização de mandatos, </w:t>
            </w:r>
            <w:r w:rsidRPr="00333C17">
              <w:rPr>
                <w:rFonts w:ascii="Times New Roman" w:hAnsi="Times New Roman" w:cs="Times New Roman"/>
                <w:u w:val="single"/>
                <w:lang w:val="pt-BR"/>
              </w:rPr>
              <w:t>parágrafo 2º</w:t>
            </w:r>
          </w:p>
          <w:p w14:paraId="62DB3D26"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lang w:val="pt-BR"/>
              </w:rPr>
            </w:pPr>
            <w:r w:rsidRPr="00333C17">
              <w:rPr>
                <w:rFonts w:ascii="Times New Roman" w:hAnsi="Times New Roman"/>
                <w:lang w:val="pt-BR"/>
              </w:rPr>
              <w:t>Apresentação do Relatório de Atividades do Grupo de Trabalho para a Revisão de Mandatos (2023-2024), a cargo do Presidente do Grupo de Trabalho</w:t>
            </w:r>
          </w:p>
          <w:p w14:paraId="0FC5BB04"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lang w:val="pt-BR"/>
              </w:rPr>
            </w:pPr>
            <w:r w:rsidRPr="00333C17">
              <w:rPr>
                <w:rFonts w:ascii="Times New Roman" w:hAnsi="Times New Roman"/>
                <w:lang w:val="pt-BR"/>
              </w:rPr>
              <w:t xml:space="preserve">Análise dos projetos de recomendações do Grupo de Trabalho, </w:t>
            </w:r>
            <w:r w:rsidR="002D53AC">
              <w:fldChar w:fldCharType="begin"/>
            </w:r>
            <w:r w:rsidR="002D53AC" w:rsidRPr="009F1EE3">
              <w:rPr>
                <w:lang w:val="es-ES_tradnl"/>
              </w:rPr>
              <w:instrText>HYPERLINK "http://scm.oas.org/IDMS/Redirectpage.aspx?class=CSH/GT/RM&amp;classNum=9&amp;lang=p"</w:instrText>
            </w:r>
            <w:r w:rsidR="002D53AC">
              <w:fldChar w:fldCharType="separate"/>
            </w:r>
            <w:r w:rsidRPr="00333C17">
              <w:rPr>
                <w:rStyle w:val="Hyperlink"/>
                <w:rFonts w:ascii="Times New Roman" w:hAnsi="Times New Roman"/>
                <w:lang w:val="pt-BR"/>
              </w:rPr>
              <w:t>CSH/GT/RM/doc.9/24 rev. 1</w:t>
            </w:r>
            <w:r w:rsidR="002D53AC">
              <w:rPr>
                <w:rStyle w:val="Hyperlink"/>
                <w:rFonts w:ascii="Times New Roman" w:hAnsi="Times New Roman"/>
                <w:lang w:val="pt-BR"/>
              </w:rPr>
              <w:fldChar w:fldCharType="end"/>
            </w:r>
          </w:p>
          <w:p w14:paraId="2FA4449F" w14:textId="77777777" w:rsidR="005F1C30" w:rsidRPr="00333C17" w:rsidRDefault="005F1C30" w:rsidP="008015E4">
            <w:pPr>
              <w:keepNext/>
              <w:keepLines/>
              <w:snapToGrid w:val="0"/>
              <w:ind w:right="-279"/>
              <w:rPr>
                <w:u w:val="single"/>
                <w:lang w:val="pt-BR"/>
              </w:rPr>
            </w:pPr>
          </w:p>
          <w:p w14:paraId="4BE95C21" w14:textId="77777777" w:rsidR="005F1C30" w:rsidRPr="00333C17" w:rsidRDefault="005F1C30" w:rsidP="003F2B1B">
            <w:pPr>
              <w:pStyle w:val="ListParagraph"/>
              <w:numPr>
                <w:ilvl w:val="0"/>
                <w:numId w:val="11"/>
              </w:numPr>
              <w:rPr>
                <w:rFonts w:ascii="Times New Roman" w:hAnsi="Times New Roman" w:cs="Times New Roman"/>
                <w:u w:val="single"/>
                <w:lang w:val="pt-BR"/>
              </w:rPr>
            </w:pPr>
            <w:r w:rsidRPr="00333C17">
              <w:rPr>
                <w:rFonts w:ascii="Times New Roman" w:hAnsi="Times New Roman" w:cs="Times New Roman"/>
                <w:lang w:val="pt-BR"/>
              </w:rPr>
              <w:t xml:space="preserve">Eleição da Vice-Presidência da Comissão, em virtude do estabelecido no artigo 29, </w:t>
            </w:r>
            <w:r w:rsidRPr="00333C17">
              <w:rPr>
                <w:rFonts w:ascii="Times New Roman" w:hAnsi="Times New Roman" w:cs="Times New Roman"/>
                <w:u w:val="single"/>
                <w:lang w:val="pt-BR"/>
              </w:rPr>
              <w:t>c</w:t>
            </w:r>
          </w:p>
          <w:p w14:paraId="52804C0F" w14:textId="77777777" w:rsidR="005F1C30" w:rsidRPr="00333C17" w:rsidRDefault="005F1C30" w:rsidP="008015E4">
            <w:pPr>
              <w:pStyle w:val="ListParagraph"/>
              <w:rPr>
                <w:u w:val="single"/>
                <w:lang w:val="pt-BR"/>
              </w:rPr>
            </w:pPr>
          </w:p>
        </w:tc>
        <w:tc>
          <w:tcPr>
            <w:tcW w:w="3619" w:type="dxa"/>
          </w:tcPr>
          <w:p w14:paraId="1EF2AEC6" w14:textId="77777777" w:rsidR="005F1C30" w:rsidRPr="00636F8B" w:rsidRDefault="005F1C30" w:rsidP="008015E4">
            <w:pPr>
              <w:snapToGrid w:val="0"/>
              <w:ind w:right="72"/>
              <w:rPr>
                <w:iCs/>
                <w:color w:val="000000"/>
                <w:u w:val="single"/>
                <w:lang w:val="pt-BR"/>
              </w:rPr>
            </w:pPr>
          </w:p>
        </w:tc>
      </w:tr>
      <w:tr w:rsidR="005F1C30" w:rsidRPr="009F1EE3" w14:paraId="0901E503" w14:textId="77777777" w:rsidTr="008015E4">
        <w:tc>
          <w:tcPr>
            <w:tcW w:w="9953" w:type="dxa"/>
          </w:tcPr>
          <w:p w14:paraId="0C84897E" w14:textId="77777777" w:rsidR="005F1C30" w:rsidRPr="00636F8B" w:rsidRDefault="005F1C30" w:rsidP="008015E4">
            <w:pPr>
              <w:snapToGrid w:val="0"/>
              <w:ind w:right="-274"/>
              <w:jc w:val="center"/>
              <w:rPr>
                <w:lang w:val="pt-BR"/>
              </w:rPr>
            </w:pPr>
          </w:p>
        </w:tc>
        <w:tc>
          <w:tcPr>
            <w:tcW w:w="3619" w:type="dxa"/>
          </w:tcPr>
          <w:p w14:paraId="539B5467" w14:textId="77777777" w:rsidR="005F1C30" w:rsidRPr="00636F8B" w:rsidRDefault="005F1C30" w:rsidP="008015E4">
            <w:pPr>
              <w:snapToGrid w:val="0"/>
              <w:ind w:right="72"/>
              <w:rPr>
                <w:iCs/>
                <w:color w:val="000000"/>
                <w:u w:val="single"/>
                <w:lang w:val="pt-BR"/>
              </w:rPr>
            </w:pPr>
            <w:r w:rsidRPr="00636F8B">
              <w:rPr>
                <w:u w:val="single"/>
                <w:lang w:val="pt-BR"/>
              </w:rPr>
              <w:t>30 de março</w:t>
            </w:r>
            <w:r w:rsidRPr="00636F8B">
              <w:rPr>
                <w:lang w:val="pt-BR"/>
              </w:rPr>
              <w:t>: Aniversário da JID</w:t>
            </w:r>
          </w:p>
        </w:tc>
      </w:tr>
      <w:tr w:rsidR="005F1C30" w:rsidRPr="00636F8B" w14:paraId="46771E2B" w14:textId="77777777" w:rsidTr="008015E4">
        <w:tc>
          <w:tcPr>
            <w:tcW w:w="9953" w:type="dxa"/>
          </w:tcPr>
          <w:p w14:paraId="28BB65A7" w14:textId="77777777" w:rsidR="005F1C30" w:rsidRPr="00636F8B" w:rsidRDefault="005F1C30" w:rsidP="008015E4">
            <w:pPr>
              <w:snapToGrid w:val="0"/>
              <w:ind w:right="-274"/>
              <w:jc w:val="center"/>
              <w:rPr>
                <w:lang w:val="pt-BR"/>
              </w:rPr>
            </w:pPr>
          </w:p>
        </w:tc>
        <w:tc>
          <w:tcPr>
            <w:tcW w:w="3619" w:type="dxa"/>
          </w:tcPr>
          <w:p w14:paraId="38378F09" w14:textId="77777777" w:rsidR="005F1C30" w:rsidRPr="00333C17" w:rsidRDefault="005F1C30" w:rsidP="008015E4">
            <w:pPr>
              <w:snapToGrid w:val="0"/>
              <w:ind w:right="72"/>
              <w:rPr>
                <w:u w:val="single"/>
                <w:lang w:val="pt-BR"/>
              </w:rPr>
            </w:pPr>
            <w:r w:rsidRPr="00333C17">
              <w:rPr>
                <w:u w:val="single"/>
                <w:lang w:val="pt-BR"/>
              </w:rPr>
              <w:t>2 de abril: Comemoração do Octogésimo Segundo Aniversário da JID. Local: Sede da JID</w:t>
            </w:r>
          </w:p>
        </w:tc>
      </w:tr>
      <w:tr w:rsidR="005F1C30" w:rsidRPr="009F1EE3" w14:paraId="27C1A4A8" w14:textId="77777777" w:rsidTr="008015E4">
        <w:tc>
          <w:tcPr>
            <w:tcW w:w="9953" w:type="dxa"/>
          </w:tcPr>
          <w:p w14:paraId="62CD1F8D" w14:textId="77777777" w:rsidR="005F1C30" w:rsidRPr="00636F8B" w:rsidRDefault="005F1C30" w:rsidP="008015E4">
            <w:pPr>
              <w:snapToGrid w:val="0"/>
              <w:ind w:right="-274"/>
              <w:rPr>
                <w:u w:val="single"/>
                <w:lang w:val="pt-BR"/>
              </w:rPr>
            </w:pPr>
          </w:p>
        </w:tc>
        <w:tc>
          <w:tcPr>
            <w:tcW w:w="3619" w:type="dxa"/>
          </w:tcPr>
          <w:p w14:paraId="72404C72" w14:textId="77777777" w:rsidR="005F1C30" w:rsidRPr="00636F8B" w:rsidRDefault="005F1C30" w:rsidP="008015E4">
            <w:pPr>
              <w:snapToGrid w:val="0"/>
              <w:ind w:right="72"/>
              <w:rPr>
                <w:iCs/>
                <w:color w:val="000000"/>
                <w:u w:val="single"/>
                <w:lang w:val="pt-BR"/>
              </w:rPr>
            </w:pPr>
            <w:r w:rsidRPr="00636F8B">
              <w:rPr>
                <w:iCs/>
                <w:u w:val="single"/>
                <w:lang w:val="pt-BR"/>
              </w:rPr>
              <w:t>5 de abril</w:t>
            </w:r>
            <w:r w:rsidRPr="00636F8B">
              <w:rPr>
                <w:iCs/>
                <w:lang w:val="pt-BR"/>
              </w:rPr>
              <w:t>: Segunda Reunião Preparatória para o Vigésimo Quarto Período Ordinário de Sessões do CICTE</w:t>
            </w:r>
          </w:p>
        </w:tc>
      </w:tr>
      <w:tr w:rsidR="005F1C30" w:rsidRPr="009F1EE3" w14:paraId="61A7E433" w14:textId="77777777" w:rsidTr="008015E4">
        <w:tc>
          <w:tcPr>
            <w:tcW w:w="9953" w:type="dxa"/>
          </w:tcPr>
          <w:p w14:paraId="4AD68298" w14:textId="77777777" w:rsidR="005F1C30" w:rsidRPr="00636F8B" w:rsidRDefault="005F1C30" w:rsidP="008015E4">
            <w:pPr>
              <w:snapToGrid w:val="0"/>
              <w:ind w:left="40" w:right="70"/>
              <w:jc w:val="right"/>
              <w:rPr>
                <w:i/>
                <w:iCs/>
                <w:lang w:val="pt-BR"/>
              </w:rPr>
            </w:pPr>
            <w:r w:rsidRPr="00636F8B">
              <w:rPr>
                <w:i/>
                <w:iCs/>
                <w:lang w:val="pt-BR"/>
              </w:rPr>
              <w:t>Segunda-feira e terça-feira, 8 e 9 de abril de 2024</w:t>
            </w:r>
          </w:p>
          <w:p w14:paraId="225CD896" w14:textId="77777777" w:rsidR="005F1C30" w:rsidRPr="00636F8B" w:rsidRDefault="005F1C30" w:rsidP="008015E4">
            <w:pPr>
              <w:snapToGrid w:val="0"/>
              <w:ind w:left="40" w:right="70"/>
              <w:jc w:val="right"/>
              <w:rPr>
                <w:i/>
                <w:iCs/>
                <w:lang w:val="pt-BR"/>
              </w:rPr>
            </w:pPr>
            <w:r w:rsidRPr="00636F8B">
              <w:rPr>
                <w:i/>
                <w:iCs/>
                <w:lang w:val="pt-BR"/>
              </w:rPr>
              <w:t>Quarta Reunião de Autoridades Nacionais em Matéria de Criminalidade Organizada Transnacional (RANDOT-IV)</w:t>
            </w:r>
          </w:p>
          <w:p w14:paraId="5EEDC463" w14:textId="77777777" w:rsidR="005F1C30" w:rsidRPr="00636F8B" w:rsidRDefault="005F1C30" w:rsidP="008015E4">
            <w:pPr>
              <w:snapToGrid w:val="0"/>
              <w:ind w:right="-274"/>
              <w:rPr>
                <w:u w:val="single"/>
                <w:lang w:val="pt-BR"/>
              </w:rPr>
            </w:pPr>
          </w:p>
        </w:tc>
        <w:tc>
          <w:tcPr>
            <w:tcW w:w="3619" w:type="dxa"/>
          </w:tcPr>
          <w:p w14:paraId="401407E2" w14:textId="77777777" w:rsidR="005F1C30" w:rsidRPr="00333C17" w:rsidRDefault="005F1C30" w:rsidP="008015E4">
            <w:pPr>
              <w:snapToGrid w:val="0"/>
              <w:ind w:right="72"/>
              <w:rPr>
                <w:iCs/>
                <w:u w:val="single"/>
                <w:lang w:val="pt-BR"/>
              </w:rPr>
            </w:pPr>
            <w:r w:rsidRPr="00333C17">
              <w:rPr>
                <w:iCs/>
                <w:u w:val="single"/>
                <w:lang w:val="pt-BR"/>
              </w:rPr>
              <w:lastRenderedPageBreak/>
              <w:t>8 de abril (Mecanismo conjunto JID/CSH) Prazo proposto para o recebimento de comentários das</w:t>
            </w:r>
            <w:r w:rsidRPr="00636F8B">
              <w:rPr>
                <w:b/>
                <w:bCs/>
                <w:iCs/>
                <w:u w:val="single"/>
                <w:lang w:val="pt-BR"/>
              </w:rPr>
              <w:t xml:space="preserve"> </w:t>
            </w:r>
            <w:r w:rsidRPr="00333C17">
              <w:rPr>
                <w:iCs/>
                <w:u w:val="single"/>
                <w:lang w:val="pt-BR"/>
              </w:rPr>
              <w:lastRenderedPageBreak/>
              <w:t>delegações sobre os parágrafos que a JID enviará para inclusão no projeto de resolução</w:t>
            </w:r>
          </w:p>
          <w:p w14:paraId="6293F842" w14:textId="77777777" w:rsidR="0053681E" w:rsidRPr="00636F8B" w:rsidRDefault="0053681E" w:rsidP="008015E4">
            <w:pPr>
              <w:snapToGrid w:val="0"/>
              <w:ind w:right="72"/>
              <w:rPr>
                <w:b/>
                <w:bCs/>
                <w:iCs/>
                <w:u w:val="single"/>
                <w:lang w:val="pt-BR"/>
              </w:rPr>
            </w:pPr>
          </w:p>
        </w:tc>
      </w:tr>
      <w:tr w:rsidR="005F1C30" w:rsidRPr="009F1EE3" w14:paraId="2FC1D3CC" w14:textId="77777777" w:rsidTr="008015E4">
        <w:tc>
          <w:tcPr>
            <w:tcW w:w="9953" w:type="dxa"/>
          </w:tcPr>
          <w:p w14:paraId="768035E6" w14:textId="77777777" w:rsidR="0053681E" w:rsidRDefault="0053681E" w:rsidP="008015E4">
            <w:pPr>
              <w:snapToGrid w:val="0"/>
              <w:ind w:right="-279" w:firstLine="400"/>
              <w:jc w:val="center"/>
              <w:rPr>
                <w:u w:val="single"/>
                <w:lang w:val="pt-BR"/>
              </w:rPr>
            </w:pPr>
          </w:p>
          <w:p w14:paraId="3C3525FB" w14:textId="64965678" w:rsidR="005F1C30" w:rsidRPr="00636F8B" w:rsidRDefault="005F1C30" w:rsidP="008015E4">
            <w:pPr>
              <w:snapToGrid w:val="0"/>
              <w:ind w:right="-279" w:firstLine="400"/>
              <w:jc w:val="center"/>
              <w:rPr>
                <w:u w:val="single"/>
                <w:lang w:val="pt-BR"/>
              </w:rPr>
            </w:pPr>
            <w:r w:rsidRPr="00636F8B">
              <w:rPr>
                <w:u w:val="single"/>
                <w:lang w:val="pt-BR"/>
              </w:rPr>
              <w:t>DÉCIMA TERCEIRA REUNIÃO</w:t>
            </w:r>
          </w:p>
          <w:p w14:paraId="5DFED79D" w14:textId="77777777" w:rsidR="005F1C30" w:rsidRPr="00636F8B" w:rsidRDefault="005F1C30" w:rsidP="008015E4">
            <w:pPr>
              <w:snapToGrid w:val="0"/>
              <w:ind w:right="-279" w:firstLine="400"/>
              <w:rPr>
                <w:u w:val="single"/>
                <w:lang w:val="pt-BR"/>
              </w:rPr>
            </w:pPr>
          </w:p>
          <w:p w14:paraId="14A287A4" w14:textId="77777777" w:rsidR="005F1C30" w:rsidRPr="00636F8B" w:rsidRDefault="005F1C30" w:rsidP="008015E4">
            <w:pPr>
              <w:snapToGrid w:val="0"/>
              <w:ind w:right="-279" w:firstLine="400"/>
              <w:rPr>
                <w:u w:val="single"/>
                <w:lang w:val="pt-BR"/>
              </w:rPr>
            </w:pPr>
            <w:r w:rsidRPr="00636F8B">
              <w:rPr>
                <w:u w:val="single"/>
                <w:lang w:val="pt-BR"/>
              </w:rPr>
              <w:t>Quinta-feira, 11 de abril (10h00 – 13h00)</w:t>
            </w:r>
            <w:r w:rsidRPr="00636F8B">
              <w:rPr>
                <w:lang w:val="pt-BR"/>
              </w:rPr>
              <w:t xml:space="preserve"> </w:t>
            </w:r>
          </w:p>
          <w:p w14:paraId="3A3A5DBE" w14:textId="77777777" w:rsidR="005F1C30" w:rsidRPr="00636F8B" w:rsidRDefault="005F1C30" w:rsidP="008015E4">
            <w:pPr>
              <w:keepNext/>
              <w:keepLines/>
              <w:snapToGrid w:val="0"/>
              <w:ind w:right="-279"/>
              <w:rPr>
                <w:u w:val="single"/>
                <w:lang w:val="pt-BR"/>
              </w:rPr>
            </w:pPr>
          </w:p>
          <w:p w14:paraId="6C2B2095" w14:textId="77777777" w:rsidR="005F1C30" w:rsidRPr="00636F8B" w:rsidRDefault="005F1C30" w:rsidP="008015E4">
            <w:pPr>
              <w:snapToGrid w:val="0"/>
              <w:ind w:right="81"/>
              <w:jc w:val="center"/>
              <w:rPr>
                <w:i/>
                <w:lang w:val="pt-BR"/>
              </w:rPr>
            </w:pPr>
            <w:r w:rsidRPr="00636F8B">
              <w:rPr>
                <w:i/>
                <w:lang w:val="pt-BR"/>
              </w:rPr>
              <w:t>Criminalidade organizada transnacional</w:t>
            </w:r>
          </w:p>
          <w:p w14:paraId="4D8DD6CF" w14:textId="77777777" w:rsidR="005F1C30" w:rsidRPr="00636F8B" w:rsidRDefault="005F1C30" w:rsidP="008015E4">
            <w:pPr>
              <w:snapToGrid w:val="0"/>
              <w:ind w:right="81"/>
              <w:rPr>
                <w:i/>
                <w:lang w:val="pt-BR"/>
              </w:rPr>
            </w:pPr>
          </w:p>
          <w:p w14:paraId="5576A594" w14:textId="77777777" w:rsidR="005F1C30" w:rsidRPr="00636F8B" w:rsidRDefault="005F1C30" w:rsidP="003F2B1B">
            <w:pPr>
              <w:pStyle w:val="ListParagraph"/>
              <w:numPr>
                <w:ilvl w:val="0"/>
                <w:numId w:val="11"/>
              </w:numPr>
              <w:rPr>
                <w:rFonts w:ascii="Times New Roman" w:eastAsia="Times New Roman" w:hAnsi="Times New Roman" w:cs="Times New Roman"/>
                <w:lang w:val="pt-BR" w:eastAsia="es-ES"/>
              </w:rPr>
            </w:pPr>
            <w:r w:rsidRPr="00636F8B">
              <w:rPr>
                <w:rFonts w:ascii="Times New Roman" w:eastAsia="Times New Roman" w:hAnsi="Times New Roman" w:cs="Times New Roman"/>
                <w:lang w:val="pt-BR" w:eastAsia="es-ES"/>
              </w:rPr>
              <w:t>Combate à criminalidade organizada transnacional</w:t>
            </w:r>
          </w:p>
          <w:p w14:paraId="43BB0B90" w14:textId="77777777" w:rsidR="005F1C30" w:rsidRPr="00636F8B" w:rsidRDefault="005F1C30" w:rsidP="008015E4">
            <w:pPr>
              <w:snapToGrid w:val="0"/>
              <w:ind w:right="81"/>
              <w:rPr>
                <w:i/>
                <w:lang w:val="pt-BR"/>
              </w:rPr>
            </w:pPr>
          </w:p>
          <w:p w14:paraId="79B76342" w14:textId="77777777" w:rsidR="005F1C30" w:rsidRPr="00636F8B"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eastAsia="en-US"/>
              </w:rPr>
            </w:pPr>
            <w:r w:rsidRPr="00636F8B">
              <w:rPr>
                <w:rFonts w:ascii="Times New Roman" w:hAnsi="Times New Roman" w:cs="Times New Roman"/>
                <w:lang w:val="pt-BR"/>
              </w:rPr>
              <w:t xml:space="preserve">Apresentação </w:t>
            </w:r>
            <w:r w:rsidRPr="00636F8B">
              <w:rPr>
                <w:rFonts w:ascii="Times New Roman" w:hAnsi="Times New Roman" w:cs="Times New Roman"/>
                <w:lang w:val="pt-BR" w:eastAsia="en-US"/>
              </w:rPr>
              <w:t xml:space="preserve">dos resultados da Quarta Reunião de Autoridades Nacionais em Matéria de Criminalidade Organizada Transnacional (RANDOT-IV), </w:t>
            </w:r>
            <w:r w:rsidRPr="00636F8B">
              <w:rPr>
                <w:rFonts w:ascii="Times New Roman" w:hAnsi="Times New Roman" w:cs="Times New Roman"/>
                <w:u w:val="single"/>
                <w:lang w:val="pt-BR"/>
              </w:rPr>
              <w:t>parágrafo 20</w:t>
            </w:r>
            <w:r w:rsidRPr="00636F8B">
              <w:rPr>
                <w:rFonts w:ascii="Times New Roman" w:hAnsi="Times New Roman" w:cs="Times New Roman"/>
                <w:lang w:val="pt-BR"/>
              </w:rPr>
              <w:t>. Apresentação a cargo da Presidência da referida reunião.</w:t>
            </w:r>
          </w:p>
          <w:p w14:paraId="0B67D3EA" w14:textId="77777777" w:rsidR="005F1C30" w:rsidRPr="00333C17" w:rsidRDefault="005F1C30" w:rsidP="003F2B1B">
            <w:pPr>
              <w:pStyle w:val="ListParagraph"/>
              <w:numPr>
                <w:ilvl w:val="1"/>
                <w:numId w:val="11"/>
              </w:numPr>
              <w:tabs>
                <w:tab w:val="clear" w:pos="1440"/>
                <w:tab w:val="left" w:pos="1480"/>
              </w:tabs>
              <w:snapToGrid w:val="0"/>
              <w:ind w:right="81"/>
              <w:rPr>
                <w:rFonts w:ascii="Times New Roman" w:hAnsi="Times New Roman" w:cs="Times New Roman"/>
                <w:lang w:val="pt-BR"/>
              </w:rPr>
            </w:pPr>
            <w:r w:rsidRPr="00333C17">
              <w:rPr>
                <w:rFonts w:ascii="Times New Roman" w:hAnsi="Times New Roman" w:cs="Times New Roman"/>
                <w:lang w:val="pt-BR"/>
              </w:rPr>
              <w:t xml:space="preserve">Apresentação da SSM sobre a implementação dos mandatos estabelecidos nos </w:t>
            </w:r>
            <w:r w:rsidRPr="00333C17">
              <w:rPr>
                <w:rFonts w:ascii="Times New Roman" w:hAnsi="Times New Roman" w:cs="Times New Roman"/>
                <w:u w:val="single"/>
                <w:lang w:val="pt-BR"/>
              </w:rPr>
              <w:t>parágrafos 18 e 23</w:t>
            </w:r>
            <w:r w:rsidRPr="00333C17">
              <w:rPr>
                <w:rStyle w:val="FootnoteReference"/>
                <w:rFonts w:ascii="Times New Roman" w:hAnsi="Times New Roman" w:cs="Times New Roman"/>
                <w:vertAlign w:val="superscript"/>
                <w:lang w:val="pt-BR"/>
              </w:rPr>
              <w:footnoteReference w:id="24"/>
            </w:r>
            <w:r w:rsidRPr="00333C17">
              <w:rPr>
                <w:rFonts w:ascii="Times New Roman" w:hAnsi="Times New Roman" w:cs="Times New Roman"/>
                <w:vertAlign w:val="superscript"/>
                <w:lang w:val="pt-BR"/>
              </w:rPr>
              <w:t>/</w:t>
            </w:r>
          </w:p>
          <w:p w14:paraId="29397214" w14:textId="77777777" w:rsidR="005F1C30" w:rsidRPr="00333C17" w:rsidRDefault="005F1C30" w:rsidP="008015E4">
            <w:pPr>
              <w:keepNext/>
              <w:keepLines/>
              <w:snapToGrid w:val="0"/>
              <w:ind w:right="-279"/>
              <w:rPr>
                <w:u w:val="single"/>
                <w:lang w:val="pt-BR"/>
              </w:rPr>
            </w:pPr>
          </w:p>
          <w:p w14:paraId="1BDA3A57" w14:textId="77777777" w:rsidR="005F1C30" w:rsidRPr="00333C17" w:rsidRDefault="005F1C30" w:rsidP="003F2B1B">
            <w:pPr>
              <w:numPr>
                <w:ilvl w:val="0"/>
                <w:numId w:val="11"/>
              </w:numPr>
              <w:snapToGrid w:val="0"/>
              <w:ind w:right="196"/>
              <w:jc w:val="both"/>
              <w:rPr>
                <w:lang w:val="pt-BR"/>
              </w:rPr>
            </w:pPr>
            <w:r w:rsidRPr="00333C17">
              <w:rPr>
                <w:lang w:val="pt-BR"/>
              </w:rPr>
              <w:t>Esforços de cooperação hemisférica para combater o tráfico de pessoas</w:t>
            </w:r>
          </w:p>
          <w:p w14:paraId="1DFCE39D" w14:textId="77777777" w:rsidR="005F1C30" w:rsidRPr="00333C17" w:rsidRDefault="005F1C30" w:rsidP="003F2B1B">
            <w:pPr>
              <w:pStyle w:val="ListParagraph"/>
              <w:numPr>
                <w:ilvl w:val="1"/>
                <w:numId w:val="11"/>
              </w:numPr>
              <w:tabs>
                <w:tab w:val="clear" w:pos="1440"/>
                <w:tab w:val="left" w:pos="1480"/>
              </w:tabs>
              <w:snapToGrid w:val="0"/>
              <w:ind w:left="1480" w:right="81" w:hanging="310"/>
              <w:rPr>
                <w:rFonts w:ascii="Times New Roman" w:hAnsi="Times New Roman" w:cs="Times New Roman"/>
                <w:lang w:val="pt-BR"/>
              </w:rPr>
            </w:pPr>
            <w:r w:rsidRPr="00333C17">
              <w:rPr>
                <w:rFonts w:ascii="Times New Roman" w:hAnsi="Times New Roman" w:cs="Times New Roman"/>
                <w:lang w:val="pt-BR"/>
              </w:rPr>
              <w:t xml:space="preserve">Apresentação da SSM sobre a implementação do mandato estabelecido no </w:t>
            </w:r>
            <w:r w:rsidRPr="00333C17">
              <w:rPr>
                <w:rFonts w:ascii="Times New Roman" w:hAnsi="Times New Roman" w:cs="Times New Roman"/>
                <w:u w:val="single"/>
                <w:lang w:val="pt-BR"/>
              </w:rPr>
              <w:t>parágrafo 25</w:t>
            </w:r>
            <w:r w:rsidRPr="00333C17">
              <w:rPr>
                <w:rStyle w:val="FootnoteReference"/>
                <w:rFonts w:ascii="Times New Roman" w:hAnsi="Times New Roman"/>
                <w:u w:val="single"/>
                <w:vertAlign w:val="superscript"/>
                <w:lang w:val="pt-BR"/>
              </w:rPr>
              <w:footnoteReference w:id="25"/>
            </w:r>
            <w:r w:rsidRPr="00333C17">
              <w:rPr>
                <w:rFonts w:ascii="Times New Roman" w:hAnsi="Times New Roman"/>
                <w:u w:val="single"/>
                <w:vertAlign w:val="superscript"/>
                <w:lang w:val="pt-BR"/>
              </w:rPr>
              <w:t>/</w:t>
            </w:r>
          </w:p>
          <w:p w14:paraId="09B4C6DE" w14:textId="77777777" w:rsidR="005F1C30" w:rsidRPr="00636F8B" w:rsidRDefault="005F1C30" w:rsidP="008015E4">
            <w:pPr>
              <w:keepNext/>
              <w:keepLines/>
              <w:snapToGrid w:val="0"/>
              <w:ind w:right="-279"/>
              <w:rPr>
                <w:u w:val="single"/>
                <w:lang w:val="pt-BR"/>
              </w:rPr>
            </w:pPr>
          </w:p>
          <w:p w14:paraId="773DFB67" w14:textId="77777777" w:rsidR="005F1C30" w:rsidRPr="00636F8B" w:rsidRDefault="005F1C30" w:rsidP="0053681E">
            <w:pPr>
              <w:keepNext/>
              <w:tabs>
                <w:tab w:val="left" w:pos="9930"/>
              </w:tabs>
              <w:snapToGrid w:val="0"/>
              <w:ind w:right="-274"/>
              <w:jc w:val="center"/>
              <w:rPr>
                <w:i/>
                <w:iCs/>
                <w:lang w:val="pt-BR"/>
              </w:rPr>
            </w:pPr>
            <w:r w:rsidRPr="00636F8B">
              <w:rPr>
                <w:i/>
                <w:lang w:val="pt-BR"/>
              </w:rPr>
              <w:t>Instituições e instrumentos interamericanos</w:t>
            </w:r>
          </w:p>
          <w:p w14:paraId="1FE28692" w14:textId="77777777" w:rsidR="005F1C30" w:rsidRPr="00636F8B" w:rsidRDefault="005F1C30" w:rsidP="008015E4">
            <w:pPr>
              <w:snapToGrid w:val="0"/>
              <w:ind w:right="196"/>
              <w:rPr>
                <w:lang w:val="pt-BR"/>
              </w:rPr>
            </w:pPr>
          </w:p>
          <w:p w14:paraId="50515519" w14:textId="77777777" w:rsidR="005F1C30" w:rsidRPr="00636F8B" w:rsidRDefault="005F1C30" w:rsidP="003F2B1B">
            <w:pPr>
              <w:numPr>
                <w:ilvl w:val="0"/>
                <w:numId w:val="11"/>
              </w:numPr>
              <w:snapToGrid w:val="0"/>
              <w:ind w:right="196"/>
              <w:jc w:val="both"/>
              <w:rPr>
                <w:lang w:val="pt-BR"/>
              </w:rPr>
            </w:pPr>
            <w:r w:rsidRPr="00636F8B">
              <w:rPr>
                <w:lang w:val="pt-BR"/>
              </w:rPr>
              <w:t>Junta Interamericana de Defesa (JID)</w:t>
            </w:r>
          </w:p>
          <w:p w14:paraId="5B3A738D" w14:textId="77777777" w:rsidR="005F1C30" w:rsidRPr="00636F8B" w:rsidRDefault="005F1C30" w:rsidP="003F2B1B">
            <w:pPr>
              <w:pStyle w:val="ListParagraph"/>
              <w:numPr>
                <w:ilvl w:val="1"/>
                <w:numId w:val="11"/>
              </w:numPr>
              <w:snapToGrid w:val="0"/>
              <w:ind w:left="1390" w:right="81" w:hanging="220"/>
              <w:rPr>
                <w:rFonts w:ascii="Times New Roman" w:hAnsi="Times New Roman" w:cs="Times New Roman"/>
                <w:lang w:val="pt-BR"/>
              </w:rPr>
            </w:pPr>
            <w:r w:rsidRPr="00636F8B">
              <w:rPr>
                <w:rFonts w:ascii="Times New Roman" w:hAnsi="Times New Roman" w:cs="Times New Roman"/>
                <w:lang w:val="pt-BR"/>
              </w:rPr>
              <w:t xml:space="preserve">Apresentação da JID sobre a implementação dos mandatos estabelecidos no </w:t>
            </w:r>
            <w:r w:rsidRPr="00636F8B">
              <w:rPr>
                <w:rFonts w:ascii="Times New Roman" w:hAnsi="Times New Roman" w:cs="Times New Roman"/>
                <w:u w:val="single"/>
                <w:lang w:val="pt-BR"/>
              </w:rPr>
              <w:t>parágrafo 46</w:t>
            </w:r>
            <w:r w:rsidRPr="00636F8B">
              <w:rPr>
                <w:rFonts w:ascii="Times New Roman" w:hAnsi="Times New Roman" w:cs="Times New Roman"/>
                <w:lang w:val="pt-BR"/>
              </w:rPr>
              <w:t xml:space="preserve">, </w:t>
            </w:r>
            <w:r w:rsidRPr="00636F8B">
              <w:rPr>
                <w:rFonts w:ascii="Times New Roman" w:hAnsi="Times New Roman" w:cs="Times New Roman"/>
                <w:lang w:val="pt-BR"/>
              </w:rPr>
              <w:lastRenderedPageBreak/>
              <w:t xml:space="preserve">exceto os referentes à prevenção e resposta a desastres (considerado em 7 de dezembro de 2023), à remoção humanitária de minas (considerado em 8 de fevereiro de 2024), à defesa cibernética (considerado em 15 de fevereiro de 2024) e à gestão de estoques de armas, munições e explosivos (considerado em 14 de março de 2024) </w:t>
            </w:r>
          </w:p>
          <w:p w14:paraId="6C6FCF66" w14:textId="77777777" w:rsidR="005F1C30" w:rsidRPr="00534CBA" w:rsidRDefault="005F1C30" w:rsidP="003F2B1B">
            <w:pPr>
              <w:pStyle w:val="ListParagraph"/>
              <w:numPr>
                <w:ilvl w:val="1"/>
                <w:numId w:val="11"/>
              </w:numPr>
              <w:snapToGrid w:val="0"/>
              <w:ind w:left="1390" w:right="81" w:hanging="220"/>
              <w:rPr>
                <w:rFonts w:ascii="Times New Roman" w:hAnsi="Times New Roman" w:cs="Times New Roman"/>
                <w:lang w:val="pt-BR"/>
              </w:rPr>
            </w:pPr>
            <w:r w:rsidRPr="00636F8B">
              <w:rPr>
                <w:rFonts w:ascii="Times New Roman" w:hAnsi="Times New Roman" w:cs="Times New Roman"/>
                <w:lang w:val="pt-BR"/>
              </w:rPr>
              <w:t xml:space="preserve">Apresentação da JID sobre a implementação dos mandatos estabelecidos nos </w:t>
            </w:r>
            <w:r w:rsidRPr="00636F8B">
              <w:rPr>
                <w:rFonts w:ascii="Times New Roman" w:hAnsi="Times New Roman" w:cs="Times New Roman"/>
                <w:u w:val="single"/>
                <w:lang w:val="pt-BR"/>
              </w:rPr>
              <w:t>parágrafos 47 e 48</w:t>
            </w:r>
          </w:p>
          <w:p w14:paraId="18745A78" w14:textId="77777777" w:rsidR="005F1C30" w:rsidRPr="00534CBA" w:rsidRDefault="005F1C30" w:rsidP="008015E4">
            <w:pPr>
              <w:pStyle w:val="ListParagraph"/>
              <w:snapToGrid w:val="0"/>
              <w:ind w:left="1390" w:right="81"/>
              <w:rPr>
                <w:rFonts w:ascii="Times New Roman" w:hAnsi="Times New Roman" w:cs="Times New Roman"/>
                <w:lang w:val="pt-BR"/>
              </w:rPr>
            </w:pPr>
          </w:p>
          <w:p w14:paraId="42BF5BF9" w14:textId="77777777" w:rsidR="005F1C30" w:rsidRPr="00333C17" w:rsidRDefault="005F1C30" w:rsidP="003F2B1B">
            <w:pPr>
              <w:pStyle w:val="ListParagraph"/>
              <w:numPr>
                <w:ilvl w:val="0"/>
                <w:numId w:val="11"/>
              </w:numPr>
              <w:snapToGrid w:val="0"/>
              <w:ind w:right="81"/>
              <w:rPr>
                <w:rStyle w:val="Hyperlink"/>
                <w:rFonts w:ascii="Times New Roman" w:hAnsi="Times New Roman" w:cs="Times New Roman"/>
                <w:color w:val="auto"/>
                <w:u w:val="none"/>
                <w:lang w:val="pt-BR" w:eastAsia="zh-CN"/>
              </w:rPr>
            </w:pPr>
            <w:r w:rsidRPr="00333C17">
              <w:rPr>
                <w:rFonts w:ascii="Times New Roman" w:hAnsi="Times New Roman" w:cs="Times New Roman"/>
                <w:lang w:val="pt-BR"/>
              </w:rPr>
              <w:t xml:space="preserve">Apresentação da SEDI sobre a Rede da Plataforma de Desastres Naturais do Hemisfério Ocidental </w:t>
            </w:r>
            <w:r w:rsidR="002D53AC">
              <w:fldChar w:fldCharType="begin"/>
            </w:r>
            <w:r w:rsidR="002D53AC" w:rsidRPr="009F1EE3">
              <w:rPr>
                <w:lang w:val="es-ES_tradnl"/>
              </w:rPr>
              <w:instrText>HYPERLINK "https://whndn.org"</w:instrText>
            </w:r>
            <w:r w:rsidR="002D53AC">
              <w:fldChar w:fldCharType="separate"/>
            </w:r>
            <w:r w:rsidRPr="00333C17">
              <w:rPr>
                <w:rStyle w:val="Hyperlink"/>
                <w:b/>
                <w:bCs/>
                <w:u w:val="none"/>
                <w:lang w:val="pt-BR" w:eastAsia="zh-CN"/>
              </w:rPr>
              <w:t>https://whndn.org</w:t>
            </w:r>
            <w:r w:rsidR="002D53AC">
              <w:rPr>
                <w:rStyle w:val="Hyperlink"/>
                <w:b/>
                <w:bCs/>
                <w:u w:val="none"/>
                <w:lang w:val="pt-BR" w:eastAsia="zh-CN"/>
              </w:rPr>
              <w:fldChar w:fldCharType="end"/>
            </w:r>
          </w:p>
          <w:p w14:paraId="42384A01" w14:textId="77777777" w:rsidR="005F1C30" w:rsidRPr="00636F8B" w:rsidRDefault="005F1C30" w:rsidP="008015E4">
            <w:pPr>
              <w:pStyle w:val="ListParagraph"/>
              <w:snapToGrid w:val="0"/>
              <w:ind w:right="81"/>
              <w:rPr>
                <w:rFonts w:ascii="Times New Roman" w:hAnsi="Times New Roman" w:cs="Times New Roman"/>
                <w:lang w:val="pt-BR"/>
              </w:rPr>
            </w:pPr>
          </w:p>
          <w:p w14:paraId="047BED72" w14:textId="77777777" w:rsidR="005F1C30" w:rsidRPr="00636F8B" w:rsidRDefault="005F1C30" w:rsidP="008015E4">
            <w:pPr>
              <w:keepNext/>
              <w:keepLines/>
              <w:snapToGrid w:val="0"/>
              <w:ind w:right="-279"/>
              <w:rPr>
                <w:u w:val="single"/>
                <w:lang w:val="pt-BR"/>
              </w:rPr>
            </w:pPr>
          </w:p>
          <w:p w14:paraId="2150E32A" w14:textId="77777777" w:rsidR="005F1C30" w:rsidRPr="00636F8B" w:rsidRDefault="005F1C30" w:rsidP="008015E4">
            <w:pPr>
              <w:tabs>
                <w:tab w:val="left" w:pos="9930"/>
              </w:tabs>
              <w:snapToGrid w:val="0"/>
              <w:ind w:right="-279"/>
              <w:jc w:val="center"/>
              <w:rPr>
                <w:i/>
                <w:lang w:val="pt-BR"/>
              </w:rPr>
            </w:pPr>
            <w:r w:rsidRPr="00636F8B">
              <w:rPr>
                <w:i/>
                <w:lang w:val="pt-BR"/>
              </w:rPr>
              <w:t xml:space="preserve">Preocupações e desafios de segurança regional e especializados </w:t>
            </w:r>
          </w:p>
          <w:p w14:paraId="3727974D" w14:textId="77777777" w:rsidR="005F1C30" w:rsidRPr="00636F8B" w:rsidRDefault="005F1C30" w:rsidP="008015E4">
            <w:pPr>
              <w:tabs>
                <w:tab w:val="left" w:pos="9930"/>
              </w:tabs>
              <w:snapToGrid w:val="0"/>
              <w:ind w:right="-279"/>
              <w:rPr>
                <w:iCs/>
                <w:lang w:val="pt-BR"/>
              </w:rPr>
            </w:pPr>
          </w:p>
          <w:p w14:paraId="04E44509" w14:textId="77777777" w:rsidR="005F1C30" w:rsidRPr="00636F8B" w:rsidRDefault="005F1C30" w:rsidP="003F2B1B">
            <w:pPr>
              <w:pStyle w:val="ListParagraph"/>
              <w:numPr>
                <w:ilvl w:val="0"/>
                <w:numId w:val="18"/>
              </w:numPr>
              <w:tabs>
                <w:tab w:val="left" w:pos="9930"/>
              </w:tabs>
              <w:snapToGrid w:val="0"/>
              <w:ind w:right="-279"/>
              <w:rPr>
                <w:rFonts w:ascii="Times New Roman" w:hAnsi="Times New Roman" w:cs="Times New Roman"/>
                <w:iCs/>
                <w:lang w:val="pt-BR"/>
              </w:rPr>
            </w:pPr>
            <w:r w:rsidRPr="00636F8B">
              <w:rPr>
                <w:rFonts w:ascii="Times New Roman" w:hAnsi="Times New Roman" w:cs="Times New Roman"/>
                <w:iCs/>
                <w:lang w:val="pt-BR"/>
              </w:rPr>
              <w:t>Implicações da mudança do clima para a segurança</w:t>
            </w:r>
          </w:p>
          <w:p w14:paraId="44391880" w14:textId="77777777" w:rsidR="005F1C30" w:rsidRPr="00636F8B" w:rsidRDefault="005F1C30" w:rsidP="003F2B1B">
            <w:pPr>
              <w:pStyle w:val="ListParagraph"/>
              <w:numPr>
                <w:ilvl w:val="0"/>
                <w:numId w:val="19"/>
              </w:numPr>
              <w:tabs>
                <w:tab w:val="left" w:pos="9930"/>
              </w:tabs>
              <w:snapToGrid w:val="0"/>
              <w:ind w:right="-279"/>
              <w:rPr>
                <w:rFonts w:ascii="Times New Roman" w:hAnsi="Times New Roman" w:cs="Times New Roman"/>
                <w:iCs/>
                <w:lang w:val="pt-BR"/>
              </w:rPr>
            </w:pPr>
            <w:r>
              <w:rPr>
                <w:rFonts w:ascii="Times New Roman" w:hAnsi="Times New Roman" w:cs="Times New Roman"/>
                <w:iCs/>
                <w:lang w:val="pt-BR"/>
              </w:rPr>
              <w:t xml:space="preserve">Relatório da Presidência da CSH sobre </w:t>
            </w:r>
            <w:r w:rsidRPr="00636F8B">
              <w:rPr>
                <w:rFonts w:ascii="Times New Roman" w:hAnsi="Times New Roman" w:cs="Times New Roman"/>
                <w:iCs/>
                <w:lang w:val="pt-BR"/>
              </w:rPr>
              <w:t xml:space="preserve">o Grupo de Trabalho Encarregado de Elaborar um Plano de Ação e um Processo de Gestão de Programas para a Assistência relativa às Implicações da Mudança do Clima para a Segurança, </w:t>
            </w:r>
            <w:r w:rsidRPr="00636F8B">
              <w:rPr>
                <w:rFonts w:ascii="Times New Roman" w:hAnsi="Times New Roman" w:cs="Times New Roman"/>
                <w:iCs/>
                <w:u w:val="single"/>
                <w:lang w:val="pt-BR"/>
              </w:rPr>
              <w:t>parágrafo 34</w:t>
            </w:r>
          </w:p>
          <w:p w14:paraId="5D6DC31C" w14:textId="77777777" w:rsidR="005F1C30" w:rsidRPr="00636F8B" w:rsidRDefault="005F1C30" w:rsidP="008015E4">
            <w:pPr>
              <w:tabs>
                <w:tab w:val="left" w:pos="9930"/>
              </w:tabs>
              <w:snapToGrid w:val="0"/>
              <w:ind w:right="-279"/>
              <w:rPr>
                <w:iCs/>
                <w:lang w:val="pt-BR"/>
              </w:rPr>
            </w:pPr>
          </w:p>
          <w:p w14:paraId="56E2F67E" w14:textId="77777777" w:rsidR="005F1C30" w:rsidRPr="00636F8B" w:rsidRDefault="005F1C30" w:rsidP="003F2B1B">
            <w:pPr>
              <w:pStyle w:val="ListParagraph"/>
              <w:numPr>
                <w:ilvl w:val="0"/>
                <w:numId w:val="18"/>
              </w:numPr>
              <w:tabs>
                <w:tab w:val="left" w:pos="9930"/>
              </w:tabs>
              <w:snapToGrid w:val="0"/>
              <w:ind w:right="-279"/>
              <w:rPr>
                <w:rFonts w:ascii="Times New Roman" w:hAnsi="Times New Roman" w:cs="Times New Roman"/>
                <w:iCs/>
                <w:lang w:val="pt-BR"/>
              </w:rPr>
            </w:pPr>
            <w:r w:rsidRPr="00636F8B">
              <w:rPr>
                <w:rFonts w:ascii="Times New Roman" w:hAnsi="Times New Roman" w:cs="Times New Roman"/>
                <w:iCs/>
                <w:lang w:val="pt-BR"/>
              </w:rPr>
              <w:t>Pesca Ilegal não Declarada e não Regulamentada (INDNR)</w:t>
            </w:r>
          </w:p>
          <w:p w14:paraId="5C171A23" w14:textId="77777777" w:rsidR="005F1C30" w:rsidRPr="00636F8B" w:rsidRDefault="005F1C30" w:rsidP="003F2B1B">
            <w:pPr>
              <w:pStyle w:val="ListParagraph"/>
              <w:numPr>
                <w:ilvl w:val="0"/>
                <w:numId w:val="19"/>
              </w:numPr>
              <w:tabs>
                <w:tab w:val="left" w:pos="9930"/>
              </w:tabs>
              <w:snapToGrid w:val="0"/>
              <w:ind w:right="-279"/>
              <w:rPr>
                <w:rFonts w:ascii="Times New Roman" w:hAnsi="Times New Roman" w:cs="Times New Roman"/>
                <w:iCs/>
                <w:lang w:val="pt-BR"/>
              </w:rPr>
            </w:pPr>
            <w:r w:rsidRPr="00636F8B">
              <w:rPr>
                <w:rFonts w:ascii="Times New Roman" w:hAnsi="Times New Roman" w:cs="Times New Roman"/>
                <w:iCs/>
                <w:lang w:val="pt-BR"/>
              </w:rPr>
              <w:t xml:space="preserve">Apresentação da SSM sobre a implementação do mandato estabelecido no </w:t>
            </w:r>
            <w:r w:rsidRPr="00636F8B">
              <w:rPr>
                <w:rFonts w:ascii="Times New Roman" w:hAnsi="Times New Roman" w:cs="Times New Roman"/>
                <w:iCs/>
                <w:u w:val="single"/>
                <w:lang w:val="pt-BR"/>
              </w:rPr>
              <w:t>parágrafo 35</w:t>
            </w:r>
          </w:p>
          <w:p w14:paraId="7D528CCC" w14:textId="77777777" w:rsidR="005F1C30" w:rsidRPr="00636F8B" w:rsidRDefault="005F1C30" w:rsidP="008015E4">
            <w:pPr>
              <w:snapToGrid w:val="0"/>
              <w:ind w:right="81"/>
              <w:rPr>
                <w:lang w:val="pt-BR"/>
              </w:rPr>
            </w:pPr>
          </w:p>
          <w:p w14:paraId="62F07760" w14:textId="77777777" w:rsidR="005F1C30" w:rsidRPr="00636F8B" w:rsidRDefault="005F1C30" w:rsidP="008015E4">
            <w:pPr>
              <w:snapToGrid w:val="0"/>
              <w:ind w:left="379"/>
              <w:jc w:val="center"/>
              <w:rPr>
                <w:i/>
                <w:iCs/>
                <w:lang w:val="pt-BR"/>
              </w:rPr>
            </w:pPr>
            <w:r w:rsidRPr="00636F8B">
              <w:rPr>
                <w:i/>
                <w:lang w:val="pt-BR"/>
              </w:rPr>
              <w:t xml:space="preserve">Preocupações e desafios de segurança regional e especializados </w:t>
            </w:r>
          </w:p>
          <w:p w14:paraId="3E209516" w14:textId="77777777" w:rsidR="005F1C30" w:rsidRPr="00636F8B" w:rsidRDefault="005F1C30" w:rsidP="008015E4">
            <w:pPr>
              <w:snapToGrid w:val="0"/>
              <w:ind w:right="196"/>
              <w:jc w:val="both"/>
              <w:rPr>
                <w:u w:val="single"/>
                <w:lang w:val="pt-BR"/>
              </w:rPr>
            </w:pPr>
          </w:p>
          <w:p w14:paraId="03044676" w14:textId="77777777" w:rsidR="005F1C30" w:rsidRPr="00636F8B" w:rsidRDefault="005F1C30" w:rsidP="003F2B1B">
            <w:pPr>
              <w:numPr>
                <w:ilvl w:val="0"/>
                <w:numId w:val="11"/>
              </w:numPr>
              <w:snapToGrid w:val="0"/>
              <w:ind w:right="33"/>
              <w:jc w:val="both"/>
              <w:rPr>
                <w:lang w:val="pt-BR"/>
              </w:rPr>
            </w:pPr>
            <w:r w:rsidRPr="00636F8B">
              <w:rPr>
                <w:lang w:val="pt-BR"/>
              </w:rPr>
              <w:t>Preocupações em matéria de segurança dos Estados membros do Sistema da Integração Centro-Americana (SICA)</w:t>
            </w:r>
          </w:p>
          <w:p w14:paraId="560FCBB2" w14:textId="77777777" w:rsidR="005F1C30" w:rsidRPr="00333C17" w:rsidRDefault="005F1C30" w:rsidP="003F2B1B">
            <w:pPr>
              <w:pStyle w:val="ListParagraph"/>
              <w:numPr>
                <w:ilvl w:val="1"/>
                <w:numId w:val="11"/>
              </w:numPr>
              <w:snapToGrid w:val="0"/>
              <w:ind w:left="1390" w:right="81" w:hanging="220"/>
              <w:rPr>
                <w:rFonts w:ascii="Times New Roman" w:hAnsi="Times New Roman" w:cs="Times New Roman"/>
                <w:lang w:val="pt-BR"/>
              </w:rPr>
            </w:pPr>
            <w:r w:rsidRPr="00333C17">
              <w:rPr>
                <w:rFonts w:ascii="Times New Roman" w:hAnsi="Times New Roman" w:cs="Times New Roman"/>
                <w:lang w:val="pt-BR"/>
              </w:rPr>
              <w:t xml:space="preserve">Preparativos para a reunião anual </w:t>
            </w:r>
            <w:r w:rsidRPr="00333C17">
              <w:rPr>
                <w:rFonts w:ascii="Times New Roman" w:hAnsi="Times New Roman" w:cs="Times New Roman"/>
                <w:i/>
                <w:lang w:val="pt-BR"/>
              </w:rPr>
              <w:t>(a realizar-se em 9 de maio de 2024)</w:t>
            </w:r>
          </w:p>
          <w:p w14:paraId="370659A9" w14:textId="77777777" w:rsidR="005F1C30" w:rsidRPr="00636F8B" w:rsidRDefault="005F1C30" w:rsidP="008015E4">
            <w:pPr>
              <w:rPr>
                <w:lang w:val="pt-BR"/>
              </w:rPr>
            </w:pPr>
          </w:p>
          <w:p w14:paraId="09AA8BC1" w14:textId="77777777" w:rsidR="005F1C30" w:rsidRPr="00636F8B" w:rsidRDefault="005F1C30" w:rsidP="003F2B1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lang w:val="pt-BR"/>
              </w:rPr>
            </w:pPr>
            <w:r w:rsidRPr="00636F8B">
              <w:rPr>
                <w:rFonts w:ascii="Times New Roman" w:hAnsi="Times New Roman" w:cs="Times New Roman"/>
                <w:lang w:val="pt-BR"/>
              </w:rPr>
              <w:t>Preocupações especiais de segurança dos pequenos Estados insulares e de zonas litorâneas baixas em desenvolvimento do Caribe</w:t>
            </w:r>
          </w:p>
          <w:p w14:paraId="6EC0190B" w14:textId="77777777" w:rsidR="005F1C30" w:rsidRPr="00636F8B" w:rsidRDefault="005F1C30" w:rsidP="003F2B1B">
            <w:pPr>
              <w:pStyle w:val="ListParagraph"/>
              <w:numPr>
                <w:ilvl w:val="1"/>
                <w:numId w:val="11"/>
              </w:numPr>
              <w:snapToGrid w:val="0"/>
              <w:ind w:left="1390" w:right="81" w:hanging="220"/>
              <w:rPr>
                <w:rFonts w:ascii="Times New Roman" w:hAnsi="Times New Roman" w:cs="Times New Roman"/>
                <w:lang w:val="pt-BR"/>
              </w:rPr>
            </w:pPr>
            <w:r w:rsidRPr="00636F8B">
              <w:rPr>
                <w:rFonts w:ascii="Times New Roman" w:hAnsi="Times New Roman" w:cs="Times New Roman"/>
                <w:lang w:val="pt-BR"/>
              </w:rPr>
              <w:lastRenderedPageBreak/>
              <w:t xml:space="preserve">Preparativos para a reunião anual </w:t>
            </w:r>
            <w:r w:rsidRPr="00636F8B">
              <w:rPr>
                <w:rFonts w:ascii="Times New Roman" w:hAnsi="Times New Roman" w:cs="Times New Roman"/>
                <w:i/>
                <w:lang w:val="pt-BR"/>
              </w:rPr>
              <w:t>(a realizar-se em 2 de maio de 2024)</w:t>
            </w:r>
          </w:p>
          <w:p w14:paraId="5A8DA219" w14:textId="77777777" w:rsidR="005F1C30" w:rsidRPr="00636F8B" w:rsidRDefault="005F1C30" w:rsidP="008015E4">
            <w:pPr>
              <w:snapToGrid w:val="0"/>
              <w:ind w:right="81"/>
              <w:rPr>
                <w:lang w:val="pt-BR"/>
              </w:rPr>
            </w:pPr>
          </w:p>
          <w:p w14:paraId="06907087" w14:textId="62D4B7D8" w:rsidR="005F1C30" w:rsidRPr="00333C17" w:rsidRDefault="005F1C30" w:rsidP="003F2B1B">
            <w:pPr>
              <w:pStyle w:val="ListParagraph"/>
              <w:numPr>
                <w:ilvl w:val="0"/>
                <w:numId w:val="11"/>
              </w:numPr>
              <w:snapToGrid w:val="0"/>
              <w:ind w:right="81"/>
              <w:rPr>
                <w:rFonts w:ascii="Times New Roman" w:hAnsi="Times New Roman" w:cs="Times New Roman"/>
                <w:lang w:val="pt-BR"/>
              </w:rPr>
            </w:pPr>
            <w:r w:rsidRPr="00636F8B">
              <w:rPr>
                <w:rFonts w:ascii="Times New Roman" w:hAnsi="Times New Roman" w:cs="Times New Roman"/>
                <w:iCs/>
                <w:lang w:val="pt-BR"/>
              </w:rPr>
              <w:t>Programas e projetos executados pela S</w:t>
            </w:r>
            <w:r w:rsidR="00EB00A7">
              <w:rPr>
                <w:rFonts w:ascii="Times New Roman" w:hAnsi="Times New Roman" w:cs="Times New Roman"/>
                <w:iCs/>
                <w:lang w:val="pt-BR"/>
              </w:rPr>
              <w:t>S</w:t>
            </w:r>
            <w:r w:rsidRPr="00636F8B">
              <w:rPr>
                <w:rFonts w:ascii="Times New Roman" w:hAnsi="Times New Roman" w:cs="Times New Roman"/>
                <w:iCs/>
                <w:lang w:val="pt-BR"/>
              </w:rPr>
              <w:t>M ou pela JID</w:t>
            </w:r>
          </w:p>
          <w:p w14:paraId="4F8E9DB5" w14:textId="5531C19C" w:rsidR="00333C17" w:rsidRPr="00333C17" w:rsidRDefault="00333C17" w:rsidP="00F414E5">
            <w:pPr>
              <w:pStyle w:val="ListParagraph"/>
              <w:snapToGrid w:val="0"/>
              <w:ind w:right="81"/>
              <w:rPr>
                <w:rFonts w:ascii="Times New Roman" w:hAnsi="Times New Roman" w:cs="Times New Roman"/>
                <w:lang w:val="pt-BR"/>
              </w:rPr>
            </w:pPr>
            <w:r>
              <w:rPr>
                <w:rFonts w:ascii="Times New Roman" w:hAnsi="Times New Roman" w:cs="Times New Roman"/>
                <w:iCs/>
                <w:lang w:val="pt-BR"/>
              </w:rPr>
              <w:t xml:space="preserve">Projeto de Assistência Técnica ao Sistema de Combate à Lavagem de Dinheiro do Suriname, apresentação do DCOT, Senhor John Grajales, Especialista Técnico, DCOT </w:t>
            </w:r>
          </w:p>
          <w:p w14:paraId="339C4B41" w14:textId="77777777" w:rsidR="00333C17" w:rsidRPr="00333C17" w:rsidRDefault="00333C17" w:rsidP="00333C17">
            <w:pPr>
              <w:pStyle w:val="ListParagraph"/>
              <w:snapToGrid w:val="0"/>
              <w:ind w:right="81"/>
              <w:rPr>
                <w:rFonts w:ascii="Times New Roman" w:hAnsi="Times New Roman" w:cs="Times New Roman"/>
                <w:lang w:val="pt-BR"/>
              </w:rPr>
            </w:pPr>
          </w:p>
          <w:p w14:paraId="32024AFA" w14:textId="77777777" w:rsidR="00333C17" w:rsidRPr="00636F8B" w:rsidRDefault="00333C17" w:rsidP="00333C17">
            <w:pPr>
              <w:pStyle w:val="ListParagraph"/>
              <w:snapToGrid w:val="0"/>
              <w:ind w:left="1440" w:right="81"/>
              <w:rPr>
                <w:rFonts w:ascii="Times New Roman" w:hAnsi="Times New Roman" w:cs="Times New Roman"/>
                <w:lang w:val="pt-BR"/>
              </w:rPr>
            </w:pPr>
          </w:p>
          <w:p w14:paraId="6E399D8B" w14:textId="77777777" w:rsidR="005F1C30" w:rsidRPr="00636F8B" w:rsidRDefault="005F1C30" w:rsidP="008015E4">
            <w:pPr>
              <w:snapToGrid w:val="0"/>
              <w:ind w:right="-274"/>
              <w:rPr>
                <w:u w:val="single"/>
                <w:lang w:val="pt-BR"/>
              </w:rPr>
            </w:pPr>
          </w:p>
        </w:tc>
        <w:tc>
          <w:tcPr>
            <w:tcW w:w="3619" w:type="dxa"/>
          </w:tcPr>
          <w:p w14:paraId="335DC7AC" w14:textId="77777777" w:rsidR="005F1C30" w:rsidRPr="00636F8B" w:rsidRDefault="005F1C30" w:rsidP="008015E4">
            <w:pPr>
              <w:snapToGrid w:val="0"/>
              <w:ind w:right="72"/>
              <w:rPr>
                <w:iCs/>
                <w:color w:val="000000"/>
                <w:u w:val="single"/>
                <w:lang w:val="pt-BR"/>
              </w:rPr>
            </w:pPr>
          </w:p>
        </w:tc>
      </w:tr>
      <w:tr w:rsidR="005F1C30" w:rsidRPr="009F1EE3" w14:paraId="129E4C8E" w14:textId="77777777" w:rsidTr="008015E4">
        <w:tc>
          <w:tcPr>
            <w:tcW w:w="9953" w:type="dxa"/>
          </w:tcPr>
          <w:p w14:paraId="39E7096F" w14:textId="77777777" w:rsidR="005F1C30" w:rsidRPr="00636F8B" w:rsidRDefault="005F1C30" w:rsidP="008015E4">
            <w:pPr>
              <w:snapToGrid w:val="0"/>
              <w:ind w:left="40" w:right="-279"/>
              <w:jc w:val="center"/>
              <w:rPr>
                <w:u w:val="single"/>
                <w:lang w:val="pt-BR"/>
              </w:rPr>
            </w:pPr>
          </w:p>
        </w:tc>
        <w:tc>
          <w:tcPr>
            <w:tcW w:w="3619" w:type="dxa"/>
          </w:tcPr>
          <w:p w14:paraId="6F61B65F" w14:textId="77777777" w:rsidR="005F1C30" w:rsidRPr="00636F8B" w:rsidRDefault="005F1C30" w:rsidP="008015E4">
            <w:pPr>
              <w:snapToGrid w:val="0"/>
              <w:ind w:right="72"/>
              <w:rPr>
                <w:iCs/>
                <w:color w:val="000000"/>
                <w:u w:val="single"/>
                <w:lang w:val="pt-BR"/>
              </w:rPr>
            </w:pPr>
            <w:r w:rsidRPr="00636F8B">
              <w:rPr>
                <w:iCs/>
                <w:color w:val="000000"/>
                <w:u w:val="single"/>
                <w:lang w:val="pt-BR"/>
              </w:rPr>
              <w:t>17 de abril</w:t>
            </w:r>
            <w:r w:rsidRPr="00636F8B">
              <w:rPr>
                <w:iCs/>
                <w:color w:val="000000"/>
                <w:lang w:val="pt-BR"/>
              </w:rPr>
              <w:t>: Exercício de defesa cibernética, JID</w:t>
            </w:r>
          </w:p>
        </w:tc>
      </w:tr>
      <w:tr w:rsidR="005F1C30" w:rsidRPr="00636F8B" w14:paraId="302E96A2" w14:textId="77777777" w:rsidTr="008015E4">
        <w:tc>
          <w:tcPr>
            <w:tcW w:w="9953" w:type="dxa"/>
          </w:tcPr>
          <w:p w14:paraId="5DEBA8BE" w14:textId="77777777" w:rsidR="005F1C30" w:rsidRPr="00636F8B" w:rsidRDefault="005F1C30" w:rsidP="008015E4">
            <w:pPr>
              <w:snapToGrid w:val="0"/>
              <w:ind w:left="40" w:right="-279"/>
              <w:jc w:val="center"/>
              <w:rPr>
                <w:u w:val="single"/>
                <w:lang w:val="pt-BR"/>
              </w:rPr>
            </w:pPr>
          </w:p>
        </w:tc>
        <w:tc>
          <w:tcPr>
            <w:tcW w:w="3619" w:type="dxa"/>
          </w:tcPr>
          <w:p w14:paraId="34B573F7" w14:textId="77777777" w:rsidR="005F1C30" w:rsidRPr="008E3744" w:rsidRDefault="005F1C30" w:rsidP="008015E4">
            <w:pPr>
              <w:snapToGrid w:val="0"/>
              <w:ind w:right="72"/>
              <w:rPr>
                <w:iCs/>
                <w:color w:val="000000"/>
                <w:u w:val="single"/>
                <w:lang w:val="pt-BR"/>
              </w:rPr>
            </w:pPr>
            <w:r w:rsidRPr="008E3744">
              <w:rPr>
                <w:iCs/>
                <w:u w:val="single"/>
                <w:lang w:val="pt-BR"/>
              </w:rPr>
              <w:t xml:space="preserve">22 de abril </w:t>
            </w:r>
            <w:r w:rsidRPr="008E3744">
              <w:rPr>
                <w:iCs/>
                <w:lang w:val="pt-BR"/>
              </w:rPr>
              <w:t>(</w:t>
            </w:r>
            <w:r w:rsidRPr="008E3744">
              <w:rPr>
                <w:i/>
                <w:lang w:val="pt-BR"/>
              </w:rPr>
              <w:t>Mecanismo conjunto JID/CSH</w:t>
            </w:r>
            <w:r w:rsidRPr="008E3744">
              <w:rPr>
                <w:iCs/>
                <w:lang w:val="pt-BR"/>
              </w:rPr>
              <w:t>) Consideração por parte dos delegados da JID e dos delegados da CSH da proposta atualizada dos parágrafos a serem incluídos no projeto de resolução.</w:t>
            </w:r>
            <w:r w:rsidRPr="008E3744">
              <w:rPr>
                <w:iCs/>
                <w:u w:val="single"/>
                <w:lang w:val="pt-BR"/>
              </w:rPr>
              <w:t xml:space="preserve"> Local: Sede da JID</w:t>
            </w:r>
          </w:p>
        </w:tc>
      </w:tr>
      <w:tr w:rsidR="005F1C30" w:rsidRPr="009F1EE3" w14:paraId="4E8C3CBD" w14:textId="77777777" w:rsidTr="008015E4">
        <w:tc>
          <w:tcPr>
            <w:tcW w:w="9953" w:type="dxa"/>
          </w:tcPr>
          <w:p w14:paraId="06559EC5" w14:textId="77777777" w:rsidR="005F1C30" w:rsidRPr="00636F8B" w:rsidRDefault="005F1C30" w:rsidP="008015E4">
            <w:pPr>
              <w:snapToGrid w:val="0"/>
              <w:ind w:left="40" w:right="-279"/>
              <w:jc w:val="center"/>
              <w:rPr>
                <w:u w:val="single"/>
                <w:lang w:val="pt-BR"/>
              </w:rPr>
            </w:pPr>
          </w:p>
        </w:tc>
        <w:tc>
          <w:tcPr>
            <w:tcW w:w="3619" w:type="dxa"/>
          </w:tcPr>
          <w:p w14:paraId="1DB89DD9" w14:textId="77777777" w:rsidR="005F1C30" w:rsidRPr="00636F8B" w:rsidRDefault="005F1C30" w:rsidP="008015E4">
            <w:pPr>
              <w:snapToGrid w:val="0"/>
              <w:ind w:right="72"/>
              <w:rPr>
                <w:b/>
                <w:bCs/>
                <w:iCs/>
                <w:color w:val="000000"/>
                <w:u w:val="single"/>
                <w:lang w:val="pt-BR"/>
              </w:rPr>
            </w:pPr>
            <w:r w:rsidRPr="008E3744">
              <w:rPr>
                <w:iCs/>
                <w:color w:val="000000"/>
                <w:u w:val="single"/>
                <w:lang w:val="pt-BR"/>
              </w:rPr>
              <w:t xml:space="preserve">23 de abril: </w:t>
            </w:r>
            <w:r w:rsidRPr="008E3744">
              <w:rPr>
                <w:iCs/>
                <w:color w:val="000000"/>
                <w:lang w:val="pt-BR"/>
              </w:rPr>
              <w:t xml:space="preserve">Reunião do Conselho de Delegados da JID para considerar a proposta de parágrafos a serem incluídos no projeto de resolução </w:t>
            </w:r>
            <w:r w:rsidRPr="008E3744">
              <w:rPr>
                <w:i/>
                <w:color w:val="000000"/>
                <w:lang w:val="pt-BR"/>
              </w:rPr>
              <w:t>omnibus</w:t>
            </w:r>
            <w:r w:rsidRPr="00636F8B">
              <w:rPr>
                <w:b/>
                <w:bCs/>
                <w:iCs/>
                <w:color w:val="000000"/>
                <w:lang w:val="pt-BR"/>
              </w:rPr>
              <w:t>.</w:t>
            </w:r>
          </w:p>
        </w:tc>
      </w:tr>
      <w:tr w:rsidR="005F1C30" w:rsidRPr="009F1EE3" w14:paraId="30DE1DC7" w14:textId="77777777" w:rsidTr="008015E4">
        <w:tc>
          <w:tcPr>
            <w:tcW w:w="9953" w:type="dxa"/>
          </w:tcPr>
          <w:p w14:paraId="7502ED42" w14:textId="77777777" w:rsidR="005F1C30" w:rsidRPr="00636F8B" w:rsidRDefault="005F1C30" w:rsidP="008015E4">
            <w:pPr>
              <w:snapToGrid w:val="0"/>
              <w:ind w:right="-279"/>
              <w:rPr>
                <w:u w:val="single"/>
                <w:lang w:val="pt-BR"/>
              </w:rPr>
            </w:pPr>
          </w:p>
        </w:tc>
        <w:tc>
          <w:tcPr>
            <w:tcW w:w="3619" w:type="dxa"/>
          </w:tcPr>
          <w:p w14:paraId="0C54EB93" w14:textId="77777777" w:rsidR="005F1C30" w:rsidRPr="00636F8B" w:rsidRDefault="005F1C30" w:rsidP="008015E4">
            <w:pPr>
              <w:snapToGrid w:val="0"/>
              <w:ind w:right="72"/>
              <w:rPr>
                <w:iCs/>
                <w:color w:val="000000"/>
                <w:u w:val="single"/>
                <w:lang w:val="pt-BR"/>
              </w:rPr>
            </w:pPr>
            <w:r w:rsidRPr="00636F8B">
              <w:rPr>
                <w:iCs/>
                <w:color w:val="000000"/>
                <w:u w:val="single"/>
                <w:lang w:val="pt-BR"/>
              </w:rPr>
              <w:t>24 e 25 de abril</w:t>
            </w:r>
            <w:r w:rsidRPr="00636F8B">
              <w:rPr>
                <w:iCs/>
                <w:color w:val="000000"/>
                <w:lang w:val="pt-BR"/>
              </w:rPr>
              <w:t xml:space="preserve">: Vigésimo Quarto Período Ordinário de Sessões do CICTE, Washington D.C. </w:t>
            </w:r>
          </w:p>
        </w:tc>
      </w:tr>
      <w:tr w:rsidR="005F1C30" w:rsidRPr="00F414E5" w14:paraId="72943E2D" w14:textId="77777777" w:rsidTr="008015E4">
        <w:tc>
          <w:tcPr>
            <w:tcW w:w="9953" w:type="dxa"/>
          </w:tcPr>
          <w:p w14:paraId="542917AF" w14:textId="77777777" w:rsidR="005F1C30" w:rsidRPr="00636F8B" w:rsidRDefault="005F1C30" w:rsidP="008015E4">
            <w:pPr>
              <w:snapToGrid w:val="0"/>
              <w:ind w:right="-279"/>
              <w:rPr>
                <w:u w:val="single"/>
                <w:lang w:val="pt-BR"/>
              </w:rPr>
            </w:pPr>
          </w:p>
          <w:p w14:paraId="477E7DD9" w14:textId="77777777" w:rsidR="005F1C30" w:rsidRPr="00636F8B" w:rsidRDefault="005F1C30" w:rsidP="008015E4">
            <w:pPr>
              <w:snapToGrid w:val="0"/>
              <w:ind w:right="-279" w:firstLine="400"/>
              <w:rPr>
                <w:u w:val="single"/>
                <w:lang w:val="pt-BR"/>
              </w:rPr>
            </w:pPr>
            <w:r w:rsidRPr="00636F8B">
              <w:rPr>
                <w:u w:val="single"/>
                <w:lang w:val="pt-BR"/>
              </w:rPr>
              <w:t>Quinta-feira, 2 de maio (10h00 – 13h00)</w:t>
            </w:r>
          </w:p>
          <w:p w14:paraId="5AAECF8A" w14:textId="77777777" w:rsidR="005F1C30" w:rsidRPr="00636F8B" w:rsidRDefault="005F1C30" w:rsidP="008015E4">
            <w:pPr>
              <w:snapToGrid w:val="0"/>
              <w:ind w:right="-279"/>
              <w:rPr>
                <w:i/>
                <w:iCs/>
                <w:u w:val="single"/>
                <w:lang w:val="pt-BR"/>
              </w:rPr>
            </w:pPr>
          </w:p>
          <w:p w14:paraId="7F5CB593" w14:textId="77777777" w:rsidR="005F1C30" w:rsidRPr="00636F8B" w:rsidRDefault="005F1C30" w:rsidP="008015E4">
            <w:pPr>
              <w:snapToGrid w:val="0"/>
              <w:ind w:left="379"/>
              <w:jc w:val="center"/>
              <w:rPr>
                <w:i/>
                <w:iCs/>
                <w:lang w:val="pt-BR"/>
              </w:rPr>
            </w:pPr>
            <w:r w:rsidRPr="00636F8B">
              <w:rPr>
                <w:i/>
                <w:lang w:val="pt-BR"/>
              </w:rPr>
              <w:t xml:space="preserve">Preocupações e desafios de segurança regional e especializados  </w:t>
            </w:r>
          </w:p>
          <w:p w14:paraId="22AEBD71" w14:textId="77777777" w:rsidR="005F1C30" w:rsidRPr="00636F8B" w:rsidRDefault="005F1C30" w:rsidP="008015E4">
            <w:pPr>
              <w:snapToGrid w:val="0"/>
              <w:jc w:val="both"/>
              <w:rPr>
                <w:lang w:val="pt-BR"/>
              </w:rPr>
            </w:pPr>
          </w:p>
          <w:p w14:paraId="11207506" w14:textId="77777777" w:rsidR="005F1C30" w:rsidRPr="00F414E5" w:rsidRDefault="005F1C30" w:rsidP="00F414E5">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u w:val="single"/>
                <w:lang w:val="pt-BR"/>
              </w:rPr>
            </w:pPr>
            <w:r w:rsidRPr="00636F8B">
              <w:rPr>
                <w:rFonts w:ascii="Times New Roman" w:hAnsi="Times New Roman" w:cs="Times New Roman"/>
                <w:lang w:val="pt-BR"/>
              </w:rPr>
              <w:t>Reunião anual sobre preocupações especiais de segurança dos pequenos Estados insulares e de zonas litorâneas baixas em desenvolvimento do Caribe</w:t>
            </w:r>
          </w:p>
          <w:p w14:paraId="212FDE3B" w14:textId="08C42A71" w:rsidR="00F414E5" w:rsidRPr="00F414E5" w:rsidRDefault="00F414E5" w:rsidP="00F414E5">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rPr>
                <w:u w:val="single"/>
                <w:lang w:val="pt-BR"/>
              </w:rPr>
            </w:pPr>
            <w:r>
              <w:rPr>
                <w:rFonts w:ascii="Times New Roman" w:hAnsi="Times New Roman" w:cs="Times New Roman"/>
                <w:lang w:val="pt-BR"/>
              </w:rPr>
              <w:t>- Agenda CP/CSH-226</w:t>
            </w:r>
            <w:r w:rsidR="006463AB">
              <w:rPr>
                <w:rFonts w:ascii="Times New Roman" w:hAnsi="Times New Roman" w:cs="Times New Roman"/>
                <w:lang w:val="pt-BR"/>
              </w:rPr>
              <w:t>3</w:t>
            </w:r>
            <w:r>
              <w:rPr>
                <w:rFonts w:ascii="Times New Roman" w:hAnsi="Times New Roman" w:cs="Times New Roman"/>
                <w:lang w:val="pt-BR"/>
              </w:rPr>
              <w:t xml:space="preserve">/24 </w:t>
            </w:r>
          </w:p>
          <w:p w14:paraId="1D336433" w14:textId="01359945" w:rsidR="00F414E5" w:rsidRPr="00636F8B" w:rsidRDefault="00F414E5" w:rsidP="00F414E5">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rPr>
                <w:u w:val="single"/>
                <w:lang w:val="pt-BR"/>
              </w:rPr>
            </w:pPr>
            <w:r>
              <w:rPr>
                <w:rFonts w:ascii="Times New Roman" w:hAnsi="Times New Roman" w:cs="Times New Roman"/>
                <w:lang w:val="pt-BR"/>
              </w:rPr>
              <w:t>- Nota Conceitual CP/CSH-2260/24 rev.2</w:t>
            </w:r>
          </w:p>
        </w:tc>
        <w:tc>
          <w:tcPr>
            <w:tcW w:w="3619" w:type="dxa"/>
          </w:tcPr>
          <w:p w14:paraId="5797B8AA" w14:textId="77777777" w:rsidR="005F1C30" w:rsidRPr="00636F8B" w:rsidRDefault="005F1C30" w:rsidP="008015E4">
            <w:pPr>
              <w:snapToGrid w:val="0"/>
              <w:ind w:right="72"/>
              <w:rPr>
                <w:iCs/>
                <w:color w:val="000000"/>
                <w:u w:val="single"/>
                <w:lang w:val="pt-BR"/>
              </w:rPr>
            </w:pPr>
          </w:p>
        </w:tc>
      </w:tr>
      <w:tr w:rsidR="005F1C30" w:rsidRPr="009F1EE3" w14:paraId="22300F9E" w14:textId="77777777" w:rsidTr="008015E4">
        <w:tc>
          <w:tcPr>
            <w:tcW w:w="9953" w:type="dxa"/>
          </w:tcPr>
          <w:p w14:paraId="3C223E2E" w14:textId="77777777" w:rsidR="005F1C30" w:rsidRPr="00636F8B" w:rsidRDefault="005F1C30" w:rsidP="008015E4">
            <w:pPr>
              <w:snapToGrid w:val="0"/>
              <w:ind w:right="-279"/>
              <w:rPr>
                <w:u w:val="single"/>
                <w:lang w:val="pt-BR"/>
              </w:rPr>
            </w:pPr>
          </w:p>
        </w:tc>
        <w:tc>
          <w:tcPr>
            <w:tcW w:w="3619" w:type="dxa"/>
          </w:tcPr>
          <w:p w14:paraId="08B8520A" w14:textId="77777777" w:rsidR="005F1C30" w:rsidRPr="006463AB" w:rsidRDefault="005F1C30" w:rsidP="008015E4">
            <w:pPr>
              <w:snapToGrid w:val="0"/>
              <w:ind w:right="72"/>
              <w:rPr>
                <w:iCs/>
                <w:color w:val="000000"/>
                <w:u w:val="single"/>
                <w:lang w:val="pt-BR"/>
              </w:rPr>
            </w:pPr>
            <w:r w:rsidRPr="006463AB">
              <w:rPr>
                <w:iCs/>
                <w:color w:val="000000"/>
                <w:u w:val="single"/>
                <w:lang w:val="pt-BR"/>
              </w:rPr>
              <w:t xml:space="preserve">7 de maio: </w:t>
            </w:r>
            <w:r w:rsidRPr="006463AB">
              <w:rPr>
                <w:iCs/>
                <w:color w:val="000000"/>
                <w:lang w:val="pt-BR"/>
              </w:rPr>
              <w:t>Septuagésima Quinta Sessão Ordinária da CICAD, formato virtual</w:t>
            </w:r>
          </w:p>
        </w:tc>
      </w:tr>
      <w:tr w:rsidR="006463AB" w:rsidRPr="009F1EE3" w14:paraId="2D2136E4" w14:textId="77777777" w:rsidTr="008015E4">
        <w:tc>
          <w:tcPr>
            <w:tcW w:w="9953" w:type="dxa"/>
          </w:tcPr>
          <w:p w14:paraId="4F8B0665" w14:textId="77777777" w:rsidR="006463AB" w:rsidRPr="00636F8B" w:rsidRDefault="006463AB" w:rsidP="008015E4">
            <w:pPr>
              <w:snapToGrid w:val="0"/>
              <w:ind w:right="-279"/>
              <w:rPr>
                <w:u w:val="single"/>
                <w:lang w:val="pt-BR"/>
              </w:rPr>
            </w:pPr>
          </w:p>
        </w:tc>
        <w:tc>
          <w:tcPr>
            <w:tcW w:w="3619" w:type="dxa"/>
          </w:tcPr>
          <w:p w14:paraId="2381297C" w14:textId="481B07C0" w:rsidR="006463AB" w:rsidRPr="006463AB" w:rsidRDefault="006463AB" w:rsidP="008015E4">
            <w:pPr>
              <w:snapToGrid w:val="0"/>
              <w:ind w:right="72"/>
              <w:rPr>
                <w:iCs/>
                <w:color w:val="000000"/>
                <w:u w:val="single"/>
                <w:lang w:val="pt-BR"/>
              </w:rPr>
            </w:pPr>
            <w:r>
              <w:rPr>
                <w:iCs/>
                <w:color w:val="000000"/>
                <w:u w:val="single"/>
                <w:lang w:val="pt-BR"/>
              </w:rPr>
              <w:t>7 e 8 de maio: Quinquagésima sexta reunião do Grupo de Peritos sobre o Controle da Lavagem de Ativos (GELAVEX), Washington, D.C.</w:t>
            </w:r>
          </w:p>
        </w:tc>
      </w:tr>
      <w:tr w:rsidR="005F1C30" w:rsidRPr="009F1EE3" w14:paraId="0F0802B4" w14:textId="77777777" w:rsidTr="008015E4">
        <w:tc>
          <w:tcPr>
            <w:tcW w:w="9953" w:type="dxa"/>
          </w:tcPr>
          <w:p w14:paraId="28D3ECE7" w14:textId="77777777" w:rsidR="005F1C30" w:rsidRPr="00636F8B" w:rsidRDefault="005F1C30" w:rsidP="008015E4">
            <w:pPr>
              <w:keepNext/>
              <w:keepLines/>
              <w:snapToGrid w:val="0"/>
              <w:ind w:left="720" w:right="-279"/>
              <w:jc w:val="both"/>
              <w:rPr>
                <w:b/>
                <w:bCs/>
                <w:u w:val="single"/>
                <w:lang w:val="pt-BR"/>
              </w:rPr>
            </w:pPr>
          </w:p>
          <w:p w14:paraId="65341EDA" w14:textId="77777777" w:rsidR="005F1C30" w:rsidRPr="00636F8B" w:rsidRDefault="005F1C30" w:rsidP="008015E4">
            <w:pPr>
              <w:keepNext/>
              <w:keepLines/>
              <w:snapToGrid w:val="0"/>
              <w:ind w:right="-279"/>
              <w:jc w:val="center"/>
              <w:rPr>
                <w:u w:val="single"/>
                <w:lang w:val="pt-BR"/>
              </w:rPr>
            </w:pPr>
          </w:p>
        </w:tc>
        <w:tc>
          <w:tcPr>
            <w:tcW w:w="3619" w:type="dxa"/>
          </w:tcPr>
          <w:p w14:paraId="1B906F3C" w14:textId="77777777" w:rsidR="005F1C30" w:rsidRPr="008E3744" w:rsidRDefault="005F1C30" w:rsidP="008015E4">
            <w:pPr>
              <w:snapToGrid w:val="0"/>
              <w:ind w:right="72"/>
              <w:rPr>
                <w:iCs/>
                <w:color w:val="000000"/>
                <w:lang w:val="pt-BR"/>
              </w:rPr>
            </w:pPr>
            <w:r w:rsidRPr="008E3744">
              <w:rPr>
                <w:iCs/>
                <w:color w:val="000000"/>
                <w:u w:val="single"/>
                <w:lang w:val="pt-BR"/>
              </w:rPr>
              <w:t>8, 9 e 10 de maio</w:t>
            </w:r>
            <w:r w:rsidRPr="008E3744">
              <w:rPr>
                <w:iCs/>
                <w:color w:val="000000"/>
                <w:lang w:val="pt-BR"/>
              </w:rPr>
              <w:t>: Seminário sobre Mulheres, Paz e Segurança - JID</w:t>
            </w:r>
          </w:p>
        </w:tc>
      </w:tr>
      <w:tr w:rsidR="005F1C30" w:rsidRPr="009F1EE3" w14:paraId="47D6B84F" w14:textId="77777777" w:rsidTr="008015E4">
        <w:tc>
          <w:tcPr>
            <w:tcW w:w="9953" w:type="dxa"/>
          </w:tcPr>
          <w:p w14:paraId="3C44C7EF" w14:textId="77777777" w:rsidR="005F1C30" w:rsidRPr="00636F8B" w:rsidRDefault="005F1C30" w:rsidP="008015E4">
            <w:pPr>
              <w:pStyle w:val="ListParagraph"/>
              <w:widowControl/>
              <w:snapToGrid w:val="0"/>
              <w:ind w:left="1080" w:right="81"/>
              <w:rPr>
                <w:rFonts w:ascii="Times New Roman" w:hAnsi="Times New Roman"/>
                <w:b/>
                <w:bCs/>
                <w:lang w:val="pt-BR"/>
              </w:rPr>
            </w:pPr>
          </w:p>
          <w:p w14:paraId="461DF663" w14:textId="77777777" w:rsidR="005F1C30" w:rsidRPr="00636F8B" w:rsidRDefault="005F1C30" w:rsidP="006463AB">
            <w:pPr>
              <w:pStyle w:val="ListParagraph"/>
              <w:widowControl/>
              <w:numPr>
                <w:ilvl w:val="0"/>
                <w:numId w:val="35"/>
              </w:numPr>
              <w:snapToGrid w:val="0"/>
              <w:ind w:right="81"/>
              <w:rPr>
                <w:lang w:val="pt-BR"/>
              </w:rPr>
            </w:pPr>
          </w:p>
        </w:tc>
        <w:tc>
          <w:tcPr>
            <w:tcW w:w="3619" w:type="dxa"/>
          </w:tcPr>
          <w:p w14:paraId="068217C6" w14:textId="77777777" w:rsidR="005F1C30" w:rsidRPr="00636F8B" w:rsidRDefault="005F1C30" w:rsidP="008015E4">
            <w:pPr>
              <w:snapToGrid w:val="0"/>
              <w:ind w:right="72"/>
              <w:rPr>
                <w:iCs/>
                <w:color w:val="000000"/>
                <w:lang w:val="pt-BR"/>
              </w:rPr>
            </w:pPr>
          </w:p>
        </w:tc>
      </w:tr>
      <w:tr w:rsidR="005F1C30" w:rsidRPr="009F1EE3" w14:paraId="62C8BB52" w14:textId="77777777" w:rsidTr="008015E4">
        <w:tc>
          <w:tcPr>
            <w:tcW w:w="9953" w:type="dxa"/>
          </w:tcPr>
          <w:p w14:paraId="13697D14" w14:textId="77777777" w:rsidR="005F1C30" w:rsidRPr="00636F8B" w:rsidRDefault="005F1C30" w:rsidP="008015E4">
            <w:pPr>
              <w:snapToGrid w:val="0"/>
              <w:ind w:right="-279" w:firstLine="400"/>
              <w:rPr>
                <w:u w:val="single"/>
                <w:lang w:val="pt-BR"/>
              </w:rPr>
            </w:pPr>
          </w:p>
          <w:p w14:paraId="0973731A" w14:textId="3574D6DB" w:rsidR="006463AB" w:rsidRPr="006463AB" w:rsidRDefault="006463AB" w:rsidP="006463AB">
            <w:pPr>
              <w:snapToGrid w:val="0"/>
              <w:ind w:right="-279" w:firstLine="400"/>
              <w:jc w:val="center"/>
              <w:rPr>
                <w:u w:val="single"/>
                <w:lang w:val="pt-BR"/>
              </w:rPr>
            </w:pPr>
            <w:r w:rsidRPr="006463AB">
              <w:rPr>
                <w:u w:val="single"/>
                <w:lang w:val="pt-BR"/>
              </w:rPr>
              <w:t>REUNIÃO SOBRE O PARÁGRAFO 14</w:t>
            </w:r>
          </w:p>
          <w:p w14:paraId="59AD256A" w14:textId="77777777" w:rsidR="006463AB" w:rsidRDefault="006463AB" w:rsidP="008015E4">
            <w:pPr>
              <w:snapToGrid w:val="0"/>
              <w:ind w:right="-279" w:firstLine="400"/>
              <w:rPr>
                <w:b/>
                <w:bCs/>
                <w:u w:val="single"/>
                <w:lang w:val="pt-BR"/>
              </w:rPr>
            </w:pPr>
          </w:p>
          <w:p w14:paraId="50F01B97" w14:textId="26835410" w:rsidR="005F1C30" w:rsidRDefault="005F1C30" w:rsidP="008015E4">
            <w:pPr>
              <w:snapToGrid w:val="0"/>
              <w:ind w:right="-279" w:firstLine="400"/>
              <w:rPr>
                <w:b/>
                <w:bCs/>
                <w:u w:val="single"/>
                <w:vertAlign w:val="superscript"/>
                <w:lang w:val="pt-BR"/>
              </w:rPr>
            </w:pPr>
            <w:r w:rsidRPr="00636F8B">
              <w:rPr>
                <w:b/>
                <w:bCs/>
                <w:u w:val="single"/>
                <w:lang w:val="pt-BR"/>
              </w:rPr>
              <w:t>Quinta-feira, 9 de maio (1</w:t>
            </w:r>
            <w:r w:rsidR="006463AB">
              <w:rPr>
                <w:b/>
                <w:bCs/>
                <w:u w:val="single"/>
                <w:lang w:val="pt-BR"/>
              </w:rPr>
              <w:t>0</w:t>
            </w:r>
            <w:r w:rsidRPr="00636F8B">
              <w:rPr>
                <w:b/>
                <w:bCs/>
                <w:u w:val="single"/>
                <w:lang w:val="pt-BR"/>
              </w:rPr>
              <w:t>h</w:t>
            </w:r>
            <w:r w:rsidR="006463AB">
              <w:rPr>
                <w:b/>
                <w:bCs/>
                <w:u w:val="single"/>
                <w:lang w:val="pt-BR"/>
              </w:rPr>
              <w:t>0</w:t>
            </w:r>
            <w:r w:rsidRPr="00636F8B">
              <w:rPr>
                <w:b/>
                <w:bCs/>
                <w:u w:val="single"/>
                <w:lang w:val="pt-BR"/>
              </w:rPr>
              <w:t>0 – 1</w:t>
            </w:r>
            <w:r w:rsidR="006463AB">
              <w:rPr>
                <w:b/>
                <w:bCs/>
                <w:u w:val="single"/>
                <w:lang w:val="pt-BR"/>
              </w:rPr>
              <w:t>3h0</w:t>
            </w:r>
            <w:r w:rsidRPr="00636F8B">
              <w:rPr>
                <w:b/>
                <w:bCs/>
                <w:u w:val="single"/>
                <w:lang w:val="pt-BR"/>
              </w:rPr>
              <w:t>0)</w:t>
            </w:r>
            <w:r w:rsidRPr="00636F8B">
              <w:rPr>
                <w:b/>
                <w:bCs/>
                <w:u w:val="single"/>
                <w:vertAlign w:val="superscript"/>
                <w:lang w:val="pt-BR"/>
              </w:rPr>
              <w:t xml:space="preserve"> </w:t>
            </w:r>
          </w:p>
          <w:p w14:paraId="2614A1BF" w14:textId="77777777" w:rsidR="006463AB" w:rsidRDefault="006463AB" w:rsidP="008015E4">
            <w:pPr>
              <w:snapToGrid w:val="0"/>
              <w:ind w:right="-279" w:firstLine="400"/>
              <w:rPr>
                <w:b/>
                <w:bCs/>
                <w:u w:val="single"/>
                <w:vertAlign w:val="superscript"/>
                <w:lang w:val="pt-BR"/>
              </w:rPr>
            </w:pPr>
          </w:p>
          <w:p w14:paraId="11303721" w14:textId="71CA9BE9" w:rsidR="006463AB" w:rsidRPr="006463AB" w:rsidRDefault="006463AB" w:rsidP="006463A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i/>
                <w:iCs/>
                <w:lang w:val="pt-BR"/>
              </w:rPr>
            </w:pPr>
            <w:r w:rsidRPr="006463AB">
              <w:rPr>
                <w:rFonts w:ascii="Times New Roman" w:hAnsi="Times New Roman" w:cs="Times New Roman"/>
                <w:u w:val="single"/>
                <w:lang w:val="pt-BR"/>
              </w:rPr>
              <w:t>Pará</w:t>
            </w:r>
            <w:r>
              <w:rPr>
                <w:rFonts w:ascii="Times New Roman" w:hAnsi="Times New Roman" w:cs="Times New Roman"/>
                <w:u w:val="single"/>
                <w:lang w:val="pt-BR"/>
              </w:rPr>
              <w:t>g</w:t>
            </w:r>
            <w:r w:rsidRPr="006463AB">
              <w:rPr>
                <w:rFonts w:ascii="Times New Roman" w:hAnsi="Times New Roman" w:cs="Times New Roman"/>
                <w:u w:val="single"/>
                <w:lang w:val="pt-BR"/>
              </w:rPr>
              <w:t>rafo 14 da resolução do</w:t>
            </w:r>
            <w:r>
              <w:rPr>
                <w:rFonts w:ascii="Times New Roman" w:hAnsi="Times New Roman" w:cs="Times New Roman"/>
                <w:u w:val="single"/>
                <w:lang w:val="pt-BR"/>
              </w:rPr>
              <w:t xml:space="preserve"> Conselho Permanente </w:t>
            </w:r>
            <w:r w:rsidRPr="006463AB">
              <w:rPr>
                <w:rFonts w:ascii="Times New Roman" w:hAnsi="Times New Roman" w:cs="Times New Roman"/>
                <w:lang w:val="pt-BR"/>
              </w:rPr>
              <w:t>CP/RES. 1241 (2476/23)</w:t>
            </w:r>
          </w:p>
          <w:p w14:paraId="01BF9860" w14:textId="77777777" w:rsidR="006463AB" w:rsidRPr="006463AB" w:rsidRDefault="006463AB" w:rsidP="006463AB">
            <w:pPr>
              <w:snapToGrid w:val="0"/>
              <w:ind w:right="81"/>
              <w:jc w:val="center"/>
              <w:rPr>
                <w:i/>
                <w:iCs/>
                <w:lang w:val="pt-BR"/>
              </w:rPr>
            </w:pPr>
          </w:p>
          <w:p w14:paraId="2E4554DF" w14:textId="01FF8386" w:rsidR="006463AB" w:rsidRPr="006463AB" w:rsidRDefault="006463AB" w:rsidP="006463AB">
            <w:pPr>
              <w:pStyle w:val="ListParagraph"/>
              <w:widowControl/>
              <w:numPr>
                <w:ilvl w:val="1"/>
                <w:numId w:val="11"/>
              </w:numPr>
              <w:tabs>
                <w:tab w:val="clear" w:pos="1440"/>
                <w:tab w:val="left" w:pos="1480"/>
              </w:tabs>
              <w:snapToGrid w:val="0"/>
              <w:ind w:right="81"/>
              <w:rPr>
                <w:rFonts w:ascii="Times New Roman" w:hAnsi="Times New Roman" w:cs="Times New Roman"/>
                <w:lang w:val="pt-BR"/>
              </w:rPr>
            </w:pPr>
            <w:r w:rsidRPr="006463AB">
              <w:rPr>
                <w:rFonts w:ascii="Times New Roman" w:hAnsi="Times New Roman" w:cs="Times New Roman"/>
                <w:lang w:val="pt-BR"/>
              </w:rPr>
              <w:t>Apresentações sobre políticas e estratégias para combater  a</w:t>
            </w:r>
            <w:r>
              <w:rPr>
                <w:rFonts w:ascii="Times New Roman" w:hAnsi="Times New Roman" w:cs="Times New Roman"/>
                <w:lang w:val="pt-BR"/>
              </w:rPr>
              <w:t>s gangues criminosas e/ou gangues, prevenir o tráfico de armas de fogo</w:t>
            </w:r>
            <w:r w:rsidRPr="00803DA0">
              <w:rPr>
                <w:rStyle w:val="FootnoteReference"/>
                <w:rFonts w:ascii="Times New Roman" w:hAnsi="Times New Roman" w:cs="Times New Roman"/>
                <w:vertAlign w:val="superscript"/>
              </w:rPr>
              <w:footnoteReference w:id="26"/>
            </w:r>
            <w:r w:rsidRPr="006463AB">
              <w:rPr>
                <w:rFonts w:ascii="Times New Roman" w:hAnsi="Times New Roman" w:cs="Times New Roman"/>
                <w:vertAlign w:val="superscript"/>
                <w:lang w:val="pt-BR"/>
              </w:rPr>
              <w:t>/</w:t>
            </w:r>
            <w:r w:rsidRPr="006463AB">
              <w:rPr>
                <w:rFonts w:ascii="Times New Roman" w:hAnsi="Times New Roman" w:cs="Times New Roman"/>
                <w:lang w:val="pt-BR"/>
              </w:rPr>
              <w:t xml:space="preserve"> </w:t>
            </w:r>
            <w:r>
              <w:rPr>
                <w:rFonts w:ascii="Times New Roman" w:hAnsi="Times New Roman" w:cs="Times New Roman"/>
                <w:lang w:val="pt-BR"/>
              </w:rPr>
              <w:t xml:space="preserve">e </w:t>
            </w:r>
            <w:r w:rsidR="00627C77">
              <w:rPr>
                <w:rFonts w:ascii="Times New Roman" w:hAnsi="Times New Roman" w:cs="Times New Roman"/>
                <w:lang w:val="pt-BR"/>
              </w:rPr>
              <w:t>reduzir</w:t>
            </w:r>
            <w:r>
              <w:rPr>
                <w:rFonts w:ascii="Times New Roman" w:hAnsi="Times New Roman" w:cs="Times New Roman"/>
                <w:lang w:val="pt-BR"/>
              </w:rPr>
              <w:t xml:space="preserve"> a violência</w:t>
            </w:r>
            <w:r w:rsidR="00627C77">
              <w:rPr>
                <w:rFonts w:ascii="Times New Roman" w:hAnsi="Times New Roman" w:cs="Times New Roman"/>
                <w:lang w:val="pt-BR"/>
              </w:rPr>
              <w:t>.</w:t>
            </w:r>
          </w:p>
          <w:p w14:paraId="34D5B91F" w14:textId="548EFF04" w:rsidR="006463AB" w:rsidRPr="00627C77" w:rsidRDefault="00627C77" w:rsidP="006463AB">
            <w:pPr>
              <w:numPr>
                <w:ilvl w:val="0"/>
                <w:numId w:val="16"/>
              </w:numPr>
              <w:snapToGrid w:val="0"/>
              <w:ind w:right="81"/>
              <w:jc w:val="both"/>
              <w:rPr>
                <w:lang w:val="pt-BR"/>
              </w:rPr>
            </w:pPr>
            <w:r w:rsidRPr="00627C77">
              <w:rPr>
                <w:lang w:val="pt-BR"/>
              </w:rPr>
              <w:lastRenderedPageBreak/>
              <w:t>Apresentação da S</w:t>
            </w:r>
            <w:r w:rsidR="00E14EE8">
              <w:rPr>
                <w:lang w:val="pt-BR"/>
              </w:rPr>
              <w:t>SM</w:t>
            </w:r>
            <w:r w:rsidRPr="00627C77">
              <w:rPr>
                <w:lang w:val="pt-BR"/>
              </w:rPr>
              <w:t xml:space="preserve"> sobre programas de prevenção</w:t>
            </w:r>
            <w:r>
              <w:rPr>
                <w:lang w:val="pt-BR"/>
              </w:rPr>
              <w:t xml:space="preserve"> </w:t>
            </w:r>
            <w:r w:rsidRPr="00627C77">
              <w:rPr>
                <w:lang w:val="pt-BR"/>
              </w:rPr>
              <w:t xml:space="preserve">da </w:t>
            </w:r>
            <w:r>
              <w:rPr>
                <w:lang w:val="pt-BR"/>
              </w:rPr>
              <w:t xml:space="preserve">violência.  </w:t>
            </w:r>
            <w:r w:rsidRPr="00627C77">
              <w:rPr>
                <w:bCs/>
                <w:lang w:val="pt-BR"/>
              </w:rPr>
              <w:t xml:space="preserve">Apresentação da </w:t>
            </w:r>
            <w:r>
              <w:rPr>
                <w:bCs/>
                <w:lang w:val="pt-BR"/>
              </w:rPr>
              <w:t xml:space="preserve">Senhora Anna Uchoa, do Senhor Mariano Vales e da Senhora Pier de Luca </w:t>
            </w:r>
          </w:p>
          <w:p w14:paraId="062B9708" w14:textId="58056AA4" w:rsidR="006463AB" w:rsidRPr="00627C77" w:rsidRDefault="00627C77" w:rsidP="006463AB">
            <w:pPr>
              <w:numPr>
                <w:ilvl w:val="0"/>
                <w:numId w:val="16"/>
              </w:numPr>
              <w:snapToGrid w:val="0"/>
              <w:ind w:right="81"/>
              <w:jc w:val="both"/>
              <w:rPr>
                <w:lang w:val="pt-BR"/>
              </w:rPr>
            </w:pPr>
            <w:r w:rsidRPr="00627C77">
              <w:rPr>
                <w:lang w:val="pt-BR"/>
              </w:rPr>
              <w:t xml:space="preserve">Apresentação sobre gangues e tráfico de armas de fogo para </w:t>
            </w:r>
            <w:r>
              <w:rPr>
                <w:lang w:val="pt-BR"/>
              </w:rPr>
              <w:t xml:space="preserve">o Haiti. </w:t>
            </w:r>
            <w:r w:rsidRPr="00627C77">
              <w:rPr>
                <w:lang w:val="pt-BR"/>
              </w:rPr>
              <w:t xml:space="preserve">Apresentação do Senhor </w:t>
            </w:r>
            <w:r w:rsidR="006463AB" w:rsidRPr="00627C77">
              <w:rPr>
                <w:lang w:val="pt-BR"/>
              </w:rPr>
              <w:t xml:space="preserve">Romain Le Cour Grandmaison, </w:t>
            </w:r>
            <w:r w:rsidRPr="00627C77">
              <w:rPr>
                <w:lang w:val="pt-BR"/>
              </w:rPr>
              <w:t xml:space="preserve">Perito Sênior, Iniciativa </w:t>
            </w:r>
            <w:r w:rsidR="006463AB" w:rsidRPr="00627C77">
              <w:rPr>
                <w:lang w:val="pt-BR"/>
              </w:rPr>
              <w:t xml:space="preserve">Global </w:t>
            </w:r>
            <w:r w:rsidRPr="00627C77">
              <w:rPr>
                <w:lang w:val="pt-BR"/>
              </w:rPr>
              <w:t>contra a Criminalidad</w:t>
            </w:r>
            <w:r>
              <w:rPr>
                <w:lang w:val="pt-BR"/>
              </w:rPr>
              <w:t>e Organizada Transnacional</w:t>
            </w:r>
          </w:p>
          <w:p w14:paraId="514DCD4B" w14:textId="58C8EB6E" w:rsidR="006463AB" w:rsidRPr="00627C77" w:rsidRDefault="006463AB" w:rsidP="006463AB">
            <w:pPr>
              <w:numPr>
                <w:ilvl w:val="0"/>
                <w:numId w:val="16"/>
              </w:numPr>
              <w:snapToGrid w:val="0"/>
              <w:ind w:right="81"/>
              <w:jc w:val="both"/>
              <w:rPr>
                <w:lang w:val="pt-BR"/>
              </w:rPr>
            </w:pPr>
            <w:r w:rsidRPr="00627C77">
              <w:rPr>
                <w:lang w:val="pt-BR"/>
              </w:rPr>
              <w:t>Refle</w:t>
            </w:r>
            <w:r w:rsidR="00627C77" w:rsidRPr="00627C77">
              <w:rPr>
                <w:lang w:val="pt-BR"/>
              </w:rPr>
              <w:t xml:space="preserve">xões dos Estados membros sobre a Estratégia Regional </w:t>
            </w:r>
            <w:r w:rsidR="00627C77">
              <w:rPr>
                <w:lang w:val="pt-BR"/>
              </w:rPr>
              <w:t>de</w:t>
            </w:r>
            <w:r w:rsidR="00627C77" w:rsidRPr="00627C77">
              <w:rPr>
                <w:lang w:val="pt-BR"/>
              </w:rPr>
              <w:t xml:space="preserve"> Promoção da Co</w:t>
            </w:r>
            <w:r w:rsidR="00627C77">
              <w:rPr>
                <w:lang w:val="pt-BR"/>
              </w:rPr>
              <w:t xml:space="preserve">operação Interamericana para o </w:t>
            </w:r>
            <w:r w:rsidR="00627C77">
              <w:rPr>
                <w:color w:val="000000"/>
                <w:shd w:val="clear" w:color="auto" w:fill="FFFFFF"/>
                <w:lang w:val="pt-BR"/>
              </w:rPr>
              <w:t>Tratamento das Quadrilhas Criminosas</w:t>
            </w:r>
            <w:r w:rsidRPr="00627C77">
              <w:rPr>
                <w:color w:val="000000"/>
                <w:shd w:val="clear" w:color="auto" w:fill="FFFFFF"/>
                <w:lang w:val="pt-BR"/>
              </w:rPr>
              <w:t>, document</w:t>
            </w:r>
            <w:r w:rsidR="00627C77">
              <w:rPr>
                <w:color w:val="000000"/>
                <w:shd w:val="clear" w:color="auto" w:fill="FFFFFF"/>
                <w:lang w:val="pt-BR"/>
              </w:rPr>
              <w:t>o</w:t>
            </w:r>
            <w:r w:rsidRPr="00627C77">
              <w:rPr>
                <w:color w:val="000000"/>
                <w:shd w:val="clear" w:color="auto" w:fill="FFFFFF"/>
                <w:lang w:val="pt-BR"/>
              </w:rPr>
              <w:t xml:space="preserve"> </w:t>
            </w:r>
            <w:hyperlink r:id="rId16" w:history="1">
              <w:r w:rsidRPr="00627C77">
                <w:rPr>
                  <w:rStyle w:val="Hyperlink"/>
                  <w:shd w:val="clear" w:color="auto" w:fill="FFFFFF"/>
                  <w:lang w:val="pt-BR"/>
                </w:rPr>
                <w:t>CP/CSH-1229/10</w:t>
              </w:r>
            </w:hyperlink>
            <w:r w:rsidRPr="00627C77">
              <w:rPr>
                <w:color w:val="000000"/>
                <w:shd w:val="clear" w:color="auto" w:fill="FFFFFF"/>
                <w:lang w:val="pt-BR"/>
              </w:rPr>
              <w:t xml:space="preserve">, </w:t>
            </w:r>
            <w:r w:rsidR="00627C77">
              <w:rPr>
                <w:color w:val="000000"/>
                <w:shd w:val="clear" w:color="auto" w:fill="FFFFFF"/>
                <w:lang w:val="pt-BR"/>
              </w:rPr>
              <w:t xml:space="preserve">endossado pela Assembleia Geral por meio da resolução </w:t>
            </w:r>
            <w:r w:rsidRPr="00627C77">
              <w:rPr>
                <w:color w:val="000000"/>
                <w:shd w:val="clear" w:color="auto" w:fill="FFFFFF"/>
                <w:lang w:val="pt-BR"/>
              </w:rPr>
              <w:t>AG/RES. 2541 (XL-O/10)</w:t>
            </w:r>
          </w:p>
          <w:p w14:paraId="30C9A9B6" w14:textId="67C00C62" w:rsidR="006463AB" w:rsidRPr="00627C77" w:rsidRDefault="006463AB" w:rsidP="00627C77">
            <w:pPr>
              <w:pStyle w:val="ListParagraph"/>
              <w:widowControl/>
              <w:numPr>
                <w:ilvl w:val="1"/>
                <w:numId w:val="11"/>
              </w:numPr>
              <w:tabs>
                <w:tab w:val="clear" w:pos="1440"/>
                <w:tab w:val="left" w:pos="1480"/>
              </w:tabs>
              <w:snapToGrid w:val="0"/>
              <w:ind w:right="81"/>
              <w:rPr>
                <w:rFonts w:ascii="Times New Roman" w:hAnsi="Times New Roman"/>
                <w:lang w:val="pt-BR"/>
              </w:rPr>
            </w:pPr>
            <w:r w:rsidRPr="00627C77">
              <w:rPr>
                <w:rFonts w:ascii="Times New Roman" w:hAnsi="Times New Roman"/>
                <w:lang w:val="pt-BR"/>
              </w:rPr>
              <w:t>Di</w:t>
            </w:r>
            <w:r w:rsidR="00627C77" w:rsidRPr="00627C77">
              <w:rPr>
                <w:rFonts w:ascii="Times New Roman" w:hAnsi="Times New Roman"/>
                <w:lang w:val="pt-BR"/>
              </w:rPr>
              <w:t xml:space="preserve">álogo entre os Estados membros </w:t>
            </w:r>
          </w:p>
          <w:p w14:paraId="4380816F" w14:textId="77777777" w:rsidR="006463AB" w:rsidRPr="00627C77" w:rsidRDefault="006463AB" w:rsidP="00627C77">
            <w:pPr>
              <w:snapToGrid w:val="0"/>
              <w:ind w:right="-29"/>
              <w:rPr>
                <w:lang w:val="pt-BR"/>
              </w:rPr>
            </w:pPr>
          </w:p>
          <w:p w14:paraId="33F262C1" w14:textId="414E7FCF" w:rsidR="006463AB" w:rsidRPr="00627C77" w:rsidRDefault="006463AB" w:rsidP="006463AB">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bCs/>
                <w:lang w:val="pt-BR"/>
              </w:rPr>
            </w:pPr>
            <w:r w:rsidRPr="00627C77">
              <w:rPr>
                <w:rFonts w:ascii="Times New Roman" w:hAnsi="Times New Roman" w:cs="Times New Roman"/>
                <w:lang w:val="pt-BR"/>
              </w:rPr>
              <w:t>Combat</w:t>
            </w:r>
            <w:r w:rsidR="00627C77" w:rsidRPr="00627C77">
              <w:rPr>
                <w:rFonts w:ascii="Times New Roman" w:hAnsi="Times New Roman" w:cs="Times New Roman"/>
                <w:lang w:val="pt-BR"/>
              </w:rPr>
              <w:t>e à criminalidade organiza</w:t>
            </w:r>
            <w:r w:rsidR="00627C77">
              <w:rPr>
                <w:rFonts w:ascii="Times New Roman" w:hAnsi="Times New Roman" w:cs="Times New Roman"/>
                <w:lang w:val="pt-BR"/>
              </w:rPr>
              <w:t xml:space="preserve">da transnacional </w:t>
            </w:r>
          </w:p>
          <w:p w14:paraId="74C3615F" w14:textId="77777777" w:rsidR="006463AB" w:rsidRPr="00627C77" w:rsidRDefault="006463AB" w:rsidP="006463AB">
            <w:pPr>
              <w:pStyle w:val="ListParagraph"/>
              <w:widowControl/>
              <w:snapToGrid w:val="0"/>
              <w:ind w:left="1440" w:right="196"/>
              <w:rPr>
                <w:rFonts w:ascii="Times New Roman" w:hAnsi="Times New Roman" w:cs="Times New Roman"/>
                <w:bCs/>
                <w:lang w:val="pt-BR"/>
              </w:rPr>
            </w:pPr>
          </w:p>
          <w:p w14:paraId="067B82DC" w14:textId="73F06AC9" w:rsidR="006463AB" w:rsidRPr="00627C77" w:rsidRDefault="00627C77" w:rsidP="006463AB">
            <w:pPr>
              <w:numPr>
                <w:ilvl w:val="1"/>
                <w:numId w:val="11"/>
              </w:numPr>
              <w:snapToGrid w:val="0"/>
              <w:ind w:left="1440" w:right="81"/>
              <w:jc w:val="both"/>
              <w:rPr>
                <w:lang w:val="pt-BR"/>
              </w:rPr>
            </w:pPr>
            <w:r w:rsidRPr="00627C77">
              <w:rPr>
                <w:lang w:val="pt-BR"/>
              </w:rPr>
              <w:t>Resultados da Quinquagésima Sexta Reunião do Grupo de Peritos sobre o Controle da La</w:t>
            </w:r>
            <w:r>
              <w:rPr>
                <w:lang w:val="pt-BR"/>
              </w:rPr>
              <w:t xml:space="preserve">vagem de Ativos </w:t>
            </w:r>
            <w:r w:rsidR="006463AB" w:rsidRPr="00627C77">
              <w:rPr>
                <w:lang w:val="pt-BR"/>
              </w:rPr>
              <w:t xml:space="preserve">(GELAVEX). </w:t>
            </w:r>
          </w:p>
          <w:p w14:paraId="4B57E373" w14:textId="30E944B7" w:rsidR="006463AB" w:rsidRPr="00627C77" w:rsidRDefault="00627C77" w:rsidP="006463AB">
            <w:pPr>
              <w:numPr>
                <w:ilvl w:val="2"/>
                <w:numId w:val="11"/>
              </w:numPr>
              <w:snapToGrid w:val="0"/>
              <w:ind w:right="81"/>
              <w:jc w:val="both"/>
              <w:rPr>
                <w:lang w:val="pt-BR"/>
              </w:rPr>
            </w:pPr>
            <w:r w:rsidRPr="00627C77">
              <w:rPr>
                <w:lang w:val="pt-BR"/>
              </w:rPr>
              <w:t xml:space="preserve">Apresentação da Senhora </w:t>
            </w:r>
            <w:r w:rsidR="006463AB" w:rsidRPr="00627C77">
              <w:rPr>
                <w:lang w:val="pt-BR"/>
              </w:rPr>
              <w:t xml:space="preserve">Aileen Guzmán Coste, </w:t>
            </w:r>
            <w:r w:rsidRPr="00627C77">
              <w:rPr>
                <w:lang w:val="pt-BR"/>
              </w:rPr>
              <w:t xml:space="preserve">Diretora-Geral da Unidade </w:t>
            </w:r>
            <w:r>
              <w:rPr>
                <w:lang w:val="pt-BR"/>
              </w:rPr>
              <w:t xml:space="preserve">de Análise Financeira </w:t>
            </w:r>
            <w:r w:rsidR="006463AB" w:rsidRPr="00627C77">
              <w:rPr>
                <w:lang w:val="pt-BR"/>
              </w:rPr>
              <w:t xml:space="preserve">(UAF) </w:t>
            </w:r>
            <w:r w:rsidR="0005340C">
              <w:rPr>
                <w:lang w:val="pt-BR"/>
              </w:rPr>
              <w:t xml:space="preserve">da República Dominicana e Presidente </w:t>
            </w:r>
            <w:r w:rsidR="006463AB" w:rsidRPr="0005340C">
              <w:rPr>
                <w:i/>
                <w:iCs/>
                <w:lang w:val="pt-BR"/>
              </w:rPr>
              <w:t>Pro Tempore</w:t>
            </w:r>
            <w:r w:rsidR="006463AB" w:rsidRPr="00627C77">
              <w:rPr>
                <w:lang w:val="pt-BR"/>
              </w:rPr>
              <w:t xml:space="preserve"> </w:t>
            </w:r>
            <w:r w:rsidR="0005340C">
              <w:rPr>
                <w:lang w:val="pt-BR"/>
              </w:rPr>
              <w:t xml:space="preserve">do </w:t>
            </w:r>
            <w:r w:rsidR="006463AB" w:rsidRPr="00627C77">
              <w:rPr>
                <w:lang w:val="pt-BR"/>
              </w:rPr>
              <w:t>GELAVEX</w:t>
            </w:r>
          </w:p>
          <w:p w14:paraId="05BD8F18" w14:textId="77777777" w:rsidR="006463AB" w:rsidRPr="00627C77" w:rsidRDefault="006463AB" w:rsidP="006463AB">
            <w:pPr>
              <w:keepNext/>
              <w:keepLines/>
              <w:snapToGrid w:val="0"/>
              <w:ind w:left="720" w:right="-279"/>
              <w:rPr>
                <w:lang w:val="pt-BR"/>
              </w:rPr>
            </w:pPr>
          </w:p>
          <w:p w14:paraId="542736CD" w14:textId="74EC185E" w:rsidR="006463AB" w:rsidRPr="0005340C" w:rsidRDefault="006463AB" w:rsidP="00627C77">
            <w:pPr>
              <w:pStyle w:val="ListParagraph"/>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lang w:val="pt-BR"/>
              </w:rPr>
            </w:pPr>
            <w:r w:rsidRPr="0005340C">
              <w:rPr>
                <w:rFonts w:ascii="Times New Roman" w:hAnsi="Times New Roman" w:cs="Times New Roman"/>
                <w:lang w:val="pt-BR"/>
              </w:rPr>
              <w:t>Program</w:t>
            </w:r>
            <w:r w:rsidR="0005340C" w:rsidRPr="0005340C">
              <w:rPr>
                <w:rFonts w:ascii="Times New Roman" w:hAnsi="Times New Roman" w:cs="Times New Roman"/>
                <w:lang w:val="pt-BR"/>
              </w:rPr>
              <w:t>a</w:t>
            </w:r>
            <w:r w:rsidRPr="0005340C">
              <w:rPr>
                <w:rFonts w:ascii="Times New Roman" w:hAnsi="Times New Roman" w:cs="Times New Roman"/>
                <w:lang w:val="pt-BR"/>
              </w:rPr>
              <w:t xml:space="preserve">s </w:t>
            </w:r>
            <w:r w:rsidR="0005340C" w:rsidRPr="0005340C">
              <w:rPr>
                <w:rFonts w:ascii="Times New Roman" w:hAnsi="Times New Roman" w:cs="Times New Roman"/>
                <w:lang w:val="pt-BR"/>
              </w:rPr>
              <w:t xml:space="preserve">e projetos executados pela </w:t>
            </w:r>
            <w:r w:rsidRPr="0005340C">
              <w:rPr>
                <w:rFonts w:ascii="Times New Roman" w:hAnsi="Times New Roman" w:cs="Times New Roman"/>
                <w:lang w:val="pt-BR"/>
              </w:rPr>
              <w:t>S</w:t>
            </w:r>
            <w:r w:rsidR="0005340C" w:rsidRPr="0005340C">
              <w:rPr>
                <w:rFonts w:ascii="Times New Roman" w:hAnsi="Times New Roman" w:cs="Times New Roman"/>
                <w:lang w:val="pt-BR"/>
              </w:rPr>
              <w:t>S</w:t>
            </w:r>
            <w:r w:rsidRPr="0005340C">
              <w:rPr>
                <w:rFonts w:ascii="Times New Roman" w:hAnsi="Times New Roman" w:cs="Times New Roman"/>
                <w:lang w:val="pt-BR"/>
              </w:rPr>
              <w:t>M o</w:t>
            </w:r>
            <w:r w:rsidR="0005340C" w:rsidRPr="0005340C">
              <w:rPr>
                <w:rFonts w:ascii="Times New Roman" w:hAnsi="Times New Roman" w:cs="Times New Roman"/>
                <w:lang w:val="pt-BR"/>
              </w:rPr>
              <w:t xml:space="preserve">u </w:t>
            </w:r>
            <w:r w:rsidR="00E14EE8">
              <w:rPr>
                <w:rFonts w:ascii="Times New Roman" w:hAnsi="Times New Roman" w:cs="Times New Roman"/>
                <w:lang w:val="pt-BR"/>
              </w:rPr>
              <w:t xml:space="preserve">pela </w:t>
            </w:r>
            <w:r w:rsidR="0005340C" w:rsidRPr="0005340C">
              <w:rPr>
                <w:rFonts w:ascii="Times New Roman" w:hAnsi="Times New Roman" w:cs="Times New Roman"/>
                <w:lang w:val="pt-BR"/>
              </w:rPr>
              <w:t xml:space="preserve">JID </w:t>
            </w:r>
          </w:p>
          <w:p w14:paraId="5EA23DF8" w14:textId="77777777" w:rsidR="006463AB" w:rsidRPr="0005340C" w:rsidRDefault="006463AB" w:rsidP="008015E4">
            <w:pPr>
              <w:snapToGrid w:val="0"/>
              <w:ind w:right="-279" w:firstLine="400"/>
              <w:rPr>
                <w:u w:val="single"/>
                <w:lang w:val="pt-BR"/>
              </w:rPr>
            </w:pPr>
          </w:p>
          <w:p w14:paraId="265F59F5" w14:textId="77777777" w:rsidR="005F1C30" w:rsidRPr="0005340C" w:rsidRDefault="005F1C30" w:rsidP="0053681E">
            <w:pPr>
              <w:tabs>
                <w:tab w:val="left" w:pos="9930"/>
              </w:tabs>
              <w:snapToGrid w:val="0"/>
              <w:ind w:right="-279"/>
              <w:jc w:val="both"/>
              <w:rPr>
                <w:i/>
                <w:iCs/>
                <w:lang w:val="pt-BR"/>
              </w:rPr>
            </w:pPr>
          </w:p>
          <w:p w14:paraId="57FA02C8" w14:textId="17D57EC8" w:rsidR="0005340C" w:rsidRPr="0005340C" w:rsidRDefault="0005340C" w:rsidP="0005340C">
            <w:pPr>
              <w:pStyle w:val="ListParagraph"/>
              <w:widowControl/>
              <w:numPr>
                <w:ilvl w:val="0"/>
                <w:numId w:val="11"/>
              </w:numPr>
              <w:snapToGrid w:val="0"/>
              <w:ind w:left="1440" w:right="196" w:hanging="720"/>
              <w:rPr>
                <w:rFonts w:ascii="Times New Roman" w:hAnsi="Times New Roman" w:cs="Times New Roman"/>
                <w:lang w:val="pt-BR"/>
              </w:rPr>
            </w:pPr>
            <w:r w:rsidRPr="0005340C">
              <w:rPr>
                <w:rFonts w:ascii="Times New Roman" w:hAnsi="Times New Roman" w:cs="Times New Roman"/>
                <w:lang w:val="pt-BR"/>
              </w:rPr>
              <w:t>Apresentação do DTOC sobre o Programa para o Fortalecimento da Capacidade Técnica do Gabinete do Pr</w:t>
            </w:r>
            <w:r>
              <w:rPr>
                <w:rFonts w:ascii="Times New Roman" w:hAnsi="Times New Roman" w:cs="Times New Roman"/>
                <w:lang w:val="pt-BR"/>
              </w:rPr>
              <w:t xml:space="preserve">ocurador-Geral da </w:t>
            </w:r>
            <w:r w:rsidRPr="0005340C">
              <w:rPr>
                <w:rFonts w:ascii="Times New Roman" w:hAnsi="Times New Roman" w:cs="Times New Roman"/>
                <w:lang w:val="pt-BR"/>
              </w:rPr>
              <w:t>Col</w:t>
            </w:r>
            <w:r>
              <w:rPr>
                <w:rFonts w:ascii="Times New Roman" w:hAnsi="Times New Roman" w:cs="Times New Roman"/>
                <w:lang w:val="pt-BR"/>
              </w:rPr>
              <w:t>ô</w:t>
            </w:r>
            <w:r w:rsidRPr="0005340C">
              <w:rPr>
                <w:rFonts w:ascii="Times New Roman" w:hAnsi="Times New Roman" w:cs="Times New Roman"/>
                <w:lang w:val="pt-BR"/>
              </w:rPr>
              <w:t xml:space="preserve">mbia </w:t>
            </w:r>
            <w:r>
              <w:rPr>
                <w:rFonts w:ascii="Times New Roman" w:hAnsi="Times New Roman" w:cs="Times New Roman"/>
                <w:lang w:val="pt-BR"/>
              </w:rPr>
              <w:t xml:space="preserve">em assuntos </w:t>
            </w:r>
            <w:r w:rsidR="00214B3C">
              <w:rPr>
                <w:rFonts w:ascii="Times New Roman" w:hAnsi="Times New Roman" w:cs="Times New Roman"/>
                <w:lang w:val="pt-BR"/>
              </w:rPr>
              <w:t xml:space="preserve">de Confisco de Ativos e Lavagem de Dinheiro </w:t>
            </w:r>
          </w:p>
          <w:p w14:paraId="3F8B95E8" w14:textId="2D49A047" w:rsidR="005F1C30" w:rsidRPr="0005340C" w:rsidRDefault="005F1C30" w:rsidP="008015E4">
            <w:pPr>
              <w:snapToGrid w:val="0"/>
              <w:ind w:left="379" w:right="-279"/>
              <w:rPr>
                <w:lang w:val="pt-BR"/>
              </w:rPr>
            </w:pPr>
          </w:p>
          <w:p w14:paraId="055C9D7F" w14:textId="77777777" w:rsidR="005F1C30" w:rsidRPr="0005340C" w:rsidRDefault="005F1C30" w:rsidP="007F1ED6">
            <w:pPr>
              <w:pStyle w:val="ListParagraph"/>
              <w:tabs>
                <w:tab w:val="clear" w:pos="720"/>
                <w:tab w:val="clear" w:pos="1440"/>
                <w:tab w:val="left" w:pos="1480"/>
              </w:tabs>
              <w:snapToGrid w:val="0"/>
              <w:ind w:left="2880" w:right="81"/>
              <w:rPr>
                <w:u w:val="single"/>
                <w:lang w:val="pt-BR"/>
              </w:rPr>
            </w:pPr>
          </w:p>
        </w:tc>
        <w:tc>
          <w:tcPr>
            <w:tcW w:w="3619" w:type="dxa"/>
          </w:tcPr>
          <w:p w14:paraId="4D12BC25" w14:textId="77777777" w:rsidR="005F1C30" w:rsidRPr="0005340C" w:rsidRDefault="005F1C30" w:rsidP="008015E4">
            <w:pPr>
              <w:snapToGrid w:val="0"/>
              <w:ind w:right="72"/>
              <w:rPr>
                <w:iCs/>
                <w:color w:val="000000"/>
                <w:lang w:val="pt-BR"/>
              </w:rPr>
            </w:pPr>
          </w:p>
        </w:tc>
      </w:tr>
      <w:tr w:rsidR="005F1C30" w:rsidRPr="00636F8B" w14:paraId="4BF0D0E5" w14:textId="77777777" w:rsidTr="008015E4">
        <w:tc>
          <w:tcPr>
            <w:tcW w:w="9953" w:type="dxa"/>
          </w:tcPr>
          <w:p w14:paraId="49C71780" w14:textId="746D76A0" w:rsidR="005F1C30" w:rsidRPr="00636F8B" w:rsidRDefault="005F1C30" w:rsidP="008015E4">
            <w:pPr>
              <w:snapToGrid w:val="0"/>
              <w:ind w:right="-279"/>
              <w:jc w:val="center"/>
              <w:rPr>
                <w:u w:val="single"/>
                <w:lang w:val="pt-BR"/>
              </w:rPr>
            </w:pPr>
          </w:p>
          <w:p w14:paraId="75DD53C0" w14:textId="77777777" w:rsidR="005F1C30" w:rsidRPr="00636F8B" w:rsidRDefault="005F1C30" w:rsidP="008015E4">
            <w:pPr>
              <w:snapToGrid w:val="0"/>
              <w:ind w:right="-279"/>
              <w:rPr>
                <w:u w:val="single"/>
                <w:lang w:val="pt-BR"/>
              </w:rPr>
            </w:pPr>
          </w:p>
          <w:p w14:paraId="46E2ED2D" w14:textId="52F93981" w:rsidR="005F1C30" w:rsidRPr="00636F8B" w:rsidRDefault="005F1C30" w:rsidP="008015E4">
            <w:pPr>
              <w:snapToGrid w:val="0"/>
              <w:ind w:right="-279" w:firstLine="400"/>
              <w:rPr>
                <w:lang w:val="pt-BR"/>
              </w:rPr>
            </w:pPr>
            <w:r w:rsidRPr="00636F8B">
              <w:rPr>
                <w:u w:val="single"/>
                <w:lang w:val="pt-BR"/>
              </w:rPr>
              <w:lastRenderedPageBreak/>
              <w:t xml:space="preserve">Quinta-feira, </w:t>
            </w:r>
            <w:r w:rsidR="00214B3C">
              <w:rPr>
                <w:u w:val="single"/>
                <w:lang w:val="pt-BR"/>
              </w:rPr>
              <w:t>9</w:t>
            </w:r>
            <w:r w:rsidRPr="00636F8B">
              <w:rPr>
                <w:u w:val="single"/>
                <w:lang w:val="pt-BR"/>
              </w:rPr>
              <w:t xml:space="preserve"> de maio (1</w:t>
            </w:r>
            <w:r w:rsidR="00214B3C">
              <w:rPr>
                <w:u w:val="single"/>
                <w:lang w:val="pt-BR"/>
              </w:rPr>
              <w:t>4</w:t>
            </w:r>
            <w:r w:rsidRPr="00636F8B">
              <w:rPr>
                <w:u w:val="single"/>
                <w:lang w:val="pt-BR"/>
              </w:rPr>
              <w:t>h</w:t>
            </w:r>
            <w:r w:rsidR="00214B3C">
              <w:rPr>
                <w:u w:val="single"/>
                <w:lang w:val="pt-BR"/>
              </w:rPr>
              <w:t>3</w:t>
            </w:r>
            <w:r w:rsidRPr="00636F8B">
              <w:rPr>
                <w:u w:val="single"/>
                <w:lang w:val="pt-BR"/>
              </w:rPr>
              <w:t>0 – 1</w:t>
            </w:r>
            <w:r w:rsidR="00214B3C">
              <w:rPr>
                <w:u w:val="single"/>
                <w:lang w:val="pt-BR"/>
              </w:rPr>
              <w:t>7</w:t>
            </w:r>
            <w:r w:rsidRPr="00636F8B">
              <w:rPr>
                <w:u w:val="single"/>
                <w:lang w:val="pt-BR"/>
              </w:rPr>
              <w:t>h</w:t>
            </w:r>
            <w:r w:rsidR="00214B3C">
              <w:rPr>
                <w:u w:val="single"/>
                <w:lang w:val="pt-BR"/>
              </w:rPr>
              <w:t>3</w:t>
            </w:r>
            <w:r w:rsidRPr="00636F8B">
              <w:rPr>
                <w:u w:val="single"/>
                <w:lang w:val="pt-BR"/>
              </w:rPr>
              <w:t>0)</w:t>
            </w:r>
            <w:r w:rsidR="00E14EE8" w:rsidRPr="00E14EE8">
              <w:rPr>
                <w:rStyle w:val="FootnoteReference"/>
                <w:u w:val="single"/>
                <w:vertAlign w:val="superscript"/>
              </w:rPr>
              <w:footnoteReference w:id="27"/>
            </w:r>
            <w:r w:rsidRPr="00636F8B">
              <w:rPr>
                <w:lang w:val="pt-BR"/>
              </w:rPr>
              <w:t xml:space="preserve"> </w:t>
            </w:r>
          </w:p>
          <w:p w14:paraId="0AB1BE14" w14:textId="77777777" w:rsidR="005F1C30" w:rsidRPr="00636F8B" w:rsidRDefault="005F1C30" w:rsidP="008015E4">
            <w:pPr>
              <w:snapToGrid w:val="0"/>
              <w:ind w:right="196"/>
              <w:jc w:val="both"/>
              <w:rPr>
                <w:rFonts w:eastAsia="SimSun"/>
                <w:lang w:val="pt-BR"/>
              </w:rPr>
            </w:pPr>
          </w:p>
          <w:p w14:paraId="254840C2" w14:textId="77777777" w:rsidR="005F1C30" w:rsidRPr="00636F8B" w:rsidRDefault="005F1C30" w:rsidP="008015E4">
            <w:pPr>
              <w:keepNext/>
              <w:keepLines/>
              <w:snapToGrid w:val="0"/>
              <w:ind w:right="-279"/>
              <w:rPr>
                <w:lang w:val="pt-BR"/>
              </w:rPr>
            </w:pPr>
            <w:bookmarkStart w:id="6" w:name="_Hlk170213603"/>
          </w:p>
          <w:bookmarkEnd w:id="6"/>
          <w:p w14:paraId="0BC0FA5B" w14:textId="23ED1494" w:rsidR="005F1C30" w:rsidRPr="00636F8B" w:rsidRDefault="005F1C30" w:rsidP="00214B3C">
            <w:pPr>
              <w:pStyle w:val="ListParagraph"/>
              <w:snapToGrid w:val="0"/>
              <w:ind w:left="1390" w:right="81"/>
              <w:rPr>
                <w:rFonts w:ascii="Times New Roman" w:hAnsi="Times New Roman" w:cs="Times New Roman"/>
                <w:lang w:val="pt-BR"/>
              </w:rPr>
            </w:pPr>
          </w:p>
          <w:p w14:paraId="0551325B" w14:textId="77777777" w:rsidR="005F1C30" w:rsidRPr="00636F8B" w:rsidRDefault="005F1C30" w:rsidP="008015E4">
            <w:pPr>
              <w:snapToGrid w:val="0"/>
              <w:ind w:right="196"/>
              <w:jc w:val="both"/>
              <w:rPr>
                <w:rFonts w:eastAsia="SimSun"/>
                <w:lang w:val="pt-BR"/>
              </w:rPr>
            </w:pPr>
          </w:p>
          <w:p w14:paraId="587AA1DB" w14:textId="77777777" w:rsidR="005F1C30" w:rsidRDefault="005F1C30" w:rsidP="008015E4">
            <w:pPr>
              <w:snapToGrid w:val="0"/>
              <w:ind w:right="81"/>
              <w:jc w:val="center"/>
              <w:rPr>
                <w:i/>
                <w:iCs/>
                <w:lang w:val="pt-BR"/>
              </w:rPr>
            </w:pPr>
            <w:r w:rsidRPr="00636F8B">
              <w:rPr>
                <w:i/>
                <w:iCs/>
                <w:lang w:val="pt-BR"/>
              </w:rPr>
              <w:t>Preocupações e desafios de segurança regional e especializados</w:t>
            </w:r>
          </w:p>
          <w:p w14:paraId="33B08BFA" w14:textId="77777777" w:rsidR="00633F14" w:rsidRDefault="00633F14" w:rsidP="008015E4">
            <w:pPr>
              <w:snapToGrid w:val="0"/>
              <w:ind w:right="81"/>
              <w:jc w:val="center"/>
              <w:rPr>
                <w:i/>
                <w:iCs/>
                <w:lang w:val="pt-BR"/>
              </w:rPr>
            </w:pPr>
          </w:p>
          <w:p w14:paraId="118CE5FB" w14:textId="70FC16A9" w:rsidR="00633F14" w:rsidRPr="00633F14" w:rsidRDefault="00633F14" w:rsidP="00633F14">
            <w:pPr>
              <w:snapToGrid w:val="0"/>
              <w:ind w:right="81"/>
              <w:rPr>
                <w:lang w:val="pt-BR"/>
              </w:rPr>
            </w:pPr>
          </w:p>
          <w:p w14:paraId="73A04491" w14:textId="77777777" w:rsidR="005F1C30" w:rsidRPr="00636F8B" w:rsidRDefault="005F1C30" w:rsidP="008015E4">
            <w:pPr>
              <w:snapToGrid w:val="0"/>
              <w:ind w:right="196"/>
              <w:jc w:val="both"/>
              <w:rPr>
                <w:rFonts w:eastAsia="SimSun"/>
                <w:lang w:val="pt-BR"/>
              </w:rPr>
            </w:pPr>
          </w:p>
          <w:p w14:paraId="66737219" w14:textId="7CE75D75" w:rsidR="005F1C30" w:rsidRDefault="00633F14" w:rsidP="003F2B1B">
            <w:pPr>
              <w:pStyle w:val="ListParagraph"/>
              <w:numPr>
                <w:ilvl w:val="0"/>
                <w:numId w:val="11"/>
              </w:numPr>
              <w:rPr>
                <w:rFonts w:ascii="Times New Roman" w:eastAsia="Times New Roman" w:hAnsi="Times New Roman" w:cs="Times New Roman"/>
                <w:lang w:val="pt-BR" w:eastAsia="es-ES"/>
              </w:rPr>
            </w:pPr>
            <w:r>
              <w:rPr>
                <w:rFonts w:ascii="Times New Roman" w:eastAsia="Times New Roman" w:hAnsi="Times New Roman" w:cs="Times New Roman"/>
                <w:lang w:val="pt-BR" w:eastAsia="es-ES"/>
              </w:rPr>
              <w:t xml:space="preserve">Reunião </w:t>
            </w:r>
            <w:r w:rsidR="00E14EE8">
              <w:rPr>
                <w:rFonts w:ascii="Times New Roman" w:eastAsia="Times New Roman" w:hAnsi="Times New Roman" w:cs="Times New Roman"/>
                <w:lang w:val="pt-BR" w:eastAsia="es-ES"/>
              </w:rPr>
              <w:t>a</w:t>
            </w:r>
            <w:r>
              <w:rPr>
                <w:rFonts w:ascii="Times New Roman" w:eastAsia="Times New Roman" w:hAnsi="Times New Roman" w:cs="Times New Roman"/>
                <w:lang w:val="pt-BR" w:eastAsia="es-ES"/>
              </w:rPr>
              <w:t>nual sobre p</w:t>
            </w:r>
            <w:r w:rsidR="005F1C30" w:rsidRPr="00636F8B">
              <w:rPr>
                <w:rFonts w:ascii="Times New Roman" w:eastAsia="Times New Roman" w:hAnsi="Times New Roman" w:cs="Times New Roman"/>
                <w:lang w:val="pt-BR" w:eastAsia="es-ES"/>
              </w:rPr>
              <w:t>reocupações em matéria de segurança dos Estados membros do Sistema de Integração Centro-Americana (SICA)</w:t>
            </w:r>
          </w:p>
          <w:p w14:paraId="3B403055" w14:textId="404D5434" w:rsidR="00633F14" w:rsidRDefault="00633F14" w:rsidP="00633F14">
            <w:pPr>
              <w:pStyle w:val="ListParagraph"/>
              <w:rPr>
                <w:rFonts w:ascii="Times New Roman" w:eastAsia="Times New Roman" w:hAnsi="Times New Roman" w:cs="Times New Roman"/>
                <w:lang w:val="pt-BR" w:eastAsia="es-ES"/>
              </w:rPr>
            </w:pPr>
            <w:r>
              <w:rPr>
                <w:rFonts w:ascii="Times New Roman" w:eastAsia="Times New Roman" w:hAnsi="Times New Roman" w:cs="Times New Roman"/>
                <w:lang w:val="pt-BR" w:eastAsia="es-ES"/>
              </w:rPr>
              <w:t>- Agenda CP/CSH-2265/24 rev.2</w:t>
            </w:r>
          </w:p>
          <w:p w14:paraId="3FFAF3C8" w14:textId="02C402A3" w:rsidR="00633F14" w:rsidRDefault="00633F14" w:rsidP="00633F14">
            <w:pPr>
              <w:pStyle w:val="ListParagraph"/>
              <w:rPr>
                <w:rFonts w:ascii="Times New Roman" w:eastAsia="Times New Roman" w:hAnsi="Times New Roman" w:cs="Times New Roman"/>
                <w:lang w:val="pt-BR" w:eastAsia="es-ES"/>
              </w:rPr>
            </w:pPr>
            <w:r>
              <w:rPr>
                <w:rFonts w:ascii="Times New Roman" w:eastAsia="Times New Roman" w:hAnsi="Times New Roman" w:cs="Times New Roman"/>
                <w:lang w:val="pt-BR" w:eastAsia="es-ES"/>
              </w:rPr>
              <w:t>- Nota Conceitual CP/CSH-2267/24</w:t>
            </w:r>
          </w:p>
          <w:p w14:paraId="016563EA" w14:textId="77777777" w:rsidR="00633F14" w:rsidRPr="00633F14" w:rsidRDefault="00633F14" w:rsidP="00633F14">
            <w:pPr>
              <w:rPr>
                <w:lang w:val="pt-BR"/>
              </w:rPr>
            </w:pPr>
          </w:p>
          <w:p w14:paraId="3E70E867" w14:textId="77777777" w:rsidR="005F1C30" w:rsidRPr="00636F8B" w:rsidRDefault="005F1C30" w:rsidP="008015E4">
            <w:pPr>
              <w:keepNext/>
              <w:keepLines/>
              <w:snapToGrid w:val="0"/>
              <w:ind w:left="720" w:right="-279"/>
              <w:rPr>
                <w:lang w:val="pt-BR"/>
              </w:rPr>
            </w:pPr>
          </w:p>
          <w:p w14:paraId="21F61915" w14:textId="77777777" w:rsidR="005F1C30" w:rsidRPr="00636F8B" w:rsidRDefault="005F1C30" w:rsidP="008015E4">
            <w:pPr>
              <w:snapToGrid w:val="0"/>
              <w:ind w:right="-279" w:firstLine="400"/>
              <w:rPr>
                <w:u w:val="single"/>
                <w:lang w:val="pt-BR"/>
              </w:rPr>
            </w:pPr>
          </w:p>
        </w:tc>
        <w:tc>
          <w:tcPr>
            <w:tcW w:w="3619" w:type="dxa"/>
          </w:tcPr>
          <w:p w14:paraId="792CEF9A" w14:textId="695033DC" w:rsidR="005F1C30" w:rsidRPr="00636F8B" w:rsidRDefault="00633F14" w:rsidP="008015E4">
            <w:pPr>
              <w:snapToGrid w:val="0"/>
              <w:ind w:right="72"/>
              <w:jc w:val="center"/>
              <w:rPr>
                <w:iCs/>
                <w:color w:val="000000"/>
                <w:lang w:val="pt-BR"/>
              </w:rPr>
            </w:pPr>
            <w:r>
              <w:rPr>
                <w:iCs/>
                <w:color w:val="000000"/>
                <w:lang w:val="pt-BR"/>
              </w:rPr>
              <w:lastRenderedPageBreak/>
              <w:t xml:space="preserve">- </w:t>
            </w:r>
          </w:p>
        </w:tc>
      </w:tr>
      <w:tr w:rsidR="005F1C30" w:rsidRPr="009F1EE3" w14:paraId="44C5A007" w14:textId="77777777" w:rsidTr="008015E4">
        <w:tc>
          <w:tcPr>
            <w:tcW w:w="9953" w:type="dxa"/>
          </w:tcPr>
          <w:p w14:paraId="237F70BB" w14:textId="77777777" w:rsidR="00633F14" w:rsidRDefault="00633F14" w:rsidP="008015E4">
            <w:pPr>
              <w:keepNext/>
              <w:keepLines/>
              <w:snapToGrid w:val="0"/>
              <w:ind w:right="-279"/>
              <w:jc w:val="center"/>
              <w:rPr>
                <w:u w:val="single"/>
                <w:lang w:val="pt-BR"/>
              </w:rPr>
            </w:pPr>
          </w:p>
          <w:p w14:paraId="0B2ABB27" w14:textId="7B85760D" w:rsidR="00633F14" w:rsidRDefault="00633F14" w:rsidP="008015E4">
            <w:pPr>
              <w:keepNext/>
              <w:keepLines/>
              <w:snapToGrid w:val="0"/>
              <w:ind w:right="-279"/>
              <w:jc w:val="center"/>
              <w:rPr>
                <w:u w:val="single"/>
                <w:lang w:val="pt-BR"/>
              </w:rPr>
            </w:pPr>
            <w:r>
              <w:rPr>
                <w:u w:val="single"/>
                <w:lang w:val="pt-BR"/>
              </w:rPr>
              <w:t>DÉCIMA QUARTA REUNIÃO</w:t>
            </w:r>
          </w:p>
          <w:p w14:paraId="144FFDED" w14:textId="77777777" w:rsidR="005F1C30" w:rsidRPr="00636F8B" w:rsidRDefault="005F1C30" w:rsidP="008015E4">
            <w:pPr>
              <w:keepNext/>
              <w:keepLines/>
              <w:snapToGrid w:val="0"/>
              <w:ind w:right="-279"/>
              <w:jc w:val="center"/>
              <w:rPr>
                <w:u w:val="single"/>
                <w:lang w:val="pt-BR"/>
              </w:rPr>
            </w:pPr>
          </w:p>
          <w:p w14:paraId="5BCD370D" w14:textId="1F1391E0" w:rsidR="005F1C30" w:rsidRPr="00636F8B" w:rsidRDefault="005F1C30" w:rsidP="008015E4">
            <w:pPr>
              <w:snapToGrid w:val="0"/>
              <w:ind w:right="-279" w:firstLine="400"/>
              <w:rPr>
                <w:b/>
                <w:bCs/>
                <w:u w:val="single"/>
                <w:lang w:val="pt-BR"/>
              </w:rPr>
            </w:pPr>
            <w:r w:rsidRPr="006F3100">
              <w:rPr>
                <w:b/>
                <w:bCs/>
                <w:u w:val="single"/>
                <w:lang w:val="pt-BR"/>
              </w:rPr>
              <w:t>Quinta-feira</w:t>
            </w:r>
            <w:r w:rsidRPr="00636F8B">
              <w:rPr>
                <w:b/>
                <w:bCs/>
                <w:u w:val="single"/>
                <w:lang w:val="pt-BR"/>
              </w:rPr>
              <w:t>, 16 de maio (1</w:t>
            </w:r>
            <w:r w:rsidR="00633F14">
              <w:rPr>
                <w:b/>
                <w:bCs/>
                <w:u w:val="single"/>
                <w:lang w:val="pt-BR"/>
              </w:rPr>
              <w:t>0</w:t>
            </w:r>
            <w:r w:rsidRPr="00636F8B">
              <w:rPr>
                <w:b/>
                <w:bCs/>
                <w:u w:val="single"/>
                <w:lang w:val="pt-BR"/>
              </w:rPr>
              <w:t>h</w:t>
            </w:r>
            <w:r w:rsidR="00633F14">
              <w:rPr>
                <w:b/>
                <w:bCs/>
                <w:u w:val="single"/>
                <w:lang w:val="pt-BR"/>
              </w:rPr>
              <w:t>0</w:t>
            </w:r>
            <w:r w:rsidRPr="00636F8B">
              <w:rPr>
                <w:b/>
                <w:bCs/>
                <w:u w:val="single"/>
                <w:lang w:val="pt-BR"/>
              </w:rPr>
              <w:t>0 – 13</w:t>
            </w:r>
            <w:r w:rsidR="00633F14">
              <w:rPr>
                <w:b/>
                <w:bCs/>
                <w:u w:val="single"/>
                <w:lang w:val="pt-BR"/>
              </w:rPr>
              <w:t>h0</w:t>
            </w:r>
            <w:r w:rsidRPr="00636F8B">
              <w:rPr>
                <w:b/>
                <w:bCs/>
                <w:u w:val="single"/>
                <w:lang w:val="pt-BR"/>
              </w:rPr>
              <w:t xml:space="preserve">0) </w:t>
            </w:r>
          </w:p>
          <w:p w14:paraId="6AC5D246" w14:textId="77777777" w:rsidR="005F1C30" w:rsidRPr="00636F8B" w:rsidRDefault="005F1C30" w:rsidP="008015E4">
            <w:pPr>
              <w:keepNext/>
              <w:keepLines/>
              <w:snapToGrid w:val="0"/>
              <w:ind w:right="-279"/>
              <w:jc w:val="center"/>
              <w:rPr>
                <w:u w:val="single"/>
                <w:lang w:val="pt-BR"/>
              </w:rPr>
            </w:pPr>
          </w:p>
          <w:p w14:paraId="4220BE7E" w14:textId="6F110C37" w:rsidR="005F1C30" w:rsidRDefault="00633F14" w:rsidP="008015E4">
            <w:pPr>
              <w:tabs>
                <w:tab w:val="left" w:pos="9930"/>
              </w:tabs>
              <w:snapToGrid w:val="0"/>
              <w:ind w:right="-279"/>
              <w:jc w:val="center"/>
              <w:rPr>
                <w:i/>
                <w:lang w:val="pt-BR"/>
              </w:rPr>
            </w:pPr>
            <w:r>
              <w:rPr>
                <w:i/>
                <w:lang w:val="pt-BR"/>
              </w:rPr>
              <w:t xml:space="preserve">Instrumentos e instituições interamericanos </w:t>
            </w:r>
          </w:p>
          <w:p w14:paraId="5B8677B8" w14:textId="77777777" w:rsidR="00633F14" w:rsidRDefault="00633F14" w:rsidP="008015E4">
            <w:pPr>
              <w:tabs>
                <w:tab w:val="left" w:pos="9930"/>
              </w:tabs>
              <w:snapToGrid w:val="0"/>
              <w:ind w:right="-279"/>
              <w:jc w:val="center"/>
              <w:rPr>
                <w:i/>
                <w:lang w:val="pt-BR"/>
              </w:rPr>
            </w:pPr>
          </w:p>
          <w:p w14:paraId="327B6839" w14:textId="5F43C9BA" w:rsidR="00633F14" w:rsidRPr="009F1EE3" w:rsidRDefault="00633F14" w:rsidP="00633F14">
            <w:pPr>
              <w:keepNext/>
              <w:keepLines/>
              <w:numPr>
                <w:ilvl w:val="0"/>
                <w:numId w:val="11"/>
              </w:numPr>
              <w:snapToGrid w:val="0"/>
              <w:ind w:right="-279"/>
              <w:rPr>
                <w:lang w:val="es-ES_tradnl"/>
              </w:rPr>
            </w:pPr>
            <w:proofErr w:type="spellStart"/>
            <w:r w:rsidRPr="009F1EE3">
              <w:rPr>
                <w:lang w:val="es-ES_tradnl"/>
              </w:rPr>
              <w:t>Comitê</w:t>
            </w:r>
            <w:proofErr w:type="spellEnd"/>
            <w:r w:rsidRPr="009F1EE3">
              <w:rPr>
                <w:lang w:val="es-ES_tradnl"/>
              </w:rPr>
              <w:t xml:space="preserve"> Interamericano contra o </w:t>
            </w:r>
            <w:r w:rsidRPr="00E14EE8">
              <w:rPr>
                <w:lang w:val="pt-BR"/>
              </w:rPr>
              <w:t>Terrorismo</w:t>
            </w:r>
            <w:r w:rsidRPr="009F1EE3">
              <w:rPr>
                <w:lang w:val="es-ES_tradnl"/>
              </w:rPr>
              <w:t xml:space="preserve"> (CICTE)</w:t>
            </w:r>
          </w:p>
          <w:p w14:paraId="435A26A0" w14:textId="6C6B7055" w:rsidR="00633F14" w:rsidRPr="00633F14" w:rsidRDefault="00633F14" w:rsidP="00633F14">
            <w:pPr>
              <w:pStyle w:val="ListParagraph"/>
              <w:widowControl/>
              <w:numPr>
                <w:ilvl w:val="1"/>
                <w:numId w:val="11"/>
              </w:numPr>
              <w:snapToGrid w:val="0"/>
              <w:ind w:right="81"/>
              <w:rPr>
                <w:rFonts w:ascii="Times New Roman" w:hAnsi="Times New Roman" w:cs="Times New Roman"/>
                <w:lang w:val="pt-BR"/>
              </w:rPr>
            </w:pPr>
            <w:r w:rsidRPr="00633F14">
              <w:rPr>
                <w:rFonts w:ascii="Times New Roman" w:hAnsi="Times New Roman" w:cs="Times New Roman"/>
                <w:lang w:val="pt-BR"/>
              </w:rPr>
              <w:t>Apresentação da Secretaria Executiva do CICTE sobre a implementação do mandato constante dos pa</w:t>
            </w:r>
            <w:r>
              <w:rPr>
                <w:rFonts w:ascii="Times New Roman" w:hAnsi="Times New Roman" w:cs="Times New Roman"/>
                <w:lang w:val="pt-BR"/>
              </w:rPr>
              <w:t xml:space="preserve">rágrafos </w:t>
            </w:r>
            <w:r w:rsidRPr="00633F14">
              <w:rPr>
                <w:rFonts w:ascii="Times New Roman" w:hAnsi="Times New Roman" w:cs="Times New Roman"/>
                <w:u w:val="single"/>
                <w:lang w:val="pt-BR"/>
              </w:rPr>
              <w:t xml:space="preserve">43, 43.a </w:t>
            </w:r>
            <w:r>
              <w:rPr>
                <w:rFonts w:ascii="Times New Roman" w:hAnsi="Times New Roman" w:cs="Times New Roman"/>
                <w:u w:val="single"/>
                <w:lang w:val="pt-BR"/>
              </w:rPr>
              <w:t xml:space="preserve">e </w:t>
            </w:r>
            <w:r w:rsidRPr="00633F14">
              <w:rPr>
                <w:rFonts w:ascii="Times New Roman" w:hAnsi="Times New Roman" w:cs="Times New Roman"/>
                <w:u w:val="single"/>
                <w:lang w:val="pt-BR"/>
              </w:rPr>
              <w:t>44.b</w:t>
            </w:r>
          </w:p>
          <w:p w14:paraId="7488B2BF" w14:textId="7611E9B8" w:rsidR="00633F14" w:rsidRPr="00633F14" w:rsidRDefault="00633F14" w:rsidP="00633F14">
            <w:pPr>
              <w:pStyle w:val="ListParagraph"/>
              <w:widowControl/>
              <w:numPr>
                <w:ilvl w:val="1"/>
                <w:numId w:val="11"/>
              </w:numPr>
              <w:snapToGrid w:val="0"/>
              <w:ind w:right="81"/>
              <w:rPr>
                <w:lang w:val="pt-BR"/>
              </w:rPr>
            </w:pPr>
            <w:r w:rsidRPr="00633F14">
              <w:rPr>
                <w:rFonts w:ascii="Times New Roman" w:hAnsi="Times New Roman" w:cs="Times New Roman"/>
                <w:lang w:val="pt-BR"/>
              </w:rPr>
              <w:t>Apresentaç</w:t>
            </w:r>
            <w:r>
              <w:rPr>
                <w:rFonts w:ascii="Times New Roman" w:hAnsi="Times New Roman" w:cs="Times New Roman"/>
                <w:lang w:val="pt-BR"/>
              </w:rPr>
              <w:t>õ</w:t>
            </w:r>
            <w:r w:rsidRPr="00633F14">
              <w:rPr>
                <w:rFonts w:ascii="Times New Roman" w:hAnsi="Times New Roman" w:cs="Times New Roman"/>
                <w:lang w:val="pt-BR"/>
              </w:rPr>
              <w:t>es sobre segurança da avia</w:t>
            </w:r>
            <w:r>
              <w:rPr>
                <w:rFonts w:ascii="Times New Roman" w:hAnsi="Times New Roman" w:cs="Times New Roman"/>
                <w:lang w:val="pt-BR"/>
              </w:rPr>
              <w:t xml:space="preserve">ção nas </w:t>
            </w:r>
            <w:r w:rsidRPr="00633F14">
              <w:rPr>
                <w:rFonts w:ascii="Times New Roman" w:hAnsi="Times New Roman" w:cs="Times New Roman"/>
                <w:lang w:val="pt-BR"/>
              </w:rPr>
              <w:t>Am</w:t>
            </w:r>
            <w:r>
              <w:rPr>
                <w:rFonts w:ascii="Times New Roman" w:hAnsi="Times New Roman" w:cs="Times New Roman"/>
                <w:lang w:val="pt-BR"/>
              </w:rPr>
              <w:t>é</w:t>
            </w:r>
            <w:r w:rsidRPr="00633F14">
              <w:rPr>
                <w:rFonts w:ascii="Times New Roman" w:hAnsi="Times New Roman" w:cs="Times New Roman"/>
                <w:lang w:val="pt-BR"/>
              </w:rPr>
              <w:t>ricas:</w:t>
            </w:r>
          </w:p>
          <w:p w14:paraId="3B3E356F" w14:textId="5AE6CDD6" w:rsidR="00633F14" w:rsidRPr="00633F14" w:rsidRDefault="00633F14" w:rsidP="00633F14">
            <w:pPr>
              <w:numPr>
                <w:ilvl w:val="2"/>
                <w:numId w:val="11"/>
              </w:numPr>
              <w:snapToGrid w:val="0"/>
              <w:ind w:right="81"/>
              <w:jc w:val="both"/>
              <w:rPr>
                <w:rFonts w:eastAsia="SimSun"/>
                <w:lang w:val="pt-BR"/>
              </w:rPr>
            </w:pPr>
            <w:r w:rsidRPr="00633F14">
              <w:rPr>
                <w:rFonts w:eastAsia="SimSun"/>
                <w:lang w:val="pt-BR"/>
              </w:rPr>
              <w:t xml:space="preserve">Apresentação de Shevaun Culmer, </w:t>
            </w:r>
            <w:r>
              <w:rPr>
                <w:rFonts w:eastAsia="SimSun"/>
                <w:lang w:val="pt-BR"/>
              </w:rPr>
              <w:t>Gerente de Projeto</w:t>
            </w:r>
            <w:r w:rsidRPr="00633F14">
              <w:rPr>
                <w:rFonts w:eastAsia="SimSun"/>
                <w:lang w:val="pt-BR"/>
              </w:rPr>
              <w:t>, CICTE</w:t>
            </w:r>
          </w:p>
          <w:p w14:paraId="5C94BA77" w14:textId="0CAA443D" w:rsidR="00633F14" w:rsidRPr="00633F14" w:rsidRDefault="00633F14" w:rsidP="00633F14">
            <w:pPr>
              <w:numPr>
                <w:ilvl w:val="2"/>
                <w:numId w:val="11"/>
              </w:numPr>
              <w:snapToGrid w:val="0"/>
              <w:ind w:right="81"/>
              <w:jc w:val="both"/>
              <w:rPr>
                <w:rFonts w:eastAsia="SimSun"/>
                <w:lang w:val="pt-BR"/>
              </w:rPr>
            </w:pPr>
            <w:r w:rsidRPr="00633F14">
              <w:rPr>
                <w:rFonts w:eastAsia="SimSun"/>
                <w:lang w:val="pt-BR"/>
              </w:rPr>
              <w:t xml:space="preserve">Apresentação do Senhor Sylvain Lefoyer, Diretor Adjunto – Segurança </w:t>
            </w:r>
            <w:r>
              <w:rPr>
                <w:rFonts w:eastAsia="SimSun"/>
                <w:lang w:val="pt-BR"/>
              </w:rPr>
              <w:t xml:space="preserve">e Facilitação </w:t>
            </w:r>
            <w:r w:rsidRPr="00633F14">
              <w:rPr>
                <w:rFonts w:eastAsia="SimSun"/>
                <w:lang w:val="pt-BR"/>
              </w:rPr>
              <w:t xml:space="preserve">da Aviação, </w:t>
            </w:r>
            <w:r>
              <w:rPr>
                <w:rFonts w:eastAsia="SimSun"/>
                <w:lang w:val="pt-BR"/>
              </w:rPr>
              <w:t>Organização da Aviação Civil Internacional (</w:t>
            </w:r>
            <w:r w:rsidRPr="00633F14">
              <w:rPr>
                <w:rFonts w:eastAsia="SimSun"/>
                <w:lang w:val="pt-BR"/>
              </w:rPr>
              <w:t>ICAO)</w:t>
            </w:r>
          </w:p>
          <w:p w14:paraId="50C24A96" w14:textId="5C7F1CCD" w:rsidR="00633F14" w:rsidRPr="00633F14" w:rsidRDefault="00633F14" w:rsidP="00633F14">
            <w:pPr>
              <w:pStyle w:val="ListParagraph"/>
              <w:widowControl/>
              <w:numPr>
                <w:ilvl w:val="1"/>
                <w:numId w:val="11"/>
              </w:numPr>
              <w:snapToGrid w:val="0"/>
              <w:ind w:right="81"/>
              <w:rPr>
                <w:rFonts w:ascii="Times New Roman" w:hAnsi="Times New Roman" w:cs="Times New Roman"/>
                <w:lang w:val="pt-BR"/>
              </w:rPr>
            </w:pPr>
            <w:r w:rsidRPr="00633F14">
              <w:rPr>
                <w:rFonts w:ascii="Times New Roman" w:hAnsi="Times New Roman" w:cs="Times New Roman"/>
                <w:lang w:val="pt-BR"/>
              </w:rPr>
              <w:t>Apresentações sobre Segurança Marítima e Portuária na</w:t>
            </w:r>
            <w:r>
              <w:rPr>
                <w:rFonts w:ascii="Times New Roman" w:hAnsi="Times New Roman" w:cs="Times New Roman"/>
                <w:lang w:val="pt-BR"/>
              </w:rPr>
              <w:t xml:space="preserve">s </w:t>
            </w:r>
            <w:r w:rsidRPr="00633F14">
              <w:rPr>
                <w:rFonts w:ascii="Times New Roman" w:hAnsi="Times New Roman" w:cs="Times New Roman"/>
                <w:lang w:val="pt-BR"/>
              </w:rPr>
              <w:t>Am</w:t>
            </w:r>
            <w:r>
              <w:rPr>
                <w:rFonts w:ascii="Times New Roman" w:hAnsi="Times New Roman" w:cs="Times New Roman"/>
                <w:lang w:val="pt-BR"/>
              </w:rPr>
              <w:t>é</w:t>
            </w:r>
            <w:r w:rsidRPr="00633F14">
              <w:rPr>
                <w:rFonts w:ascii="Times New Roman" w:hAnsi="Times New Roman" w:cs="Times New Roman"/>
                <w:lang w:val="pt-BR"/>
              </w:rPr>
              <w:t>ricas:</w:t>
            </w:r>
          </w:p>
          <w:p w14:paraId="48B430C9" w14:textId="3910AF97" w:rsidR="00633F14" w:rsidRPr="00633F14" w:rsidRDefault="00633F14" w:rsidP="00633F14">
            <w:pPr>
              <w:numPr>
                <w:ilvl w:val="2"/>
                <w:numId w:val="11"/>
              </w:numPr>
              <w:snapToGrid w:val="0"/>
              <w:ind w:right="81"/>
              <w:jc w:val="both"/>
              <w:rPr>
                <w:rFonts w:eastAsia="SimSun"/>
                <w:lang w:val="pt-BR"/>
              </w:rPr>
            </w:pPr>
            <w:r w:rsidRPr="00633F14">
              <w:rPr>
                <w:rFonts w:eastAsia="SimSun"/>
                <w:lang w:val="pt-BR"/>
              </w:rPr>
              <w:t xml:space="preserve">Apresentação de Lisbeth Laurie, </w:t>
            </w:r>
            <w:r>
              <w:rPr>
                <w:rFonts w:eastAsia="SimSun"/>
                <w:lang w:val="pt-BR"/>
              </w:rPr>
              <w:t xml:space="preserve">Gerente de Projeto, </w:t>
            </w:r>
            <w:r w:rsidRPr="00633F14">
              <w:rPr>
                <w:rFonts w:eastAsia="SimSun"/>
                <w:lang w:val="pt-BR"/>
              </w:rPr>
              <w:t xml:space="preserve"> CICTE</w:t>
            </w:r>
          </w:p>
          <w:p w14:paraId="43C0761F" w14:textId="284BAEE1" w:rsidR="00633F14" w:rsidRPr="00633F14" w:rsidRDefault="00633F14" w:rsidP="00633F14">
            <w:pPr>
              <w:numPr>
                <w:ilvl w:val="2"/>
                <w:numId w:val="11"/>
              </w:numPr>
              <w:snapToGrid w:val="0"/>
              <w:ind w:right="81"/>
              <w:jc w:val="both"/>
              <w:rPr>
                <w:rFonts w:eastAsia="SimSun"/>
                <w:lang w:val="pt-BR"/>
              </w:rPr>
            </w:pPr>
            <w:r w:rsidRPr="00633F14">
              <w:rPr>
                <w:rFonts w:eastAsia="SimSun"/>
                <w:lang w:val="pt-BR"/>
              </w:rPr>
              <w:t>Apresentação de LCDR Luke D’Lima, Guarda Costei</w:t>
            </w:r>
            <w:r>
              <w:rPr>
                <w:rFonts w:eastAsia="SimSun"/>
                <w:lang w:val="pt-BR"/>
              </w:rPr>
              <w:t>ra dos Estados Unidos</w:t>
            </w:r>
          </w:p>
          <w:p w14:paraId="49805AB4" w14:textId="09493A8E" w:rsidR="00633F14" w:rsidRPr="00633F14" w:rsidRDefault="00633F14" w:rsidP="00633F14">
            <w:pPr>
              <w:pStyle w:val="ListParagraph"/>
              <w:widowControl/>
              <w:numPr>
                <w:ilvl w:val="1"/>
                <w:numId w:val="11"/>
              </w:numPr>
              <w:snapToGrid w:val="0"/>
              <w:ind w:right="196"/>
              <w:rPr>
                <w:rFonts w:ascii="Times New Roman" w:hAnsi="Times New Roman" w:cs="Times New Roman"/>
                <w:lang w:val="pt-BR"/>
              </w:rPr>
            </w:pPr>
            <w:r w:rsidRPr="00633F14">
              <w:rPr>
                <w:rFonts w:ascii="Times New Roman" w:hAnsi="Times New Roman" w:cs="Times New Roman"/>
                <w:lang w:val="pt-BR"/>
              </w:rPr>
              <w:t>Apresentações sobre esforços para evitar e combater o ex</w:t>
            </w:r>
            <w:r>
              <w:rPr>
                <w:rFonts w:ascii="Times New Roman" w:hAnsi="Times New Roman" w:cs="Times New Roman"/>
                <w:lang w:val="pt-BR"/>
              </w:rPr>
              <w:t>tremismo violento</w:t>
            </w:r>
            <w:r w:rsidRPr="00633F14">
              <w:rPr>
                <w:rFonts w:ascii="Times New Roman" w:hAnsi="Times New Roman" w:cs="Times New Roman"/>
                <w:lang w:val="pt-BR"/>
              </w:rPr>
              <w:t>:</w:t>
            </w:r>
          </w:p>
          <w:p w14:paraId="5C248441" w14:textId="516E4077" w:rsidR="00633F14" w:rsidRPr="00633F14" w:rsidRDefault="00633F14" w:rsidP="00633F14">
            <w:pPr>
              <w:numPr>
                <w:ilvl w:val="2"/>
                <w:numId w:val="11"/>
              </w:numPr>
              <w:snapToGrid w:val="0"/>
              <w:ind w:right="81"/>
              <w:jc w:val="both"/>
              <w:rPr>
                <w:rFonts w:eastAsia="SimSun"/>
                <w:lang w:val="pt-BR"/>
              </w:rPr>
            </w:pPr>
            <w:r w:rsidRPr="00633F14">
              <w:rPr>
                <w:rFonts w:eastAsia="SimSun"/>
                <w:lang w:val="pt-BR"/>
              </w:rPr>
              <w:t xml:space="preserve">Apresentação de  Mariana Gonzalez, </w:t>
            </w:r>
            <w:r>
              <w:rPr>
                <w:rFonts w:eastAsia="SimSun"/>
                <w:lang w:val="pt-BR"/>
              </w:rPr>
              <w:t>Gerente de Projeto</w:t>
            </w:r>
            <w:r w:rsidRPr="00633F14">
              <w:rPr>
                <w:rFonts w:eastAsia="SimSun"/>
                <w:lang w:val="pt-BR"/>
              </w:rPr>
              <w:t>, CICTE</w:t>
            </w:r>
          </w:p>
          <w:p w14:paraId="7FF29BC8" w14:textId="77777777" w:rsidR="00633F14" w:rsidRPr="00633F14" w:rsidRDefault="00633F14" w:rsidP="00633F14">
            <w:pPr>
              <w:snapToGrid w:val="0"/>
              <w:ind w:right="196"/>
              <w:jc w:val="both"/>
              <w:rPr>
                <w:rFonts w:eastAsia="SimSun"/>
                <w:lang w:val="pt-BR"/>
              </w:rPr>
            </w:pPr>
          </w:p>
          <w:p w14:paraId="194F569F" w14:textId="31E07A2A" w:rsidR="00633F14" w:rsidRPr="00633F14" w:rsidRDefault="00633F14" w:rsidP="00633F14">
            <w:pPr>
              <w:numPr>
                <w:ilvl w:val="2"/>
                <w:numId w:val="11"/>
              </w:numPr>
              <w:snapToGrid w:val="0"/>
              <w:ind w:right="81"/>
              <w:jc w:val="both"/>
              <w:rPr>
                <w:rFonts w:eastAsia="SimSun"/>
                <w:lang w:val="pt-BR"/>
              </w:rPr>
            </w:pPr>
            <w:r w:rsidRPr="00633F14">
              <w:rPr>
                <w:rFonts w:eastAsia="SimSun"/>
                <w:lang w:val="pt-BR"/>
              </w:rPr>
              <w:t xml:space="preserve">Apresentação do Senhor Valerio de Divitiis, Coordenador do Global Sports Program </w:t>
            </w:r>
            <w:r w:rsidR="004824CC">
              <w:rPr>
                <w:rFonts w:eastAsia="SimSun"/>
                <w:lang w:val="pt-BR"/>
              </w:rPr>
              <w:t xml:space="preserve">Escritório de Contraterrorismo das Nações Unidas </w:t>
            </w:r>
            <w:r w:rsidRPr="00633F14">
              <w:rPr>
                <w:rFonts w:eastAsia="SimSun"/>
                <w:lang w:val="pt-BR"/>
              </w:rPr>
              <w:t>(UNOCT)</w:t>
            </w:r>
          </w:p>
          <w:p w14:paraId="13BADB1F" w14:textId="1135C7D5" w:rsidR="00633F14" w:rsidRPr="004824CC" w:rsidRDefault="004824CC" w:rsidP="00633F14">
            <w:pPr>
              <w:pStyle w:val="ListParagraph"/>
              <w:widowControl/>
              <w:numPr>
                <w:ilvl w:val="1"/>
                <w:numId w:val="11"/>
              </w:numPr>
              <w:snapToGrid w:val="0"/>
              <w:ind w:right="196"/>
              <w:rPr>
                <w:rFonts w:ascii="Times New Roman" w:hAnsi="Times New Roman" w:cs="Times New Roman"/>
                <w:lang w:val="pt-BR"/>
              </w:rPr>
            </w:pPr>
            <w:r w:rsidRPr="004824CC">
              <w:rPr>
                <w:rFonts w:ascii="Times New Roman" w:hAnsi="Times New Roman" w:cs="Times New Roman"/>
                <w:lang w:val="pt-BR"/>
              </w:rPr>
              <w:t xml:space="preserve">Apresentação sobre Gestão Coordenada </w:t>
            </w:r>
            <w:r>
              <w:rPr>
                <w:rFonts w:ascii="Times New Roman" w:hAnsi="Times New Roman" w:cs="Times New Roman"/>
                <w:lang w:val="pt-BR"/>
              </w:rPr>
              <w:t>de Fronteiras</w:t>
            </w:r>
          </w:p>
          <w:p w14:paraId="0274E113" w14:textId="725219AD" w:rsidR="00633F14" w:rsidRPr="004824CC" w:rsidRDefault="004824CC" w:rsidP="00633F14">
            <w:pPr>
              <w:numPr>
                <w:ilvl w:val="2"/>
                <w:numId w:val="11"/>
              </w:numPr>
              <w:snapToGrid w:val="0"/>
              <w:ind w:right="81"/>
              <w:jc w:val="both"/>
              <w:rPr>
                <w:rFonts w:eastAsia="SimSun"/>
                <w:lang w:val="pt-BR"/>
              </w:rPr>
            </w:pPr>
            <w:r w:rsidRPr="004824CC">
              <w:rPr>
                <w:rFonts w:eastAsia="SimSun"/>
                <w:lang w:val="pt-BR"/>
              </w:rPr>
              <w:t>Apresentação de</w:t>
            </w:r>
            <w:r w:rsidR="00633F14" w:rsidRPr="004824CC">
              <w:rPr>
                <w:rFonts w:eastAsia="SimSun"/>
                <w:lang w:val="pt-BR"/>
              </w:rPr>
              <w:t xml:space="preserve"> Marcelo Martinez, </w:t>
            </w:r>
            <w:r>
              <w:rPr>
                <w:rFonts w:eastAsia="SimSun"/>
                <w:lang w:val="pt-BR"/>
              </w:rPr>
              <w:t>Gerente de Projeto</w:t>
            </w:r>
            <w:r w:rsidR="00633F14" w:rsidRPr="004824CC">
              <w:rPr>
                <w:rFonts w:eastAsia="SimSun"/>
                <w:lang w:val="pt-BR"/>
              </w:rPr>
              <w:t>, CICTE</w:t>
            </w:r>
          </w:p>
          <w:p w14:paraId="58EB3AD7" w14:textId="39F34209" w:rsidR="00633F14" w:rsidRPr="004824CC" w:rsidRDefault="004824CC" w:rsidP="00633F14">
            <w:pPr>
              <w:numPr>
                <w:ilvl w:val="2"/>
                <w:numId w:val="11"/>
              </w:numPr>
              <w:snapToGrid w:val="0"/>
              <w:ind w:right="81"/>
              <w:jc w:val="both"/>
              <w:rPr>
                <w:rFonts w:eastAsia="SimSun"/>
                <w:lang w:val="pt-BR"/>
              </w:rPr>
            </w:pPr>
            <w:r w:rsidRPr="004824CC">
              <w:rPr>
                <w:rFonts w:eastAsia="SimSun"/>
                <w:lang w:val="pt-BR"/>
              </w:rPr>
              <w:t xml:space="preserve">Apresentação do Senhor </w:t>
            </w:r>
            <w:r w:rsidR="00633F14" w:rsidRPr="004824CC">
              <w:rPr>
                <w:rFonts w:eastAsia="SimSun"/>
                <w:lang w:val="pt-BR"/>
              </w:rPr>
              <w:t xml:space="preserve">Jackson Aluir Corbari, </w:t>
            </w:r>
            <w:r w:rsidRPr="004824CC">
              <w:rPr>
                <w:rFonts w:eastAsia="SimSun"/>
                <w:lang w:val="pt-BR"/>
              </w:rPr>
              <w:t xml:space="preserve">Adido Tributário e </w:t>
            </w:r>
            <w:r>
              <w:rPr>
                <w:rFonts w:eastAsia="SimSun"/>
                <w:lang w:val="pt-BR"/>
              </w:rPr>
              <w:t>Aduaneiro</w:t>
            </w:r>
            <w:r w:rsidR="00633F14" w:rsidRPr="004824CC">
              <w:rPr>
                <w:rFonts w:eastAsia="SimSun"/>
                <w:lang w:val="pt-BR"/>
              </w:rPr>
              <w:t xml:space="preserve">, </w:t>
            </w:r>
            <w:r>
              <w:rPr>
                <w:rFonts w:eastAsia="SimSun"/>
                <w:lang w:val="pt-BR"/>
              </w:rPr>
              <w:t>Embaixada do Brasil nos Estados Unidos</w:t>
            </w:r>
            <w:r w:rsidR="00633F14" w:rsidRPr="004824CC">
              <w:rPr>
                <w:rFonts w:eastAsia="SimSun"/>
                <w:lang w:val="pt-BR"/>
              </w:rPr>
              <w:t>.</w:t>
            </w:r>
          </w:p>
          <w:p w14:paraId="66C519CB" w14:textId="77777777" w:rsidR="00633F14" w:rsidRPr="004824CC" w:rsidRDefault="00633F14" w:rsidP="008015E4">
            <w:pPr>
              <w:tabs>
                <w:tab w:val="left" w:pos="9930"/>
              </w:tabs>
              <w:snapToGrid w:val="0"/>
              <w:ind w:right="-279"/>
              <w:jc w:val="center"/>
              <w:rPr>
                <w:i/>
                <w:lang w:val="pt-BR"/>
              </w:rPr>
            </w:pPr>
          </w:p>
          <w:p w14:paraId="7D38B35F" w14:textId="77777777" w:rsidR="005F1C30" w:rsidRPr="004824CC" w:rsidRDefault="005F1C30" w:rsidP="008015E4">
            <w:pPr>
              <w:tabs>
                <w:tab w:val="left" w:pos="9930"/>
              </w:tabs>
              <w:snapToGrid w:val="0"/>
              <w:ind w:right="-279"/>
              <w:jc w:val="center"/>
              <w:rPr>
                <w:lang w:val="pt-BR"/>
              </w:rPr>
            </w:pPr>
          </w:p>
          <w:p w14:paraId="27513C70" w14:textId="4883DB4F" w:rsidR="004824CC" w:rsidRPr="004824CC" w:rsidRDefault="004824CC" w:rsidP="004824CC">
            <w:pPr>
              <w:numPr>
                <w:ilvl w:val="0"/>
                <w:numId w:val="11"/>
              </w:numPr>
              <w:snapToGrid w:val="0"/>
              <w:ind w:right="-279"/>
              <w:rPr>
                <w:u w:val="single"/>
                <w:lang w:val="pt-BR"/>
              </w:rPr>
            </w:pPr>
            <w:r w:rsidRPr="004824CC">
              <w:rPr>
                <w:lang w:val="pt-BR"/>
              </w:rPr>
              <w:t xml:space="preserve">Relatórios anuais – Artigo 91.f </w:t>
            </w:r>
            <w:r>
              <w:rPr>
                <w:lang w:val="pt-BR"/>
              </w:rPr>
              <w:t>da Carta da OEA</w:t>
            </w:r>
          </w:p>
          <w:p w14:paraId="7288557F" w14:textId="261E1128" w:rsidR="004824CC" w:rsidRPr="004824CC" w:rsidRDefault="004824CC" w:rsidP="004824CC">
            <w:pPr>
              <w:pStyle w:val="ListParagraph"/>
              <w:widowControl/>
              <w:numPr>
                <w:ilvl w:val="1"/>
                <w:numId w:val="11"/>
              </w:numPr>
              <w:tabs>
                <w:tab w:val="clear" w:pos="1440"/>
                <w:tab w:val="left" w:pos="1480"/>
              </w:tabs>
              <w:snapToGrid w:val="0"/>
              <w:ind w:right="81"/>
              <w:rPr>
                <w:rFonts w:ascii="Times New Roman" w:hAnsi="Times New Roman" w:cs="Times New Roman"/>
                <w:lang w:val="pt-BR"/>
              </w:rPr>
            </w:pPr>
            <w:r w:rsidRPr="004824CC">
              <w:rPr>
                <w:rFonts w:ascii="Times New Roman" w:hAnsi="Times New Roman" w:cs="Times New Roman"/>
                <w:lang w:val="pt-BR"/>
              </w:rPr>
              <w:t xml:space="preserve">Junta Interamericana de Defesa </w:t>
            </w:r>
          </w:p>
          <w:p w14:paraId="7344EDE8" w14:textId="458C4992" w:rsidR="004824CC" w:rsidRPr="004824CC" w:rsidRDefault="004824CC" w:rsidP="004824CC">
            <w:pPr>
              <w:pStyle w:val="ListParagraph"/>
              <w:widowControl/>
              <w:numPr>
                <w:ilvl w:val="1"/>
                <w:numId w:val="11"/>
              </w:numPr>
              <w:tabs>
                <w:tab w:val="clear" w:pos="1440"/>
                <w:tab w:val="left" w:pos="1480"/>
              </w:tabs>
              <w:snapToGrid w:val="0"/>
              <w:ind w:right="81"/>
              <w:rPr>
                <w:rFonts w:ascii="Times New Roman" w:hAnsi="Times New Roman" w:cs="Times New Roman"/>
                <w:lang w:val="pt-BR"/>
              </w:rPr>
            </w:pPr>
            <w:r w:rsidRPr="004824CC">
              <w:rPr>
                <w:rFonts w:ascii="Times New Roman" w:hAnsi="Times New Roman" w:cs="Times New Roman"/>
                <w:lang w:val="pt-BR"/>
              </w:rPr>
              <w:t xml:space="preserve">Comissão Interamericana para o Controle do </w:t>
            </w:r>
            <w:r>
              <w:rPr>
                <w:rFonts w:ascii="Times New Roman" w:hAnsi="Times New Roman" w:cs="Times New Roman"/>
                <w:lang w:val="pt-BR"/>
              </w:rPr>
              <w:t xml:space="preserve">Abuso de Drogas </w:t>
            </w:r>
            <w:r w:rsidRPr="004824CC">
              <w:rPr>
                <w:rFonts w:ascii="Times New Roman" w:hAnsi="Times New Roman" w:cs="Times New Roman"/>
                <w:lang w:val="pt-BR"/>
              </w:rPr>
              <w:t>(CICAD)</w:t>
            </w:r>
          </w:p>
          <w:p w14:paraId="3667D864" w14:textId="78592B52" w:rsidR="004824CC" w:rsidRPr="009F1EE3" w:rsidRDefault="004824CC" w:rsidP="004824CC">
            <w:pPr>
              <w:pStyle w:val="ListParagraph"/>
              <w:widowControl/>
              <w:numPr>
                <w:ilvl w:val="1"/>
                <w:numId w:val="11"/>
              </w:numPr>
              <w:tabs>
                <w:tab w:val="clear" w:pos="1440"/>
                <w:tab w:val="left" w:pos="1480"/>
              </w:tabs>
              <w:snapToGrid w:val="0"/>
              <w:ind w:right="81"/>
              <w:rPr>
                <w:rFonts w:ascii="Times New Roman" w:hAnsi="Times New Roman" w:cs="Times New Roman"/>
                <w:u w:val="single"/>
                <w:lang w:val="es-ES_tradnl"/>
              </w:rPr>
            </w:pPr>
            <w:proofErr w:type="spellStart"/>
            <w:r w:rsidRPr="009F1EE3">
              <w:rPr>
                <w:rFonts w:ascii="Times New Roman" w:hAnsi="Times New Roman" w:cs="Times New Roman"/>
                <w:lang w:val="es-ES_tradnl"/>
              </w:rPr>
              <w:t>Comitê</w:t>
            </w:r>
            <w:proofErr w:type="spellEnd"/>
            <w:r w:rsidRPr="009F1EE3">
              <w:rPr>
                <w:rFonts w:ascii="Times New Roman" w:hAnsi="Times New Roman" w:cs="Times New Roman"/>
                <w:lang w:val="es-ES_tradnl"/>
              </w:rPr>
              <w:t xml:space="preserve"> Interamericano contra o </w:t>
            </w:r>
            <w:r w:rsidRPr="00E377BB">
              <w:rPr>
                <w:rFonts w:ascii="Times New Roman" w:hAnsi="Times New Roman" w:cs="Times New Roman"/>
                <w:lang w:val="pt-BR"/>
              </w:rPr>
              <w:t>Terrorismo</w:t>
            </w:r>
            <w:r w:rsidRPr="009F1EE3">
              <w:rPr>
                <w:rFonts w:ascii="Times New Roman" w:hAnsi="Times New Roman" w:cs="Times New Roman"/>
                <w:lang w:val="es-ES_tradnl"/>
              </w:rPr>
              <w:t xml:space="preserve"> (CICTE)</w:t>
            </w:r>
          </w:p>
          <w:p w14:paraId="3B35E2EB" w14:textId="77777777" w:rsidR="005F1C30" w:rsidRPr="009F1EE3" w:rsidRDefault="005F1C30" w:rsidP="008015E4">
            <w:pPr>
              <w:snapToGrid w:val="0"/>
              <w:ind w:right="-279"/>
              <w:rPr>
                <w:u w:val="single"/>
                <w:lang w:val="es-ES_tradnl"/>
              </w:rPr>
            </w:pPr>
          </w:p>
          <w:p w14:paraId="1D4F2525" w14:textId="77777777" w:rsidR="005F1C30" w:rsidRPr="009F1EE3" w:rsidRDefault="005F1C30" w:rsidP="008015E4">
            <w:pPr>
              <w:snapToGrid w:val="0"/>
              <w:ind w:right="-279"/>
              <w:rPr>
                <w:u w:val="single"/>
                <w:lang w:val="es-ES_tradnl"/>
              </w:rPr>
            </w:pPr>
          </w:p>
          <w:p w14:paraId="0050C9C6" w14:textId="77777777" w:rsidR="005F1C30" w:rsidRPr="009F1EE3" w:rsidRDefault="005F1C30" w:rsidP="008015E4">
            <w:pPr>
              <w:snapToGrid w:val="0"/>
              <w:ind w:right="-279"/>
              <w:rPr>
                <w:u w:val="single"/>
                <w:lang w:val="es-ES_tradnl"/>
              </w:rPr>
            </w:pPr>
          </w:p>
          <w:p w14:paraId="36594F6D" w14:textId="77777777" w:rsidR="005F1C30" w:rsidRPr="009F1EE3" w:rsidRDefault="005F1C30" w:rsidP="008015E4">
            <w:pPr>
              <w:snapToGrid w:val="0"/>
              <w:ind w:right="-279"/>
              <w:rPr>
                <w:u w:val="single"/>
                <w:lang w:val="es-ES_tradnl"/>
              </w:rPr>
            </w:pPr>
          </w:p>
          <w:p w14:paraId="1B48DFAB" w14:textId="77777777" w:rsidR="005F1C30" w:rsidRPr="009F1EE3" w:rsidRDefault="005F1C30" w:rsidP="008015E4">
            <w:pPr>
              <w:keepNext/>
              <w:keepLines/>
              <w:snapToGrid w:val="0"/>
              <w:ind w:right="-279"/>
              <w:rPr>
                <w:u w:val="single"/>
                <w:lang w:val="es-ES_tradnl"/>
              </w:rPr>
            </w:pPr>
          </w:p>
        </w:tc>
        <w:tc>
          <w:tcPr>
            <w:tcW w:w="3619" w:type="dxa"/>
          </w:tcPr>
          <w:p w14:paraId="55B96788" w14:textId="77777777" w:rsidR="005F1C30" w:rsidRPr="009F1EE3" w:rsidRDefault="005F1C30" w:rsidP="008015E4">
            <w:pPr>
              <w:snapToGrid w:val="0"/>
              <w:ind w:right="72"/>
              <w:rPr>
                <w:iCs/>
                <w:color w:val="000000"/>
                <w:lang w:val="es-ES_tradnl"/>
              </w:rPr>
            </w:pPr>
          </w:p>
        </w:tc>
      </w:tr>
      <w:tr w:rsidR="005F1C30" w:rsidRPr="00636F8B" w14:paraId="5E8830A1" w14:textId="77777777" w:rsidTr="008015E4">
        <w:tc>
          <w:tcPr>
            <w:tcW w:w="9953" w:type="dxa"/>
          </w:tcPr>
          <w:p w14:paraId="6C98FB4A" w14:textId="426B3418" w:rsidR="005F1C30" w:rsidRPr="00636F8B" w:rsidRDefault="005F1C30" w:rsidP="008015E4">
            <w:pPr>
              <w:snapToGrid w:val="0"/>
              <w:ind w:right="-279"/>
              <w:jc w:val="center"/>
              <w:rPr>
                <w:u w:val="single"/>
                <w:lang w:val="pt-BR"/>
              </w:rPr>
            </w:pPr>
            <w:r w:rsidRPr="00636F8B">
              <w:rPr>
                <w:u w:val="single"/>
                <w:lang w:val="pt-BR"/>
              </w:rPr>
              <w:t xml:space="preserve">DÉCIMA </w:t>
            </w:r>
            <w:r w:rsidR="004824CC">
              <w:rPr>
                <w:u w:val="single"/>
                <w:lang w:val="pt-BR"/>
              </w:rPr>
              <w:t>QUINTA</w:t>
            </w:r>
            <w:r w:rsidRPr="00636F8B">
              <w:rPr>
                <w:u w:val="single"/>
                <w:lang w:val="pt-BR"/>
              </w:rPr>
              <w:t xml:space="preserve"> REUNIÃO</w:t>
            </w:r>
          </w:p>
          <w:p w14:paraId="43ED426A" w14:textId="77777777" w:rsidR="005F1C30" w:rsidRPr="00636F8B" w:rsidRDefault="005F1C30" w:rsidP="008015E4">
            <w:pPr>
              <w:snapToGrid w:val="0"/>
              <w:ind w:right="-279"/>
              <w:rPr>
                <w:u w:val="single"/>
                <w:lang w:val="pt-BR"/>
              </w:rPr>
            </w:pPr>
          </w:p>
          <w:p w14:paraId="0019B228" w14:textId="77777777" w:rsidR="005F1C30" w:rsidRDefault="005F1C30" w:rsidP="008015E4">
            <w:pPr>
              <w:snapToGrid w:val="0"/>
              <w:ind w:right="-279" w:firstLine="400"/>
              <w:rPr>
                <w:lang w:val="pt-BR"/>
              </w:rPr>
            </w:pPr>
            <w:r w:rsidRPr="004824CC">
              <w:rPr>
                <w:u w:val="single"/>
                <w:lang w:val="pt-BR"/>
              </w:rPr>
              <w:t>Terça-feira, 21 de maio</w:t>
            </w:r>
            <w:r w:rsidRPr="00636F8B">
              <w:rPr>
                <w:u w:val="single"/>
                <w:lang w:val="pt-BR"/>
              </w:rPr>
              <w:t xml:space="preserve"> (10h00 – 13h00)</w:t>
            </w:r>
            <w:r w:rsidRPr="00636F8B">
              <w:rPr>
                <w:lang w:val="pt-BR"/>
              </w:rPr>
              <w:t xml:space="preserve"> </w:t>
            </w:r>
          </w:p>
          <w:p w14:paraId="77838A09" w14:textId="77777777" w:rsidR="004824CC" w:rsidRDefault="004824CC" w:rsidP="008015E4">
            <w:pPr>
              <w:snapToGrid w:val="0"/>
              <w:ind w:right="-279" w:firstLine="400"/>
              <w:rPr>
                <w:lang w:val="pt-BR"/>
              </w:rPr>
            </w:pPr>
          </w:p>
          <w:p w14:paraId="75AF9100" w14:textId="6D91DC92" w:rsidR="004824CC" w:rsidRPr="004824CC" w:rsidRDefault="004824CC" w:rsidP="004824CC">
            <w:pPr>
              <w:pStyle w:val="ListParagraph"/>
              <w:numPr>
                <w:ilvl w:val="0"/>
                <w:numId w:val="43"/>
              </w:numPr>
              <w:snapToGrid w:val="0"/>
              <w:ind w:right="-279"/>
              <w:rPr>
                <w:lang w:val="pt-BR"/>
              </w:rPr>
            </w:pPr>
            <w:r>
              <w:rPr>
                <w:lang w:val="pt-BR"/>
              </w:rPr>
              <w:t xml:space="preserve">Apresentação da Junta Interamericana de Defesa sobre o MECODEX 2024 </w:t>
            </w:r>
          </w:p>
          <w:p w14:paraId="74D44D3E" w14:textId="77777777" w:rsidR="005F1C30" w:rsidRPr="00636F8B" w:rsidRDefault="005F1C30" w:rsidP="008015E4">
            <w:pPr>
              <w:snapToGrid w:val="0"/>
              <w:ind w:right="196"/>
              <w:jc w:val="both"/>
              <w:rPr>
                <w:rFonts w:eastAsia="SimSun"/>
                <w:lang w:val="pt-BR"/>
              </w:rPr>
            </w:pPr>
          </w:p>
          <w:p w14:paraId="0FA443E1" w14:textId="77777777" w:rsidR="005F1C30" w:rsidRPr="00636F8B" w:rsidRDefault="005F1C30" w:rsidP="003F2B1B">
            <w:pPr>
              <w:keepNext/>
              <w:keepLines/>
              <w:numPr>
                <w:ilvl w:val="0"/>
                <w:numId w:val="11"/>
              </w:numPr>
              <w:snapToGrid w:val="0"/>
              <w:ind w:right="-279"/>
              <w:rPr>
                <w:lang w:val="pt-BR"/>
              </w:rPr>
            </w:pPr>
            <w:r w:rsidRPr="00636F8B">
              <w:rPr>
                <w:lang w:val="pt-BR"/>
              </w:rPr>
              <w:t>Consideração do projeto de resolução</w:t>
            </w:r>
          </w:p>
          <w:p w14:paraId="2BCCD5B2" w14:textId="77777777" w:rsidR="005F1C30" w:rsidRPr="00636F8B" w:rsidRDefault="005F1C30" w:rsidP="008015E4">
            <w:pPr>
              <w:snapToGrid w:val="0"/>
              <w:ind w:right="-279"/>
              <w:rPr>
                <w:lang w:val="pt-BR"/>
              </w:rPr>
            </w:pPr>
          </w:p>
        </w:tc>
        <w:tc>
          <w:tcPr>
            <w:tcW w:w="3619" w:type="dxa"/>
          </w:tcPr>
          <w:p w14:paraId="6C2EE806" w14:textId="77777777" w:rsidR="005F1C30" w:rsidRPr="00636F8B" w:rsidRDefault="005F1C30" w:rsidP="008015E4">
            <w:pPr>
              <w:snapToGrid w:val="0"/>
              <w:ind w:right="72"/>
              <w:jc w:val="center"/>
              <w:rPr>
                <w:iCs/>
                <w:color w:val="000000"/>
                <w:lang w:val="pt-BR"/>
              </w:rPr>
            </w:pPr>
            <w:r w:rsidRPr="00636F8B">
              <w:rPr>
                <w:color w:val="000000"/>
                <w:lang w:val="pt-BR"/>
              </w:rPr>
              <w:t xml:space="preserve"> </w:t>
            </w:r>
          </w:p>
        </w:tc>
      </w:tr>
      <w:tr w:rsidR="005F1C30" w:rsidRPr="009F1EE3" w14:paraId="3710837D" w14:textId="77777777" w:rsidTr="008015E4">
        <w:tc>
          <w:tcPr>
            <w:tcW w:w="9953" w:type="dxa"/>
          </w:tcPr>
          <w:p w14:paraId="29BE7378" w14:textId="77777777" w:rsidR="005F1C30" w:rsidRPr="00636F8B" w:rsidRDefault="005F1C30" w:rsidP="008015E4">
            <w:pPr>
              <w:snapToGrid w:val="0"/>
              <w:ind w:right="-279"/>
              <w:jc w:val="center"/>
              <w:rPr>
                <w:u w:val="single"/>
                <w:lang w:val="pt-BR"/>
              </w:rPr>
            </w:pPr>
          </w:p>
        </w:tc>
        <w:tc>
          <w:tcPr>
            <w:tcW w:w="3619" w:type="dxa"/>
          </w:tcPr>
          <w:p w14:paraId="0A609A6A" w14:textId="77777777" w:rsidR="005F1C30" w:rsidRPr="00636F8B" w:rsidRDefault="005F1C30" w:rsidP="008015E4">
            <w:pPr>
              <w:snapToGrid w:val="0"/>
              <w:ind w:right="72"/>
              <w:rPr>
                <w:color w:val="000000"/>
                <w:lang w:val="pt-BR"/>
              </w:rPr>
            </w:pPr>
            <w:r w:rsidRPr="00636F8B">
              <w:rPr>
                <w:color w:val="000000"/>
                <w:u w:val="single"/>
                <w:lang w:val="pt-BR"/>
              </w:rPr>
              <w:t>22 de maio</w:t>
            </w:r>
            <w:r w:rsidRPr="00636F8B">
              <w:rPr>
                <w:color w:val="000000"/>
                <w:lang w:val="pt-BR"/>
              </w:rPr>
              <w:t>: Oficina de desminagem humanitária, JID</w:t>
            </w:r>
          </w:p>
        </w:tc>
      </w:tr>
      <w:tr w:rsidR="005F1C30" w:rsidRPr="009F1EE3" w14:paraId="728DF75A" w14:textId="77777777" w:rsidTr="008015E4">
        <w:tc>
          <w:tcPr>
            <w:tcW w:w="9953" w:type="dxa"/>
          </w:tcPr>
          <w:p w14:paraId="0F9127FB" w14:textId="77777777" w:rsidR="005F1C30" w:rsidRPr="00636F8B" w:rsidRDefault="005F1C30" w:rsidP="008015E4">
            <w:pPr>
              <w:snapToGrid w:val="0"/>
              <w:ind w:right="-279"/>
              <w:jc w:val="center"/>
              <w:rPr>
                <w:u w:val="single"/>
                <w:lang w:val="pt-BR"/>
              </w:rPr>
            </w:pPr>
          </w:p>
        </w:tc>
        <w:tc>
          <w:tcPr>
            <w:tcW w:w="3619" w:type="dxa"/>
          </w:tcPr>
          <w:p w14:paraId="4EB78C4B" w14:textId="77777777" w:rsidR="005F1C30" w:rsidRPr="004824CC" w:rsidRDefault="005F1C30" w:rsidP="008015E4">
            <w:pPr>
              <w:snapToGrid w:val="0"/>
              <w:ind w:right="72"/>
              <w:rPr>
                <w:color w:val="000000"/>
                <w:lang w:val="pt-BR"/>
              </w:rPr>
            </w:pPr>
            <w:r w:rsidRPr="004824CC">
              <w:rPr>
                <w:u w:val="single"/>
                <w:lang w:val="pt-BR"/>
              </w:rPr>
              <w:t>23 de maio</w:t>
            </w:r>
            <w:r w:rsidRPr="004824CC">
              <w:rPr>
                <w:lang w:val="pt-BR"/>
              </w:rPr>
              <w:t>: Vigésima Quarta Reunião Ordinária da Comissão Consultiva da CIFTA</w:t>
            </w:r>
          </w:p>
        </w:tc>
      </w:tr>
      <w:tr w:rsidR="005F1C30" w:rsidRPr="009F1EE3" w14:paraId="17FEE676" w14:textId="77777777" w:rsidTr="008015E4">
        <w:tc>
          <w:tcPr>
            <w:tcW w:w="9953" w:type="dxa"/>
          </w:tcPr>
          <w:p w14:paraId="4B573D4B" w14:textId="77777777" w:rsidR="005F1C30" w:rsidRPr="00636F8B" w:rsidRDefault="005F1C30" w:rsidP="008015E4">
            <w:pPr>
              <w:snapToGrid w:val="0"/>
              <w:ind w:right="-279"/>
              <w:jc w:val="center"/>
              <w:rPr>
                <w:u w:val="single"/>
                <w:lang w:val="pt-BR"/>
              </w:rPr>
            </w:pPr>
          </w:p>
        </w:tc>
        <w:tc>
          <w:tcPr>
            <w:tcW w:w="3619" w:type="dxa"/>
          </w:tcPr>
          <w:p w14:paraId="6CD73AFD" w14:textId="77777777" w:rsidR="005F1C30" w:rsidRPr="004824CC" w:rsidRDefault="005F1C30" w:rsidP="008015E4">
            <w:pPr>
              <w:snapToGrid w:val="0"/>
              <w:ind w:right="72"/>
              <w:rPr>
                <w:color w:val="000000"/>
                <w:lang w:val="pt-BR"/>
              </w:rPr>
            </w:pPr>
            <w:r w:rsidRPr="004824CC">
              <w:rPr>
                <w:u w:val="single"/>
                <w:lang w:val="pt-BR"/>
              </w:rPr>
              <w:t>24 de maio</w:t>
            </w:r>
            <w:r w:rsidRPr="004824CC">
              <w:rPr>
                <w:lang w:val="pt-BR"/>
              </w:rPr>
              <w:t>: Sexta Reunião dos Estados Parte na CIFTA</w:t>
            </w:r>
          </w:p>
        </w:tc>
      </w:tr>
      <w:tr w:rsidR="005F1C30" w:rsidRPr="009F1EE3" w14:paraId="6874B8EF" w14:textId="77777777" w:rsidTr="008015E4">
        <w:tc>
          <w:tcPr>
            <w:tcW w:w="9953" w:type="dxa"/>
          </w:tcPr>
          <w:p w14:paraId="28DBFBBC" w14:textId="27A96B91" w:rsidR="005F1C30" w:rsidRPr="00636F8B" w:rsidRDefault="005F1C30" w:rsidP="008015E4">
            <w:pPr>
              <w:snapToGrid w:val="0"/>
              <w:ind w:right="-279"/>
              <w:jc w:val="center"/>
              <w:rPr>
                <w:u w:val="single"/>
                <w:lang w:val="pt-BR"/>
              </w:rPr>
            </w:pPr>
            <w:r w:rsidRPr="007F1ED6">
              <w:rPr>
                <w:u w:val="single"/>
                <w:lang w:val="pt-BR"/>
              </w:rPr>
              <w:t xml:space="preserve">DÉCIMA </w:t>
            </w:r>
            <w:r w:rsidR="004824CC" w:rsidRPr="007F1ED6">
              <w:rPr>
                <w:u w:val="single"/>
                <w:lang w:val="pt-BR"/>
              </w:rPr>
              <w:t>SEXTA</w:t>
            </w:r>
            <w:r w:rsidRPr="007F1ED6">
              <w:rPr>
                <w:u w:val="single"/>
                <w:lang w:val="pt-BR"/>
              </w:rPr>
              <w:t xml:space="preserve"> REUNIÃO</w:t>
            </w:r>
          </w:p>
          <w:p w14:paraId="1A551DFC" w14:textId="77777777" w:rsidR="005F1C30" w:rsidRPr="00636F8B" w:rsidRDefault="005F1C30" w:rsidP="008015E4">
            <w:pPr>
              <w:snapToGrid w:val="0"/>
              <w:ind w:right="-279"/>
              <w:rPr>
                <w:u w:val="single"/>
                <w:lang w:val="pt-BR"/>
              </w:rPr>
            </w:pPr>
          </w:p>
          <w:p w14:paraId="4E6C1959" w14:textId="77777777" w:rsidR="005F1C30" w:rsidRDefault="005F1C30" w:rsidP="008015E4">
            <w:pPr>
              <w:snapToGrid w:val="0"/>
              <w:ind w:right="-279" w:firstLine="400"/>
              <w:rPr>
                <w:lang w:val="pt-BR"/>
              </w:rPr>
            </w:pPr>
            <w:r w:rsidRPr="00636F8B">
              <w:rPr>
                <w:u w:val="single"/>
                <w:lang w:val="pt-BR"/>
              </w:rPr>
              <w:t>Quinta-feira, 30 de maio (10h00 – 13h00)</w:t>
            </w:r>
            <w:r w:rsidRPr="00636F8B">
              <w:rPr>
                <w:lang w:val="pt-BR"/>
              </w:rPr>
              <w:t xml:space="preserve"> </w:t>
            </w:r>
          </w:p>
          <w:p w14:paraId="0B8F7546" w14:textId="77777777" w:rsidR="004824CC" w:rsidRDefault="004824CC" w:rsidP="008015E4">
            <w:pPr>
              <w:snapToGrid w:val="0"/>
              <w:ind w:right="-279" w:firstLine="400"/>
              <w:rPr>
                <w:lang w:val="pt-BR"/>
              </w:rPr>
            </w:pPr>
          </w:p>
          <w:p w14:paraId="5319B3BF" w14:textId="77777777" w:rsidR="004824CC" w:rsidRPr="00636F8B" w:rsidRDefault="004824CC" w:rsidP="004824CC">
            <w:pPr>
              <w:snapToGrid w:val="0"/>
              <w:ind w:right="81"/>
              <w:jc w:val="center"/>
              <w:rPr>
                <w:i/>
                <w:lang w:val="pt-BR"/>
              </w:rPr>
            </w:pPr>
            <w:r w:rsidRPr="00636F8B">
              <w:rPr>
                <w:i/>
                <w:lang w:val="pt-BR"/>
              </w:rPr>
              <w:t xml:space="preserve">Preocupações e desafios de segurança regional e especializados </w:t>
            </w:r>
          </w:p>
          <w:p w14:paraId="1C118BC4" w14:textId="77777777" w:rsidR="004824CC" w:rsidRPr="00636F8B" w:rsidRDefault="004824CC" w:rsidP="004824CC">
            <w:pPr>
              <w:snapToGrid w:val="0"/>
              <w:ind w:right="81"/>
              <w:jc w:val="center"/>
              <w:rPr>
                <w:i/>
                <w:lang w:val="pt-BR"/>
              </w:rPr>
            </w:pPr>
          </w:p>
          <w:p w14:paraId="2102643A" w14:textId="79A3E0B0" w:rsidR="004824CC" w:rsidRDefault="004824CC" w:rsidP="004824CC">
            <w:pPr>
              <w:numPr>
                <w:ilvl w:val="0"/>
                <w:numId w:val="11"/>
              </w:numPr>
              <w:snapToGrid w:val="0"/>
              <w:ind w:right="196"/>
              <w:jc w:val="both"/>
              <w:rPr>
                <w:lang w:val="pt-BR"/>
              </w:rPr>
            </w:pPr>
            <w:r w:rsidRPr="004824CC">
              <w:rPr>
                <w:lang w:val="pt-BR"/>
              </w:rPr>
              <w:t>Preocupações de segurança dos Estados membros d</w:t>
            </w:r>
            <w:r>
              <w:rPr>
                <w:lang w:val="pt-BR"/>
              </w:rPr>
              <w:t xml:space="preserve">o Sistema de Integração Centro-Americana </w:t>
            </w:r>
            <w:r w:rsidRPr="004824CC">
              <w:rPr>
                <w:lang w:val="pt-BR"/>
              </w:rPr>
              <w:t>(SICA)</w:t>
            </w:r>
          </w:p>
          <w:p w14:paraId="30E49CAC" w14:textId="77777777" w:rsidR="007F1ED6" w:rsidRDefault="007F1ED6" w:rsidP="007F1ED6">
            <w:pPr>
              <w:snapToGrid w:val="0"/>
              <w:ind w:left="720" w:right="196"/>
              <w:jc w:val="both"/>
              <w:rPr>
                <w:lang w:val="pt-BR"/>
              </w:rPr>
            </w:pPr>
          </w:p>
          <w:p w14:paraId="3FA35F52" w14:textId="77777777" w:rsidR="007F1ED6" w:rsidRDefault="007F1ED6" w:rsidP="007F1ED6">
            <w:pPr>
              <w:snapToGrid w:val="0"/>
              <w:ind w:left="720" w:right="196"/>
              <w:jc w:val="both"/>
              <w:rPr>
                <w:lang w:val="pt-BR"/>
              </w:rPr>
            </w:pPr>
          </w:p>
          <w:p w14:paraId="22CA6CB5" w14:textId="77777777" w:rsidR="007F1ED6" w:rsidRDefault="007F1ED6" w:rsidP="007F1ED6">
            <w:pPr>
              <w:snapToGrid w:val="0"/>
              <w:ind w:left="720" w:right="196"/>
              <w:jc w:val="both"/>
              <w:rPr>
                <w:lang w:val="pt-BR"/>
              </w:rPr>
            </w:pPr>
          </w:p>
          <w:p w14:paraId="7079C1ED" w14:textId="1F6E0F64" w:rsidR="004824CC" w:rsidRPr="007F1ED6" w:rsidRDefault="004824CC" w:rsidP="007F1ED6">
            <w:pPr>
              <w:pStyle w:val="ListParagraph"/>
              <w:numPr>
                <w:ilvl w:val="0"/>
                <w:numId w:val="11"/>
              </w:numPr>
              <w:snapToGrid w:val="0"/>
              <w:ind w:right="196"/>
              <w:rPr>
                <w:lang w:val="pt-BR"/>
              </w:rPr>
            </w:pPr>
            <w:r w:rsidRPr="007F1ED6">
              <w:rPr>
                <w:lang w:val="pt-BR"/>
              </w:rPr>
              <w:lastRenderedPageBreak/>
              <w:t>Apresentação da Secretaria Executiva da CICAD sobre a implementação do mandato constante do parágrafo 28.c</w:t>
            </w:r>
            <w:r w:rsidR="00F35009" w:rsidRPr="00E377BB">
              <w:rPr>
                <w:rStyle w:val="FootnoteReference"/>
                <w:vertAlign w:val="superscript"/>
              </w:rPr>
              <w:footnoteReference w:id="28"/>
            </w:r>
          </w:p>
          <w:p w14:paraId="6E13EF3F" w14:textId="77777777" w:rsidR="004824CC" w:rsidRPr="00F35009" w:rsidRDefault="004824CC" w:rsidP="004824CC">
            <w:pPr>
              <w:snapToGrid w:val="0"/>
              <w:ind w:right="81"/>
              <w:jc w:val="both"/>
              <w:rPr>
                <w:lang w:val="pt-BR"/>
              </w:rPr>
            </w:pPr>
          </w:p>
          <w:p w14:paraId="0DCE39E7" w14:textId="1EA24D02" w:rsidR="004824CC" w:rsidRPr="00F35009" w:rsidRDefault="00F35009" w:rsidP="004824CC">
            <w:pPr>
              <w:pStyle w:val="ListParagraph"/>
              <w:numPr>
                <w:ilvl w:val="0"/>
                <w:numId w:val="11"/>
              </w:numPr>
              <w:snapToGrid w:val="0"/>
              <w:ind w:right="81"/>
              <w:rPr>
                <w:rFonts w:ascii="Times New Roman" w:hAnsi="Times New Roman" w:cs="Times New Roman"/>
                <w:lang w:val="pt-BR"/>
              </w:rPr>
            </w:pPr>
            <w:r w:rsidRPr="00F35009">
              <w:rPr>
                <w:rFonts w:ascii="Times New Roman" w:hAnsi="Times New Roman" w:cs="Times New Roman"/>
                <w:lang w:val="pt-BR"/>
              </w:rPr>
              <w:t xml:space="preserve">Relatório verbal da Presidência da </w:t>
            </w:r>
            <w:r w:rsidR="004824CC" w:rsidRPr="00F35009">
              <w:rPr>
                <w:rFonts w:ascii="Times New Roman" w:hAnsi="Times New Roman" w:cs="Times New Roman"/>
                <w:lang w:val="pt-BR"/>
              </w:rPr>
              <w:t xml:space="preserve">CSH </w:t>
            </w:r>
            <w:r w:rsidRPr="00F35009">
              <w:rPr>
                <w:rFonts w:ascii="Times New Roman" w:hAnsi="Times New Roman" w:cs="Times New Roman"/>
                <w:lang w:val="pt-BR"/>
              </w:rPr>
              <w:t>sobre os planos da SSM e da JID para implementar os mandatos pendentes atribuídos à SSM e à JI</w:t>
            </w:r>
            <w:r>
              <w:rPr>
                <w:rFonts w:ascii="Times New Roman" w:hAnsi="Times New Roman" w:cs="Times New Roman"/>
                <w:lang w:val="pt-BR"/>
              </w:rPr>
              <w:t>D</w:t>
            </w:r>
            <w:r w:rsidR="004824CC" w:rsidRPr="00F35009">
              <w:rPr>
                <w:rFonts w:ascii="Times New Roman" w:hAnsi="Times New Roman" w:cs="Times New Roman"/>
                <w:lang w:val="pt-BR"/>
              </w:rPr>
              <w:t xml:space="preserve">, </w:t>
            </w:r>
            <w:r>
              <w:rPr>
                <w:rFonts w:ascii="Times New Roman" w:hAnsi="Times New Roman" w:cs="Times New Roman"/>
                <w:lang w:val="pt-BR"/>
              </w:rPr>
              <w:t>que devem incluir as medidas a serem tomadas para aquisição das competências e recursos necessários</w:t>
            </w:r>
            <w:r w:rsidR="004824CC" w:rsidRPr="00F35009">
              <w:rPr>
                <w:rFonts w:ascii="Times New Roman" w:hAnsi="Times New Roman" w:cs="Times New Roman"/>
                <w:lang w:val="pt-BR"/>
              </w:rPr>
              <w:t xml:space="preserve">, </w:t>
            </w:r>
            <w:r w:rsidR="004824CC" w:rsidRPr="00F35009">
              <w:rPr>
                <w:rFonts w:ascii="Times New Roman" w:hAnsi="Times New Roman" w:cs="Times New Roman"/>
                <w:u w:val="single"/>
                <w:lang w:val="pt-BR"/>
              </w:rPr>
              <w:t>par</w:t>
            </w:r>
            <w:r>
              <w:rPr>
                <w:rFonts w:ascii="Times New Roman" w:hAnsi="Times New Roman" w:cs="Times New Roman"/>
                <w:u w:val="single"/>
                <w:lang w:val="pt-BR"/>
              </w:rPr>
              <w:t xml:space="preserve">ágrafo </w:t>
            </w:r>
            <w:r w:rsidR="004824CC" w:rsidRPr="00F35009">
              <w:rPr>
                <w:rFonts w:ascii="Times New Roman" w:hAnsi="Times New Roman" w:cs="Times New Roman"/>
                <w:u w:val="single"/>
                <w:lang w:val="pt-BR"/>
              </w:rPr>
              <w:t>2.</w:t>
            </w:r>
          </w:p>
          <w:p w14:paraId="3B9009B1" w14:textId="77777777" w:rsidR="004824CC" w:rsidRPr="00F35009" w:rsidRDefault="004824CC" w:rsidP="004824CC">
            <w:pPr>
              <w:pStyle w:val="ListParagraph"/>
              <w:snapToGrid w:val="0"/>
              <w:ind w:right="81"/>
              <w:rPr>
                <w:rFonts w:ascii="Times New Roman" w:hAnsi="Times New Roman" w:cs="Times New Roman"/>
                <w:lang w:val="pt-BR"/>
              </w:rPr>
            </w:pPr>
          </w:p>
          <w:p w14:paraId="1FD09CAD" w14:textId="566345FE" w:rsidR="004824CC" w:rsidRPr="00F35009" w:rsidRDefault="00F35009" w:rsidP="004824CC">
            <w:pPr>
              <w:pStyle w:val="ListParagraph"/>
              <w:numPr>
                <w:ilvl w:val="0"/>
                <w:numId w:val="11"/>
              </w:numPr>
              <w:snapToGrid w:val="0"/>
              <w:ind w:right="81"/>
              <w:rPr>
                <w:rFonts w:ascii="Times New Roman" w:hAnsi="Times New Roman" w:cs="Times New Roman"/>
                <w:lang w:val="pt-BR"/>
              </w:rPr>
            </w:pPr>
            <w:r w:rsidRPr="00F35009">
              <w:rPr>
                <w:rFonts w:ascii="Times New Roman" w:hAnsi="Times New Roman" w:cs="Times New Roman"/>
                <w:color w:val="000000"/>
                <w:lang w:val="pt-BR"/>
              </w:rPr>
              <w:t>Relatório v</w:t>
            </w:r>
            <w:r w:rsidR="004824CC" w:rsidRPr="00F35009">
              <w:rPr>
                <w:rFonts w:ascii="Times New Roman" w:hAnsi="Times New Roman" w:cs="Times New Roman"/>
                <w:color w:val="000000"/>
                <w:lang w:val="pt-BR"/>
              </w:rPr>
              <w:t xml:space="preserve">erbal </w:t>
            </w:r>
            <w:r w:rsidRPr="00F35009">
              <w:rPr>
                <w:rFonts w:ascii="Times New Roman" w:hAnsi="Times New Roman" w:cs="Times New Roman"/>
                <w:color w:val="000000"/>
                <w:lang w:val="pt-BR"/>
              </w:rPr>
              <w:t xml:space="preserve">da SSM sobre o orçamento e a Recuperação de Custos Indiretos </w:t>
            </w:r>
            <w:r w:rsidR="004824CC" w:rsidRPr="00F35009">
              <w:rPr>
                <w:rFonts w:ascii="Times New Roman" w:hAnsi="Times New Roman" w:cs="Times New Roman"/>
                <w:color w:val="000000"/>
                <w:lang w:val="pt-BR"/>
              </w:rPr>
              <w:t>(</w:t>
            </w:r>
            <w:r>
              <w:rPr>
                <w:rFonts w:ascii="Times New Roman" w:hAnsi="Times New Roman" w:cs="Times New Roman"/>
                <w:color w:val="000000"/>
                <w:lang w:val="pt-BR"/>
              </w:rPr>
              <w:t>RCI</w:t>
            </w:r>
            <w:r w:rsidR="004824CC" w:rsidRPr="00F35009">
              <w:rPr>
                <w:rFonts w:ascii="Times New Roman" w:hAnsi="Times New Roman" w:cs="Times New Roman"/>
                <w:color w:val="000000"/>
                <w:lang w:val="pt-BR"/>
              </w:rPr>
              <w:t xml:space="preserve">) </w:t>
            </w:r>
            <w:r>
              <w:rPr>
                <w:rFonts w:ascii="Times New Roman" w:hAnsi="Times New Roman" w:cs="Times New Roman"/>
                <w:color w:val="000000"/>
                <w:lang w:val="pt-BR"/>
              </w:rPr>
              <w:t>para projetos financiados pelos Fundos Específicos e Fundos Fiduciários</w:t>
            </w:r>
            <w:r w:rsidR="004824CC" w:rsidRPr="00F35009">
              <w:rPr>
                <w:rFonts w:ascii="Times New Roman" w:hAnsi="Times New Roman" w:cs="Times New Roman"/>
                <w:color w:val="000000"/>
                <w:lang w:val="pt-BR"/>
              </w:rPr>
              <w:t xml:space="preserve">, </w:t>
            </w:r>
            <w:hyperlink r:id="rId17" w:history="1">
              <w:r w:rsidR="004824CC" w:rsidRPr="00F35009">
                <w:rPr>
                  <w:rStyle w:val="Hyperlink"/>
                  <w:rFonts w:ascii="Times New Roman" w:hAnsi="Times New Roman" w:cs="Times New Roman"/>
                  <w:lang w:val="pt-BR"/>
                </w:rPr>
                <w:t>CP/CSH/INF. 583/24</w:t>
              </w:r>
            </w:hyperlink>
          </w:p>
          <w:p w14:paraId="24154C24" w14:textId="77777777" w:rsidR="005F1C30" w:rsidRPr="00F35009" w:rsidRDefault="005F1C30" w:rsidP="008015E4">
            <w:pPr>
              <w:snapToGrid w:val="0"/>
              <w:ind w:right="196"/>
              <w:jc w:val="both"/>
              <w:rPr>
                <w:rFonts w:eastAsia="SimSun"/>
                <w:lang w:val="pt-BR"/>
              </w:rPr>
            </w:pPr>
          </w:p>
          <w:p w14:paraId="6016CEA1" w14:textId="1282B9CA" w:rsidR="005F1C30" w:rsidRPr="007F1ED6" w:rsidRDefault="005F1C30" w:rsidP="003F2B1B">
            <w:pPr>
              <w:keepNext/>
              <w:keepLines/>
              <w:numPr>
                <w:ilvl w:val="0"/>
                <w:numId w:val="11"/>
              </w:numPr>
              <w:snapToGrid w:val="0"/>
              <w:ind w:right="-279"/>
              <w:rPr>
                <w:lang w:val="pt-BR"/>
              </w:rPr>
            </w:pPr>
            <w:r w:rsidRPr="00636F8B">
              <w:rPr>
                <w:lang w:val="pt-BR"/>
              </w:rPr>
              <w:t>Consideração do projeto de resolução</w:t>
            </w:r>
            <w:r w:rsidR="00F35009">
              <w:rPr>
                <w:lang w:val="pt-BR"/>
              </w:rPr>
              <w:t xml:space="preserve"> </w:t>
            </w:r>
            <w:r w:rsidR="00F35009">
              <w:rPr>
                <w:i/>
                <w:iCs/>
                <w:lang w:val="pt-BR"/>
              </w:rPr>
              <w:t>omnibus</w:t>
            </w:r>
          </w:p>
          <w:p w14:paraId="1B27EE3D" w14:textId="77777777" w:rsidR="007F1ED6" w:rsidRDefault="007F1ED6" w:rsidP="007F1ED6">
            <w:pPr>
              <w:pStyle w:val="ListParagraph"/>
              <w:rPr>
                <w:lang w:val="pt-BR"/>
              </w:rPr>
            </w:pPr>
          </w:p>
          <w:p w14:paraId="6C3129D5" w14:textId="5C4A8641" w:rsidR="00F35009" w:rsidRPr="00636F8B" w:rsidRDefault="00F35009" w:rsidP="003F2B1B">
            <w:pPr>
              <w:keepNext/>
              <w:keepLines/>
              <w:numPr>
                <w:ilvl w:val="0"/>
                <w:numId w:val="11"/>
              </w:numPr>
              <w:snapToGrid w:val="0"/>
              <w:ind w:right="-279"/>
              <w:rPr>
                <w:lang w:val="pt-BR"/>
              </w:rPr>
            </w:pPr>
            <w:r>
              <w:rPr>
                <w:lang w:val="pt-BR"/>
              </w:rPr>
              <w:t>Consideração do projeto de resolução “</w:t>
            </w:r>
            <w:r w:rsidR="003D501D">
              <w:rPr>
                <w:lang w:val="pt-BR"/>
              </w:rPr>
              <w:t>Progresso no sentido de um entendimento abrangente da situação global das drogas”</w:t>
            </w:r>
          </w:p>
          <w:p w14:paraId="6601D040" w14:textId="77777777" w:rsidR="005F1C30" w:rsidRPr="00636F8B" w:rsidRDefault="005F1C30" w:rsidP="008015E4">
            <w:pPr>
              <w:snapToGrid w:val="0"/>
              <w:ind w:right="-279"/>
              <w:jc w:val="center"/>
              <w:rPr>
                <w:u w:val="single"/>
                <w:lang w:val="pt-BR"/>
              </w:rPr>
            </w:pPr>
          </w:p>
        </w:tc>
        <w:tc>
          <w:tcPr>
            <w:tcW w:w="3619" w:type="dxa"/>
          </w:tcPr>
          <w:p w14:paraId="6E9F1850" w14:textId="77777777" w:rsidR="005F1C30" w:rsidRPr="00636F8B" w:rsidRDefault="005F1C30" w:rsidP="008015E4">
            <w:pPr>
              <w:snapToGrid w:val="0"/>
              <w:ind w:right="72"/>
              <w:rPr>
                <w:iCs/>
                <w:color w:val="000000"/>
                <w:lang w:val="pt-BR"/>
              </w:rPr>
            </w:pPr>
          </w:p>
        </w:tc>
      </w:tr>
      <w:tr w:rsidR="005F1C30" w:rsidRPr="009F1EE3" w14:paraId="46B93FDD" w14:textId="77777777" w:rsidTr="008015E4">
        <w:tc>
          <w:tcPr>
            <w:tcW w:w="9953" w:type="dxa"/>
          </w:tcPr>
          <w:p w14:paraId="60E79D09" w14:textId="77777777" w:rsidR="005F1C30" w:rsidRPr="00636F8B" w:rsidRDefault="005F1C30" w:rsidP="008015E4">
            <w:pPr>
              <w:snapToGrid w:val="0"/>
              <w:ind w:right="-279"/>
              <w:jc w:val="center"/>
              <w:rPr>
                <w:u w:val="single"/>
                <w:lang w:val="pt-BR"/>
              </w:rPr>
            </w:pPr>
          </w:p>
        </w:tc>
        <w:tc>
          <w:tcPr>
            <w:tcW w:w="3619" w:type="dxa"/>
          </w:tcPr>
          <w:p w14:paraId="308057E9" w14:textId="77777777" w:rsidR="005F1C30" w:rsidRPr="00A35007" w:rsidRDefault="005F1C30" w:rsidP="008015E4">
            <w:pPr>
              <w:snapToGrid w:val="0"/>
              <w:ind w:right="72"/>
              <w:rPr>
                <w:b/>
                <w:bCs/>
                <w:iCs/>
                <w:color w:val="000000"/>
                <w:lang w:val="pt-BR"/>
              </w:rPr>
            </w:pPr>
            <w:r w:rsidRPr="00A35007">
              <w:rPr>
                <w:b/>
                <w:bCs/>
                <w:iCs/>
                <w:color w:val="000000"/>
                <w:u w:val="single"/>
                <w:lang w:val="pt-BR"/>
              </w:rPr>
              <w:t>31 de maio, 3 e 4 de junho</w:t>
            </w:r>
            <w:r w:rsidRPr="00A35007">
              <w:rPr>
                <w:b/>
                <w:bCs/>
                <w:iCs/>
                <w:color w:val="000000"/>
                <w:lang w:val="pt-BR"/>
              </w:rPr>
              <w:t>: MECODEX 2024</w:t>
            </w:r>
          </w:p>
        </w:tc>
      </w:tr>
      <w:tr w:rsidR="005F1C30" w:rsidRPr="003D501D" w14:paraId="5E29B9BA" w14:textId="77777777" w:rsidTr="008015E4">
        <w:tc>
          <w:tcPr>
            <w:tcW w:w="9953" w:type="dxa"/>
          </w:tcPr>
          <w:p w14:paraId="4BD3E04B" w14:textId="5F8FF45B" w:rsidR="005F1C30" w:rsidRPr="00636F8B" w:rsidRDefault="005F1C30" w:rsidP="008015E4">
            <w:pPr>
              <w:snapToGrid w:val="0"/>
              <w:ind w:right="-279"/>
              <w:jc w:val="center"/>
              <w:rPr>
                <w:u w:val="single"/>
                <w:lang w:val="pt-BR"/>
              </w:rPr>
            </w:pPr>
            <w:r w:rsidRPr="00636F8B">
              <w:rPr>
                <w:u w:val="single"/>
                <w:lang w:val="pt-BR"/>
              </w:rPr>
              <w:t xml:space="preserve">DÉCIMA </w:t>
            </w:r>
            <w:r w:rsidR="003D501D">
              <w:rPr>
                <w:u w:val="single"/>
                <w:lang w:val="pt-BR"/>
              </w:rPr>
              <w:t>SÉTIMA</w:t>
            </w:r>
            <w:r w:rsidRPr="00636F8B">
              <w:rPr>
                <w:u w:val="single"/>
                <w:lang w:val="pt-BR"/>
              </w:rPr>
              <w:t xml:space="preserve"> REUNIÃO</w:t>
            </w:r>
          </w:p>
          <w:p w14:paraId="1A508360" w14:textId="77777777" w:rsidR="005F1C30" w:rsidRPr="00636F8B" w:rsidRDefault="005F1C30" w:rsidP="008015E4">
            <w:pPr>
              <w:snapToGrid w:val="0"/>
              <w:ind w:right="-279"/>
              <w:rPr>
                <w:b/>
                <w:bCs/>
                <w:u w:val="single"/>
                <w:lang w:val="pt-BR"/>
              </w:rPr>
            </w:pPr>
          </w:p>
          <w:p w14:paraId="1DCCC375" w14:textId="77777777" w:rsidR="005F1C30" w:rsidRPr="00636F8B" w:rsidRDefault="005F1C30" w:rsidP="008015E4">
            <w:pPr>
              <w:snapToGrid w:val="0"/>
              <w:ind w:right="-279" w:firstLine="400"/>
              <w:rPr>
                <w:lang w:val="pt-BR"/>
              </w:rPr>
            </w:pPr>
            <w:r w:rsidRPr="00636F8B">
              <w:rPr>
                <w:u w:val="single"/>
                <w:lang w:val="pt-BR"/>
              </w:rPr>
              <w:t>Quinta-feira, 6 de junho (10h00 – 13h00)</w:t>
            </w:r>
            <w:r w:rsidRPr="00636F8B">
              <w:rPr>
                <w:rStyle w:val="FootnoteReference"/>
                <w:vertAlign w:val="superscript"/>
                <w:lang w:val="pt-BR"/>
              </w:rPr>
              <w:t xml:space="preserve"> </w:t>
            </w:r>
            <w:r w:rsidRPr="00636F8B">
              <w:rPr>
                <w:rStyle w:val="FootnoteReference"/>
                <w:u w:val="single"/>
                <w:vertAlign w:val="superscript"/>
                <w:lang w:val="pt-BR"/>
              </w:rPr>
              <w:footnoteReference w:id="29"/>
            </w:r>
            <w:r w:rsidRPr="00636F8B">
              <w:rPr>
                <w:vertAlign w:val="superscript"/>
                <w:lang w:val="pt-BR"/>
              </w:rPr>
              <w:t>/</w:t>
            </w:r>
          </w:p>
          <w:p w14:paraId="53732137" w14:textId="77777777" w:rsidR="005F1C30" w:rsidRPr="00636F8B" w:rsidRDefault="005F1C30" w:rsidP="008015E4">
            <w:pPr>
              <w:snapToGrid w:val="0"/>
              <w:ind w:right="196"/>
              <w:jc w:val="both"/>
              <w:rPr>
                <w:rFonts w:eastAsia="SimSun"/>
                <w:lang w:val="pt-BR"/>
              </w:rPr>
            </w:pPr>
          </w:p>
          <w:p w14:paraId="02CE204A" w14:textId="6D14675B" w:rsidR="005F1C30" w:rsidRPr="003D501D" w:rsidRDefault="005F1C30" w:rsidP="003F2B1B">
            <w:pPr>
              <w:keepNext/>
              <w:keepLines/>
              <w:numPr>
                <w:ilvl w:val="0"/>
                <w:numId w:val="11"/>
              </w:numPr>
              <w:snapToGrid w:val="0"/>
              <w:ind w:right="-279"/>
              <w:rPr>
                <w:lang w:val="pt-BR"/>
              </w:rPr>
            </w:pPr>
            <w:r w:rsidRPr="00636F8B">
              <w:rPr>
                <w:lang w:val="pt-BR"/>
              </w:rPr>
              <w:t>Consideração do projeto de resolução</w:t>
            </w:r>
            <w:r w:rsidR="003D501D">
              <w:rPr>
                <w:lang w:val="pt-BR"/>
              </w:rPr>
              <w:t xml:space="preserve"> </w:t>
            </w:r>
            <w:r w:rsidR="003D501D">
              <w:rPr>
                <w:i/>
                <w:iCs/>
                <w:lang w:val="pt-BR"/>
              </w:rPr>
              <w:t>omnibus</w:t>
            </w:r>
          </w:p>
          <w:p w14:paraId="7259FC4C" w14:textId="79670B91" w:rsidR="003D501D" w:rsidRDefault="003D501D" w:rsidP="003F2B1B">
            <w:pPr>
              <w:keepNext/>
              <w:keepLines/>
              <w:numPr>
                <w:ilvl w:val="0"/>
                <w:numId w:val="11"/>
              </w:numPr>
              <w:snapToGrid w:val="0"/>
              <w:ind w:right="-279"/>
              <w:rPr>
                <w:lang w:val="pt-BR"/>
              </w:rPr>
            </w:pPr>
            <w:r w:rsidRPr="003D501D">
              <w:rPr>
                <w:lang w:val="pt-BR"/>
              </w:rPr>
              <w:t xml:space="preserve">Consideração </w:t>
            </w:r>
            <w:r>
              <w:rPr>
                <w:lang w:val="pt-BR"/>
              </w:rPr>
              <w:t xml:space="preserve">do projeto de resolução “Progresso no sentido de um entendimento abrangente da situação global das drogas” </w:t>
            </w:r>
          </w:p>
          <w:p w14:paraId="44FFC45A" w14:textId="6EB08708" w:rsidR="003D501D" w:rsidRPr="003D501D" w:rsidRDefault="003D501D" w:rsidP="003F2B1B">
            <w:pPr>
              <w:keepNext/>
              <w:keepLines/>
              <w:numPr>
                <w:ilvl w:val="0"/>
                <w:numId w:val="11"/>
              </w:numPr>
              <w:snapToGrid w:val="0"/>
              <w:ind w:right="-279"/>
              <w:rPr>
                <w:lang w:val="pt-BR"/>
              </w:rPr>
            </w:pPr>
            <w:r>
              <w:rPr>
                <w:lang w:val="pt-BR"/>
              </w:rPr>
              <w:t>Estabelecimento dos Grupos de Trabalho</w:t>
            </w:r>
          </w:p>
          <w:p w14:paraId="38B95A2D" w14:textId="77777777" w:rsidR="005F1C30" w:rsidRPr="00636F8B" w:rsidRDefault="005F1C30" w:rsidP="008015E4">
            <w:pPr>
              <w:snapToGrid w:val="0"/>
              <w:ind w:right="-279"/>
              <w:rPr>
                <w:u w:val="single"/>
                <w:lang w:val="pt-BR"/>
              </w:rPr>
            </w:pPr>
          </w:p>
        </w:tc>
        <w:tc>
          <w:tcPr>
            <w:tcW w:w="3619" w:type="dxa"/>
          </w:tcPr>
          <w:p w14:paraId="39C53908" w14:textId="77777777" w:rsidR="005F1C30" w:rsidRPr="00636F8B" w:rsidRDefault="005F1C30" w:rsidP="008015E4">
            <w:pPr>
              <w:snapToGrid w:val="0"/>
              <w:ind w:right="72"/>
              <w:rPr>
                <w:iCs/>
                <w:color w:val="000000"/>
                <w:lang w:val="pt-BR"/>
              </w:rPr>
            </w:pPr>
          </w:p>
        </w:tc>
      </w:tr>
      <w:tr w:rsidR="003D501D" w:rsidRPr="009F1EE3" w14:paraId="032C39CB" w14:textId="77777777" w:rsidTr="008015E4">
        <w:tc>
          <w:tcPr>
            <w:tcW w:w="9953" w:type="dxa"/>
          </w:tcPr>
          <w:p w14:paraId="0FEF7D06" w14:textId="4DF5DD01" w:rsidR="003D501D" w:rsidRPr="00803DA0" w:rsidRDefault="003D501D" w:rsidP="003D501D">
            <w:pPr>
              <w:keepNext/>
              <w:snapToGrid w:val="0"/>
              <w:ind w:right="-274"/>
              <w:jc w:val="center"/>
              <w:rPr>
                <w:u w:val="single"/>
              </w:rPr>
            </w:pPr>
            <w:r>
              <w:rPr>
                <w:u w:val="single"/>
              </w:rPr>
              <w:lastRenderedPageBreak/>
              <w:t xml:space="preserve">DÉCIMA OITAVA REUNIÃO </w:t>
            </w:r>
          </w:p>
          <w:p w14:paraId="719C09B2" w14:textId="77777777" w:rsidR="003D501D" w:rsidRPr="00803DA0" w:rsidRDefault="003D501D" w:rsidP="003D501D">
            <w:pPr>
              <w:snapToGrid w:val="0"/>
              <w:ind w:right="-279"/>
              <w:jc w:val="both"/>
              <w:rPr>
                <w:u w:val="single"/>
              </w:rPr>
            </w:pPr>
          </w:p>
          <w:p w14:paraId="0A2CEC8D" w14:textId="6CBC3E6D" w:rsidR="003D501D" w:rsidRPr="003D501D" w:rsidRDefault="003D501D" w:rsidP="003D501D">
            <w:pPr>
              <w:snapToGrid w:val="0"/>
              <w:ind w:right="-279" w:firstLine="400"/>
              <w:rPr>
                <w:lang w:val="pt-BR"/>
              </w:rPr>
            </w:pPr>
            <w:r w:rsidRPr="003D501D">
              <w:rPr>
                <w:u w:val="single"/>
                <w:lang w:val="pt-BR"/>
              </w:rPr>
              <w:t>Quinta-feira, 11 de junho (10</w:t>
            </w:r>
            <w:r>
              <w:rPr>
                <w:u w:val="single"/>
                <w:lang w:val="pt-BR"/>
              </w:rPr>
              <w:t>h</w:t>
            </w:r>
            <w:r w:rsidRPr="003D501D">
              <w:rPr>
                <w:u w:val="single"/>
                <w:lang w:val="pt-BR"/>
              </w:rPr>
              <w:t>00 – 1</w:t>
            </w:r>
            <w:r>
              <w:rPr>
                <w:u w:val="single"/>
                <w:lang w:val="pt-BR"/>
              </w:rPr>
              <w:t>3h</w:t>
            </w:r>
            <w:r w:rsidRPr="003D501D">
              <w:rPr>
                <w:u w:val="single"/>
                <w:lang w:val="pt-BR"/>
              </w:rPr>
              <w:t>00)</w:t>
            </w:r>
            <w:r w:rsidRPr="003D501D">
              <w:rPr>
                <w:lang w:val="pt-BR"/>
              </w:rPr>
              <w:t xml:space="preserve"> </w:t>
            </w:r>
          </w:p>
          <w:p w14:paraId="787B8C80" w14:textId="77777777" w:rsidR="003D501D" w:rsidRPr="003D501D" w:rsidRDefault="003D501D" w:rsidP="003D501D">
            <w:pPr>
              <w:snapToGrid w:val="0"/>
              <w:ind w:right="196"/>
              <w:jc w:val="both"/>
              <w:rPr>
                <w:rFonts w:eastAsia="SimSun"/>
                <w:lang w:val="pt-BR"/>
              </w:rPr>
            </w:pPr>
          </w:p>
          <w:p w14:paraId="36C9FBF1" w14:textId="659BCB8C" w:rsidR="003D501D" w:rsidRPr="003D501D" w:rsidRDefault="003D501D" w:rsidP="003D501D">
            <w:pPr>
              <w:numPr>
                <w:ilvl w:val="0"/>
                <w:numId w:val="11"/>
              </w:numPr>
              <w:snapToGrid w:val="0"/>
              <w:ind w:right="-279"/>
              <w:rPr>
                <w:lang w:val="pt-BR"/>
              </w:rPr>
            </w:pPr>
            <w:r w:rsidRPr="003D501D">
              <w:rPr>
                <w:lang w:val="pt-BR"/>
              </w:rPr>
              <w:t>Consideração do projeto de resoluçã</w:t>
            </w:r>
            <w:r>
              <w:rPr>
                <w:lang w:val="pt-BR"/>
              </w:rPr>
              <w:t xml:space="preserve">o </w:t>
            </w:r>
            <w:r w:rsidRPr="003D501D">
              <w:rPr>
                <w:i/>
                <w:iCs/>
                <w:lang w:val="pt-BR"/>
              </w:rPr>
              <w:t>omnibus</w:t>
            </w:r>
            <w:r w:rsidRPr="003D501D">
              <w:rPr>
                <w:lang w:val="pt-BR"/>
              </w:rPr>
              <w:t xml:space="preserve"> </w:t>
            </w:r>
          </w:p>
          <w:p w14:paraId="7DD326B0" w14:textId="77777777" w:rsidR="003D501D" w:rsidRPr="003D501D" w:rsidRDefault="003D501D" w:rsidP="003D501D">
            <w:pPr>
              <w:snapToGrid w:val="0"/>
              <w:ind w:left="720" w:right="-279"/>
              <w:rPr>
                <w:lang w:val="pt-BR"/>
              </w:rPr>
            </w:pPr>
          </w:p>
          <w:p w14:paraId="28801B7C" w14:textId="76680AC4" w:rsidR="003D501D" w:rsidRPr="003D501D" w:rsidRDefault="003D501D" w:rsidP="003D501D">
            <w:pPr>
              <w:numPr>
                <w:ilvl w:val="0"/>
                <w:numId w:val="11"/>
              </w:numPr>
              <w:snapToGrid w:val="0"/>
              <w:ind w:right="-279"/>
              <w:rPr>
                <w:lang w:val="pt-BR"/>
              </w:rPr>
            </w:pPr>
            <w:r w:rsidRPr="003D501D">
              <w:rPr>
                <w:lang w:val="pt-BR"/>
              </w:rPr>
              <w:t>Consideração do projeto de resolução “Progresso no sentido de um</w:t>
            </w:r>
            <w:r>
              <w:rPr>
                <w:lang w:val="pt-BR"/>
              </w:rPr>
              <w:t xml:space="preserve"> entendimento abrangente da situação global das drogas</w:t>
            </w:r>
            <w:r w:rsidRPr="003D501D">
              <w:rPr>
                <w:lang w:val="pt-BR"/>
              </w:rPr>
              <w:t>”</w:t>
            </w:r>
          </w:p>
          <w:p w14:paraId="15C616F2" w14:textId="77777777" w:rsidR="003D501D" w:rsidRPr="003D501D" w:rsidRDefault="003D501D" w:rsidP="008015E4">
            <w:pPr>
              <w:snapToGrid w:val="0"/>
              <w:ind w:right="-279"/>
              <w:jc w:val="center"/>
              <w:rPr>
                <w:u w:val="single"/>
                <w:lang w:val="pt-BR"/>
              </w:rPr>
            </w:pPr>
          </w:p>
        </w:tc>
        <w:tc>
          <w:tcPr>
            <w:tcW w:w="3619" w:type="dxa"/>
          </w:tcPr>
          <w:p w14:paraId="6B6B01AD" w14:textId="77777777" w:rsidR="003D501D" w:rsidRPr="003D501D" w:rsidRDefault="003D501D" w:rsidP="008015E4">
            <w:pPr>
              <w:snapToGrid w:val="0"/>
              <w:ind w:right="72"/>
              <w:rPr>
                <w:iCs/>
                <w:color w:val="000000"/>
                <w:u w:val="single"/>
                <w:lang w:val="pt-BR"/>
              </w:rPr>
            </w:pPr>
          </w:p>
        </w:tc>
      </w:tr>
      <w:tr w:rsidR="005F1C30" w:rsidRPr="009F1EE3" w14:paraId="0FE2B6A4" w14:textId="77777777" w:rsidTr="008015E4">
        <w:tc>
          <w:tcPr>
            <w:tcW w:w="9953" w:type="dxa"/>
          </w:tcPr>
          <w:p w14:paraId="01C6FBE7" w14:textId="77777777" w:rsidR="005F1C30" w:rsidRPr="003D501D" w:rsidRDefault="005F1C30" w:rsidP="008015E4">
            <w:pPr>
              <w:snapToGrid w:val="0"/>
              <w:ind w:right="-279"/>
              <w:jc w:val="center"/>
              <w:rPr>
                <w:u w:val="single"/>
                <w:lang w:val="pt-BR"/>
              </w:rPr>
            </w:pPr>
          </w:p>
        </w:tc>
        <w:tc>
          <w:tcPr>
            <w:tcW w:w="3619" w:type="dxa"/>
          </w:tcPr>
          <w:p w14:paraId="49BA6C8A" w14:textId="77777777" w:rsidR="005F1C30" w:rsidRPr="00636F8B" w:rsidRDefault="005F1C30" w:rsidP="008015E4">
            <w:pPr>
              <w:snapToGrid w:val="0"/>
              <w:ind w:right="72"/>
              <w:rPr>
                <w:iCs/>
                <w:color w:val="000000"/>
                <w:lang w:val="pt-BR"/>
              </w:rPr>
            </w:pPr>
            <w:r w:rsidRPr="00636F8B">
              <w:rPr>
                <w:iCs/>
                <w:color w:val="000000"/>
                <w:u w:val="single"/>
                <w:lang w:val="pt-BR"/>
              </w:rPr>
              <w:t>12 de junho</w:t>
            </w:r>
            <w:r w:rsidRPr="00636F8B">
              <w:rPr>
                <w:iCs/>
                <w:color w:val="000000"/>
                <w:lang w:val="pt-BR"/>
              </w:rPr>
              <w:t>: Oficina sobre medidas de fortalecimento da confiança e da segurança (MFCS), JID</w:t>
            </w:r>
          </w:p>
        </w:tc>
      </w:tr>
      <w:tr w:rsidR="005F1C30" w:rsidRPr="009F1EE3" w14:paraId="7451CFCD" w14:textId="77777777" w:rsidTr="008015E4">
        <w:tc>
          <w:tcPr>
            <w:tcW w:w="9953" w:type="dxa"/>
          </w:tcPr>
          <w:p w14:paraId="07856728" w14:textId="77777777" w:rsidR="005F1C30" w:rsidRPr="00636F8B" w:rsidRDefault="005F1C30" w:rsidP="008015E4">
            <w:pPr>
              <w:snapToGrid w:val="0"/>
              <w:ind w:right="-279"/>
              <w:jc w:val="center"/>
              <w:rPr>
                <w:u w:val="single"/>
                <w:lang w:val="pt-BR"/>
              </w:rPr>
            </w:pPr>
          </w:p>
        </w:tc>
        <w:tc>
          <w:tcPr>
            <w:tcW w:w="3619" w:type="dxa"/>
          </w:tcPr>
          <w:p w14:paraId="23D31824" w14:textId="3C994458" w:rsidR="005F1C30" w:rsidRPr="00636F8B" w:rsidRDefault="005F1C30" w:rsidP="008015E4">
            <w:pPr>
              <w:snapToGrid w:val="0"/>
              <w:ind w:right="72"/>
              <w:rPr>
                <w:iCs/>
                <w:color w:val="000000"/>
                <w:lang w:val="pt-BR"/>
              </w:rPr>
            </w:pPr>
          </w:p>
        </w:tc>
      </w:tr>
      <w:tr w:rsidR="003D501D" w:rsidRPr="009F1EE3" w14:paraId="33687F64" w14:textId="77777777" w:rsidTr="008015E4">
        <w:tc>
          <w:tcPr>
            <w:tcW w:w="9953" w:type="dxa"/>
          </w:tcPr>
          <w:p w14:paraId="5D182B5B" w14:textId="3012CDD9" w:rsidR="003D501D" w:rsidRPr="00803DA0" w:rsidRDefault="003D501D" w:rsidP="003D501D">
            <w:pPr>
              <w:keepNext/>
              <w:snapToGrid w:val="0"/>
              <w:ind w:right="-274"/>
              <w:jc w:val="center"/>
              <w:rPr>
                <w:u w:val="single"/>
              </w:rPr>
            </w:pPr>
            <w:r>
              <w:rPr>
                <w:u w:val="single"/>
              </w:rPr>
              <w:lastRenderedPageBreak/>
              <w:t>DÉCIMA NONA REUNIÃO</w:t>
            </w:r>
          </w:p>
          <w:p w14:paraId="034436BA" w14:textId="77777777" w:rsidR="003D501D" w:rsidRPr="00803DA0" w:rsidRDefault="003D501D" w:rsidP="003D501D">
            <w:pPr>
              <w:snapToGrid w:val="0"/>
              <w:ind w:right="-279"/>
              <w:jc w:val="both"/>
              <w:rPr>
                <w:u w:val="single"/>
              </w:rPr>
            </w:pPr>
          </w:p>
          <w:p w14:paraId="6AF429ED" w14:textId="38E7FB59" w:rsidR="003D501D" w:rsidRPr="003D501D" w:rsidRDefault="003D501D" w:rsidP="003D501D">
            <w:pPr>
              <w:snapToGrid w:val="0"/>
              <w:ind w:right="-279" w:firstLine="400"/>
              <w:rPr>
                <w:lang w:val="pt-BR"/>
              </w:rPr>
            </w:pPr>
            <w:r w:rsidRPr="003D501D">
              <w:rPr>
                <w:u w:val="single"/>
                <w:lang w:val="pt-BR"/>
              </w:rPr>
              <w:t>Quinta-feira, 13 de junho (10</w:t>
            </w:r>
            <w:r>
              <w:rPr>
                <w:u w:val="single"/>
                <w:lang w:val="pt-BR"/>
              </w:rPr>
              <w:t>h</w:t>
            </w:r>
            <w:r w:rsidRPr="003D501D">
              <w:rPr>
                <w:u w:val="single"/>
                <w:lang w:val="pt-BR"/>
              </w:rPr>
              <w:t>00  – 1</w:t>
            </w:r>
            <w:r>
              <w:rPr>
                <w:u w:val="single"/>
                <w:lang w:val="pt-BR"/>
              </w:rPr>
              <w:t>3h</w:t>
            </w:r>
            <w:r w:rsidRPr="003D501D">
              <w:rPr>
                <w:u w:val="single"/>
                <w:lang w:val="pt-BR"/>
              </w:rPr>
              <w:t>00)</w:t>
            </w:r>
          </w:p>
          <w:p w14:paraId="33F95752" w14:textId="77777777" w:rsidR="003D501D" w:rsidRPr="003D501D" w:rsidRDefault="003D501D" w:rsidP="003D501D">
            <w:pPr>
              <w:snapToGrid w:val="0"/>
              <w:ind w:right="196"/>
              <w:jc w:val="both"/>
              <w:rPr>
                <w:rFonts w:eastAsia="SimSun"/>
                <w:lang w:val="pt-BR"/>
              </w:rPr>
            </w:pPr>
          </w:p>
          <w:p w14:paraId="7F97B6AF" w14:textId="7F4EB220" w:rsidR="003D501D" w:rsidRPr="003D501D" w:rsidRDefault="003D501D" w:rsidP="003D501D">
            <w:pPr>
              <w:numPr>
                <w:ilvl w:val="0"/>
                <w:numId w:val="11"/>
              </w:numPr>
              <w:snapToGrid w:val="0"/>
              <w:ind w:right="-279"/>
              <w:rPr>
                <w:lang w:val="pt-BR"/>
              </w:rPr>
            </w:pPr>
            <w:r w:rsidRPr="003D501D">
              <w:rPr>
                <w:lang w:val="pt-BR"/>
              </w:rPr>
              <w:t>Consideração do projeto de resoluçã</w:t>
            </w:r>
            <w:r>
              <w:rPr>
                <w:lang w:val="pt-BR"/>
              </w:rPr>
              <w:t xml:space="preserve">o </w:t>
            </w:r>
            <w:r w:rsidRPr="003D501D">
              <w:rPr>
                <w:i/>
                <w:iCs/>
                <w:lang w:val="pt-BR"/>
              </w:rPr>
              <w:t>omnibus</w:t>
            </w:r>
            <w:r w:rsidRPr="003D501D">
              <w:rPr>
                <w:lang w:val="pt-BR"/>
              </w:rPr>
              <w:t xml:space="preserve"> </w:t>
            </w:r>
          </w:p>
          <w:p w14:paraId="7A4845DE" w14:textId="77777777" w:rsidR="003D501D" w:rsidRPr="003D501D" w:rsidRDefault="003D501D" w:rsidP="003D501D">
            <w:pPr>
              <w:snapToGrid w:val="0"/>
              <w:ind w:left="720" w:right="-279"/>
              <w:rPr>
                <w:lang w:val="pt-BR"/>
              </w:rPr>
            </w:pPr>
          </w:p>
          <w:p w14:paraId="41AD3DE0" w14:textId="53852785" w:rsidR="003D501D" w:rsidRPr="003D501D" w:rsidRDefault="003D501D" w:rsidP="003D501D">
            <w:pPr>
              <w:numPr>
                <w:ilvl w:val="0"/>
                <w:numId w:val="11"/>
              </w:numPr>
              <w:snapToGrid w:val="0"/>
              <w:ind w:right="-279"/>
              <w:rPr>
                <w:lang w:val="pt-BR"/>
              </w:rPr>
            </w:pPr>
            <w:r w:rsidRPr="003D501D">
              <w:rPr>
                <w:lang w:val="pt-BR"/>
              </w:rPr>
              <w:t>Consideração do projeto de resolução “Progresso no sentido de um</w:t>
            </w:r>
            <w:r>
              <w:rPr>
                <w:lang w:val="pt-BR"/>
              </w:rPr>
              <w:t xml:space="preserve"> entendimento abrangente da situação global das drogas</w:t>
            </w:r>
            <w:r w:rsidRPr="003D501D">
              <w:rPr>
                <w:lang w:val="pt-BR"/>
              </w:rPr>
              <w:t>”</w:t>
            </w:r>
          </w:p>
          <w:p w14:paraId="328347C0" w14:textId="77777777" w:rsidR="003D501D" w:rsidRPr="003D501D" w:rsidRDefault="003D501D" w:rsidP="003D501D">
            <w:pPr>
              <w:snapToGrid w:val="0"/>
              <w:ind w:right="-279"/>
              <w:jc w:val="center"/>
              <w:rPr>
                <w:u w:val="single"/>
                <w:lang w:val="pt-BR"/>
              </w:rPr>
            </w:pPr>
          </w:p>
        </w:tc>
        <w:tc>
          <w:tcPr>
            <w:tcW w:w="3619" w:type="dxa"/>
          </w:tcPr>
          <w:p w14:paraId="7164644B" w14:textId="77777777" w:rsidR="003D501D" w:rsidRPr="003D501D" w:rsidRDefault="003D501D" w:rsidP="003D501D">
            <w:pPr>
              <w:snapToGrid w:val="0"/>
              <w:ind w:right="72"/>
              <w:rPr>
                <w:b/>
                <w:bCs/>
                <w:iCs/>
                <w:color w:val="000000"/>
                <w:u w:val="single"/>
                <w:lang w:val="pt-BR"/>
              </w:rPr>
            </w:pPr>
          </w:p>
        </w:tc>
      </w:tr>
      <w:tr w:rsidR="003D501D" w:rsidRPr="009F1EE3" w14:paraId="30D9BD22" w14:textId="77777777" w:rsidTr="008015E4">
        <w:tc>
          <w:tcPr>
            <w:tcW w:w="9953" w:type="dxa"/>
          </w:tcPr>
          <w:p w14:paraId="2C399C04" w14:textId="2433ACB1" w:rsidR="003D501D" w:rsidRPr="009F1EE3" w:rsidRDefault="003D501D" w:rsidP="003D501D">
            <w:pPr>
              <w:keepNext/>
              <w:snapToGrid w:val="0"/>
              <w:ind w:right="-274"/>
              <w:jc w:val="center"/>
              <w:rPr>
                <w:u w:val="single"/>
                <w:lang w:val="es-ES_tradnl"/>
              </w:rPr>
            </w:pPr>
            <w:r w:rsidRPr="009F1EE3">
              <w:rPr>
                <w:u w:val="single"/>
                <w:lang w:val="es-ES_tradnl"/>
              </w:rPr>
              <w:t xml:space="preserve">VIGÉSIMA REUNIÃO </w:t>
            </w:r>
          </w:p>
          <w:p w14:paraId="3923170D" w14:textId="77777777" w:rsidR="003D501D" w:rsidRPr="009F1EE3" w:rsidRDefault="003D501D" w:rsidP="003D501D">
            <w:pPr>
              <w:snapToGrid w:val="0"/>
              <w:ind w:right="-279"/>
              <w:jc w:val="both"/>
              <w:rPr>
                <w:u w:val="single"/>
                <w:lang w:val="es-ES_tradnl"/>
              </w:rPr>
            </w:pPr>
          </w:p>
          <w:p w14:paraId="12382026" w14:textId="7837FED5" w:rsidR="003D501D" w:rsidRPr="003D501D" w:rsidRDefault="003D501D" w:rsidP="003D501D">
            <w:pPr>
              <w:snapToGrid w:val="0"/>
              <w:ind w:right="-279" w:firstLine="400"/>
              <w:rPr>
                <w:lang w:val="pt-BR"/>
              </w:rPr>
            </w:pPr>
            <w:r w:rsidRPr="003D501D">
              <w:rPr>
                <w:u w:val="single"/>
                <w:lang w:val="pt-BR"/>
              </w:rPr>
              <w:t>Quinta-feira, 17 de junho (10</w:t>
            </w:r>
            <w:r>
              <w:rPr>
                <w:u w:val="single"/>
                <w:lang w:val="pt-BR"/>
              </w:rPr>
              <w:t>h</w:t>
            </w:r>
            <w:r w:rsidRPr="003D501D">
              <w:rPr>
                <w:u w:val="single"/>
                <w:lang w:val="pt-BR"/>
              </w:rPr>
              <w:t>00 – 1</w:t>
            </w:r>
            <w:r>
              <w:rPr>
                <w:u w:val="single"/>
                <w:lang w:val="pt-BR"/>
              </w:rPr>
              <w:t>3h</w:t>
            </w:r>
            <w:r w:rsidRPr="003D501D">
              <w:rPr>
                <w:u w:val="single"/>
                <w:lang w:val="pt-BR"/>
              </w:rPr>
              <w:t>00)</w:t>
            </w:r>
          </w:p>
          <w:p w14:paraId="0E35FDCA" w14:textId="77777777" w:rsidR="003D501D" w:rsidRPr="003D501D" w:rsidRDefault="003D501D" w:rsidP="003D501D">
            <w:pPr>
              <w:snapToGrid w:val="0"/>
              <w:ind w:right="196"/>
              <w:jc w:val="both"/>
              <w:rPr>
                <w:rFonts w:eastAsia="SimSun"/>
                <w:lang w:val="pt-BR"/>
              </w:rPr>
            </w:pPr>
          </w:p>
          <w:p w14:paraId="4855F9C3" w14:textId="2ED74C71" w:rsidR="003D501D" w:rsidRPr="00C608BE" w:rsidRDefault="003D501D" w:rsidP="003D501D">
            <w:pPr>
              <w:numPr>
                <w:ilvl w:val="0"/>
                <w:numId w:val="11"/>
              </w:numPr>
              <w:snapToGrid w:val="0"/>
              <w:ind w:right="-279"/>
              <w:rPr>
                <w:lang w:val="pt-BR"/>
              </w:rPr>
            </w:pPr>
            <w:r w:rsidRPr="00C608BE">
              <w:rPr>
                <w:lang w:val="pt-BR"/>
              </w:rPr>
              <w:t>Considera</w:t>
            </w:r>
            <w:r w:rsidR="00C608BE" w:rsidRPr="00C608BE">
              <w:rPr>
                <w:lang w:val="pt-BR"/>
              </w:rPr>
              <w:t>ção do projeto de resoluçã</w:t>
            </w:r>
            <w:r w:rsidR="00C608BE">
              <w:rPr>
                <w:lang w:val="pt-BR"/>
              </w:rPr>
              <w:t xml:space="preserve">o </w:t>
            </w:r>
            <w:r w:rsidRPr="00C608BE">
              <w:rPr>
                <w:i/>
                <w:iCs/>
                <w:lang w:val="pt-BR"/>
              </w:rPr>
              <w:t>omnibus</w:t>
            </w:r>
          </w:p>
          <w:p w14:paraId="533261DD" w14:textId="77777777" w:rsidR="003D501D" w:rsidRPr="00C608BE" w:rsidRDefault="003D501D" w:rsidP="003D501D">
            <w:pPr>
              <w:keepNext/>
              <w:snapToGrid w:val="0"/>
              <w:ind w:right="-274"/>
              <w:jc w:val="center"/>
              <w:rPr>
                <w:u w:val="single"/>
                <w:lang w:val="pt-BR"/>
              </w:rPr>
            </w:pPr>
          </w:p>
        </w:tc>
        <w:tc>
          <w:tcPr>
            <w:tcW w:w="3619" w:type="dxa"/>
          </w:tcPr>
          <w:p w14:paraId="4EE135CC" w14:textId="77777777" w:rsidR="003D501D" w:rsidRPr="00C608BE" w:rsidRDefault="003D501D" w:rsidP="003D501D">
            <w:pPr>
              <w:snapToGrid w:val="0"/>
              <w:ind w:right="72"/>
              <w:rPr>
                <w:b/>
                <w:bCs/>
                <w:iCs/>
                <w:color w:val="000000"/>
                <w:u w:val="single"/>
                <w:lang w:val="pt-BR"/>
              </w:rPr>
            </w:pPr>
          </w:p>
        </w:tc>
      </w:tr>
      <w:tr w:rsidR="00C608BE" w:rsidRPr="009F1EE3" w14:paraId="7B7909AC" w14:textId="77777777" w:rsidTr="008015E4">
        <w:tc>
          <w:tcPr>
            <w:tcW w:w="9953" w:type="dxa"/>
          </w:tcPr>
          <w:p w14:paraId="3EC8A148" w14:textId="77777777" w:rsidR="00C608BE" w:rsidRPr="00E377BB" w:rsidRDefault="00C608BE" w:rsidP="003D501D">
            <w:pPr>
              <w:keepNext/>
              <w:snapToGrid w:val="0"/>
              <w:ind w:right="-274"/>
              <w:jc w:val="center"/>
              <w:rPr>
                <w:u w:val="single"/>
                <w:lang w:val="pt-BR"/>
              </w:rPr>
            </w:pPr>
          </w:p>
        </w:tc>
        <w:tc>
          <w:tcPr>
            <w:tcW w:w="3619" w:type="dxa"/>
          </w:tcPr>
          <w:p w14:paraId="31E00DAA" w14:textId="5EDFAAA0" w:rsidR="00C608BE" w:rsidRPr="00C608BE" w:rsidRDefault="00C608BE" w:rsidP="003D501D">
            <w:pPr>
              <w:snapToGrid w:val="0"/>
              <w:ind w:right="72"/>
              <w:rPr>
                <w:b/>
                <w:bCs/>
                <w:iCs/>
                <w:color w:val="000000"/>
                <w:u w:val="single"/>
                <w:lang w:val="pt-BR"/>
              </w:rPr>
            </w:pPr>
            <w:r w:rsidRPr="00A35007">
              <w:rPr>
                <w:b/>
                <w:bCs/>
                <w:iCs/>
                <w:color w:val="000000"/>
                <w:u w:val="single"/>
                <w:lang w:val="pt-BR"/>
              </w:rPr>
              <w:t xml:space="preserve">6 </w:t>
            </w:r>
            <w:r w:rsidRPr="00636F8B">
              <w:rPr>
                <w:iCs/>
                <w:color w:val="000000"/>
                <w:u w:val="single"/>
                <w:lang w:val="pt-BR"/>
              </w:rPr>
              <w:t>de agosto</w:t>
            </w:r>
            <w:r w:rsidRPr="00636F8B">
              <w:rPr>
                <w:iCs/>
                <w:color w:val="000000"/>
                <w:lang w:val="pt-BR"/>
              </w:rPr>
              <w:t>: Seminário sobre segurança marítima, JID</w:t>
            </w:r>
          </w:p>
        </w:tc>
      </w:tr>
    </w:tbl>
    <w:p w14:paraId="019DEA8E" w14:textId="77777777" w:rsidR="005F1C30" w:rsidRPr="00636F8B" w:rsidRDefault="005F1C30" w:rsidP="005F1C30">
      <w:pPr>
        <w:ind w:left="360"/>
        <w:jc w:val="center"/>
        <w:outlineLvl w:val="0"/>
        <w:rPr>
          <w:lang w:val="pt-BR"/>
        </w:rPr>
      </w:pPr>
      <w:r w:rsidRPr="00C608BE">
        <w:rPr>
          <w:lang w:val="pt-BR"/>
        </w:rPr>
        <w:br w:type="page"/>
      </w:r>
      <w:r w:rsidRPr="00636F8B">
        <w:rPr>
          <w:lang w:val="pt-BR"/>
        </w:rPr>
        <w:lastRenderedPageBreak/>
        <w:t>RESUMO DE REUNIÕES PROGRAMADAS ATÉ MAIO DE 2024</w:t>
      </w:r>
    </w:p>
    <w:p w14:paraId="223BFF76" w14:textId="77777777" w:rsidR="005F1C30" w:rsidRPr="00636F8B" w:rsidRDefault="005F1C30" w:rsidP="005F1C30">
      <w:pPr>
        <w:ind w:right="-279"/>
        <w:rPr>
          <w:lang w:val="pt-BR"/>
        </w:rPr>
      </w:pPr>
    </w:p>
    <w:tbl>
      <w:tblPr>
        <w:tblW w:w="12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0090"/>
      </w:tblGrid>
      <w:tr w:rsidR="005F1C30" w:rsidRPr="00636F8B" w14:paraId="68805670" w14:textId="77777777" w:rsidTr="008015E4">
        <w:trPr>
          <w:jc w:val="center"/>
        </w:trPr>
        <w:tc>
          <w:tcPr>
            <w:tcW w:w="12785" w:type="dxa"/>
            <w:gridSpan w:val="2"/>
          </w:tcPr>
          <w:p w14:paraId="72C41C58" w14:textId="77777777" w:rsidR="005F1C30" w:rsidRPr="00636F8B" w:rsidRDefault="005F1C30" w:rsidP="008015E4">
            <w:pPr>
              <w:ind w:left="-24"/>
              <w:jc w:val="center"/>
              <w:rPr>
                <w:lang w:val="pt-BR"/>
              </w:rPr>
            </w:pPr>
            <w:r w:rsidRPr="00636F8B">
              <w:rPr>
                <w:lang w:val="pt-BR"/>
              </w:rPr>
              <w:t>2023</w:t>
            </w:r>
          </w:p>
        </w:tc>
      </w:tr>
      <w:tr w:rsidR="005F1C30" w:rsidRPr="00636F8B" w14:paraId="1A110FC9" w14:textId="77777777" w:rsidTr="008015E4">
        <w:trPr>
          <w:jc w:val="center"/>
        </w:trPr>
        <w:tc>
          <w:tcPr>
            <w:tcW w:w="2695" w:type="dxa"/>
          </w:tcPr>
          <w:p w14:paraId="1E80EFAA" w14:textId="77777777" w:rsidR="005F1C30" w:rsidRPr="00636F8B" w:rsidRDefault="005F1C30" w:rsidP="008015E4">
            <w:pPr>
              <w:snapToGrid w:val="0"/>
              <w:ind w:right="-279"/>
              <w:rPr>
                <w:lang w:val="pt-BR"/>
              </w:rPr>
            </w:pPr>
            <w:r w:rsidRPr="00636F8B">
              <w:rPr>
                <w:lang w:val="pt-BR"/>
              </w:rPr>
              <w:t>SETEMBRO</w:t>
            </w:r>
          </w:p>
        </w:tc>
        <w:tc>
          <w:tcPr>
            <w:tcW w:w="10090" w:type="dxa"/>
          </w:tcPr>
          <w:p w14:paraId="53771297" w14:textId="77777777" w:rsidR="005F1C30" w:rsidRPr="00636F8B" w:rsidRDefault="005F1C30" w:rsidP="008015E4">
            <w:pPr>
              <w:ind w:left="360"/>
              <w:rPr>
                <w:i/>
                <w:lang w:val="pt-BR"/>
              </w:rPr>
            </w:pPr>
          </w:p>
        </w:tc>
      </w:tr>
      <w:tr w:rsidR="005F1C30" w:rsidRPr="009F1EE3" w14:paraId="4301C116" w14:textId="77777777" w:rsidTr="008015E4">
        <w:trPr>
          <w:jc w:val="center"/>
        </w:trPr>
        <w:tc>
          <w:tcPr>
            <w:tcW w:w="2695" w:type="dxa"/>
          </w:tcPr>
          <w:p w14:paraId="1B975F33" w14:textId="77777777" w:rsidR="005F1C30" w:rsidRPr="00636F8B" w:rsidRDefault="005F1C30" w:rsidP="008015E4">
            <w:pPr>
              <w:snapToGrid w:val="0"/>
              <w:ind w:right="40"/>
              <w:jc w:val="right"/>
              <w:rPr>
                <w:lang w:val="pt-BR"/>
              </w:rPr>
            </w:pPr>
            <w:r w:rsidRPr="00636F8B">
              <w:rPr>
                <w:lang w:val="pt-BR"/>
              </w:rPr>
              <w:t>14</w:t>
            </w:r>
          </w:p>
        </w:tc>
        <w:tc>
          <w:tcPr>
            <w:tcW w:w="10090" w:type="dxa"/>
          </w:tcPr>
          <w:p w14:paraId="192BDE74"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 xml:space="preserve"> Reunião informal do Grupo de Trabalho Encarregado de Coordenar os Preparativos da RANDOT-IV</w:t>
            </w:r>
          </w:p>
        </w:tc>
      </w:tr>
      <w:tr w:rsidR="005F1C30" w:rsidRPr="00636F8B" w14:paraId="7BC6347C" w14:textId="77777777" w:rsidTr="008015E4">
        <w:trPr>
          <w:jc w:val="center"/>
        </w:trPr>
        <w:tc>
          <w:tcPr>
            <w:tcW w:w="2695" w:type="dxa"/>
          </w:tcPr>
          <w:p w14:paraId="355944A1" w14:textId="77777777" w:rsidR="005F1C30" w:rsidRPr="00636F8B" w:rsidRDefault="005F1C30" w:rsidP="008015E4">
            <w:pPr>
              <w:snapToGrid w:val="0"/>
              <w:ind w:right="40"/>
              <w:jc w:val="right"/>
              <w:rPr>
                <w:lang w:val="pt-BR"/>
              </w:rPr>
            </w:pPr>
            <w:r w:rsidRPr="00636F8B">
              <w:rPr>
                <w:lang w:val="pt-BR"/>
              </w:rPr>
              <w:t xml:space="preserve">28 </w:t>
            </w:r>
          </w:p>
        </w:tc>
        <w:tc>
          <w:tcPr>
            <w:tcW w:w="10090" w:type="dxa"/>
          </w:tcPr>
          <w:p w14:paraId="3CAAB3F3"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9F1EE3" w14:paraId="196F8607" w14:textId="77777777" w:rsidTr="008015E4">
        <w:trPr>
          <w:jc w:val="center"/>
        </w:trPr>
        <w:tc>
          <w:tcPr>
            <w:tcW w:w="2695" w:type="dxa"/>
          </w:tcPr>
          <w:p w14:paraId="7DD876A0" w14:textId="77777777" w:rsidR="005F1C30" w:rsidRPr="00636F8B" w:rsidRDefault="005F1C30" w:rsidP="008015E4">
            <w:pPr>
              <w:snapToGrid w:val="0"/>
              <w:ind w:right="40"/>
              <w:jc w:val="right"/>
              <w:rPr>
                <w:lang w:val="pt-BR"/>
              </w:rPr>
            </w:pPr>
            <w:r w:rsidRPr="00636F8B">
              <w:rPr>
                <w:lang w:val="pt-BR"/>
              </w:rPr>
              <w:t>28 (12h00 – 13h00)</w:t>
            </w:r>
          </w:p>
        </w:tc>
        <w:tc>
          <w:tcPr>
            <w:tcW w:w="10090" w:type="dxa"/>
          </w:tcPr>
          <w:p w14:paraId="744BC272"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 xml:space="preserve">   Reunião informal do Grupo de Trabalho Encarregado de Coordenar os Preparativos da RANDOT-IV</w:t>
            </w:r>
          </w:p>
        </w:tc>
      </w:tr>
      <w:tr w:rsidR="005F1C30" w:rsidRPr="009F1EE3" w14:paraId="4523E3CB" w14:textId="77777777" w:rsidTr="008015E4">
        <w:trPr>
          <w:jc w:val="center"/>
        </w:trPr>
        <w:tc>
          <w:tcPr>
            <w:tcW w:w="12785" w:type="dxa"/>
            <w:gridSpan w:val="2"/>
          </w:tcPr>
          <w:p w14:paraId="667582B2" w14:textId="77777777" w:rsidR="005F1C30" w:rsidRPr="00636F8B" w:rsidRDefault="005F1C30" w:rsidP="008015E4">
            <w:pPr>
              <w:ind w:left="360"/>
              <w:rPr>
                <w:i/>
                <w:lang w:val="pt-BR"/>
              </w:rPr>
            </w:pPr>
          </w:p>
        </w:tc>
      </w:tr>
      <w:tr w:rsidR="005F1C30" w:rsidRPr="00636F8B" w14:paraId="65FF559F" w14:textId="77777777" w:rsidTr="008015E4">
        <w:trPr>
          <w:jc w:val="center"/>
        </w:trPr>
        <w:tc>
          <w:tcPr>
            <w:tcW w:w="2695" w:type="dxa"/>
          </w:tcPr>
          <w:p w14:paraId="0CE6C9A0" w14:textId="77777777" w:rsidR="005F1C30" w:rsidRPr="00636F8B" w:rsidRDefault="005F1C30" w:rsidP="008015E4">
            <w:pPr>
              <w:snapToGrid w:val="0"/>
              <w:ind w:right="-279"/>
              <w:rPr>
                <w:lang w:val="pt-BR"/>
              </w:rPr>
            </w:pPr>
            <w:r w:rsidRPr="00636F8B">
              <w:rPr>
                <w:lang w:val="pt-BR"/>
              </w:rPr>
              <w:t>OUTUBRO</w:t>
            </w:r>
          </w:p>
        </w:tc>
        <w:tc>
          <w:tcPr>
            <w:tcW w:w="10090" w:type="dxa"/>
          </w:tcPr>
          <w:p w14:paraId="0CD1C1AA" w14:textId="77777777" w:rsidR="005F1C30" w:rsidRPr="00636F8B" w:rsidRDefault="005F1C30" w:rsidP="008015E4">
            <w:pPr>
              <w:ind w:left="360"/>
              <w:rPr>
                <w:i/>
                <w:lang w:val="pt-BR"/>
              </w:rPr>
            </w:pPr>
          </w:p>
        </w:tc>
      </w:tr>
      <w:tr w:rsidR="005F1C30" w:rsidRPr="00636F8B" w14:paraId="3AEC2D98" w14:textId="77777777" w:rsidTr="008015E4">
        <w:trPr>
          <w:jc w:val="center"/>
        </w:trPr>
        <w:tc>
          <w:tcPr>
            <w:tcW w:w="2695" w:type="dxa"/>
          </w:tcPr>
          <w:p w14:paraId="0F849DD1" w14:textId="77777777" w:rsidR="005F1C30" w:rsidRPr="00636F8B" w:rsidRDefault="005F1C30" w:rsidP="008015E4">
            <w:pPr>
              <w:snapToGrid w:val="0"/>
              <w:ind w:right="40"/>
              <w:jc w:val="right"/>
              <w:rPr>
                <w:lang w:val="pt-BR"/>
              </w:rPr>
            </w:pPr>
            <w:r w:rsidRPr="00636F8B">
              <w:rPr>
                <w:lang w:val="pt-BR"/>
              </w:rPr>
              <w:t>12</w:t>
            </w:r>
          </w:p>
        </w:tc>
        <w:tc>
          <w:tcPr>
            <w:tcW w:w="10090" w:type="dxa"/>
          </w:tcPr>
          <w:p w14:paraId="6DA7015D" w14:textId="77777777" w:rsidR="005F1C30" w:rsidRPr="00636F8B" w:rsidRDefault="005F1C30" w:rsidP="003F2B1B">
            <w:pPr>
              <w:numPr>
                <w:ilvl w:val="0"/>
                <w:numId w:val="4"/>
              </w:numPr>
              <w:snapToGrid w:val="0"/>
              <w:ind w:right="-279"/>
              <w:rPr>
                <w:i/>
                <w:lang w:val="pt-BR"/>
              </w:rPr>
            </w:pPr>
            <w:r w:rsidRPr="00636F8B">
              <w:rPr>
                <w:lang w:val="pt-BR"/>
              </w:rPr>
              <w:t>Reunião ordinária da CSH</w:t>
            </w:r>
          </w:p>
        </w:tc>
      </w:tr>
      <w:tr w:rsidR="005F1C30" w:rsidRPr="009F1EE3" w14:paraId="03901F96" w14:textId="77777777" w:rsidTr="008015E4">
        <w:trPr>
          <w:jc w:val="center"/>
        </w:trPr>
        <w:tc>
          <w:tcPr>
            <w:tcW w:w="2695" w:type="dxa"/>
          </w:tcPr>
          <w:p w14:paraId="119DEDC6" w14:textId="77777777" w:rsidR="005F1C30" w:rsidRPr="00636F8B" w:rsidRDefault="005F1C30" w:rsidP="008015E4">
            <w:pPr>
              <w:snapToGrid w:val="0"/>
              <w:ind w:right="40"/>
              <w:jc w:val="right"/>
              <w:rPr>
                <w:lang w:val="pt-BR"/>
              </w:rPr>
            </w:pPr>
            <w:r w:rsidRPr="00636F8B">
              <w:rPr>
                <w:lang w:val="pt-BR"/>
              </w:rPr>
              <w:t>19 (10h00 – 11h30)</w:t>
            </w:r>
          </w:p>
        </w:tc>
        <w:tc>
          <w:tcPr>
            <w:tcW w:w="10090" w:type="dxa"/>
          </w:tcPr>
          <w:p w14:paraId="72B77854"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Reunião formal do Grupo de Trabalho Encarregado de Preparar a RTP-VII</w:t>
            </w:r>
          </w:p>
        </w:tc>
      </w:tr>
      <w:tr w:rsidR="005F1C30" w:rsidRPr="009F1EE3" w14:paraId="02350621" w14:textId="77777777" w:rsidTr="008015E4">
        <w:trPr>
          <w:jc w:val="center"/>
        </w:trPr>
        <w:tc>
          <w:tcPr>
            <w:tcW w:w="2695" w:type="dxa"/>
          </w:tcPr>
          <w:p w14:paraId="4B1874B7" w14:textId="77777777" w:rsidR="005F1C30" w:rsidRPr="00636F8B" w:rsidRDefault="005F1C30" w:rsidP="008015E4">
            <w:pPr>
              <w:snapToGrid w:val="0"/>
              <w:ind w:right="40"/>
              <w:jc w:val="right"/>
              <w:rPr>
                <w:lang w:val="pt-BR"/>
              </w:rPr>
            </w:pPr>
            <w:r w:rsidRPr="00636F8B">
              <w:rPr>
                <w:lang w:val="pt-BR"/>
              </w:rPr>
              <w:t>19 (11h30 – 12h30)</w:t>
            </w:r>
          </w:p>
        </w:tc>
        <w:tc>
          <w:tcPr>
            <w:tcW w:w="10090" w:type="dxa"/>
          </w:tcPr>
          <w:p w14:paraId="0442654E"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Reunião formal do Grupo de Trabalho Encarregado de Preparar a RANDOT-IV</w:t>
            </w:r>
          </w:p>
        </w:tc>
      </w:tr>
      <w:tr w:rsidR="005F1C30" w:rsidRPr="00636F8B" w14:paraId="3A7BD2ED" w14:textId="77777777" w:rsidTr="008015E4">
        <w:trPr>
          <w:jc w:val="center"/>
        </w:trPr>
        <w:tc>
          <w:tcPr>
            <w:tcW w:w="2695" w:type="dxa"/>
          </w:tcPr>
          <w:p w14:paraId="4738DA95" w14:textId="77777777" w:rsidR="005F1C30" w:rsidRPr="00636F8B" w:rsidRDefault="005F1C30" w:rsidP="008015E4">
            <w:pPr>
              <w:ind w:left="360"/>
              <w:jc w:val="right"/>
              <w:rPr>
                <w:i/>
                <w:lang w:val="pt-BR"/>
              </w:rPr>
            </w:pPr>
            <w:r w:rsidRPr="00636F8B">
              <w:rPr>
                <w:lang w:val="pt-BR"/>
              </w:rPr>
              <w:t>19 (12h30 – 13h00)</w:t>
            </w:r>
          </w:p>
        </w:tc>
        <w:tc>
          <w:tcPr>
            <w:tcW w:w="10090" w:type="dxa"/>
          </w:tcPr>
          <w:p w14:paraId="6B26619E"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9F1EE3" w14:paraId="396F7E82" w14:textId="77777777" w:rsidTr="008015E4">
        <w:trPr>
          <w:jc w:val="center"/>
        </w:trPr>
        <w:tc>
          <w:tcPr>
            <w:tcW w:w="12785" w:type="dxa"/>
            <w:gridSpan w:val="2"/>
          </w:tcPr>
          <w:tbl>
            <w:tblPr>
              <w:tblW w:w="12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0096"/>
            </w:tblGrid>
            <w:tr w:rsidR="005F1C30" w:rsidRPr="009F1EE3" w14:paraId="3AE28A6D" w14:textId="77777777" w:rsidTr="008015E4">
              <w:trPr>
                <w:jc w:val="center"/>
              </w:trPr>
              <w:tc>
                <w:tcPr>
                  <w:tcW w:w="2689" w:type="dxa"/>
                </w:tcPr>
                <w:p w14:paraId="3B57908F" w14:textId="77777777" w:rsidR="005F1C30" w:rsidRPr="00636F8B" w:rsidRDefault="005F1C30" w:rsidP="008015E4">
                  <w:pPr>
                    <w:snapToGrid w:val="0"/>
                    <w:ind w:right="40"/>
                    <w:jc w:val="right"/>
                    <w:rPr>
                      <w:lang w:val="pt-BR"/>
                    </w:rPr>
                  </w:pPr>
                  <w:r w:rsidRPr="00636F8B">
                    <w:rPr>
                      <w:lang w:val="pt-BR"/>
                    </w:rPr>
                    <w:t>31</w:t>
                  </w:r>
                </w:p>
              </w:tc>
              <w:tc>
                <w:tcPr>
                  <w:tcW w:w="10096" w:type="dxa"/>
                </w:tcPr>
                <w:p w14:paraId="29519C36" w14:textId="77777777" w:rsidR="005F1C30" w:rsidRPr="00636F8B" w:rsidRDefault="005F1C30" w:rsidP="003F2B1B">
                  <w:pPr>
                    <w:pStyle w:val="ListParagraph"/>
                    <w:numPr>
                      <w:ilvl w:val="0"/>
                      <w:numId w:val="20"/>
                    </w:numPr>
                    <w:tabs>
                      <w:tab w:val="num" w:pos="720"/>
                    </w:tabs>
                    <w:snapToGrid w:val="0"/>
                    <w:ind w:right="117" w:hanging="734"/>
                    <w:rPr>
                      <w:rFonts w:ascii="Times New Roman" w:hAnsi="Times New Roman" w:cs="Times New Roman"/>
                      <w:i/>
                      <w:iCs/>
                      <w:lang w:val="pt-BR"/>
                    </w:rPr>
                  </w:pPr>
                  <w:r w:rsidRPr="00636F8B">
                    <w:rPr>
                      <w:rFonts w:ascii="Times New Roman" w:hAnsi="Times New Roman" w:cs="Times New Roman"/>
                      <w:i/>
                      <w:iCs/>
                      <w:lang w:val="pt-BR"/>
                    </w:rPr>
                    <w:t>Quinquagésima Quinta Reunião do GELAVEX</w:t>
                  </w:r>
                </w:p>
              </w:tc>
            </w:tr>
          </w:tbl>
          <w:p w14:paraId="1FE54407" w14:textId="77777777" w:rsidR="005F1C30" w:rsidRPr="00636F8B" w:rsidRDefault="005F1C30" w:rsidP="008015E4">
            <w:pPr>
              <w:ind w:left="360"/>
              <w:rPr>
                <w:i/>
                <w:lang w:val="pt-BR"/>
              </w:rPr>
            </w:pPr>
          </w:p>
        </w:tc>
      </w:tr>
      <w:tr w:rsidR="005F1C30" w:rsidRPr="009F1EE3" w14:paraId="2E3B3E7E" w14:textId="77777777" w:rsidTr="008015E4">
        <w:trPr>
          <w:jc w:val="center"/>
        </w:trPr>
        <w:tc>
          <w:tcPr>
            <w:tcW w:w="12785" w:type="dxa"/>
            <w:gridSpan w:val="2"/>
          </w:tcPr>
          <w:p w14:paraId="05552363" w14:textId="77777777" w:rsidR="005F1C30" w:rsidRPr="00636F8B" w:rsidRDefault="005F1C30" w:rsidP="008015E4">
            <w:pPr>
              <w:ind w:left="360"/>
              <w:rPr>
                <w:i/>
                <w:lang w:val="pt-BR"/>
              </w:rPr>
            </w:pPr>
          </w:p>
        </w:tc>
      </w:tr>
      <w:tr w:rsidR="005F1C30" w:rsidRPr="00636F8B" w14:paraId="1B10A08A" w14:textId="77777777" w:rsidTr="008015E4">
        <w:trPr>
          <w:jc w:val="center"/>
        </w:trPr>
        <w:tc>
          <w:tcPr>
            <w:tcW w:w="2695" w:type="dxa"/>
          </w:tcPr>
          <w:p w14:paraId="31D94416" w14:textId="77777777" w:rsidR="005F1C30" w:rsidRPr="00636F8B" w:rsidRDefault="005F1C30" w:rsidP="008015E4">
            <w:pPr>
              <w:snapToGrid w:val="0"/>
              <w:ind w:right="-279"/>
              <w:rPr>
                <w:lang w:val="pt-BR"/>
              </w:rPr>
            </w:pPr>
            <w:r w:rsidRPr="00636F8B">
              <w:rPr>
                <w:lang w:val="pt-BR"/>
              </w:rPr>
              <w:t>NOVEMBRO</w:t>
            </w:r>
          </w:p>
        </w:tc>
        <w:tc>
          <w:tcPr>
            <w:tcW w:w="10090" w:type="dxa"/>
          </w:tcPr>
          <w:p w14:paraId="7715D170" w14:textId="77777777" w:rsidR="005F1C30" w:rsidRPr="00636F8B" w:rsidRDefault="005F1C30" w:rsidP="008015E4">
            <w:pPr>
              <w:ind w:left="360"/>
              <w:rPr>
                <w:i/>
                <w:lang w:val="pt-BR"/>
              </w:rPr>
            </w:pPr>
          </w:p>
        </w:tc>
      </w:tr>
      <w:tr w:rsidR="005F1C30" w:rsidRPr="009F1EE3" w14:paraId="371E730C" w14:textId="77777777" w:rsidTr="008015E4">
        <w:trPr>
          <w:jc w:val="center"/>
        </w:trPr>
        <w:tc>
          <w:tcPr>
            <w:tcW w:w="2695" w:type="dxa"/>
          </w:tcPr>
          <w:p w14:paraId="67EB8281" w14:textId="77777777" w:rsidR="005F1C30" w:rsidRPr="00636F8B" w:rsidRDefault="005F1C30" w:rsidP="008015E4">
            <w:pPr>
              <w:snapToGrid w:val="0"/>
              <w:ind w:right="40"/>
              <w:jc w:val="right"/>
              <w:rPr>
                <w:lang w:val="pt-BR"/>
              </w:rPr>
            </w:pPr>
            <w:r w:rsidRPr="00636F8B">
              <w:rPr>
                <w:lang w:val="pt-BR"/>
              </w:rPr>
              <w:t>1</w:t>
            </w:r>
          </w:p>
        </w:tc>
        <w:tc>
          <w:tcPr>
            <w:tcW w:w="10090" w:type="dxa"/>
          </w:tcPr>
          <w:p w14:paraId="50FA8DCB" w14:textId="77777777" w:rsidR="005F1C30" w:rsidRPr="00636F8B" w:rsidRDefault="005F1C30" w:rsidP="003F2B1B">
            <w:pPr>
              <w:pStyle w:val="ListParagraph"/>
              <w:numPr>
                <w:ilvl w:val="0"/>
                <w:numId w:val="20"/>
              </w:numPr>
              <w:tabs>
                <w:tab w:val="num" w:pos="720"/>
              </w:tabs>
              <w:snapToGrid w:val="0"/>
              <w:ind w:right="117" w:hanging="734"/>
              <w:rPr>
                <w:rFonts w:ascii="Times New Roman" w:hAnsi="Times New Roman" w:cs="Times New Roman"/>
                <w:i/>
                <w:iCs/>
                <w:lang w:val="pt-BR"/>
              </w:rPr>
            </w:pPr>
            <w:r w:rsidRPr="00636F8B">
              <w:rPr>
                <w:rFonts w:ascii="Times New Roman" w:hAnsi="Times New Roman" w:cs="Times New Roman"/>
                <w:i/>
                <w:iCs/>
                <w:lang w:val="pt-BR"/>
              </w:rPr>
              <w:t>Quinquagésima Quinta Reunião do GELAVEX</w:t>
            </w:r>
          </w:p>
        </w:tc>
      </w:tr>
      <w:tr w:rsidR="005F1C30" w:rsidRPr="00636F8B" w14:paraId="1E64A54E" w14:textId="77777777" w:rsidTr="008015E4">
        <w:trPr>
          <w:jc w:val="center"/>
        </w:trPr>
        <w:tc>
          <w:tcPr>
            <w:tcW w:w="2695" w:type="dxa"/>
          </w:tcPr>
          <w:p w14:paraId="26306615" w14:textId="77777777" w:rsidR="005F1C30" w:rsidRPr="00636F8B" w:rsidRDefault="005F1C30" w:rsidP="008015E4">
            <w:pPr>
              <w:snapToGrid w:val="0"/>
              <w:ind w:right="40"/>
              <w:jc w:val="right"/>
              <w:rPr>
                <w:lang w:val="pt-BR"/>
              </w:rPr>
            </w:pPr>
            <w:r w:rsidRPr="00636F8B">
              <w:rPr>
                <w:lang w:val="pt-BR"/>
              </w:rPr>
              <w:t>2</w:t>
            </w:r>
          </w:p>
        </w:tc>
        <w:tc>
          <w:tcPr>
            <w:tcW w:w="10090" w:type="dxa"/>
          </w:tcPr>
          <w:p w14:paraId="29C8FB7D"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9F1EE3" w14:paraId="1619AD1C" w14:textId="77777777" w:rsidTr="008015E4">
        <w:trPr>
          <w:jc w:val="center"/>
        </w:trPr>
        <w:tc>
          <w:tcPr>
            <w:tcW w:w="2695" w:type="dxa"/>
          </w:tcPr>
          <w:p w14:paraId="16267256" w14:textId="77777777" w:rsidR="005F1C30" w:rsidRPr="00636F8B" w:rsidRDefault="005F1C30" w:rsidP="008015E4">
            <w:pPr>
              <w:snapToGrid w:val="0"/>
              <w:ind w:right="40"/>
              <w:jc w:val="right"/>
              <w:rPr>
                <w:lang w:val="pt-BR"/>
              </w:rPr>
            </w:pPr>
            <w:r w:rsidRPr="00636F8B">
              <w:rPr>
                <w:lang w:val="pt-BR"/>
              </w:rPr>
              <w:t xml:space="preserve">30 </w:t>
            </w:r>
            <w:r w:rsidRPr="00636F8B">
              <w:rPr>
                <w:i/>
                <w:iCs/>
                <w:lang w:val="pt-BR"/>
              </w:rPr>
              <w:t>(10h00 – 13h00)</w:t>
            </w:r>
          </w:p>
        </w:tc>
        <w:tc>
          <w:tcPr>
            <w:tcW w:w="10090" w:type="dxa"/>
          </w:tcPr>
          <w:p w14:paraId="5BFD0E47" w14:textId="77777777" w:rsidR="005F1C30" w:rsidRPr="00636F8B" w:rsidRDefault="005F1C30" w:rsidP="008015E4">
            <w:pPr>
              <w:pStyle w:val="ListParagraph"/>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1080" w:right="115"/>
              <w:jc w:val="right"/>
              <w:rPr>
                <w:rFonts w:ascii="Times New Roman" w:hAnsi="Times New Roman" w:cs="Times New Roman"/>
                <w:i/>
                <w:lang w:val="pt-BR"/>
              </w:rPr>
            </w:pPr>
            <w:r w:rsidRPr="00636F8B">
              <w:rPr>
                <w:rFonts w:ascii="Times New Roman" w:hAnsi="Times New Roman" w:cs="Times New Roman"/>
                <w:lang w:val="pt-BR"/>
              </w:rPr>
              <w:t>Reunião formal do Grupo de Trabalho Encarregado de Revisar os Mandatos 2023-2024</w:t>
            </w:r>
          </w:p>
        </w:tc>
      </w:tr>
      <w:tr w:rsidR="00C608BE" w:rsidRPr="009F1EE3" w14:paraId="2D51C998" w14:textId="77777777" w:rsidTr="008015E4">
        <w:trPr>
          <w:jc w:val="center"/>
        </w:trPr>
        <w:tc>
          <w:tcPr>
            <w:tcW w:w="2695" w:type="dxa"/>
          </w:tcPr>
          <w:p w14:paraId="562274BC" w14:textId="2CB0CB14" w:rsidR="00C608BE" w:rsidRPr="00636F8B" w:rsidRDefault="00C608BE" w:rsidP="008015E4">
            <w:pPr>
              <w:snapToGrid w:val="0"/>
              <w:ind w:right="40"/>
              <w:jc w:val="right"/>
              <w:rPr>
                <w:lang w:val="pt-BR"/>
              </w:rPr>
            </w:pPr>
            <w:r>
              <w:rPr>
                <w:lang w:val="pt-BR"/>
              </w:rPr>
              <w:t>30</w:t>
            </w:r>
          </w:p>
        </w:tc>
        <w:tc>
          <w:tcPr>
            <w:tcW w:w="10090" w:type="dxa"/>
          </w:tcPr>
          <w:p w14:paraId="02E52F3C" w14:textId="0D6D5785" w:rsidR="00C608BE" w:rsidRPr="00C608BE" w:rsidRDefault="00C608BE" w:rsidP="00C608BE">
            <w:pPr>
              <w:pStyle w:val="ListParagraph"/>
              <w:numPr>
                <w:ilvl w:val="0"/>
                <w:numId w:val="11"/>
              </w:numPr>
              <w:snapToGrid w:val="0"/>
              <w:ind w:right="115"/>
              <w:rPr>
                <w:lang w:val="pt-BR"/>
              </w:rPr>
            </w:pPr>
            <w:r w:rsidRPr="00C608BE">
              <w:rPr>
                <w:lang w:val="pt-BR"/>
              </w:rPr>
              <w:t>Reunião conjunta CAJP e CSH</w:t>
            </w:r>
          </w:p>
        </w:tc>
      </w:tr>
      <w:tr w:rsidR="005F1C30" w:rsidRPr="009F1EE3" w14:paraId="574AB3E5" w14:textId="77777777" w:rsidTr="008015E4">
        <w:trPr>
          <w:jc w:val="center"/>
        </w:trPr>
        <w:tc>
          <w:tcPr>
            <w:tcW w:w="12785" w:type="dxa"/>
            <w:gridSpan w:val="2"/>
          </w:tcPr>
          <w:p w14:paraId="7212D38D" w14:textId="77777777" w:rsidR="005F1C30" w:rsidRPr="00636F8B" w:rsidRDefault="005F1C30" w:rsidP="008015E4">
            <w:pPr>
              <w:ind w:left="360"/>
              <w:rPr>
                <w:i/>
                <w:lang w:val="pt-BR"/>
              </w:rPr>
            </w:pPr>
          </w:p>
        </w:tc>
      </w:tr>
      <w:tr w:rsidR="005F1C30" w:rsidRPr="00636F8B" w14:paraId="2BA7E010" w14:textId="77777777" w:rsidTr="008015E4">
        <w:trPr>
          <w:jc w:val="center"/>
        </w:trPr>
        <w:tc>
          <w:tcPr>
            <w:tcW w:w="2695" w:type="dxa"/>
            <w:hideMark/>
          </w:tcPr>
          <w:p w14:paraId="67E432C7" w14:textId="77777777" w:rsidR="005F1C30" w:rsidRPr="00636F8B" w:rsidRDefault="005F1C30" w:rsidP="008015E4">
            <w:pPr>
              <w:snapToGrid w:val="0"/>
              <w:ind w:right="-279"/>
              <w:rPr>
                <w:lang w:val="pt-BR"/>
              </w:rPr>
            </w:pPr>
            <w:r w:rsidRPr="00636F8B">
              <w:rPr>
                <w:lang w:val="pt-BR"/>
              </w:rPr>
              <w:t>DEZEMBRO</w:t>
            </w:r>
          </w:p>
        </w:tc>
        <w:tc>
          <w:tcPr>
            <w:tcW w:w="10090" w:type="dxa"/>
          </w:tcPr>
          <w:p w14:paraId="387CED49" w14:textId="77777777" w:rsidR="005F1C30" w:rsidRPr="00636F8B" w:rsidRDefault="005F1C30" w:rsidP="008015E4">
            <w:pPr>
              <w:ind w:left="360"/>
              <w:rPr>
                <w:i/>
                <w:lang w:val="pt-BR"/>
              </w:rPr>
            </w:pPr>
          </w:p>
        </w:tc>
      </w:tr>
      <w:tr w:rsidR="005F1C30" w:rsidRPr="009F1EE3" w14:paraId="7DCAC379" w14:textId="77777777" w:rsidTr="008015E4">
        <w:trPr>
          <w:jc w:val="center"/>
        </w:trPr>
        <w:tc>
          <w:tcPr>
            <w:tcW w:w="2695" w:type="dxa"/>
          </w:tcPr>
          <w:p w14:paraId="624B97C8" w14:textId="77777777" w:rsidR="005F1C30" w:rsidRPr="00636F8B" w:rsidRDefault="005F1C30" w:rsidP="008015E4">
            <w:pPr>
              <w:snapToGrid w:val="0"/>
              <w:jc w:val="right"/>
              <w:rPr>
                <w:lang w:val="pt-BR"/>
              </w:rPr>
            </w:pPr>
            <w:r w:rsidRPr="00636F8B">
              <w:rPr>
                <w:lang w:val="pt-BR"/>
              </w:rPr>
              <w:t>5 e 6</w:t>
            </w:r>
          </w:p>
        </w:tc>
        <w:tc>
          <w:tcPr>
            <w:tcW w:w="10090" w:type="dxa"/>
          </w:tcPr>
          <w:p w14:paraId="090AC8EC" w14:textId="77777777" w:rsidR="005F1C30" w:rsidRPr="00636F8B" w:rsidRDefault="005F1C30" w:rsidP="003F2B1B">
            <w:pPr>
              <w:pStyle w:val="ListParagraph"/>
              <w:numPr>
                <w:ilvl w:val="0"/>
                <w:numId w:val="20"/>
              </w:numPr>
              <w:tabs>
                <w:tab w:val="num" w:pos="720"/>
              </w:tabs>
              <w:snapToGrid w:val="0"/>
              <w:ind w:right="117" w:hanging="734"/>
              <w:rPr>
                <w:rFonts w:ascii="Times New Roman" w:hAnsi="Times New Roman" w:cs="Times New Roman"/>
                <w:i/>
                <w:lang w:val="pt-BR"/>
              </w:rPr>
            </w:pPr>
            <w:r w:rsidRPr="00636F8B">
              <w:rPr>
                <w:rFonts w:ascii="Times New Roman" w:hAnsi="Times New Roman" w:cs="Times New Roman"/>
                <w:i/>
                <w:lang w:val="pt-BR"/>
              </w:rPr>
              <w:t>Primeira Reunião da Comissão Consultiva da CITAAC e evento paralelo sobre MFCS</w:t>
            </w:r>
          </w:p>
        </w:tc>
      </w:tr>
      <w:tr w:rsidR="005F1C30" w:rsidRPr="00636F8B" w14:paraId="1F30D54F" w14:textId="77777777" w:rsidTr="008015E4">
        <w:trPr>
          <w:jc w:val="center"/>
        </w:trPr>
        <w:tc>
          <w:tcPr>
            <w:tcW w:w="2695" w:type="dxa"/>
          </w:tcPr>
          <w:p w14:paraId="66B9EC92" w14:textId="77777777" w:rsidR="005F1C30" w:rsidRPr="00636F8B" w:rsidRDefault="005F1C30" w:rsidP="008015E4">
            <w:pPr>
              <w:snapToGrid w:val="0"/>
              <w:ind w:right="108"/>
              <w:jc w:val="right"/>
              <w:rPr>
                <w:lang w:val="pt-BR"/>
              </w:rPr>
            </w:pPr>
            <w:r w:rsidRPr="00636F8B">
              <w:rPr>
                <w:lang w:val="pt-BR"/>
              </w:rPr>
              <w:t>7</w:t>
            </w:r>
          </w:p>
        </w:tc>
        <w:tc>
          <w:tcPr>
            <w:tcW w:w="10090" w:type="dxa"/>
          </w:tcPr>
          <w:p w14:paraId="05B5815F"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9F1EE3" w14:paraId="50E4AB0C" w14:textId="77777777" w:rsidTr="008015E4">
        <w:trPr>
          <w:jc w:val="center"/>
        </w:trPr>
        <w:tc>
          <w:tcPr>
            <w:tcW w:w="2695" w:type="dxa"/>
          </w:tcPr>
          <w:p w14:paraId="2F73E93A" w14:textId="77777777" w:rsidR="005F1C30" w:rsidRPr="00636F8B" w:rsidRDefault="005F1C30" w:rsidP="008015E4">
            <w:pPr>
              <w:snapToGrid w:val="0"/>
              <w:ind w:right="108"/>
              <w:jc w:val="right"/>
              <w:rPr>
                <w:lang w:val="pt-BR"/>
              </w:rPr>
            </w:pPr>
            <w:r w:rsidRPr="00636F8B">
              <w:rPr>
                <w:lang w:val="pt-BR"/>
              </w:rPr>
              <w:t>7 (14h30 – 17h30)</w:t>
            </w:r>
          </w:p>
        </w:tc>
        <w:tc>
          <w:tcPr>
            <w:tcW w:w="10090" w:type="dxa"/>
          </w:tcPr>
          <w:p w14:paraId="0CC73263" w14:textId="77777777" w:rsidR="005F1C30" w:rsidRPr="00636F8B" w:rsidRDefault="005F1C30" w:rsidP="008015E4">
            <w:pPr>
              <w:pStyle w:val="ListParagraph"/>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1080" w:right="115"/>
              <w:jc w:val="right"/>
              <w:rPr>
                <w:rFonts w:ascii="Times New Roman" w:hAnsi="Times New Roman" w:cs="Times New Roman"/>
                <w:i/>
                <w:iCs/>
                <w:lang w:val="pt-BR"/>
              </w:rPr>
            </w:pPr>
            <w:r w:rsidRPr="00636F8B">
              <w:rPr>
                <w:rFonts w:ascii="Times New Roman" w:hAnsi="Times New Roman" w:cs="Times New Roman"/>
                <w:i/>
                <w:iCs/>
                <w:lang w:val="pt-BR"/>
              </w:rPr>
              <w:t>Reunião formal do Grupo de Trabalho Encarregado de Revisar os Mandatos 2023-2024</w:t>
            </w:r>
          </w:p>
        </w:tc>
      </w:tr>
      <w:tr w:rsidR="005F1C30" w:rsidRPr="009F1EE3" w14:paraId="5794EE2C" w14:textId="77777777" w:rsidTr="008015E4">
        <w:trPr>
          <w:jc w:val="center"/>
        </w:trPr>
        <w:tc>
          <w:tcPr>
            <w:tcW w:w="2695" w:type="dxa"/>
          </w:tcPr>
          <w:p w14:paraId="6F82D634" w14:textId="77777777" w:rsidR="005F1C30" w:rsidRPr="00636F8B" w:rsidRDefault="005F1C30" w:rsidP="008015E4">
            <w:pPr>
              <w:snapToGrid w:val="0"/>
              <w:ind w:right="108"/>
              <w:jc w:val="right"/>
              <w:rPr>
                <w:lang w:val="pt-BR"/>
              </w:rPr>
            </w:pPr>
            <w:r w:rsidRPr="00636F8B">
              <w:rPr>
                <w:lang w:val="pt-BR"/>
              </w:rPr>
              <w:t>8 (10h00 – 12h00)</w:t>
            </w:r>
          </w:p>
        </w:tc>
        <w:tc>
          <w:tcPr>
            <w:tcW w:w="10090" w:type="dxa"/>
          </w:tcPr>
          <w:p w14:paraId="096089D9"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Reunião formal do Grupo de Trabalho Encarregado de Preparar a RTP-VII</w:t>
            </w:r>
          </w:p>
        </w:tc>
      </w:tr>
      <w:tr w:rsidR="005F1C30" w:rsidRPr="009F1EE3" w14:paraId="53E19D2F" w14:textId="77777777" w:rsidTr="008015E4">
        <w:trPr>
          <w:jc w:val="center"/>
        </w:trPr>
        <w:tc>
          <w:tcPr>
            <w:tcW w:w="2695" w:type="dxa"/>
          </w:tcPr>
          <w:p w14:paraId="0781EB80" w14:textId="77777777" w:rsidR="005F1C30" w:rsidRPr="00636F8B" w:rsidRDefault="005F1C30" w:rsidP="008015E4">
            <w:pPr>
              <w:snapToGrid w:val="0"/>
              <w:ind w:right="108"/>
              <w:jc w:val="right"/>
              <w:rPr>
                <w:lang w:val="pt-BR"/>
              </w:rPr>
            </w:pPr>
            <w:r w:rsidRPr="00636F8B">
              <w:rPr>
                <w:lang w:val="pt-BR"/>
              </w:rPr>
              <w:t>8 (12h00 – 13h00)</w:t>
            </w:r>
          </w:p>
        </w:tc>
        <w:tc>
          <w:tcPr>
            <w:tcW w:w="10090" w:type="dxa"/>
          </w:tcPr>
          <w:p w14:paraId="1E3434FD"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Reunião formal do Grupo de Trabalho Encarregado de Preparar a RANDOT-IV</w:t>
            </w:r>
          </w:p>
        </w:tc>
      </w:tr>
      <w:tr w:rsidR="005F1C30" w:rsidRPr="009F1EE3" w14:paraId="36DB55C3" w14:textId="77777777" w:rsidTr="008015E4">
        <w:trPr>
          <w:jc w:val="center"/>
        </w:trPr>
        <w:tc>
          <w:tcPr>
            <w:tcW w:w="2695" w:type="dxa"/>
          </w:tcPr>
          <w:p w14:paraId="1157F4A9" w14:textId="77777777" w:rsidR="005F1C30" w:rsidRPr="00636F8B" w:rsidRDefault="005F1C30" w:rsidP="008015E4">
            <w:pPr>
              <w:snapToGrid w:val="0"/>
              <w:ind w:right="108"/>
              <w:jc w:val="right"/>
              <w:rPr>
                <w:lang w:val="pt-BR"/>
              </w:rPr>
            </w:pPr>
            <w:r w:rsidRPr="00636F8B">
              <w:rPr>
                <w:lang w:val="pt-BR"/>
              </w:rPr>
              <w:t>11 a 14</w:t>
            </w:r>
          </w:p>
        </w:tc>
        <w:tc>
          <w:tcPr>
            <w:tcW w:w="10090" w:type="dxa"/>
          </w:tcPr>
          <w:p w14:paraId="7651B00A" w14:textId="77777777" w:rsidR="005F1C30" w:rsidRPr="00636F8B" w:rsidRDefault="005F1C30" w:rsidP="003F2B1B">
            <w:pPr>
              <w:pStyle w:val="ListParagraph"/>
              <w:numPr>
                <w:ilvl w:val="0"/>
                <w:numId w:val="20"/>
              </w:numPr>
              <w:tabs>
                <w:tab w:val="num" w:pos="720"/>
              </w:tabs>
              <w:snapToGrid w:val="0"/>
              <w:ind w:right="117" w:hanging="734"/>
              <w:rPr>
                <w:rFonts w:ascii="Times New Roman" w:hAnsi="Times New Roman" w:cs="Times New Roman"/>
                <w:i/>
                <w:lang w:val="pt-BR"/>
              </w:rPr>
            </w:pPr>
            <w:r w:rsidRPr="00636F8B">
              <w:rPr>
                <w:rFonts w:ascii="Times New Roman" w:hAnsi="Times New Roman" w:cs="Times New Roman"/>
                <w:i/>
                <w:lang w:val="pt-BR"/>
              </w:rPr>
              <w:t>Septuagésimo Quarto Período Ordinário de Sessões da CICAD</w:t>
            </w:r>
          </w:p>
        </w:tc>
      </w:tr>
      <w:tr w:rsidR="005F1C30" w:rsidRPr="009F1EE3" w14:paraId="20A547D2" w14:textId="77777777" w:rsidTr="008015E4">
        <w:trPr>
          <w:jc w:val="center"/>
        </w:trPr>
        <w:tc>
          <w:tcPr>
            <w:tcW w:w="12785" w:type="dxa"/>
            <w:gridSpan w:val="2"/>
          </w:tcPr>
          <w:p w14:paraId="1775E37F" w14:textId="77777777" w:rsidR="005F1C30" w:rsidRPr="00636F8B" w:rsidRDefault="005F1C30" w:rsidP="008015E4">
            <w:pPr>
              <w:snapToGrid w:val="0"/>
              <w:ind w:left="720" w:right="-279"/>
              <w:rPr>
                <w:lang w:val="pt-BR"/>
              </w:rPr>
            </w:pPr>
          </w:p>
        </w:tc>
      </w:tr>
      <w:tr w:rsidR="005F1C30" w:rsidRPr="00636F8B" w14:paraId="29E14234" w14:textId="77777777" w:rsidTr="008015E4">
        <w:trPr>
          <w:jc w:val="center"/>
        </w:trPr>
        <w:tc>
          <w:tcPr>
            <w:tcW w:w="12785" w:type="dxa"/>
            <w:gridSpan w:val="2"/>
          </w:tcPr>
          <w:p w14:paraId="7FC0FE1B" w14:textId="77777777" w:rsidR="005F1C30" w:rsidRPr="00636F8B" w:rsidRDefault="005F1C30" w:rsidP="008015E4">
            <w:pPr>
              <w:keepNext/>
              <w:snapToGrid w:val="0"/>
              <w:ind w:right="117"/>
              <w:jc w:val="center"/>
              <w:rPr>
                <w:iCs/>
                <w:lang w:val="pt-BR"/>
              </w:rPr>
            </w:pPr>
            <w:r w:rsidRPr="00636F8B">
              <w:rPr>
                <w:lang w:val="pt-BR"/>
              </w:rPr>
              <w:t>2024</w:t>
            </w:r>
          </w:p>
        </w:tc>
      </w:tr>
      <w:tr w:rsidR="005F1C30" w:rsidRPr="00636F8B" w14:paraId="343912E0" w14:textId="77777777" w:rsidTr="008015E4">
        <w:trPr>
          <w:jc w:val="center"/>
        </w:trPr>
        <w:tc>
          <w:tcPr>
            <w:tcW w:w="2695" w:type="dxa"/>
          </w:tcPr>
          <w:p w14:paraId="41B58A0D" w14:textId="77777777" w:rsidR="005F1C30" w:rsidRPr="00636F8B" w:rsidRDefault="005F1C30" w:rsidP="008015E4">
            <w:pPr>
              <w:keepNext/>
              <w:snapToGrid w:val="0"/>
              <w:ind w:right="58"/>
              <w:rPr>
                <w:lang w:val="pt-BR"/>
              </w:rPr>
            </w:pPr>
            <w:r w:rsidRPr="00636F8B">
              <w:rPr>
                <w:lang w:val="pt-BR"/>
              </w:rPr>
              <w:t>JANEIRO</w:t>
            </w:r>
          </w:p>
        </w:tc>
        <w:tc>
          <w:tcPr>
            <w:tcW w:w="10090" w:type="dxa"/>
          </w:tcPr>
          <w:p w14:paraId="6C7DE14C" w14:textId="77777777" w:rsidR="005F1C30" w:rsidRPr="00636F8B" w:rsidRDefault="005F1C30" w:rsidP="008015E4">
            <w:pPr>
              <w:keepNext/>
              <w:ind w:left="360"/>
              <w:rPr>
                <w:i/>
                <w:lang w:val="pt-BR"/>
              </w:rPr>
            </w:pPr>
          </w:p>
        </w:tc>
      </w:tr>
      <w:tr w:rsidR="005F1C30" w:rsidRPr="009F1EE3" w14:paraId="513183D7" w14:textId="77777777" w:rsidTr="008015E4">
        <w:trPr>
          <w:jc w:val="center"/>
        </w:trPr>
        <w:tc>
          <w:tcPr>
            <w:tcW w:w="2695" w:type="dxa"/>
          </w:tcPr>
          <w:p w14:paraId="0C95F55E" w14:textId="77777777" w:rsidR="005F1C30" w:rsidRPr="00636F8B" w:rsidRDefault="005F1C30" w:rsidP="008015E4">
            <w:pPr>
              <w:snapToGrid w:val="0"/>
              <w:ind w:right="63"/>
              <w:jc w:val="right"/>
              <w:rPr>
                <w:lang w:val="pt-BR"/>
              </w:rPr>
            </w:pPr>
            <w:r w:rsidRPr="00636F8B">
              <w:rPr>
                <w:lang w:val="pt-BR"/>
              </w:rPr>
              <w:t xml:space="preserve">23 </w:t>
            </w:r>
            <w:r w:rsidRPr="00636F8B">
              <w:rPr>
                <w:i/>
                <w:iCs/>
                <w:lang w:val="pt-BR"/>
              </w:rPr>
              <w:t>(10h00 – 13h00)</w:t>
            </w:r>
          </w:p>
        </w:tc>
        <w:tc>
          <w:tcPr>
            <w:tcW w:w="10090" w:type="dxa"/>
          </w:tcPr>
          <w:p w14:paraId="6FF2D064" w14:textId="77777777" w:rsidR="005F1C30" w:rsidRPr="00636F8B" w:rsidRDefault="005F1C30" w:rsidP="008015E4">
            <w:pPr>
              <w:ind w:left="360"/>
              <w:jc w:val="right"/>
              <w:rPr>
                <w:i/>
                <w:iCs/>
                <w:lang w:val="pt-BR"/>
              </w:rPr>
            </w:pPr>
            <w:r w:rsidRPr="00636F8B">
              <w:rPr>
                <w:i/>
                <w:iCs/>
                <w:lang w:val="pt-BR"/>
              </w:rPr>
              <w:t>Reunião formal do Grupo de Trabalho Encarregado de Revisar os Mandatos 2023-2024</w:t>
            </w:r>
          </w:p>
        </w:tc>
      </w:tr>
      <w:tr w:rsidR="005F1C30" w:rsidRPr="00636F8B" w14:paraId="45B94CC7" w14:textId="77777777" w:rsidTr="008015E4">
        <w:trPr>
          <w:jc w:val="center"/>
        </w:trPr>
        <w:tc>
          <w:tcPr>
            <w:tcW w:w="2695" w:type="dxa"/>
          </w:tcPr>
          <w:p w14:paraId="739B9E27" w14:textId="77777777" w:rsidR="005F1C30" w:rsidRPr="00636F8B" w:rsidRDefault="005F1C30" w:rsidP="008015E4">
            <w:pPr>
              <w:snapToGrid w:val="0"/>
              <w:ind w:right="63"/>
              <w:jc w:val="right"/>
              <w:rPr>
                <w:lang w:val="pt-BR"/>
              </w:rPr>
            </w:pPr>
            <w:r w:rsidRPr="00636F8B">
              <w:rPr>
                <w:lang w:val="pt-BR"/>
              </w:rPr>
              <w:lastRenderedPageBreak/>
              <w:t>25</w:t>
            </w:r>
          </w:p>
        </w:tc>
        <w:tc>
          <w:tcPr>
            <w:tcW w:w="10090" w:type="dxa"/>
          </w:tcPr>
          <w:p w14:paraId="340F3036"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9F1EE3" w14:paraId="481812FF" w14:textId="77777777" w:rsidTr="008015E4">
        <w:trPr>
          <w:jc w:val="center"/>
        </w:trPr>
        <w:tc>
          <w:tcPr>
            <w:tcW w:w="2695" w:type="dxa"/>
          </w:tcPr>
          <w:p w14:paraId="70C33ADE" w14:textId="77777777" w:rsidR="005F1C30" w:rsidRPr="00636F8B" w:rsidRDefault="005F1C30" w:rsidP="008015E4">
            <w:pPr>
              <w:snapToGrid w:val="0"/>
              <w:ind w:right="63"/>
              <w:jc w:val="right"/>
              <w:rPr>
                <w:lang w:val="pt-BR"/>
              </w:rPr>
            </w:pPr>
            <w:r w:rsidRPr="00636F8B">
              <w:rPr>
                <w:lang w:val="pt-BR"/>
              </w:rPr>
              <w:t>30 (10h00 – 13h00)</w:t>
            </w:r>
          </w:p>
        </w:tc>
        <w:tc>
          <w:tcPr>
            <w:tcW w:w="10090" w:type="dxa"/>
          </w:tcPr>
          <w:p w14:paraId="0CB648EB" w14:textId="77777777" w:rsidR="005F1C30" w:rsidRPr="00636F8B" w:rsidRDefault="005F1C30" w:rsidP="008015E4">
            <w:pPr>
              <w:pStyle w:val="ListParagraph"/>
              <w:snapToGrid w:val="0"/>
              <w:ind w:left="729" w:right="50"/>
              <w:jc w:val="right"/>
              <w:rPr>
                <w:rFonts w:ascii="Times New Roman" w:hAnsi="Times New Roman" w:cs="Times New Roman"/>
                <w:lang w:val="pt-BR"/>
              </w:rPr>
            </w:pPr>
            <w:r w:rsidRPr="00636F8B">
              <w:rPr>
                <w:rFonts w:ascii="Times New Roman" w:hAnsi="Times New Roman" w:cs="Times New Roman"/>
                <w:lang w:val="pt-BR"/>
              </w:rPr>
              <w:t>Reunião formal do Grupo de Trabalho Encarregado de Preparar a RTP-VII</w:t>
            </w:r>
          </w:p>
        </w:tc>
      </w:tr>
      <w:tr w:rsidR="005F1C30" w:rsidRPr="009F1EE3" w14:paraId="48D2C23E" w14:textId="77777777" w:rsidTr="008015E4">
        <w:trPr>
          <w:jc w:val="center"/>
        </w:trPr>
        <w:tc>
          <w:tcPr>
            <w:tcW w:w="2695" w:type="dxa"/>
          </w:tcPr>
          <w:p w14:paraId="5E9DA03E" w14:textId="77777777" w:rsidR="005F1C30" w:rsidRPr="00636F8B" w:rsidRDefault="005F1C30" w:rsidP="008015E4">
            <w:pPr>
              <w:snapToGrid w:val="0"/>
              <w:ind w:right="63"/>
              <w:jc w:val="right"/>
              <w:rPr>
                <w:lang w:val="pt-BR"/>
              </w:rPr>
            </w:pPr>
            <w:r w:rsidRPr="00636F8B">
              <w:rPr>
                <w:lang w:val="pt-BR"/>
              </w:rPr>
              <w:t>31</w:t>
            </w:r>
          </w:p>
        </w:tc>
        <w:tc>
          <w:tcPr>
            <w:tcW w:w="10090" w:type="dxa"/>
          </w:tcPr>
          <w:p w14:paraId="60196208" w14:textId="77777777" w:rsidR="005F1C30" w:rsidRPr="00636F8B" w:rsidRDefault="005F1C30" w:rsidP="003F2B1B">
            <w:pPr>
              <w:pStyle w:val="ListParagraph"/>
              <w:numPr>
                <w:ilvl w:val="0"/>
                <w:numId w:val="20"/>
              </w:numPr>
              <w:snapToGrid w:val="0"/>
              <w:ind w:right="50"/>
              <w:rPr>
                <w:rFonts w:ascii="Times New Roman" w:hAnsi="Times New Roman" w:cs="Times New Roman"/>
                <w:lang w:val="pt-BR"/>
              </w:rPr>
            </w:pPr>
            <w:r w:rsidRPr="00636F8B">
              <w:rPr>
                <w:i/>
                <w:lang w:val="pt-BR"/>
              </w:rPr>
              <w:t>Evento técnico paralelo de alto nível sobre MFCS, no âmbito da CITAAC</w:t>
            </w:r>
          </w:p>
        </w:tc>
      </w:tr>
      <w:tr w:rsidR="005F1C30" w:rsidRPr="009F1EE3" w14:paraId="42C749B6" w14:textId="77777777" w:rsidTr="008015E4">
        <w:trPr>
          <w:jc w:val="center"/>
        </w:trPr>
        <w:tc>
          <w:tcPr>
            <w:tcW w:w="12785" w:type="dxa"/>
            <w:gridSpan w:val="2"/>
          </w:tcPr>
          <w:p w14:paraId="5872AF98" w14:textId="77777777" w:rsidR="005F1C30" w:rsidRPr="00636F8B" w:rsidRDefault="005F1C30" w:rsidP="008015E4">
            <w:pPr>
              <w:rPr>
                <w:i/>
                <w:lang w:val="pt-BR"/>
              </w:rPr>
            </w:pPr>
          </w:p>
        </w:tc>
      </w:tr>
      <w:tr w:rsidR="005F1C30" w:rsidRPr="00636F8B" w14:paraId="1A4082A5" w14:textId="77777777" w:rsidTr="008015E4">
        <w:trPr>
          <w:jc w:val="center"/>
        </w:trPr>
        <w:tc>
          <w:tcPr>
            <w:tcW w:w="2695" w:type="dxa"/>
          </w:tcPr>
          <w:p w14:paraId="7263AFBE" w14:textId="77777777" w:rsidR="005F1C30" w:rsidRPr="00636F8B" w:rsidRDefault="005F1C30" w:rsidP="008015E4">
            <w:pPr>
              <w:snapToGrid w:val="0"/>
              <w:ind w:right="63"/>
              <w:rPr>
                <w:lang w:val="pt-BR"/>
              </w:rPr>
            </w:pPr>
            <w:r w:rsidRPr="00636F8B">
              <w:rPr>
                <w:lang w:val="pt-BR"/>
              </w:rPr>
              <w:t>FEVEREIRO</w:t>
            </w:r>
          </w:p>
        </w:tc>
        <w:tc>
          <w:tcPr>
            <w:tcW w:w="10090" w:type="dxa"/>
          </w:tcPr>
          <w:p w14:paraId="755A0A0D" w14:textId="77777777" w:rsidR="005F1C30" w:rsidRPr="00636F8B" w:rsidRDefault="005F1C30" w:rsidP="008015E4">
            <w:pPr>
              <w:ind w:left="360"/>
              <w:rPr>
                <w:i/>
                <w:lang w:val="pt-BR"/>
              </w:rPr>
            </w:pPr>
          </w:p>
        </w:tc>
      </w:tr>
      <w:tr w:rsidR="005F1C30" w:rsidRPr="009F1EE3" w14:paraId="72AA44A4" w14:textId="77777777" w:rsidTr="008015E4">
        <w:trPr>
          <w:jc w:val="center"/>
        </w:trPr>
        <w:tc>
          <w:tcPr>
            <w:tcW w:w="2695" w:type="dxa"/>
          </w:tcPr>
          <w:p w14:paraId="37E0B967" w14:textId="77777777" w:rsidR="005F1C30" w:rsidRPr="00636F8B" w:rsidRDefault="005F1C30" w:rsidP="008015E4">
            <w:pPr>
              <w:snapToGrid w:val="0"/>
              <w:ind w:right="63"/>
              <w:jc w:val="right"/>
              <w:rPr>
                <w:lang w:val="pt-BR"/>
              </w:rPr>
            </w:pPr>
            <w:r w:rsidRPr="00636F8B">
              <w:rPr>
                <w:lang w:val="pt-BR"/>
              </w:rPr>
              <w:t>1</w:t>
            </w:r>
          </w:p>
        </w:tc>
        <w:tc>
          <w:tcPr>
            <w:tcW w:w="10090" w:type="dxa"/>
          </w:tcPr>
          <w:p w14:paraId="43356681" w14:textId="77777777" w:rsidR="005F1C30" w:rsidRPr="00636F8B" w:rsidRDefault="005F1C30" w:rsidP="003F2B1B">
            <w:pPr>
              <w:pStyle w:val="ListParagraph"/>
              <w:numPr>
                <w:ilvl w:val="0"/>
                <w:numId w:val="22"/>
              </w:numPr>
              <w:snapToGrid w:val="0"/>
              <w:ind w:right="-279"/>
              <w:rPr>
                <w:lang w:val="pt-BR"/>
              </w:rPr>
            </w:pPr>
            <w:r w:rsidRPr="00636F8B">
              <w:rPr>
                <w:i/>
                <w:lang w:val="pt-BR"/>
              </w:rPr>
              <w:t>Primeira Reunião da Comissão Consultiva da CITAAC</w:t>
            </w:r>
          </w:p>
        </w:tc>
      </w:tr>
      <w:tr w:rsidR="005F1C30" w:rsidRPr="00636F8B" w14:paraId="68E2409B" w14:textId="77777777" w:rsidTr="008015E4">
        <w:trPr>
          <w:jc w:val="center"/>
        </w:trPr>
        <w:tc>
          <w:tcPr>
            <w:tcW w:w="2695" w:type="dxa"/>
          </w:tcPr>
          <w:p w14:paraId="0918495C" w14:textId="77777777" w:rsidR="005F1C30" w:rsidRPr="00636F8B" w:rsidRDefault="005F1C30" w:rsidP="008015E4">
            <w:pPr>
              <w:snapToGrid w:val="0"/>
              <w:ind w:right="63"/>
              <w:jc w:val="right"/>
              <w:rPr>
                <w:lang w:val="pt-BR"/>
              </w:rPr>
            </w:pPr>
            <w:r w:rsidRPr="00636F8B">
              <w:rPr>
                <w:lang w:val="pt-BR"/>
              </w:rPr>
              <w:t>5 (9h30 – 9h45)</w:t>
            </w:r>
          </w:p>
        </w:tc>
        <w:tc>
          <w:tcPr>
            <w:tcW w:w="10090" w:type="dxa"/>
          </w:tcPr>
          <w:p w14:paraId="03C2F29E" w14:textId="77777777" w:rsidR="005F1C30" w:rsidRPr="00636F8B" w:rsidRDefault="005F1C30" w:rsidP="003F2B1B">
            <w:pPr>
              <w:numPr>
                <w:ilvl w:val="0"/>
                <w:numId w:val="4"/>
              </w:numPr>
              <w:snapToGrid w:val="0"/>
              <w:ind w:right="-279"/>
              <w:rPr>
                <w:i/>
                <w:lang w:val="pt-BR"/>
              </w:rPr>
            </w:pPr>
            <w:r w:rsidRPr="00636F8B">
              <w:rPr>
                <w:lang w:val="pt-BR"/>
              </w:rPr>
              <w:t>Reunião ordinária da CSH</w:t>
            </w:r>
          </w:p>
        </w:tc>
      </w:tr>
      <w:tr w:rsidR="005F1C30" w:rsidRPr="009F1EE3" w14:paraId="1FE0C633" w14:textId="77777777" w:rsidTr="008015E4">
        <w:trPr>
          <w:jc w:val="center"/>
        </w:trPr>
        <w:tc>
          <w:tcPr>
            <w:tcW w:w="2695" w:type="dxa"/>
          </w:tcPr>
          <w:p w14:paraId="4AD576C4" w14:textId="77777777" w:rsidR="005F1C30" w:rsidRPr="00636F8B" w:rsidRDefault="005F1C30" w:rsidP="008015E4">
            <w:pPr>
              <w:snapToGrid w:val="0"/>
              <w:ind w:right="63"/>
              <w:jc w:val="right"/>
              <w:rPr>
                <w:lang w:val="pt-BR"/>
              </w:rPr>
            </w:pPr>
            <w:r w:rsidRPr="00636F8B">
              <w:rPr>
                <w:lang w:val="pt-BR"/>
              </w:rPr>
              <w:t>5 e 6</w:t>
            </w:r>
          </w:p>
        </w:tc>
        <w:tc>
          <w:tcPr>
            <w:tcW w:w="10090" w:type="dxa"/>
          </w:tcPr>
          <w:p w14:paraId="7A3A0BBA" w14:textId="77777777" w:rsidR="005F1C30" w:rsidRPr="00636F8B" w:rsidRDefault="005F1C30" w:rsidP="003F2B1B">
            <w:pPr>
              <w:numPr>
                <w:ilvl w:val="0"/>
                <w:numId w:val="4"/>
              </w:numPr>
              <w:snapToGrid w:val="0"/>
              <w:ind w:right="-279"/>
              <w:rPr>
                <w:lang w:val="pt-BR"/>
              </w:rPr>
            </w:pPr>
            <w:r w:rsidRPr="00636F8B">
              <w:rPr>
                <w:lang w:val="pt-BR"/>
              </w:rPr>
              <w:t>Sétima Reunião de Autoridades Nacionais em Matéria de Tráfico de Pessoas (RTP-VII)</w:t>
            </w:r>
          </w:p>
        </w:tc>
      </w:tr>
      <w:tr w:rsidR="005F1C30" w:rsidRPr="00636F8B" w14:paraId="3D4DECDA" w14:textId="77777777" w:rsidTr="008015E4">
        <w:trPr>
          <w:jc w:val="center"/>
        </w:trPr>
        <w:tc>
          <w:tcPr>
            <w:tcW w:w="2695" w:type="dxa"/>
          </w:tcPr>
          <w:p w14:paraId="0D204E19" w14:textId="77777777" w:rsidR="005F1C30" w:rsidRPr="00636F8B" w:rsidRDefault="005F1C30" w:rsidP="008015E4">
            <w:pPr>
              <w:snapToGrid w:val="0"/>
              <w:ind w:right="63"/>
              <w:jc w:val="right"/>
              <w:rPr>
                <w:lang w:val="pt-BR"/>
              </w:rPr>
            </w:pPr>
            <w:r w:rsidRPr="00636F8B">
              <w:rPr>
                <w:lang w:val="pt-BR"/>
              </w:rPr>
              <w:t>8</w:t>
            </w:r>
          </w:p>
        </w:tc>
        <w:tc>
          <w:tcPr>
            <w:tcW w:w="10090" w:type="dxa"/>
          </w:tcPr>
          <w:p w14:paraId="2B60D812"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9F1EE3" w14:paraId="1877B9E7" w14:textId="77777777" w:rsidTr="008015E4">
        <w:trPr>
          <w:jc w:val="center"/>
        </w:trPr>
        <w:tc>
          <w:tcPr>
            <w:tcW w:w="2695" w:type="dxa"/>
          </w:tcPr>
          <w:p w14:paraId="71843784" w14:textId="77777777" w:rsidR="005F1C30" w:rsidRPr="00636F8B" w:rsidRDefault="005F1C30" w:rsidP="003F2B1B">
            <w:pPr>
              <w:pStyle w:val="ListParagraph"/>
              <w:numPr>
                <w:ilvl w:val="0"/>
                <w:numId w:val="24"/>
              </w:numPr>
              <w:snapToGrid w:val="0"/>
              <w:ind w:right="63"/>
              <w:jc w:val="right"/>
              <w:rPr>
                <w:lang w:val="pt-BR"/>
              </w:rPr>
            </w:pPr>
            <w:r w:rsidRPr="00636F8B">
              <w:rPr>
                <w:lang w:val="pt-BR"/>
              </w:rPr>
              <w:t>(10h00 – 13h00)</w:t>
            </w:r>
          </w:p>
        </w:tc>
        <w:tc>
          <w:tcPr>
            <w:tcW w:w="10090" w:type="dxa"/>
          </w:tcPr>
          <w:p w14:paraId="7852B85D" w14:textId="77777777" w:rsidR="005F1C30" w:rsidRPr="00636F8B" w:rsidRDefault="005F1C30" w:rsidP="008015E4">
            <w:pPr>
              <w:pStyle w:val="ListParagraph"/>
              <w:snapToGrid w:val="0"/>
              <w:ind w:right="-279"/>
              <w:rPr>
                <w:lang w:val="pt-BR"/>
              </w:rPr>
            </w:pPr>
            <w:r w:rsidRPr="00636F8B">
              <w:rPr>
                <w:lang w:val="pt-BR"/>
              </w:rPr>
              <w:tab/>
              <w:t>Reunião formal do Grupo de Trabalho Encarregado de Revisar os Mandatos 2023‒2024</w:t>
            </w:r>
          </w:p>
        </w:tc>
      </w:tr>
      <w:tr w:rsidR="005F1C30" w:rsidRPr="00636F8B" w14:paraId="18844F51" w14:textId="77777777" w:rsidTr="008015E4">
        <w:trPr>
          <w:jc w:val="center"/>
        </w:trPr>
        <w:tc>
          <w:tcPr>
            <w:tcW w:w="2695" w:type="dxa"/>
          </w:tcPr>
          <w:p w14:paraId="44239EF8" w14:textId="77777777" w:rsidR="005F1C30" w:rsidRPr="00636F8B" w:rsidRDefault="005F1C30" w:rsidP="008015E4">
            <w:pPr>
              <w:snapToGrid w:val="0"/>
              <w:ind w:right="63"/>
              <w:jc w:val="right"/>
              <w:rPr>
                <w:lang w:val="pt-BR"/>
              </w:rPr>
            </w:pPr>
            <w:r w:rsidRPr="00636F8B">
              <w:rPr>
                <w:lang w:val="pt-BR"/>
              </w:rPr>
              <w:t>15</w:t>
            </w:r>
          </w:p>
        </w:tc>
        <w:tc>
          <w:tcPr>
            <w:tcW w:w="10090" w:type="dxa"/>
          </w:tcPr>
          <w:p w14:paraId="259677F2" w14:textId="77777777" w:rsidR="005F1C30" w:rsidRPr="00636F8B" w:rsidRDefault="005F1C30" w:rsidP="003F2B1B">
            <w:pPr>
              <w:numPr>
                <w:ilvl w:val="0"/>
                <w:numId w:val="4"/>
              </w:numPr>
              <w:snapToGrid w:val="0"/>
              <w:ind w:right="-279"/>
              <w:rPr>
                <w:lang w:val="pt-BR"/>
              </w:rPr>
            </w:pPr>
            <w:r w:rsidRPr="00636F8B">
              <w:rPr>
                <w:lang w:val="pt-BR"/>
              </w:rPr>
              <w:t>Reunião ordinária da CSH</w:t>
            </w:r>
          </w:p>
        </w:tc>
      </w:tr>
      <w:tr w:rsidR="005F1C30" w:rsidRPr="00636F8B" w14:paraId="499D45D2" w14:textId="77777777" w:rsidTr="008015E4">
        <w:trPr>
          <w:jc w:val="center"/>
        </w:trPr>
        <w:tc>
          <w:tcPr>
            <w:tcW w:w="2695" w:type="dxa"/>
          </w:tcPr>
          <w:p w14:paraId="26E38615" w14:textId="77777777" w:rsidR="005F1C30" w:rsidRPr="00636F8B" w:rsidRDefault="005F1C30" w:rsidP="008015E4">
            <w:pPr>
              <w:snapToGrid w:val="0"/>
              <w:ind w:right="63"/>
              <w:jc w:val="right"/>
              <w:rPr>
                <w:lang w:val="pt-BR"/>
              </w:rPr>
            </w:pPr>
            <w:r w:rsidRPr="00636F8B">
              <w:rPr>
                <w:lang w:val="pt-BR"/>
              </w:rPr>
              <w:t>22</w:t>
            </w:r>
          </w:p>
        </w:tc>
        <w:tc>
          <w:tcPr>
            <w:tcW w:w="10090" w:type="dxa"/>
          </w:tcPr>
          <w:p w14:paraId="019B9B31" w14:textId="77777777" w:rsidR="005F1C30" w:rsidRPr="00636F8B" w:rsidRDefault="005F1C30" w:rsidP="003F2B1B">
            <w:pPr>
              <w:numPr>
                <w:ilvl w:val="0"/>
                <w:numId w:val="4"/>
              </w:numPr>
              <w:snapToGrid w:val="0"/>
              <w:ind w:right="-279"/>
              <w:rPr>
                <w:lang w:val="pt-BR"/>
              </w:rPr>
            </w:pPr>
            <w:r w:rsidRPr="00636F8B">
              <w:rPr>
                <w:lang w:val="pt-BR"/>
              </w:rPr>
              <w:t>Primeira Jornada de Reflexão</w:t>
            </w:r>
          </w:p>
        </w:tc>
      </w:tr>
      <w:tr w:rsidR="005F1C30" w:rsidRPr="009F1EE3" w14:paraId="6EA2BBD8" w14:textId="77777777" w:rsidTr="008015E4">
        <w:trPr>
          <w:jc w:val="center"/>
        </w:trPr>
        <w:tc>
          <w:tcPr>
            <w:tcW w:w="2695" w:type="dxa"/>
          </w:tcPr>
          <w:p w14:paraId="318C6AC6" w14:textId="77777777" w:rsidR="005F1C30" w:rsidRPr="00636F8B" w:rsidRDefault="005F1C30" w:rsidP="008015E4">
            <w:pPr>
              <w:snapToGrid w:val="0"/>
              <w:ind w:right="63"/>
              <w:jc w:val="right"/>
              <w:rPr>
                <w:lang w:val="pt-BR"/>
              </w:rPr>
            </w:pPr>
            <w:r w:rsidRPr="00636F8B">
              <w:rPr>
                <w:lang w:val="pt-BR"/>
              </w:rPr>
              <w:t>23</w:t>
            </w:r>
          </w:p>
        </w:tc>
        <w:tc>
          <w:tcPr>
            <w:tcW w:w="10090" w:type="dxa"/>
          </w:tcPr>
          <w:p w14:paraId="72E8F8EE" w14:textId="77777777" w:rsidR="005F1C30" w:rsidRPr="00636F8B" w:rsidRDefault="005F1C30" w:rsidP="003F2B1B">
            <w:pPr>
              <w:numPr>
                <w:ilvl w:val="0"/>
                <w:numId w:val="23"/>
              </w:numPr>
              <w:snapToGrid w:val="0"/>
              <w:ind w:right="-279"/>
              <w:rPr>
                <w:lang w:val="pt-BR"/>
              </w:rPr>
            </w:pPr>
            <w:r w:rsidRPr="00636F8B">
              <w:rPr>
                <w:i/>
                <w:iCs/>
                <w:lang w:val="pt-BR"/>
              </w:rPr>
              <w:t>Primeira Reunião Preparatória para o Vigésimo Quarto Período Ordinário de Sessões do CICTE</w:t>
            </w:r>
          </w:p>
        </w:tc>
      </w:tr>
      <w:tr w:rsidR="005F1C30" w:rsidRPr="009F1EE3" w14:paraId="6570366A" w14:textId="77777777" w:rsidTr="008015E4">
        <w:trPr>
          <w:jc w:val="center"/>
        </w:trPr>
        <w:tc>
          <w:tcPr>
            <w:tcW w:w="2695" w:type="dxa"/>
          </w:tcPr>
          <w:p w14:paraId="740D3132" w14:textId="77777777" w:rsidR="005F1C30" w:rsidRPr="00636F8B" w:rsidRDefault="005F1C30" w:rsidP="008015E4">
            <w:pPr>
              <w:snapToGrid w:val="0"/>
              <w:ind w:right="63"/>
              <w:jc w:val="right"/>
              <w:rPr>
                <w:lang w:val="pt-BR"/>
              </w:rPr>
            </w:pPr>
            <w:r w:rsidRPr="00636F8B">
              <w:rPr>
                <w:lang w:val="pt-BR"/>
              </w:rPr>
              <w:t>26 e 27</w:t>
            </w:r>
          </w:p>
        </w:tc>
        <w:tc>
          <w:tcPr>
            <w:tcW w:w="10090" w:type="dxa"/>
          </w:tcPr>
          <w:p w14:paraId="39254260" w14:textId="77777777" w:rsidR="005F1C30" w:rsidRPr="00636F8B" w:rsidRDefault="005F1C30" w:rsidP="003F2B1B">
            <w:pPr>
              <w:numPr>
                <w:ilvl w:val="0"/>
                <w:numId w:val="23"/>
              </w:numPr>
              <w:snapToGrid w:val="0"/>
              <w:ind w:right="-279"/>
              <w:rPr>
                <w:i/>
                <w:iCs/>
                <w:lang w:val="pt-BR"/>
              </w:rPr>
            </w:pPr>
            <w:r w:rsidRPr="00636F8B">
              <w:rPr>
                <w:i/>
                <w:iCs/>
                <w:lang w:val="pt-BR"/>
              </w:rPr>
              <w:t>Quinta Reunião do Grupo de Trabalho sobre Cooperação e Medidas de Fortalecimento da Confiança no Espaço Cibernético</w:t>
            </w:r>
          </w:p>
        </w:tc>
      </w:tr>
      <w:tr w:rsidR="005F1C30" w:rsidRPr="009F1EE3" w14:paraId="1BC1045E" w14:textId="77777777" w:rsidTr="008015E4">
        <w:trPr>
          <w:jc w:val="center"/>
        </w:trPr>
        <w:tc>
          <w:tcPr>
            <w:tcW w:w="2695" w:type="dxa"/>
          </w:tcPr>
          <w:p w14:paraId="1CE45CAC" w14:textId="77777777" w:rsidR="005F1C30" w:rsidRPr="00636F8B" w:rsidRDefault="005F1C30" w:rsidP="008015E4">
            <w:pPr>
              <w:snapToGrid w:val="0"/>
              <w:ind w:right="63"/>
              <w:jc w:val="right"/>
              <w:rPr>
                <w:lang w:val="pt-BR"/>
              </w:rPr>
            </w:pPr>
            <w:r w:rsidRPr="00636F8B">
              <w:rPr>
                <w:lang w:val="pt-BR"/>
              </w:rPr>
              <w:t>29</w:t>
            </w:r>
          </w:p>
        </w:tc>
        <w:tc>
          <w:tcPr>
            <w:tcW w:w="10090" w:type="dxa"/>
          </w:tcPr>
          <w:p w14:paraId="7FC3F5FE" w14:textId="77777777" w:rsidR="005F1C30" w:rsidRPr="00636F8B" w:rsidRDefault="005F1C30" w:rsidP="008015E4">
            <w:pPr>
              <w:snapToGrid w:val="0"/>
              <w:ind w:left="720" w:right="-279"/>
              <w:rPr>
                <w:lang w:val="pt-BR"/>
              </w:rPr>
            </w:pPr>
            <w:r w:rsidRPr="00636F8B">
              <w:rPr>
                <w:lang w:val="pt-BR"/>
              </w:rPr>
              <w:tab/>
            </w:r>
            <w:r w:rsidRPr="00636F8B">
              <w:rPr>
                <w:lang w:val="pt-BR"/>
              </w:rPr>
              <w:tab/>
              <w:t>Reunião formal do Grupo de Trabalho Encarregado de Preparar a RANDOT-IV</w:t>
            </w:r>
          </w:p>
        </w:tc>
      </w:tr>
      <w:tr w:rsidR="005F1C30" w:rsidRPr="009F1EE3" w14:paraId="3435F4CC" w14:textId="77777777" w:rsidTr="008015E4">
        <w:trPr>
          <w:jc w:val="center"/>
        </w:trPr>
        <w:tc>
          <w:tcPr>
            <w:tcW w:w="12785" w:type="dxa"/>
            <w:gridSpan w:val="2"/>
          </w:tcPr>
          <w:p w14:paraId="56D13DA0" w14:textId="77777777" w:rsidR="005F1C30" w:rsidRPr="00636F8B" w:rsidRDefault="005F1C30" w:rsidP="008015E4">
            <w:pPr>
              <w:ind w:left="360"/>
              <w:rPr>
                <w:i/>
                <w:lang w:val="pt-BR"/>
              </w:rPr>
            </w:pPr>
          </w:p>
        </w:tc>
      </w:tr>
      <w:tr w:rsidR="005F1C30" w:rsidRPr="00636F8B" w14:paraId="34F2FE53" w14:textId="77777777" w:rsidTr="008015E4">
        <w:trPr>
          <w:jc w:val="center"/>
        </w:trPr>
        <w:tc>
          <w:tcPr>
            <w:tcW w:w="2695" w:type="dxa"/>
            <w:hideMark/>
          </w:tcPr>
          <w:p w14:paraId="14FD0F80" w14:textId="77777777" w:rsidR="005F1C30" w:rsidRPr="00636F8B" w:rsidRDefault="005F1C30" w:rsidP="008015E4">
            <w:pPr>
              <w:snapToGrid w:val="0"/>
              <w:ind w:right="63"/>
              <w:rPr>
                <w:lang w:val="pt-BR"/>
              </w:rPr>
            </w:pPr>
            <w:r w:rsidRPr="00636F8B">
              <w:rPr>
                <w:lang w:val="pt-BR"/>
              </w:rPr>
              <w:t>MARÇO</w:t>
            </w:r>
          </w:p>
        </w:tc>
        <w:tc>
          <w:tcPr>
            <w:tcW w:w="10090" w:type="dxa"/>
          </w:tcPr>
          <w:p w14:paraId="4B486FBA" w14:textId="77777777" w:rsidR="005F1C30" w:rsidRPr="00636F8B" w:rsidRDefault="005F1C30" w:rsidP="008015E4">
            <w:pPr>
              <w:ind w:left="360"/>
              <w:rPr>
                <w:i/>
                <w:lang w:val="pt-BR"/>
              </w:rPr>
            </w:pPr>
          </w:p>
        </w:tc>
      </w:tr>
      <w:tr w:rsidR="005F1C30" w:rsidRPr="009F1EE3" w14:paraId="7B1E9B87" w14:textId="77777777" w:rsidTr="008015E4">
        <w:trPr>
          <w:jc w:val="center"/>
        </w:trPr>
        <w:tc>
          <w:tcPr>
            <w:tcW w:w="2695" w:type="dxa"/>
          </w:tcPr>
          <w:p w14:paraId="69138221" w14:textId="77777777" w:rsidR="005F1C30" w:rsidRPr="00636F8B" w:rsidRDefault="005F1C30" w:rsidP="008015E4">
            <w:pPr>
              <w:snapToGrid w:val="0"/>
              <w:ind w:right="108"/>
              <w:jc w:val="right"/>
              <w:rPr>
                <w:lang w:val="pt-BR"/>
              </w:rPr>
            </w:pPr>
            <w:r w:rsidRPr="00636F8B">
              <w:rPr>
                <w:lang w:val="pt-BR"/>
              </w:rPr>
              <w:t>7</w:t>
            </w:r>
          </w:p>
        </w:tc>
        <w:tc>
          <w:tcPr>
            <w:tcW w:w="10090" w:type="dxa"/>
          </w:tcPr>
          <w:p w14:paraId="2C740CDF" w14:textId="77777777" w:rsidR="005F1C30" w:rsidRPr="00636F8B" w:rsidRDefault="005F1C30" w:rsidP="003F2B1B">
            <w:pPr>
              <w:numPr>
                <w:ilvl w:val="0"/>
                <w:numId w:val="13"/>
              </w:numPr>
              <w:snapToGrid w:val="0"/>
              <w:ind w:right="117"/>
              <w:jc w:val="both"/>
              <w:rPr>
                <w:lang w:val="pt-BR"/>
              </w:rPr>
            </w:pPr>
            <w:r w:rsidRPr="00636F8B">
              <w:rPr>
                <w:lang w:val="pt-BR"/>
              </w:rPr>
              <w:t>Reunião conjunta da CSH e da JID sobre o tema “Mulheres, paz e segurança”</w:t>
            </w:r>
          </w:p>
        </w:tc>
      </w:tr>
      <w:tr w:rsidR="005F1C30" w:rsidRPr="00636F8B" w14:paraId="0CF75156" w14:textId="77777777" w:rsidTr="008015E4">
        <w:trPr>
          <w:jc w:val="center"/>
        </w:trPr>
        <w:tc>
          <w:tcPr>
            <w:tcW w:w="2695" w:type="dxa"/>
          </w:tcPr>
          <w:p w14:paraId="6041860C" w14:textId="77777777" w:rsidR="005F1C30" w:rsidRPr="00636F8B" w:rsidRDefault="005F1C30" w:rsidP="008015E4">
            <w:pPr>
              <w:snapToGrid w:val="0"/>
              <w:ind w:right="108"/>
              <w:jc w:val="right"/>
              <w:rPr>
                <w:lang w:val="pt-BR"/>
              </w:rPr>
            </w:pPr>
            <w:r w:rsidRPr="00636F8B">
              <w:rPr>
                <w:lang w:val="pt-BR"/>
              </w:rPr>
              <w:t>14</w:t>
            </w:r>
          </w:p>
        </w:tc>
        <w:tc>
          <w:tcPr>
            <w:tcW w:w="10090" w:type="dxa"/>
          </w:tcPr>
          <w:p w14:paraId="4CC06BE0" w14:textId="77777777" w:rsidR="005F1C30" w:rsidRPr="007F1ED6" w:rsidRDefault="005F1C30" w:rsidP="003F2B1B">
            <w:pPr>
              <w:pStyle w:val="ListParagraph"/>
              <w:numPr>
                <w:ilvl w:val="0"/>
                <w:numId w:val="13"/>
              </w:numPr>
              <w:snapToGrid w:val="0"/>
              <w:ind w:right="117"/>
              <w:rPr>
                <w:lang w:val="pt-BR"/>
              </w:rPr>
            </w:pPr>
            <w:r w:rsidRPr="007F1ED6">
              <w:rPr>
                <w:lang w:val="pt-BR"/>
              </w:rPr>
              <w:t>Reunião ordinária da CSH</w:t>
            </w:r>
          </w:p>
        </w:tc>
      </w:tr>
      <w:tr w:rsidR="005F1C30" w:rsidRPr="009F1EE3" w14:paraId="41A369F0" w14:textId="77777777" w:rsidTr="008015E4">
        <w:trPr>
          <w:jc w:val="center"/>
        </w:trPr>
        <w:tc>
          <w:tcPr>
            <w:tcW w:w="2695" w:type="dxa"/>
          </w:tcPr>
          <w:p w14:paraId="06F8055F" w14:textId="77777777" w:rsidR="005F1C30" w:rsidRPr="007F1ED6" w:rsidRDefault="005F1C30" w:rsidP="008015E4">
            <w:pPr>
              <w:snapToGrid w:val="0"/>
              <w:ind w:right="108"/>
              <w:jc w:val="right"/>
              <w:rPr>
                <w:lang w:val="pt-BR"/>
              </w:rPr>
            </w:pPr>
            <w:r w:rsidRPr="007F1ED6">
              <w:rPr>
                <w:lang w:val="pt-BR"/>
              </w:rPr>
              <w:t>21 (10h00 – 10h15)</w:t>
            </w:r>
          </w:p>
        </w:tc>
        <w:tc>
          <w:tcPr>
            <w:tcW w:w="10090" w:type="dxa"/>
          </w:tcPr>
          <w:p w14:paraId="73F2B8AB" w14:textId="77777777" w:rsidR="005F1C30" w:rsidRPr="007F1ED6" w:rsidRDefault="005F1C30" w:rsidP="008015E4">
            <w:pPr>
              <w:ind w:left="360"/>
              <w:rPr>
                <w:iCs/>
                <w:lang w:val="pt-BR"/>
              </w:rPr>
            </w:pPr>
            <w:r w:rsidRPr="007F1ED6">
              <w:rPr>
                <w:iCs/>
                <w:lang w:val="pt-BR"/>
              </w:rPr>
              <w:tab/>
            </w:r>
            <w:r w:rsidRPr="007F1ED6">
              <w:rPr>
                <w:iCs/>
                <w:lang w:val="pt-BR"/>
              </w:rPr>
              <w:tab/>
            </w:r>
            <w:r w:rsidRPr="007F1ED6">
              <w:rPr>
                <w:iCs/>
                <w:lang w:val="pt-BR"/>
              </w:rPr>
              <w:tab/>
              <w:t>Reunião formal do Grupo de Trabalho Encarregado de Preparar a RANDOT-IV</w:t>
            </w:r>
          </w:p>
        </w:tc>
      </w:tr>
      <w:tr w:rsidR="005F1C30" w:rsidRPr="00636F8B" w14:paraId="59D2B02E" w14:textId="77777777" w:rsidTr="008015E4">
        <w:trPr>
          <w:jc w:val="center"/>
        </w:trPr>
        <w:tc>
          <w:tcPr>
            <w:tcW w:w="2695" w:type="dxa"/>
          </w:tcPr>
          <w:p w14:paraId="3523F2BB" w14:textId="77777777" w:rsidR="005F1C30" w:rsidRPr="00636F8B" w:rsidRDefault="005F1C30" w:rsidP="008015E4">
            <w:pPr>
              <w:snapToGrid w:val="0"/>
              <w:ind w:right="108"/>
              <w:jc w:val="right"/>
              <w:rPr>
                <w:lang w:val="pt-BR"/>
              </w:rPr>
            </w:pPr>
            <w:r w:rsidRPr="00636F8B">
              <w:rPr>
                <w:lang w:val="pt-BR"/>
              </w:rPr>
              <w:t>21</w:t>
            </w:r>
          </w:p>
        </w:tc>
        <w:tc>
          <w:tcPr>
            <w:tcW w:w="10090" w:type="dxa"/>
          </w:tcPr>
          <w:p w14:paraId="3F23C1E8" w14:textId="77777777" w:rsidR="005F1C30" w:rsidRPr="007F1ED6" w:rsidRDefault="005F1C30" w:rsidP="003F2B1B">
            <w:pPr>
              <w:numPr>
                <w:ilvl w:val="0"/>
                <w:numId w:val="13"/>
              </w:numPr>
              <w:snapToGrid w:val="0"/>
              <w:ind w:right="117"/>
              <w:jc w:val="both"/>
              <w:rPr>
                <w:lang w:val="pt-BR"/>
              </w:rPr>
            </w:pPr>
            <w:r w:rsidRPr="007F1ED6">
              <w:rPr>
                <w:lang w:val="pt-BR"/>
              </w:rPr>
              <w:t>Reunião ordinária da CSH</w:t>
            </w:r>
          </w:p>
        </w:tc>
      </w:tr>
      <w:tr w:rsidR="005F1C30" w:rsidRPr="00636F8B" w14:paraId="4367F72D" w14:textId="77777777" w:rsidTr="008015E4">
        <w:trPr>
          <w:jc w:val="center"/>
        </w:trPr>
        <w:tc>
          <w:tcPr>
            <w:tcW w:w="12785" w:type="dxa"/>
            <w:gridSpan w:val="2"/>
          </w:tcPr>
          <w:p w14:paraId="02BDB8D2" w14:textId="77777777" w:rsidR="005F1C30" w:rsidRPr="00636F8B" w:rsidRDefault="005F1C30" w:rsidP="008015E4">
            <w:pPr>
              <w:jc w:val="center"/>
              <w:rPr>
                <w:lang w:val="pt-BR"/>
              </w:rPr>
            </w:pPr>
          </w:p>
        </w:tc>
      </w:tr>
      <w:tr w:rsidR="005F1C30" w:rsidRPr="00636F8B" w14:paraId="0E1044AA" w14:textId="77777777" w:rsidTr="008015E4">
        <w:trPr>
          <w:jc w:val="center"/>
        </w:trPr>
        <w:tc>
          <w:tcPr>
            <w:tcW w:w="2695" w:type="dxa"/>
            <w:hideMark/>
          </w:tcPr>
          <w:p w14:paraId="06825D9C" w14:textId="77777777" w:rsidR="005F1C30" w:rsidRPr="00636F8B" w:rsidRDefault="005F1C30" w:rsidP="008015E4">
            <w:pPr>
              <w:snapToGrid w:val="0"/>
              <w:ind w:right="-279"/>
              <w:rPr>
                <w:lang w:val="pt-BR"/>
              </w:rPr>
            </w:pPr>
            <w:r w:rsidRPr="00636F8B">
              <w:rPr>
                <w:lang w:val="pt-BR"/>
              </w:rPr>
              <w:t>ABRIL</w:t>
            </w:r>
          </w:p>
        </w:tc>
        <w:tc>
          <w:tcPr>
            <w:tcW w:w="10090" w:type="dxa"/>
          </w:tcPr>
          <w:p w14:paraId="524DCF23" w14:textId="77777777" w:rsidR="005F1C30" w:rsidRPr="00636F8B" w:rsidRDefault="005F1C30" w:rsidP="008015E4">
            <w:pPr>
              <w:jc w:val="center"/>
              <w:rPr>
                <w:lang w:val="pt-BR"/>
              </w:rPr>
            </w:pPr>
          </w:p>
        </w:tc>
      </w:tr>
      <w:tr w:rsidR="005F1C30" w:rsidRPr="009F1EE3" w14:paraId="1622D2B9" w14:textId="77777777" w:rsidTr="008015E4">
        <w:trPr>
          <w:jc w:val="center"/>
        </w:trPr>
        <w:tc>
          <w:tcPr>
            <w:tcW w:w="2695" w:type="dxa"/>
          </w:tcPr>
          <w:p w14:paraId="2126E428" w14:textId="77777777" w:rsidR="005F1C30" w:rsidRPr="00636F8B" w:rsidRDefault="005F1C30" w:rsidP="008015E4">
            <w:pPr>
              <w:snapToGrid w:val="0"/>
              <w:ind w:right="108"/>
              <w:jc w:val="right"/>
              <w:rPr>
                <w:lang w:val="pt-BR"/>
              </w:rPr>
            </w:pPr>
            <w:r w:rsidRPr="00636F8B">
              <w:rPr>
                <w:lang w:val="pt-BR"/>
              </w:rPr>
              <w:t>5</w:t>
            </w:r>
          </w:p>
        </w:tc>
        <w:tc>
          <w:tcPr>
            <w:tcW w:w="10090" w:type="dxa"/>
          </w:tcPr>
          <w:p w14:paraId="6C0BA76C" w14:textId="77777777" w:rsidR="005F1C30" w:rsidRPr="00636F8B" w:rsidRDefault="005F1C30" w:rsidP="003F2B1B">
            <w:pPr>
              <w:pStyle w:val="ListParagraph"/>
              <w:numPr>
                <w:ilvl w:val="0"/>
                <w:numId w:val="23"/>
              </w:numPr>
              <w:rPr>
                <w:rFonts w:ascii="Times New Roman" w:eastAsia="Times New Roman" w:hAnsi="Times New Roman" w:cs="Times New Roman"/>
                <w:lang w:val="pt-BR" w:eastAsia="es-ES"/>
              </w:rPr>
            </w:pPr>
            <w:r w:rsidRPr="00636F8B">
              <w:rPr>
                <w:i/>
                <w:iCs/>
                <w:lang w:val="pt-BR"/>
              </w:rPr>
              <w:t>Segunda Reunião Preparatória para o Vigésimo Quarto Período Ordinário de Sessões do CICTE</w:t>
            </w:r>
          </w:p>
        </w:tc>
      </w:tr>
      <w:tr w:rsidR="005F1C30" w:rsidRPr="009F1EE3" w14:paraId="761EBAE6" w14:textId="77777777" w:rsidTr="008015E4">
        <w:trPr>
          <w:jc w:val="center"/>
        </w:trPr>
        <w:tc>
          <w:tcPr>
            <w:tcW w:w="2695" w:type="dxa"/>
          </w:tcPr>
          <w:p w14:paraId="50FAB9AE" w14:textId="77777777" w:rsidR="005F1C30" w:rsidRPr="007F1ED6" w:rsidRDefault="005F1C30" w:rsidP="008015E4">
            <w:pPr>
              <w:snapToGrid w:val="0"/>
              <w:ind w:right="108"/>
              <w:jc w:val="right"/>
              <w:rPr>
                <w:lang w:val="pt-BR"/>
              </w:rPr>
            </w:pPr>
            <w:r w:rsidRPr="007F1ED6">
              <w:rPr>
                <w:lang w:val="pt-BR"/>
              </w:rPr>
              <w:t>8</w:t>
            </w:r>
          </w:p>
        </w:tc>
        <w:tc>
          <w:tcPr>
            <w:tcW w:w="10090" w:type="dxa"/>
          </w:tcPr>
          <w:p w14:paraId="3DB22413" w14:textId="77777777" w:rsidR="005F1C30" w:rsidRPr="007F1ED6" w:rsidRDefault="005F1C30" w:rsidP="003F2B1B">
            <w:pPr>
              <w:pStyle w:val="ListParagraph"/>
              <w:numPr>
                <w:ilvl w:val="0"/>
                <w:numId w:val="23"/>
              </w:numPr>
              <w:rPr>
                <w:i/>
                <w:lang w:val="pt-BR"/>
              </w:rPr>
            </w:pPr>
            <w:r w:rsidRPr="007F1ED6">
              <w:rPr>
                <w:i/>
                <w:lang w:val="pt-BR"/>
              </w:rPr>
              <w:t>(Mecanismo conjunto JID/CSH) Prazo proposto para o recebimento de comentários das delegações sobre os parágrafos que a JID enviará para inclusão no projeto de resolução</w:t>
            </w:r>
          </w:p>
        </w:tc>
      </w:tr>
      <w:tr w:rsidR="005F1C30" w:rsidRPr="009F1EE3" w14:paraId="5D8C0D46" w14:textId="77777777" w:rsidTr="008015E4">
        <w:trPr>
          <w:jc w:val="center"/>
        </w:trPr>
        <w:tc>
          <w:tcPr>
            <w:tcW w:w="2695" w:type="dxa"/>
          </w:tcPr>
          <w:p w14:paraId="13F50D22" w14:textId="77777777" w:rsidR="005F1C30" w:rsidRPr="00636F8B" w:rsidRDefault="005F1C30" w:rsidP="008015E4">
            <w:pPr>
              <w:snapToGrid w:val="0"/>
              <w:ind w:right="108"/>
              <w:jc w:val="right"/>
              <w:rPr>
                <w:lang w:val="pt-BR"/>
              </w:rPr>
            </w:pPr>
            <w:r w:rsidRPr="00636F8B">
              <w:rPr>
                <w:lang w:val="pt-BR"/>
              </w:rPr>
              <w:t>8 e 9</w:t>
            </w:r>
          </w:p>
        </w:tc>
        <w:tc>
          <w:tcPr>
            <w:tcW w:w="10090" w:type="dxa"/>
          </w:tcPr>
          <w:p w14:paraId="3B058354" w14:textId="77777777" w:rsidR="005F1C30" w:rsidRPr="00636F8B" w:rsidRDefault="005F1C30" w:rsidP="003F2B1B">
            <w:pPr>
              <w:pStyle w:val="ListParagraph"/>
              <w:numPr>
                <w:ilvl w:val="0"/>
                <w:numId w:val="13"/>
              </w:numPr>
              <w:rPr>
                <w:rFonts w:ascii="Times New Roman" w:hAnsi="Times New Roman" w:cs="Times New Roman"/>
                <w:lang w:val="pt-BR"/>
              </w:rPr>
            </w:pPr>
            <w:r w:rsidRPr="00636F8B">
              <w:rPr>
                <w:rFonts w:ascii="Times New Roman" w:eastAsia="Times New Roman" w:hAnsi="Times New Roman" w:cs="Times New Roman"/>
                <w:lang w:val="pt-BR" w:eastAsia="es-ES"/>
              </w:rPr>
              <w:t>Quarta Reunião de Autoridades Nacionais em Matéria de Criminalidade Organizada Transnacional (RANDOT-IV)</w:t>
            </w:r>
          </w:p>
        </w:tc>
      </w:tr>
      <w:tr w:rsidR="005F1C30" w:rsidRPr="00636F8B" w14:paraId="68363865" w14:textId="77777777" w:rsidTr="008015E4">
        <w:trPr>
          <w:jc w:val="center"/>
        </w:trPr>
        <w:tc>
          <w:tcPr>
            <w:tcW w:w="2695" w:type="dxa"/>
          </w:tcPr>
          <w:p w14:paraId="60E61583" w14:textId="77777777" w:rsidR="005F1C30" w:rsidRPr="00636F8B" w:rsidRDefault="005F1C30" w:rsidP="008015E4">
            <w:pPr>
              <w:snapToGrid w:val="0"/>
              <w:ind w:right="108"/>
              <w:jc w:val="right"/>
              <w:rPr>
                <w:lang w:val="pt-BR"/>
              </w:rPr>
            </w:pPr>
            <w:r w:rsidRPr="00636F8B">
              <w:rPr>
                <w:lang w:val="pt-BR"/>
              </w:rPr>
              <w:t>11</w:t>
            </w:r>
          </w:p>
        </w:tc>
        <w:tc>
          <w:tcPr>
            <w:tcW w:w="10090" w:type="dxa"/>
          </w:tcPr>
          <w:p w14:paraId="75D42FAF" w14:textId="77777777" w:rsidR="005F1C30" w:rsidRPr="00636F8B" w:rsidRDefault="005F1C30" w:rsidP="003F2B1B">
            <w:pPr>
              <w:pStyle w:val="ListParagraph"/>
              <w:numPr>
                <w:ilvl w:val="0"/>
                <w:numId w:val="13"/>
              </w:numPr>
              <w:rPr>
                <w:rFonts w:ascii="Times New Roman" w:eastAsia="Times New Roman" w:hAnsi="Times New Roman" w:cs="Times New Roman"/>
                <w:lang w:val="pt-BR"/>
              </w:rPr>
            </w:pPr>
            <w:r w:rsidRPr="00636F8B">
              <w:rPr>
                <w:rFonts w:ascii="Times New Roman" w:hAnsi="Times New Roman" w:cs="Times New Roman"/>
                <w:lang w:val="pt-BR"/>
              </w:rPr>
              <w:t>Reunião ordinária da CSH</w:t>
            </w:r>
          </w:p>
        </w:tc>
      </w:tr>
      <w:tr w:rsidR="005F1C30" w:rsidRPr="009F1EE3" w14:paraId="546E663A" w14:textId="77777777" w:rsidTr="008015E4">
        <w:trPr>
          <w:jc w:val="center"/>
        </w:trPr>
        <w:tc>
          <w:tcPr>
            <w:tcW w:w="2695" w:type="dxa"/>
          </w:tcPr>
          <w:p w14:paraId="031E6338" w14:textId="77777777" w:rsidR="005F1C30" w:rsidRPr="00636F8B" w:rsidRDefault="005F1C30" w:rsidP="008015E4">
            <w:pPr>
              <w:snapToGrid w:val="0"/>
              <w:ind w:right="108"/>
              <w:jc w:val="right"/>
              <w:rPr>
                <w:lang w:val="pt-BR"/>
              </w:rPr>
            </w:pPr>
            <w:r w:rsidRPr="00636F8B">
              <w:rPr>
                <w:lang w:val="pt-BR"/>
              </w:rPr>
              <w:t>17</w:t>
            </w:r>
          </w:p>
        </w:tc>
        <w:tc>
          <w:tcPr>
            <w:tcW w:w="10090" w:type="dxa"/>
          </w:tcPr>
          <w:p w14:paraId="3FD11DBB" w14:textId="77777777" w:rsidR="005F1C30" w:rsidRPr="00636F8B" w:rsidRDefault="005F1C30" w:rsidP="003F2B1B">
            <w:pPr>
              <w:pStyle w:val="ListParagraph"/>
              <w:numPr>
                <w:ilvl w:val="0"/>
                <w:numId w:val="23"/>
              </w:numPr>
              <w:rPr>
                <w:i/>
                <w:iCs/>
                <w:lang w:val="pt-BR"/>
              </w:rPr>
            </w:pPr>
            <w:r w:rsidRPr="00636F8B">
              <w:rPr>
                <w:i/>
                <w:iCs/>
                <w:lang w:val="pt-BR"/>
              </w:rPr>
              <w:t>Exercício de defesa cibernética, JID</w:t>
            </w:r>
          </w:p>
        </w:tc>
      </w:tr>
      <w:tr w:rsidR="005F1C30" w:rsidRPr="009F1EE3" w14:paraId="2FB04D02" w14:textId="77777777" w:rsidTr="008015E4">
        <w:trPr>
          <w:jc w:val="center"/>
        </w:trPr>
        <w:tc>
          <w:tcPr>
            <w:tcW w:w="2695" w:type="dxa"/>
          </w:tcPr>
          <w:p w14:paraId="2A54A101" w14:textId="3525C139" w:rsidR="005F1C30" w:rsidRPr="00636F8B" w:rsidRDefault="005F1C30" w:rsidP="008015E4">
            <w:pPr>
              <w:snapToGrid w:val="0"/>
              <w:ind w:right="108"/>
              <w:jc w:val="right"/>
              <w:rPr>
                <w:lang w:val="pt-BR"/>
              </w:rPr>
            </w:pPr>
          </w:p>
        </w:tc>
        <w:tc>
          <w:tcPr>
            <w:tcW w:w="10090" w:type="dxa"/>
          </w:tcPr>
          <w:p w14:paraId="0BB1665A" w14:textId="04726DEB" w:rsidR="005F1C30" w:rsidRPr="00636F8B" w:rsidRDefault="005F1C30" w:rsidP="008015E4">
            <w:pPr>
              <w:ind w:left="360"/>
              <w:rPr>
                <w:lang w:val="pt-BR"/>
              </w:rPr>
            </w:pPr>
          </w:p>
        </w:tc>
      </w:tr>
      <w:tr w:rsidR="005F1C30" w:rsidRPr="00636F8B" w14:paraId="507ADA9B" w14:textId="77777777" w:rsidTr="008015E4">
        <w:trPr>
          <w:jc w:val="center"/>
        </w:trPr>
        <w:tc>
          <w:tcPr>
            <w:tcW w:w="2695" w:type="dxa"/>
          </w:tcPr>
          <w:p w14:paraId="1987160D" w14:textId="77777777" w:rsidR="005F1C30" w:rsidRPr="00C608BE" w:rsidRDefault="005F1C30" w:rsidP="008015E4">
            <w:pPr>
              <w:snapToGrid w:val="0"/>
              <w:ind w:right="108"/>
              <w:jc w:val="right"/>
              <w:rPr>
                <w:lang w:val="pt-BR"/>
              </w:rPr>
            </w:pPr>
            <w:r w:rsidRPr="00C608BE">
              <w:rPr>
                <w:lang w:val="pt-BR"/>
              </w:rPr>
              <w:lastRenderedPageBreak/>
              <w:t>22</w:t>
            </w:r>
          </w:p>
        </w:tc>
        <w:tc>
          <w:tcPr>
            <w:tcW w:w="10090" w:type="dxa"/>
          </w:tcPr>
          <w:p w14:paraId="6E65BFC5" w14:textId="77777777" w:rsidR="005F1C30" w:rsidRPr="00C608BE" w:rsidRDefault="005F1C30" w:rsidP="003F2B1B">
            <w:pPr>
              <w:pStyle w:val="ListParagraph"/>
              <w:numPr>
                <w:ilvl w:val="0"/>
                <w:numId w:val="23"/>
              </w:numPr>
              <w:rPr>
                <w:i/>
                <w:lang w:val="pt-BR"/>
              </w:rPr>
            </w:pPr>
            <w:r w:rsidRPr="00C608BE">
              <w:rPr>
                <w:i/>
                <w:lang w:val="pt-BR"/>
              </w:rPr>
              <w:t>(Mecanismo conjunto JID/CSH) Consideração por parte dos delegados da JID e dos delegados da CSH da proposta atualizada dos parágrafos a serem incluídos no projeto de resolução. Local: Sede da JID</w:t>
            </w:r>
          </w:p>
        </w:tc>
      </w:tr>
      <w:tr w:rsidR="005F1C30" w:rsidRPr="009F1EE3" w14:paraId="72024CE7" w14:textId="77777777" w:rsidTr="008015E4">
        <w:trPr>
          <w:jc w:val="center"/>
        </w:trPr>
        <w:tc>
          <w:tcPr>
            <w:tcW w:w="2695" w:type="dxa"/>
          </w:tcPr>
          <w:p w14:paraId="142157D5" w14:textId="77777777" w:rsidR="005F1C30" w:rsidRPr="00C608BE" w:rsidRDefault="005F1C30" w:rsidP="008015E4">
            <w:pPr>
              <w:snapToGrid w:val="0"/>
              <w:ind w:right="108"/>
              <w:jc w:val="right"/>
              <w:rPr>
                <w:lang w:val="pt-BR"/>
              </w:rPr>
            </w:pPr>
            <w:r w:rsidRPr="00C608BE">
              <w:rPr>
                <w:lang w:val="pt-BR"/>
              </w:rPr>
              <w:t>23</w:t>
            </w:r>
          </w:p>
        </w:tc>
        <w:tc>
          <w:tcPr>
            <w:tcW w:w="10090" w:type="dxa"/>
          </w:tcPr>
          <w:p w14:paraId="5E3352F4" w14:textId="77777777" w:rsidR="005F1C30" w:rsidRPr="00C608BE" w:rsidRDefault="005F1C30" w:rsidP="003F2B1B">
            <w:pPr>
              <w:pStyle w:val="ListParagraph"/>
              <w:numPr>
                <w:ilvl w:val="0"/>
                <w:numId w:val="23"/>
              </w:numPr>
              <w:rPr>
                <w:i/>
                <w:lang w:val="pt-BR"/>
              </w:rPr>
            </w:pPr>
            <w:r w:rsidRPr="00C608BE">
              <w:rPr>
                <w:i/>
                <w:color w:val="000000"/>
                <w:lang w:val="pt-BR"/>
              </w:rPr>
              <w:t>Reunião do Conselho de Delegados da JID para considerar a proposta de parágrafos a serem incluídos no projeto de resolução omnibus</w:t>
            </w:r>
          </w:p>
        </w:tc>
      </w:tr>
      <w:tr w:rsidR="005F1C30" w:rsidRPr="009F1EE3" w14:paraId="01C77C1C" w14:textId="77777777" w:rsidTr="008015E4">
        <w:trPr>
          <w:jc w:val="center"/>
        </w:trPr>
        <w:tc>
          <w:tcPr>
            <w:tcW w:w="2695" w:type="dxa"/>
          </w:tcPr>
          <w:p w14:paraId="5D4D3A32" w14:textId="77777777" w:rsidR="005F1C30" w:rsidRPr="00636F8B" w:rsidRDefault="005F1C30" w:rsidP="008015E4">
            <w:pPr>
              <w:snapToGrid w:val="0"/>
              <w:ind w:right="108"/>
              <w:jc w:val="right"/>
              <w:rPr>
                <w:lang w:val="pt-BR"/>
              </w:rPr>
            </w:pPr>
            <w:r w:rsidRPr="00636F8B">
              <w:rPr>
                <w:lang w:val="pt-BR"/>
              </w:rPr>
              <w:t>24 e 25</w:t>
            </w:r>
          </w:p>
        </w:tc>
        <w:tc>
          <w:tcPr>
            <w:tcW w:w="10090" w:type="dxa"/>
          </w:tcPr>
          <w:p w14:paraId="76BE68CD" w14:textId="77777777" w:rsidR="005F1C30" w:rsidRPr="00636F8B" w:rsidRDefault="005F1C30" w:rsidP="003F2B1B">
            <w:pPr>
              <w:pStyle w:val="ListParagraph"/>
              <w:numPr>
                <w:ilvl w:val="0"/>
                <w:numId w:val="23"/>
              </w:numPr>
              <w:rPr>
                <w:i/>
                <w:iCs/>
                <w:lang w:val="pt-BR"/>
              </w:rPr>
            </w:pPr>
            <w:r w:rsidRPr="00636F8B">
              <w:rPr>
                <w:i/>
                <w:iCs/>
                <w:lang w:val="pt-BR"/>
              </w:rPr>
              <w:t>Vigésimo Quarto Período Ordinário de Sessões do CICTE</w:t>
            </w:r>
          </w:p>
        </w:tc>
      </w:tr>
      <w:tr w:rsidR="005F1C30" w:rsidRPr="009F1EE3" w14:paraId="798EB564" w14:textId="77777777" w:rsidTr="008015E4">
        <w:trPr>
          <w:jc w:val="center"/>
        </w:trPr>
        <w:tc>
          <w:tcPr>
            <w:tcW w:w="2695" w:type="dxa"/>
          </w:tcPr>
          <w:p w14:paraId="5CF0E68F" w14:textId="77777777" w:rsidR="005F1C30" w:rsidRPr="00636F8B" w:rsidRDefault="005F1C30" w:rsidP="008015E4">
            <w:pPr>
              <w:snapToGrid w:val="0"/>
              <w:ind w:right="108"/>
              <w:jc w:val="right"/>
              <w:rPr>
                <w:lang w:val="pt-BR"/>
              </w:rPr>
            </w:pPr>
            <w:r w:rsidRPr="00636F8B">
              <w:rPr>
                <w:lang w:val="pt-BR"/>
              </w:rPr>
              <w:t>26</w:t>
            </w:r>
          </w:p>
        </w:tc>
        <w:tc>
          <w:tcPr>
            <w:tcW w:w="10090" w:type="dxa"/>
          </w:tcPr>
          <w:p w14:paraId="20C9D21F" w14:textId="77777777" w:rsidR="005F1C30" w:rsidRPr="00636F8B" w:rsidRDefault="005F1C30" w:rsidP="008015E4">
            <w:pPr>
              <w:ind w:left="360"/>
              <w:rPr>
                <w:lang w:val="pt-BR"/>
              </w:rPr>
            </w:pPr>
            <w:r w:rsidRPr="00636F8B">
              <w:rPr>
                <w:i/>
                <w:lang w:val="pt-BR"/>
              </w:rPr>
              <w:t>Distribuição da primeira versão revisada do projeto de resolução</w:t>
            </w:r>
          </w:p>
        </w:tc>
      </w:tr>
      <w:tr w:rsidR="005F1C30" w:rsidRPr="009F1EE3" w14:paraId="7377DB1E" w14:textId="77777777" w:rsidTr="008015E4">
        <w:trPr>
          <w:jc w:val="center"/>
        </w:trPr>
        <w:tc>
          <w:tcPr>
            <w:tcW w:w="12785" w:type="dxa"/>
            <w:gridSpan w:val="2"/>
          </w:tcPr>
          <w:p w14:paraId="72D1BE21" w14:textId="77777777" w:rsidR="005F1C30" w:rsidRPr="00636F8B" w:rsidRDefault="005F1C30" w:rsidP="008015E4">
            <w:pPr>
              <w:ind w:left="360"/>
              <w:rPr>
                <w:lang w:val="pt-BR"/>
              </w:rPr>
            </w:pPr>
          </w:p>
        </w:tc>
      </w:tr>
      <w:tr w:rsidR="005F1C30" w:rsidRPr="00636F8B" w14:paraId="1C6E17A6" w14:textId="77777777" w:rsidTr="008015E4">
        <w:trPr>
          <w:jc w:val="center"/>
        </w:trPr>
        <w:tc>
          <w:tcPr>
            <w:tcW w:w="2695" w:type="dxa"/>
            <w:hideMark/>
          </w:tcPr>
          <w:p w14:paraId="581DF3BA" w14:textId="77777777" w:rsidR="005F1C30" w:rsidRPr="00636F8B" w:rsidRDefault="005F1C30" w:rsidP="008015E4">
            <w:pPr>
              <w:snapToGrid w:val="0"/>
              <w:ind w:right="-279"/>
              <w:rPr>
                <w:lang w:val="pt-BR"/>
              </w:rPr>
            </w:pPr>
            <w:r w:rsidRPr="00636F8B">
              <w:rPr>
                <w:lang w:val="pt-BR"/>
              </w:rPr>
              <w:t>MAIO</w:t>
            </w:r>
          </w:p>
        </w:tc>
        <w:tc>
          <w:tcPr>
            <w:tcW w:w="10090" w:type="dxa"/>
          </w:tcPr>
          <w:p w14:paraId="101BFAB8" w14:textId="77777777" w:rsidR="005F1C30" w:rsidRPr="00636F8B" w:rsidRDefault="005F1C30" w:rsidP="008015E4">
            <w:pPr>
              <w:ind w:left="360"/>
              <w:rPr>
                <w:lang w:val="pt-BR"/>
              </w:rPr>
            </w:pPr>
          </w:p>
        </w:tc>
      </w:tr>
      <w:tr w:rsidR="005F1C30" w:rsidRPr="009F1EE3" w14:paraId="2D3AF361" w14:textId="77777777" w:rsidTr="008015E4">
        <w:trPr>
          <w:jc w:val="center"/>
        </w:trPr>
        <w:tc>
          <w:tcPr>
            <w:tcW w:w="2695" w:type="dxa"/>
          </w:tcPr>
          <w:p w14:paraId="468DF4A0" w14:textId="77777777" w:rsidR="005F1C30" w:rsidRPr="00636F8B" w:rsidRDefault="005F1C30" w:rsidP="008015E4">
            <w:pPr>
              <w:snapToGrid w:val="0"/>
              <w:ind w:right="108"/>
              <w:jc w:val="right"/>
              <w:rPr>
                <w:lang w:val="pt-BR"/>
              </w:rPr>
            </w:pPr>
            <w:r w:rsidRPr="00636F8B">
              <w:rPr>
                <w:lang w:val="pt-BR"/>
              </w:rPr>
              <w:t>2</w:t>
            </w:r>
          </w:p>
        </w:tc>
        <w:tc>
          <w:tcPr>
            <w:tcW w:w="10090" w:type="dxa"/>
          </w:tcPr>
          <w:p w14:paraId="4EEE763D" w14:textId="77777777" w:rsidR="005F1C30" w:rsidRPr="00636F8B" w:rsidRDefault="005F1C30" w:rsidP="003F2B1B">
            <w:pPr>
              <w:numPr>
                <w:ilvl w:val="0"/>
                <w:numId w:val="13"/>
              </w:numPr>
              <w:snapToGrid w:val="0"/>
              <w:ind w:right="-279"/>
              <w:rPr>
                <w:lang w:val="pt-BR"/>
              </w:rPr>
            </w:pPr>
            <w:r w:rsidRPr="00636F8B">
              <w:rPr>
                <w:lang w:val="pt-BR"/>
              </w:rPr>
              <w:t xml:space="preserve">Reunião sobre preocupações especiais de segurança dos pequenos Estados insulares e de zonas litorâneas baixas em desenvolvimento do Caribe </w:t>
            </w:r>
          </w:p>
        </w:tc>
      </w:tr>
      <w:tr w:rsidR="00C608BE" w:rsidRPr="009F1EE3" w14:paraId="59BB8B6C" w14:textId="77777777" w:rsidTr="008015E4">
        <w:trPr>
          <w:jc w:val="center"/>
        </w:trPr>
        <w:tc>
          <w:tcPr>
            <w:tcW w:w="2695" w:type="dxa"/>
          </w:tcPr>
          <w:p w14:paraId="281BF495" w14:textId="0AE0A5E6" w:rsidR="00C608BE" w:rsidRPr="00C608BE" w:rsidRDefault="00C608BE" w:rsidP="008015E4">
            <w:pPr>
              <w:snapToGrid w:val="0"/>
              <w:ind w:right="108"/>
              <w:jc w:val="right"/>
              <w:rPr>
                <w:b/>
                <w:bCs/>
                <w:lang w:val="pt-BR"/>
              </w:rPr>
            </w:pPr>
            <w:r>
              <w:rPr>
                <w:b/>
                <w:bCs/>
                <w:lang w:val="pt-BR"/>
              </w:rPr>
              <w:t>6</w:t>
            </w:r>
          </w:p>
        </w:tc>
        <w:tc>
          <w:tcPr>
            <w:tcW w:w="10090" w:type="dxa"/>
          </w:tcPr>
          <w:p w14:paraId="5382BDE3" w14:textId="5EAA70A7" w:rsidR="00C608BE" w:rsidRPr="007F1ED6" w:rsidRDefault="00C608BE" w:rsidP="003F2B1B">
            <w:pPr>
              <w:numPr>
                <w:ilvl w:val="0"/>
                <w:numId w:val="13"/>
              </w:numPr>
              <w:snapToGrid w:val="0"/>
              <w:ind w:right="-279"/>
              <w:rPr>
                <w:lang w:val="pt-BR"/>
              </w:rPr>
            </w:pPr>
            <w:r w:rsidRPr="007F1ED6">
              <w:rPr>
                <w:lang w:val="pt-BR"/>
              </w:rPr>
              <w:t>Data final proposta para recebimento de comentários sobre a primeira versão do projeto de resolução bem como sobre novos parágrafos</w:t>
            </w:r>
          </w:p>
        </w:tc>
      </w:tr>
      <w:tr w:rsidR="005F1C30" w:rsidRPr="009F1EE3" w14:paraId="0D3546DE" w14:textId="77777777" w:rsidTr="008015E4">
        <w:trPr>
          <w:jc w:val="center"/>
        </w:trPr>
        <w:tc>
          <w:tcPr>
            <w:tcW w:w="2695" w:type="dxa"/>
          </w:tcPr>
          <w:p w14:paraId="49979552" w14:textId="77777777" w:rsidR="005F1C30" w:rsidRPr="00636F8B" w:rsidRDefault="005F1C30" w:rsidP="008015E4">
            <w:pPr>
              <w:snapToGrid w:val="0"/>
              <w:ind w:right="108"/>
              <w:jc w:val="right"/>
              <w:rPr>
                <w:b/>
                <w:bCs/>
                <w:lang w:val="pt-BR"/>
              </w:rPr>
            </w:pPr>
            <w:r w:rsidRPr="00636F8B">
              <w:rPr>
                <w:b/>
                <w:bCs/>
                <w:lang w:val="pt-BR"/>
              </w:rPr>
              <w:t>7</w:t>
            </w:r>
          </w:p>
        </w:tc>
        <w:tc>
          <w:tcPr>
            <w:tcW w:w="10090" w:type="dxa"/>
          </w:tcPr>
          <w:p w14:paraId="574856C2" w14:textId="77777777" w:rsidR="005F1C30" w:rsidRPr="007F1ED6" w:rsidRDefault="005F1C30" w:rsidP="003F2B1B">
            <w:pPr>
              <w:numPr>
                <w:ilvl w:val="0"/>
                <w:numId w:val="13"/>
              </w:numPr>
              <w:snapToGrid w:val="0"/>
              <w:ind w:right="-279"/>
              <w:rPr>
                <w:i/>
                <w:iCs/>
                <w:lang w:val="pt-BR"/>
              </w:rPr>
            </w:pPr>
            <w:r w:rsidRPr="007F1ED6">
              <w:rPr>
                <w:i/>
                <w:iCs/>
                <w:lang w:val="pt-BR"/>
              </w:rPr>
              <w:t>Septuagésima Quinta Sessão Ordinária da CICAD, formato virtual</w:t>
            </w:r>
          </w:p>
        </w:tc>
      </w:tr>
      <w:tr w:rsidR="00C608BE" w:rsidRPr="009F1EE3" w14:paraId="611001D4" w14:textId="77777777" w:rsidTr="008015E4">
        <w:trPr>
          <w:jc w:val="center"/>
        </w:trPr>
        <w:tc>
          <w:tcPr>
            <w:tcW w:w="2695" w:type="dxa"/>
          </w:tcPr>
          <w:p w14:paraId="78886B68" w14:textId="50A8EDA4" w:rsidR="00C608BE" w:rsidRPr="00C608BE" w:rsidRDefault="00C608BE" w:rsidP="008015E4">
            <w:pPr>
              <w:snapToGrid w:val="0"/>
              <w:ind w:right="108"/>
              <w:jc w:val="right"/>
              <w:rPr>
                <w:lang w:val="pt-BR"/>
              </w:rPr>
            </w:pPr>
            <w:r w:rsidRPr="00C608BE">
              <w:rPr>
                <w:lang w:val="pt-BR"/>
              </w:rPr>
              <w:t>7 e 8</w:t>
            </w:r>
          </w:p>
        </w:tc>
        <w:tc>
          <w:tcPr>
            <w:tcW w:w="10090" w:type="dxa"/>
          </w:tcPr>
          <w:p w14:paraId="248D700A" w14:textId="28ED7E1E" w:rsidR="00C608BE" w:rsidRPr="007F1ED6" w:rsidRDefault="00C608BE" w:rsidP="003F2B1B">
            <w:pPr>
              <w:numPr>
                <w:ilvl w:val="0"/>
                <w:numId w:val="13"/>
              </w:numPr>
              <w:snapToGrid w:val="0"/>
              <w:ind w:right="-279"/>
              <w:rPr>
                <w:i/>
                <w:iCs/>
                <w:lang w:val="pt-BR"/>
              </w:rPr>
            </w:pPr>
            <w:r w:rsidRPr="007F1ED6">
              <w:rPr>
                <w:i/>
                <w:iCs/>
                <w:lang w:val="pt-BR"/>
              </w:rPr>
              <w:t>Quinquagésima Sexta Reunião do Grupo de Peritos sobre o Controle da Lavagem de Ativox (GELAVEX), Washington, D.C.</w:t>
            </w:r>
          </w:p>
        </w:tc>
      </w:tr>
      <w:tr w:rsidR="005F1C30" w:rsidRPr="009F1EE3" w14:paraId="369CB470" w14:textId="77777777" w:rsidTr="008015E4">
        <w:trPr>
          <w:jc w:val="center"/>
        </w:trPr>
        <w:tc>
          <w:tcPr>
            <w:tcW w:w="2695" w:type="dxa"/>
            <w:hideMark/>
          </w:tcPr>
          <w:p w14:paraId="4FEC65D3" w14:textId="77777777" w:rsidR="005F1C30" w:rsidRPr="00E377BB" w:rsidRDefault="005F1C30" w:rsidP="008015E4">
            <w:pPr>
              <w:snapToGrid w:val="0"/>
              <w:ind w:right="108"/>
              <w:jc w:val="right"/>
              <w:rPr>
                <w:lang w:val="pt-BR"/>
              </w:rPr>
            </w:pPr>
            <w:r w:rsidRPr="00E377BB">
              <w:rPr>
                <w:lang w:val="pt-BR"/>
              </w:rPr>
              <w:t>8, 9 e 10</w:t>
            </w:r>
          </w:p>
        </w:tc>
        <w:tc>
          <w:tcPr>
            <w:tcW w:w="10090" w:type="dxa"/>
            <w:hideMark/>
          </w:tcPr>
          <w:p w14:paraId="3B0B2BD1" w14:textId="77777777" w:rsidR="005F1C30" w:rsidRPr="007F1ED6" w:rsidRDefault="005F1C30" w:rsidP="003F2B1B">
            <w:pPr>
              <w:pStyle w:val="ListParagraph"/>
              <w:widowControl/>
              <w:numPr>
                <w:ilvl w:val="0"/>
                <w:numId w:val="13"/>
              </w:numPr>
              <w:snapToGrid w:val="0"/>
              <w:ind w:right="-279"/>
              <w:rPr>
                <w:rFonts w:ascii="Times New Roman" w:hAnsi="Times New Roman" w:cs="Times New Roman"/>
                <w:i/>
                <w:lang w:val="pt-BR"/>
              </w:rPr>
            </w:pPr>
            <w:r w:rsidRPr="007F1ED6">
              <w:rPr>
                <w:rFonts w:ascii="Times New Roman" w:hAnsi="Times New Roman" w:cs="Times New Roman"/>
                <w:i/>
                <w:lang w:val="pt-BR"/>
              </w:rPr>
              <w:t>Seminário sobre Mulheres, Paz e Segurança, JID</w:t>
            </w:r>
          </w:p>
        </w:tc>
      </w:tr>
      <w:tr w:rsidR="005F1C30" w:rsidRPr="009F1EE3" w14:paraId="5E5CF501" w14:textId="77777777" w:rsidTr="008015E4">
        <w:trPr>
          <w:jc w:val="center"/>
        </w:trPr>
        <w:tc>
          <w:tcPr>
            <w:tcW w:w="2695" w:type="dxa"/>
          </w:tcPr>
          <w:p w14:paraId="34C2F96A" w14:textId="77777777" w:rsidR="005F1C30" w:rsidRPr="00E377BB" w:rsidRDefault="005F1C30" w:rsidP="008015E4">
            <w:pPr>
              <w:snapToGrid w:val="0"/>
              <w:ind w:right="108"/>
              <w:jc w:val="right"/>
              <w:rPr>
                <w:lang w:val="pt-BR"/>
              </w:rPr>
            </w:pPr>
            <w:r w:rsidRPr="00E377BB">
              <w:rPr>
                <w:lang w:val="pt-BR"/>
              </w:rPr>
              <w:t>9 (manhã)</w:t>
            </w:r>
          </w:p>
        </w:tc>
        <w:tc>
          <w:tcPr>
            <w:tcW w:w="10090" w:type="dxa"/>
          </w:tcPr>
          <w:p w14:paraId="36E73159" w14:textId="2632241C" w:rsidR="005F1C30" w:rsidRPr="007F1ED6" w:rsidRDefault="005F1C30" w:rsidP="003F2B1B">
            <w:pPr>
              <w:numPr>
                <w:ilvl w:val="0"/>
                <w:numId w:val="13"/>
              </w:numPr>
              <w:snapToGrid w:val="0"/>
              <w:ind w:right="-279"/>
              <w:rPr>
                <w:lang w:val="pt-BR"/>
              </w:rPr>
            </w:pPr>
            <w:r w:rsidRPr="007F1ED6">
              <w:rPr>
                <w:lang w:val="pt-BR"/>
              </w:rPr>
              <w:t xml:space="preserve">Reunião da CSH </w:t>
            </w:r>
            <w:r w:rsidR="00C608BE" w:rsidRPr="007F1ED6">
              <w:rPr>
                <w:lang w:val="pt-BR"/>
              </w:rPr>
              <w:t xml:space="preserve">sobre o </w:t>
            </w:r>
            <w:r w:rsidRPr="007F1ED6">
              <w:rPr>
                <w:i/>
                <w:iCs/>
                <w:lang w:val="pt-BR"/>
              </w:rPr>
              <w:t xml:space="preserve">parágrafo 14 da resolução CP/RES. 1241 (2476/23) </w:t>
            </w:r>
          </w:p>
        </w:tc>
      </w:tr>
      <w:tr w:rsidR="005F1C30" w:rsidRPr="009F1EE3" w14:paraId="278E675C" w14:textId="77777777" w:rsidTr="008015E4">
        <w:trPr>
          <w:jc w:val="center"/>
        </w:trPr>
        <w:tc>
          <w:tcPr>
            <w:tcW w:w="2695" w:type="dxa"/>
          </w:tcPr>
          <w:p w14:paraId="2F3000C1" w14:textId="77777777" w:rsidR="005F1C30" w:rsidRPr="00E377BB" w:rsidRDefault="005F1C30" w:rsidP="008015E4">
            <w:pPr>
              <w:snapToGrid w:val="0"/>
              <w:ind w:right="108"/>
              <w:jc w:val="right"/>
              <w:rPr>
                <w:lang w:val="pt-BR"/>
              </w:rPr>
            </w:pPr>
            <w:r w:rsidRPr="00E377BB">
              <w:rPr>
                <w:lang w:val="pt-BR"/>
              </w:rPr>
              <w:t>9 (tarde)</w:t>
            </w:r>
          </w:p>
        </w:tc>
        <w:tc>
          <w:tcPr>
            <w:tcW w:w="10090" w:type="dxa"/>
          </w:tcPr>
          <w:p w14:paraId="5F99BA56" w14:textId="77777777" w:rsidR="005F1C30" w:rsidRPr="007F1ED6" w:rsidRDefault="005F1C30" w:rsidP="003F2B1B">
            <w:pPr>
              <w:numPr>
                <w:ilvl w:val="0"/>
                <w:numId w:val="13"/>
              </w:numPr>
              <w:snapToGrid w:val="0"/>
              <w:ind w:right="-279"/>
              <w:rPr>
                <w:lang w:val="pt-BR"/>
              </w:rPr>
            </w:pPr>
            <w:r w:rsidRPr="007F1ED6">
              <w:rPr>
                <w:lang w:val="pt-BR"/>
              </w:rPr>
              <w:t>Preocupações em matéria de segurança dos Estados membros do Sistema da Integração Centro-Americana (SICA)</w:t>
            </w:r>
          </w:p>
        </w:tc>
      </w:tr>
      <w:tr w:rsidR="005F1C30" w:rsidRPr="009F1EE3" w14:paraId="20A1B0B5" w14:textId="77777777" w:rsidTr="008015E4">
        <w:trPr>
          <w:jc w:val="center"/>
        </w:trPr>
        <w:tc>
          <w:tcPr>
            <w:tcW w:w="2695" w:type="dxa"/>
          </w:tcPr>
          <w:p w14:paraId="1D200067" w14:textId="77777777" w:rsidR="005F1C30" w:rsidRPr="00636F8B" w:rsidRDefault="005F1C30" w:rsidP="008015E4">
            <w:pPr>
              <w:snapToGrid w:val="0"/>
              <w:ind w:right="108"/>
              <w:jc w:val="right"/>
              <w:rPr>
                <w:lang w:val="pt-BR"/>
              </w:rPr>
            </w:pPr>
            <w:r w:rsidRPr="00636F8B">
              <w:rPr>
                <w:lang w:val="pt-BR"/>
              </w:rPr>
              <w:t>16</w:t>
            </w:r>
          </w:p>
        </w:tc>
        <w:tc>
          <w:tcPr>
            <w:tcW w:w="10090" w:type="dxa"/>
          </w:tcPr>
          <w:p w14:paraId="6FBC29EF" w14:textId="77777777" w:rsidR="005F1C30" w:rsidRPr="007F1ED6" w:rsidRDefault="005F1C30" w:rsidP="003F2B1B">
            <w:pPr>
              <w:numPr>
                <w:ilvl w:val="0"/>
                <w:numId w:val="13"/>
              </w:numPr>
              <w:snapToGrid w:val="0"/>
              <w:ind w:right="-279"/>
              <w:rPr>
                <w:lang w:val="pt-BR"/>
              </w:rPr>
            </w:pPr>
            <w:r w:rsidRPr="007F1ED6">
              <w:rPr>
                <w:lang w:val="pt-BR"/>
              </w:rPr>
              <w:t>Reunião ordinária da CSH (</w:t>
            </w:r>
            <w:r w:rsidRPr="007F1ED6">
              <w:rPr>
                <w:i/>
                <w:iCs/>
                <w:lang w:val="pt-BR"/>
              </w:rPr>
              <w:t>relatórios anuais e consideração do projeto de resolução</w:t>
            </w:r>
            <w:r w:rsidRPr="007F1ED6">
              <w:rPr>
                <w:lang w:val="pt-BR"/>
              </w:rPr>
              <w:t>)</w:t>
            </w:r>
          </w:p>
        </w:tc>
      </w:tr>
      <w:tr w:rsidR="005F1C30" w:rsidRPr="009F1EE3" w14:paraId="48FDD45E" w14:textId="77777777" w:rsidTr="008015E4">
        <w:trPr>
          <w:jc w:val="center"/>
        </w:trPr>
        <w:tc>
          <w:tcPr>
            <w:tcW w:w="2695" w:type="dxa"/>
          </w:tcPr>
          <w:p w14:paraId="6A60BFF4" w14:textId="77777777" w:rsidR="005F1C30" w:rsidRPr="007F1ED6" w:rsidRDefault="005F1C30" w:rsidP="008015E4">
            <w:pPr>
              <w:snapToGrid w:val="0"/>
              <w:ind w:right="108"/>
              <w:jc w:val="right"/>
              <w:rPr>
                <w:lang w:val="pt-BR"/>
              </w:rPr>
            </w:pPr>
            <w:r w:rsidRPr="007F1ED6">
              <w:rPr>
                <w:lang w:val="pt-BR"/>
              </w:rPr>
              <w:t>21</w:t>
            </w:r>
          </w:p>
        </w:tc>
        <w:tc>
          <w:tcPr>
            <w:tcW w:w="10090" w:type="dxa"/>
          </w:tcPr>
          <w:p w14:paraId="1CB0E2E9" w14:textId="77777777" w:rsidR="005F1C30" w:rsidRPr="007F1ED6" w:rsidRDefault="005F1C30" w:rsidP="003F2B1B">
            <w:pPr>
              <w:numPr>
                <w:ilvl w:val="0"/>
                <w:numId w:val="13"/>
              </w:numPr>
              <w:snapToGrid w:val="0"/>
              <w:ind w:right="-279"/>
              <w:rPr>
                <w:lang w:val="pt-BR"/>
              </w:rPr>
            </w:pPr>
            <w:r w:rsidRPr="007F1ED6">
              <w:rPr>
                <w:lang w:val="pt-BR"/>
              </w:rPr>
              <w:t>Reunião ordinária da CSH (</w:t>
            </w:r>
            <w:r w:rsidRPr="007F1ED6">
              <w:rPr>
                <w:i/>
                <w:iCs/>
                <w:lang w:val="pt-BR"/>
              </w:rPr>
              <w:t>consideração do projeto de resolução</w:t>
            </w:r>
            <w:r w:rsidRPr="007F1ED6">
              <w:rPr>
                <w:lang w:val="pt-BR"/>
              </w:rPr>
              <w:t>)</w:t>
            </w:r>
          </w:p>
        </w:tc>
      </w:tr>
      <w:tr w:rsidR="005F1C30" w:rsidRPr="009F1EE3" w14:paraId="0BE928A7" w14:textId="77777777" w:rsidTr="008015E4">
        <w:trPr>
          <w:jc w:val="center"/>
        </w:trPr>
        <w:tc>
          <w:tcPr>
            <w:tcW w:w="2695" w:type="dxa"/>
          </w:tcPr>
          <w:p w14:paraId="4CC8FE2D" w14:textId="77777777" w:rsidR="005F1C30" w:rsidRPr="007F1ED6" w:rsidRDefault="005F1C30" w:rsidP="008015E4">
            <w:pPr>
              <w:snapToGrid w:val="0"/>
              <w:ind w:right="108"/>
              <w:jc w:val="right"/>
              <w:rPr>
                <w:lang w:val="pt-BR"/>
              </w:rPr>
            </w:pPr>
            <w:r w:rsidRPr="007F1ED6">
              <w:rPr>
                <w:lang w:val="pt-BR"/>
              </w:rPr>
              <w:t>22</w:t>
            </w:r>
          </w:p>
        </w:tc>
        <w:tc>
          <w:tcPr>
            <w:tcW w:w="10090" w:type="dxa"/>
          </w:tcPr>
          <w:p w14:paraId="55CBF0FE" w14:textId="77777777" w:rsidR="005F1C30" w:rsidRPr="007F1ED6" w:rsidRDefault="005F1C30" w:rsidP="003F2B1B">
            <w:pPr>
              <w:pStyle w:val="ListParagraph"/>
              <w:numPr>
                <w:ilvl w:val="0"/>
                <w:numId w:val="23"/>
              </w:numPr>
              <w:snapToGrid w:val="0"/>
              <w:ind w:right="-279"/>
              <w:rPr>
                <w:i/>
                <w:iCs/>
                <w:lang w:val="pt-BR"/>
              </w:rPr>
            </w:pPr>
            <w:r w:rsidRPr="007F1ED6">
              <w:rPr>
                <w:i/>
                <w:iCs/>
                <w:lang w:val="pt-BR"/>
              </w:rPr>
              <w:t>Oficina de desminagem humanitária, JID</w:t>
            </w:r>
          </w:p>
        </w:tc>
      </w:tr>
      <w:tr w:rsidR="005F1C30" w:rsidRPr="009F1EE3" w14:paraId="0FDD2D82" w14:textId="77777777" w:rsidTr="008015E4">
        <w:trPr>
          <w:jc w:val="center"/>
        </w:trPr>
        <w:tc>
          <w:tcPr>
            <w:tcW w:w="2695" w:type="dxa"/>
          </w:tcPr>
          <w:p w14:paraId="0AC9431F" w14:textId="77777777" w:rsidR="005F1C30" w:rsidRPr="007F1ED6" w:rsidRDefault="005F1C30" w:rsidP="008015E4">
            <w:pPr>
              <w:snapToGrid w:val="0"/>
              <w:ind w:right="108"/>
              <w:jc w:val="right"/>
              <w:rPr>
                <w:lang w:val="pt-BR"/>
              </w:rPr>
            </w:pPr>
            <w:r w:rsidRPr="007F1ED6">
              <w:rPr>
                <w:lang w:val="pt-BR"/>
              </w:rPr>
              <w:t>23</w:t>
            </w:r>
          </w:p>
        </w:tc>
        <w:tc>
          <w:tcPr>
            <w:tcW w:w="10090" w:type="dxa"/>
          </w:tcPr>
          <w:p w14:paraId="6620B56E" w14:textId="77777777" w:rsidR="005F1C30" w:rsidRPr="007F1ED6" w:rsidRDefault="005F1C30" w:rsidP="003F2B1B">
            <w:pPr>
              <w:pStyle w:val="ListParagraph"/>
              <w:numPr>
                <w:ilvl w:val="0"/>
                <w:numId w:val="23"/>
              </w:numPr>
              <w:snapToGrid w:val="0"/>
              <w:ind w:right="-279"/>
              <w:rPr>
                <w:i/>
                <w:iCs/>
                <w:lang w:val="pt-BR"/>
              </w:rPr>
            </w:pPr>
            <w:r w:rsidRPr="007F1ED6">
              <w:rPr>
                <w:i/>
                <w:iCs/>
                <w:lang w:val="pt-BR"/>
              </w:rPr>
              <w:t>Vigésima Quarta Reunião Ordinária da Comissão Consultiva da CIFTA</w:t>
            </w:r>
          </w:p>
        </w:tc>
      </w:tr>
      <w:tr w:rsidR="005F1C30" w:rsidRPr="009F1EE3" w14:paraId="2D98C30B" w14:textId="77777777" w:rsidTr="008015E4">
        <w:trPr>
          <w:jc w:val="center"/>
        </w:trPr>
        <w:tc>
          <w:tcPr>
            <w:tcW w:w="2695" w:type="dxa"/>
          </w:tcPr>
          <w:p w14:paraId="332780F6" w14:textId="77777777" w:rsidR="005F1C30" w:rsidRPr="007F1ED6" w:rsidRDefault="005F1C30" w:rsidP="008015E4">
            <w:pPr>
              <w:snapToGrid w:val="0"/>
              <w:ind w:right="108"/>
              <w:jc w:val="right"/>
              <w:rPr>
                <w:lang w:val="pt-BR"/>
              </w:rPr>
            </w:pPr>
            <w:r w:rsidRPr="007F1ED6">
              <w:rPr>
                <w:lang w:val="pt-BR"/>
              </w:rPr>
              <w:t>24</w:t>
            </w:r>
          </w:p>
        </w:tc>
        <w:tc>
          <w:tcPr>
            <w:tcW w:w="10090" w:type="dxa"/>
          </w:tcPr>
          <w:p w14:paraId="0D8B21B5" w14:textId="77777777" w:rsidR="005F1C30" w:rsidRPr="007F1ED6" w:rsidRDefault="005F1C30" w:rsidP="003F2B1B">
            <w:pPr>
              <w:pStyle w:val="ListParagraph"/>
              <w:numPr>
                <w:ilvl w:val="0"/>
                <w:numId w:val="23"/>
              </w:numPr>
              <w:snapToGrid w:val="0"/>
              <w:ind w:right="-279"/>
              <w:rPr>
                <w:i/>
                <w:iCs/>
                <w:lang w:val="pt-BR"/>
              </w:rPr>
            </w:pPr>
            <w:r w:rsidRPr="007F1ED6">
              <w:rPr>
                <w:i/>
                <w:iCs/>
                <w:lang w:val="pt-BR"/>
              </w:rPr>
              <w:t>Sexta Reunião de Estados Partes na CIFTA</w:t>
            </w:r>
          </w:p>
        </w:tc>
      </w:tr>
      <w:tr w:rsidR="005F1C30" w:rsidRPr="009F1EE3" w14:paraId="3D014111" w14:textId="77777777" w:rsidTr="008015E4">
        <w:trPr>
          <w:jc w:val="center"/>
        </w:trPr>
        <w:tc>
          <w:tcPr>
            <w:tcW w:w="2695" w:type="dxa"/>
          </w:tcPr>
          <w:p w14:paraId="587F4FDE" w14:textId="77777777" w:rsidR="005F1C30" w:rsidRPr="007F1ED6" w:rsidRDefault="005F1C30" w:rsidP="008015E4">
            <w:pPr>
              <w:snapToGrid w:val="0"/>
              <w:ind w:right="108"/>
              <w:jc w:val="right"/>
              <w:rPr>
                <w:lang w:val="pt-BR"/>
              </w:rPr>
            </w:pPr>
            <w:r w:rsidRPr="007F1ED6">
              <w:rPr>
                <w:lang w:val="pt-BR"/>
              </w:rPr>
              <w:t>30</w:t>
            </w:r>
          </w:p>
        </w:tc>
        <w:tc>
          <w:tcPr>
            <w:tcW w:w="10090" w:type="dxa"/>
          </w:tcPr>
          <w:p w14:paraId="2727CD71" w14:textId="77777777" w:rsidR="005F1C30" w:rsidRPr="007F1ED6" w:rsidRDefault="005F1C30" w:rsidP="003F2B1B">
            <w:pPr>
              <w:numPr>
                <w:ilvl w:val="0"/>
                <w:numId w:val="13"/>
              </w:numPr>
              <w:snapToGrid w:val="0"/>
              <w:ind w:right="-279"/>
              <w:rPr>
                <w:lang w:val="pt-BR"/>
              </w:rPr>
            </w:pPr>
            <w:r w:rsidRPr="007F1ED6">
              <w:rPr>
                <w:lang w:val="pt-BR"/>
              </w:rPr>
              <w:t>Reunião ordinária da CSH (</w:t>
            </w:r>
            <w:r w:rsidRPr="007F1ED6">
              <w:rPr>
                <w:i/>
                <w:iCs/>
                <w:lang w:val="pt-BR"/>
              </w:rPr>
              <w:t>consideração do projeto de resolução</w:t>
            </w:r>
            <w:r w:rsidRPr="007F1ED6">
              <w:rPr>
                <w:lang w:val="pt-BR"/>
              </w:rPr>
              <w:t>)</w:t>
            </w:r>
          </w:p>
        </w:tc>
      </w:tr>
      <w:tr w:rsidR="005F1C30" w:rsidRPr="00E92D65" w14:paraId="5D5232F9" w14:textId="77777777" w:rsidTr="008015E4">
        <w:trPr>
          <w:jc w:val="center"/>
        </w:trPr>
        <w:tc>
          <w:tcPr>
            <w:tcW w:w="2695" w:type="dxa"/>
          </w:tcPr>
          <w:p w14:paraId="7429FAEB" w14:textId="77777777" w:rsidR="005F1C30" w:rsidRPr="007F1ED6" w:rsidRDefault="005F1C30" w:rsidP="008015E4">
            <w:pPr>
              <w:snapToGrid w:val="0"/>
              <w:ind w:right="108"/>
              <w:jc w:val="right"/>
              <w:rPr>
                <w:lang w:val="pt-BR"/>
              </w:rPr>
            </w:pPr>
            <w:r w:rsidRPr="007F1ED6">
              <w:rPr>
                <w:lang w:val="pt-BR"/>
              </w:rPr>
              <w:t>31</w:t>
            </w:r>
          </w:p>
        </w:tc>
        <w:tc>
          <w:tcPr>
            <w:tcW w:w="10090" w:type="dxa"/>
          </w:tcPr>
          <w:p w14:paraId="098C1019" w14:textId="77777777" w:rsidR="005F1C30" w:rsidRPr="007F1ED6" w:rsidRDefault="005F1C30" w:rsidP="003F2B1B">
            <w:pPr>
              <w:numPr>
                <w:ilvl w:val="0"/>
                <w:numId w:val="39"/>
              </w:numPr>
              <w:snapToGrid w:val="0"/>
              <w:ind w:right="-279"/>
              <w:rPr>
                <w:lang w:val="pt-BR"/>
              </w:rPr>
            </w:pPr>
            <w:r w:rsidRPr="007F1ED6">
              <w:rPr>
                <w:lang w:val="pt-BR"/>
              </w:rPr>
              <w:t>MECODEX 2024, JID</w:t>
            </w:r>
          </w:p>
        </w:tc>
      </w:tr>
      <w:tr w:rsidR="005F1C30" w:rsidRPr="00636F8B" w14:paraId="310958E5" w14:textId="77777777" w:rsidTr="008015E4">
        <w:trPr>
          <w:jc w:val="center"/>
        </w:trPr>
        <w:tc>
          <w:tcPr>
            <w:tcW w:w="12785" w:type="dxa"/>
            <w:gridSpan w:val="2"/>
          </w:tcPr>
          <w:p w14:paraId="357A5486" w14:textId="77777777" w:rsidR="005F1C30" w:rsidRPr="007F1ED6" w:rsidRDefault="005F1C30" w:rsidP="008015E4">
            <w:pPr>
              <w:rPr>
                <w:lang w:val="pt-BR"/>
              </w:rPr>
            </w:pPr>
            <w:r w:rsidRPr="007F1ED6">
              <w:rPr>
                <w:lang w:val="pt-BR"/>
              </w:rPr>
              <w:t>JUNHO</w:t>
            </w:r>
          </w:p>
        </w:tc>
      </w:tr>
      <w:tr w:rsidR="005F1C30" w:rsidRPr="00E92D65" w14:paraId="64803ADA" w14:textId="77777777" w:rsidTr="0053681E">
        <w:trPr>
          <w:trHeight w:val="341"/>
          <w:jc w:val="center"/>
        </w:trPr>
        <w:tc>
          <w:tcPr>
            <w:tcW w:w="2695" w:type="dxa"/>
          </w:tcPr>
          <w:p w14:paraId="4EA41638" w14:textId="77777777" w:rsidR="005F1C30" w:rsidRPr="007F1ED6" w:rsidRDefault="005F1C30" w:rsidP="008015E4">
            <w:pPr>
              <w:snapToGrid w:val="0"/>
              <w:ind w:right="108"/>
              <w:jc w:val="right"/>
              <w:rPr>
                <w:lang w:val="pt-BR"/>
              </w:rPr>
            </w:pPr>
            <w:r w:rsidRPr="007F1ED6">
              <w:rPr>
                <w:lang w:val="pt-BR"/>
              </w:rPr>
              <w:t>3 e 4</w:t>
            </w:r>
          </w:p>
        </w:tc>
        <w:tc>
          <w:tcPr>
            <w:tcW w:w="10090" w:type="dxa"/>
          </w:tcPr>
          <w:p w14:paraId="07F531B2" w14:textId="77777777" w:rsidR="005F1C30" w:rsidRPr="007F1ED6" w:rsidRDefault="005F1C30" w:rsidP="003F2B1B">
            <w:pPr>
              <w:numPr>
                <w:ilvl w:val="0"/>
                <w:numId w:val="13"/>
              </w:numPr>
              <w:snapToGrid w:val="0"/>
              <w:ind w:right="-279"/>
              <w:rPr>
                <w:lang w:val="pt-BR"/>
              </w:rPr>
            </w:pPr>
            <w:r w:rsidRPr="007F1ED6">
              <w:rPr>
                <w:lang w:val="pt-BR"/>
              </w:rPr>
              <w:t>MECODEX 2024, JID</w:t>
            </w:r>
          </w:p>
        </w:tc>
      </w:tr>
      <w:tr w:rsidR="005F1C30" w:rsidRPr="009F1EE3" w14:paraId="302B9269" w14:textId="77777777" w:rsidTr="008015E4">
        <w:trPr>
          <w:trHeight w:val="413"/>
          <w:jc w:val="center"/>
        </w:trPr>
        <w:tc>
          <w:tcPr>
            <w:tcW w:w="2695" w:type="dxa"/>
          </w:tcPr>
          <w:p w14:paraId="265E9816" w14:textId="77777777" w:rsidR="005F1C30" w:rsidRPr="007F1ED6" w:rsidRDefault="005F1C30" w:rsidP="008015E4">
            <w:pPr>
              <w:snapToGrid w:val="0"/>
              <w:ind w:right="108"/>
              <w:jc w:val="right"/>
              <w:rPr>
                <w:lang w:val="pt-BR"/>
              </w:rPr>
            </w:pPr>
            <w:r w:rsidRPr="007F1ED6">
              <w:rPr>
                <w:lang w:val="pt-BR"/>
              </w:rPr>
              <w:t>6</w:t>
            </w:r>
          </w:p>
        </w:tc>
        <w:tc>
          <w:tcPr>
            <w:tcW w:w="10090" w:type="dxa"/>
          </w:tcPr>
          <w:p w14:paraId="15FD4422" w14:textId="77777777" w:rsidR="005F1C30" w:rsidRPr="00636F8B" w:rsidRDefault="005F1C30" w:rsidP="003F2B1B">
            <w:pPr>
              <w:numPr>
                <w:ilvl w:val="0"/>
                <w:numId w:val="13"/>
              </w:numPr>
              <w:snapToGrid w:val="0"/>
              <w:ind w:right="-279"/>
              <w:rPr>
                <w:lang w:val="pt-BR"/>
              </w:rPr>
            </w:pPr>
            <w:r w:rsidRPr="00636F8B">
              <w:rPr>
                <w:lang w:val="pt-BR"/>
              </w:rPr>
              <w:t>Reunião ordinária da CSH (</w:t>
            </w:r>
            <w:r w:rsidRPr="00636F8B">
              <w:rPr>
                <w:i/>
                <w:iCs/>
                <w:lang w:val="pt-BR"/>
              </w:rPr>
              <w:t>consideração do projeto de resolução</w:t>
            </w:r>
            <w:r w:rsidRPr="00636F8B">
              <w:rPr>
                <w:lang w:val="pt-BR"/>
              </w:rPr>
              <w:t>)</w:t>
            </w:r>
          </w:p>
        </w:tc>
      </w:tr>
      <w:tr w:rsidR="005F1C30" w:rsidRPr="009F1EE3" w14:paraId="408E0D07" w14:textId="77777777" w:rsidTr="008015E4">
        <w:trPr>
          <w:trHeight w:val="413"/>
          <w:jc w:val="center"/>
        </w:trPr>
        <w:tc>
          <w:tcPr>
            <w:tcW w:w="2695" w:type="dxa"/>
          </w:tcPr>
          <w:p w14:paraId="129C999E" w14:textId="77777777" w:rsidR="005F1C30" w:rsidRPr="007F1ED6" w:rsidRDefault="005F1C30" w:rsidP="008015E4">
            <w:pPr>
              <w:snapToGrid w:val="0"/>
              <w:ind w:right="108"/>
              <w:jc w:val="right"/>
              <w:rPr>
                <w:lang w:val="pt-BR"/>
              </w:rPr>
            </w:pPr>
            <w:r w:rsidRPr="007F1ED6">
              <w:rPr>
                <w:lang w:val="pt-BR"/>
              </w:rPr>
              <w:t>12</w:t>
            </w:r>
          </w:p>
        </w:tc>
        <w:tc>
          <w:tcPr>
            <w:tcW w:w="10090" w:type="dxa"/>
          </w:tcPr>
          <w:p w14:paraId="1CBE0337" w14:textId="77777777" w:rsidR="005F1C30" w:rsidRPr="00636F8B" w:rsidRDefault="005F1C30" w:rsidP="003F2B1B">
            <w:pPr>
              <w:pStyle w:val="ListParagraph"/>
              <w:numPr>
                <w:ilvl w:val="0"/>
                <w:numId w:val="23"/>
              </w:numPr>
              <w:snapToGrid w:val="0"/>
              <w:ind w:right="-279"/>
              <w:rPr>
                <w:lang w:val="pt-BR"/>
              </w:rPr>
            </w:pPr>
            <w:r w:rsidRPr="00636F8B">
              <w:rPr>
                <w:i/>
                <w:iCs/>
                <w:lang w:val="pt-BR"/>
              </w:rPr>
              <w:t>Oficina de medidas de fortalecimento da confiança e da segurança (MFCS), JID</w:t>
            </w:r>
          </w:p>
        </w:tc>
      </w:tr>
      <w:tr w:rsidR="00C608BE" w:rsidRPr="009F1EE3" w14:paraId="3CDAC54A" w14:textId="77777777" w:rsidTr="008015E4">
        <w:trPr>
          <w:trHeight w:val="413"/>
          <w:jc w:val="center"/>
        </w:trPr>
        <w:tc>
          <w:tcPr>
            <w:tcW w:w="2695" w:type="dxa"/>
          </w:tcPr>
          <w:p w14:paraId="1A530B63" w14:textId="4421055E" w:rsidR="00C608BE" w:rsidRPr="007F1ED6" w:rsidRDefault="00C608BE" w:rsidP="008015E4">
            <w:pPr>
              <w:snapToGrid w:val="0"/>
              <w:ind w:right="108"/>
              <w:jc w:val="right"/>
              <w:rPr>
                <w:lang w:val="pt-BR"/>
              </w:rPr>
            </w:pPr>
            <w:r w:rsidRPr="007F1ED6">
              <w:rPr>
                <w:lang w:val="pt-BR"/>
              </w:rPr>
              <w:lastRenderedPageBreak/>
              <w:t>11</w:t>
            </w:r>
          </w:p>
        </w:tc>
        <w:tc>
          <w:tcPr>
            <w:tcW w:w="10090" w:type="dxa"/>
          </w:tcPr>
          <w:p w14:paraId="7EE89CF8" w14:textId="2A73AA60" w:rsidR="00C608BE" w:rsidRPr="00C608BE" w:rsidRDefault="00C608BE" w:rsidP="003F2B1B">
            <w:pPr>
              <w:pStyle w:val="ListParagraph"/>
              <w:numPr>
                <w:ilvl w:val="0"/>
                <w:numId w:val="23"/>
              </w:numPr>
              <w:snapToGrid w:val="0"/>
              <w:ind w:right="-279"/>
              <w:rPr>
                <w:lang w:val="pt-BR"/>
              </w:rPr>
            </w:pPr>
            <w:r w:rsidRPr="00C608BE">
              <w:rPr>
                <w:lang w:val="pt-BR"/>
              </w:rPr>
              <w:t xml:space="preserve">Reunião </w:t>
            </w:r>
            <w:r>
              <w:rPr>
                <w:lang w:val="pt-BR"/>
              </w:rPr>
              <w:t>ordinária da CSH (consideração do projeto de resolução)</w:t>
            </w:r>
          </w:p>
        </w:tc>
      </w:tr>
      <w:tr w:rsidR="00C608BE" w:rsidRPr="009F1EE3" w14:paraId="0662D12D" w14:textId="77777777" w:rsidTr="008015E4">
        <w:trPr>
          <w:trHeight w:val="413"/>
          <w:jc w:val="center"/>
        </w:trPr>
        <w:tc>
          <w:tcPr>
            <w:tcW w:w="2695" w:type="dxa"/>
          </w:tcPr>
          <w:p w14:paraId="0AEC9C5B" w14:textId="38255603" w:rsidR="00C608BE" w:rsidRPr="00C608BE" w:rsidRDefault="00C608BE" w:rsidP="00C608BE">
            <w:pPr>
              <w:snapToGrid w:val="0"/>
              <w:ind w:right="108"/>
              <w:jc w:val="right"/>
              <w:rPr>
                <w:lang w:val="pt-BR"/>
              </w:rPr>
            </w:pPr>
            <w:r>
              <w:rPr>
                <w:lang w:val="pt-BR"/>
              </w:rPr>
              <w:t>13</w:t>
            </w:r>
          </w:p>
        </w:tc>
        <w:tc>
          <w:tcPr>
            <w:tcW w:w="10090" w:type="dxa"/>
          </w:tcPr>
          <w:p w14:paraId="32371664" w14:textId="72B6C1E5" w:rsidR="00C608BE" w:rsidRPr="00C608BE" w:rsidRDefault="00C608BE" w:rsidP="00C608BE">
            <w:pPr>
              <w:pStyle w:val="ListParagraph"/>
              <w:numPr>
                <w:ilvl w:val="0"/>
                <w:numId w:val="23"/>
              </w:numPr>
              <w:snapToGrid w:val="0"/>
              <w:ind w:right="-279"/>
              <w:rPr>
                <w:lang w:val="pt-BR"/>
              </w:rPr>
            </w:pPr>
            <w:r w:rsidRPr="00C608BE">
              <w:rPr>
                <w:lang w:val="pt-BR"/>
              </w:rPr>
              <w:t xml:space="preserve">Reunião </w:t>
            </w:r>
            <w:r>
              <w:rPr>
                <w:lang w:val="pt-BR"/>
              </w:rPr>
              <w:t>ordinária da CSH (consideração do projeto de resolução)</w:t>
            </w:r>
          </w:p>
        </w:tc>
      </w:tr>
      <w:tr w:rsidR="00C608BE" w:rsidRPr="009F1EE3" w14:paraId="15EF8422" w14:textId="77777777" w:rsidTr="008015E4">
        <w:trPr>
          <w:trHeight w:val="413"/>
          <w:jc w:val="center"/>
        </w:trPr>
        <w:tc>
          <w:tcPr>
            <w:tcW w:w="2695" w:type="dxa"/>
          </w:tcPr>
          <w:p w14:paraId="4E72A4CF" w14:textId="1F9B2A6E" w:rsidR="00C608BE" w:rsidRDefault="00C608BE" w:rsidP="00C608BE">
            <w:pPr>
              <w:snapToGrid w:val="0"/>
              <w:ind w:right="108"/>
              <w:jc w:val="right"/>
              <w:rPr>
                <w:lang w:val="pt-BR"/>
              </w:rPr>
            </w:pPr>
            <w:r>
              <w:rPr>
                <w:lang w:val="pt-BR"/>
              </w:rPr>
              <w:t>17</w:t>
            </w:r>
          </w:p>
        </w:tc>
        <w:tc>
          <w:tcPr>
            <w:tcW w:w="10090" w:type="dxa"/>
          </w:tcPr>
          <w:p w14:paraId="1F297EBB" w14:textId="50AFF1E4" w:rsidR="00C608BE" w:rsidRPr="00C608BE" w:rsidRDefault="00C608BE" w:rsidP="00C608BE">
            <w:pPr>
              <w:pStyle w:val="ListParagraph"/>
              <w:numPr>
                <w:ilvl w:val="0"/>
                <w:numId w:val="23"/>
              </w:numPr>
              <w:snapToGrid w:val="0"/>
              <w:ind w:right="-279"/>
              <w:rPr>
                <w:lang w:val="pt-BR"/>
              </w:rPr>
            </w:pPr>
            <w:r w:rsidRPr="00C608BE">
              <w:rPr>
                <w:lang w:val="pt-BR"/>
              </w:rPr>
              <w:t xml:space="preserve">Reunião </w:t>
            </w:r>
            <w:r>
              <w:rPr>
                <w:lang w:val="pt-BR"/>
              </w:rPr>
              <w:t>ordinária da CSH (consideração do projeto de resolução)</w:t>
            </w:r>
          </w:p>
        </w:tc>
      </w:tr>
      <w:tr w:rsidR="00C608BE" w:rsidRPr="009F1EE3" w14:paraId="40A9CD11" w14:textId="77777777" w:rsidTr="008015E4">
        <w:trPr>
          <w:trHeight w:val="413"/>
          <w:jc w:val="center"/>
        </w:trPr>
        <w:tc>
          <w:tcPr>
            <w:tcW w:w="12785" w:type="dxa"/>
            <w:gridSpan w:val="2"/>
          </w:tcPr>
          <w:p w14:paraId="24969A4A" w14:textId="77777777" w:rsidR="00C608BE" w:rsidRPr="00636F8B" w:rsidRDefault="00C608BE" w:rsidP="00C608BE">
            <w:pPr>
              <w:snapToGrid w:val="0"/>
              <w:ind w:left="720" w:right="-279"/>
              <w:rPr>
                <w:b/>
                <w:bCs/>
                <w:lang w:val="pt-BR"/>
              </w:rPr>
            </w:pPr>
          </w:p>
        </w:tc>
      </w:tr>
      <w:tr w:rsidR="00C608BE" w:rsidRPr="00636F8B" w14:paraId="4F239ABA" w14:textId="77777777" w:rsidTr="008015E4">
        <w:trPr>
          <w:jc w:val="center"/>
        </w:trPr>
        <w:tc>
          <w:tcPr>
            <w:tcW w:w="12785" w:type="dxa"/>
            <w:gridSpan w:val="2"/>
            <w:hideMark/>
          </w:tcPr>
          <w:p w14:paraId="4D2CEA41" w14:textId="77777777" w:rsidR="00C608BE" w:rsidRPr="00636F8B" w:rsidRDefault="00C608BE" w:rsidP="00C608BE">
            <w:pPr>
              <w:keepNext/>
              <w:ind w:left="720"/>
              <w:jc w:val="center"/>
              <w:rPr>
                <w:lang w:val="pt-BR"/>
              </w:rPr>
            </w:pPr>
            <w:r w:rsidRPr="00636F8B">
              <w:rPr>
                <w:u w:val="single"/>
                <w:lang w:val="pt-BR"/>
              </w:rPr>
              <w:t>2023 e 2024</w:t>
            </w:r>
          </w:p>
        </w:tc>
      </w:tr>
      <w:tr w:rsidR="00C608BE" w:rsidRPr="009F1EE3" w14:paraId="5A528038" w14:textId="77777777" w:rsidTr="008015E4">
        <w:trPr>
          <w:trHeight w:val="917"/>
          <w:jc w:val="center"/>
        </w:trPr>
        <w:tc>
          <w:tcPr>
            <w:tcW w:w="12785" w:type="dxa"/>
            <w:gridSpan w:val="2"/>
            <w:hideMark/>
          </w:tcPr>
          <w:p w14:paraId="23F3A69E" w14:textId="77777777" w:rsidR="00C608BE" w:rsidRPr="00636F8B" w:rsidRDefault="00C608BE" w:rsidP="00C608BE">
            <w:pPr>
              <w:numPr>
                <w:ilvl w:val="0"/>
                <w:numId w:val="13"/>
              </w:numPr>
              <w:snapToGrid w:val="0"/>
              <w:ind w:right="196"/>
              <w:jc w:val="both"/>
              <w:rPr>
                <w:lang w:val="pt-BR"/>
              </w:rPr>
            </w:pPr>
            <w:bookmarkStart w:id="7" w:name="_Hlk523927064"/>
            <w:r w:rsidRPr="00636F8B">
              <w:rPr>
                <w:lang w:val="pt-BR"/>
              </w:rPr>
              <w:t>Apresentação da JID sobre os preparativos do MECODEX 2024 (Data a determinar)</w:t>
            </w:r>
          </w:p>
          <w:p w14:paraId="554BB518" w14:textId="77777777" w:rsidR="00C608BE" w:rsidRPr="00636F8B" w:rsidRDefault="00C608BE" w:rsidP="00C608BE">
            <w:pPr>
              <w:numPr>
                <w:ilvl w:val="0"/>
                <w:numId w:val="13"/>
              </w:numPr>
              <w:rPr>
                <w:iCs/>
                <w:lang w:val="pt-BR"/>
              </w:rPr>
            </w:pPr>
            <w:r w:rsidRPr="00636F8B">
              <w:rPr>
                <w:lang w:val="pt-BR"/>
              </w:rPr>
              <w:t xml:space="preserve">Oitava Reunião de Ministros em Matéria de Segurança Pública das Américas (MISPA-VIII), </w:t>
            </w:r>
            <w:r w:rsidRPr="00636F8B">
              <w:rPr>
                <w:u w:val="single"/>
                <w:lang w:val="pt-BR"/>
              </w:rPr>
              <w:t>parágrafo 17</w:t>
            </w:r>
            <w:r w:rsidRPr="00636F8B">
              <w:rPr>
                <w:lang w:val="pt-BR"/>
              </w:rPr>
              <w:t xml:space="preserve"> da resolução AG/RES. 2986 (LII-O/22)</w:t>
            </w:r>
          </w:p>
          <w:p w14:paraId="546F2E50" w14:textId="77777777" w:rsidR="00C608BE" w:rsidRPr="00636F8B" w:rsidRDefault="00C608BE" w:rsidP="00C608BE">
            <w:pPr>
              <w:numPr>
                <w:ilvl w:val="0"/>
                <w:numId w:val="28"/>
              </w:numPr>
              <w:snapToGrid w:val="0"/>
              <w:ind w:right="117"/>
              <w:jc w:val="both"/>
              <w:rPr>
                <w:i/>
                <w:lang w:val="pt-BR"/>
              </w:rPr>
            </w:pPr>
            <w:r w:rsidRPr="00636F8B">
              <w:rPr>
                <w:i/>
                <w:lang w:val="pt-BR"/>
              </w:rPr>
              <w:t xml:space="preserve">Terceira Reunião do Grupo de Trabalho Técnico Subsidiário sobre a Prevenção da Criminalidade, da Violência e da Insegurança, </w:t>
            </w:r>
            <w:r w:rsidRPr="00636F8B">
              <w:rPr>
                <w:i/>
                <w:u w:val="single"/>
                <w:lang w:val="pt-BR"/>
              </w:rPr>
              <w:t>parágrafo 18</w:t>
            </w:r>
            <w:r w:rsidRPr="00636F8B">
              <w:rPr>
                <w:i/>
                <w:lang w:val="pt-BR"/>
              </w:rPr>
              <w:t xml:space="preserve"> da resolução AG/RES. 2986 (LII-O/22)</w:t>
            </w:r>
          </w:p>
          <w:p w14:paraId="48508FAC" w14:textId="77777777" w:rsidR="00C608BE" w:rsidRPr="00636F8B" w:rsidRDefault="00C608BE" w:rsidP="00C608BE">
            <w:pPr>
              <w:numPr>
                <w:ilvl w:val="0"/>
                <w:numId w:val="28"/>
              </w:numPr>
              <w:snapToGrid w:val="0"/>
              <w:ind w:right="117"/>
              <w:jc w:val="both"/>
              <w:rPr>
                <w:i/>
                <w:lang w:val="pt-BR"/>
              </w:rPr>
            </w:pPr>
            <w:r w:rsidRPr="00636F8B">
              <w:rPr>
                <w:i/>
                <w:lang w:val="pt-BR"/>
              </w:rPr>
              <w:t xml:space="preserve">Quinta Reunião de Autoridades Responsáveis pelas Políticas Penitenciárias e Prisionais, </w:t>
            </w:r>
            <w:r w:rsidRPr="00636F8B">
              <w:rPr>
                <w:i/>
                <w:u w:val="single"/>
                <w:lang w:val="pt-BR"/>
              </w:rPr>
              <w:t>parágrafo 29</w:t>
            </w:r>
            <w:r w:rsidRPr="00636F8B">
              <w:rPr>
                <w:i/>
                <w:lang w:val="pt-BR"/>
              </w:rPr>
              <w:t xml:space="preserve"> da resolução AG/RES. 2986 (LII-O/22)</w:t>
            </w:r>
          </w:p>
          <w:p w14:paraId="55A4A6CE" w14:textId="77777777" w:rsidR="00C608BE" w:rsidRPr="00636F8B" w:rsidRDefault="00C608BE" w:rsidP="00C608BE">
            <w:pPr>
              <w:numPr>
                <w:ilvl w:val="0"/>
                <w:numId w:val="28"/>
              </w:numPr>
              <w:snapToGrid w:val="0"/>
              <w:ind w:right="117"/>
              <w:jc w:val="both"/>
              <w:rPr>
                <w:i/>
                <w:lang w:val="pt-BR"/>
              </w:rPr>
            </w:pPr>
            <w:r w:rsidRPr="00636F8B">
              <w:rPr>
                <w:i/>
                <w:lang w:val="pt-BR"/>
              </w:rPr>
              <w:t xml:space="preserve">Reunião de autoridades aduaneiras, policiais e demais autoridades de gestão de fronteiras da região, </w:t>
            </w:r>
            <w:r w:rsidRPr="00636F8B">
              <w:rPr>
                <w:i/>
                <w:u w:val="single"/>
                <w:lang w:val="pt-BR"/>
              </w:rPr>
              <w:t>parágrafo 80</w:t>
            </w:r>
            <w:r w:rsidRPr="00636F8B">
              <w:rPr>
                <w:i/>
                <w:lang w:val="pt-BR"/>
              </w:rPr>
              <w:t xml:space="preserve"> da resolução AG/RES. 2986 (LII-O/22)</w:t>
            </w:r>
          </w:p>
          <w:p w14:paraId="28A00734" w14:textId="77777777" w:rsidR="00C608BE" w:rsidRPr="00636F8B" w:rsidRDefault="00C608BE" w:rsidP="00C608BE">
            <w:pPr>
              <w:numPr>
                <w:ilvl w:val="0"/>
                <w:numId w:val="28"/>
              </w:numPr>
              <w:snapToGrid w:val="0"/>
              <w:ind w:right="117"/>
              <w:jc w:val="both"/>
              <w:rPr>
                <w:i/>
                <w:lang w:val="pt-BR"/>
              </w:rPr>
            </w:pPr>
            <w:r w:rsidRPr="00636F8B">
              <w:rPr>
                <w:i/>
                <w:lang w:val="pt-BR"/>
              </w:rPr>
              <w:t xml:space="preserve">Quarta Reunião do Grupo de Trabalho sobre Medidas de Fortalecimento da Cooperação e da Confiança no Espaço Cibernético, </w:t>
            </w:r>
            <w:r w:rsidRPr="00636F8B">
              <w:rPr>
                <w:i/>
                <w:u w:val="single"/>
                <w:lang w:val="pt-BR"/>
              </w:rPr>
              <w:t>parágrafo 80</w:t>
            </w:r>
            <w:r w:rsidRPr="00636F8B">
              <w:rPr>
                <w:i/>
                <w:lang w:val="pt-BR"/>
              </w:rPr>
              <w:t xml:space="preserve"> da resolução AG/RES. 2986 (LII-O/22)</w:t>
            </w:r>
          </w:p>
          <w:p w14:paraId="1E410B9E" w14:textId="77777777" w:rsidR="00C608BE" w:rsidRPr="00636F8B" w:rsidRDefault="00C608BE" w:rsidP="00C608BE">
            <w:pPr>
              <w:numPr>
                <w:ilvl w:val="0"/>
                <w:numId w:val="28"/>
              </w:numPr>
              <w:snapToGrid w:val="0"/>
              <w:ind w:right="117"/>
              <w:jc w:val="both"/>
              <w:rPr>
                <w:i/>
                <w:lang w:val="pt-BR"/>
              </w:rPr>
            </w:pPr>
            <w:r w:rsidRPr="00636F8B">
              <w:rPr>
                <w:i/>
                <w:lang w:val="pt-BR"/>
              </w:rPr>
              <w:t xml:space="preserve">Vigésimo Quarto Período Ordinário de Sessões do CICTE, </w:t>
            </w:r>
            <w:r w:rsidRPr="00636F8B">
              <w:rPr>
                <w:i/>
                <w:u w:val="single"/>
                <w:lang w:val="pt-BR"/>
              </w:rPr>
              <w:t>parágrafo 45</w:t>
            </w:r>
          </w:p>
          <w:p w14:paraId="5A31B666" w14:textId="77777777" w:rsidR="00C608BE" w:rsidRPr="00636F8B" w:rsidRDefault="00C608BE" w:rsidP="00C608BE">
            <w:pPr>
              <w:numPr>
                <w:ilvl w:val="0"/>
                <w:numId w:val="28"/>
              </w:numPr>
              <w:snapToGrid w:val="0"/>
              <w:ind w:right="117"/>
              <w:jc w:val="both"/>
              <w:rPr>
                <w:iCs/>
                <w:lang w:val="pt-BR"/>
              </w:rPr>
            </w:pPr>
            <w:r w:rsidRPr="00636F8B">
              <w:rPr>
                <w:i/>
                <w:lang w:val="pt-BR"/>
              </w:rPr>
              <w:t xml:space="preserve">Reunião Conjunta do Comitê Interamericano contra o Terrorismo (CICTE) e da Comissão Interamericana para o Controle do Abuso de Drogas (CICAD), </w:t>
            </w:r>
            <w:r w:rsidRPr="00636F8B">
              <w:rPr>
                <w:i/>
                <w:u w:val="single"/>
                <w:lang w:val="pt-BR"/>
              </w:rPr>
              <w:t xml:space="preserve">parágrafo 91 </w:t>
            </w:r>
            <w:r w:rsidRPr="00636F8B">
              <w:rPr>
                <w:u w:val="single"/>
                <w:lang w:val="pt-BR"/>
              </w:rPr>
              <w:t>da resolução AG/RES. 2970 (LI-O/21)</w:t>
            </w:r>
            <w:r w:rsidRPr="00636F8B">
              <w:rPr>
                <w:lang w:val="pt-BR"/>
              </w:rPr>
              <w:t xml:space="preserve"> </w:t>
            </w:r>
          </w:p>
          <w:bookmarkEnd w:id="7"/>
          <w:p w14:paraId="6FCB0382" w14:textId="77777777" w:rsidR="00C608BE" w:rsidRPr="00636F8B" w:rsidRDefault="00C608BE" w:rsidP="002D53AC">
            <w:pPr>
              <w:snapToGrid w:val="0"/>
              <w:ind w:left="720" w:right="117"/>
              <w:jc w:val="both"/>
              <w:rPr>
                <w:iCs/>
                <w:lang w:val="pt-BR"/>
              </w:rPr>
            </w:pPr>
          </w:p>
        </w:tc>
      </w:tr>
    </w:tbl>
    <w:p w14:paraId="2A0DD710" w14:textId="77777777" w:rsidR="005F1C30" w:rsidRPr="00636F8B" w:rsidRDefault="005F1C30" w:rsidP="005F1C30">
      <w:pPr>
        <w:outlineLvl w:val="0"/>
        <w:rPr>
          <w:lang w:val="pt-BR"/>
        </w:rPr>
      </w:pPr>
    </w:p>
    <w:p w14:paraId="700037CF" w14:textId="77777777" w:rsidR="005F1C30" w:rsidRPr="00636F8B" w:rsidRDefault="005F1C30" w:rsidP="005F1C30">
      <w:pPr>
        <w:ind w:left="360"/>
        <w:jc w:val="center"/>
        <w:outlineLvl w:val="0"/>
        <w:rPr>
          <w:u w:val="single"/>
          <w:lang w:val="pt-BR"/>
        </w:rPr>
        <w:sectPr w:rsidR="005F1C30" w:rsidRPr="00636F8B" w:rsidSect="003E2AB7">
          <w:headerReference w:type="even" r:id="rId18"/>
          <w:headerReference w:type="first" r:id="rId19"/>
          <w:type w:val="oddPage"/>
          <w:pgSz w:w="15840" w:h="12240" w:code="1"/>
          <w:pgMar w:top="2160" w:right="1570" w:bottom="1296" w:left="1699" w:header="720" w:footer="720" w:gutter="0"/>
          <w:pgNumType w:fmt="numberInDash"/>
          <w:cols w:space="720"/>
          <w:titlePg/>
          <w:docGrid w:linePitch="299"/>
        </w:sectPr>
      </w:pPr>
      <w:r w:rsidRPr="00636F8B">
        <w:rPr>
          <w:lang w:val="pt-BR"/>
        </w:rPr>
        <w:t xml:space="preserve">As reuniões que figuram em </w:t>
      </w:r>
      <w:r w:rsidRPr="00636F8B">
        <w:rPr>
          <w:i/>
          <w:iCs/>
          <w:lang w:val="pt-BR"/>
        </w:rPr>
        <w:t>itálico</w:t>
      </w:r>
      <w:r w:rsidRPr="00636F8B">
        <w:rPr>
          <w:lang w:val="pt-BR"/>
        </w:rPr>
        <w:t xml:space="preserve"> são atividades da OEA em matéria de segurança; não são reuniões da CSH.</w:t>
      </w:r>
    </w:p>
    <w:p w14:paraId="5369E67A" w14:textId="77777777" w:rsidR="005F1C30" w:rsidRPr="00636F8B" w:rsidRDefault="005F1C30" w:rsidP="005F1C30">
      <w:pPr>
        <w:jc w:val="center"/>
        <w:outlineLvl w:val="0"/>
        <w:rPr>
          <w:u w:val="single"/>
          <w:vertAlign w:val="superscript"/>
          <w:lang w:val="pt-BR"/>
        </w:rPr>
      </w:pPr>
      <w:r w:rsidRPr="00636F8B">
        <w:rPr>
          <w:u w:val="single"/>
          <w:lang w:val="pt-BR"/>
        </w:rPr>
        <w:lastRenderedPageBreak/>
        <w:t>LEMBRETE SOBRE OS RELATÓRIOS DE SEGURANÇA HEMISFÉRICA</w:t>
      </w:r>
      <w:r w:rsidRPr="00636F8B">
        <w:rPr>
          <w:lang w:val="pt-BR"/>
        </w:rPr>
        <w:t xml:space="preserve"> </w:t>
      </w:r>
      <w:r w:rsidRPr="00636F8B">
        <w:rPr>
          <w:rStyle w:val="FootnoteReference"/>
          <w:u w:val="single"/>
          <w:vertAlign w:val="superscript"/>
          <w:lang w:val="pt-BR"/>
        </w:rPr>
        <w:footnoteReference w:id="30"/>
      </w:r>
      <w:r w:rsidRPr="00636F8B">
        <w:rPr>
          <w:vertAlign w:val="superscript"/>
          <w:lang w:val="pt-BR"/>
        </w:rPr>
        <w:t>/</w:t>
      </w:r>
    </w:p>
    <w:p w14:paraId="20BBADEA" w14:textId="77777777" w:rsidR="005F1C30" w:rsidRPr="00636F8B" w:rsidRDefault="005F1C30" w:rsidP="005F1C30">
      <w:pPr>
        <w:outlineLvl w:val="0"/>
        <w:rPr>
          <w:u w:val="single"/>
          <w:lang w:val="pt-BR"/>
        </w:rPr>
      </w:pPr>
    </w:p>
    <w:p w14:paraId="5B0BAA72" w14:textId="77777777" w:rsidR="005F1C30" w:rsidRPr="00636F8B" w:rsidRDefault="005F1C30" w:rsidP="005F1C30">
      <w:pPr>
        <w:ind w:left="720" w:hanging="720"/>
        <w:rPr>
          <w:lang w:val="pt-BR"/>
        </w:rPr>
      </w:pPr>
      <w:r w:rsidRPr="00636F8B">
        <w:rPr>
          <w:i/>
          <w:iCs/>
          <w:u w:val="single"/>
          <w:lang w:val="pt-BR"/>
        </w:rPr>
        <w:t>15 de abril de cada ano</w:t>
      </w:r>
      <w:r w:rsidRPr="00636F8B">
        <w:rPr>
          <w:lang w:val="pt-BR"/>
        </w:rPr>
        <w:t xml:space="preserve">: Registro de Minas Terrestres Antipessoal </w:t>
      </w:r>
    </w:p>
    <w:p w14:paraId="6996B958" w14:textId="77777777" w:rsidR="005F1C30" w:rsidRPr="00636F8B" w:rsidRDefault="005F1C30" w:rsidP="005F1C30">
      <w:pPr>
        <w:ind w:left="720" w:hanging="720"/>
        <w:rPr>
          <w:lang w:val="pt-BR"/>
        </w:rPr>
      </w:pPr>
    </w:p>
    <w:p w14:paraId="56514E51" w14:textId="77777777" w:rsidR="005F1C30" w:rsidRPr="00636F8B" w:rsidRDefault="005F1C30" w:rsidP="003F2B1B">
      <w:pPr>
        <w:numPr>
          <w:ilvl w:val="0"/>
          <w:numId w:val="5"/>
        </w:numPr>
        <w:ind w:hanging="720"/>
        <w:jc w:val="both"/>
        <w:rPr>
          <w:lang w:val="pt-BR"/>
        </w:rPr>
      </w:pPr>
      <w:r w:rsidRPr="00636F8B">
        <w:rPr>
          <w:lang w:val="pt-BR"/>
        </w:rPr>
        <w:t>“Reiterar a importância da participação de todos os Estados membros no Registro da OEA de Minas Terrestres Antipessoal, até 15 de abril de cada ano, em cumprimento à resolução AG/RES. 1496 (XXVII-O/97)” [AG/RES. 2630 (XLI-O/11) e AG/RES. 2735 (XLII-O/12)].</w:t>
      </w:r>
    </w:p>
    <w:p w14:paraId="0836621B" w14:textId="77777777" w:rsidR="005F1C30" w:rsidRPr="00636F8B" w:rsidRDefault="005F1C30" w:rsidP="005F1C30">
      <w:pPr>
        <w:ind w:left="720" w:hanging="720"/>
        <w:rPr>
          <w:lang w:val="pt-BR"/>
        </w:rPr>
      </w:pPr>
    </w:p>
    <w:p w14:paraId="295E4FC5" w14:textId="77777777" w:rsidR="005F1C30" w:rsidRPr="00636F8B" w:rsidRDefault="005F1C30" w:rsidP="005F1C30">
      <w:pPr>
        <w:jc w:val="both"/>
        <w:rPr>
          <w:u w:val="single"/>
          <w:lang w:val="pt-BR"/>
        </w:rPr>
      </w:pPr>
      <w:r w:rsidRPr="00636F8B">
        <w:rPr>
          <w:i/>
          <w:iCs/>
          <w:u w:val="single"/>
          <w:lang w:val="pt-BR"/>
        </w:rPr>
        <w:t>15 de junho de cada ano:</w:t>
      </w:r>
      <w:r w:rsidRPr="00636F8B">
        <w:rPr>
          <w:lang w:val="pt-BR"/>
        </w:rPr>
        <w:t xml:space="preserve"> Relatório Anual sobre Importações e Exportações de Armas Convencionais, apresentado em cumprimento aos Artigos III e IV da Convenção Interamericana sobre Transparência nas Aquisições de Armas Convencionais </w:t>
      </w:r>
    </w:p>
    <w:p w14:paraId="2227079E" w14:textId="77777777" w:rsidR="005F1C30" w:rsidRPr="00636F8B" w:rsidRDefault="005F1C30" w:rsidP="005F1C30">
      <w:pPr>
        <w:ind w:left="720" w:hanging="720"/>
        <w:rPr>
          <w:lang w:val="pt-BR"/>
        </w:rPr>
      </w:pPr>
    </w:p>
    <w:p w14:paraId="4E5C0413" w14:textId="77777777" w:rsidR="005F1C30" w:rsidRPr="00636F8B" w:rsidRDefault="005F1C30" w:rsidP="003F2B1B">
      <w:pPr>
        <w:numPr>
          <w:ilvl w:val="0"/>
          <w:numId w:val="5"/>
        </w:numPr>
        <w:ind w:hanging="720"/>
        <w:jc w:val="both"/>
        <w:rPr>
          <w:lang w:val="pt-BR"/>
        </w:rPr>
      </w:pPr>
      <w:r w:rsidRPr="00636F8B">
        <w:rPr>
          <w:lang w:val="pt-BR"/>
        </w:rPr>
        <w:t>Em conformidade com os Artigos III e IV da Convenção Interamericana sobre Transparência nas Aquisições de Armas Convencionais</w:t>
      </w:r>
    </w:p>
    <w:p w14:paraId="3B153846" w14:textId="77777777" w:rsidR="005F1C30" w:rsidRPr="00636F8B" w:rsidRDefault="005F1C30" w:rsidP="005F1C30">
      <w:pPr>
        <w:ind w:left="720" w:hanging="720"/>
        <w:rPr>
          <w:lang w:val="pt-BR"/>
        </w:rPr>
      </w:pPr>
    </w:p>
    <w:p w14:paraId="381CBA6F" w14:textId="77777777" w:rsidR="005F1C30" w:rsidRPr="00636F8B" w:rsidRDefault="005F1C30" w:rsidP="005F1C30">
      <w:pPr>
        <w:ind w:left="720" w:hanging="720"/>
        <w:rPr>
          <w:lang w:val="pt-BR"/>
        </w:rPr>
      </w:pPr>
      <w:r w:rsidRPr="00636F8B">
        <w:rPr>
          <w:i/>
          <w:iCs/>
          <w:u w:val="single"/>
          <w:lang w:val="pt-BR"/>
        </w:rPr>
        <w:t>1º de julho de cada ano:</w:t>
      </w:r>
      <w:r w:rsidRPr="00636F8B">
        <w:rPr>
          <w:lang w:val="pt-BR"/>
        </w:rPr>
        <w:t xml:space="preserve"> Registro de Peritos em Medidas de Fortalecimento da Confiança e da Segurança </w:t>
      </w:r>
    </w:p>
    <w:p w14:paraId="41290878" w14:textId="77777777" w:rsidR="005F1C30" w:rsidRPr="00636F8B" w:rsidRDefault="005F1C30" w:rsidP="005F1C30">
      <w:pPr>
        <w:ind w:left="720" w:hanging="720"/>
        <w:rPr>
          <w:lang w:val="pt-BR"/>
        </w:rPr>
      </w:pPr>
    </w:p>
    <w:p w14:paraId="5E36BCC2" w14:textId="77777777" w:rsidR="005F1C30" w:rsidRPr="00636F8B" w:rsidRDefault="005F1C30" w:rsidP="003F2B1B">
      <w:pPr>
        <w:numPr>
          <w:ilvl w:val="0"/>
          <w:numId w:val="5"/>
        </w:numPr>
        <w:ind w:hanging="720"/>
        <w:jc w:val="both"/>
        <w:rPr>
          <w:lang w:val="pt-BR"/>
        </w:rPr>
      </w:pPr>
      <w:r w:rsidRPr="00636F8B">
        <w:rPr>
          <w:lang w:val="pt-BR"/>
        </w:rPr>
        <w:t>Solicitar à Secretaria-Geral que atualize anualmente o Registro de Peritos em Medidas de Fortalecimento da Confiança e da Segurança, com base nas informações prestadas pelos Estados membros até 1º de julho de cada ano, e que o distribua aos Estados membros até 30 de julho de cada ano [AG/RES. 2625 (XLI-O/11) e AG/RES. 2735 (XLII-O/12)].</w:t>
      </w:r>
    </w:p>
    <w:p w14:paraId="74F43E28" w14:textId="77777777" w:rsidR="005F1C30" w:rsidRPr="00636F8B" w:rsidRDefault="005F1C30" w:rsidP="005F1C30">
      <w:pPr>
        <w:ind w:left="720" w:hanging="720"/>
        <w:rPr>
          <w:lang w:val="pt-BR"/>
        </w:rPr>
      </w:pPr>
    </w:p>
    <w:p w14:paraId="59018302" w14:textId="77777777" w:rsidR="005F1C30" w:rsidRPr="00636F8B" w:rsidRDefault="005F1C30" w:rsidP="005F1C30">
      <w:pPr>
        <w:ind w:left="720" w:hanging="720"/>
        <w:rPr>
          <w:lang w:val="pt-BR"/>
        </w:rPr>
      </w:pPr>
      <w:r w:rsidRPr="00636F8B">
        <w:rPr>
          <w:i/>
          <w:iCs/>
          <w:u w:val="single"/>
          <w:lang w:val="pt-BR"/>
        </w:rPr>
        <w:t>1º de julho de cada ano:</w:t>
      </w:r>
      <w:r w:rsidRPr="00636F8B">
        <w:rPr>
          <w:lang w:val="pt-BR"/>
        </w:rPr>
        <w:t xml:space="preserve"> Pontos de Contato Nacionais da Convenção Interamericana sobre Transparência nas Aquisições de Armas Convencionais</w:t>
      </w:r>
    </w:p>
    <w:p w14:paraId="2A0BD4F2" w14:textId="77777777" w:rsidR="005F1C30" w:rsidRPr="00636F8B" w:rsidRDefault="005F1C30" w:rsidP="005F1C30">
      <w:pPr>
        <w:ind w:left="720" w:hanging="720"/>
        <w:rPr>
          <w:lang w:val="pt-BR"/>
        </w:rPr>
      </w:pPr>
    </w:p>
    <w:p w14:paraId="22F50D00" w14:textId="77777777" w:rsidR="005F1C30" w:rsidRPr="00636F8B" w:rsidRDefault="005F1C30" w:rsidP="003F2B1B">
      <w:pPr>
        <w:numPr>
          <w:ilvl w:val="0"/>
          <w:numId w:val="5"/>
        </w:numPr>
        <w:ind w:hanging="720"/>
        <w:jc w:val="both"/>
        <w:rPr>
          <w:lang w:val="pt-BR"/>
        </w:rPr>
      </w:pPr>
      <w:r w:rsidRPr="00636F8B">
        <w:rPr>
          <w:lang w:val="pt-BR"/>
        </w:rPr>
        <w:t>Instar os Estados Partes na Convenção a que definam, se possível antes de 1º de julho de cada ano, os pontos de contato nacionais para colaborar na preparação de notificações e relatórios anuais.</w:t>
      </w:r>
    </w:p>
    <w:p w14:paraId="2E007E9C" w14:textId="77777777" w:rsidR="005F1C30" w:rsidRPr="00636F8B" w:rsidRDefault="005F1C30" w:rsidP="005F1C30">
      <w:pPr>
        <w:rPr>
          <w:lang w:val="pt-BR"/>
        </w:rPr>
      </w:pPr>
    </w:p>
    <w:p w14:paraId="6405F6B2" w14:textId="77777777" w:rsidR="005F1C30" w:rsidRPr="00636F8B" w:rsidRDefault="005F1C30" w:rsidP="005F1C30">
      <w:pPr>
        <w:ind w:left="720" w:hanging="720"/>
        <w:rPr>
          <w:lang w:val="pt-BR"/>
        </w:rPr>
      </w:pPr>
      <w:r w:rsidRPr="00636F8B">
        <w:rPr>
          <w:i/>
          <w:iCs/>
          <w:u w:val="single"/>
          <w:lang w:val="pt-BR"/>
        </w:rPr>
        <w:t>15 de julho de cada ano:</w:t>
      </w:r>
      <w:r w:rsidRPr="00636F8B">
        <w:rPr>
          <w:lang w:val="pt-BR"/>
        </w:rPr>
        <w:t xml:space="preserve"> Lista das medidas de fortalecimento da confiança e da segurança</w:t>
      </w:r>
    </w:p>
    <w:p w14:paraId="53D5E434" w14:textId="77777777" w:rsidR="005F1C30" w:rsidRPr="00636F8B" w:rsidRDefault="005F1C30" w:rsidP="005F1C30">
      <w:pPr>
        <w:tabs>
          <w:tab w:val="left" w:pos="2555"/>
        </w:tabs>
        <w:ind w:left="720" w:hanging="720"/>
        <w:rPr>
          <w:lang w:val="pt-BR"/>
        </w:rPr>
      </w:pPr>
    </w:p>
    <w:p w14:paraId="4FA07B0D" w14:textId="77777777" w:rsidR="005F1C30" w:rsidRPr="00636F8B" w:rsidRDefault="005F1C30" w:rsidP="003F2B1B">
      <w:pPr>
        <w:numPr>
          <w:ilvl w:val="0"/>
          <w:numId w:val="5"/>
        </w:numPr>
        <w:ind w:hanging="720"/>
        <w:jc w:val="both"/>
        <w:rPr>
          <w:lang w:val="pt-BR"/>
        </w:rPr>
      </w:pPr>
      <w:r w:rsidRPr="00636F8B">
        <w:rPr>
          <w:lang w:val="pt-BR"/>
        </w:rPr>
        <w:t>Instar todos os Estados membros a que prestem informações à Secretaria-Geral da Organização dos Estados Americanos (OEA) sobre a implementação das MFCS, utilizando a “Lista de medidas de fortalecimento da confiança e da segurança (MFCS)”, as quais devem ser comunicadas em conformidade com as resoluções da OEA, (</w:t>
      </w:r>
      <w:hyperlink r:id="rId20" w:history="1">
        <w:r w:rsidRPr="00636F8B">
          <w:rPr>
            <w:color w:val="0000FF"/>
            <w:u w:val="single"/>
            <w:lang w:val="pt-BR"/>
          </w:rPr>
          <w:t>CP/CSH-1953/20 rev.</w:t>
        </w:r>
      </w:hyperlink>
      <w:hyperlink r:id="rId21" w:history="1">
        <w:r w:rsidRPr="00636F8B">
          <w:rPr>
            <w:color w:val="0000FF"/>
            <w:u w:val="single"/>
            <w:lang w:val="pt-BR"/>
          </w:rPr>
          <w:t xml:space="preserve"> 1</w:t>
        </w:r>
      </w:hyperlink>
      <w:r w:rsidRPr="00636F8B">
        <w:rPr>
          <w:lang w:val="pt-BR"/>
        </w:rPr>
        <w:t xml:space="preserve">). As informações devem ser relatadas por meio da plataforma criada para esse fim, que pode ser encontrada no seguinte </w:t>
      </w:r>
      <w:r w:rsidRPr="00636F8B">
        <w:rPr>
          <w:i/>
          <w:iCs/>
          <w:lang w:val="pt-BR"/>
        </w:rPr>
        <w:t>link</w:t>
      </w:r>
      <w:r w:rsidRPr="00636F8B">
        <w:rPr>
          <w:lang w:val="pt-BR"/>
        </w:rPr>
        <w:t xml:space="preserve">: </w:t>
      </w:r>
      <w:hyperlink r:id="rId22" w:history="1">
        <w:r w:rsidRPr="00636F8B">
          <w:rPr>
            <w:rStyle w:val="Hyperlink"/>
            <w:lang w:val="pt-BR"/>
          </w:rPr>
          <w:t>http://www.oas.org/MFCS/.</w:t>
        </w:r>
      </w:hyperlink>
    </w:p>
    <w:p w14:paraId="5A9D8B98" w14:textId="77777777" w:rsidR="005F1C30" w:rsidRPr="00636F8B" w:rsidRDefault="005F1C30" w:rsidP="005F1C30">
      <w:pPr>
        <w:rPr>
          <w:lang w:val="pt-BR"/>
        </w:rPr>
      </w:pPr>
    </w:p>
    <w:p w14:paraId="6901394E" w14:textId="77777777" w:rsidR="005F1C30" w:rsidRPr="00636F8B" w:rsidRDefault="005F1C30" w:rsidP="005F1C30">
      <w:pPr>
        <w:rPr>
          <w:lang w:val="pt-BR"/>
        </w:rPr>
      </w:pPr>
      <w:r w:rsidRPr="00636F8B">
        <w:rPr>
          <w:i/>
          <w:iCs/>
          <w:u w:val="single"/>
          <w:lang w:val="pt-BR"/>
        </w:rPr>
        <w:t>15 de julho de cada ano:</w:t>
      </w:r>
      <w:r w:rsidRPr="00636F8B">
        <w:rPr>
          <w:lang w:val="pt-BR"/>
        </w:rPr>
        <w:t xml:space="preserve"> Registro de Armas Convencionais das Nações Unidas e Relatório Padronizado Internacional das Nações Unidas sobre Gastos Militares </w:t>
      </w:r>
    </w:p>
    <w:p w14:paraId="6F006589" w14:textId="77777777" w:rsidR="005F1C30" w:rsidRPr="00636F8B" w:rsidRDefault="005F1C30" w:rsidP="005F1C30">
      <w:pPr>
        <w:ind w:left="720" w:hanging="720"/>
        <w:rPr>
          <w:lang w:val="pt-BR"/>
        </w:rPr>
      </w:pPr>
    </w:p>
    <w:p w14:paraId="7D4430CD" w14:textId="77777777" w:rsidR="005F1C30" w:rsidRPr="00636F8B" w:rsidRDefault="005F1C30" w:rsidP="003F2B1B">
      <w:pPr>
        <w:numPr>
          <w:ilvl w:val="0"/>
          <w:numId w:val="5"/>
        </w:numPr>
        <w:ind w:hanging="720"/>
        <w:jc w:val="both"/>
        <w:rPr>
          <w:lang w:val="pt-BR"/>
        </w:rPr>
      </w:pPr>
      <w:r w:rsidRPr="00636F8B">
        <w:rPr>
          <w:lang w:val="pt-BR"/>
        </w:rPr>
        <w:t xml:space="preserve">Reafirmar a meta da participação de todos os Estados membros, o mais tardar em 2010, no Registro de Armas Convencionais das Nações Unidas e no Relatório Padronizado Internacional das Nações Unidas sobre Gastos Militares, bem como reiterar a solicitação aos </w:t>
      </w:r>
      <w:r w:rsidRPr="00636F8B">
        <w:rPr>
          <w:lang w:val="pt-BR"/>
        </w:rPr>
        <w:lastRenderedPageBreak/>
        <w:t>Estados membros para que prestem essa informação ao Secretário-Geral da OEA o mais tardar até 15 de julho de cada ano [AG/RES. 2625 (XLI-O/11) e AG/RES. 2735 (XLII-O/12)].</w:t>
      </w:r>
    </w:p>
    <w:p w14:paraId="3C112860" w14:textId="77777777" w:rsidR="005F1C30" w:rsidRPr="00636F8B" w:rsidRDefault="005F1C30" w:rsidP="005F1C30">
      <w:pPr>
        <w:ind w:left="720" w:hanging="720"/>
        <w:rPr>
          <w:lang w:val="pt-BR"/>
        </w:rPr>
      </w:pPr>
    </w:p>
    <w:p w14:paraId="7946C71C" w14:textId="77777777" w:rsidR="005F1C30" w:rsidRPr="00636F8B" w:rsidRDefault="005F1C30" w:rsidP="005F1C30">
      <w:pPr>
        <w:ind w:left="720" w:hanging="720"/>
        <w:rPr>
          <w:i/>
          <w:lang w:val="pt-BR"/>
        </w:rPr>
      </w:pPr>
      <w:r w:rsidRPr="00636F8B">
        <w:rPr>
          <w:i/>
          <w:lang w:val="pt-BR"/>
        </w:rPr>
        <w:t xml:space="preserve">Voluntário </w:t>
      </w:r>
    </w:p>
    <w:p w14:paraId="2B516E04" w14:textId="77777777" w:rsidR="005F1C30" w:rsidRPr="00636F8B" w:rsidRDefault="005F1C30" w:rsidP="005F1C30">
      <w:pPr>
        <w:ind w:left="720" w:hanging="720"/>
        <w:rPr>
          <w:u w:val="single"/>
          <w:lang w:val="pt-BR"/>
        </w:rPr>
      </w:pPr>
    </w:p>
    <w:p w14:paraId="6DF65835" w14:textId="77777777" w:rsidR="005F1C30" w:rsidRPr="00636F8B" w:rsidRDefault="005F1C30" w:rsidP="005F1C30">
      <w:pPr>
        <w:ind w:left="720" w:hanging="720"/>
        <w:rPr>
          <w:u w:val="single"/>
          <w:lang w:val="pt-BR"/>
        </w:rPr>
      </w:pPr>
      <w:r w:rsidRPr="00636F8B">
        <w:rPr>
          <w:u w:val="single"/>
          <w:lang w:val="pt-BR"/>
        </w:rPr>
        <w:t>Relatórios sobre a implementação da Declaração sobre Segurança nas Américas</w:t>
      </w:r>
    </w:p>
    <w:p w14:paraId="1EA2D168" w14:textId="77777777" w:rsidR="005F1C30" w:rsidRPr="00636F8B" w:rsidRDefault="005F1C30" w:rsidP="005F1C30">
      <w:pPr>
        <w:ind w:left="720" w:hanging="720"/>
        <w:rPr>
          <w:lang w:val="pt-BR"/>
        </w:rPr>
      </w:pPr>
    </w:p>
    <w:p w14:paraId="674848D6" w14:textId="77777777" w:rsidR="005F1C30" w:rsidRPr="00636F8B" w:rsidRDefault="005F1C30" w:rsidP="003F2B1B">
      <w:pPr>
        <w:numPr>
          <w:ilvl w:val="0"/>
          <w:numId w:val="6"/>
        </w:numPr>
        <w:ind w:hanging="720"/>
        <w:jc w:val="both"/>
        <w:rPr>
          <w:lang w:val="pt-BR"/>
        </w:rPr>
      </w:pPr>
      <w:r w:rsidRPr="00636F8B">
        <w:rPr>
          <w:lang w:val="pt-BR"/>
        </w:rPr>
        <w:t>Convidar os Estados membros a apresentar relatórios voluntários sobre a implementação da Declaração sobre Segurança nas Américas utilizando o documento “Critérios orientadores para facilitar a preparação e apresentação de relatórios voluntários dos Estados membros sobre as medidas e ações relacionadas com a implementação da Declaração sobre Segurança nas Américas” (CP/CSH-1280/11 rev. 1) [</w:t>
      </w:r>
      <w:r w:rsidRPr="00636F8B">
        <w:rPr>
          <w:caps/>
          <w:lang w:val="pt-BR"/>
        </w:rPr>
        <w:t xml:space="preserve">AG/RES. 2617 (XLI-O/11) </w:t>
      </w:r>
      <w:r w:rsidRPr="00636F8B">
        <w:rPr>
          <w:lang w:val="pt-BR"/>
        </w:rPr>
        <w:t>e</w:t>
      </w:r>
      <w:r w:rsidRPr="00636F8B">
        <w:rPr>
          <w:caps/>
          <w:lang w:val="pt-BR"/>
        </w:rPr>
        <w:t xml:space="preserve"> (</w:t>
      </w:r>
      <w:r w:rsidRPr="00636F8B">
        <w:rPr>
          <w:lang w:val="pt-BR"/>
        </w:rPr>
        <w:t>AG/RES. 2735 (XLII-O/12)].</w:t>
      </w:r>
    </w:p>
    <w:p w14:paraId="5B1F3393" w14:textId="77777777" w:rsidR="005F1C30" w:rsidRPr="00636F8B" w:rsidRDefault="005F1C30" w:rsidP="005F1C30">
      <w:pPr>
        <w:ind w:left="720" w:hanging="720"/>
        <w:rPr>
          <w:lang w:val="pt-BR"/>
        </w:rPr>
      </w:pPr>
    </w:p>
    <w:p w14:paraId="570A7594" w14:textId="77777777" w:rsidR="005F1C30" w:rsidRPr="00636F8B" w:rsidRDefault="005F1C30" w:rsidP="005F1C30">
      <w:pPr>
        <w:ind w:left="720" w:hanging="720"/>
        <w:rPr>
          <w:u w:val="single"/>
          <w:lang w:val="pt-BR"/>
        </w:rPr>
      </w:pPr>
      <w:r w:rsidRPr="00636F8B">
        <w:rPr>
          <w:u w:val="single"/>
          <w:lang w:val="pt-BR"/>
        </w:rPr>
        <w:t xml:space="preserve">Armas pequenas e armamento leve </w:t>
      </w:r>
    </w:p>
    <w:p w14:paraId="474D8D2D" w14:textId="77777777" w:rsidR="005F1C30" w:rsidRPr="00636F8B" w:rsidRDefault="005F1C30" w:rsidP="005F1C30">
      <w:pPr>
        <w:ind w:left="720" w:hanging="720"/>
        <w:rPr>
          <w:lang w:val="pt-BR"/>
        </w:rPr>
      </w:pPr>
    </w:p>
    <w:p w14:paraId="052DCC18" w14:textId="77777777" w:rsidR="005F1C30" w:rsidRPr="00636F8B" w:rsidRDefault="005F1C30" w:rsidP="005F1C30">
      <w:pPr>
        <w:ind w:left="720"/>
        <w:jc w:val="both"/>
        <w:rPr>
          <w:lang w:val="pt-BR"/>
        </w:rPr>
      </w:pPr>
      <w:r w:rsidRPr="00636F8B">
        <w:rPr>
          <w:lang w:val="pt-BR"/>
        </w:rPr>
        <w:t>“Enfrentando o tráfico ilícito de armas pequenas e armamento leve: Gestão e segurança de estoques” [AG/RES. 2297 (XXXVII-O/07)]</w:t>
      </w:r>
    </w:p>
    <w:p w14:paraId="48FB78E7" w14:textId="77777777" w:rsidR="005F1C30" w:rsidRPr="00636F8B" w:rsidRDefault="005F1C30" w:rsidP="005F1C30">
      <w:pPr>
        <w:ind w:left="720" w:hanging="720"/>
        <w:rPr>
          <w:lang w:val="pt-BR"/>
        </w:rPr>
      </w:pPr>
    </w:p>
    <w:p w14:paraId="725A1AFE" w14:textId="77777777" w:rsidR="005F1C30" w:rsidRPr="00636F8B" w:rsidRDefault="005F1C30" w:rsidP="005F1C30">
      <w:pPr>
        <w:rPr>
          <w:u w:val="single"/>
          <w:lang w:val="pt-BR"/>
        </w:rPr>
      </w:pPr>
      <w:r w:rsidRPr="00636F8B">
        <w:rPr>
          <w:u w:val="single"/>
          <w:lang w:val="pt-BR"/>
        </w:rPr>
        <w:t>Declaração de São Salvador sobre Segurança Cidadã nas Américas</w:t>
      </w:r>
    </w:p>
    <w:p w14:paraId="05CA83C1" w14:textId="77777777" w:rsidR="005F1C30" w:rsidRPr="00636F8B" w:rsidRDefault="005F1C30" w:rsidP="003F2B1B">
      <w:pPr>
        <w:numPr>
          <w:ilvl w:val="0"/>
          <w:numId w:val="7"/>
        </w:numPr>
        <w:shd w:val="clear" w:color="auto" w:fill="FFFFFF"/>
        <w:spacing w:before="192" w:after="192"/>
        <w:ind w:right="-29" w:hanging="720"/>
        <w:jc w:val="both"/>
        <w:rPr>
          <w:lang w:val="pt-BR"/>
        </w:rPr>
      </w:pPr>
      <w:r w:rsidRPr="00636F8B">
        <w:rPr>
          <w:lang w:val="pt-BR"/>
        </w:rPr>
        <w:t xml:space="preserve">Convidam-se os Estados membros da OEA a que, no âmbito da Comissão de Segurança Hemisférica, apresentem relatórios bienais voluntários sobre a implementação desse Plano de Ação. </w:t>
      </w:r>
    </w:p>
    <w:p w14:paraId="452D31CB" w14:textId="77777777" w:rsidR="005F1C30" w:rsidRPr="00636F8B" w:rsidRDefault="005F1C30" w:rsidP="003F2B1B">
      <w:pPr>
        <w:numPr>
          <w:ilvl w:val="0"/>
          <w:numId w:val="7"/>
        </w:numPr>
        <w:shd w:val="clear" w:color="auto" w:fill="FFFFFF"/>
        <w:spacing w:before="192" w:after="192"/>
        <w:ind w:right="-29" w:hanging="720"/>
        <w:jc w:val="both"/>
        <w:rPr>
          <w:lang w:val="pt-BR"/>
        </w:rPr>
      </w:pPr>
      <w:r w:rsidRPr="00636F8B">
        <w:rPr>
          <w:lang w:val="pt-BR"/>
        </w:rPr>
        <w:t>Com a finalidade de colaborar com os Estados membros na implementação desse Plano de Ação, a Secretaria-Geral proporá um plano de trabalho de dois anos para assistência técnica e capacitação, que deverá ser aprovado pelos Estados membros [AG/RES. 2735 (XLII-O/12) e CP/doc.4708/12].</w:t>
      </w:r>
    </w:p>
    <w:p w14:paraId="71DC18CD" w14:textId="77777777" w:rsidR="005F1C30" w:rsidRPr="00636F8B" w:rsidRDefault="005F1C30" w:rsidP="005F1C30">
      <w:pPr>
        <w:ind w:left="720" w:hanging="720"/>
        <w:jc w:val="both"/>
        <w:rPr>
          <w:u w:val="single"/>
          <w:lang w:val="pt-BR"/>
        </w:rPr>
      </w:pPr>
      <w:r w:rsidRPr="00636F8B">
        <w:rPr>
          <w:u w:val="single"/>
          <w:lang w:val="pt-BR"/>
        </w:rPr>
        <w:t>Pontos de Contato Nacionais</w:t>
      </w:r>
    </w:p>
    <w:p w14:paraId="23B06B6F" w14:textId="77777777" w:rsidR="005F1C30" w:rsidRPr="00636F8B" w:rsidRDefault="005F1C30" w:rsidP="005F1C30">
      <w:pPr>
        <w:ind w:left="720" w:hanging="720"/>
        <w:jc w:val="both"/>
        <w:rPr>
          <w:u w:val="single"/>
          <w:lang w:val="pt-BR"/>
        </w:rPr>
      </w:pPr>
    </w:p>
    <w:p w14:paraId="5CCF3825" w14:textId="77777777" w:rsidR="006F3100" w:rsidRDefault="005F1C30" w:rsidP="005F1C30">
      <w:pPr>
        <w:numPr>
          <w:ilvl w:val="0"/>
          <w:numId w:val="6"/>
        </w:numPr>
        <w:ind w:hanging="720"/>
        <w:jc w:val="both"/>
        <w:rPr>
          <w:lang w:val="pt-BR"/>
        </w:rPr>
      </w:pPr>
      <w:r w:rsidRPr="00636F8B">
        <w:rPr>
          <w:lang w:val="pt-BR"/>
        </w:rPr>
        <w:t xml:space="preserve">Atualizar e validar, por meio da SSM, os pontos de contato nacionais que figuram no documento </w:t>
      </w:r>
      <w:hyperlink r:id="rId23" w:history="1">
        <w:r w:rsidRPr="00636F8B">
          <w:rPr>
            <w:rStyle w:val="Hyperlink"/>
            <w:lang w:val="pt-BR"/>
          </w:rPr>
          <w:t>CP/CSH-2026/21 rev.</w:t>
        </w:r>
      </w:hyperlink>
      <w:hyperlink r:id="rId24" w:history="1">
        <w:r w:rsidRPr="00636F8B">
          <w:rPr>
            <w:rStyle w:val="Hyperlink"/>
            <w:lang w:val="pt-BR"/>
          </w:rPr>
          <w:t xml:space="preserve"> 1</w:t>
        </w:r>
      </w:hyperlink>
      <w:r w:rsidRPr="00636F8B">
        <w:rPr>
          <w:lang w:val="pt-BR"/>
        </w:rPr>
        <w:t xml:space="preserve"> [parágrafo 111 da resolução AG/RES. 2970 (LI-O/21)] </w:t>
      </w:r>
    </w:p>
    <w:p w14:paraId="53589094" w14:textId="77777777" w:rsidR="006F3100" w:rsidRDefault="006F3100" w:rsidP="006F3100">
      <w:pPr>
        <w:jc w:val="both"/>
        <w:rPr>
          <w:lang w:val="pt-BR"/>
        </w:rPr>
      </w:pPr>
    </w:p>
    <w:p w14:paraId="7024BFEC" w14:textId="77777777" w:rsidR="006F3100" w:rsidRDefault="006F3100" w:rsidP="006F3100">
      <w:pPr>
        <w:jc w:val="both"/>
        <w:rPr>
          <w:lang w:val="pt-BR"/>
        </w:rPr>
      </w:pPr>
    </w:p>
    <w:p w14:paraId="55D2A6F0" w14:textId="77777777" w:rsidR="006F3100" w:rsidRDefault="006F3100" w:rsidP="006F3100">
      <w:pPr>
        <w:jc w:val="both"/>
        <w:rPr>
          <w:lang w:val="pt-BR"/>
        </w:rPr>
      </w:pPr>
    </w:p>
    <w:p w14:paraId="7C493B22" w14:textId="77777777" w:rsidR="006F3100" w:rsidRDefault="006F3100" w:rsidP="006F3100">
      <w:pPr>
        <w:jc w:val="both"/>
        <w:rPr>
          <w:lang w:val="pt-BR"/>
        </w:rPr>
      </w:pPr>
    </w:p>
    <w:p w14:paraId="262C04DA" w14:textId="10CF4EF2" w:rsidR="00B23508" w:rsidRPr="006F3100" w:rsidRDefault="005F1C30" w:rsidP="006F3100">
      <w:pPr>
        <w:jc w:val="both"/>
        <w:rPr>
          <w:sz w:val="12"/>
          <w:szCs w:val="12"/>
          <w:lang w:val="pt-BR"/>
        </w:rPr>
      </w:pPr>
      <w:r w:rsidRPr="006F3100">
        <w:rPr>
          <w:noProof/>
          <w:sz w:val="12"/>
          <w:szCs w:val="12"/>
          <w:lang w:val="pt-BR"/>
        </w:rPr>
        <mc:AlternateContent>
          <mc:Choice Requires="wps">
            <w:drawing>
              <wp:anchor distT="0" distB="0" distL="114300" distR="114300" simplePos="0" relativeHeight="251660288" behindDoc="0" locked="1" layoutInCell="1" allowOverlap="1" wp14:anchorId="0A35513D" wp14:editId="3A7A4623">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67277AF" w14:textId="3635353C" w:rsidR="005F1C30" w:rsidRPr="00636F8B" w:rsidRDefault="005F1C30" w:rsidP="005F1C3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5513D" id="Text Box 3" o:sp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467277AF" w14:textId="3635353C" w:rsidR="005F1C30" w:rsidRPr="00636F8B" w:rsidRDefault="005F1C30" w:rsidP="005F1C30">
                      <w:pPr>
                        <w:rPr>
                          <w:sz w:val="18"/>
                        </w:rPr>
                      </w:pPr>
                    </w:p>
                  </w:txbxContent>
                </v:textbox>
                <w10:wrap anchory="page"/>
                <w10:anchorlock/>
              </v:shape>
            </w:pict>
          </mc:Fallback>
        </mc:AlternateContent>
      </w:r>
      <w:r w:rsidR="006F3100" w:rsidRPr="006F3100">
        <w:rPr>
          <w:sz w:val="12"/>
          <w:szCs w:val="12"/>
          <w:lang w:val="pt-BR"/>
        </w:rPr>
        <w:t>&lt;..</w:t>
      </w:r>
      <w:r w:rsidR="002D53AC">
        <w:rPr>
          <w:noProof/>
          <w:sz w:val="12"/>
          <w:szCs w:val="12"/>
          <w:lang w:val="pt-BR"/>
        </w:rPr>
        <mc:AlternateContent>
          <mc:Choice Requires="wps">
            <w:drawing>
              <wp:anchor distT="0" distB="0" distL="114300" distR="114300" simplePos="0" relativeHeight="251661312" behindDoc="0" locked="1" layoutInCell="1" allowOverlap="1" wp14:anchorId="7C144C30" wp14:editId="0DB8508A">
                <wp:simplePos x="0" y="0"/>
                <wp:positionH relativeFrom="column">
                  <wp:posOffset>-91440</wp:posOffset>
                </wp:positionH>
                <wp:positionV relativeFrom="page">
                  <wp:posOffset>9144000</wp:posOffset>
                </wp:positionV>
                <wp:extent cx="3383280" cy="228600"/>
                <wp:effectExtent l="0" t="0" r="0" b="0"/>
                <wp:wrapNone/>
                <wp:docPr id="19342811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3B59B0C" w14:textId="4EDFD326" w:rsidR="002D53AC" w:rsidRPr="002D53AC" w:rsidRDefault="002D53AC">
                            <w:pPr>
                              <w:rPr>
                                <w:sz w:val="18"/>
                              </w:rPr>
                            </w:pPr>
                            <w:r>
                              <w:rPr>
                                <w:sz w:val="18"/>
                              </w:rPr>
                              <w:fldChar w:fldCharType="begin"/>
                            </w:r>
                            <w:r>
                              <w:rPr>
                                <w:sz w:val="18"/>
                              </w:rPr>
                              <w:instrText xml:space="preserve"> FILENAME  \* MERGEFORMAT </w:instrText>
                            </w:r>
                            <w:r>
                              <w:rPr>
                                <w:sz w:val="18"/>
                              </w:rPr>
                              <w:fldChar w:fldCharType="separate"/>
                            </w:r>
                            <w:r>
                              <w:rPr>
                                <w:noProof/>
                                <w:sz w:val="18"/>
                              </w:rPr>
                              <w:t>CP50126P05</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44C30" id="Text Box 1" o:spid="_x0000_s1028" type="#_x0000_t202" style="position:absolute;left:0;text-align:left;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td5G3ECAADkBAAADgAAAAAAAAAA&#10;AAAAAAAuAgAAZHJzL2Uyb0RvYy54bWxQSwECLQAUAAYACAAAACEAoiJjj94AAAANAQAADwAAAAAA&#10;AAAAAAAAAADLBAAAZHJzL2Rvd25yZXYueG1sUEsFBgAAAAAEAAQA8wAAANYFAAAAAA==&#10;" filled="f" stroked="f">
                <v:stroke joinstyle="round"/>
                <v:textbox>
                  <w:txbxContent>
                    <w:p w14:paraId="63B59B0C" w14:textId="4EDFD326" w:rsidR="002D53AC" w:rsidRPr="002D53AC" w:rsidRDefault="002D53AC">
                      <w:pPr>
                        <w:rPr>
                          <w:sz w:val="18"/>
                        </w:rPr>
                      </w:pPr>
                      <w:r>
                        <w:rPr>
                          <w:sz w:val="18"/>
                        </w:rPr>
                        <w:fldChar w:fldCharType="begin"/>
                      </w:r>
                      <w:r>
                        <w:rPr>
                          <w:sz w:val="18"/>
                        </w:rPr>
                        <w:instrText xml:space="preserve"> FILENAME  \* MERGEFORMAT </w:instrText>
                      </w:r>
                      <w:r>
                        <w:rPr>
                          <w:sz w:val="18"/>
                        </w:rPr>
                        <w:fldChar w:fldCharType="separate"/>
                      </w:r>
                      <w:r>
                        <w:rPr>
                          <w:noProof/>
                          <w:sz w:val="18"/>
                        </w:rPr>
                        <w:t>CP50126P05</w:t>
                      </w:r>
                      <w:r>
                        <w:rPr>
                          <w:sz w:val="18"/>
                        </w:rPr>
                        <w:fldChar w:fldCharType="end"/>
                      </w:r>
                    </w:p>
                  </w:txbxContent>
                </v:textbox>
                <w10:wrap anchory="page"/>
                <w10:anchorlock/>
              </v:shape>
            </w:pict>
          </mc:Fallback>
        </mc:AlternateContent>
      </w:r>
    </w:p>
    <w:sectPr w:rsidR="00B23508" w:rsidRPr="006F3100" w:rsidSect="00CF3C47">
      <w:headerReference w:type="first" r:id="rId25"/>
      <w:pgSz w:w="12240" w:h="15840" w:code="1"/>
      <w:pgMar w:top="2160" w:right="1570" w:bottom="1296" w:left="1699"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688D" w14:textId="77777777" w:rsidR="00E01AC2" w:rsidRDefault="00E01AC2" w:rsidP="00633C5E">
      <w:r>
        <w:separator/>
      </w:r>
    </w:p>
  </w:endnote>
  <w:endnote w:type="continuationSeparator" w:id="0">
    <w:p w14:paraId="788917FB" w14:textId="77777777" w:rsidR="00E01AC2" w:rsidRDefault="00E01AC2" w:rsidP="00633C5E">
      <w:r>
        <w:continuationSeparator/>
      </w:r>
    </w:p>
  </w:endnote>
  <w:endnote w:type="continuationNotice" w:id="1">
    <w:p w14:paraId="017C2A60" w14:textId="77777777" w:rsidR="00E01AC2" w:rsidRDefault="00E0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AB32E" w14:textId="77777777" w:rsidR="00E01AC2" w:rsidRDefault="00E01AC2" w:rsidP="00633C5E">
      <w:r>
        <w:separator/>
      </w:r>
    </w:p>
  </w:footnote>
  <w:footnote w:type="continuationSeparator" w:id="0">
    <w:p w14:paraId="4650D9D3" w14:textId="77777777" w:rsidR="00E01AC2" w:rsidRDefault="00E01AC2" w:rsidP="00633C5E">
      <w:r>
        <w:continuationSeparator/>
      </w:r>
    </w:p>
  </w:footnote>
  <w:footnote w:type="continuationNotice" w:id="1">
    <w:p w14:paraId="5F879ACD" w14:textId="77777777" w:rsidR="00E01AC2" w:rsidRDefault="00E01AC2"/>
  </w:footnote>
  <w:footnote w:id="2">
    <w:p w14:paraId="7FE1704C" w14:textId="77777777" w:rsidR="005F1C30" w:rsidRPr="00BE1355" w:rsidRDefault="005F1C30" w:rsidP="005F1C30">
      <w:pPr>
        <w:pStyle w:val="FootnoteText"/>
        <w:tabs>
          <w:tab w:val="left" w:pos="360"/>
          <w:tab w:val="left" w:pos="720"/>
        </w:tabs>
        <w:ind w:left="720" w:hanging="360"/>
        <w:rPr>
          <w:b/>
          <w:bCs/>
          <w:noProof/>
          <w:lang w:val="pt-BR"/>
        </w:rPr>
      </w:pPr>
      <w:r w:rsidRPr="00BE1355">
        <w:rPr>
          <w:rStyle w:val="FootnoteReference"/>
          <w:b/>
          <w:bCs/>
          <w:noProof/>
          <w:lang w:val="pt-BR"/>
        </w:rPr>
        <w:footnoteRef/>
      </w:r>
      <w:r w:rsidRPr="00BE1355">
        <w:rPr>
          <w:b/>
          <w:bCs/>
          <w:lang w:val="pt-BR"/>
        </w:rPr>
        <w:t>.</w:t>
      </w:r>
      <w:r w:rsidRPr="00BE1355">
        <w:rPr>
          <w:rStyle w:val="FootnoteReference"/>
          <w:b/>
          <w:bCs/>
          <w:lang w:val="pt-BR"/>
        </w:rPr>
        <w:t xml:space="preserve"> </w:t>
      </w:r>
      <w:r w:rsidRPr="00BE1355">
        <w:rPr>
          <w:rStyle w:val="FootnoteReference"/>
          <w:b/>
          <w:bCs/>
          <w:lang w:val="pt-BR"/>
        </w:rPr>
        <w:tab/>
        <w:t>A</w:t>
      </w:r>
      <w:r w:rsidRPr="00BE1355">
        <w:rPr>
          <w:b/>
          <w:bCs/>
          <w:lang w:val="pt-BR"/>
        </w:rPr>
        <w:t>s modificações relativas à versão anterior aparecem em negrito</w:t>
      </w:r>
      <w:r w:rsidRPr="00BE1355">
        <w:rPr>
          <w:rStyle w:val="FootnoteReference"/>
          <w:b/>
          <w:bCs/>
          <w:lang w:val="pt-BR"/>
        </w:rPr>
        <w:t>.</w:t>
      </w:r>
    </w:p>
  </w:footnote>
  <w:footnote w:id="3">
    <w:p w14:paraId="069E0DAC" w14:textId="70F92F3E" w:rsidR="005F1C30" w:rsidRPr="006565A4" w:rsidRDefault="005F1C30" w:rsidP="005F1C30">
      <w:pPr>
        <w:pStyle w:val="FootnoteText"/>
        <w:tabs>
          <w:tab w:val="left" w:pos="360"/>
          <w:tab w:val="left" w:pos="720"/>
        </w:tabs>
        <w:ind w:left="720" w:hanging="360"/>
        <w:rPr>
          <w:lang w:val="pt-BR"/>
        </w:rPr>
      </w:pPr>
      <w:r w:rsidRPr="00F34CB8">
        <w:rPr>
          <w:rStyle w:val="FootnoteReference"/>
        </w:rPr>
        <w:footnoteRef/>
      </w:r>
      <w:r w:rsidRPr="008B0074">
        <w:rPr>
          <w:lang w:val="pt-BR"/>
        </w:rPr>
        <w:t xml:space="preserve">. </w:t>
      </w:r>
      <w:r w:rsidRPr="008B0074">
        <w:rPr>
          <w:lang w:val="pt-BR"/>
        </w:rPr>
        <w:tab/>
      </w:r>
      <w:r w:rsidRPr="006565A4">
        <w:rPr>
          <w:lang w:val="pt-BR"/>
        </w:rPr>
        <w:t xml:space="preserve">Esta versão, rev. </w:t>
      </w:r>
      <w:r w:rsidR="003F5AFA">
        <w:rPr>
          <w:b/>
          <w:bCs/>
          <w:lang w:val="pt-BR"/>
        </w:rPr>
        <w:t>6</w:t>
      </w:r>
      <w:r w:rsidRPr="006565A4">
        <w:rPr>
          <w:lang w:val="pt-BR"/>
        </w:rPr>
        <w:t xml:space="preserve">, indica os ajustes efetuados no Calendário de Atividades relacionados às reuniões da Comissão e </w:t>
      </w:r>
      <w:r>
        <w:rPr>
          <w:lang w:val="pt-BR"/>
        </w:rPr>
        <w:t xml:space="preserve">às </w:t>
      </w:r>
      <w:r w:rsidRPr="006565A4">
        <w:rPr>
          <w:lang w:val="pt-BR"/>
        </w:rPr>
        <w:t xml:space="preserve">outras atividades da OEA </w:t>
      </w:r>
      <w:r>
        <w:rPr>
          <w:lang w:val="pt-BR"/>
        </w:rPr>
        <w:t>em</w:t>
      </w:r>
      <w:r w:rsidRPr="006565A4">
        <w:rPr>
          <w:lang w:val="pt-BR"/>
        </w:rPr>
        <w:t xml:space="preserve"> mat</w:t>
      </w:r>
      <w:r>
        <w:rPr>
          <w:lang w:val="pt-BR"/>
        </w:rPr>
        <w:t>é</w:t>
      </w:r>
      <w:r w:rsidRPr="006565A4">
        <w:rPr>
          <w:lang w:val="pt-BR"/>
        </w:rPr>
        <w:t xml:space="preserve">ria de </w:t>
      </w:r>
      <w:r>
        <w:rPr>
          <w:lang w:val="pt-BR"/>
        </w:rPr>
        <w:t>segurança</w:t>
      </w:r>
      <w:r w:rsidRPr="006565A4">
        <w:rPr>
          <w:lang w:val="pt-BR"/>
        </w:rPr>
        <w:t xml:space="preserve">. </w:t>
      </w:r>
    </w:p>
  </w:footnote>
  <w:footnote w:id="4">
    <w:p w14:paraId="787F2EE9" w14:textId="77777777" w:rsidR="005F1C30" w:rsidRPr="00036208" w:rsidRDefault="005F1C30" w:rsidP="005F1C30">
      <w:pPr>
        <w:pStyle w:val="FootnoteText"/>
        <w:tabs>
          <w:tab w:val="left" w:pos="360"/>
          <w:tab w:val="left" w:pos="720"/>
        </w:tabs>
        <w:ind w:left="720" w:hanging="360"/>
        <w:jc w:val="both"/>
        <w:rPr>
          <w:lang w:val="pt-BR"/>
        </w:rPr>
      </w:pPr>
      <w:r w:rsidRPr="00036208">
        <w:rPr>
          <w:rStyle w:val="FootnoteReference"/>
          <w:lang w:val="pt-BR"/>
        </w:rPr>
        <w:footnoteRef/>
      </w:r>
      <w:r w:rsidRPr="00036208">
        <w:rPr>
          <w:lang w:val="pt-BR"/>
        </w:rPr>
        <w:t>.</w:t>
      </w:r>
      <w:r w:rsidRPr="00036208">
        <w:rPr>
          <w:lang w:val="pt-BR"/>
        </w:rPr>
        <w:tab/>
        <w:t xml:space="preserve"> A sede e a data da MISPA-VIII ainda não foram definidas.</w:t>
      </w:r>
    </w:p>
  </w:footnote>
  <w:footnote w:id="5">
    <w:p w14:paraId="4237A006" w14:textId="77777777" w:rsidR="005F1C30" w:rsidRPr="00036208" w:rsidRDefault="005F1C30" w:rsidP="005F1C30">
      <w:pPr>
        <w:pStyle w:val="FootnoteText"/>
        <w:tabs>
          <w:tab w:val="left" w:pos="360"/>
          <w:tab w:val="left" w:pos="720"/>
        </w:tabs>
        <w:ind w:left="720" w:hanging="360"/>
        <w:jc w:val="both"/>
        <w:rPr>
          <w:lang w:val="pt-BR"/>
        </w:rPr>
      </w:pPr>
      <w:r w:rsidRPr="00036208">
        <w:rPr>
          <w:rStyle w:val="FootnoteReference"/>
          <w:lang w:val="pt-BR"/>
        </w:rPr>
        <w:footnoteRef/>
      </w:r>
      <w:r w:rsidRPr="00036208">
        <w:rPr>
          <w:lang w:val="pt-BR"/>
        </w:rPr>
        <w:t>.</w:t>
      </w:r>
      <w:r w:rsidRPr="00036208">
        <w:rPr>
          <w:lang w:val="pt-BR"/>
        </w:rPr>
        <w:tab/>
        <w:t xml:space="preserve">A distribuição de mandatos para o período 2023-2024 foi publicada como documento </w:t>
      </w:r>
      <w:r w:rsidR="002D53AC">
        <w:fldChar w:fldCharType="begin"/>
      </w:r>
      <w:r w:rsidR="002D53AC" w:rsidRPr="009F1EE3">
        <w:rPr>
          <w:lang w:val="es-ES_tradnl"/>
        </w:rPr>
        <w:instrText>HYPERLINK "https://scm.oas.org/IDMS/Redirectpage.aspx?class=CP/doc.&amp;classNum=5914&amp;lang=p"</w:instrText>
      </w:r>
      <w:r w:rsidR="002D53AC">
        <w:fldChar w:fldCharType="separate"/>
      </w:r>
      <w:r w:rsidRPr="00036208">
        <w:rPr>
          <w:rStyle w:val="Hyperlink"/>
          <w:bdr w:val="none" w:sz="0" w:space="0" w:color="auto" w:frame="1"/>
          <w:shd w:val="clear" w:color="auto" w:fill="FFFFFF"/>
          <w:lang w:val="pt-BR"/>
        </w:rPr>
        <w:t>CP/doc.</w:t>
      </w:r>
      <w:r w:rsidR="002D53AC">
        <w:rPr>
          <w:rStyle w:val="Hyperlink"/>
          <w:bdr w:val="none" w:sz="0" w:space="0" w:color="auto" w:frame="1"/>
          <w:shd w:val="clear" w:color="auto" w:fill="FFFFFF"/>
          <w:lang w:val="pt-BR"/>
        </w:rPr>
        <w:fldChar w:fldCharType="end"/>
      </w:r>
      <w:hyperlink r:id="rId1" w:history="1">
        <w:r w:rsidRPr="00036208">
          <w:rPr>
            <w:rStyle w:val="Hyperlink"/>
            <w:bdr w:val="none" w:sz="0" w:space="0" w:color="auto" w:frame="1"/>
            <w:shd w:val="clear" w:color="auto" w:fill="FFFFFF"/>
            <w:lang w:val="pt-BR"/>
          </w:rPr>
          <w:t xml:space="preserve"> 5914/23 rev.</w:t>
        </w:r>
      </w:hyperlink>
      <w:hyperlink r:id="rId2" w:history="1">
        <w:r w:rsidRPr="00036208">
          <w:rPr>
            <w:rStyle w:val="Hyperlink"/>
            <w:bdr w:val="none" w:sz="0" w:space="0" w:color="auto" w:frame="1"/>
            <w:shd w:val="clear" w:color="auto" w:fill="FFFFFF"/>
            <w:lang w:val="pt-BR"/>
          </w:rPr>
          <w:t>1 corr.</w:t>
        </w:r>
      </w:hyperlink>
      <w:hyperlink r:id="rId3" w:history="1">
        <w:r w:rsidRPr="00036208">
          <w:rPr>
            <w:rStyle w:val="Hyperlink"/>
            <w:bdr w:val="none" w:sz="0" w:space="0" w:color="auto" w:frame="1"/>
            <w:shd w:val="clear" w:color="auto" w:fill="FFFFFF"/>
            <w:lang w:val="pt-BR"/>
          </w:rPr>
          <w:t xml:space="preserve"> 1</w:t>
        </w:r>
      </w:hyperlink>
      <w:r w:rsidRPr="00036208">
        <w:rPr>
          <w:lang w:val="pt-BR"/>
        </w:rPr>
        <w:t>.</w:t>
      </w:r>
    </w:p>
  </w:footnote>
  <w:footnote w:id="6">
    <w:p w14:paraId="6B02D7ED" w14:textId="77777777" w:rsidR="005F1C30" w:rsidRPr="00036208" w:rsidRDefault="005F1C30" w:rsidP="005F1C30">
      <w:pPr>
        <w:pStyle w:val="FootnoteText"/>
        <w:tabs>
          <w:tab w:val="left" w:pos="360"/>
          <w:tab w:val="left" w:pos="720"/>
        </w:tabs>
        <w:ind w:left="720" w:hanging="360"/>
        <w:rPr>
          <w:lang w:val="pt-BR"/>
        </w:rPr>
      </w:pPr>
      <w:r w:rsidRPr="00036208">
        <w:rPr>
          <w:rStyle w:val="FootnoteReference"/>
          <w:lang w:val="pt-BR"/>
        </w:rPr>
        <w:footnoteRef/>
      </w:r>
      <w:r w:rsidRPr="00036208">
        <w:rPr>
          <w:lang w:val="pt-BR"/>
        </w:rPr>
        <w:t>.</w:t>
      </w:r>
      <w:r w:rsidRPr="00036208">
        <w:rPr>
          <w:lang w:val="pt-BR"/>
        </w:rPr>
        <w:tab/>
        <w:t>Apresentados em ordem cronológica.</w:t>
      </w:r>
    </w:p>
  </w:footnote>
  <w:footnote w:id="7">
    <w:p w14:paraId="67227F74" w14:textId="77777777" w:rsidR="005F1C30" w:rsidRPr="002B11A9" w:rsidRDefault="005F1C30" w:rsidP="005F1C30">
      <w:pPr>
        <w:pStyle w:val="FootnoteText"/>
        <w:tabs>
          <w:tab w:val="left" w:pos="360"/>
          <w:tab w:val="left" w:pos="720"/>
        </w:tabs>
        <w:ind w:left="720" w:hanging="360"/>
        <w:rPr>
          <w:lang w:val="pt-BR"/>
        </w:rPr>
      </w:pPr>
      <w:r w:rsidRPr="002B11A9">
        <w:rPr>
          <w:rStyle w:val="FootnoteReference"/>
        </w:rPr>
        <w:footnoteRef/>
      </w:r>
      <w:r w:rsidRPr="002B11A9">
        <w:rPr>
          <w:lang w:val="pt-BR"/>
        </w:rPr>
        <w:t>.</w:t>
      </w:r>
      <w:r w:rsidRPr="002B11A9">
        <w:rPr>
          <w:lang w:val="pt-BR"/>
        </w:rPr>
        <w:tab/>
        <w:t xml:space="preserve">Em 25 de janeiro de 2024, a Comissão aprovou a metodologia para a apresentação e negociação do projeto de resolução </w:t>
      </w:r>
      <w:r w:rsidRPr="002B11A9">
        <w:rPr>
          <w:i/>
          <w:iCs/>
          <w:lang w:val="pt-BR"/>
        </w:rPr>
        <w:t>omnibus</w:t>
      </w:r>
      <w:r w:rsidRPr="002B11A9">
        <w:rPr>
          <w:lang w:val="pt-BR"/>
        </w:rPr>
        <w:t xml:space="preserve">, que contempla quatro parágrafos para os instrumentos (CIFTA e CITAAC). </w:t>
      </w:r>
    </w:p>
  </w:footnote>
  <w:footnote w:id="8">
    <w:p w14:paraId="318075C2" w14:textId="77777777" w:rsidR="005F1C30" w:rsidRPr="00036208" w:rsidRDefault="005F1C30" w:rsidP="005F1C30">
      <w:pPr>
        <w:pStyle w:val="FootnoteText"/>
        <w:tabs>
          <w:tab w:val="left" w:pos="360"/>
          <w:tab w:val="left" w:pos="720"/>
        </w:tabs>
        <w:ind w:left="720" w:hanging="360"/>
        <w:jc w:val="both"/>
        <w:rPr>
          <w:lang w:val="pt-BR"/>
        </w:rPr>
      </w:pPr>
      <w:r w:rsidRPr="00036208">
        <w:rPr>
          <w:rStyle w:val="FootnoteReference"/>
          <w:lang w:val="pt-BR"/>
        </w:rPr>
        <w:footnoteRef/>
      </w:r>
      <w:r w:rsidRPr="00036208">
        <w:rPr>
          <w:lang w:val="pt-BR"/>
        </w:rPr>
        <w:t xml:space="preserve">. </w:t>
      </w:r>
      <w:r w:rsidRPr="00036208">
        <w:rPr>
          <w:lang w:val="pt-BR"/>
        </w:rPr>
        <w:tab/>
        <w:t>Os números de parágrafos mencionados neste documento correspondem aos parágrafos da resolução AG/RES. 3009 (LIII-O/23), salvo indicação em contrário.</w:t>
      </w:r>
    </w:p>
  </w:footnote>
  <w:footnote w:id="9">
    <w:p w14:paraId="28326D8B" w14:textId="77777777" w:rsidR="005F1C30" w:rsidRPr="00036208" w:rsidRDefault="005F1C30" w:rsidP="005F1C30">
      <w:pPr>
        <w:pStyle w:val="FootnoteText"/>
        <w:tabs>
          <w:tab w:val="left" w:pos="360"/>
          <w:tab w:val="left" w:pos="720"/>
        </w:tabs>
        <w:ind w:left="720" w:hanging="360"/>
        <w:jc w:val="both"/>
        <w:rPr>
          <w:lang w:val="pt-BR"/>
        </w:rPr>
      </w:pPr>
      <w:r w:rsidRPr="00036208">
        <w:rPr>
          <w:rStyle w:val="FootnoteReference"/>
          <w:lang w:val="pt-BR"/>
        </w:rPr>
        <w:footnoteRef/>
      </w:r>
      <w:r w:rsidRPr="00036208">
        <w:rPr>
          <w:lang w:val="pt-BR"/>
        </w:rPr>
        <w:t xml:space="preserve">. </w:t>
      </w:r>
      <w:r w:rsidRPr="00036208">
        <w:rPr>
          <w:lang w:val="pt-BR"/>
        </w:rPr>
        <w:tab/>
        <w:t>Conforme mencionado na seção IV deste documento, a Presidência propõe a criação deste grupo de trabalho a fim de implementar o estabelecido no parágrafo 2º da resolução AG/RES. 3009 (LIII-O/23) e da resolução AG/RES. 2986 (LII-O/22).</w:t>
      </w:r>
    </w:p>
  </w:footnote>
  <w:footnote w:id="10">
    <w:p w14:paraId="31A12DB6" w14:textId="77777777" w:rsidR="005F1C30" w:rsidRPr="00036208" w:rsidRDefault="005F1C30" w:rsidP="005F1C30">
      <w:pPr>
        <w:pStyle w:val="FootnoteText"/>
        <w:tabs>
          <w:tab w:val="left" w:pos="360"/>
          <w:tab w:val="left" w:pos="720"/>
        </w:tabs>
        <w:ind w:left="720" w:hanging="360"/>
        <w:jc w:val="both"/>
        <w:rPr>
          <w:lang w:val="pt-BR"/>
        </w:rPr>
      </w:pPr>
      <w:r w:rsidRPr="00036208">
        <w:rPr>
          <w:rStyle w:val="FootnoteReference"/>
          <w:lang w:val="pt-BR"/>
        </w:rPr>
        <w:footnoteRef/>
      </w:r>
      <w:r w:rsidRPr="00036208">
        <w:rPr>
          <w:lang w:val="pt-BR"/>
        </w:rPr>
        <w:t xml:space="preserve">. </w:t>
      </w:r>
      <w:r w:rsidRPr="00036208">
        <w:rPr>
          <w:lang w:val="pt-BR"/>
        </w:rPr>
        <w:tab/>
        <w:t>Em 15 de dezembro de 2022, a Comissão acordou identificar primeiramente o Estado membro que presidirá a MISPA-VIII e, em seguida, prosseguir com a implementação do mandato estabelecido no parágrafo 37 da resolução AG/RES. 2970 (LI-O/21) para a convocação de uma sessão conjunta da MISPA e REMJA.</w:t>
      </w:r>
    </w:p>
  </w:footnote>
  <w:footnote w:id="11">
    <w:p w14:paraId="0F636C26" w14:textId="77777777" w:rsidR="005F1C30" w:rsidRPr="004D332D" w:rsidRDefault="005F1C30" w:rsidP="005F1C30">
      <w:pPr>
        <w:pStyle w:val="FootnoteText"/>
        <w:tabs>
          <w:tab w:val="left" w:pos="360"/>
          <w:tab w:val="left" w:pos="720"/>
        </w:tabs>
        <w:ind w:left="720" w:hanging="360"/>
        <w:rPr>
          <w:lang w:val="pt-BR"/>
        </w:rPr>
      </w:pPr>
      <w:r w:rsidRPr="00036208">
        <w:rPr>
          <w:rStyle w:val="FootnoteReference"/>
          <w:lang w:val="pt-BR"/>
        </w:rPr>
        <w:footnoteRef/>
      </w:r>
      <w:r w:rsidRPr="00036208">
        <w:rPr>
          <w:lang w:val="pt-BR"/>
        </w:rPr>
        <w:t xml:space="preserve"> </w:t>
      </w:r>
      <w:r w:rsidRPr="00036208">
        <w:rPr>
          <w:lang w:val="pt-BR"/>
        </w:rPr>
        <w:tab/>
      </w:r>
      <w:r w:rsidRPr="004D332D">
        <w:rPr>
          <w:lang w:val="pt-BR"/>
        </w:rPr>
        <w:t>Esta reunião estava originalmente programada para 5 de outubro.</w:t>
      </w:r>
    </w:p>
  </w:footnote>
  <w:footnote w:id="12">
    <w:p w14:paraId="743896CA" w14:textId="77777777" w:rsidR="005F1C30" w:rsidRPr="00D4552B" w:rsidRDefault="005F1C30" w:rsidP="005F1C30">
      <w:pPr>
        <w:pStyle w:val="FootnoteText"/>
        <w:tabs>
          <w:tab w:val="left" w:pos="360"/>
          <w:tab w:val="left" w:pos="720"/>
        </w:tabs>
        <w:ind w:left="720" w:hanging="360"/>
        <w:rPr>
          <w:lang w:val="pt-BR"/>
        </w:rPr>
      </w:pPr>
      <w:r w:rsidRPr="00036208">
        <w:rPr>
          <w:rStyle w:val="FootnoteReference"/>
          <w:lang w:val="pt-BR"/>
        </w:rPr>
        <w:footnoteRef/>
      </w:r>
      <w:r w:rsidRPr="00036208">
        <w:rPr>
          <w:lang w:val="pt-BR"/>
        </w:rPr>
        <w:t xml:space="preserve">. </w:t>
      </w:r>
      <w:r w:rsidRPr="00036208">
        <w:rPr>
          <w:lang w:val="pt-BR"/>
        </w:rPr>
        <w:tab/>
      </w:r>
      <w:r w:rsidRPr="00D4552B">
        <w:rPr>
          <w:lang w:val="pt-BR"/>
        </w:rPr>
        <w:t>Esta reunião realizar-se-á imediatamente após a reunião do Grupo de Trabalho Encarregado de Preparar a RTP-VII.</w:t>
      </w:r>
    </w:p>
  </w:footnote>
  <w:footnote w:id="13">
    <w:p w14:paraId="39FDAAEF" w14:textId="77777777" w:rsidR="005F1C30" w:rsidRPr="00D4552B" w:rsidRDefault="005F1C30" w:rsidP="005F1C30">
      <w:pPr>
        <w:pStyle w:val="FootnoteText"/>
        <w:tabs>
          <w:tab w:val="left" w:pos="360"/>
          <w:tab w:val="left" w:pos="720"/>
        </w:tabs>
        <w:ind w:left="720" w:hanging="360"/>
        <w:rPr>
          <w:lang w:val="pt-BR"/>
        </w:rPr>
      </w:pPr>
      <w:r w:rsidRPr="00036208">
        <w:rPr>
          <w:rStyle w:val="FootnoteReference"/>
          <w:lang w:val="pt-BR"/>
        </w:rPr>
        <w:footnoteRef/>
      </w:r>
      <w:r w:rsidRPr="00036208">
        <w:rPr>
          <w:lang w:val="pt-BR"/>
        </w:rPr>
        <w:t xml:space="preserve"> </w:t>
      </w:r>
      <w:r w:rsidRPr="00036208">
        <w:rPr>
          <w:lang w:val="pt-BR"/>
        </w:rPr>
        <w:tab/>
      </w:r>
      <w:r w:rsidRPr="00D4552B">
        <w:rPr>
          <w:lang w:val="pt-BR"/>
        </w:rPr>
        <w:t>Esta reunião realizar-se-á imediatamente após a reunião do Grupo de Trabalho Encarregado de Preparar a RANDOT-IV.</w:t>
      </w:r>
    </w:p>
  </w:footnote>
  <w:footnote w:id="14">
    <w:p w14:paraId="53936DDC" w14:textId="77777777" w:rsidR="005F1C30" w:rsidRPr="00DD504A" w:rsidRDefault="005F1C30" w:rsidP="005F1C30">
      <w:pPr>
        <w:pStyle w:val="FootnoteText"/>
        <w:tabs>
          <w:tab w:val="left" w:pos="360"/>
          <w:tab w:val="left" w:pos="720"/>
        </w:tabs>
        <w:ind w:left="720" w:hanging="360"/>
        <w:rPr>
          <w:lang w:val="pt-BR"/>
        </w:rPr>
      </w:pPr>
      <w:r w:rsidRPr="002D3ABE">
        <w:rPr>
          <w:rStyle w:val="FootnoteReference"/>
        </w:rPr>
        <w:footnoteRef/>
      </w:r>
      <w:r w:rsidRPr="004176EC">
        <w:rPr>
          <w:lang w:val="pt-BR"/>
        </w:rPr>
        <w:t>.</w:t>
      </w:r>
      <w:r w:rsidRPr="004176EC">
        <w:rPr>
          <w:lang w:val="pt-BR"/>
        </w:rPr>
        <w:tab/>
      </w:r>
      <w:r w:rsidRPr="00DD504A">
        <w:rPr>
          <w:lang w:val="pt-BR"/>
        </w:rPr>
        <w:t>Este tema esta</w:t>
      </w:r>
      <w:r>
        <w:rPr>
          <w:lang w:val="pt-BR"/>
        </w:rPr>
        <w:t>v</w:t>
      </w:r>
      <w:r w:rsidRPr="00DD504A">
        <w:rPr>
          <w:lang w:val="pt-BR"/>
        </w:rPr>
        <w:t xml:space="preserve">a originalmente programado para 2 de novembro deste ano. </w:t>
      </w:r>
    </w:p>
  </w:footnote>
  <w:footnote w:id="15">
    <w:p w14:paraId="59EA855C" w14:textId="77777777" w:rsidR="005F1C30" w:rsidRPr="000E2226" w:rsidRDefault="005F1C30" w:rsidP="005F1C30">
      <w:pPr>
        <w:pStyle w:val="FootnoteText"/>
        <w:tabs>
          <w:tab w:val="left" w:pos="360"/>
          <w:tab w:val="left" w:pos="720"/>
        </w:tabs>
        <w:ind w:left="720" w:hanging="360"/>
        <w:rPr>
          <w:lang w:val="pt-BR"/>
        </w:rPr>
      </w:pPr>
      <w:r w:rsidRPr="000E2226">
        <w:rPr>
          <w:lang w:val="pt-BR"/>
        </w:rPr>
        <w:footnoteRef/>
      </w:r>
      <w:r w:rsidRPr="000E2226">
        <w:rPr>
          <w:lang w:val="pt-BR"/>
        </w:rPr>
        <w:t>.</w:t>
      </w:r>
      <w:r w:rsidRPr="000E2226">
        <w:rPr>
          <w:lang w:val="pt-BR"/>
        </w:rPr>
        <w:tab/>
        <w:t>Este tema estava originalmente programado para a primeira reunião do mês de outubro</w:t>
      </w:r>
    </w:p>
  </w:footnote>
  <w:footnote w:id="16">
    <w:p w14:paraId="150AFE9B" w14:textId="77777777" w:rsidR="005F1C30" w:rsidRPr="00677C48" w:rsidRDefault="005F1C30" w:rsidP="005F1C30">
      <w:pPr>
        <w:pStyle w:val="FootnoteText"/>
        <w:tabs>
          <w:tab w:val="left" w:pos="360"/>
          <w:tab w:val="left" w:pos="720"/>
        </w:tabs>
        <w:ind w:firstLine="360"/>
        <w:rPr>
          <w:lang w:val="pt-BR"/>
        </w:rPr>
      </w:pPr>
      <w:r w:rsidRPr="00677C48">
        <w:rPr>
          <w:rStyle w:val="FootnoteReference"/>
        </w:rPr>
        <w:footnoteRef/>
      </w:r>
      <w:r w:rsidRPr="00677C48">
        <w:rPr>
          <w:lang w:val="pt-BR"/>
        </w:rPr>
        <w:t>.</w:t>
      </w:r>
      <w:r w:rsidRPr="00677C48">
        <w:rPr>
          <w:lang w:val="pt-BR"/>
        </w:rPr>
        <w:tab/>
        <w:t>Esta reunião estava originalmente programada para 1º de fevereiro</w:t>
      </w:r>
    </w:p>
  </w:footnote>
  <w:footnote w:id="17">
    <w:p w14:paraId="61D62E2A" w14:textId="77777777" w:rsidR="005F1C30" w:rsidRPr="00677C48" w:rsidRDefault="005F1C30" w:rsidP="005F1C30">
      <w:pPr>
        <w:pStyle w:val="FootnoteText"/>
        <w:tabs>
          <w:tab w:val="left" w:pos="360"/>
          <w:tab w:val="left" w:pos="720"/>
        </w:tabs>
        <w:ind w:firstLine="360"/>
        <w:rPr>
          <w:lang w:val="pt-BR"/>
        </w:rPr>
      </w:pPr>
      <w:r w:rsidRPr="00677C48">
        <w:rPr>
          <w:rStyle w:val="FootnoteReference"/>
        </w:rPr>
        <w:footnoteRef/>
      </w:r>
      <w:r w:rsidRPr="00677C48">
        <w:rPr>
          <w:lang w:val="pt-BR"/>
        </w:rPr>
        <w:t>.</w:t>
      </w:r>
      <w:r w:rsidRPr="00677C48">
        <w:rPr>
          <w:lang w:val="pt-BR"/>
        </w:rPr>
        <w:tab/>
        <w:t>Esta reunião estava originalmente programada para 25 de janeiro</w:t>
      </w:r>
    </w:p>
  </w:footnote>
  <w:footnote w:id="18">
    <w:p w14:paraId="70B5E163" w14:textId="77777777" w:rsidR="005F1C30" w:rsidRPr="00333C17" w:rsidRDefault="005F1C30" w:rsidP="005F1C30">
      <w:pPr>
        <w:pStyle w:val="FootnoteText"/>
        <w:tabs>
          <w:tab w:val="left" w:pos="360"/>
          <w:tab w:val="left" w:pos="720"/>
        </w:tabs>
        <w:ind w:firstLine="360"/>
        <w:rPr>
          <w:lang w:val="pt-BR"/>
        </w:rPr>
      </w:pPr>
      <w:r w:rsidRPr="00333C17">
        <w:rPr>
          <w:rStyle w:val="FootnoteReference"/>
        </w:rPr>
        <w:footnoteRef/>
      </w:r>
      <w:r w:rsidRPr="00333C17">
        <w:rPr>
          <w:lang w:val="pt-BR"/>
        </w:rPr>
        <w:t>.</w:t>
      </w:r>
      <w:r w:rsidRPr="00333C17">
        <w:rPr>
          <w:lang w:val="pt-BR"/>
        </w:rPr>
        <w:tab/>
        <w:t>Esta reunião estava originalmente programada para 8 de fevereiro.</w:t>
      </w:r>
    </w:p>
  </w:footnote>
  <w:footnote w:id="19">
    <w:p w14:paraId="0C9494E5" w14:textId="77777777" w:rsidR="005F1C30" w:rsidRPr="00333C17" w:rsidRDefault="005F1C30" w:rsidP="005F1C30">
      <w:pPr>
        <w:pStyle w:val="FootnoteText"/>
        <w:ind w:firstLine="360"/>
        <w:rPr>
          <w:lang w:val="pt-BR"/>
        </w:rPr>
      </w:pPr>
      <w:r>
        <w:rPr>
          <w:rStyle w:val="FootnoteReference"/>
        </w:rPr>
        <w:footnoteRef/>
      </w:r>
      <w:r w:rsidRPr="007F2ED6">
        <w:rPr>
          <w:lang w:val="pt-BR"/>
        </w:rPr>
        <w:t>.</w:t>
      </w:r>
      <w:r w:rsidRPr="007F2ED6">
        <w:rPr>
          <w:lang w:val="pt-BR"/>
        </w:rPr>
        <w:tab/>
      </w:r>
      <w:r w:rsidRPr="00333C17">
        <w:rPr>
          <w:lang w:val="pt-BR"/>
        </w:rPr>
        <w:t>A Segunda Jornada de Reflexão originalmente programada para esta data acontecerá em 16 de maio.</w:t>
      </w:r>
    </w:p>
  </w:footnote>
  <w:footnote w:id="20">
    <w:p w14:paraId="3B20C778" w14:textId="77777777" w:rsidR="005F1C30" w:rsidRPr="00333C17" w:rsidRDefault="005F1C30" w:rsidP="005F1C30">
      <w:pPr>
        <w:pStyle w:val="FootnoteText"/>
        <w:ind w:firstLine="360"/>
        <w:rPr>
          <w:lang w:val="pt-BR"/>
        </w:rPr>
      </w:pPr>
      <w:r w:rsidRPr="00333C17">
        <w:rPr>
          <w:rStyle w:val="FootnoteReference"/>
        </w:rPr>
        <w:footnoteRef/>
      </w:r>
      <w:r w:rsidRPr="00333C17">
        <w:rPr>
          <w:lang w:val="pt-BR"/>
        </w:rPr>
        <w:t>.</w:t>
      </w:r>
      <w:r w:rsidRPr="00333C17">
        <w:rPr>
          <w:lang w:val="pt-BR"/>
        </w:rPr>
        <w:tab/>
        <w:t>A consideração deste tema transversal estava programada originalmente para 8 de fevereiro.</w:t>
      </w:r>
    </w:p>
  </w:footnote>
  <w:footnote w:id="21">
    <w:p w14:paraId="73911BDC" w14:textId="77777777" w:rsidR="005F1C30" w:rsidRPr="00333C17" w:rsidRDefault="005F1C30" w:rsidP="005F1C30">
      <w:pPr>
        <w:pStyle w:val="FootnoteText"/>
        <w:ind w:firstLine="360"/>
        <w:rPr>
          <w:lang w:val="pt-BR"/>
        </w:rPr>
      </w:pPr>
      <w:r>
        <w:rPr>
          <w:rStyle w:val="FootnoteReference"/>
        </w:rPr>
        <w:footnoteRef/>
      </w:r>
      <w:r w:rsidRPr="00FB7F5E">
        <w:rPr>
          <w:lang w:val="pt-BR"/>
        </w:rPr>
        <w:t>.</w:t>
      </w:r>
      <w:r w:rsidRPr="00FB7F5E">
        <w:rPr>
          <w:lang w:val="pt-BR"/>
        </w:rPr>
        <w:tab/>
      </w:r>
      <w:r w:rsidRPr="00333C17">
        <w:rPr>
          <w:lang w:val="pt-BR"/>
        </w:rPr>
        <w:t>Esta reunião estava originalmente programada para 4 de abril.</w:t>
      </w:r>
    </w:p>
  </w:footnote>
  <w:footnote w:id="22">
    <w:p w14:paraId="20E6BBE3" w14:textId="77777777" w:rsidR="005F1C30" w:rsidRPr="00333C17" w:rsidRDefault="005F1C30" w:rsidP="005F1C30">
      <w:pPr>
        <w:pStyle w:val="FootnoteText"/>
        <w:ind w:left="720" w:hanging="360"/>
        <w:rPr>
          <w:lang w:val="pt-BR"/>
        </w:rPr>
      </w:pPr>
      <w:r w:rsidRPr="00333C17">
        <w:rPr>
          <w:rStyle w:val="FootnoteReference"/>
        </w:rPr>
        <w:footnoteRef/>
      </w:r>
      <w:r w:rsidRPr="00333C17">
        <w:rPr>
          <w:lang w:val="pt-BR"/>
        </w:rPr>
        <w:t xml:space="preserve"> </w:t>
      </w:r>
      <w:r w:rsidRPr="00333C17">
        <w:rPr>
          <w:lang w:val="pt-BR"/>
        </w:rPr>
        <w:tab/>
        <w:t>Esta reunião realizar-se-á imediatamente após a reunião do grupo de trabalho encarregado de preparar a RANDOT-IV.</w:t>
      </w:r>
    </w:p>
  </w:footnote>
  <w:footnote w:id="23">
    <w:p w14:paraId="4EC2BBC5" w14:textId="77777777" w:rsidR="005F1C30" w:rsidRPr="00333C17" w:rsidRDefault="005F1C30" w:rsidP="005F1C30">
      <w:pPr>
        <w:pStyle w:val="FootnoteText"/>
        <w:ind w:firstLine="360"/>
        <w:rPr>
          <w:lang w:val="pt-BR"/>
        </w:rPr>
      </w:pPr>
      <w:r>
        <w:rPr>
          <w:rStyle w:val="FootnoteReference"/>
        </w:rPr>
        <w:footnoteRef/>
      </w:r>
      <w:r w:rsidRPr="007F2ED6">
        <w:rPr>
          <w:lang w:val="pt-BR"/>
        </w:rPr>
        <w:t>.</w:t>
      </w:r>
      <w:r w:rsidRPr="007F2ED6">
        <w:rPr>
          <w:lang w:val="pt-BR"/>
        </w:rPr>
        <w:tab/>
      </w:r>
      <w:r w:rsidRPr="00333C17">
        <w:rPr>
          <w:lang w:val="pt-BR"/>
        </w:rPr>
        <w:t>A consideração deste tema estava originalmente programada para 4 de abril.</w:t>
      </w:r>
    </w:p>
  </w:footnote>
  <w:footnote w:id="24">
    <w:p w14:paraId="1FAA5946" w14:textId="77777777" w:rsidR="005F1C30" w:rsidRPr="00333C17" w:rsidRDefault="005F1C30" w:rsidP="005F1C30">
      <w:pPr>
        <w:pStyle w:val="FootnoteText"/>
        <w:ind w:left="720" w:hanging="360"/>
        <w:rPr>
          <w:lang w:val="pt-BR"/>
        </w:rPr>
      </w:pPr>
      <w:r>
        <w:rPr>
          <w:rStyle w:val="FootnoteReference"/>
        </w:rPr>
        <w:footnoteRef/>
      </w:r>
      <w:r w:rsidRPr="00985B39">
        <w:rPr>
          <w:lang w:val="pt-BR"/>
        </w:rPr>
        <w:t>.</w:t>
      </w:r>
      <w:r w:rsidRPr="00985B39">
        <w:rPr>
          <w:lang w:val="pt-BR"/>
        </w:rPr>
        <w:tab/>
      </w:r>
      <w:r w:rsidRPr="00333C17">
        <w:rPr>
          <w:lang w:val="pt-BR"/>
        </w:rPr>
        <w:t>A consideração deste tema estava originalmente programada para 21 de março.</w:t>
      </w:r>
    </w:p>
  </w:footnote>
  <w:footnote w:id="25">
    <w:p w14:paraId="652F8AB3" w14:textId="77777777" w:rsidR="005F1C30" w:rsidRPr="00333C17" w:rsidRDefault="005F1C30" w:rsidP="005F1C30">
      <w:pPr>
        <w:pStyle w:val="FootnoteText"/>
        <w:ind w:left="720" w:hanging="360"/>
        <w:rPr>
          <w:lang w:val="pt-BR"/>
        </w:rPr>
      </w:pPr>
      <w:r w:rsidRPr="00333C17">
        <w:rPr>
          <w:rStyle w:val="FootnoteReference"/>
        </w:rPr>
        <w:footnoteRef/>
      </w:r>
      <w:r w:rsidRPr="00333C17">
        <w:rPr>
          <w:lang w:val="pt-BR"/>
        </w:rPr>
        <w:t>.</w:t>
      </w:r>
      <w:r w:rsidRPr="00333C17">
        <w:rPr>
          <w:lang w:val="pt-BR"/>
        </w:rPr>
        <w:tab/>
      </w:r>
      <w:r w:rsidRPr="00333C17">
        <w:rPr>
          <w:i/>
          <w:iCs/>
          <w:lang w:val="pt-BR"/>
        </w:rPr>
        <w:t>Idem</w:t>
      </w:r>
      <w:r w:rsidRPr="00333C17">
        <w:rPr>
          <w:lang w:val="pt-BR"/>
        </w:rPr>
        <w:t>.</w:t>
      </w:r>
    </w:p>
  </w:footnote>
  <w:footnote w:id="26">
    <w:p w14:paraId="7F6E4151" w14:textId="01384480" w:rsidR="006463AB" w:rsidRPr="008E3744" w:rsidRDefault="006463AB" w:rsidP="006463AB">
      <w:pPr>
        <w:pStyle w:val="FootnoteText"/>
        <w:ind w:left="720" w:hanging="360"/>
        <w:rPr>
          <w:lang w:val="pt-BR"/>
        </w:rPr>
      </w:pPr>
      <w:r w:rsidRPr="00181B2E">
        <w:rPr>
          <w:rStyle w:val="FootnoteReference"/>
        </w:rPr>
        <w:footnoteRef/>
      </w:r>
      <w:r w:rsidRPr="009F1EE3">
        <w:rPr>
          <w:lang w:val="es-ES_tradnl"/>
        </w:rPr>
        <w:t>.</w:t>
      </w:r>
      <w:r w:rsidRPr="009F1EE3">
        <w:rPr>
          <w:lang w:val="es-ES_tradnl"/>
        </w:rPr>
        <w:tab/>
      </w:r>
      <w:r w:rsidR="008E3744" w:rsidRPr="008E3744">
        <w:rPr>
          <w:lang w:val="pt-BR"/>
        </w:rPr>
        <w:t xml:space="preserve">A apresentação da SSM sobre ações da Organizações sobre tráfico de armas tiveram lugar na Reunião sobre as Preocupações de Segurança </w:t>
      </w:r>
      <w:r w:rsidR="008E3744">
        <w:rPr>
          <w:lang w:val="pt-BR"/>
        </w:rPr>
        <w:t xml:space="preserve">dos Estados membros do Sistema de Integração Centro-Americana </w:t>
      </w:r>
      <w:r w:rsidRPr="008E3744">
        <w:rPr>
          <w:lang w:val="pt-BR"/>
        </w:rPr>
        <w:t xml:space="preserve">SICA), </w:t>
      </w:r>
      <w:r w:rsidR="008E3744">
        <w:rPr>
          <w:lang w:val="pt-BR"/>
        </w:rPr>
        <w:t xml:space="preserve">em 9 de maio de </w:t>
      </w:r>
      <w:r w:rsidRPr="008E3744">
        <w:rPr>
          <w:lang w:val="pt-BR"/>
        </w:rPr>
        <w:t xml:space="preserve">2024, </w:t>
      </w:r>
      <w:r w:rsidR="008E3744">
        <w:rPr>
          <w:lang w:val="pt-BR"/>
        </w:rPr>
        <w:t>às 14h</w:t>
      </w:r>
      <w:r w:rsidRPr="008E3744">
        <w:rPr>
          <w:lang w:val="pt-BR"/>
        </w:rPr>
        <w:t>30. A</w:t>
      </w:r>
      <w:r w:rsidR="008E3744" w:rsidRPr="008E3744">
        <w:rPr>
          <w:lang w:val="pt-BR"/>
        </w:rPr>
        <w:t xml:space="preserve">lém disso, a SSM falou sobre o tema nas reuniões da </w:t>
      </w:r>
      <w:r w:rsidRPr="008E3744">
        <w:rPr>
          <w:lang w:val="pt-BR"/>
        </w:rPr>
        <w:t xml:space="preserve">CSH </w:t>
      </w:r>
      <w:r w:rsidR="008E3744">
        <w:rPr>
          <w:lang w:val="pt-BR"/>
        </w:rPr>
        <w:t xml:space="preserve">realizadas em 14 de março e 2 de maio de </w:t>
      </w:r>
      <w:r w:rsidRPr="008E3744">
        <w:rPr>
          <w:lang w:val="pt-BR"/>
        </w:rPr>
        <w:t>2024.</w:t>
      </w:r>
    </w:p>
  </w:footnote>
  <w:footnote w:id="27">
    <w:p w14:paraId="3E1FE833" w14:textId="160C2448" w:rsidR="00E14EE8" w:rsidRPr="00E14EE8" w:rsidRDefault="00E14EE8">
      <w:pPr>
        <w:pStyle w:val="FootnoteText"/>
        <w:rPr>
          <w:lang w:val="pt-BR"/>
        </w:rPr>
      </w:pPr>
      <w:r>
        <w:rPr>
          <w:rStyle w:val="FootnoteReference"/>
        </w:rPr>
        <w:footnoteRef/>
      </w:r>
      <w:r w:rsidRPr="00E14EE8">
        <w:rPr>
          <w:lang w:val="pt-BR"/>
        </w:rPr>
        <w:t xml:space="preserve"> </w:t>
      </w:r>
      <w:r>
        <w:rPr>
          <w:lang w:val="pt-BR"/>
        </w:rPr>
        <w:t xml:space="preserve">Esta reunião estava originalmente programada para 18 de abril. </w:t>
      </w:r>
    </w:p>
  </w:footnote>
  <w:footnote w:id="28">
    <w:p w14:paraId="22A152E8" w14:textId="2BC274CB" w:rsidR="00F35009" w:rsidRPr="00F35009" w:rsidRDefault="00F35009">
      <w:pPr>
        <w:pStyle w:val="FootnoteText"/>
        <w:rPr>
          <w:lang w:val="pt-BR"/>
        </w:rPr>
      </w:pPr>
    </w:p>
  </w:footnote>
  <w:footnote w:id="29">
    <w:p w14:paraId="02042630" w14:textId="77777777" w:rsidR="005F1C30" w:rsidRPr="00E377BB" w:rsidRDefault="005F1C30" w:rsidP="005F1C30">
      <w:pPr>
        <w:pStyle w:val="FootnoteText"/>
        <w:tabs>
          <w:tab w:val="left" w:pos="360"/>
          <w:tab w:val="left" w:pos="720"/>
        </w:tabs>
        <w:ind w:left="720" w:hanging="360"/>
        <w:rPr>
          <w:lang w:val="pt-BR"/>
        </w:rPr>
      </w:pPr>
      <w:r w:rsidRPr="00E377BB">
        <w:rPr>
          <w:rStyle w:val="FootnoteReference"/>
        </w:rPr>
        <w:footnoteRef/>
      </w:r>
      <w:r w:rsidRPr="00E377BB">
        <w:rPr>
          <w:lang w:val="pt-BR"/>
        </w:rPr>
        <w:t>.</w:t>
      </w:r>
      <w:r w:rsidRPr="00E377BB">
        <w:rPr>
          <w:lang w:val="pt-BR"/>
        </w:rPr>
        <w:tab/>
        <w:t>Esta reunião estava originalmente programada para 21 de maio</w:t>
      </w:r>
    </w:p>
  </w:footnote>
  <w:footnote w:id="30">
    <w:p w14:paraId="7439B096" w14:textId="77777777" w:rsidR="005F1C30" w:rsidRPr="00036208" w:rsidRDefault="005F1C30" w:rsidP="005F1C30">
      <w:pPr>
        <w:pStyle w:val="FootnoteText"/>
        <w:tabs>
          <w:tab w:val="left" w:pos="360"/>
          <w:tab w:val="left" w:pos="720"/>
        </w:tabs>
        <w:ind w:left="720" w:hanging="360"/>
        <w:jc w:val="both"/>
        <w:rPr>
          <w:lang w:val="pt-BR"/>
        </w:rPr>
      </w:pPr>
      <w:r w:rsidRPr="00036208">
        <w:rPr>
          <w:rStyle w:val="FootnoteReference"/>
          <w:lang w:val="pt-BR"/>
        </w:rPr>
        <w:footnoteRef/>
      </w:r>
      <w:r w:rsidRPr="00036208">
        <w:rPr>
          <w:lang w:val="pt-BR"/>
        </w:rPr>
        <w:t>.</w:t>
      </w:r>
      <w:r w:rsidRPr="00036208">
        <w:rPr>
          <w:lang w:val="pt-BR"/>
        </w:rPr>
        <w:tab/>
        <w:t>Todos esses relatórios foram reiterados no parágrafo dispositivo 1º da resolução AG/RES. 2735 (XLII-O/12) e na resolução AG/RES. 2809 (XLIII-O/13).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70B0" w14:textId="77777777" w:rsidR="005F1C30" w:rsidRDefault="005F1C30" w:rsidP="00A3733C">
    <w:pPr>
      <w:pStyle w:val="Header"/>
    </w:pPr>
  </w:p>
  <w:p w14:paraId="64480CFE" w14:textId="77777777" w:rsidR="005F1C30" w:rsidRDefault="005F1C30" w:rsidP="00633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319610"/>
      <w:docPartObj>
        <w:docPartGallery w:val="Page Numbers (Top of Page)"/>
        <w:docPartUnique/>
      </w:docPartObj>
    </w:sdtPr>
    <w:sdtEndPr>
      <w:rPr>
        <w:noProof/>
      </w:rPr>
    </w:sdtEndPr>
    <w:sdtContent>
      <w:p w14:paraId="6DA26DBB" w14:textId="77777777" w:rsidR="005F1C30" w:rsidRDefault="005F1C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5883CA" w14:textId="77777777" w:rsidR="005F1C30" w:rsidRDefault="005F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377695"/>
      <w:docPartObj>
        <w:docPartGallery w:val="Page Numbers (Top of Page)"/>
        <w:docPartUnique/>
      </w:docPartObj>
    </w:sdtPr>
    <w:sdtEndPr>
      <w:rPr>
        <w:noProof/>
      </w:rPr>
    </w:sdtEndPr>
    <w:sdtContent>
      <w:p w14:paraId="5BA41C01" w14:textId="77777777" w:rsidR="005F1C30" w:rsidRDefault="005F1C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D3290E" w14:textId="77777777" w:rsidR="005F1C30" w:rsidRDefault="005F1C30" w:rsidP="00633C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464B" w14:textId="77777777" w:rsidR="005F1C30" w:rsidRDefault="005F1C30" w:rsidP="002634F9">
    <w:pPr>
      <w:pStyle w:val="Header"/>
    </w:pPr>
  </w:p>
  <w:p w14:paraId="6E2C9019" w14:textId="77777777" w:rsidR="005F1C30" w:rsidRDefault="005F1C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918148"/>
      <w:docPartObj>
        <w:docPartGallery w:val="Page Numbers (Top of Page)"/>
        <w:docPartUnique/>
      </w:docPartObj>
    </w:sdtPr>
    <w:sdtEndPr>
      <w:rPr>
        <w:noProof/>
      </w:rPr>
    </w:sdtEndPr>
    <w:sdtContent>
      <w:p w14:paraId="40E31726" w14:textId="77777777" w:rsidR="005F1C30" w:rsidRDefault="005F1C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FBF2B5" w14:textId="77777777" w:rsidR="005F1C30" w:rsidRDefault="005F1C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21284"/>
      <w:docPartObj>
        <w:docPartGallery w:val="Page Numbers (Top of Page)"/>
        <w:docPartUnique/>
      </w:docPartObj>
    </w:sdtPr>
    <w:sdtEndPr>
      <w:rPr>
        <w:noProof/>
      </w:rPr>
    </w:sdtEndPr>
    <w:sdtContent>
      <w:p w14:paraId="2F480DD3" w14:textId="77777777" w:rsidR="005F1C30" w:rsidRDefault="005F1C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47159D" w14:textId="77777777" w:rsidR="005F1C30" w:rsidRDefault="005F1C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987C" w14:textId="77777777" w:rsidR="00B23508" w:rsidRDefault="007C696D">
    <w:pPr>
      <w:pStyle w:val="Header"/>
      <w:jc w:val="center"/>
    </w:pPr>
    <w:r>
      <w:fldChar w:fldCharType="begin"/>
    </w:r>
    <w:r>
      <w:instrText xml:space="preserve"> PAGE   \* MERGEFORMAT </w:instrText>
    </w:r>
    <w:r>
      <w:fldChar w:fldCharType="separate"/>
    </w:r>
    <w:r w:rsidR="00B23508">
      <w:rPr>
        <w:noProof/>
      </w:rPr>
      <w:t>- 28 -</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CE4"/>
    <w:multiLevelType w:val="hybridMultilevel"/>
    <w:tmpl w:val="D4DA48E8"/>
    <w:lvl w:ilvl="0" w:tplc="42761806">
      <w:start w:val="1"/>
      <w:numFmt w:val="lowerLetter"/>
      <w:lvlText w:val="%1)"/>
      <w:lvlJc w:val="left"/>
      <w:pPr>
        <w:tabs>
          <w:tab w:val="num" w:pos="2880"/>
        </w:tabs>
        <w:ind w:left="2880" w:hanging="720"/>
      </w:pPr>
      <w:rPr>
        <w:rFonts w:hint="default"/>
        <w:vanish w:val="0"/>
        <w:sz w:val="22"/>
        <w:szCs w:val="22"/>
      </w:rPr>
    </w:lvl>
    <w:lvl w:ilvl="1" w:tplc="1494D5B6">
      <w:start w:val="1"/>
      <w:numFmt w:val="lowerLetter"/>
      <w:lvlText w:val="%2."/>
      <w:lvlJc w:val="left"/>
      <w:pPr>
        <w:tabs>
          <w:tab w:val="num" w:pos="2880"/>
        </w:tabs>
        <w:ind w:left="2880" w:hanging="360"/>
      </w:pPr>
    </w:lvl>
    <w:lvl w:ilvl="2" w:tplc="34AE5DA0">
      <w:start w:val="1"/>
      <w:numFmt w:val="lowerRoman"/>
      <w:lvlText w:val="%3."/>
      <w:lvlJc w:val="right"/>
      <w:pPr>
        <w:tabs>
          <w:tab w:val="num" w:pos="3600"/>
        </w:tabs>
        <w:ind w:left="3600" w:hanging="180"/>
      </w:pPr>
    </w:lvl>
    <w:lvl w:ilvl="3" w:tplc="59CA013E">
      <w:start w:val="1"/>
      <w:numFmt w:val="decimal"/>
      <w:lvlText w:val="%4."/>
      <w:lvlJc w:val="left"/>
      <w:pPr>
        <w:tabs>
          <w:tab w:val="num" w:pos="4320"/>
        </w:tabs>
        <w:ind w:left="4320" w:hanging="360"/>
      </w:pPr>
    </w:lvl>
    <w:lvl w:ilvl="4" w:tplc="0ACEC330">
      <w:start w:val="1"/>
      <w:numFmt w:val="lowerLetter"/>
      <w:lvlText w:val="%5."/>
      <w:lvlJc w:val="left"/>
      <w:pPr>
        <w:tabs>
          <w:tab w:val="num" w:pos="5040"/>
        </w:tabs>
        <w:ind w:left="5040" w:hanging="360"/>
      </w:pPr>
    </w:lvl>
    <w:lvl w:ilvl="5" w:tplc="8DA8D6FE">
      <w:start w:val="1"/>
      <w:numFmt w:val="lowerRoman"/>
      <w:lvlText w:val="%6."/>
      <w:lvlJc w:val="right"/>
      <w:pPr>
        <w:tabs>
          <w:tab w:val="num" w:pos="5760"/>
        </w:tabs>
        <w:ind w:left="5760" w:hanging="180"/>
      </w:pPr>
    </w:lvl>
    <w:lvl w:ilvl="6" w:tplc="5BFC6806">
      <w:start w:val="1"/>
      <w:numFmt w:val="decimal"/>
      <w:lvlText w:val="%7."/>
      <w:lvlJc w:val="left"/>
      <w:pPr>
        <w:tabs>
          <w:tab w:val="num" w:pos="6480"/>
        </w:tabs>
        <w:ind w:left="6480" w:hanging="360"/>
      </w:pPr>
    </w:lvl>
    <w:lvl w:ilvl="7" w:tplc="335CCA44">
      <w:start w:val="1"/>
      <w:numFmt w:val="lowerLetter"/>
      <w:lvlText w:val="%8."/>
      <w:lvlJc w:val="left"/>
      <w:pPr>
        <w:tabs>
          <w:tab w:val="num" w:pos="7200"/>
        </w:tabs>
        <w:ind w:left="7200" w:hanging="360"/>
      </w:pPr>
    </w:lvl>
    <w:lvl w:ilvl="8" w:tplc="240C262E">
      <w:start w:val="1"/>
      <w:numFmt w:val="lowerRoman"/>
      <w:lvlText w:val="%9."/>
      <w:lvlJc w:val="right"/>
      <w:pPr>
        <w:tabs>
          <w:tab w:val="num" w:pos="7920"/>
        </w:tabs>
        <w:ind w:left="7920" w:hanging="180"/>
      </w:pPr>
    </w:lvl>
  </w:abstractNum>
  <w:abstractNum w:abstractNumId="1" w15:restartNumberingAfterBreak="0">
    <w:nsid w:val="04E86CB4"/>
    <w:multiLevelType w:val="hybridMultilevel"/>
    <w:tmpl w:val="62B2C10A"/>
    <w:lvl w:ilvl="0" w:tplc="04090001">
      <w:start w:val="1"/>
      <w:numFmt w:val="bullet"/>
      <w:lvlText w:val=""/>
      <w:lvlJc w:val="left"/>
      <w:pPr>
        <w:ind w:left="720" w:hanging="360"/>
      </w:pPr>
      <w:rPr>
        <w:rFonts w:ascii="Symbol" w:hAnsi="Symbol" w:hint="default"/>
      </w:rPr>
    </w:lvl>
    <w:lvl w:ilvl="1" w:tplc="13C82952">
      <w:start w:val="1"/>
      <w:numFmt w:val="bullet"/>
      <w:lvlText w:val="o"/>
      <w:lvlJc w:val="left"/>
      <w:pPr>
        <w:ind w:left="1530" w:hanging="360"/>
      </w:pPr>
      <w:rPr>
        <w:rFonts w:ascii="Courier New" w:hAnsi="Courier New" w:cs="Courier New" w:hint="default"/>
        <w:vertAlign w:val="baseline"/>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68850F3"/>
    <w:multiLevelType w:val="hybridMultilevel"/>
    <w:tmpl w:val="9260E204"/>
    <w:lvl w:ilvl="0" w:tplc="04090005">
      <w:start w:val="1"/>
      <w:numFmt w:val="bullet"/>
      <w:lvlText w:val=""/>
      <w:lvlJc w:val="left"/>
      <w:pPr>
        <w:ind w:left="2200" w:hanging="360"/>
      </w:pPr>
      <w:rPr>
        <w:rFonts w:ascii="Wingdings" w:hAnsi="Wingdings" w:hint="default"/>
      </w:rPr>
    </w:lvl>
    <w:lvl w:ilvl="1" w:tplc="04160003" w:tentative="1">
      <w:start w:val="1"/>
      <w:numFmt w:val="bullet"/>
      <w:lvlText w:val="o"/>
      <w:lvlJc w:val="left"/>
      <w:pPr>
        <w:ind w:left="2920" w:hanging="360"/>
      </w:pPr>
      <w:rPr>
        <w:rFonts w:ascii="Courier New" w:hAnsi="Courier New" w:cs="Courier New" w:hint="default"/>
      </w:rPr>
    </w:lvl>
    <w:lvl w:ilvl="2" w:tplc="04160005" w:tentative="1">
      <w:start w:val="1"/>
      <w:numFmt w:val="bullet"/>
      <w:lvlText w:val=""/>
      <w:lvlJc w:val="left"/>
      <w:pPr>
        <w:ind w:left="3640" w:hanging="360"/>
      </w:pPr>
      <w:rPr>
        <w:rFonts w:ascii="Wingdings" w:hAnsi="Wingdings" w:hint="default"/>
      </w:rPr>
    </w:lvl>
    <w:lvl w:ilvl="3" w:tplc="04160001" w:tentative="1">
      <w:start w:val="1"/>
      <w:numFmt w:val="bullet"/>
      <w:lvlText w:val=""/>
      <w:lvlJc w:val="left"/>
      <w:pPr>
        <w:ind w:left="4360" w:hanging="360"/>
      </w:pPr>
      <w:rPr>
        <w:rFonts w:ascii="Symbol" w:hAnsi="Symbol" w:hint="default"/>
      </w:rPr>
    </w:lvl>
    <w:lvl w:ilvl="4" w:tplc="04160003" w:tentative="1">
      <w:start w:val="1"/>
      <w:numFmt w:val="bullet"/>
      <w:lvlText w:val="o"/>
      <w:lvlJc w:val="left"/>
      <w:pPr>
        <w:ind w:left="5080" w:hanging="360"/>
      </w:pPr>
      <w:rPr>
        <w:rFonts w:ascii="Courier New" w:hAnsi="Courier New" w:cs="Courier New" w:hint="default"/>
      </w:rPr>
    </w:lvl>
    <w:lvl w:ilvl="5" w:tplc="04160005" w:tentative="1">
      <w:start w:val="1"/>
      <w:numFmt w:val="bullet"/>
      <w:lvlText w:val=""/>
      <w:lvlJc w:val="left"/>
      <w:pPr>
        <w:ind w:left="5800" w:hanging="360"/>
      </w:pPr>
      <w:rPr>
        <w:rFonts w:ascii="Wingdings" w:hAnsi="Wingdings" w:hint="default"/>
      </w:rPr>
    </w:lvl>
    <w:lvl w:ilvl="6" w:tplc="04160001" w:tentative="1">
      <w:start w:val="1"/>
      <w:numFmt w:val="bullet"/>
      <w:lvlText w:val=""/>
      <w:lvlJc w:val="left"/>
      <w:pPr>
        <w:ind w:left="6520" w:hanging="360"/>
      </w:pPr>
      <w:rPr>
        <w:rFonts w:ascii="Symbol" w:hAnsi="Symbol" w:hint="default"/>
      </w:rPr>
    </w:lvl>
    <w:lvl w:ilvl="7" w:tplc="04160003" w:tentative="1">
      <w:start w:val="1"/>
      <w:numFmt w:val="bullet"/>
      <w:lvlText w:val="o"/>
      <w:lvlJc w:val="left"/>
      <w:pPr>
        <w:ind w:left="7240" w:hanging="360"/>
      </w:pPr>
      <w:rPr>
        <w:rFonts w:ascii="Courier New" w:hAnsi="Courier New" w:cs="Courier New" w:hint="default"/>
      </w:rPr>
    </w:lvl>
    <w:lvl w:ilvl="8" w:tplc="04160005" w:tentative="1">
      <w:start w:val="1"/>
      <w:numFmt w:val="bullet"/>
      <w:lvlText w:val=""/>
      <w:lvlJc w:val="left"/>
      <w:pPr>
        <w:ind w:left="7960" w:hanging="360"/>
      </w:pPr>
      <w:rPr>
        <w:rFonts w:ascii="Wingdings" w:hAnsi="Wingdings" w:hint="default"/>
      </w:rPr>
    </w:lvl>
  </w:abstractNum>
  <w:abstractNum w:abstractNumId="3" w15:restartNumberingAfterBreak="0">
    <w:nsid w:val="0B905154"/>
    <w:multiLevelType w:val="hybridMultilevel"/>
    <w:tmpl w:val="BD82B1AC"/>
    <w:lvl w:ilvl="0" w:tplc="04090001">
      <w:start w:val="1"/>
      <w:numFmt w:val="bullet"/>
      <w:lvlText w:val=""/>
      <w:lvlJc w:val="left"/>
      <w:pPr>
        <w:tabs>
          <w:tab w:val="num" w:pos="720"/>
        </w:tabs>
        <w:ind w:left="720" w:hanging="360"/>
      </w:pPr>
      <w:rPr>
        <w:rFonts w:ascii="Symbol" w:hAnsi="Symbol" w:hint="default"/>
        <w:vanish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53A38"/>
    <w:multiLevelType w:val="hybridMultilevel"/>
    <w:tmpl w:val="86D4D83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BB0CF4"/>
    <w:multiLevelType w:val="hybridMultilevel"/>
    <w:tmpl w:val="A470E40A"/>
    <w:lvl w:ilvl="0" w:tplc="EC087C90">
      <w:start w:val="1"/>
      <w:numFmt w:val="bullet"/>
      <w:lvlText w:val=""/>
      <w:lvlJc w:val="left"/>
      <w:pPr>
        <w:tabs>
          <w:tab w:val="num" w:pos="720"/>
        </w:tabs>
        <w:ind w:left="720" w:hanging="360"/>
      </w:pPr>
      <w:rPr>
        <w:rFonts w:ascii="Symbol" w:hAnsi="Symbol" w:cs="Symbol" w:hint="default"/>
        <w:vanish w:val="0"/>
      </w:rPr>
    </w:lvl>
    <w:lvl w:ilvl="1" w:tplc="0C8C99AE">
      <w:start w:val="1"/>
      <w:numFmt w:val="bullet"/>
      <w:lvlText w:val="o"/>
      <w:lvlJc w:val="left"/>
      <w:pPr>
        <w:tabs>
          <w:tab w:val="num" w:pos="1440"/>
        </w:tabs>
        <w:ind w:left="1440" w:hanging="360"/>
      </w:pPr>
      <w:rPr>
        <w:rFonts w:ascii="Courier New" w:hAnsi="Courier New" w:cs="Courier New" w:hint="default"/>
      </w:rPr>
    </w:lvl>
    <w:lvl w:ilvl="2" w:tplc="4A1C6862">
      <w:start w:val="1"/>
      <w:numFmt w:val="bullet"/>
      <w:lvlText w:val=""/>
      <w:lvlJc w:val="left"/>
      <w:pPr>
        <w:tabs>
          <w:tab w:val="num" w:pos="2160"/>
        </w:tabs>
        <w:ind w:left="2160" w:hanging="360"/>
      </w:pPr>
      <w:rPr>
        <w:rFonts w:ascii="Wingdings" w:hAnsi="Wingdings" w:cs="Wingdings" w:hint="default"/>
      </w:rPr>
    </w:lvl>
    <w:lvl w:ilvl="3" w:tplc="F2E62CE2">
      <w:start w:val="1"/>
      <w:numFmt w:val="bullet"/>
      <w:lvlText w:val=""/>
      <w:lvlJc w:val="left"/>
      <w:pPr>
        <w:tabs>
          <w:tab w:val="num" w:pos="2880"/>
        </w:tabs>
        <w:ind w:left="2880" w:hanging="360"/>
      </w:pPr>
      <w:rPr>
        <w:rFonts w:ascii="Symbol" w:hAnsi="Symbol" w:cs="Symbol" w:hint="default"/>
      </w:rPr>
    </w:lvl>
    <w:lvl w:ilvl="4" w:tplc="65C498EE">
      <w:start w:val="1"/>
      <w:numFmt w:val="bullet"/>
      <w:lvlText w:val="o"/>
      <w:lvlJc w:val="left"/>
      <w:pPr>
        <w:tabs>
          <w:tab w:val="num" w:pos="3600"/>
        </w:tabs>
        <w:ind w:left="3600" w:hanging="360"/>
      </w:pPr>
      <w:rPr>
        <w:rFonts w:ascii="Courier New" w:hAnsi="Courier New" w:cs="Courier New" w:hint="default"/>
      </w:rPr>
    </w:lvl>
    <w:lvl w:ilvl="5" w:tplc="710C3F16">
      <w:start w:val="1"/>
      <w:numFmt w:val="bullet"/>
      <w:lvlText w:val=""/>
      <w:lvlJc w:val="left"/>
      <w:pPr>
        <w:tabs>
          <w:tab w:val="num" w:pos="4320"/>
        </w:tabs>
        <w:ind w:left="4320" w:hanging="360"/>
      </w:pPr>
      <w:rPr>
        <w:rFonts w:ascii="Wingdings" w:hAnsi="Wingdings" w:cs="Wingdings" w:hint="default"/>
      </w:rPr>
    </w:lvl>
    <w:lvl w:ilvl="6" w:tplc="BEBCA610">
      <w:start w:val="1"/>
      <w:numFmt w:val="bullet"/>
      <w:lvlText w:val=""/>
      <w:lvlJc w:val="left"/>
      <w:pPr>
        <w:tabs>
          <w:tab w:val="num" w:pos="5040"/>
        </w:tabs>
        <w:ind w:left="5040" w:hanging="360"/>
      </w:pPr>
      <w:rPr>
        <w:rFonts w:ascii="Symbol" w:hAnsi="Symbol" w:cs="Symbol" w:hint="default"/>
      </w:rPr>
    </w:lvl>
    <w:lvl w:ilvl="7" w:tplc="428C74D4">
      <w:start w:val="1"/>
      <w:numFmt w:val="bullet"/>
      <w:lvlText w:val="o"/>
      <w:lvlJc w:val="left"/>
      <w:pPr>
        <w:tabs>
          <w:tab w:val="num" w:pos="5760"/>
        </w:tabs>
        <w:ind w:left="5760" w:hanging="360"/>
      </w:pPr>
      <w:rPr>
        <w:rFonts w:ascii="Courier New" w:hAnsi="Courier New" w:cs="Courier New" w:hint="default"/>
      </w:rPr>
    </w:lvl>
    <w:lvl w:ilvl="8" w:tplc="81A2CBF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6A8"/>
    <w:multiLevelType w:val="multilevel"/>
    <w:tmpl w:val="7A0ECAB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1A5DF0"/>
    <w:multiLevelType w:val="hybridMultilevel"/>
    <w:tmpl w:val="BBC066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24D5295"/>
    <w:multiLevelType w:val="hybridMultilevel"/>
    <w:tmpl w:val="D4DA48E8"/>
    <w:lvl w:ilvl="0" w:tplc="42761806">
      <w:start w:val="1"/>
      <w:numFmt w:val="lowerLetter"/>
      <w:lvlText w:val="%1)"/>
      <w:lvlJc w:val="left"/>
      <w:pPr>
        <w:tabs>
          <w:tab w:val="num" w:pos="2880"/>
        </w:tabs>
        <w:ind w:left="2880" w:hanging="720"/>
      </w:pPr>
      <w:rPr>
        <w:vanish w:val="0"/>
        <w:sz w:val="22"/>
        <w:szCs w:val="22"/>
      </w:rPr>
    </w:lvl>
    <w:lvl w:ilvl="1" w:tplc="1494D5B6">
      <w:start w:val="1"/>
      <w:numFmt w:val="lowerLetter"/>
      <w:lvlText w:val="%2."/>
      <w:lvlJc w:val="left"/>
      <w:pPr>
        <w:tabs>
          <w:tab w:val="num" w:pos="2880"/>
        </w:tabs>
        <w:ind w:left="2880" w:hanging="360"/>
      </w:pPr>
    </w:lvl>
    <w:lvl w:ilvl="2" w:tplc="34AE5DA0">
      <w:start w:val="1"/>
      <w:numFmt w:val="lowerRoman"/>
      <w:lvlText w:val="%3."/>
      <w:lvlJc w:val="right"/>
      <w:pPr>
        <w:tabs>
          <w:tab w:val="num" w:pos="3600"/>
        </w:tabs>
        <w:ind w:left="3600" w:hanging="180"/>
      </w:pPr>
    </w:lvl>
    <w:lvl w:ilvl="3" w:tplc="59CA013E">
      <w:start w:val="1"/>
      <w:numFmt w:val="decimal"/>
      <w:lvlText w:val="%4."/>
      <w:lvlJc w:val="left"/>
      <w:pPr>
        <w:tabs>
          <w:tab w:val="num" w:pos="4320"/>
        </w:tabs>
        <w:ind w:left="4320" w:hanging="360"/>
      </w:pPr>
    </w:lvl>
    <w:lvl w:ilvl="4" w:tplc="0ACEC330">
      <w:start w:val="1"/>
      <w:numFmt w:val="lowerLetter"/>
      <w:lvlText w:val="%5."/>
      <w:lvlJc w:val="left"/>
      <w:pPr>
        <w:tabs>
          <w:tab w:val="num" w:pos="5040"/>
        </w:tabs>
        <w:ind w:left="5040" w:hanging="360"/>
      </w:pPr>
    </w:lvl>
    <w:lvl w:ilvl="5" w:tplc="8DA8D6FE">
      <w:start w:val="1"/>
      <w:numFmt w:val="lowerRoman"/>
      <w:lvlText w:val="%6."/>
      <w:lvlJc w:val="right"/>
      <w:pPr>
        <w:tabs>
          <w:tab w:val="num" w:pos="5760"/>
        </w:tabs>
        <w:ind w:left="5760" w:hanging="180"/>
      </w:pPr>
    </w:lvl>
    <w:lvl w:ilvl="6" w:tplc="5BFC6806">
      <w:start w:val="1"/>
      <w:numFmt w:val="decimal"/>
      <w:lvlText w:val="%7."/>
      <w:lvlJc w:val="left"/>
      <w:pPr>
        <w:tabs>
          <w:tab w:val="num" w:pos="6480"/>
        </w:tabs>
        <w:ind w:left="6480" w:hanging="360"/>
      </w:pPr>
    </w:lvl>
    <w:lvl w:ilvl="7" w:tplc="335CCA44">
      <w:start w:val="1"/>
      <w:numFmt w:val="lowerLetter"/>
      <w:lvlText w:val="%8."/>
      <w:lvlJc w:val="left"/>
      <w:pPr>
        <w:tabs>
          <w:tab w:val="num" w:pos="7200"/>
        </w:tabs>
        <w:ind w:left="7200" w:hanging="360"/>
      </w:pPr>
    </w:lvl>
    <w:lvl w:ilvl="8" w:tplc="240C262E">
      <w:start w:val="1"/>
      <w:numFmt w:val="lowerRoman"/>
      <w:lvlText w:val="%9."/>
      <w:lvlJc w:val="right"/>
      <w:pPr>
        <w:tabs>
          <w:tab w:val="num" w:pos="7920"/>
        </w:tabs>
        <w:ind w:left="7920" w:hanging="180"/>
      </w:pPr>
    </w:lvl>
  </w:abstractNum>
  <w:abstractNum w:abstractNumId="9" w15:restartNumberingAfterBreak="0">
    <w:nsid w:val="14D14323"/>
    <w:multiLevelType w:val="hybridMultilevel"/>
    <w:tmpl w:val="31A29FA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0" w15:restartNumberingAfterBreak="0">
    <w:nsid w:val="155229D1"/>
    <w:multiLevelType w:val="hybridMultilevel"/>
    <w:tmpl w:val="98BA9C5C"/>
    <w:lvl w:ilvl="0" w:tplc="421A32B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66BA5"/>
    <w:multiLevelType w:val="hybridMultilevel"/>
    <w:tmpl w:val="FEA8F96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176E1AC9"/>
    <w:multiLevelType w:val="hybridMultilevel"/>
    <w:tmpl w:val="9E68AA3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530" w:hanging="360"/>
      </w:pPr>
      <w:rPr>
        <w:rFonts w:ascii="Courier New" w:hAnsi="Courier New" w:cs="Courier New" w:hint="default"/>
        <w:vertAlign w:val="baseline"/>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3" w15:restartNumberingAfterBreak="0">
    <w:nsid w:val="18C85F16"/>
    <w:multiLevelType w:val="hybridMultilevel"/>
    <w:tmpl w:val="834EA72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4" w15:restartNumberingAfterBreak="0">
    <w:nsid w:val="1E1B3ACE"/>
    <w:multiLevelType w:val="hybridMultilevel"/>
    <w:tmpl w:val="13F0637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 w15:restartNumberingAfterBreak="0">
    <w:nsid w:val="20FE5A1F"/>
    <w:multiLevelType w:val="hybridMultilevel"/>
    <w:tmpl w:val="3D7E87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75E1F"/>
    <w:multiLevelType w:val="hybridMultilevel"/>
    <w:tmpl w:val="337A34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2C0617E"/>
    <w:multiLevelType w:val="hybridMultilevel"/>
    <w:tmpl w:val="6826E43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771413"/>
    <w:multiLevelType w:val="hybridMultilevel"/>
    <w:tmpl w:val="30082AD2"/>
    <w:lvl w:ilvl="0" w:tplc="0416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19" w15:restartNumberingAfterBreak="0">
    <w:nsid w:val="257C4ADD"/>
    <w:multiLevelType w:val="hybridMultilevel"/>
    <w:tmpl w:val="FB660130"/>
    <w:lvl w:ilvl="0" w:tplc="01C8B2FC">
      <w:start w:val="1"/>
      <w:numFmt w:val="bullet"/>
      <w:lvlText w:val=""/>
      <w:lvlJc w:val="left"/>
      <w:pPr>
        <w:tabs>
          <w:tab w:val="num" w:pos="720"/>
        </w:tabs>
        <w:ind w:left="720" w:hanging="360"/>
      </w:pPr>
      <w:rPr>
        <w:rFonts w:ascii="Symbol" w:hAnsi="Symbol" w:cs="Symbol" w:hint="default"/>
        <w:vanish w:val="0"/>
      </w:rPr>
    </w:lvl>
    <w:lvl w:ilvl="1" w:tplc="21A8945A">
      <w:start w:val="1"/>
      <w:numFmt w:val="bullet"/>
      <w:lvlText w:val="o"/>
      <w:lvlJc w:val="left"/>
      <w:pPr>
        <w:tabs>
          <w:tab w:val="num" w:pos="1440"/>
        </w:tabs>
        <w:ind w:left="1440" w:hanging="360"/>
      </w:pPr>
      <w:rPr>
        <w:rFonts w:ascii="Courier New" w:hAnsi="Courier New" w:cs="Courier New" w:hint="default"/>
      </w:rPr>
    </w:lvl>
    <w:lvl w:ilvl="2" w:tplc="CF5C7144">
      <w:start w:val="1"/>
      <w:numFmt w:val="bullet"/>
      <w:lvlText w:val=""/>
      <w:lvlJc w:val="left"/>
      <w:pPr>
        <w:tabs>
          <w:tab w:val="num" w:pos="2160"/>
        </w:tabs>
        <w:ind w:left="2160" w:hanging="360"/>
      </w:pPr>
      <w:rPr>
        <w:rFonts w:ascii="Wingdings" w:hAnsi="Wingdings" w:cs="Wingdings" w:hint="default"/>
      </w:rPr>
    </w:lvl>
    <w:lvl w:ilvl="3" w:tplc="A9000A2A">
      <w:start w:val="1"/>
      <w:numFmt w:val="bullet"/>
      <w:lvlText w:val=""/>
      <w:lvlJc w:val="left"/>
      <w:pPr>
        <w:tabs>
          <w:tab w:val="num" w:pos="2880"/>
        </w:tabs>
        <w:ind w:left="2880" w:hanging="360"/>
      </w:pPr>
      <w:rPr>
        <w:rFonts w:ascii="Symbol" w:hAnsi="Symbol" w:cs="Symbol" w:hint="default"/>
      </w:rPr>
    </w:lvl>
    <w:lvl w:ilvl="4" w:tplc="6B446BD8">
      <w:start w:val="1"/>
      <w:numFmt w:val="bullet"/>
      <w:lvlText w:val="o"/>
      <w:lvlJc w:val="left"/>
      <w:pPr>
        <w:tabs>
          <w:tab w:val="num" w:pos="3600"/>
        </w:tabs>
        <w:ind w:left="3600" w:hanging="360"/>
      </w:pPr>
      <w:rPr>
        <w:rFonts w:ascii="Courier New" w:hAnsi="Courier New" w:cs="Courier New" w:hint="default"/>
      </w:rPr>
    </w:lvl>
    <w:lvl w:ilvl="5" w:tplc="9F642F6A">
      <w:start w:val="1"/>
      <w:numFmt w:val="bullet"/>
      <w:lvlText w:val=""/>
      <w:lvlJc w:val="left"/>
      <w:pPr>
        <w:tabs>
          <w:tab w:val="num" w:pos="4320"/>
        </w:tabs>
        <w:ind w:left="4320" w:hanging="360"/>
      </w:pPr>
      <w:rPr>
        <w:rFonts w:ascii="Wingdings" w:hAnsi="Wingdings" w:cs="Wingdings" w:hint="default"/>
      </w:rPr>
    </w:lvl>
    <w:lvl w:ilvl="6" w:tplc="6AF476D2">
      <w:start w:val="1"/>
      <w:numFmt w:val="bullet"/>
      <w:lvlText w:val=""/>
      <w:lvlJc w:val="left"/>
      <w:pPr>
        <w:tabs>
          <w:tab w:val="num" w:pos="5040"/>
        </w:tabs>
        <w:ind w:left="5040" w:hanging="360"/>
      </w:pPr>
      <w:rPr>
        <w:rFonts w:ascii="Symbol" w:hAnsi="Symbol" w:cs="Symbol" w:hint="default"/>
      </w:rPr>
    </w:lvl>
    <w:lvl w:ilvl="7" w:tplc="B8FAE02A">
      <w:start w:val="1"/>
      <w:numFmt w:val="bullet"/>
      <w:lvlText w:val="o"/>
      <w:lvlJc w:val="left"/>
      <w:pPr>
        <w:tabs>
          <w:tab w:val="num" w:pos="5760"/>
        </w:tabs>
        <w:ind w:left="5760" w:hanging="360"/>
      </w:pPr>
      <w:rPr>
        <w:rFonts w:ascii="Courier New" w:hAnsi="Courier New" w:cs="Courier New" w:hint="default"/>
      </w:rPr>
    </w:lvl>
    <w:lvl w:ilvl="8" w:tplc="4F1074F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9474881"/>
    <w:multiLevelType w:val="hybridMultilevel"/>
    <w:tmpl w:val="75E07DDE"/>
    <w:lvl w:ilvl="0" w:tplc="0409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21" w15:restartNumberingAfterBreak="0">
    <w:nsid w:val="2F5E65DE"/>
    <w:multiLevelType w:val="hybridMultilevel"/>
    <w:tmpl w:val="67046FB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1734059"/>
    <w:multiLevelType w:val="hybridMultilevel"/>
    <w:tmpl w:val="3F46C1E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21A5E11"/>
    <w:multiLevelType w:val="multilevel"/>
    <w:tmpl w:val="421EE25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CA4690"/>
    <w:multiLevelType w:val="hybridMultilevel"/>
    <w:tmpl w:val="9964294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530" w:hanging="360"/>
      </w:pPr>
      <w:rPr>
        <w:rFonts w:ascii="Courier New" w:hAnsi="Courier New" w:cs="Courier New" w:hint="default"/>
        <w:vertAlign w:val="baseline"/>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E615039"/>
    <w:multiLevelType w:val="multilevel"/>
    <w:tmpl w:val="22B834FA"/>
    <w:lvl w:ilvl="0">
      <w:start w:val="1"/>
      <w:numFmt w:val="decimal"/>
      <w:lvlText w:val="%1."/>
      <w:lvlJc w:val="left"/>
      <w:pPr>
        <w:tabs>
          <w:tab w:val="num" w:pos="720"/>
        </w:tabs>
        <w:ind w:left="720" w:hanging="720"/>
      </w:pPr>
    </w:lvl>
    <w:lvl w:ilvl="1">
      <w:start w:val="1"/>
      <w:numFmt w:val="bullet"/>
      <w:lvlText w:val="o"/>
      <w:lvlJc w:val="left"/>
      <w:pPr>
        <w:ind w:left="28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F336DA"/>
    <w:multiLevelType w:val="hybridMultilevel"/>
    <w:tmpl w:val="21368692"/>
    <w:lvl w:ilvl="0" w:tplc="C91CE6D4">
      <w:start w:val="1"/>
      <w:numFmt w:val="bullet"/>
      <w:lvlText w:val=""/>
      <w:lvlJc w:val="left"/>
      <w:pPr>
        <w:tabs>
          <w:tab w:val="num" w:pos="720"/>
        </w:tabs>
        <w:ind w:left="720" w:hanging="360"/>
      </w:pPr>
      <w:rPr>
        <w:rFonts w:ascii="Wingdings" w:hAnsi="Wingdings" w:cs="Wingdings" w:hint="default"/>
        <w:vanish w:val="0"/>
      </w:rPr>
    </w:lvl>
    <w:lvl w:ilvl="1" w:tplc="F8D4703A">
      <w:start w:val="1"/>
      <w:numFmt w:val="bullet"/>
      <w:lvlText w:val="o"/>
      <w:lvlJc w:val="left"/>
      <w:pPr>
        <w:tabs>
          <w:tab w:val="num" w:pos="1440"/>
        </w:tabs>
        <w:ind w:left="1440" w:hanging="360"/>
      </w:pPr>
      <w:rPr>
        <w:rFonts w:ascii="Courier New" w:hAnsi="Courier New" w:cs="Courier New" w:hint="default"/>
      </w:rPr>
    </w:lvl>
    <w:lvl w:ilvl="2" w:tplc="BE6A5D60">
      <w:start w:val="1"/>
      <w:numFmt w:val="bullet"/>
      <w:lvlText w:val=""/>
      <w:lvlJc w:val="left"/>
      <w:pPr>
        <w:tabs>
          <w:tab w:val="num" w:pos="2160"/>
        </w:tabs>
        <w:ind w:left="2160" w:hanging="360"/>
      </w:pPr>
      <w:rPr>
        <w:rFonts w:ascii="Wingdings" w:hAnsi="Wingdings" w:cs="Wingdings" w:hint="default"/>
      </w:rPr>
    </w:lvl>
    <w:lvl w:ilvl="3" w:tplc="8A5C55EC">
      <w:start w:val="1"/>
      <w:numFmt w:val="bullet"/>
      <w:lvlText w:val=""/>
      <w:lvlJc w:val="left"/>
      <w:pPr>
        <w:tabs>
          <w:tab w:val="num" w:pos="2880"/>
        </w:tabs>
        <w:ind w:left="2880" w:hanging="360"/>
      </w:pPr>
      <w:rPr>
        <w:rFonts w:ascii="Symbol" w:hAnsi="Symbol" w:cs="Symbol" w:hint="default"/>
      </w:rPr>
    </w:lvl>
    <w:lvl w:ilvl="4" w:tplc="9C4A3A2C">
      <w:start w:val="1"/>
      <w:numFmt w:val="bullet"/>
      <w:lvlText w:val="o"/>
      <w:lvlJc w:val="left"/>
      <w:pPr>
        <w:tabs>
          <w:tab w:val="num" w:pos="3600"/>
        </w:tabs>
        <w:ind w:left="3600" w:hanging="360"/>
      </w:pPr>
      <w:rPr>
        <w:rFonts w:ascii="Courier New" w:hAnsi="Courier New" w:cs="Courier New" w:hint="default"/>
      </w:rPr>
    </w:lvl>
    <w:lvl w:ilvl="5" w:tplc="FC7828AA">
      <w:start w:val="1"/>
      <w:numFmt w:val="bullet"/>
      <w:lvlText w:val=""/>
      <w:lvlJc w:val="left"/>
      <w:pPr>
        <w:tabs>
          <w:tab w:val="num" w:pos="4320"/>
        </w:tabs>
        <w:ind w:left="4320" w:hanging="360"/>
      </w:pPr>
      <w:rPr>
        <w:rFonts w:ascii="Wingdings" w:hAnsi="Wingdings" w:cs="Wingdings" w:hint="default"/>
      </w:rPr>
    </w:lvl>
    <w:lvl w:ilvl="6" w:tplc="7E18C150">
      <w:start w:val="1"/>
      <w:numFmt w:val="bullet"/>
      <w:lvlText w:val=""/>
      <w:lvlJc w:val="left"/>
      <w:pPr>
        <w:tabs>
          <w:tab w:val="num" w:pos="5040"/>
        </w:tabs>
        <w:ind w:left="5040" w:hanging="360"/>
      </w:pPr>
      <w:rPr>
        <w:rFonts w:ascii="Symbol" w:hAnsi="Symbol" w:cs="Symbol" w:hint="default"/>
      </w:rPr>
    </w:lvl>
    <w:lvl w:ilvl="7" w:tplc="9648D3F4">
      <w:start w:val="1"/>
      <w:numFmt w:val="bullet"/>
      <w:lvlText w:val="o"/>
      <w:lvlJc w:val="left"/>
      <w:pPr>
        <w:tabs>
          <w:tab w:val="num" w:pos="5760"/>
        </w:tabs>
        <w:ind w:left="5760" w:hanging="360"/>
      </w:pPr>
      <w:rPr>
        <w:rFonts w:ascii="Courier New" w:hAnsi="Courier New" w:cs="Courier New" w:hint="default"/>
      </w:rPr>
    </w:lvl>
    <w:lvl w:ilvl="8" w:tplc="EA8E04F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4BE336A"/>
    <w:multiLevelType w:val="multilevel"/>
    <w:tmpl w:val="6862E7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4B53C0"/>
    <w:multiLevelType w:val="multilevel"/>
    <w:tmpl w:val="C2D627B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78A0328"/>
    <w:multiLevelType w:val="hybridMultilevel"/>
    <w:tmpl w:val="8730BC9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0" w15:restartNumberingAfterBreak="0">
    <w:nsid w:val="587D088F"/>
    <w:multiLevelType w:val="multilevel"/>
    <w:tmpl w:val="DD42E27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B54693D"/>
    <w:multiLevelType w:val="hybridMultilevel"/>
    <w:tmpl w:val="F1D4D4E0"/>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2" w15:restartNumberingAfterBreak="0">
    <w:nsid w:val="5F1910B4"/>
    <w:multiLevelType w:val="hybridMultilevel"/>
    <w:tmpl w:val="3E500A24"/>
    <w:lvl w:ilvl="0" w:tplc="4E3A8032">
      <w:start w:val="1"/>
      <w:numFmt w:val="bullet"/>
      <w:pStyle w:val="Style1"/>
      <w:lvlText w:val=""/>
      <w:lvlJc w:val="left"/>
      <w:pPr>
        <w:tabs>
          <w:tab w:val="num" w:pos="1460"/>
        </w:tabs>
        <w:ind w:left="1460" w:hanging="360"/>
      </w:pPr>
      <w:rPr>
        <w:rFonts w:ascii="Wingdings" w:hAnsi="Wingdings" w:cs="Wingdings" w:hint="default"/>
      </w:rPr>
    </w:lvl>
    <w:lvl w:ilvl="1" w:tplc="A4D659C8">
      <w:start w:val="1"/>
      <w:numFmt w:val="bullet"/>
      <w:lvlText w:val="o"/>
      <w:lvlJc w:val="left"/>
      <w:pPr>
        <w:tabs>
          <w:tab w:val="num" w:pos="2180"/>
        </w:tabs>
        <w:ind w:left="2180" w:hanging="360"/>
      </w:pPr>
      <w:rPr>
        <w:rFonts w:ascii="Courier New" w:hAnsi="Courier New" w:cs="Courier New" w:hint="default"/>
      </w:rPr>
    </w:lvl>
    <w:lvl w:ilvl="2" w:tplc="C9D0E2BC">
      <w:start w:val="1"/>
      <w:numFmt w:val="bullet"/>
      <w:lvlText w:val=""/>
      <w:lvlJc w:val="left"/>
      <w:pPr>
        <w:tabs>
          <w:tab w:val="num" w:pos="2900"/>
        </w:tabs>
        <w:ind w:left="2900" w:hanging="360"/>
      </w:pPr>
      <w:rPr>
        <w:rFonts w:ascii="Wingdings" w:hAnsi="Wingdings" w:cs="Wingdings" w:hint="default"/>
      </w:rPr>
    </w:lvl>
    <w:lvl w:ilvl="3" w:tplc="F4F889FA">
      <w:start w:val="1"/>
      <w:numFmt w:val="bullet"/>
      <w:lvlText w:val=""/>
      <w:lvlJc w:val="left"/>
      <w:pPr>
        <w:tabs>
          <w:tab w:val="num" w:pos="3620"/>
        </w:tabs>
        <w:ind w:left="3620" w:hanging="360"/>
      </w:pPr>
      <w:rPr>
        <w:rFonts w:ascii="Symbol" w:hAnsi="Symbol" w:cs="Symbol" w:hint="default"/>
      </w:rPr>
    </w:lvl>
    <w:lvl w:ilvl="4" w:tplc="B0AA005C">
      <w:start w:val="1"/>
      <w:numFmt w:val="bullet"/>
      <w:lvlText w:val="o"/>
      <w:lvlJc w:val="left"/>
      <w:pPr>
        <w:tabs>
          <w:tab w:val="num" w:pos="4340"/>
        </w:tabs>
        <w:ind w:left="4340" w:hanging="360"/>
      </w:pPr>
      <w:rPr>
        <w:rFonts w:ascii="Courier New" w:hAnsi="Courier New" w:cs="Courier New" w:hint="default"/>
      </w:rPr>
    </w:lvl>
    <w:lvl w:ilvl="5" w:tplc="23DC05BA">
      <w:start w:val="1"/>
      <w:numFmt w:val="bullet"/>
      <w:lvlText w:val=""/>
      <w:lvlJc w:val="left"/>
      <w:pPr>
        <w:tabs>
          <w:tab w:val="num" w:pos="5060"/>
        </w:tabs>
        <w:ind w:left="5060" w:hanging="360"/>
      </w:pPr>
      <w:rPr>
        <w:rFonts w:ascii="Wingdings" w:hAnsi="Wingdings" w:cs="Wingdings" w:hint="default"/>
      </w:rPr>
    </w:lvl>
    <w:lvl w:ilvl="6" w:tplc="0ECAC170">
      <w:start w:val="1"/>
      <w:numFmt w:val="bullet"/>
      <w:lvlText w:val=""/>
      <w:lvlJc w:val="left"/>
      <w:pPr>
        <w:tabs>
          <w:tab w:val="num" w:pos="5780"/>
        </w:tabs>
        <w:ind w:left="5780" w:hanging="360"/>
      </w:pPr>
      <w:rPr>
        <w:rFonts w:ascii="Symbol" w:hAnsi="Symbol" w:cs="Symbol" w:hint="default"/>
      </w:rPr>
    </w:lvl>
    <w:lvl w:ilvl="7" w:tplc="5B6A6C24">
      <w:start w:val="1"/>
      <w:numFmt w:val="bullet"/>
      <w:lvlText w:val="o"/>
      <w:lvlJc w:val="left"/>
      <w:pPr>
        <w:tabs>
          <w:tab w:val="num" w:pos="6500"/>
        </w:tabs>
        <w:ind w:left="6500" w:hanging="360"/>
      </w:pPr>
      <w:rPr>
        <w:rFonts w:ascii="Courier New" w:hAnsi="Courier New" w:cs="Courier New" w:hint="default"/>
      </w:rPr>
    </w:lvl>
    <w:lvl w:ilvl="8" w:tplc="2C807E56">
      <w:start w:val="1"/>
      <w:numFmt w:val="bullet"/>
      <w:lvlText w:val=""/>
      <w:lvlJc w:val="left"/>
      <w:pPr>
        <w:tabs>
          <w:tab w:val="num" w:pos="7220"/>
        </w:tabs>
        <w:ind w:left="7220" w:hanging="360"/>
      </w:pPr>
      <w:rPr>
        <w:rFonts w:ascii="Wingdings" w:hAnsi="Wingdings" w:cs="Wingdings" w:hint="default"/>
      </w:rPr>
    </w:lvl>
  </w:abstractNum>
  <w:abstractNum w:abstractNumId="33" w15:restartNumberingAfterBreak="0">
    <w:nsid w:val="63B73B78"/>
    <w:multiLevelType w:val="hybridMultilevel"/>
    <w:tmpl w:val="78DAE27C"/>
    <w:lvl w:ilvl="0" w:tplc="04090001">
      <w:start w:val="1"/>
      <w:numFmt w:val="bullet"/>
      <w:lvlText w:val=""/>
      <w:lvlJc w:val="left"/>
      <w:pPr>
        <w:ind w:left="1404" w:hanging="360"/>
      </w:pPr>
      <w:rPr>
        <w:rFonts w:ascii="Symbol" w:hAnsi="Symbol" w:cs="Symbol" w:hint="default"/>
      </w:rPr>
    </w:lvl>
    <w:lvl w:ilvl="1" w:tplc="04090003">
      <w:start w:val="1"/>
      <w:numFmt w:val="bullet"/>
      <w:lvlText w:val="o"/>
      <w:lvlJc w:val="left"/>
      <w:pPr>
        <w:ind w:left="2124" w:hanging="360"/>
      </w:pPr>
      <w:rPr>
        <w:rFonts w:ascii="Courier New" w:hAnsi="Courier New" w:cs="Courier New" w:hint="default"/>
      </w:rPr>
    </w:lvl>
    <w:lvl w:ilvl="2" w:tplc="04090005">
      <w:start w:val="1"/>
      <w:numFmt w:val="bullet"/>
      <w:lvlText w:val=""/>
      <w:lvlJc w:val="left"/>
      <w:pPr>
        <w:ind w:left="2844" w:hanging="360"/>
      </w:pPr>
      <w:rPr>
        <w:rFonts w:ascii="Wingdings" w:hAnsi="Wingdings" w:cs="Wingdings" w:hint="default"/>
      </w:rPr>
    </w:lvl>
    <w:lvl w:ilvl="3" w:tplc="04090001">
      <w:start w:val="1"/>
      <w:numFmt w:val="bullet"/>
      <w:lvlText w:val=""/>
      <w:lvlJc w:val="left"/>
      <w:pPr>
        <w:ind w:left="3564" w:hanging="360"/>
      </w:pPr>
      <w:rPr>
        <w:rFonts w:ascii="Symbol" w:hAnsi="Symbol" w:cs="Symbol" w:hint="default"/>
      </w:rPr>
    </w:lvl>
    <w:lvl w:ilvl="4" w:tplc="04090003">
      <w:start w:val="1"/>
      <w:numFmt w:val="bullet"/>
      <w:lvlText w:val="o"/>
      <w:lvlJc w:val="left"/>
      <w:pPr>
        <w:ind w:left="4284" w:hanging="360"/>
      </w:pPr>
      <w:rPr>
        <w:rFonts w:ascii="Courier New" w:hAnsi="Courier New" w:cs="Courier New" w:hint="default"/>
      </w:rPr>
    </w:lvl>
    <w:lvl w:ilvl="5" w:tplc="04090005">
      <w:start w:val="1"/>
      <w:numFmt w:val="bullet"/>
      <w:lvlText w:val=""/>
      <w:lvlJc w:val="left"/>
      <w:pPr>
        <w:ind w:left="5004" w:hanging="360"/>
      </w:pPr>
      <w:rPr>
        <w:rFonts w:ascii="Wingdings" w:hAnsi="Wingdings" w:cs="Wingdings" w:hint="default"/>
      </w:rPr>
    </w:lvl>
    <w:lvl w:ilvl="6" w:tplc="04090001">
      <w:start w:val="1"/>
      <w:numFmt w:val="bullet"/>
      <w:lvlText w:val=""/>
      <w:lvlJc w:val="left"/>
      <w:pPr>
        <w:ind w:left="5724" w:hanging="360"/>
      </w:pPr>
      <w:rPr>
        <w:rFonts w:ascii="Symbol" w:hAnsi="Symbol" w:cs="Symbol" w:hint="default"/>
      </w:rPr>
    </w:lvl>
    <w:lvl w:ilvl="7" w:tplc="04090003">
      <w:start w:val="1"/>
      <w:numFmt w:val="bullet"/>
      <w:lvlText w:val="o"/>
      <w:lvlJc w:val="left"/>
      <w:pPr>
        <w:ind w:left="6444" w:hanging="360"/>
      </w:pPr>
      <w:rPr>
        <w:rFonts w:ascii="Courier New" w:hAnsi="Courier New" w:cs="Courier New" w:hint="default"/>
      </w:rPr>
    </w:lvl>
    <w:lvl w:ilvl="8" w:tplc="04090005">
      <w:start w:val="1"/>
      <w:numFmt w:val="bullet"/>
      <w:lvlText w:val=""/>
      <w:lvlJc w:val="left"/>
      <w:pPr>
        <w:ind w:left="7164" w:hanging="360"/>
      </w:pPr>
      <w:rPr>
        <w:rFonts w:ascii="Wingdings" w:hAnsi="Wingdings" w:cs="Wingdings" w:hint="default"/>
      </w:rPr>
    </w:lvl>
  </w:abstractNum>
  <w:abstractNum w:abstractNumId="34" w15:restartNumberingAfterBreak="0">
    <w:nsid w:val="63FF6D0C"/>
    <w:multiLevelType w:val="multilevel"/>
    <w:tmpl w:val="458C687E"/>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bCs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A212B2"/>
    <w:multiLevelType w:val="hybridMultilevel"/>
    <w:tmpl w:val="004833E6"/>
    <w:lvl w:ilvl="0" w:tplc="04090001">
      <w:start w:val="1"/>
      <w:numFmt w:val="bullet"/>
      <w:lvlText w:val=""/>
      <w:lvlJc w:val="left"/>
      <w:pPr>
        <w:tabs>
          <w:tab w:val="num" w:pos="720"/>
        </w:tabs>
        <w:ind w:left="720" w:hanging="360"/>
      </w:pPr>
      <w:rPr>
        <w:rFonts w:ascii="Symbol" w:hAnsi="Symbol" w:hint="default"/>
        <w:vanish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C539FC"/>
    <w:multiLevelType w:val="hybridMultilevel"/>
    <w:tmpl w:val="95BE2A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818B0"/>
    <w:multiLevelType w:val="hybridMultilevel"/>
    <w:tmpl w:val="F5CAE94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5064BB"/>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A7F2EE9"/>
    <w:multiLevelType w:val="hybridMultilevel"/>
    <w:tmpl w:val="793EA0B2"/>
    <w:lvl w:ilvl="0" w:tplc="20DC2466">
      <w:start w:val="1"/>
      <w:numFmt w:val="bullet"/>
      <w:lvlText w:val=""/>
      <w:lvlJc w:val="left"/>
      <w:pPr>
        <w:tabs>
          <w:tab w:val="num" w:pos="720"/>
        </w:tabs>
        <w:ind w:left="720" w:hanging="360"/>
      </w:pPr>
      <w:rPr>
        <w:rFonts w:ascii="Symbol" w:hAnsi="Symbol" w:cs="Symbol" w:hint="default"/>
        <w:vanish w:val="0"/>
      </w:rPr>
    </w:lvl>
    <w:lvl w:ilvl="1" w:tplc="D89C7DB8">
      <w:start w:val="1"/>
      <w:numFmt w:val="bullet"/>
      <w:lvlText w:val="o"/>
      <w:lvlJc w:val="left"/>
      <w:pPr>
        <w:tabs>
          <w:tab w:val="num" w:pos="1440"/>
        </w:tabs>
        <w:ind w:left="1440" w:hanging="360"/>
      </w:pPr>
      <w:rPr>
        <w:rFonts w:ascii="Courier New" w:hAnsi="Courier New" w:cs="Courier New" w:hint="default"/>
      </w:rPr>
    </w:lvl>
    <w:lvl w:ilvl="2" w:tplc="6354E1BE">
      <w:start w:val="1"/>
      <w:numFmt w:val="bullet"/>
      <w:lvlText w:val=""/>
      <w:lvlJc w:val="left"/>
      <w:pPr>
        <w:tabs>
          <w:tab w:val="num" w:pos="2160"/>
        </w:tabs>
        <w:ind w:left="2160" w:hanging="360"/>
      </w:pPr>
      <w:rPr>
        <w:rFonts w:ascii="Wingdings" w:hAnsi="Wingdings" w:cs="Wingdings" w:hint="default"/>
      </w:rPr>
    </w:lvl>
    <w:lvl w:ilvl="3" w:tplc="C5C80F02">
      <w:start w:val="1"/>
      <w:numFmt w:val="bullet"/>
      <w:lvlText w:val=""/>
      <w:lvlJc w:val="left"/>
      <w:pPr>
        <w:tabs>
          <w:tab w:val="num" w:pos="2880"/>
        </w:tabs>
        <w:ind w:left="2880" w:hanging="360"/>
      </w:pPr>
      <w:rPr>
        <w:rFonts w:ascii="Symbol" w:hAnsi="Symbol" w:cs="Symbol" w:hint="default"/>
      </w:rPr>
    </w:lvl>
    <w:lvl w:ilvl="4" w:tplc="0D78F12C">
      <w:start w:val="1"/>
      <w:numFmt w:val="bullet"/>
      <w:lvlText w:val="o"/>
      <w:lvlJc w:val="left"/>
      <w:pPr>
        <w:tabs>
          <w:tab w:val="num" w:pos="3600"/>
        </w:tabs>
        <w:ind w:left="3600" w:hanging="360"/>
      </w:pPr>
      <w:rPr>
        <w:rFonts w:ascii="Courier New" w:hAnsi="Courier New" w:cs="Courier New" w:hint="default"/>
      </w:rPr>
    </w:lvl>
    <w:lvl w:ilvl="5" w:tplc="DFD2002A">
      <w:start w:val="1"/>
      <w:numFmt w:val="bullet"/>
      <w:lvlText w:val=""/>
      <w:lvlJc w:val="left"/>
      <w:pPr>
        <w:tabs>
          <w:tab w:val="num" w:pos="4320"/>
        </w:tabs>
        <w:ind w:left="4320" w:hanging="360"/>
      </w:pPr>
      <w:rPr>
        <w:rFonts w:ascii="Wingdings" w:hAnsi="Wingdings" w:cs="Wingdings" w:hint="default"/>
      </w:rPr>
    </w:lvl>
    <w:lvl w:ilvl="6" w:tplc="859AFF4C">
      <w:start w:val="1"/>
      <w:numFmt w:val="bullet"/>
      <w:lvlText w:val=""/>
      <w:lvlJc w:val="left"/>
      <w:pPr>
        <w:tabs>
          <w:tab w:val="num" w:pos="5040"/>
        </w:tabs>
        <w:ind w:left="5040" w:hanging="360"/>
      </w:pPr>
      <w:rPr>
        <w:rFonts w:ascii="Symbol" w:hAnsi="Symbol" w:cs="Symbol" w:hint="default"/>
      </w:rPr>
    </w:lvl>
    <w:lvl w:ilvl="7" w:tplc="BAB073A0">
      <w:start w:val="1"/>
      <w:numFmt w:val="bullet"/>
      <w:lvlText w:val="o"/>
      <w:lvlJc w:val="left"/>
      <w:pPr>
        <w:tabs>
          <w:tab w:val="num" w:pos="5760"/>
        </w:tabs>
        <w:ind w:left="5760" w:hanging="360"/>
      </w:pPr>
      <w:rPr>
        <w:rFonts w:ascii="Courier New" w:hAnsi="Courier New" w:cs="Courier New" w:hint="default"/>
      </w:rPr>
    </w:lvl>
    <w:lvl w:ilvl="8" w:tplc="2FDEA75E">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C4F278B"/>
    <w:multiLevelType w:val="hybridMultilevel"/>
    <w:tmpl w:val="3DC63B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CEE1666"/>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D521544"/>
    <w:multiLevelType w:val="hybridMultilevel"/>
    <w:tmpl w:val="1506D62E"/>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280654586">
    <w:abstractNumId w:val="32"/>
  </w:num>
  <w:num w:numId="2" w16cid:durableId="1755517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6725269">
    <w:abstractNumId w:val="39"/>
  </w:num>
  <w:num w:numId="5" w16cid:durableId="809203356">
    <w:abstractNumId w:val="19"/>
  </w:num>
  <w:num w:numId="6" w16cid:durableId="1626345997">
    <w:abstractNumId w:val="26"/>
  </w:num>
  <w:num w:numId="7" w16cid:durableId="631600850">
    <w:abstractNumId w:val="5"/>
  </w:num>
  <w:num w:numId="8" w16cid:durableId="224418776">
    <w:abstractNumId w:val="41"/>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366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159896">
    <w:abstractNumId w:val="22"/>
  </w:num>
  <w:num w:numId="11" w16cid:durableId="1237545349">
    <w:abstractNumId w:val="1"/>
  </w:num>
  <w:num w:numId="12" w16cid:durableId="1456559838">
    <w:abstractNumId w:val="40"/>
  </w:num>
  <w:num w:numId="13" w16cid:durableId="440953782">
    <w:abstractNumId w:val="7"/>
  </w:num>
  <w:num w:numId="14" w16cid:durableId="2001929214">
    <w:abstractNumId w:val="38"/>
  </w:num>
  <w:num w:numId="15" w16cid:durableId="763234541">
    <w:abstractNumId w:val="29"/>
  </w:num>
  <w:num w:numId="16" w16cid:durableId="748774610">
    <w:abstractNumId w:val="9"/>
  </w:num>
  <w:num w:numId="17" w16cid:durableId="2031638322">
    <w:abstractNumId w:val="33"/>
  </w:num>
  <w:num w:numId="18" w16cid:durableId="1025903592">
    <w:abstractNumId w:val="18"/>
  </w:num>
  <w:num w:numId="19" w16cid:durableId="27532081">
    <w:abstractNumId w:val="11"/>
  </w:num>
  <w:num w:numId="20" w16cid:durableId="1401756649">
    <w:abstractNumId w:val="17"/>
  </w:num>
  <w:num w:numId="21" w16cid:durableId="2129619879">
    <w:abstractNumId w:val="2"/>
  </w:num>
  <w:num w:numId="22" w16cid:durableId="945844052">
    <w:abstractNumId w:val="36"/>
  </w:num>
  <w:num w:numId="23" w16cid:durableId="1195656533">
    <w:abstractNumId w:val="35"/>
  </w:num>
  <w:num w:numId="24" w16cid:durableId="592515330">
    <w:abstractNumId w:val="10"/>
  </w:num>
  <w:num w:numId="25" w16cid:durableId="1022440498">
    <w:abstractNumId w:val="16"/>
  </w:num>
  <w:num w:numId="26" w16cid:durableId="379716620">
    <w:abstractNumId w:val="4"/>
  </w:num>
  <w:num w:numId="27" w16cid:durableId="1894005108">
    <w:abstractNumId w:val="42"/>
  </w:num>
  <w:num w:numId="28" w16cid:durableId="1292128392">
    <w:abstractNumId w:val="3"/>
  </w:num>
  <w:num w:numId="29" w16cid:durableId="1256018480">
    <w:abstractNumId w:val="28"/>
  </w:num>
  <w:num w:numId="30" w16cid:durableId="1274245294">
    <w:abstractNumId w:val="27"/>
  </w:num>
  <w:num w:numId="31" w16cid:durableId="171114664">
    <w:abstractNumId w:val="6"/>
  </w:num>
  <w:num w:numId="32" w16cid:durableId="1511488061">
    <w:abstractNumId w:val="30"/>
  </w:num>
  <w:num w:numId="33" w16cid:durableId="1255631081">
    <w:abstractNumId w:val="25"/>
  </w:num>
  <w:num w:numId="34" w16cid:durableId="234436616">
    <w:abstractNumId w:val="24"/>
  </w:num>
  <w:num w:numId="35" w16cid:durableId="1027103216">
    <w:abstractNumId w:val="23"/>
  </w:num>
  <w:num w:numId="36" w16cid:durableId="117770545">
    <w:abstractNumId w:val="14"/>
  </w:num>
  <w:num w:numId="37" w16cid:durableId="1489319078">
    <w:abstractNumId w:val="15"/>
  </w:num>
  <w:num w:numId="38" w16cid:durableId="2009364794">
    <w:abstractNumId w:val="37"/>
  </w:num>
  <w:num w:numId="39" w16cid:durableId="2015918145">
    <w:abstractNumId w:val="31"/>
  </w:num>
  <w:num w:numId="40" w16cid:durableId="982005171">
    <w:abstractNumId w:val="12"/>
  </w:num>
  <w:num w:numId="41" w16cid:durableId="558832973">
    <w:abstractNumId w:val="13"/>
  </w:num>
  <w:num w:numId="42" w16cid:durableId="238250886">
    <w:abstractNumId w:val="21"/>
  </w:num>
  <w:num w:numId="43" w16cid:durableId="169029815">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71"/>
  <w:drawingGridVerticalSpacing w:val="299"/>
  <w:displayHorizont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0742E0-9559-4227-BAA3-840AB96CC05B}"/>
    <w:docVar w:name="dgnword-eventsink" w:val="2649980938432"/>
  </w:docVars>
  <w:rsids>
    <w:rsidRoot w:val="00A11B68"/>
    <w:rsid w:val="0000012F"/>
    <w:rsid w:val="00000933"/>
    <w:rsid w:val="00000BF5"/>
    <w:rsid w:val="00000D3A"/>
    <w:rsid w:val="00000DFB"/>
    <w:rsid w:val="00000E68"/>
    <w:rsid w:val="000012C4"/>
    <w:rsid w:val="00001478"/>
    <w:rsid w:val="000017FA"/>
    <w:rsid w:val="00001BB1"/>
    <w:rsid w:val="000021F7"/>
    <w:rsid w:val="00002501"/>
    <w:rsid w:val="0000369B"/>
    <w:rsid w:val="00003BF9"/>
    <w:rsid w:val="000040CB"/>
    <w:rsid w:val="0000442B"/>
    <w:rsid w:val="00004972"/>
    <w:rsid w:val="00004EAC"/>
    <w:rsid w:val="00005BF3"/>
    <w:rsid w:val="00005D32"/>
    <w:rsid w:val="00006428"/>
    <w:rsid w:val="000064D8"/>
    <w:rsid w:val="00006B92"/>
    <w:rsid w:val="00007AF7"/>
    <w:rsid w:val="00010008"/>
    <w:rsid w:val="0001079A"/>
    <w:rsid w:val="00010C43"/>
    <w:rsid w:val="00010ECC"/>
    <w:rsid w:val="000125FC"/>
    <w:rsid w:val="00012A8E"/>
    <w:rsid w:val="0001324B"/>
    <w:rsid w:val="00013257"/>
    <w:rsid w:val="0001377C"/>
    <w:rsid w:val="0001394B"/>
    <w:rsid w:val="00013FA8"/>
    <w:rsid w:val="00015045"/>
    <w:rsid w:val="000160D0"/>
    <w:rsid w:val="0001652B"/>
    <w:rsid w:val="00016A7D"/>
    <w:rsid w:val="00016B3B"/>
    <w:rsid w:val="00016B83"/>
    <w:rsid w:val="00016D63"/>
    <w:rsid w:val="00017791"/>
    <w:rsid w:val="00017832"/>
    <w:rsid w:val="000178E5"/>
    <w:rsid w:val="00020A57"/>
    <w:rsid w:val="00020D44"/>
    <w:rsid w:val="00020D7E"/>
    <w:rsid w:val="00020EC4"/>
    <w:rsid w:val="00020F9D"/>
    <w:rsid w:val="00021007"/>
    <w:rsid w:val="00021A4A"/>
    <w:rsid w:val="000226C5"/>
    <w:rsid w:val="000230A4"/>
    <w:rsid w:val="00023144"/>
    <w:rsid w:val="000234F4"/>
    <w:rsid w:val="000236F2"/>
    <w:rsid w:val="00024470"/>
    <w:rsid w:val="00024841"/>
    <w:rsid w:val="00024E85"/>
    <w:rsid w:val="0002694B"/>
    <w:rsid w:val="0002704B"/>
    <w:rsid w:val="000270F3"/>
    <w:rsid w:val="00027CA6"/>
    <w:rsid w:val="00027EC2"/>
    <w:rsid w:val="00027F14"/>
    <w:rsid w:val="000304DB"/>
    <w:rsid w:val="000318BE"/>
    <w:rsid w:val="00031F4F"/>
    <w:rsid w:val="000322F0"/>
    <w:rsid w:val="000325AD"/>
    <w:rsid w:val="000325CB"/>
    <w:rsid w:val="0003296A"/>
    <w:rsid w:val="00033259"/>
    <w:rsid w:val="0003397F"/>
    <w:rsid w:val="000339CE"/>
    <w:rsid w:val="0003418E"/>
    <w:rsid w:val="000345E7"/>
    <w:rsid w:val="00034990"/>
    <w:rsid w:val="000349D4"/>
    <w:rsid w:val="00034CC7"/>
    <w:rsid w:val="00034CCD"/>
    <w:rsid w:val="00034D68"/>
    <w:rsid w:val="000350A7"/>
    <w:rsid w:val="00035865"/>
    <w:rsid w:val="00035B53"/>
    <w:rsid w:val="00035B97"/>
    <w:rsid w:val="00035D7B"/>
    <w:rsid w:val="0003718D"/>
    <w:rsid w:val="00037A3B"/>
    <w:rsid w:val="00037DC7"/>
    <w:rsid w:val="00040032"/>
    <w:rsid w:val="00040B0A"/>
    <w:rsid w:val="00041C44"/>
    <w:rsid w:val="00041F43"/>
    <w:rsid w:val="000423AD"/>
    <w:rsid w:val="000441A3"/>
    <w:rsid w:val="000445BD"/>
    <w:rsid w:val="00044AF5"/>
    <w:rsid w:val="00044B0B"/>
    <w:rsid w:val="00044CD0"/>
    <w:rsid w:val="000451AC"/>
    <w:rsid w:val="000451C9"/>
    <w:rsid w:val="000453C0"/>
    <w:rsid w:val="00045DBB"/>
    <w:rsid w:val="000464BC"/>
    <w:rsid w:val="0004789E"/>
    <w:rsid w:val="000479DB"/>
    <w:rsid w:val="00047F19"/>
    <w:rsid w:val="000505B7"/>
    <w:rsid w:val="00050E85"/>
    <w:rsid w:val="00051117"/>
    <w:rsid w:val="000515EE"/>
    <w:rsid w:val="00051BC2"/>
    <w:rsid w:val="000523B1"/>
    <w:rsid w:val="00052880"/>
    <w:rsid w:val="00053059"/>
    <w:rsid w:val="0005340C"/>
    <w:rsid w:val="000536E6"/>
    <w:rsid w:val="0005396E"/>
    <w:rsid w:val="00053FF9"/>
    <w:rsid w:val="00054B05"/>
    <w:rsid w:val="00054D67"/>
    <w:rsid w:val="00054D6A"/>
    <w:rsid w:val="00055E2D"/>
    <w:rsid w:val="000568DB"/>
    <w:rsid w:val="0005696D"/>
    <w:rsid w:val="00056A16"/>
    <w:rsid w:val="00056E81"/>
    <w:rsid w:val="000578ED"/>
    <w:rsid w:val="00057E3F"/>
    <w:rsid w:val="0006084A"/>
    <w:rsid w:val="00060CC5"/>
    <w:rsid w:val="00060D68"/>
    <w:rsid w:val="00061023"/>
    <w:rsid w:val="0006129F"/>
    <w:rsid w:val="000612AC"/>
    <w:rsid w:val="00063384"/>
    <w:rsid w:val="000633E2"/>
    <w:rsid w:val="00063DD7"/>
    <w:rsid w:val="00064478"/>
    <w:rsid w:val="00064DA4"/>
    <w:rsid w:val="0006549F"/>
    <w:rsid w:val="000666D9"/>
    <w:rsid w:val="000668F2"/>
    <w:rsid w:val="00066B2A"/>
    <w:rsid w:val="00067125"/>
    <w:rsid w:val="000702E6"/>
    <w:rsid w:val="0007088C"/>
    <w:rsid w:val="000709E4"/>
    <w:rsid w:val="00070F5C"/>
    <w:rsid w:val="000716A9"/>
    <w:rsid w:val="00071CB3"/>
    <w:rsid w:val="00071DB0"/>
    <w:rsid w:val="0007239B"/>
    <w:rsid w:val="0007247F"/>
    <w:rsid w:val="00072F79"/>
    <w:rsid w:val="000733B9"/>
    <w:rsid w:val="00073CA2"/>
    <w:rsid w:val="00074082"/>
    <w:rsid w:val="0007449C"/>
    <w:rsid w:val="00074FD6"/>
    <w:rsid w:val="00075064"/>
    <w:rsid w:val="00075270"/>
    <w:rsid w:val="0007544A"/>
    <w:rsid w:val="000754AE"/>
    <w:rsid w:val="000755C5"/>
    <w:rsid w:val="00075613"/>
    <w:rsid w:val="00075B66"/>
    <w:rsid w:val="00075E92"/>
    <w:rsid w:val="000762A3"/>
    <w:rsid w:val="0007727C"/>
    <w:rsid w:val="000774E7"/>
    <w:rsid w:val="000778CE"/>
    <w:rsid w:val="0007796E"/>
    <w:rsid w:val="0008033C"/>
    <w:rsid w:val="0008036E"/>
    <w:rsid w:val="000804EA"/>
    <w:rsid w:val="00080BFF"/>
    <w:rsid w:val="000816C0"/>
    <w:rsid w:val="00081745"/>
    <w:rsid w:val="00082153"/>
    <w:rsid w:val="000823AC"/>
    <w:rsid w:val="000826A8"/>
    <w:rsid w:val="00082C29"/>
    <w:rsid w:val="00083599"/>
    <w:rsid w:val="00083EE5"/>
    <w:rsid w:val="00084401"/>
    <w:rsid w:val="00085D12"/>
    <w:rsid w:val="00085E3C"/>
    <w:rsid w:val="00085E6A"/>
    <w:rsid w:val="000864A9"/>
    <w:rsid w:val="000873C5"/>
    <w:rsid w:val="00087DFD"/>
    <w:rsid w:val="000901AC"/>
    <w:rsid w:val="000906A7"/>
    <w:rsid w:val="000906D1"/>
    <w:rsid w:val="00090E16"/>
    <w:rsid w:val="0009128E"/>
    <w:rsid w:val="00091729"/>
    <w:rsid w:val="0009180A"/>
    <w:rsid w:val="00091D15"/>
    <w:rsid w:val="0009293F"/>
    <w:rsid w:val="00093462"/>
    <w:rsid w:val="0009362D"/>
    <w:rsid w:val="00093AA6"/>
    <w:rsid w:val="000943F0"/>
    <w:rsid w:val="00094441"/>
    <w:rsid w:val="00095882"/>
    <w:rsid w:val="00095C43"/>
    <w:rsid w:val="00095F74"/>
    <w:rsid w:val="00095F95"/>
    <w:rsid w:val="00096A52"/>
    <w:rsid w:val="00096A7C"/>
    <w:rsid w:val="0009729D"/>
    <w:rsid w:val="000975ED"/>
    <w:rsid w:val="00097A4C"/>
    <w:rsid w:val="00097E08"/>
    <w:rsid w:val="000A14E1"/>
    <w:rsid w:val="000A163F"/>
    <w:rsid w:val="000A2615"/>
    <w:rsid w:val="000A2D1C"/>
    <w:rsid w:val="000A2F23"/>
    <w:rsid w:val="000A3306"/>
    <w:rsid w:val="000A38BF"/>
    <w:rsid w:val="000A3928"/>
    <w:rsid w:val="000A3AF8"/>
    <w:rsid w:val="000A4018"/>
    <w:rsid w:val="000A42C9"/>
    <w:rsid w:val="000A5052"/>
    <w:rsid w:val="000A5373"/>
    <w:rsid w:val="000A5448"/>
    <w:rsid w:val="000A5988"/>
    <w:rsid w:val="000A5D16"/>
    <w:rsid w:val="000A5E97"/>
    <w:rsid w:val="000A6019"/>
    <w:rsid w:val="000A6084"/>
    <w:rsid w:val="000A6C86"/>
    <w:rsid w:val="000A7744"/>
    <w:rsid w:val="000A7A26"/>
    <w:rsid w:val="000A7D28"/>
    <w:rsid w:val="000A7EDF"/>
    <w:rsid w:val="000B02A8"/>
    <w:rsid w:val="000B05A9"/>
    <w:rsid w:val="000B05D5"/>
    <w:rsid w:val="000B0D8B"/>
    <w:rsid w:val="000B0E04"/>
    <w:rsid w:val="000B0E3D"/>
    <w:rsid w:val="000B0EF3"/>
    <w:rsid w:val="000B1731"/>
    <w:rsid w:val="000B2219"/>
    <w:rsid w:val="000B22E8"/>
    <w:rsid w:val="000B25FF"/>
    <w:rsid w:val="000B2635"/>
    <w:rsid w:val="000B264E"/>
    <w:rsid w:val="000B2656"/>
    <w:rsid w:val="000B27D4"/>
    <w:rsid w:val="000B2EBD"/>
    <w:rsid w:val="000B3089"/>
    <w:rsid w:val="000B3337"/>
    <w:rsid w:val="000B43CF"/>
    <w:rsid w:val="000B4589"/>
    <w:rsid w:val="000B4934"/>
    <w:rsid w:val="000B4DFA"/>
    <w:rsid w:val="000B5330"/>
    <w:rsid w:val="000B55EE"/>
    <w:rsid w:val="000B6825"/>
    <w:rsid w:val="000B6950"/>
    <w:rsid w:val="000B69EB"/>
    <w:rsid w:val="000B6C3C"/>
    <w:rsid w:val="000B6D0B"/>
    <w:rsid w:val="000B73A9"/>
    <w:rsid w:val="000B75A4"/>
    <w:rsid w:val="000B78E8"/>
    <w:rsid w:val="000B7C0A"/>
    <w:rsid w:val="000B7ECF"/>
    <w:rsid w:val="000C02A9"/>
    <w:rsid w:val="000C03DB"/>
    <w:rsid w:val="000C189A"/>
    <w:rsid w:val="000C18D2"/>
    <w:rsid w:val="000C239C"/>
    <w:rsid w:val="000C250B"/>
    <w:rsid w:val="000C2604"/>
    <w:rsid w:val="000C2B32"/>
    <w:rsid w:val="000C3052"/>
    <w:rsid w:val="000C38D1"/>
    <w:rsid w:val="000C4040"/>
    <w:rsid w:val="000C47FF"/>
    <w:rsid w:val="000C5088"/>
    <w:rsid w:val="000C5A29"/>
    <w:rsid w:val="000C5D57"/>
    <w:rsid w:val="000C6875"/>
    <w:rsid w:val="000C687B"/>
    <w:rsid w:val="000D01D0"/>
    <w:rsid w:val="000D0671"/>
    <w:rsid w:val="000D1D3E"/>
    <w:rsid w:val="000D2520"/>
    <w:rsid w:val="000D284A"/>
    <w:rsid w:val="000D2947"/>
    <w:rsid w:val="000D2A0A"/>
    <w:rsid w:val="000D2AD1"/>
    <w:rsid w:val="000D57B1"/>
    <w:rsid w:val="000D6B3A"/>
    <w:rsid w:val="000D757F"/>
    <w:rsid w:val="000E02E0"/>
    <w:rsid w:val="000E0560"/>
    <w:rsid w:val="000E06A4"/>
    <w:rsid w:val="000E092B"/>
    <w:rsid w:val="000E0A74"/>
    <w:rsid w:val="000E0DDF"/>
    <w:rsid w:val="000E1268"/>
    <w:rsid w:val="000E1344"/>
    <w:rsid w:val="000E1BFE"/>
    <w:rsid w:val="000E21DB"/>
    <w:rsid w:val="000E226C"/>
    <w:rsid w:val="000E2C35"/>
    <w:rsid w:val="000E2D32"/>
    <w:rsid w:val="000E394A"/>
    <w:rsid w:val="000E3B9B"/>
    <w:rsid w:val="000E453D"/>
    <w:rsid w:val="000E4BC2"/>
    <w:rsid w:val="000E645A"/>
    <w:rsid w:val="000E6F6C"/>
    <w:rsid w:val="000E6F81"/>
    <w:rsid w:val="000F0AB0"/>
    <w:rsid w:val="000F0B72"/>
    <w:rsid w:val="000F0EFA"/>
    <w:rsid w:val="000F120B"/>
    <w:rsid w:val="000F1369"/>
    <w:rsid w:val="000F19A1"/>
    <w:rsid w:val="000F1AA5"/>
    <w:rsid w:val="000F1E7A"/>
    <w:rsid w:val="000F36DB"/>
    <w:rsid w:val="000F3AC8"/>
    <w:rsid w:val="000F3E51"/>
    <w:rsid w:val="000F43B1"/>
    <w:rsid w:val="000F4C1E"/>
    <w:rsid w:val="000F5384"/>
    <w:rsid w:val="000F5A83"/>
    <w:rsid w:val="000F613E"/>
    <w:rsid w:val="000F77F9"/>
    <w:rsid w:val="001004FB"/>
    <w:rsid w:val="0010103D"/>
    <w:rsid w:val="0010161F"/>
    <w:rsid w:val="00101641"/>
    <w:rsid w:val="001017D5"/>
    <w:rsid w:val="00101F76"/>
    <w:rsid w:val="00102312"/>
    <w:rsid w:val="001023A5"/>
    <w:rsid w:val="00102403"/>
    <w:rsid w:val="00102675"/>
    <w:rsid w:val="0010296E"/>
    <w:rsid w:val="00102EBB"/>
    <w:rsid w:val="00103882"/>
    <w:rsid w:val="00103E3B"/>
    <w:rsid w:val="00104025"/>
    <w:rsid w:val="00104985"/>
    <w:rsid w:val="00104F9B"/>
    <w:rsid w:val="0010572F"/>
    <w:rsid w:val="001063FD"/>
    <w:rsid w:val="001078AA"/>
    <w:rsid w:val="001102DA"/>
    <w:rsid w:val="00111090"/>
    <w:rsid w:val="00111330"/>
    <w:rsid w:val="001115B5"/>
    <w:rsid w:val="0011195A"/>
    <w:rsid w:val="00112046"/>
    <w:rsid w:val="0011266C"/>
    <w:rsid w:val="00112D6B"/>
    <w:rsid w:val="001130B1"/>
    <w:rsid w:val="00113CC3"/>
    <w:rsid w:val="00113D1A"/>
    <w:rsid w:val="0011411E"/>
    <w:rsid w:val="00114275"/>
    <w:rsid w:val="00115A16"/>
    <w:rsid w:val="00115ABA"/>
    <w:rsid w:val="00115FF0"/>
    <w:rsid w:val="001166F5"/>
    <w:rsid w:val="00116C3A"/>
    <w:rsid w:val="00117782"/>
    <w:rsid w:val="00117A27"/>
    <w:rsid w:val="00117A31"/>
    <w:rsid w:val="001203BC"/>
    <w:rsid w:val="00120C9C"/>
    <w:rsid w:val="00121717"/>
    <w:rsid w:val="00121B92"/>
    <w:rsid w:val="00121E26"/>
    <w:rsid w:val="0012274A"/>
    <w:rsid w:val="001233A5"/>
    <w:rsid w:val="00123584"/>
    <w:rsid w:val="00123618"/>
    <w:rsid w:val="0012381D"/>
    <w:rsid w:val="00123AD3"/>
    <w:rsid w:val="00123FC0"/>
    <w:rsid w:val="001242CD"/>
    <w:rsid w:val="00124F8D"/>
    <w:rsid w:val="00124F9C"/>
    <w:rsid w:val="0012559F"/>
    <w:rsid w:val="0012568E"/>
    <w:rsid w:val="00125F19"/>
    <w:rsid w:val="0012650A"/>
    <w:rsid w:val="001267C7"/>
    <w:rsid w:val="00126ECA"/>
    <w:rsid w:val="00126F18"/>
    <w:rsid w:val="00127361"/>
    <w:rsid w:val="00127463"/>
    <w:rsid w:val="00127A5E"/>
    <w:rsid w:val="00127A8A"/>
    <w:rsid w:val="00130134"/>
    <w:rsid w:val="001304C5"/>
    <w:rsid w:val="00130627"/>
    <w:rsid w:val="00130D5D"/>
    <w:rsid w:val="00130E2F"/>
    <w:rsid w:val="00131301"/>
    <w:rsid w:val="001318EA"/>
    <w:rsid w:val="00132285"/>
    <w:rsid w:val="00132CFF"/>
    <w:rsid w:val="00133444"/>
    <w:rsid w:val="00133FD0"/>
    <w:rsid w:val="001344B2"/>
    <w:rsid w:val="0013521D"/>
    <w:rsid w:val="0013573D"/>
    <w:rsid w:val="00135A3C"/>
    <w:rsid w:val="0013679F"/>
    <w:rsid w:val="001378F8"/>
    <w:rsid w:val="00140DED"/>
    <w:rsid w:val="001414BA"/>
    <w:rsid w:val="00141AFD"/>
    <w:rsid w:val="0014211E"/>
    <w:rsid w:val="0014245E"/>
    <w:rsid w:val="00142484"/>
    <w:rsid w:val="001424D8"/>
    <w:rsid w:val="0014252C"/>
    <w:rsid w:val="001426F9"/>
    <w:rsid w:val="001429F5"/>
    <w:rsid w:val="00143210"/>
    <w:rsid w:val="00143393"/>
    <w:rsid w:val="00143C62"/>
    <w:rsid w:val="00144294"/>
    <w:rsid w:val="001444E9"/>
    <w:rsid w:val="001444F8"/>
    <w:rsid w:val="0014454A"/>
    <w:rsid w:val="00145A09"/>
    <w:rsid w:val="0014610B"/>
    <w:rsid w:val="00147A84"/>
    <w:rsid w:val="0015085C"/>
    <w:rsid w:val="001508EC"/>
    <w:rsid w:val="00150C6C"/>
    <w:rsid w:val="0015101E"/>
    <w:rsid w:val="00151AB0"/>
    <w:rsid w:val="001520FC"/>
    <w:rsid w:val="00152691"/>
    <w:rsid w:val="001537EF"/>
    <w:rsid w:val="00153A36"/>
    <w:rsid w:val="001540F9"/>
    <w:rsid w:val="0015419C"/>
    <w:rsid w:val="001547DC"/>
    <w:rsid w:val="00154864"/>
    <w:rsid w:val="001549C5"/>
    <w:rsid w:val="001552F6"/>
    <w:rsid w:val="00156D40"/>
    <w:rsid w:val="00157039"/>
    <w:rsid w:val="00157DDB"/>
    <w:rsid w:val="00157F39"/>
    <w:rsid w:val="00160952"/>
    <w:rsid w:val="0016095B"/>
    <w:rsid w:val="00160FAE"/>
    <w:rsid w:val="00161187"/>
    <w:rsid w:val="00161DCA"/>
    <w:rsid w:val="001627B1"/>
    <w:rsid w:val="00162E50"/>
    <w:rsid w:val="0016325D"/>
    <w:rsid w:val="00163D9D"/>
    <w:rsid w:val="001644A6"/>
    <w:rsid w:val="00164598"/>
    <w:rsid w:val="001648CB"/>
    <w:rsid w:val="00164920"/>
    <w:rsid w:val="0016502B"/>
    <w:rsid w:val="0016624D"/>
    <w:rsid w:val="00166699"/>
    <w:rsid w:val="001668C4"/>
    <w:rsid w:val="00166A5B"/>
    <w:rsid w:val="001672AC"/>
    <w:rsid w:val="00171701"/>
    <w:rsid w:val="001717BB"/>
    <w:rsid w:val="001718AF"/>
    <w:rsid w:val="00171A21"/>
    <w:rsid w:val="00172552"/>
    <w:rsid w:val="00172B20"/>
    <w:rsid w:val="001730DC"/>
    <w:rsid w:val="00173247"/>
    <w:rsid w:val="00174245"/>
    <w:rsid w:val="0017571E"/>
    <w:rsid w:val="0017607E"/>
    <w:rsid w:val="001763D8"/>
    <w:rsid w:val="00177194"/>
    <w:rsid w:val="00177396"/>
    <w:rsid w:val="00177BFD"/>
    <w:rsid w:val="00177E65"/>
    <w:rsid w:val="001808E9"/>
    <w:rsid w:val="00180F5C"/>
    <w:rsid w:val="00181691"/>
    <w:rsid w:val="001819A1"/>
    <w:rsid w:val="00181DE8"/>
    <w:rsid w:val="0018200A"/>
    <w:rsid w:val="0018269E"/>
    <w:rsid w:val="001827A6"/>
    <w:rsid w:val="00182832"/>
    <w:rsid w:val="00182A84"/>
    <w:rsid w:val="00182CD6"/>
    <w:rsid w:val="001831EF"/>
    <w:rsid w:val="0018367A"/>
    <w:rsid w:val="001844C0"/>
    <w:rsid w:val="00184647"/>
    <w:rsid w:val="00184848"/>
    <w:rsid w:val="001848AB"/>
    <w:rsid w:val="00184D25"/>
    <w:rsid w:val="0018596D"/>
    <w:rsid w:val="00185D5E"/>
    <w:rsid w:val="00186080"/>
    <w:rsid w:val="001862C9"/>
    <w:rsid w:val="00186BA7"/>
    <w:rsid w:val="001874EA"/>
    <w:rsid w:val="001877FE"/>
    <w:rsid w:val="00190251"/>
    <w:rsid w:val="00190787"/>
    <w:rsid w:val="00190EB0"/>
    <w:rsid w:val="00191039"/>
    <w:rsid w:val="001916BE"/>
    <w:rsid w:val="00191A56"/>
    <w:rsid w:val="0019200D"/>
    <w:rsid w:val="00193F30"/>
    <w:rsid w:val="00193F7A"/>
    <w:rsid w:val="00194ABD"/>
    <w:rsid w:val="00195004"/>
    <w:rsid w:val="00195505"/>
    <w:rsid w:val="00195CEE"/>
    <w:rsid w:val="0019627D"/>
    <w:rsid w:val="00196ABB"/>
    <w:rsid w:val="001971FD"/>
    <w:rsid w:val="001979B8"/>
    <w:rsid w:val="00197F52"/>
    <w:rsid w:val="00197FDD"/>
    <w:rsid w:val="001A00DC"/>
    <w:rsid w:val="001A12E2"/>
    <w:rsid w:val="001A13B4"/>
    <w:rsid w:val="001A1450"/>
    <w:rsid w:val="001A16BC"/>
    <w:rsid w:val="001A1BA1"/>
    <w:rsid w:val="001A26B3"/>
    <w:rsid w:val="001A2C24"/>
    <w:rsid w:val="001A32A4"/>
    <w:rsid w:val="001A3ABF"/>
    <w:rsid w:val="001A4073"/>
    <w:rsid w:val="001A47AF"/>
    <w:rsid w:val="001A49CA"/>
    <w:rsid w:val="001A4AFE"/>
    <w:rsid w:val="001A611E"/>
    <w:rsid w:val="001A6A00"/>
    <w:rsid w:val="001A6F3B"/>
    <w:rsid w:val="001A7030"/>
    <w:rsid w:val="001A7079"/>
    <w:rsid w:val="001A75AB"/>
    <w:rsid w:val="001A773A"/>
    <w:rsid w:val="001B054B"/>
    <w:rsid w:val="001B08FD"/>
    <w:rsid w:val="001B0B32"/>
    <w:rsid w:val="001B0F11"/>
    <w:rsid w:val="001B189C"/>
    <w:rsid w:val="001B198A"/>
    <w:rsid w:val="001B2159"/>
    <w:rsid w:val="001B2C03"/>
    <w:rsid w:val="001B30A1"/>
    <w:rsid w:val="001B477F"/>
    <w:rsid w:val="001B4914"/>
    <w:rsid w:val="001B4D22"/>
    <w:rsid w:val="001B5D7E"/>
    <w:rsid w:val="001B6032"/>
    <w:rsid w:val="001B67FD"/>
    <w:rsid w:val="001C063C"/>
    <w:rsid w:val="001C0FDA"/>
    <w:rsid w:val="001C110E"/>
    <w:rsid w:val="001C118A"/>
    <w:rsid w:val="001C1552"/>
    <w:rsid w:val="001C1DE1"/>
    <w:rsid w:val="001C1F37"/>
    <w:rsid w:val="001C2CD7"/>
    <w:rsid w:val="001C2CFA"/>
    <w:rsid w:val="001C3763"/>
    <w:rsid w:val="001C3C73"/>
    <w:rsid w:val="001C4229"/>
    <w:rsid w:val="001C42D6"/>
    <w:rsid w:val="001C4576"/>
    <w:rsid w:val="001C4BFE"/>
    <w:rsid w:val="001C4D5B"/>
    <w:rsid w:val="001C4E59"/>
    <w:rsid w:val="001C4E60"/>
    <w:rsid w:val="001C54EE"/>
    <w:rsid w:val="001C5965"/>
    <w:rsid w:val="001C5DBF"/>
    <w:rsid w:val="001C6101"/>
    <w:rsid w:val="001C632F"/>
    <w:rsid w:val="001C6900"/>
    <w:rsid w:val="001C6C58"/>
    <w:rsid w:val="001C73A8"/>
    <w:rsid w:val="001C756A"/>
    <w:rsid w:val="001C765D"/>
    <w:rsid w:val="001C77F6"/>
    <w:rsid w:val="001C796B"/>
    <w:rsid w:val="001C7B14"/>
    <w:rsid w:val="001C7BA2"/>
    <w:rsid w:val="001D00E0"/>
    <w:rsid w:val="001D092F"/>
    <w:rsid w:val="001D1708"/>
    <w:rsid w:val="001D1C00"/>
    <w:rsid w:val="001D2AFA"/>
    <w:rsid w:val="001D2E9C"/>
    <w:rsid w:val="001D2FEB"/>
    <w:rsid w:val="001D4B93"/>
    <w:rsid w:val="001D4D70"/>
    <w:rsid w:val="001D51C4"/>
    <w:rsid w:val="001D58B8"/>
    <w:rsid w:val="001D6C2E"/>
    <w:rsid w:val="001D6C78"/>
    <w:rsid w:val="001D7620"/>
    <w:rsid w:val="001D793B"/>
    <w:rsid w:val="001E00D8"/>
    <w:rsid w:val="001E023F"/>
    <w:rsid w:val="001E068B"/>
    <w:rsid w:val="001E081E"/>
    <w:rsid w:val="001E0CF7"/>
    <w:rsid w:val="001E134B"/>
    <w:rsid w:val="001E18A2"/>
    <w:rsid w:val="001E1F6D"/>
    <w:rsid w:val="001E212B"/>
    <w:rsid w:val="001E2F14"/>
    <w:rsid w:val="001E3258"/>
    <w:rsid w:val="001E336B"/>
    <w:rsid w:val="001E4463"/>
    <w:rsid w:val="001E4F0E"/>
    <w:rsid w:val="001E5185"/>
    <w:rsid w:val="001E5596"/>
    <w:rsid w:val="001E5CA2"/>
    <w:rsid w:val="001E61A3"/>
    <w:rsid w:val="001E642C"/>
    <w:rsid w:val="001E64EF"/>
    <w:rsid w:val="001E674C"/>
    <w:rsid w:val="001E739C"/>
    <w:rsid w:val="001F07AD"/>
    <w:rsid w:val="001F0B3D"/>
    <w:rsid w:val="001F1DD1"/>
    <w:rsid w:val="001F20D6"/>
    <w:rsid w:val="001F21D7"/>
    <w:rsid w:val="001F2290"/>
    <w:rsid w:val="001F2872"/>
    <w:rsid w:val="001F3134"/>
    <w:rsid w:val="001F3237"/>
    <w:rsid w:val="001F350F"/>
    <w:rsid w:val="001F3D20"/>
    <w:rsid w:val="001F3E62"/>
    <w:rsid w:val="001F40B3"/>
    <w:rsid w:val="001F40C1"/>
    <w:rsid w:val="001F4208"/>
    <w:rsid w:val="001F4237"/>
    <w:rsid w:val="001F44F4"/>
    <w:rsid w:val="001F4657"/>
    <w:rsid w:val="001F5EAF"/>
    <w:rsid w:val="001F60E8"/>
    <w:rsid w:val="001F6166"/>
    <w:rsid w:val="001F63D8"/>
    <w:rsid w:val="001F64FD"/>
    <w:rsid w:val="001F6680"/>
    <w:rsid w:val="001F6846"/>
    <w:rsid w:val="001F6D74"/>
    <w:rsid w:val="001F7D0C"/>
    <w:rsid w:val="002009F4"/>
    <w:rsid w:val="00201351"/>
    <w:rsid w:val="00201840"/>
    <w:rsid w:val="00202C04"/>
    <w:rsid w:val="00203179"/>
    <w:rsid w:val="00203927"/>
    <w:rsid w:val="00203E73"/>
    <w:rsid w:val="002047BD"/>
    <w:rsid w:val="002050CE"/>
    <w:rsid w:val="002050DB"/>
    <w:rsid w:val="00206872"/>
    <w:rsid w:val="0020706D"/>
    <w:rsid w:val="002079B8"/>
    <w:rsid w:val="00207D93"/>
    <w:rsid w:val="002106ED"/>
    <w:rsid w:val="0021144B"/>
    <w:rsid w:val="00211937"/>
    <w:rsid w:val="00211AAD"/>
    <w:rsid w:val="00212042"/>
    <w:rsid w:val="0021208D"/>
    <w:rsid w:val="00212733"/>
    <w:rsid w:val="00212E44"/>
    <w:rsid w:val="00213097"/>
    <w:rsid w:val="0021339C"/>
    <w:rsid w:val="00213689"/>
    <w:rsid w:val="002138CD"/>
    <w:rsid w:val="00213951"/>
    <w:rsid w:val="00213C13"/>
    <w:rsid w:val="00214923"/>
    <w:rsid w:val="00214B3C"/>
    <w:rsid w:val="00214DF2"/>
    <w:rsid w:val="00215CBD"/>
    <w:rsid w:val="002170A0"/>
    <w:rsid w:val="002172DC"/>
    <w:rsid w:val="002173FD"/>
    <w:rsid w:val="00217855"/>
    <w:rsid w:val="002203DC"/>
    <w:rsid w:val="002204AF"/>
    <w:rsid w:val="0022061B"/>
    <w:rsid w:val="00220BB2"/>
    <w:rsid w:val="0022114C"/>
    <w:rsid w:val="00221416"/>
    <w:rsid w:val="00222348"/>
    <w:rsid w:val="0022303C"/>
    <w:rsid w:val="00223847"/>
    <w:rsid w:val="00223A0C"/>
    <w:rsid w:val="00223AB5"/>
    <w:rsid w:val="00223B0C"/>
    <w:rsid w:val="00223BCA"/>
    <w:rsid w:val="00224227"/>
    <w:rsid w:val="0022447D"/>
    <w:rsid w:val="002248C8"/>
    <w:rsid w:val="00224965"/>
    <w:rsid w:val="00224A6F"/>
    <w:rsid w:val="00225018"/>
    <w:rsid w:val="00225194"/>
    <w:rsid w:val="00225499"/>
    <w:rsid w:val="002259F7"/>
    <w:rsid w:val="00225AB8"/>
    <w:rsid w:val="00225EC7"/>
    <w:rsid w:val="00225FB6"/>
    <w:rsid w:val="00226377"/>
    <w:rsid w:val="00226753"/>
    <w:rsid w:val="00226AE0"/>
    <w:rsid w:val="002272CA"/>
    <w:rsid w:val="00230856"/>
    <w:rsid w:val="002312CA"/>
    <w:rsid w:val="00232B94"/>
    <w:rsid w:val="00233224"/>
    <w:rsid w:val="002334FB"/>
    <w:rsid w:val="00233C70"/>
    <w:rsid w:val="00234171"/>
    <w:rsid w:val="00234453"/>
    <w:rsid w:val="00234F32"/>
    <w:rsid w:val="002355C9"/>
    <w:rsid w:val="00235E79"/>
    <w:rsid w:val="00236AAF"/>
    <w:rsid w:val="00236DA3"/>
    <w:rsid w:val="002379CB"/>
    <w:rsid w:val="00240F19"/>
    <w:rsid w:val="0024207A"/>
    <w:rsid w:val="00242EA7"/>
    <w:rsid w:val="00242FF8"/>
    <w:rsid w:val="00243946"/>
    <w:rsid w:val="002446FB"/>
    <w:rsid w:val="0024520C"/>
    <w:rsid w:val="00245927"/>
    <w:rsid w:val="00245BB9"/>
    <w:rsid w:val="00245C5A"/>
    <w:rsid w:val="00246CEF"/>
    <w:rsid w:val="00247179"/>
    <w:rsid w:val="002474E0"/>
    <w:rsid w:val="0024757A"/>
    <w:rsid w:val="00247B45"/>
    <w:rsid w:val="00247DEC"/>
    <w:rsid w:val="00250AB1"/>
    <w:rsid w:val="00250EFD"/>
    <w:rsid w:val="00251943"/>
    <w:rsid w:val="00252134"/>
    <w:rsid w:val="002522B3"/>
    <w:rsid w:val="002526D2"/>
    <w:rsid w:val="00252DD0"/>
    <w:rsid w:val="00252E4D"/>
    <w:rsid w:val="00252E91"/>
    <w:rsid w:val="00253466"/>
    <w:rsid w:val="0025371C"/>
    <w:rsid w:val="00254285"/>
    <w:rsid w:val="0025449A"/>
    <w:rsid w:val="002545DD"/>
    <w:rsid w:val="00255683"/>
    <w:rsid w:val="00256775"/>
    <w:rsid w:val="002568AA"/>
    <w:rsid w:val="00256ADD"/>
    <w:rsid w:val="00257068"/>
    <w:rsid w:val="0025715C"/>
    <w:rsid w:val="00257642"/>
    <w:rsid w:val="00257A3E"/>
    <w:rsid w:val="00257A5B"/>
    <w:rsid w:val="00257CF8"/>
    <w:rsid w:val="002603A7"/>
    <w:rsid w:val="002603D2"/>
    <w:rsid w:val="0026040E"/>
    <w:rsid w:val="0026080C"/>
    <w:rsid w:val="00260B11"/>
    <w:rsid w:val="00260BDB"/>
    <w:rsid w:val="002612C5"/>
    <w:rsid w:val="00261730"/>
    <w:rsid w:val="0026199D"/>
    <w:rsid w:val="00261FF9"/>
    <w:rsid w:val="002625AE"/>
    <w:rsid w:val="00262B5C"/>
    <w:rsid w:val="00262D7B"/>
    <w:rsid w:val="0026414B"/>
    <w:rsid w:val="0026417C"/>
    <w:rsid w:val="0026440A"/>
    <w:rsid w:val="00265267"/>
    <w:rsid w:val="00265491"/>
    <w:rsid w:val="0026559C"/>
    <w:rsid w:val="00265CD4"/>
    <w:rsid w:val="00265DB8"/>
    <w:rsid w:val="00265F39"/>
    <w:rsid w:val="002666FB"/>
    <w:rsid w:val="00266885"/>
    <w:rsid w:val="00266F98"/>
    <w:rsid w:val="00267C08"/>
    <w:rsid w:val="00270291"/>
    <w:rsid w:val="00270312"/>
    <w:rsid w:val="0027035E"/>
    <w:rsid w:val="00270DBF"/>
    <w:rsid w:val="00271762"/>
    <w:rsid w:val="00271FD7"/>
    <w:rsid w:val="0027213D"/>
    <w:rsid w:val="0027218D"/>
    <w:rsid w:val="00272342"/>
    <w:rsid w:val="00272E48"/>
    <w:rsid w:val="00272F9C"/>
    <w:rsid w:val="00274254"/>
    <w:rsid w:val="00274B53"/>
    <w:rsid w:val="0027544C"/>
    <w:rsid w:val="0027628D"/>
    <w:rsid w:val="00276DB2"/>
    <w:rsid w:val="0027726B"/>
    <w:rsid w:val="0028083D"/>
    <w:rsid w:val="00280CBD"/>
    <w:rsid w:val="00280CDC"/>
    <w:rsid w:val="0028124E"/>
    <w:rsid w:val="002816F3"/>
    <w:rsid w:val="00281E60"/>
    <w:rsid w:val="00282469"/>
    <w:rsid w:val="002825BB"/>
    <w:rsid w:val="00282EB5"/>
    <w:rsid w:val="00283466"/>
    <w:rsid w:val="0028363B"/>
    <w:rsid w:val="00283A6C"/>
    <w:rsid w:val="00283E37"/>
    <w:rsid w:val="0028444A"/>
    <w:rsid w:val="0028454C"/>
    <w:rsid w:val="0028459C"/>
    <w:rsid w:val="00284A43"/>
    <w:rsid w:val="00285222"/>
    <w:rsid w:val="002859C8"/>
    <w:rsid w:val="00287034"/>
    <w:rsid w:val="0028777C"/>
    <w:rsid w:val="002878F4"/>
    <w:rsid w:val="002901E5"/>
    <w:rsid w:val="0029068B"/>
    <w:rsid w:val="002913FE"/>
    <w:rsid w:val="002917F6"/>
    <w:rsid w:val="00291C66"/>
    <w:rsid w:val="00291CD2"/>
    <w:rsid w:val="00292955"/>
    <w:rsid w:val="002930C8"/>
    <w:rsid w:val="002945D4"/>
    <w:rsid w:val="00294863"/>
    <w:rsid w:val="00295CB8"/>
    <w:rsid w:val="002962C5"/>
    <w:rsid w:val="00296AF1"/>
    <w:rsid w:val="002976A8"/>
    <w:rsid w:val="002978CA"/>
    <w:rsid w:val="002A068F"/>
    <w:rsid w:val="002A12A2"/>
    <w:rsid w:val="002A1A04"/>
    <w:rsid w:val="002A3C29"/>
    <w:rsid w:val="002A5040"/>
    <w:rsid w:val="002A52B9"/>
    <w:rsid w:val="002A571D"/>
    <w:rsid w:val="002A5C5B"/>
    <w:rsid w:val="002A642C"/>
    <w:rsid w:val="002A6565"/>
    <w:rsid w:val="002A67F0"/>
    <w:rsid w:val="002A68C5"/>
    <w:rsid w:val="002A6B21"/>
    <w:rsid w:val="002A6C1C"/>
    <w:rsid w:val="002A7077"/>
    <w:rsid w:val="002A7480"/>
    <w:rsid w:val="002A7855"/>
    <w:rsid w:val="002A7BA5"/>
    <w:rsid w:val="002B197F"/>
    <w:rsid w:val="002B2FEE"/>
    <w:rsid w:val="002B3013"/>
    <w:rsid w:val="002B3149"/>
    <w:rsid w:val="002B3314"/>
    <w:rsid w:val="002B36ED"/>
    <w:rsid w:val="002B4068"/>
    <w:rsid w:val="002B4144"/>
    <w:rsid w:val="002B5071"/>
    <w:rsid w:val="002B5ADF"/>
    <w:rsid w:val="002B6270"/>
    <w:rsid w:val="002B644D"/>
    <w:rsid w:val="002B6EEE"/>
    <w:rsid w:val="002C0607"/>
    <w:rsid w:val="002C0772"/>
    <w:rsid w:val="002C0C74"/>
    <w:rsid w:val="002C139B"/>
    <w:rsid w:val="002C1617"/>
    <w:rsid w:val="002C16BB"/>
    <w:rsid w:val="002C1A66"/>
    <w:rsid w:val="002C230D"/>
    <w:rsid w:val="002C252A"/>
    <w:rsid w:val="002C274C"/>
    <w:rsid w:val="002C30F7"/>
    <w:rsid w:val="002C33B3"/>
    <w:rsid w:val="002C340A"/>
    <w:rsid w:val="002C3A4D"/>
    <w:rsid w:val="002C3B8A"/>
    <w:rsid w:val="002C46B2"/>
    <w:rsid w:val="002C6830"/>
    <w:rsid w:val="002C6A20"/>
    <w:rsid w:val="002C73BE"/>
    <w:rsid w:val="002C76EB"/>
    <w:rsid w:val="002D023F"/>
    <w:rsid w:val="002D041B"/>
    <w:rsid w:val="002D05F1"/>
    <w:rsid w:val="002D0DA2"/>
    <w:rsid w:val="002D123A"/>
    <w:rsid w:val="002D1C92"/>
    <w:rsid w:val="002D1DE9"/>
    <w:rsid w:val="002D1FFE"/>
    <w:rsid w:val="002D24BD"/>
    <w:rsid w:val="002D3092"/>
    <w:rsid w:val="002D32B4"/>
    <w:rsid w:val="002D4204"/>
    <w:rsid w:val="002D4B71"/>
    <w:rsid w:val="002D53AC"/>
    <w:rsid w:val="002D5923"/>
    <w:rsid w:val="002D6027"/>
    <w:rsid w:val="002D6761"/>
    <w:rsid w:val="002D6D26"/>
    <w:rsid w:val="002D70DA"/>
    <w:rsid w:val="002D74EF"/>
    <w:rsid w:val="002D7BED"/>
    <w:rsid w:val="002D7DC6"/>
    <w:rsid w:val="002E0460"/>
    <w:rsid w:val="002E1399"/>
    <w:rsid w:val="002E1562"/>
    <w:rsid w:val="002E261A"/>
    <w:rsid w:val="002E291E"/>
    <w:rsid w:val="002E35D5"/>
    <w:rsid w:val="002E38C4"/>
    <w:rsid w:val="002E3D9E"/>
    <w:rsid w:val="002E3E5F"/>
    <w:rsid w:val="002E46AE"/>
    <w:rsid w:val="002E484E"/>
    <w:rsid w:val="002E4B2A"/>
    <w:rsid w:val="002E4FC3"/>
    <w:rsid w:val="002E5345"/>
    <w:rsid w:val="002E54BD"/>
    <w:rsid w:val="002E5790"/>
    <w:rsid w:val="002E5C74"/>
    <w:rsid w:val="002E60FA"/>
    <w:rsid w:val="002E6721"/>
    <w:rsid w:val="002E68B1"/>
    <w:rsid w:val="002E6E83"/>
    <w:rsid w:val="002E6F3D"/>
    <w:rsid w:val="002F094B"/>
    <w:rsid w:val="002F0DAE"/>
    <w:rsid w:val="002F0DE9"/>
    <w:rsid w:val="002F0ED6"/>
    <w:rsid w:val="002F16DA"/>
    <w:rsid w:val="002F1B60"/>
    <w:rsid w:val="002F1DB0"/>
    <w:rsid w:val="002F21ED"/>
    <w:rsid w:val="002F2638"/>
    <w:rsid w:val="002F2981"/>
    <w:rsid w:val="002F2E08"/>
    <w:rsid w:val="002F30EB"/>
    <w:rsid w:val="002F4834"/>
    <w:rsid w:val="002F6949"/>
    <w:rsid w:val="002F7B6A"/>
    <w:rsid w:val="003001BC"/>
    <w:rsid w:val="00300AAB"/>
    <w:rsid w:val="003013AE"/>
    <w:rsid w:val="00301686"/>
    <w:rsid w:val="003022FF"/>
    <w:rsid w:val="00302AAF"/>
    <w:rsid w:val="00302CDB"/>
    <w:rsid w:val="00305F4D"/>
    <w:rsid w:val="0030621C"/>
    <w:rsid w:val="003066F2"/>
    <w:rsid w:val="0030714C"/>
    <w:rsid w:val="0030753A"/>
    <w:rsid w:val="003076E7"/>
    <w:rsid w:val="003078F6"/>
    <w:rsid w:val="00307ACB"/>
    <w:rsid w:val="00307F33"/>
    <w:rsid w:val="003104DF"/>
    <w:rsid w:val="00310F06"/>
    <w:rsid w:val="003114D8"/>
    <w:rsid w:val="00311E3D"/>
    <w:rsid w:val="0031381F"/>
    <w:rsid w:val="00313F3C"/>
    <w:rsid w:val="00313FE5"/>
    <w:rsid w:val="003141E1"/>
    <w:rsid w:val="003145BB"/>
    <w:rsid w:val="003145BD"/>
    <w:rsid w:val="003147CE"/>
    <w:rsid w:val="0031496C"/>
    <w:rsid w:val="00314C37"/>
    <w:rsid w:val="00314F76"/>
    <w:rsid w:val="003154C3"/>
    <w:rsid w:val="00315ADF"/>
    <w:rsid w:val="003160A1"/>
    <w:rsid w:val="00316816"/>
    <w:rsid w:val="003168FC"/>
    <w:rsid w:val="003169CD"/>
    <w:rsid w:val="00316AFE"/>
    <w:rsid w:val="0031712B"/>
    <w:rsid w:val="00320857"/>
    <w:rsid w:val="0032159A"/>
    <w:rsid w:val="00321C32"/>
    <w:rsid w:val="00321DC7"/>
    <w:rsid w:val="00323A63"/>
    <w:rsid w:val="00323D7D"/>
    <w:rsid w:val="003249F7"/>
    <w:rsid w:val="003253EA"/>
    <w:rsid w:val="00326CB5"/>
    <w:rsid w:val="00326F59"/>
    <w:rsid w:val="00327017"/>
    <w:rsid w:val="0032753B"/>
    <w:rsid w:val="003275E0"/>
    <w:rsid w:val="00327ABE"/>
    <w:rsid w:val="00327BFE"/>
    <w:rsid w:val="00327C65"/>
    <w:rsid w:val="00327F0B"/>
    <w:rsid w:val="00330037"/>
    <w:rsid w:val="003303F4"/>
    <w:rsid w:val="00330615"/>
    <w:rsid w:val="00330935"/>
    <w:rsid w:val="00331114"/>
    <w:rsid w:val="00331411"/>
    <w:rsid w:val="00331DCF"/>
    <w:rsid w:val="00332270"/>
    <w:rsid w:val="0033321C"/>
    <w:rsid w:val="0033351F"/>
    <w:rsid w:val="00333909"/>
    <w:rsid w:val="00333A23"/>
    <w:rsid w:val="00333C17"/>
    <w:rsid w:val="003352AD"/>
    <w:rsid w:val="00335846"/>
    <w:rsid w:val="00336282"/>
    <w:rsid w:val="003362E1"/>
    <w:rsid w:val="00336410"/>
    <w:rsid w:val="003364E0"/>
    <w:rsid w:val="003367C5"/>
    <w:rsid w:val="00336AC0"/>
    <w:rsid w:val="00336F45"/>
    <w:rsid w:val="0033785D"/>
    <w:rsid w:val="00337C8E"/>
    <w:rsid w:val="00337CF3"/>
    <w:rsid w:val="00340503"/>
    <w:rsid w:val="00340684"/>
    <w:rsid w:val="00341140"/>
    <w:rsid w:val="00341353"/>
    <w:rsid w:val="00341B22"/>
    <w:rsid w:val="00341C41"/>
    <w:rsid w:val="00343564"/>
    <w:rsid w:val="003437F7"/>
    <w:rsid w:val="00343B07"/>
    <w:rsid w:val="00343B85"/>
    <w:rsid w:val="00344E18"/>
    <w:rsid w:val="00344E19"/>
    <w:rsid w:val="00345316"/>
    <w:rsid w:val="0034769E"/>
    <w:rsid w:val="0035049C"/>
    <w:rsid w:val="0035149F"/>
    <w:rsid w:val="00351A67"/>
    <w:rsid w:val="00351AD6"/>
    <w:rsid w:val="00352056"/>
    <w:rsid w:val="0035248B"/>
    <w:rsid w:val="003524D7"/>
    <w:rsid w:val="00352867"/>
    <w:rsid w:val="003529C6"/>
    <w:rsid w:val="00352C42"/>
    <w:rsid w:val="00353736"/>
    <w:rsid w:val="0035401B"/>
    <w:rsid w:val="003548E5"/>
    <w:rsid w:val="003556DB"/>
    <w:rsid w:val="00356888"/>
    <w:rsid w:val="00356CF8"/>
    <w:rsid w:val="0035735E"/>
    <w:rsid w:val="00357360"/>
    <w:rsid w:val="00357EBD"/>
    <w:rsid w:val="00360199"/>
    <w:rsid w:val="003601F8"/>
    <w:rsid w:val="00360CE8"/>
    <w:rsid w:val="003611EA"/>
    <w:rsid w:val="00361673"/>
    <w:rsid w:val="00361900"/>
    <w:rsid w:val="00361B6A"/>
    <w:rsid w:val="0036229D"/>
    <w:rsid w:val="0036232E"/>
    <w:rsid w:val="00362612"/>
    <w:rsid w:val="003629A7"/>
    <w:rsid w:val="003629B9"/>
    <w:rsid w:val="00362F3F"/>
    <w:rsid w:val="00362FFF"/>
    <w:rsid w:val="003631CB"/>
    <w:rsid w:val="00364086"/>
    <w:rsid w:val="0036446B"/>
    <w:rsid w:val="0036562A"/>
    <w:rsid w:val="003659C6"/>
    <w:rsid w:val="00365DD7"/>
    <w:rsid w:val="003666B4"/>
    <w:rsid w:val="00366AAB"/>
    <w:rsid w:val="00366E25"/>
    <w:rsid w:val="003675B0"/>
    <w:rsid w:val="003700D9"/>
    <w:rsid w:val="00370556"/>
    <w:rsid w:val="00370C1A"/>
    <w:rsid w:val="00370C4C"/>
    <w:rsid w:val="0037114C"/>
    <w:rsid w:val="00371237"/>
    <w:rsid w:val="003716E1"/>
    <w:rsid w:val="0037175E"/>
    <w:rsid w:val="00371F08"/>
    <w:rsid w:val="00371F48"/>
    <w:rsid w:val="00372748"/>
    <w:rsid w:val="0037280B"/>
    <w:rsid w:val="0037317E"/>
    <w:rsid w:val="00373180"/>
    <w:rsid w:val="00373406"/>
    <w:rsid w:val="00373CC1"/>
    <w:rsid w:val="00373D01"/>
    <w:rsid w:val="00374726"/>
    <w:rsid w:val="003747AD"/>
    <w:rsid w:val="00375A3E"/>
    <w:rsid w:val="00376C9F"/>
    <w:rsid w:val="00376F28"/>
    <w:rsid w:val="003774A8"/>
    <w:rsid w:val="003807CB"/>
    <w:rsid w:val="003810EC"/>
    <w:rsid w:val="00381240"/>
    <w:rsid w:val="003815E5"/>
    <w:rsid w:val="00381605"/>
    <w:rsid w:val="00381A95"/>
    <w:rsid w:val="00382122"/>
    <w:rsid w:val="003823F9"/>
    <w:rsid w:val="00382508"/>
    <w:rsid w:val="00382A46"/>
    <w:rsid w:val="0038323A"/>
    <w:rsid w:val="00384468"/>
    <w:rsid w:val="00384BA9"/>
    <w:rsid w:val="0038573D"/>
    <w:rsid w:val="0038581F"/>
    <w:rsid w:val="00386297"/>
    <w:rsid w:val="0038636A"/>
    <w:rsid w:val="0038636F"/>
    <w:rsid w:val="00386885"/>
    <w:rsid w:val="003868F4"/>
    <w:rsid w:val="00386DB9"/>
    <w:rsid w:val="003878A4"/>
    <w:rsid w:val="0039002E"/>
    <w:rsid w:val="0039029E"/>
    <w:rsid w:val="00390691"/>
    <w:rsid w:val="003911B2"/>
    <w:rsid w:val="0039143B"/>
    <w:rsid w:val="0039169D"/>
    <w:rsid w:val="00391720"/>
    <w:rsid w:val="00391A64"/>
    <w:rsid w:val="00391AFA"/>
    <w:rsid w:val="00392396"/>
    <w:rsid w:val="003923DC"/>
    <w:rsid w:val="003924F0"/>
    <w:rsid w:val="00392501"/>
    <w:rsid w:val="00392596"/>
    <w:rsid w:val="003927D5"/>
    <w:rsid w:val="00392AA2"/>
    <w:rsid w:val="00392B55"/>
    <w:rsid w:val="0039339A"/>
    <w:rsid w:val="00393854"/>
    <w:rsid w:val="00394236"/>
    <w:rsid w:val="00396182"/>
    <w:rsid w:val="003964F8"/>
    <w:rsid w:val="0039695D"/>
    <w:rsid w:val="00397029"/>
    <w:rsid w:val="003970BE"/>
    <w:rsid w:val="0039785E"/>
    <w:rsid w:val="00397D1F"/>
    <w:rsid w:val="003A00D6"/>
    <w:rsid w:val="003A019E"/>
    <w:rsid w:val="003A07F4"/>
    <w:rsid w:val="003A09CC"/>
    <w:rsid w:val="003A172D"/>
    <w:rsid w:val="003A1873"/>
    <w:rsid w:val="003A191C"/>
    <w:rsid w:val="003A2FCE"/>
    <w:rsid w:val="003A3C5C"/>
    <w:rsid w:val="003A3C6A"/>
    <w:rsid w:val="003A3D4B"/>
    <w:rsid w:val="003A3F17"/>
    <w:rsid w:val="003A3F28"/>
    <w:rsid w:val="003A4236"/>
    <w:rsid w:val="003A4714"/>
    <w:rsid w:val="003A4D09"/>
    <w:rsid w:val="003A4EC9"/>
    <w:rsid w:val="003A4FBD"/>
    <w:rsid w:val="003A5483"/>
    <w:rsid w:val="003A6C54"/>
    <w:rsid w:val="003A741A"/>
    <w:rsid w:val="003A74B3"/>
    <w:rsid w:val="003A790F"/>
    <w:rsid w:val="003A7BF5"/>
    <w:rsid w:val="003A7D13"/>
    <w:rsid w:val="003B0C86"/>
    <w:rsid w:val="003B0CC8"/>
    <w:rsid w:val="003B147E"/>
    <w:rsid w:val="003B1C8D"/>
    <w:rsid w:val="003B27DB"/>
    <w:rsid w:val="003B3E06"/>
    <w:rsid w:val="003B42CF"/>
    <w:rsid w:val="003B5189"/>
    <w:rsid w:val="003B532E"/>
    <w:rsid w:val="003B584D"/>
    <w:rsid w:val="003B6513"/>
    <w:rsid w:val="003B67D6"/>
    <w:rsid w:val="003B67FD"/>
    <w:rsid w:val="003B68A0"/>
    <w:rsid w:val="003B6B71"/>
    <w:rsid w:val="003B7096"/>
    <w:rsid w:val="003B71C0"/>
    <w:rsid w:val="003B7478"/>
    <w:rsid w:val="003C0126"/>
    <w:rsid w:val="003C0866"/>
    <w:rsid w:val="003C0CE1"/>
    <w:rsid w:val="003C1137"/>
    <w:rsid w:val="003C1241"/>
    <w:rsid w:val="003C1248"/>
    <w:rsid w:val="003C1404"/>
    <w:rsid w:val="003C1E4F"/>
    <w:rsid w:val="003C2242"/>
    <w:rsid w:val="003C2403"/>
    <w:rsid w:val="003C25EA"/>
    <w:rsid w:val="003C2C46"/>
    <w:rsid w:val="003C2E27"/>
    <w:rsid w:val="003C2F57"/>
    <w:rsid w:val="003C31F6"/>
    <w:rsid w:val="003C3979"/>
    <w:rsid w:val="003C39F5"/>
    <w:rsid w:val="003C3BF4"/>
    <w:rsid w:val="003C3CA7"/>
    <w:rsid w:val="003C4606"/>
    <w:rsid w:val="003C53CB"/>
    <w:rsid w:val="003C5FF2"/>
    <w:rsid w:val="003C679A"/>
    <w:rsid w:val="003C6831"/>
    <w:rsid w:val="003C6A31"/>
    <w:rsid w:val="003C6CB9"/>
    <w:rsid w:val="003C736B"/>
    <w:rsid w:val="003C77D3"/>
    <w:rsid w:val="003D04B9"/>
    <w:rsid w:val="003D05B3"/>
    <w:rsid w:val="003D0F9F"/>
    <w:rsid w:val="003D1003"/>
    <w:rsid w:val="003D29BD"/>
    <w:rsid w:val="003D3193"/>
    <w:rsid w:val="003D3610"/>
    <w:rsid w:val="003D4115"/>
    <w:rsid w:val="003D423C"/>
    <w:rsid w:val="003D458D"/>
    <w:rsid w:val="003D4D13"/>
    <w:rsid w:val="003D4F4A"/>
    <w:rsid w:val="003D501D"/>
    <w:rsid w:val="003D5191"/>
    <w:rsid w:val="003D5571"/>
    <w:rsid w:val="003D62AD"/>
    <w:rsid w:val="003D6C83"/>
    <w:rsid w:val="003D7966"/>
    <w:rsid w:val="003D7FC9"/>
    <w:rsid w:val="003E0522"/>
    <w:rsid w:val="003E0566"/>
    <w:rsid w:val="003E0BA2"/>
    <w:rsid w:val="003E1EBE"/>
    <w:rsid w:val="003E2227"/>
    <w:rsid w:val="003E2381"/>
    <w:rsid w:val="003E2425"/>
    <w:rsid w:val="003E299D"/>
    <w:rsid w:val="003E2BB8"/>
    <w:rsid w:val="003E2CE8"/>
    <w:rsid w:val="003E3321"/>
    <w:rsid w:val="003E3BD9"/>
    <w:rsid w:val="003E4037"/>
    <w:rsid w:val="003E428E"/>
    <w:rsid w:val="003E4CA6"/>
    <w:rsid w:val="003E4D39"/>
    <w:rsid w:val="003E532D"/>
    <w:rsid w:val="003E70E6"/>
    <w:rsid w:val="003E74AD"/>
    <w:rsid w:val="003E76AB"/>
    <w:rsid w:val="003F03D4"/>
    <w:rsid w:val="003F111E"/>
    <w:rsid w:val="003F1719"/>
    <w:rsid w:val="003F21DA"/>
    <w:rsid w:val="003F2338"/>
    <w:rsid w:val="003F2B1B"/>
    <w:rsid w:val="003F2C5E"/>
    <w:rsid w:val="003F2E46"/>
    <w:rsid w:val="003F42BA"/>
    <w:rsid w:val="003F431E"/>
    <w:rsid w:val="003F4FA6"/>
    <w:rsid w:val="003F50C3"/>
    <w:rsid w:val="003F55FC"/>
    <w:rsid w:val="003F5AFA"/>
    <w:rsid w:val="003F5DA0"/>
    <w:rsid w:val="003F5E1C"/>
    <w:rsid w:val="003F60C3"/>
    <w:rsid w:val="003F6A6D"/>
    <w:rsid w:val="003F77CE"/>
    <w:rsid w:val="003F7983"/>
    <w:rsid w:val="003F7A41"/>
    <w:rsid w:val="003F7C37"/>
    <w:rsid w:val="003F7FD1"/>
    <w:rsid w:val="0040067B"/>
    <w:rsid w:val="00402624"/>
    <w:rsid w:val="004036A0"/>
    <w:rsid w:val="00403C2E"/>
    <w:rsid w:val="00403EDC"/>
    <w:rsid w:val="0040421D"/>
    <w:rsid w:val="00404419"/>
    <w:rsid w:val="0040456A"/>
    <w:rsid w:val="00405015"/>
    <w:rsid w:val="00405154"/>
    <w:rsid w:val="00405552"/>
    <w:rsid w:val="004058F1"/>
    <w:rsid w:val="00406458"/>
    <w:rsid w:val="004065A9"/>
    <w:rsid w:val="00406CDF"/>
    <w:rsid w:val="0040700E"/>
    <w:rsid w:val="0040709F"/>
    <w:rsid w:val="00407830"/>
    <w:rsid w:val="00407A92"/>
    <w:rsid w:val="00407C0D"/>
    <w:rsid w:val="00410159"/>
    <w:rsid w:val="004102BB"/>
    <w:rsid w:val="0041062D"/>
    <w:rsid w:val="00410B65"/>
    <w:rsid w:val="00411DE8"/>
    <w:rsid w:val="00411FA3"/>
    <w:rsid w:val="004122D1"/>
    <w:rsid w:val="00412429"/>
    <w:rsid w:val="004136E7"/>
    <w:rsid w:val="00413978"/>
    <w:rsid w:val="00413C36"/>
    <w:rsid w:val="00413F4D"/>
    <w:rsid w:val="00414457"/>
    <w:rsid w:val="004144FD"/>
    <w:rsid w:val="0041468E"/>
    <w:rsid w:val="00414B02"/>
    <w:rsid w:val="00414ED7"/>
    <w:rsid w:val="0041509F"/>
    <w:rsid w:val="004151A9"/>
    <w:rsid w:val="0041527E"/>
    <w:rsid w:val="004152BB"/>
    <w:rsid w:val="00415615"/>
    <w:rsid w:val="00415FC0"/>
    <w:rsid w:val="00416305"/>
    <w:rsid w:val="00416479"/>
    <w:rsid w:val="00416D22"/>
    <w:rsid w:val="00417465"/>
    <w:rsid w:val="004175A6"/>
    <w:rsid w:val="004175E0"/>
    <w:rsid w:val="00417D08"/>
    <w:rsid w:val="00417F97"/>
    <w:rsid w:val="0042070E"/>
    <w:rsid w:val="004207CA"/>
    <w:rsid w:val="0042097D"/>
    <w:rsid w:val="00420F7D"/>
    <w:rsid w:val="00421884"/>
    <w:rsid w:val="00421961"/>
    <w:rsid w:val="00421AE7"/>
    <w:rsid w:val="00421B49"/>
    <w:rsid w:val="00421BE4"/>
    <w:rsid w:val="00421FFC"/>
    <w:rsid w:val="004222B6"/>
    <w:rsid w:val="004225B5"/>
    <w:rsid w:val="0042342B"/>
    <w:rsid w:val="00423756"/>
    <w:rsid w:val="00424AC6"/>
    <w:rsid w:val="00424B2B"/>
    <w:rsid w:val="00424DD9"/>
    <w:rsid w:val="004259EE"/>
    <w:rsid w:val="00425B0A"/>
    <w:rsid w:val="004260B6"/>
    <w:rsid w:val="004260CE"/>
    <w:rsid w:val="004261DF"/>
    <w:rsid w:val="00426268"/>
    <w:rsid w:val="00427282"/>
    <w:rsid w:val="00427A21"/>
    <w:rsid w:val="004302F5"/>
    <w:rsid w:val="0043131A"/>
    <w:rsid w:val="0043271A"/>
    <w:rsid w:val="004328EA"/>
    <w:rsid w:val="004337E2"/>
    <w:rsid w:val="00433D4C"/>
    <w:rsid w:val="00433EB5"/>
    <w:rsid w:val="00434EB1"/>
    <w:rsid w:val="004358AD"/>
    <w:rsid w:val="004362B6"/>
    <w:rsid w:val="00436772"/>
    <w:rsid w:val="004370EA"/>
    <w:rsid w:val="00437912"/>
    <w:rsid w:val="00437951"/>
    <w:rsid w:val="004379F6"/>
    <w:rsid w:val="00440E34"/>
    <w:rsid w:val="004415D0"/>
    <w:rsid w:val="00442815"/>
    <w:rsid w:val="00442E83"/>
    <w:rsid w:val="004433D3"/>
    <w:rsid w:val="00443678"/>
    <w:rsid w:val="00444D89"/>
    <w:rsid w:val="0044550D"/>
    <w:rsid w:val="004458DA"/>
    <w:rsid w:val="004466C7"/>
    <w:rsid w:val="00446F7D"/>
    <w:rsid w:val="00447E6A"/>
    <w:rsid w:val="00447FB1"/>
    <w:rsid w:val="004500FD"/>
    <w:rsid w:val="0045097E"/>
    <w:rsid w:val="00450BB0"/>
    <w:rsid w:val="00450DF0"/>
    <w:rsid w:val="00451DA7"/>
    <w:rsid w:val="004539C8"/>
    <w:rsid w:val="00454056"/>
    <w:rsid w:val="004543A5"/>
    <w:rsid w:val="0045466B"/>
    <w:rsid w:val="00454767"/>
    <w:rsid w:val="00454D23"/>
    <w:rsid w:val="00454EC6"/>
    <w:rsid w:val="0045514E"/>
    <w:rsid w:val="0045515A"/>
    <w:rsid w:val="004554A4"/>
    <w:rsid w:val="0045561F"/>
    <w:rsid w:val="00455D02"/>
    <w:rsid w:val="004561E4"/>
    <w:rsid w:val="00456363"/>
    <w:rsid w:val="00456964"/>
    <w:rsid w:val="00456AB6"/>
    <w:rsid w:val="00456E36"/>
    <w:rsid w:val="00456EEB"/>
    <w:rsid w:val="00457412"/>
    <w:rsid w:val="004579B0"/>
    <w:rsid w:val="00457F59"/>
    <w:rsid w:val="00460203"/>
    <w:rsid w:val="00460780"/>
    <w:rsid w:val="00460F2E"/>
    <w:rsid w:val="004610CE"/>
    <w:rsid w:val="004612A0"/>
    <w:rsid w:val="00461451"/>
    <w:rsid w:val="0046177E"/>
    <w:rsid w:val="00461850"/>
    <w:rsid w:val="004625B6"/>
    <w:rsid w:val="00463588"/>
    <w:rsid w:val="00463764"/>
    <w:rsid w:val="00463A78"/>
    <w:rsid w:val="00464847"/>
    <w:rsid w:val="0046495A"/>
    <w:rsid w:val="00464BDE"/>
    <w:rsid w:val="004652DB"/>
    <w:rsid w:val="00465A2E"/>
    <w:rsid w:val="0046603C"/>
    <w:rsid w:val="004665DA"/>
    <w:rsid w:val="0046670D"/>
    <w:rsid w:val="0046786F"/>
    <w:rsid w:val="00467EE1"/>
    <w:rsid w:val="00470F49"/>
    <w:rsid w:val="0047103C"/>
    <w:rsid w:val="004716A1"/>
    <w:rsid w:val="00471A30"/>
    <w:rsid w:val="00471C38"/>
    <w:rsid w:val="0047247F"/>
    <w:rsid w:val="00472BE9"/>
    <w:rsid w:val="00473547"/>
    <w:rsid w:val="004736E7"/>
    <w:rsid w:val="004736FE"/>
    <w:rsid w:val="004738CB"/>
    <w:rsid w:val="00473DAD"/>
    <w:rsid w:val="00474D23"/>
    <w:rsid w:val="00474FBB"/>
    <w:rsid w:val="004751BC"/>
    <w:rsid w:val="004751BE"/>
    <w:rsid w:val="00476404"/>
    <w:rsid w:val="0047672B"/>
    <w:rsid w:val="00476E91"/>
    <w:rsid w:val="00476FF0"/>
    <w:rsid w:val="00477279"/>
    <w:rsid w:val="00477AD8"/>
    <w:rsid w:val="00477DCA"/>
    <w:rsid w:val="004805A5"/>
    <w:rsid w:val="004810DC"/>
    <w:rsid w:val="004810FA"/>
    <w:rsid w:val="00481263"/>
    <w:rsid w:val="0048126F"/>
    <w:rsid w:val="00482379"/>
    <w:rsid w:val="004824CC"/>
    <w:rsid w:val="00483535"/>
    <w:rsid w:val="004835D3"/>
    <w:rsid w:val="00483EC3"/>
    <w:rsid w:val="0048455E"/>
    <w:rsid w:val="00484647"/>
    <w:rsid w:val="00484A84"/>
    <w:rsid w:val="00484E83"/>
    <w:rsid w:val="00485B2B"/>
    <w:rsid w:val="00485DF8"/>
    <w:rsid w:val="00485E1D"/>
    <w:rsid w:val="004861F1"/>
    <w:rsid w:val="0048652F"/>
    <w:rsid w:val="00486671"/>
    <w:rsid w:val="004874E8"/>
    <w:rsid w:val="004875FB"/>
    <w:rsid w:val="004877D3"/>
    <w:rsid w:val="00487FCE"/>
    <w:rsid w:val="00490B86"/>
    <w:rsid w:val="00491135"/>
    <w:rsid w:val="0049141C"/>
    <w:rsid w:val="004916D6"/>
    <w:rsid w:val="00491FB5"/>
    <w:rsid w:val="004923E5"/>
    <w:rsid w:val="00492C58"/>
    <w:rsid w:val="00492EB1"/>
    <w:rsid w:val="00494827"/>
    <w:rsid w:val="00494DAB"/>
    <w:rsid w:val="00495D60"/>
    <w:rsid w:val="00495E1C"/>
    <w:rsid w:val="00495FD7"/>
    <w:rsid w:val="00496149"/>
    <w:rsid w:val="00496748"/>
    <w:rsid w:val="00496C05"/>
    <w:rsid w:val="00496F45"/>
    <w:rsid w:val="00496F9F"/>
    <w:rsid w:val="0049714E"/>
    <w:rsid w:val="0049727E"/>
    <w:rsid w:val="0049739E"/>
    <w:rsid w:val="00497651"/>
    <w:rsid w:val="004A0899"/>
    <w:rsid w:val="004A1395"/>
    <w:rsid w:val="004A148F"/>
    <w:rsid w:val="004A19E0"/>
    <w:rsid w:val="004A1A58"/>
    <w:rsid w:val="004A1F67"/>
    <w:rsid w:val="004A224C"/>
    <w:rsid w:val="004A246D"/>
    <w:rsid w:val="004A29CC"/>
    <w:rsid w:val="004A2A76"/>
    <w:rsid w:val="004A2EB1"/>
    <w:rsid w:val="004A31E7"/>
    <w:rsid w:val="004A352C"/>
    <w:rsid w:val="004A377D"/>
    <w:rsid w:val="004A574F"/>
    <w:rsid w:val="004A5F92"/>
    <w:rsid w:val="004A6440"/>
    <w:rsid w:val="004A6A35"/>
    <w:rsid w:val="004A6DE3"/>
    <w:rsid w:val="004A6E20"/>
    <w:rsid w:val="004A7458"/>
    <w:rsid w:val="004A754B"/>
    <w:rsid w:val="004A77A9"/>
    <w:rsid w:val="004A7DB0"/>
    <w:rsid w:val="004A7E84"/>
    <w:rsid w:val="004B01DF"/>
    <w:rsid w:val="004B0256"/>
    <w:rsid w:val="004B0B7E"/>
    <w:rsid w:val="004B0C07"/>
    <w:rsid w:val="004B0DF4"/>
    <w:rsid w:val="004B16F6"/>
    <w:rsid w:val="004B1DFE"/>
    <w:rsid w:val="004B219C"/>
    <w:rsid w:val="004B2326"/>
    <w:rsid w:val="004B2377"/>
    <w:rsid w:val="004B2536"/>
    <w:rsid w:val="004B3140"/>
    <w:rsid w:val="004B3900"/>
    <w:rsid w:val="004B461E"/>
    <w:rsid w:val="004B534D"/>
    <w:rsid w:val="004B5739"/>
    <w:rsid w:val="004B5B53"/>
    <w:rsid w:val="004B5F2E"/>
    <w:rsid w:val="004B6316"/>
    <w:rsid w:val="004B633A"/>
    <w:rsid w:val="004B653C"/>
    <w:rsid w:val="004C00EA"/>
    <w:rsid w:val="004C02AF"/>
    <w:rsid w:val="004C134F"/>
    <w:rsid w:val="004C1CC2"/>
    <w:rsid w:val="004C4C3B"/>
    <w:rsid w:val="004C59E4"/>
    <w:rsid w:val="004C621E"/>
    <w:rsid w:val="004C63C0"/>
    <w:rsid w:val="004C63C7"/>
    <w:rsid w:val="004C762B"/>
    <w:rsid w:val="004C79A0"/>
    <w:rsid w:val="004C7EE9"/>
    <w:rsid w:val="004C7F6A"/>
    <w:rsid w:val="004D0154"/>
    <w:rsid w:val="004D0BD3"/>
    <w:rsid w:val="004D10F0"/>
    <w:rsid w:val="004D16F0"/>
    <w:rsid w:val="004D1B23"/>
    <w:rsid w:val="004D1DAE"/>
    <w:rsid w:val="004D22C9"/>
    <w:rsid w:val="004D2523"/>
    <w:rsid w:val="004D2C3F"/>
    <w:rsid w:val="004D2EAF"/>
    <w:rsid w:val="004D3FB6"/>
    <w:rsid w:val="004D421E"/>
    <w:rsid w:val="004D4865"/>
    <w:rsid w:val="004D57D9"/>
    <w:rsid w:val="004D5887"/>
    <w:rsid w:val="004D5C58"/>
    <w:rsid w:val="004D6740"/>
    <w:rsid w:val="004D73EE"/>
    <w:rsid w:val="004D74AF"/>
    <w:rsid w:val="004D7BDD"/>
    <w:rsid w:val="004E0C00"/>
    <w:rsid w:val="004E0DE1"/>
    <w:rsid w:val="004E1B7B"/>
    <w:rsid w:val="004E1F10"/>
    <w:rsid w:val="004E268C"/>
    <w:rsid w:val="004E2F09"/>
    <w:rsid w:val="004E2F94"/>
    <w:rsid w:val="004E34BF"/>
    <w:rsid w:val="004E3759"/>
    <w:rsid w:val="004E4328"/>
    <w:rsid w:val="004E4589"/>
    <w:rsid w:val="004E4700"/>
    <w:rsid w:val="004E5669"/>
    <w:rsid w:val="004E57BA"/>
    <w:rsid w:val="004E5CAF"/>
    <w:rsid w:val="004E5D31"/>
    <w:rsid w:val="004E5E50"/>
    <w:rsid w:val="004E5FEB"/>
    <w:rsid w:val="004E614C"/>
    <w:rsid w:val="004E62DD"/>
    <w:rsid w:val="004E6660"/>
    <w:rsid w:val="004E70B7"/>
    <w:rsid w:val="004E76CE"/>
    <w:rsid w:val="004E7B29"/>
    <w:rsid w:val="004F0589"/>
    <w:rsid w:val="004F059F"/>
    <w:rsid w:val="004F11D5"/>
    <w:rsid w:val="004F17C6"/>
    <w:rsid w:val="004F1D0E"/>
    <w:rsid w:val="004F2AF2"/>
    <w:rsid w:val="004F4555"/>
    <w:rsid w:val="004F48DC"/>
    <w:rsid w:val="004F59C2"/>
    <w:rsid w:val="004F5D30"/>
    <w:rsid w:val="004F614F"/>
    <w:rsid w:val="004F62E1"/>
    <w:rsid w:val="004F6F20"/>
    <w:rsid w:val="004F76D4"/>
    <w:rsid w:val="004F79AD"/>
    <w:rsid w:val="00500DB6"/>
    <w:rsid w:val="00501135"/>
    <w:rsid w:val="00501AE8"/>
    <w:rsid w:val="00502A9C"/>
    <w:rsid w:val="00502B0A"/>
    <w:rsid w:val="00502F85"/>
    <w:rsid w:val="0050314B"/>
    <w:rsid w:val="005037C4"/>
    <w:rsid w:val="00503C61"/>
    <w:rsid w:val="005045B8"/>
    <w:rsid w:val="005048F3"/>
    <w:rsid w:val="00504F75"/>
    <w:rsid w:val="005051FA"/>
    <w:rsid w:val="00505D86"/>
    <w:rsid w:val="00505F86"/>
    <w:rsid w:val="00506029"/>
    <w:rsid w:val="005060F0"/>
    <w:rsid w:val="005065F1"/>
    <w:rsid w:val="00506CA4"/>
    <w:rsid w:val="005072E5"/>
    <w:rsid w:val="00507DAD"/>
    <w:rsid w:val="00510082"/>
    <w:rsid w:val="00510136"/>
    <w:rsid w:val="00510219"/>
    <w:rsid w:val="0051034E"/>
    <w:rsid w:val="005106CB"/>
    <w:rsid w:val="00511100"/>
    <w:rsid w:val="00511581"/>
    <w:rsid w:val="005117DA"/>
    <w:rsid w:val="00513964"/>
    <w:rsid w:val="00513EC2"/>
    <w:rsid w:val="00514A86"/>
    <w:rsid w:val="00514FB6"/>
    <w:rsid w:val="005152D4"/>
    <w:rsid w:val="00515A48"/>
    <w:rsid w:val="0051605F"/>
    <w:rsid w:val="00516709"/>
    <w:rsid w:val="00516A6C"/>
    <w:rsid w:val="00516C1A"/>
    <w:rsid w:val="005170E5"/>
    <w:rsid w:val="00517249"/>
    <w:rsid w:val="00517EBF"/>
    <w:rsid w:val="00520644"/>
    <w:rsid w:val="00521434"/>
    <w:rsid w:val="00521680"/>
    <w:rsid w:val="00521965"/>
    <w:rsid w:val="00522869"/>
    <w:rsid w:val="00522E4B"/>
    <w:rsid w:val="005237D6"/>
    <w:rsid w:val="00524400"/>
    <w:rsid w:val="0052480E"/>
    <w:rsid w:val="005252D8"/>
    <w:rsid w:val="00525DB1"/>
    <w:rsid w:val="00525F21"/>
    <w:rsid w:val="00526A4E"/>
    <w:rsid w:val="00526A77"/>
    <w:rsid w:val="00527646"/>
    <w:rsid w:val="005276E8"/>
    <w:rsid w:val="00530651"/>
    <w:rsid w:val="00530D4C"/>
    <w:rsid w:val="00530FC1"/>
    <w:rsid w:val="00531B71"/>
    <w:rsid w:val="00531C03"/>
    <w:rsid w:val="005321ED"/>
    <w:rsid w:val="00532264"/>
    <w:rsid w:val="0053302D"/>
    <w:rsid w:val="0053310F"/>
    <w:rsid w:val="00533501"/>
    <w:rsid w:val="0053374B"/>
    <w:rsid w:val="00533E89"/>
    <w:rsid w:val="00533FA9"/>
    <w:rsid w:val="00533FB7"/>
    <w:rsid w:val="005349E2"/>
    <w:rsid w:val="00534D78"/>
    <w:rsid w:val="00534DD0"/>
    <w:rsid w:val="005350C5"/>
    <w:rsid w:val="005353D1"/>
    <w:rsid w:val="005357A3"/>
    <w:rsid w:val="00535BDE"/>
    <w:rsid w:val="0053681E"/>
    <w:rsid w:val="00536B03"/>
    <w:rsid w:val="00536F4B"/>
    <w:rsid w:val="005376A4"/>
    <w:rsid w:val="00537778"/>
    <w:rsid w:val="00537B2E"/>
    <w:rsid w:val="00540116"/>
    <w:rsid w:val="00540B88"/>
    <w:rsid w:val="00540FF8"/>
    <w:rsid w:val="00541108"/>
    <w:rsid w:val="005411CA"/>
    <w:rsid w:val="005412BE"/>
    <w:rsid w:val="00541ACC"/>
    <w:rsid w:val="00541FAF"/>
    <w:rsid w:val="0054232F"/>
    <w:rsid w:val="0054264D"/>
    <w:rsid w:val="0054270D"/>
    <w:rsid w:val="0054294E"/>
    <w:rsid w:val="00542C01"/>
    <w:rsid w:val="00543279"/>
    <w:rsid w:val="00543428"/>
    <w:rsid w:val="0054383C"/>
    <w:rsid w:val="00543858"/>
    <w:rsid w:val="0054454F"/>
    <w:rsid w:val="00544980"/>
    <w:rsid w:val="005452A4"/>
    <w:rsid w:val="00545925"/>
    <w:rsid w:val="00546930"/>
    <w:rsid w:val="00547231"/>
    <w:rsid w:val="0054731E"/>
    <w:rsid w:val="00547F10"/>
    <w:rsid w:val="00553060"/>
    <w:rsid w:val="00553A57"/>
    <w:rsid w:val="00553E92"/>
    <w:rsid w:val="00555113"/>
    <w:rsid w:val="0055519F"/>
    <w:rsid w:val="00555E6C"/>
    <w:rsid w:val="005569CC"/>
    <w:rsid w:val="00556D13"/>
    <w:rsid w:val="00556ED6"/>
    <w:rsid w:val="00560564"/>
    <w:rsid w:val="005610EE"/>
    <w:rsid w:val="005618E5"/>
    <w:rsid w:val="005619EF"/>
    <w:rsid w:val="005622CE"/>
    <w:rsid w:val="00562607"/>
    <w:rsid w:val="00562702"/>
    <w:rsid w:val="00562CD4"/>
    <w:rsid w:val="0056348F"/>
    <w:rsid w:val="0056358A"/>
    <w:rsid w:val="0056423E"/>
    <w:rsid w:val="0056493F"/>
    <w:rsid w:val="00564F0B"/>
    <w:rsid w:val="0056509B"/>
    <w:rsid w:val="005650F2"/>
    <w:rsid w:val="0056512D"/>
    <w:rsid w:val="0056545D"/>
    <w:rsid w:val="00565848"/>
    <w:rsid w:val="005658CE"/>
    <w:rsid w:val="00566425"/>
    <w:rsid w:val="005666AB"/>
    <w:rsid w:val="00566801"/>
    <w:rsid w:val="0056692A"/>
    <w:rsid w:val="00566D89"/>
    <w:rsid w:val="00566E56"/>
    <w:rsid w:val="00570392"/>
    <w:rsid w:val="00570506"/>
    <w:rsid w:val="00570E11"/>
    <w:rsid w:val="00571275"/>
    <w:rsid w:val="00571834"/>
    <w:rsid w:val="0057189B"/>
    <w:rsid w:val="00571C97"/>
    <w:rsid w:val="00572B34"/>
    <w:rsid w:val="00573DBF"/>
    <w:rsid w:val="00574052"/>
    <w:rsid w:val="00574196"/>
    <w:rsid w:val="005748EC"/>
    <w:rsid w:val="0057505E"/>
    <w:rsid w:val="00575CEA"/>
    <w:rsid w:val="00576223"/>
    <w:rsid w:val="005762EA"/>
    <w:rsid w:val="00577C89"/>
    <w:rsid w:val="00580501"/>
    <w:rsid w:val="0058062E"/>
    <w:rsid w:val="005806AF"/>
    <w:rsid w:val="00580C20"/>
    <w:rsid w:val="00580D17"/>
    <w:rsid w:val="00580DCB"/>
    <w:rsid w:val="0058113A"/>
    <w:rsid w:val="005814E8"/>
    <w:rsid w:val="00581812"/>
    <w:rsid w:val="00581E85"/>
    <w:rsid w:val="00581FB3"/>
    <w:rsid w:val="00582840"/>
    <w:rsid w:val="00582E0B"/>
    <w:rsid w:val="00583775"/>
    <w:rsid w:val="00583C54"/>
    <w:rsid w:val="00584056"/>
    <w:rsid w:val="00584677"/>
    <w:rsid w:val="005846CE"/>
    <w:rsid w:val="00584CA5"/>
    <w:rsid w:val="00584E61"/>
    <w:rsid w:val="0058503D"/>
    <w:rsid w:val="005852F0"/>
    <w:rsid w:val="00585407"/>
    <w:rsid w:val="00586C88"/>
    <w:rsid w:val="005874D1"/>
    <w:rsid w:val="005876ED"/>
    <w:rsid w:val="0059000C"/>
    <w:rsid w:val="00590748"/>
    <w:rsid w:val="0059173A"/>
    <w:rsid w:val="00591A61"/>
    <w:rsid w:val="00591AB8"/>
    <w:rsid w:val="00591FCD"/>
    <w:rsid w:val="00592FB5"/>
    <w:rsid w:val="00593E3C"/>
    <w:rsid w:val="00593F73"/>
    <w:rsid w:val="0059400E"/>
    <w:rsid w:val="00594285"/>
    <w:rsid w:val="00594EA4"/>
    <w:rsid w:val="005950A8"/>
    <w:rsid w:val="005950F5"/>
    <w:rsid w:val="00595580"/>
    <w:rsid w:val="00595D4D"/>
    <w:rsid w:val="00596249"/>
    <w:rsid w:val="0059665F"/>
    <w:rsid w:val="00596C38"/>
    <w:rsid w:val="00596D96"/>
    <w:rsid w:val="00597110"/>
    <w:rsid w:val="005971E1"/>
    <w:rsid w:val="00597876"/>
    <w:rsid w:val="005979EC"/>
    <w:rsid w:val="00597AAB"/>
    <w:rsid w:val="00597D92"/>
    <w:rsid w:val="005A0D44"/>
    <w:rsid w:val="005A12C3"/>
    <w:rsid w:val="005A153D"/>
    <w:rsid w:val="005A1577"/>
    <w:rsid w:val="005A17A8"/>
    <w:rsid w:val="005A1856"/>
    <w:rsid w:val="005A1B16"/>
    <w:rsid w:val="005A1C28"/>
    <w:rsid w:val="005A1C9A"/>
    <w:rsid w:val="005A27FE"/>
    <w:rsid w:val="005A2B8E"/>
    <w:rsid w:val="005A2F40"/>
    <w:rsid w:val="005A416C"/>
    <w:rsid w:val="005A41B8"/>
    <w:rsid w:val="005A4DB3"/>
    <w:rsid w:val="005A50DF"/>
    <w:rsid w:val="005A5A8B"/>
    <w:rsid w:val="005A5A8E"/>
    <w:rsid w:val="005A5E1B"/>
    <w:rsid w:val="005A641D"/>
    <w:rsid w:val="005A7593"/>
    <w:rsid w:val="005A768E"/>
    <w:rsid w:val="005A7D2F"/>
    <w:rsid w:val="005B02E8"/>
    <w:rsid w:val="005B04AC"/>
    <w:rsid w:val="005B1626"/>
    <w:rsid w:val="005B1899"/>
    <w:rsid w:val="005B22AE"/>
    <w:rsid w:val="005B2928"/>
    <w:rsid w:val="005B2E8B"/>
    <w:rsid w:val="005B2F84"/>
    <w:rsid w:val="005B2FA6"/>
    <w:rsid w:val="005B3404"/>
    <w:rsid w:val="005B3F27"/>
    <w:rsid w:val="005B4FC0"/>
    <w:rsid w:val="005B5314"/>
    <w:rsid w:val="005B5498"/>
    <w:rsid w:val="005B5847"/>
    <w:rsid w:val="005B5E75"/>
    <w:rsid w:val="005B6951"/>
    <w:rsid w:val="005B699B"/>
    <w:rsid w:val="005B6F81"/>
    <w:rsid w:val="005B7CAD"/>
    <w:rsid w:val="005B7FFB"/>
    <w:rsid w:val="005C0130"/>
    <w:rsid w:val="005C1E9F"/>
    <w:rsid w:val="005C1F76"/>
    <w:rsid w:val="005C200B"/>
    <w:rsid w:val="005C20B4"/>
    <w:rsid w:val="005C24DE"/>
    <w:rsid w:val="005C3059"/>
    <w:rsid w:val="005C421E"/>
    <w:rsid w:val="005C4379"/>
    <w:rsid w:val="005C5005"/>
    <w:rsid w:val="005C6C03"/>
    <w:rsid w:val="005D01ED"/>
    <w:rsid w:val="005D1617"/>
    <w:rsid w:val="005D162D"/>
    <w:rsid w:val="005D18E8"/>
    <w:rsid w:val="005D1B58"/>
    <w:rsid w:val="005D1DB6"/>
    <w:rsid w:val="005D1F6E"/>
    <w:rsid w:val="005D1FE6"/>
    <w:rsid w:val="005D23AD"/>
    <w:rsid w:val="005D25D6"/>
    <w:rsid w:val="005D3879"/>
    <w:rsid w:val="005D501C"/>
    <w:rsid w:val="005D50AB"/>
    <w:rsid w:val="005D553D"/>
    <w:rsid w:val="005D697C"/>
    <w:rsid w:val="005D6E1A"/>
    <w:rsid w:val="005D768A"/>
    <w:rsid w:val="005E0178"/>
    <w:rsid w:val="005E0417"/>
    <w:rsid w:val="005E0654"/>
    <w:rsid w:val="005E0AD0"/>
    <w:rsid w:val="005E0D1A"/>
    <w:rsid w:val="005E111D"/>
    <w:rsid w:val="005E13FD"/>
    <w:rsid w:val="005E2229"/>
    <w:rsid w:val="005E2BD0"/>
    <w:rsid w:val="005E31AD"/>
    <w:rsid w:val="005E325B"/>
    <w:rsid w:val="005E3A4D"/>
    <w:rsid w:val="005E4083"/>
    <w:rsid w:val="005E49FB"/>
    <w:rsid w:val="005E50F8"/>
    <w:rsid w:val="005E5968"/>
    <w:rsid w:val="005E5E5B"/>
    <w:rsid w:val="005E6967"/>
    <w:rsid w:val="005E6EB0"/>
    <w:rsid w:val="005E793E"/>
    <w:rsid w:val="005E7D74"/>
    <w:rsid w:val="005E7DD7"/>
    <w:rsid w:val="005E7E6B"/>
    <w:rsid w:val="005F04BA"/>
    <w:rsid w:val="005F0BCD"/>
    <w:rsid w:val="005F0C1B"/>
    <w:rsid w:val="005F0DAB"/>
    <w:rsid w:val="005F187A"/>
    <w:rsid w:val="005F1A19"/>
    <w:rsid w:val="005F1C30"/>
    <w:rsid w:val="005F236F"/>
    <w:rsid w:val="005F2E2B"/>
    <w:rsid w:val="005F3515"/>
    <w:rsid w:val="005F3A7B"/>
    <w:rsid w:val="005F4899"/>
    <w:rsid w:val="005F4AE5"/>
    <w:rsid w:val="005F530A"/>
    <w:rsid w:val="005F5590"/>
    <w:rsid w:val="005F591D"/>
    <w:rsid w:val="005F5A61"/>
    <w:rsid w:val="005F6586"/>
    <w:rsid w:val="005F6D3E"/>
    <w:rsid w:val="005F6DA4"/>
    <w:rsid w:val="005F773C"/>
    <w:rsid w:val="005F7F76"/>
    <w:rsid w:val="00600368"/>
    <w:rsid w:val="006007A0"/>
    <w:rsid w:val="00600A33"/>
    <w:rsid w:val="00600A42"/>
    <w:rsid w:val="00600F70"/>
    <w:rsid w:val="00601905"/>
    <w:rsid w:val="00601B47"/>
    <w:rsid w:val="00601F83"/>
    <w:rsid w:val="0060236A"/>
    <w:rsid w:val="00602982"/>
    <w:rsid w:val="0060379D"/>
    <w:rsid w:val="006038B6"/>
    <w:rsid w:val="00603AE6"/>
    <w:rsid w:val="00603AF8"/>
    <w:rsid w:val="0060480E"/>
    <w:rsid w:val="00604936"/>
    <w:rsid w:val="00604D02"/>
    <w:rsid w:val="006054DF"/>
    <w:rsid w:val="006055F9"/>
    <w:rsid w:val="006063E3"/>
    <w:rsid w:val="0060642A"/>
    <w:rsid w:val="00606596"/>
    <w:rsid w:val="0060692E"/>
    <w:rsid w:val="00607422"/>
    <w:rsid w:val="00607FC5"/>
    <w:rsid w:val="00610237"/>
    <w:rsid w:val="00611514"/>
    <w:rsid w:val="00611704"/>
    <w:rsid w:val="006117AF"/>
    <w:rsid w:val="0061273E"/>
    <w:rsid w:val="00612F6C"/>
    <w:rsid w:val="00613CB2"/>
    <w:rsid w:val="00615337"/>
    <w:rsid w:val="00615776"/>
    <w:rsid w:val="00616175"/>
    <w:rsid w:val="00616252"/>
    <w:rsid w:val="006163C1"/>
    <w:rsid w:val="0061701A"/>
    <w:rsid w:val="0061714E"/>
    <w:rsid w:val="006177D7"/>
    <w:rsid w:val="00617EB0"/>
    <w:rsid w:val="0062068B"/>
    <w:rsid w:val="006216FF"/>
    <w:rsid w:val="00621A42"/>
    <w:rsid w:val="00621AA3"/>
    <w:rsid w:val="00622772"/>
    <w:rsid w:val="006227C9"/>
    <w:rsid w:val="00622833"/>
    <w:rsid w:val="00622AA7"/>
    <w:rsid w:val="00622C34"/>
    <w:rsid w:val="00623ED3"/>
    <w:rsid w:val="00624155"/>
    <w:rsid w:val="00624602"/>
    <w:rsid w:val="00624A9F"/>
    <w:rsid w:val="00625BEA"/>
    <w:rsid w:val="00625C9C"/>
    <w:rsid w:val="00625EC2"/>
    <w:rsid w:val="00626603"/>
    <w:rsid w:val="00626EF2"/>
    <w:rsid w:val="00627C77"/>
    <w:rsid w:val="00630155"/>
    <w:rsid w:val="006305B9"/>
    <w:rsid w:val="00630691"/>
    <w:rsid w:val="006309E1"/>
    <w:rsid w:val="00631551"/>
    <w:rsid w:val="00631A67"/>
    <w:rsid w:val="00631C03"/>
    <w:rsid w:val="006326E4"/>
    <w:rsid w:val="00633577"/>
    <w:rsid w:val="00633A32"/>
    <w:rsid w:val="00633C5E"/>
    <w:rsid w:val="00633F14"/>
    <w:rsid w:val="006346E4"/>
    <w:rsid w:val="0063478A"/>
    <w:rsid w:val="0063494C"/>
    <w:rsid w:val="00635157"/>
    <w:rsid w:val="006353C2"/>
    <w:rsid w:val="006358FE"/>
    <w:rsid w:val="00635A02"/>
    <w:rsid w:val="00636642"/>
    <w:rsid w:val="00636738"/>
    <w:rsid w:val="00636E75"/>
    <w:rsid w:val="006378C0"/>
    <w:rsid w:val="00637E12"/>
    <w:rsid w:val="00637E6E"/>
    <w:rsid w:val="00640FEA"/>
    <w:rsid w:val="00641164"/>
    <w:rsid w:val="0064272B"/>
    <w:rsid w:val="00643294"/>
    <w:rsid w:val="00643479"/>
    <w:rsid w:val="00643562"/>
    <w:rsid w:val="006435DB"/>
    <w:rsid w:val="00643EC7"/>
    <w:rsid w:val="00644048"/>
    <w:rsid w:val="0064427E"/>
    <w:rsid w:val="00644B39"/>
    <w:rsid w:val="00644C8E"/>
    <w:rsid w:val="0064539D"/>
    <w:rsid w:val="0064552C"/>
    <w:rsid w:val="00645FAA"/>
    <w:rsid w:val="006463AB"/>
    <w:rsid w:val="00647EBE"/>
    <w:rsid w:val="006504EE"/>
    <w:rsid w:val="00650828"/>
    <w:rsid w:val="006509C8"/>
    <w:rsid w:val="00651B33"/>
    <w:rsid w:val="00651C3A"/>
    <w:rsid w:val="00652381"/>
    <w:rsid w:val="006526FC"/>
    <w:rsid w:val="00652735"/>
    <w:rsid w:val="00652DA1"/>
    <w:rsid w:val="00653408"/>
    <w:rsid w:val="00654290"/>
    <w:rsid w:val="00654670"/>
    <w:rsid w:val="006546D7"/>
    <w:rsid w:val="006553CC"/>
    <w:rsid w:val="006556BC"/>
    <w:rsid w:val="00655BA9"/>
    <w:rsid w:val="006560E8"/>
    <w:rsid w:val="006566FA"/>
    <w:rsid w:val="00657F07"/>
    <w:rsid w:val="0066009B"/>
    <w:rsid w:val="0066046A"/>
    <w:rsid w:val="0066075C"/>
    <w:rsid w:val="00660B4B"/>
    <w:rsid w:val="00662458"/>
    <w:rsid w:val="006628DF"/>
    <w:rsid w:val="00662CFD"/>
    <w:rsid w:val="006633B2"/>
    <w:rsid w:val="006636AF"/>
    <w:rsid w:val="00663B1C"/>
    <w:rsid w:val="00663F7D"/>
    <w:rsid w:val="006646F6"/>
    <w:rsid w:val="006649C9"/>
    <w:rsid w:val="00664DAA"/>
    <w:rsid w:val="00665719"/>
    <w:rsid w:val="00665785"/>
    <w:rsid w:val="00665C09"/>
    <w:rsid w:val="00665D3A"/>
    <w:rsid w:val="006668BC"/>
    <w:rsid w:val="00667C35"/>
    <w:rsid w:val="00670ADA"/>
    <w:rsid w:val="00670D9D"/>
    <w:rsid w:val="00671988"/>
    <w:rsid w:val="00671AE7"/>
    <w:rsid w:val="00672BBD"/>
    <w:rsid w:val="00672EEF"/>
    <w:rsid w:val="00672F34"/>
    <w:rsid w:val="00672F90"/>
    <w:rsid w:val="00673319"/>
    <w:rsid w:val="00674059"/>
    <w:rsid w:val="0067474B"/>
    <w:rsid w:val="0067491A"/>
    <w:rsid w:val="00674E9B"/>
    <w:rsid w:val="006753B3"/>
    <w:rsid w:val="006754C8"/>
    <w:rsid w:val="006754EA"/>
    <w:rsid w:val="00675805"/>
    <w:rsid w:val="00676AC7"/>
    <w:rsid w:val="006771A1"/>
    <w:rsid w:val="0067797D"/>
    <w:rsid w:val="006811F6"/>
    <w:rsid w:val="00681579"/>
    <w:rsid w:val="00681F32"/>
    <w:rsid w:val="0068288D"/>
    <w:rsid w:val="00682E3F"/>
    <w:rsid w:val="006835E2"/>
    <w:rsid w:val="00683785"/>
    <w:rsid w:val="00683DA5"/>
    <w:rsid w:val="0068403C"/>
    <w:rsid w:val="006847D6"/>
    <w:rsid w:val="00685311"/>
    <w:rsid w:val="0068663B"/>
    <w:rsid w:val="00686D5F"/>
    <w:rsid w:val="00686F13"/>
    <w:rsid w:val="00687632"/>
    <w:rsid w:val="0068775E"/>
    <w:rsid w:val="00687886"/>
    <w:rsid w:val="006878F2"/>
    <w:rsid w:val="006879CB"/>
    <w:rsid w:val="00687A08"/>
    <w:rsid w:val="00687E2D"/>
    <w:rsid w:val="006907E3"/>
    <w:rsid w:val="006918DD"/>
    <w:rsid w:val="006919AC"/>
    <w:rsid w:val="006919ED"/>
    <w:rsid w:val="00692065"/>
    <w:rsid w:val="00692228"/>
    <w:rsid w:val="00692277"/>
    <w:rsid w:val="00693408"/>
    <w:rsid w:val="006938DF"/>
    <w:rsid w:val="00693E55"/>
    <w:rsid w:val="00694BEE"/>
    <w:rsid w:val="00694E35"/>
    <w:rsid w:val="006951BB"/>
    <w:rsid w:val="00695E62"/>
    <w:rsid w:val="0069623A"/>
    <w:rsid w:val="006968B7"/>
    <w:rsid w:val="006971ED"/>
    <w:rsid w:val="0069721B"/>
    <w:rsid w:val="0069732F"/>
    <w:rsid w:val="00697807"/>
    <w:rsid w:val="006A0044"/>
    <w:rsid w:val="006A1403"/>
    <w:rsid w:val="006A18DA"/>
    <w:rsid w:val="006A1A1C"/>
    <w:rsid w:val="006A1F0E"/>
    <w:rsid w:val="006A211A"/>
    <w:rsid w:val="006A25BA"/>
    <w:rsid w:val="006A295A"/>
    <w:rsid w:val="006A2E2B"/>
    <w:rsid w:val="006A2FC8"/>
    <w:rsid w:val="006A3399"/>
    <w:rsid w:val="006A3BB1"/>
    <w:rsid w:val="006A417A"/>
    <w:rsid w:val="006A44BC"/>
    <w:rsid w:val="006A48D4"/>
    <w:rsid w:val="006A5318"/>
    <w:rsid w:val="006A5F1D"/>
    <w:rsid w:val="006A6C22"/>
    <w:rsid w:val="006A73EB"/>
    <w:rsid w:val="006A7485"/>
    <w:rsid w:val="006B012D"/>
    <w:rsid w:val="006B15C5"/>
    <w:rsid w:val="006B1710"/>
    <w:rsid w:val="006B26F9"/>
    <w:rsid w:val="006B2AF3"/>
    <w:rsid w:val="006B3624"/>
    <w:rsid w:val="006B3BEF"/>
    <w:rsid w:val="006B596C"/>
    <w:rsid w:val="006B5E2A"/>
    <w:rsid w:val="006B63A6"/>
    <w:rsid w:val="006B658B"/>
    <w:rsid w:val="006B6598"/>
    <w:rsid w:val="006B7BF9"/>
    <w:rsid w:val="006C04BF"/>
    <w:rsid w:val="006C0531"/>
    <w:rsid w:val="006C0E99"/>
    <w:rsid w:val="006C0EE6"/>
    <w:rsid w:val="006C0FF5"/>
    <w:rsid w:val="006C10AE"/>
    <w:rsid w:val="006C1D68"/>
    <w:rsid w:val="006C2457"/>
    <w:rsid w:val="006C2A76"/>
    <w:rsid w:val="006C3067"/>
    <w:rsid w:val="006C3DDC"/>
    <w:rsid w:val="006C4144"/>
    <w:rsid w:val="006C561F"/>
    <w:rsid w:val="006C6050"/>
    <w:rsid w:val="006C66A7"/>
    <w:rsid w:val="006C7020"/>
    <w:rsid w:val="006C7C50"/>
    <w:rsid w:val="006C7E58"/>
    <w:rsid w:val="006D0495"/>
    <w:rsid w:val="006D0CE1"/>
    <w:rsid w:val="006D1558"/>
    <w:rsid w:val="006D1696"/>
    <w:rsid w:val="006D1B45"/>
    <w:rsid w:val="006D398C"/>
    <w:rsid w:val="006D452C"/>
    <w:rsid w:val="006D453D"/>
    <w:rsid w:val="006D4D66"/>
    <w:rsid w:val="006D507F"/>
    <w:rsid w:val="006D58FD"/>
    <w:rsid w:val="006D5CE2"/>
    <w:rsid w:val="006D5DC7"/>
    <w:rsid w:val="006D5F37"/>
    <w:rsid w:val="006D68C1"/>
    <w:rsid w:val="006D6AA0"/>
    <w:rsid w:val="006D6CBC"/>
    <w:rsid w:val="006D7D90"/>
    <w:rsid w:val="006E00CE"/>
    <w:rsid w:val="006E0153"/>
    <w:rsid w:val="006E0E23"/>
    <w:rsid w:val="006E192B"/>
    <w:rsid w:val="006E19C2"/>
    <w:rsid w:val="006E2869"/>
    <w:rsid w:val="006E2D9E"/>
    <w:rsid w:val="006E3052"/>
    <w:rsid w:val="006E33B1"/>
    <w:rsid w:val="006E4131"/>
    <w:rsid w:val="006E465D"/>
    <w:rsid w:val="006E47D9"/>
    <w:rsid w:val="006E53FB"/>
    <w:rsid w:val="006E5519"/>
    <w:rsid w:val="006E56C5"/>
    <w:rsid w:val="006E675F"/>
    <w:rsid w:val="006E68CF"/>
    <w:rsid w:val="006E6932"/>
    <w:rsid w:val="006E6E28"/>
    <w:rsid w:val="006E773E"/>
    <w:rsid w:val="006E77B1"/>
    <w:rsid w:val="006E7F50"/>
    <w:rsid w:val="006F04D7"/>
    <w:rsid w:val="006F1787"/>
    <w:rsid w:val="006F1F27"/>
    <w:rsid w:val="006F2147"/>
    <w:rsid w:val="006F22C2"/>
    <w:rsid w:val="006F2EE9"/>
    <w:rsid w:val="006F3100"/>
    <w:rsid w:val="006F3371"/>
    <w:rsid w:val="006F33B2"/>
    <w:rsid w:val="006F3540"/>
    <w:rsid w:val="006F39A3"/>
    <w:rsid w:val="006F39DD"/>
    <w:rsid w:val="006F41AB"/>
    <w:rsid w:val="006F480B"/>
    <w:rsid w:val="006F5F82"/>
    <w:rsid w:val="006F66B0"/>
    <w:rsid w:val="006F6B48"/>
    <w:rsid w:val="006F6BCE"/>
    <w:rsid w:val="006F6DCC"/>
    <w:rsid w:val="006F6F95"/>
    <w:rsid w:val="006F7B51"/>
    <w:rsid w:val="006F7B6B"/>
    <w:rsid w:val="006F7C70"/>
    <w:rsid w:val="006F7DDB"/>
    <w:rsid w:val="00700974"/>
    <w:rsid w:val="00700C5E"/>
    <w:rsid w:val="0070113D"/>
    <w:rsid w:val="007011B5"/>
    <w:rsid w:val="007012FD"/>
    <w:rsid w:val="007014C5"/>
    <w:rsid w:val="00702378"/>
    <w:rsid w:val="00703530"/>
    <w:rsid w:val="007035D2"/>
    <w:rsid w:val="00703CBA"/>
    <w:rsid w:val="0070476D"/>
    <w:rsid w:val="00704B00"/>
    <w:rsid w:val="00704BC9"/>
    <w:rsid w:val="00705A87"/>
    <w:rsid w:val="00705D15"/>
    <w:rsid w:val="00705E40"/>
    <w:rsid w:val="00705FD8"/>
    <w:rsid w:val="00706C60"/>
    <w:rsid w:val="00706CCD"/>
    <w:rsid w:val="0070745C"/>
    <w:rsid w:val="00707542"/>
    <w:rsid w:val="00707690"/>
    <w:rsid w:val="0070771C"/>
    <w:rsid w:val="00707B56"/>
    <w:rsid w:val="00707D83"/>
    <w:rsid w:val="00707ECB"/>
    <w:rsid w:val="0071021C"/>
    <w:rsid w:val="00710491"/>
    <w:rsid w:val="00710844"/>
    <w:rsid w:val="00711064"/>
    <w:rsid w:val="0071164A"/>
    <w:rsid w:val="00711713"/>
    <w:rsid w:val="007119BF"/>
    <w:rsid w:val="00711B19"/>
    <w:rsid w:val="00711B7E"/>
    <w:rsid w:val="00712103"/>
    <w:rsid w:val="00712121"/>
    <w:rsid w:val="007124AB"/>
    <w:rsid w:val="00712547"/>
    <w:rsid w:val="00712978"/>
    <w:rsid w:val="00712DD5"/>
    <w:rsid w:val="00712FDD"/>
    <w:rsid w:val="00713B83"/>
    <w:rsid w:val="00713B9A"/>
    <w:rsid w:val="00713E1E"/>
    <w:rsid w:val="00714EF3"/>
    <w:rsid w:val="00714EFA"/>
    <w:rsid w:val="00714F0B"/>
    <w:rsid w:val="00714F70"/>
    <w:rsid w:val="00715D42"/>
    <w:rsid w:val="00716C61"/>
    <w:rsid w:val="00717777"/>
    <w:rsid w:val="007205FA"/>
    <w:rsid w:val="007208A6"/>
    <w:rsid w:val="0072094D"/>
    <w:rsid w:val="00721092"/>
    <w:rsid w:val="007217C8"/>
    <w:rsid w:val="0072189F"/>
    <w:rsid w:val="00721A92"/>
    <w:rsid w:val="00721C75"/>
    <w:rsid w:val="00721DE9"/>
    <w:rsid w:val="00721E56"/>
    <w:rsid w:val="00722212"/>
    <w:rsid w:val="00722C92"/>
    <w:rsid w:val="00723554"/>
    <w:rsid w:val="00723A20"/>
    <w:rsid w:val="00724073"/>
    <w:rsid w:val="00724130"/>
    <w:rsid w:val="007241E1"/>
    <w:rsid w:val="0072449D"/>
    <w:rsid w:val="00725255"/>
    <w:rsid w:val="007252E9"/>
    <w:rsid w:val="007262A0"/>
    <w:rsid w:val="0072636B"/>
    <w:rsid w:val="007266ED"/>
    <w:rsid w:val="00726780"/>
    <w:rsid w:val="0073089D"/>
    <w:rsid w:val="00730E29"/>
    <w:rsid w:val="007310EE"/>
    <w:rsid w:val="007315D0"/>
    <w:rsid w:val="0073177C"/>
    <w:rsid w:val="007322B9"/>
    <w:rsid w:val="00732423"/>
    <w:rsid w:val="007327B2"/>
    <w:rsid w:val="00733426"/>
    <w:rsid w:val="00734A48"/>
    <w:rsid w:val="00736993"/>
    <w:rsid w:val="00736A09"/>
    <w:rsid w:val="007371CC"/>
    <w:rsid w:val="00740030"/>
    <w:rsid w:val="007409CF"/>
    <w:rsid w:val="00740E74"/>
    <w:rsid w:val="0074109D"/>
    <w:rsid w:val="007414D6"/>
    <w:rsid w:val="007422A7"/>
    <w:rsid w:val="0074287A"/>
    <w:rsid w:val="00742A74"/>
    <w:rsid w:val="00742C16"/>
    <w:rsid w:val="00743086"/>
    <w:rsid w:val="007430F5"/>
    <w:rsid w:val="00743ED0"/>
    <w:rsid w:val="007447AD"/>
    <w:rsid w:val="00744AB1"/>
    <w:rsid w:val="00744C41"/>
    <w:rsid w:val="00744CF1"/>
    <w:rsid w:val="0074501B"/>
    <w:rsid w:val="00745BAC"/>
    <w:rsid w:val="00745C55"/>
    <w:rsid w:val="007466D5"/>
    <w:rsid w:val="00746D06"/>
    <w:rsid w:val="007472F3"/>
    <w:rsid w:val="0074770C"/>
    <w:rsid w:val="00747F94"/>
    <w:rsid w:val="007501DA"/>
    <w:rsid w:val="007506DC"/>
    <w:rsid w:val="00750E83"/>
    <w:rsid w:val="0075133D"/>
    <w:rsid w:val="00751BEC"/>
    <w:rsid w:val="00751E27"/>
    <w:rsid w:val="00752301"/>
    <w:rsid w:val="007524CC"/>
    <w:rsid w:val="0075280B"/>
    <w:rsid w:val="00752D71"/>
    <w:rsid w:val="00752DE9"/>
    <w:rsid w:val="007530A0"/>
    <w:rsid w:val="007530EF"/>
    <w:rsid w:val="007537F1"/>
    <w:rsid w:val="007549D2"/>
    <w:rsid w:val="0075637A"/>
    <w:rsid w:val="007566FF"/>
    <w:rsid w:val="0075688F"/>
    <w:rsid w:val="00760450"/>
    <w:rsid w:val="00760787"/>
    <w:rsid w:val="00760EF7"/>
    <w:rsid w:val="00760EF9"/>
    <w:rsid w:val="00761464"/>
    <w:rsid w:val="0076176C"/>
    <w:rsid w:val="0076183D"/>
    <w:rsid w:val="00761C3F"/>
    <w:rsid w:val="00762659"/>
    <w:rsid w:val="007629A7"/>
    <w:rsid w:val="00762A04"/>
    <w:rsid w:val="00763B00"/>
    <w:rsid w:val="00763C26"/>
    <w:rsid w:val="00763D02"/>
    <w:rsid w:val="00764370"/>
    <w:rsid w:val="007651A1"/>
    <w:rsid w:val="00765A08"/>
    <w:rsid w:val="00766191"/>
    <w:rsid w:val="00766A31"/>
    <w:rsid w:val="0077042A"/>
    <w:rsid w:val="00771672"/>
    <w:rsid w:val="007721AA"/>
    <w:rsid w:val="007725CB"/>
    <w:rsid w:val="00772A58"/>
    <w:rsid w:val="00773951"/>
    <w:rsid w:val="00775132"/>
    <w:rsid w:val="0077571E"/>
    <w:rsid w:val="00775D3F"/>
    <w:rsid w:val="0077631A"/>
    <w:rsid w:val="00776641"/>
    <w:rsid w:val="007767CE"/>
    <w:rsid w:val="00776843"/>
    <w:rsid w:val="0077688D"/>
    <w:rsid w:val="00776A1C"/>
    <w:rsid w:val="00776D12"/>
    <w:rsid w:val="007777B1"/>
    <w:rsid w:val="00777BA2"/>
    <w:rsid w:val="00777ECC"/>
    <w:rsid w:val="00780094"/>
    <w:rsid w:val="007808F3"/>
    <w:rsid w:val="00780E98"/>
    <w:rsid w:val="007817A9"/>
    <w:rsid w:val="00781D9C"/>
    <w:rsid w:val="00782726"/>
    <w:rsid w:val="0078313D"/>
    <w:rsid w:val="0078328A"/>
    <w:rsid w:val="007843E1"/>
    <w:rsid w:val="0078463A"/>
    <w:rsid w:val="00784E11"/>
    <w:rsid w:val="007857E7"/>
    <w:rsid w:val="00785F2E"/>
    <w:rsid w:val="007862AD"/>
    <w:rsid w:val="0078726B"/>
    <w:rsid w:val="00787596"/>
    <w:rsid w:val="007877AD"/>
    <w:rsid w:val="007877E5"/>
    <w:rsid w:val="0078795F"/>
    <w:rsid w:val="00790196"/>
    <w:rsid w:val="007907C5"/>
    <w:rsid w:val="00790BB7"/>
    <w:rsid w:val="00790D98"/>
    <w:rsid w:val="00791684"/>
    <w:rsid w:val="007916AF"/>
    <w:rsid w:val="00791846"/>
    <w:rsid w:val="00792891"/>
    <w:rsid w:val="00792C87"/>
    <w:rsid w:val="00792D1F"/>
    <w:rsid w:val="00792F83"/>
    <w:rsid w:val="007931A7"/>
    <w:rsid w:val="00793219"/>
    <w:rsid w:val="007934E8"/>
    <w:rsid w:val="00793AE8"/>
    <w:rsid w:val="00793D41"/>
    <w:rsid w:val="007941FB"/>
    <w:rsid w:val="0079449D"/>
    <w:rsid w:val="0079565A"/>
    <w:rsid w:val="007961D8"/>
    <w:rsid w:val="007963D3"/>
    <w:rsid w:val="007964CB"/>
    <w:rsid w:val="0079651B"/>
    <w:rsid w:val="00796746"/>
    <w:rsid w:val="00796AF3"/>
    <w:rsid w:val="00796B8E"/>
    <w:rsid w:val="00796C3B"/>
    <w:rsid w:val="007970CE"/>
    <w:rsid w:val="007971B4"/>
    <w:rsid w:val="00797947"/>
    <w:rsid w:val="007A00A3"/>
    <w:rsid w:val="007A1421"/>
    <w:rsid w:val="007A1880"/>
    <w:rsid w:val="007A1D34"/>
    <w:rsid w:val="007A1F38"/>
    <w:rsid w:val="007A270C"/>
    <w:rsid w:val="007A28F1"/>
    <w:rsid w:val="007A3311"/>
    <w:rsid w:val="007A3491"/>
    <w:rsid w:val="007A4152"/>
    <w:rsid w:val="007A422D"/>
    <w:rsid w:val="007A44AC"/>
    <w:rsid w:val="007A48F3"/>
    <w:rsid w:val="007A4C50"/>
    <w:rsid w:val="007A4D54"/>
    <w:rsid w:val="007A50C9"/>
    <w:rsid w:val="007A511D"/>
    <w:rsid w:val="007A5169"/>
    <w:rsid w:val="007A5C7E"/>
    <w:rsid w:val="007A61D2"/>
    <w:rsid w:val="007A7227"/>
    <w:rsid w:val="007A746B"/>
    <w:rsid w:val="007A7803"/>
    <w:rsid w:val="007A7BF2"/>
    <w:rsid w:val="007A7C17"/>
    <w:rsid w:val="007B008A"/>
    <w:rsid w:val="007B01AE"/>
    <w:rsid w:val="007B0253"/>
    <w:rsid w:val="007B0A25"/>
    <w:rsid w:val="007B1030"/>
    <w:rsid w:val="007B1741"/>
    <w:rsid w:val="007B3017"/>
    <w:rsid w:val="007B35AB"/>
    <w:rsid w:val="007B3770"/>
    <w:rsid w:val="007B3853"/>
    <w:rsid w:val="007B3C92"/>
    <w:rsid w:val="007B4096"/>
    <w:rsid w:val="007B4F38"/>
    <w:rsid w:val="007B5088"/>
    <w:rsid w:val="007B5C57"/>
    <w:rsid w:val="007B6776"/>
    <w:rsid w:val="007B6BFB"/>
    <w:rsid w:val="007B72DB"/>
    <w:rsid w:val="007B77B1"/>
    <w:rsid w:val="007B791E"/>
    <w:rsid w:val="007C03D3"/>
    <w:rsid w:val="007C0912"/>
    <w:rsid w:val="007C147E"/>
    <w:rsid w:val="007C1667"/>
    <w:rsid w:val="007C1C8F"/>
    <w:rsid w:val="007C1DBB"/>
    <w:rsid w:val="007C2A06"/>
    <w:rsid w:val="007C31FD"/>
    <w:rsid w:val="007C3A27"/>
    <w:rsid w:val="007C3DE3"/>
    <w:rsid w:val="007C4125"/>
    <w:rsid w:val="007C4504"/>
    <w:rsid w:val="007C4872"/>
    <w:rsid w:val="007C5042"/>
    <w:rsid w:val="007C5134"/>
    <w:rsid w:val="007C5138"/>
    <w:rsid w:val="007C5176"/>
    <w:rsid w:val="007C53C1"/>
    <w:rsid w:val="007C54A8"/>
    <w:rsid w:val="007C5B6A"/>
    <w:rsid w:val="007C684D"/>
    <w:rsid w:val="007C696D"/>
    <w:rsid w:val="007C6F12"/>
    <w:rsid w:val="007C7A1C"/>
    <w:rsid w:val="007C7A41"/>
    <w:rsid w:val="007C7FE9"/>
    <w:rsid w:val="007D006B"/>
    <w:rsid w:val="007D010A"/>
    <w:rsid w:val="007D0AFB"/>
    <w:rsid w:val="007D0C4A"/>
    <w:rsid w:val="007D17AB"/>
    <w:rsid w:val="007D1977"/>
    <w:rsid w:val="007D234C"/>
    <w:rsid w:val="007D25CE"/>
    <w:rsid w:val="007D27A3"/>
    <w:rsid w:val="007D3277"/>
    <w:rsid w:val="007D3B15"/>
    <w:rsid w:val="007D3BDB"/>
    <w:rsid w:val="007D445C"/>
    <w:rsid w:val="007D488B"/>
    <w:rsid w:val="007D57BD"/>
    <w:rsid w:val="007D5843"/>
    <w:rsid w:val="007D5E7E"/>
    <w:rsid w:val="007D5E88"/>
    <w:rsid w:val="007D5F55"/>
    <w:rsid w:val="007D67A3"/>
    <w:rsid w:val="007D6BF2"/>
    <w:rsid w:val="007D6C9D"/>
    <w:rsid w:val="007D7187"/>
    <w:rsid w:val="007D7300"/>
    <w:rsid w:val="007D772D"/>
    <w:rsid w:val="007D7D2C"/>
    <w:rsid w:val="007E0794"/>
    <w:rsid w:val="007E1ECA"/>
    <w:rsid w:val="007E2632"/>
    <w:rsid w:val="007E26F1"/>
    <w:rsid w:val="007E2986"/>
    <w:rsid w:val="007E328E"/>
    <w:rsid w:val="007E32FB"/>
    <w:rsid w:val="007E37ED"/>
    <w:rsid w:val="007E4009"/>
    <w:rsid w:val="007E56CA"/>
    <w:rsid w:val="007E72E0"/>
    <w:rsid w:val="007E7C63"/>
    <w:rsid w:val="007E7DF0"/>
    <w:rsid w:val="007F1ED6"/>
    <w:rsid w:val="007F23D5"/>
    <w:rsid w:val="007F287D"/>
    <w:rsid w:val="007F2A0D"/>
    <w:rsid w:val="007F43B3"/>
    <w:rsid w:val="007F4487"/>
    <w:rsid w:val="007F4C57"/>
    <w:rsid w:val="007F5641"/>
    <w:rsid w:val="007F59F7"/>
    <w:rsid w:val="007F5BEB"/>
    <w:rsid w:val="007F6373"/>
    <w:rsid w:val="007F6688"/>
    <w:rsid w:val="007F69DD"/>
    <w:rsid w:val="007F6E0F"/>
    <w:rsid w:val="007F764E"/>
    <w:rsid w:val="007F784B"/>
    <w:rsid w:val="007F79BF"/>
    <w:rsid w:val="007F7FF2"/>
    <w:rsid w:val="00800E2F"/>
    <w:rsid w:val="00801240"/>
    <w:rsid w:val="008014B0"/>
    <w:rsid w:val="00801618"/>
    <w:rsid w:val="00801A69"/>
    <w:rsid w:val="00801D19"/>
    <w:rsid w:val="00802646"/>
    <w:rsid w:val="00803EBB"/>
    <w:rsid w:val="0080637A"/>
    <w:rsid w:val="00806B27"/>
    <w:rsid w:val="00806B47"/>
    <w:rsid w:val="00806EBC"/>
    <w:rsid w:val="00807451"/>
    <w:rsid w:val="00807FBD"/>
    <w:rsid w:val="0081041D"/>
    <w:rsid w:val="00810B3E"/>
    <w:rsid w:val="00810EB7"/>
    <w:rsid w:val="00810ECD"/>
    <w:rsid w:val="00811787"/>
    <w:rsid w:val="008118C4"/>
    <w:rsid w:val="00811B17"/>
    <w:rsid w:val="00811C92"/>
    <w:rsid w:val="00812153"/>
    <w:rsid w:val="0081229E"/>
    <w:rsid w:val="00812C3E"/>
    <w:rsid w:val="0081366E"/>
    <w:rsid w:val="0081375A"/>
    <w:rsid w:val="008138A8"/>
    <w:rsid w:val="00813B3E"/>
    <w:rsid w:val="00813C18"/>
    <w:rsid w:val="0081426A"/>
    <w:rsid w:val="00814E7C"/>
    <w:rsid w:val="00815592"/>
    <w:rsid w:val="00815EC5"/>
    <w:rsid w:val="008160AC"/>
    <w:rsid w:val="00816159"/>
    <w:rsid w:val="00816CA9"/>
    <w:rsid w:val="008175DD"/>
    <w:rsid w:val="008177E8"/>
    <w:rsid w:val="00817B34"/>
    <w:rsid w:val="0082095B"/>
    <w:rsid w:val="00821838"/>
    <w:rsid w:val="00821AD0"/>
    <w:rsid w:val="00821FD7"/>
    <w:rsid w:val="00822275"/>
    <w:rsid w:val="00822BB5"/>
    <w:rsid w:val="00822D9F"/>
    <w:rsid w:val="0082390F"/>
    <w:rsid w:val="00824081"/>
    <w:rsid w:val="008253C0"/>
    <w:rsid w:val="00825556"/>
    <w:rsid w:val="00827DA4"/>
    <w:rsid w:val="008304A2"/>
    <w:rsid w:val="008305F0"/>
    <w:rsid w:val="00830A53"/>
    <w:rsid w:val="00831108"/>
    <w:rsid w:val="00831394"/>
    <w:rsid w:val="00831897"/>
    <w:rsid w:val="00831E8F"/>
    <w:rsid w:val="008322D0"/>
    <w:rsid w:val="0083298A"/>
    <w:rsid w:val="0083349B"/>
    <w:rsid w:val="00833F60"/>
    <w:rsid w:val="00834826"/>
    <w:rsid w:val="00834A91"/>
    <w:rsid w:val="00834C89"/>
    <w:rsid w:val="008379DD"/>
    <w:rsid w:val="008405A3"/>
    <w:rsid w:val="008406DB"/>
    <w:rsid w:val="008422FC"/>
    <w:rsid w:val="008428DC"/>
    <w:rsid w:val="00842A52"/>
    <w:rsid w:val="00842AE3"/>
    <w:rsid w:val="00842B61"/>
    <w:rsid w:val="008430C9"/>
    <w:rsid w:val="008432BC"/>
    <w:rsid w:val="00843CFB"/>
    <w:rsid w:val="008444F5"/>
    <w:rsid w:val="0084462E"/>
    <w:rsid w:val="00844721"/>
    <w:rsid w:val="00844758"/>
    <w:rsid w:val="0084475B"/>
    <w:rsid w:val="0084489F"/>
    <w:rsid w:val="00844A4E"/>
    <w:rsid w:val="00844AE4"/>
    <w:rsid w:val="00844F34"/>
    <w:rsid w:val="00845250"/>
    <w:rsid w:val="00845A8D"/>
    <w:rsid w:val="00845C52"/>
    <w:rsid w:val="00845DDA"/>
    <w:rsid w:val="00846125"/>
    <w:rsid w:val="00846A3B"/>
    <w:rsid w:val="00846C49"/>
    <w:rsid w:val="00846D0F"/>
    <w:rsid w:val="00847CE6"/>
    <w:rsid w:val="00850174"/>
    <w:rsid w:val="0085028E"/>
    <w:rsid w:val="00850D97"/>
    <w:rsid w:val="008510D7"/>
    <w:rsid w:val="00851D3C"/>
    <w:rsid w:val="008521EE"/>
    <w:rsid w:val="00852A19"/>
    <w:rsid w:val="00852ECC"/>
    <w:rsid w:val="00853CFF"/>
    <w:rsid w:val="0085463B"/>
    <w:rsid w:val="00855CF7"/>
    <w:rsid w:val="00856834"/>
    <w:rsid w:val="008577B0"/>
    <w:rsid w:val="00857CFB"/>
    <w:rsid w:val="008604D0"/>
    <w:rsid w:val="00860C6D"/>
    <w:rsid w:val="00860FB0"/>
    <w:rsid w:val="008610EA"/>
    <w:rsid w:val="008611E6"/>
    <w:rsid w:val="008629E1"/>
    <w:rsid w:val="00862CDB"/>
    <w:rsid w:val="0086337C"/>
    <w:rsid w:val="0086345E"/>
    <w:rsid w:val="00863709"/>
    <w:rsid w:val="00864CF3"/>
    <w:rsid w:val="00865523"/>
    <w:rsid w:val="008655A0"/>
    <w:rsid w:val="00866074"/>
    <w:rsid w:val="008666B1"/>
    <w:rsid w:val="00866FA2"/>
    <w:rsid w:val="00870221"/>
    <w:rsid w:val="008709CB"/>
    <w:rsid w:val="00870C8C"/>
    <w:rsid w:val="00870F3F"/>
    <w:rsid w:val="00871188"/>
    <w:rsid w:val="008712CC"/>
    <w:rsid w:val="00871539"/>
    <w:rsid w:val="008722BC"/>
    <w:rsid w:val="008725CF"/>
    <w:rsid w:val="00872833"/>
    <w:rsid w:val="008731C8"/>
    <w:rsid w:val="00873523"/>
    <w:rsid w:val="008746F1"/>
    <w:rsid w:val="00874C27"/>
    <w:rsid w:val="00874D82"/>
    <w:rsid w:val="0087556B"/>
    <w:rsid w:val="00875B30"/>
    <w:rsid w:val="0087707E"/>
    <w:rsid w:val="008779A0"/>
    <w:rsid w:val="008815DD"/>
    <w:rsid w:val="00881716"/>
    <w:rsid w:val="00881DDC"/>
    <w:rsid w:val="0088268A"/>
    <w:rsid w:val="0088273D"/>
    <w:rsid w:val="00882867"/>
    <w:rsid w:val="00882936"/>
    <w:rsid w:val="00882DB3"/>
    <w:rsid w:val="008830FF"/>
    <w:rsid w:val="008846F2"/>
    <w:rsid w:val="00884CCC"/>
    <w:rsid w:val="008850E8"/>
    <w:rsid w:val="00885976"/>
    <w:rsid w:val="008860C1"/>
    <w:rsid w:val="00887333"/>
    <w:rsid w:val="00887836"/>
    <w:rsid w:val="00890855"/>
    <w:rsid w:val="00891C76"/>
    <w:rsid w:val="00891DA0"/>
    <w:rsid w:val="0089267C"/>
    <w:rsid w:val="00892CFE"/>
    <w:rsid w:val="00893183"/>
    <w:rsid w:val="00893189"/>
    <w:rsid w:val="0089342C"/>
    <w:rsid w:val="00893917"/>
    <w:rsid w:val="00893A39"/>
    <w:rsid w:val="00893ED4"/>
    <w:rsid w:val="008942F4"/>
    <w:rsid w:val="008946EF"/>
    <w:rsid w:val="008949BC"/>
    <w:rsid w:val="00894CFB"/>
    <w:rsid w:val="00895504"/>
    <w:rsid w:val="008958E2"/>
    <w:rsid w:val="0089595A"/>
    <w:rsid w:val="00896570"/>
    <w:rsid w:val="00896CD9"/>
    <w:rsid w:val="00896FF6"/>
    <w:rsid w:val="00897112"/>
    <w:rsid w:val="008A1016"/>
    <w:rsid w:val="008A1241"/>
    <w:rsid w:val="008A1B5E"/>
    <w:rsid w:val="008A2E92"/>
    <w:rsid w:val="008A319A"/>
    <w:rsid w:val="008A32E9"/>
    <w:rsid w:val="008A3A1B"/>
    <w:rsid w:val="008A3F04"/>
    <w:rsid w:val="008A40FC"/>
    <w:rsid w:val="008A4EF3"/>
    <w:rsid w:val="008A58F3"/>
    <w:rsid w:val="008A5E0C"/>
    <w:rsid w:val="008A7635"/>
    <w:rsid w:val="008A77BA"/>
    <w:rsid w:val="008A7BE2"/>
    <w:rsid w:val="008A7F3E"/>
    <w:rsid w:val="008B018C"/>
    <w:rsid w:val="008B0A08"/>
    <w:rsid w:val="008B0B78"/>
    <w:rsid w:val="008B0E32"/>
    <w:rsid w:val="008B13BF"/>
    <w:rsid w:val="008B1799"/>
    <w:rsid w:val="008B1F20"/>
    <w:rsid w:val="008B2701"/>
    <w:rsid w:val="008B2A33"/>
    <w:rsid w:val="008B2FC1"/>
    <w:rsid w:val="008B33E4"/>
    <w:rsid w:val="008B3786"/>
    <w:rsid w:val="008B381B"/>
    <w:rsid w:val="008B433A"/>
    <w:rsid w:val="008B5D8F"/>
    <w:rsid w:val="008B5FED"/>
    <w:rsid w:val="008B6003"/>
    <w:rsid w:val="008B788C"/>
    <w:rsid w:val="008B7A29"/>
    <w:rsid w:val="008B7D36"/>
    <w:rsid w:val="008C0E64"/>
    <w:rsid w:val="008C10F7"/>
    <w:rsid w:val="008C290A"/>
    <w:rsid w:val="008C2943"/>
    <w:rsid w:val="008C2950"/>
    <w:rsid w:val="008C2D5F"/>
    <w:rsid w:val="008C2EF9"/>
    <w:rsid w:val="008C3086"/>
    <w:rsid w:val="008C380E"/>
    <w:rsid w:val="008C39C6"/>
    <w:rsid w:val="008C42BC"/>
    <w:rsid w:val="008C4684"/>
    <w:rsid w:val="008C46DF"/>
    <w:rsid w:val="008C4A2C"/>
    <w:rsid w:val="008C4A7C"/>
    <w:rsid w:val="008C4FB1"/>
    <w:rsid w:val="008C52AA"/>
    <w:rsid w:val="008C5375"/>
    <w:rsid w:val="008C5764"/>
    <w:rsid w:val="008C5A25"/>
    <w:rsid w:val="008C6646"/>
    <w:rsid w:val="008C674F"/>
    <w:rsid w:val="008C6E27"/>
    <w:rsid w:val="008C70F2"/>
    <w:rsid w:val="008C7EEB"/>
    <w:rsid w:val="008C7F5E"/>
    <w:rsid w:val="008D058E"/>
    <w:rsid w:val="008D09AF"/>
    <w:rsid w:val="008D12E9"/>
    <w:rsid w:val="008D1B38"/>
    <w:rsid w:val="008D21FC"/>
    <w:rsid w:val="008D3D9B"/>
    <w:rsid w:val="008D3E44"/>
    <w:rsid w:val="008D47DF"/>
    <w:rsid w:val="008D4E80"/>
    <w:rsid w:val="008D5442"/>
    <w:rsid w:val="008D6435"/>
    <w:rsid w:val="008D6A72"/>
    <w:rsid w:val="008D6CE5"/>
    <w:rsid w:val="008D7440"/>
    <w:rsid w:val="008D76A8"/>
    <w:rsid w:val="008E09A1"/>
    <w:rsid w:val="008E0AC1"/>
    <w:rsid w:val="008E175A"/>
    <w:rsid w:val="008E1D5F"/>
    <w:rsid w:val="008E206D"/>
    <w:rsid w:val="008E29C2"/>
    <w:rsid w:val="008E2C08"/>
    <w:rsid w:val="008E3744"/>
    <w:rsid w:val="008E3B4F"/>
    <w:rsid w:val="008E3ECF"/>
    <w:rsid w:val="008E4124"/>
    <w:rsid w:val="008E434B"/>
    <w:rsid w:val="008E4586"/>
    <w:rsid w:val="008E4BA9"/>
    <w:rsid w:val="008E501A"/>
    <w:rsid w:val="008E51B8"/>
    <w:rsid w:val="008E5A66"/>
    <w:rsid w:val="008E6AF0"/>
    <w:rsid w:val="008E6EFD"/>
    <w:rsid w:val="008E7457"/>
    <w:rsid w:val="008F0098"/>
    <w:rsid w:val="008F00B0"/>
    <w:rsid w:val="008F0915"/>
    <w:rsid w:val="008F15BB"/>
    <w:rsid w:val="008F1BFF"/>
    <w:rsid w:val="008F2428"/>
    <w:rsid w:val="008F24F0"/>
    <w:rsid w:val="008F2B45"/>
    <w:rsid w:val="008F5141"/>
    <w:rsid w:val="008F567B"/>
    <w:rsid w:val="008F5F35"/>
    <w:rsid w:val="009005F9"/>
    <w:rsid w:val="00900C18"/>
    <w:rsid w:val="009017D5"/>
    <w:rsid w:val="00901CF3"/>
    <w:rsid w:val="0090270D"/>
    <w:rsid w:val="0090273C"/>
    <w:rsid w:val="00902795"/>
    <w:rsid w:val="00903469"/>
    <w:rsid w:val="00903F35"/>
    <w:rsid w:val="009040AB"/>
    <w:rsid w:val="00904309"/>
    <w:rsid w:val="00904813"/>
    <w:rsid w:val="00904A98"/>
    <w:rsid w:val="0090605A"/>
    <w:rsid w:val="0090649B"/>
    <w:rsid w:val="009069CD"/>
    <w:rsid w:val="00906B35"/>
    <w:rsid w:val="00906EF9"/>
    <w:rsid w:val="00907477"/>
    <w:rsid w:val="009075A1"/>
    <w:rsid w:val="00907CBB"/>
    <w:rsid w:val="009101D3"/>
    <w:rsid w:val="00910666"/>
    <w:rsid w:val="00910FCA"/>
    <w:rsid w:val="009112B6"/>
    <w:rsid w:val="009116EC"/>
    <w:rsid w:val="00912067"/>
    <w:rsid w:val="00912796"/>
    <w:rsid w:val="009129D6"/>
    <w:rsid w:val="00912D3E"/>
    <w:rsid w:val="00913B39"/>
    <w:rsid w:val="00913F26"/>
    <w:rsid w:val="00915346"/>
    <w:rsid w:val="00916021"/>
    <w:rsid w:val="0091638B"/>
    <w:rsid w:val="009171D1"/>
    <w:rsid w:val="009205F0"/>
    <w:rsid w:val="00920886"/>
    <w:rsid w:val="00922C13"/>
    <w:rsid w:val="00922FA2"/>
    <w:rsid w:val="009248DE"/>
    <w:rsid w:val="00924BB4"/>
    <w:rsid w:val="009252D5"/>
    <w:rsid w:val="0092538D"/>
    <w:rsid w:val="00925584"/>
    <w:rsid w:val="00925BE8"/>
    <w:rsid w:val="00926FCD"/>
    <w:rsid w:val="009270EA"/>
    <w:rsid w:val="00927DCA"/>
    <w:rsid w:val="00930CE0"/>
    <w:rsid w:val="00930D0A"/>
    <w:rsid w:val="00930F65"/>
    <w:rsid w:val="00931922"/>
    <w:rsid w:val="00932033"/>
    <w:rsid w:val="00932598"/>
    <w:rsid w:val="009331AA"/>
    <w:rsid w:val="00933E84"/>
    <w:rsid w:val="00933FE5"/>
    <w:rsid w:val="009353F3"/>
    <w:rsid w:val="00935C7C"/>
    <w:rsid w:val="0093733C"/>
    <w:rsid w:val="00940C27"/>
    <w:rsid w:val="009415CA"/>
    <w:rsid w:val="009416A0"/>
    <w:rsid w:val="00943186"/>
    <w:rsid w:val="009436B3"/>
    <w:rsid w:val="009436BD"/>
    <w:rsid w:val="00943BFE"/>
    <w:rsid w:val="0094410F"/>
    <w:rsid w:val="009445DF"/>
    <w:rsid w:val="009447ED"/>
    <w:rsid w:val="009454C7"/>
    <w:rsid w:val="009460CE"/>
    <w:rsid w:val="00947394"/>
    <w:rsid w:val="0094774E"/>
    <w:rsid w:val="00947A68"/>
    <w:rsid w:val="00947A83"/>
    <w:rsid w:val="009509C8"/>
    <w:rsid w:val="00950F0C"/>
    <w:rsid w:val="009512F5"/>
    <w:rsid w:val="0095130A"/>
    <w:rsid w:val="00951E48"/>
    <w:rsid w:val="00952F04"/>
    <w:rsid w:val="0095345E"/>
    <w:rsid w:val="009535B0"/>
    <w:rsid w:val="0095383B"/>
    <w:rsid w:val="00953FCD"/>
    <w:rsid w:val="009552C4"/>
    <w:rsid w:val="0095554F"/>
    <w:rsid w:val="00955569"/>
    <w:rsid w:val="0095665F"/>
    <w:rsid w:val="0095724A"/>
    <w:rsid w:val="00957821"/>
    <w:rsid w:val="009601A4"/>
    <w:rsid w:val="009603C9"/>
    <w:rsid w:val="009609C1"/>
    <w:rsid w:val="00960BFF"/>
    <w:rsid w:val="0096101B"/>
    <w:rsid w:val="0096169F"/>
    <w:rsid w:val="00961B80"/>
    <w:rsid w:val="00962116"/>
    <w:rsid w:val="0096288E"/>
    <w:rsid w:val="0096320E"/>
    <w:rsid w:val="00963798"/>
    <w:rsid w:val="0096383D"/>
    <w:rsid w:val="00963B66"/>
    <w:rsid w:val="00963DAC"/>
    <w:rsid w:val="00965C8E"/>
    <w:rsid w:val="0096647F"/>
    <w:rsid w:val="00966A44"/>
    <w:rsid w:val="00967A52"/>
    <w:rsid w:val="00967C96"/>
    <w:rsid w:val="00967E23"/>
    <w:rsid w:val="0097044F"/>
    <w:rsid w:val="0097051A"/>
    <w:rsid w:val="00970646"/>
    <w:rsid w:val="0097066E"/>
    <w:rsid w:val="0097095B"/>
    <w:rsid w:val="00970D87"/>
    <w:rsid w:val="00971FAC"/>
    <w:rsid w:val="00972DFE"/>
    <w:rsid w:val="00973928"/>
    <w:rsid w:val="00973F14"/>
    <w:rsid w:val="00974146"/>
    <w:rsid w:val="009746A2"/>
    <w:rsid w:val="00974775"/>
    <w:rsid w:val="00974A30"/>
    <w:rsid w:val="00974C71"/>
    <w:rsid w:val="00974FC1"/>
    <w:rsid w:val="00974FE1"/>
    <w:rsid w:val="009754ED"/>
    <w:rsid w:val="009755FD"/>
    <w:rsid w:val="009757B0"/>
    <w:rsid w:val="009762E6"/>
    <w:rsid w:val="00976309"/>
    <w:rsid w:val="00976B23"/>
    <w:rsid w:val="00976DCE"/>
    <w:rsid w:val="0097759F"/>
    <w:rsid w:val="00977FEB"/>
    <w:rsid w:val="009807B4"/>
    <w:rsid w:val="00980CA6"/>
    <w:rsid w:val="00980E8D"/>
    <w:rsid w:val="009810D8"/>
    <w:rsid w:val="009812C4"/>
    <w:rsid w:val="009833E7"/>
    <w:rsid w:val="0098366E"/>
    <w:rsid w:val="0098400B"/>
    <w:rsid w:val="009855AE"/>
    <w:rsid w:val="00986EEC"/>
    <w:rsid w:val="009876ED"/>
    <w:rsid w:val="0098772D"/>
    <w:rsid w:val="00987C55"/>
    <w:rsid w:val="00987E60"/>
    <w:rsid w:val="00990C97"/>
    <w:rsid w:val="0099181C"/>
    <w:rsid w:val="00991B02"/>
    <w:rsid w:val="009923A0"/>
    <w:rsid w:val="0099331B"/>
    <w:rsid w:val="0099345C"/>
    <w:rsid w:val="00993E40"/>
    <w:rsid w:val="00994222"/>
    <w:rsid w:val="0099438E"/>
    <w:rsid w:val="0099483D"/>
    <w:rsid w:val="00994ABE"/>
    <w:rsid w:val="0099509C"/>
    <w:rsid w:val="009955F6"/>
    <w:rsid w:val="009956C4"/>
    <w:rsid w:val="00995779"/>
    <w:rsid w:val="00996199"/>
    <w:rsid w:val="0099653E"/>
    <w:rsid w:val="009968DF"/>
    <w:rsid w:val="0099714B"/>
    <w:rsid w:val="009974A3"/>
    <w:rsid w:val="0099779A"/>
    <w:rsid w:val="00997CDB"/>
    <w:rsid w:val="009A0024"/>
    <w:rsid w:val="009A0322"/>
    <w:rsid w:val="009A0C19"/>
    <w:rsid w:val="009A1879"/>
    <w:rsid w:val="009A270F"/>
    <w:rsid w:val="009A3580"/>
    <w:rsid w:val="009A438B"/>
    <w:rsid w:val="009A56CE"/>
    <w:rsid w:val="009A6076"/>
    <w:rsid w:val="009A6D19"/>
    <w:rsid w:val="009A7766"/>
    <w:rsid w:val="009A7AF1"/>
    <w:rsid w:val="009B0053"/>
    <w:rsid w:val="009B017A"/>
    <w:rsid w:val="009B0BFE"/>
    <w:rsid w:val="009B0C3A"/>
    <w:rsid w:val="009B1D01"/>
    <w:rsid w:val="009B1E98"/>
    <w:rsid w:val="009B2A9B"/>
    <w:rsid w:val="009B2AC9"/>
    <w:rsid w:val="009B2B10"/>
    <w:rsid w:val="009B3456"/>
    <w:rsid w:val="009B396F"/>
    <w:rsid w:val="009B41C7"/>
    <w:rsid w:val="009B4A25"/>
    <w:rsid w:val="009B4BE2"/>
    <w:rsid w:val="009B4DDD"/>
    <w:rsid w:val="009B51DF"/>
    <w:rsid w:val="009B52F4"/>
    <w:rsid w:val="009B600A"/>
    <w:rsid w:val="009B60B0"/>
    <w:rsid w:val="009B734A"/>
    <w:rsid w:val="009C045A"/>
    <w:rsid w:val="009C101D"/>
    <w:rsid w:val="009C1218"/>
    <w:rsid w:val="009C1997"/>
    <w:rsid w:val="009C2FBE"/>
    <w:rsid w:val="009C35FE"/>
    <w:rsid w:val="009C3615"/>
    <w:rsid w:val="009C3B56"/>
    <w:rsid w:val="009C4030"/>
    <w:rsid w:val="009C5C78"/>
    <w:rsid w:val="009C5D0A"/>
    <w:rsid w:val="009C6000"/>
    <w:rsid w:val="009C6333"/>
    <w:rsid w:val="009C6A24"/>
    <w:rsid w:val="009C6FB4"/>
    <w:rsid w:val="009C72A0"/>
    <w:rsid w:val="009C771A"/>
    <w:rsid w:val="009C7D51"/>
    <w:rsid w:val="009D0049"/>
    <w:rsid w:val="009D0398"/>
    <w:rsid w:val="009D0AAC"/>
    <w:rsid w:val="009D0F41"/>
    <w:rsid w:val="009D2194"/>
    <w:rsid w:val="009D2B21"/>
    <w:rsid w:val="009D3131"/>
    <w:rsid w:val="009D33E4"/>
    <w:rsid w:val="009D3645"/>
    <w:rsid w:val="009D3A94"/>
    <w:rsid w:val="009D3D04"/>
    <w:rsid w:val="009D4233"/>
    <w:rsid w:val="009D43B2"/>
    <w:rsid w:val="009D4437"/>
    <w:rsid w:val="009D5DE9"/>
    <w:rsid w:val="009D63A6"/>
    <w:rsid w:val="009D6FDD"/>
    <w:rsid w:val="009D7C71"/>
    <w:rsid w:val="009E00EC"/>
    <w:rsid w:val="009E05AA"/>
    <w:rsid w:val="009E077E"/>
    <w:rsid w:val="009E0E1D"/>
    <w:rsid w:val="009E115B"/>
    <w:rsid w:val="009E1391"/>
    <w:rsid w:val="009E1ECB"/>
    <w:rsid w:val="009E2D32"/>
    <w:rsid w:val="009E2EDC"/>
    <w:rsid w:val="009E31E5"/>
    <w:rsid w:val="009E4817"/>
    <w:rsid w:val="009E4988"/>
    <w:rsid w:val="009E503E"/>
    <w:rsid w:val="009E55F5"/>
    <w:rsid w:val="009E6569"/>
    <w:rsid w:val="009E6657"/>
    <w:rsid w:val="009E66E2"/>
    <w:rsid w:val="009E6DB8"/>
    <w:rsid w:val="009E6F1A"/>
    <w:rsid w:val="009E769F"/>
    <w:rsid w:val="009F02EC"/>
    <w:rsid w:val="009F0323"/>
    <w:rsid w:val="009F0754"/>
    <w:rsid w:val="009F0C6B"/>
    <w:rsid w:val="009F118A"/>
    <w:rsid w:val="009F1DAD"/>
    <w:rsid w:val="009F1EE3"/>
    <w:rsid w:val="009F287A"/>
    <w:rsid w:val="009F29CD"/>
    <w:rsid w:val="009F2A71"/>
    <w:rsid w:val="009F2CD6"/>
    <w:rsid w:val="009F4371"/>
    <w:rsid w:val="009F4678"/>
    <w:rsid w:val="009F47D2"/>
    <w:rsid w:val="009F4B29"/>
    <w:rsid w:val="009F51FC"/>
    <w:rsid w:val="009F6198"/>
    <w:rsid w:val="009F62D1"/>
    <w:rsid w:val="009F6362"/>
    <w:rsid w:val="009F7160"/>
    <w:rsid w:val="009F7331"/>
    <w:rsid w:val="009F7429"/>
    <w:rsid w:val="00A0036F"/>
    <w:rsid w:val="00A00574"/>
    <w:rsid w:val="00A013CD"/>
    <w:rsid w:val="00A02498"/>
    <w:rsid w:val="00A02A18"/>
    <w:rsid w:val="00A02E88"/>
    <w:rsid w:val="00A043F4"/>
    <w:rsid w:val="00A04620"/>
    <w:rsid w:val="00A047A6"/>
    <w:rsid w:val="00A04A0F"/>
    <w:rsid w:val="00A053B5"/>
    <w:rsid w:val="00A05D04"/>
    <w:rsid w:val="00A05EE5"/>
    <w:rsid w:val="00A063CE"/>
    <w:rsid w:val="00A06A86"/>
    <w:rsid w:val="00A06B70"/>
    <w:rsid w:val="00A06F26"/>
    <w:rsid w:val="00A070EE"/>
    <w:rsid w:val="00A07468"/>
    <w:rsid w:val="00A07AFD"/>
    <w:rsid w:val="00A07BCD"/>
    <w:rsid w:val="00A10427"/>
    <w:rsid w:val="00A10470"/>
    <w:rsid w:val="00A10AE1"/>
    <w:rsid w:val="00A10F53"/>
    <w:rsid w:val="00A11B68"/>
    <w:rsid w:val="00A11BB7"/>
    <w:rsid w:val="00A11C01"/>
    <w:rsid w:val="00A130DC"/>
    <w:rsid w:val="00A133CA"/>
    <w:rsid w:val="00A13581"/>
    <w:rsid w:val="00A13C9D"/>
    <w:rsid w:val="00A142CE"/>
    <w:rsid w:val="00A145BA"/>
    <w:rsid w:val="00A147D4"/>
    <w:rsid w:val="00A14C39"/>
    <w:rsid w:val="00A14D15"/>
    <w:rsid w:val="00A14F68"/>
    <w:rsid w:val="00A152A7"/>
    <w:rsid w:val="00A15A28"/>
    <w:rsid w:val="00A15FAA"/>
    <w:rsid w:val="00A16666"/>
    <w:rsid w:val="00A1670D"/>
    <w:rsid w:val="00A16710"/>
    <w:rsid w:val="00A168A3"/>
    <w:rsid w:val="00A169F1"/>
    <w:rsid w:val="00A17837"/>
    <w:rsid w:val="00A178F6"/>
    <w:rsid w:val="00A17F2D"/>
    <w:rsid w:val="00A205C2"/>
    <w:rsid w:val="00A20C6C"/>
    <w:rsid w:val="00A22137"/>
    <w:rsid w:val="00A22B75"/>
    <w:rsid w:val="00A2309E"/>
    <w:rsid w:val="00A23F47"/>
    <w:rsid w:val="00A2540E"/>
    <w:rsid w:val="00A2551A"/>
    <w:rsid w:val="00A258CF"/>
    <w:rsid w:val="00A2607E"/>
    <w:rsid w:val="00A26534"/>
    <w:rsid w:val="00A26BB7"/>
    <w:rsid w:val="00A2716D"/>
    <w:rsid w:val="00A274B7"/>
    <w:rsid w:val="00A2760B"/>
    <w:rsid w:val="00A30895"/>
    <w:rsid w:val="00A3145D"/>
    <w:rsid w:val="00A32680"/>
    <w:rsid w:val="00A32EF5"/>
    <w:rsid w:val="00A32F37"/>
    <w:rsid w:val="00A33320"/>
    <w:rsid w:val="00A34666"/>
    <w:rsid w:val="00A34885"/>
    <w:rsid w:val="00A34B8F"/>
    <w:rsid w:val="00A34C10"/>
    <w:rsid w:val="00A34E01"/>
    <w:rsid w:val="00A35352"/>
    <w:rsid w:val="00A364FD"/>
    <w:rsid w:val="00A36C08"/>
    <w:rsid w:val="00A36D7E"/>
    <w:rsid w:val="00A3733C"/>
    <w:rsid w:val="00A4029D"/>
    <w:rsid w:val="00A405C7"/>
    <w:rsid w:val="00A40690"/>
    <w:rsid w:val="00A40919"/>
    <w:rsid w:val="00A416FB"/>
    <w:rsid w:val="00A41EC3"/>
    <w:rsid w:val="00A4221F"/>
    <w:rsid w:val="00A424F9"/>
    <w:rsid w:val="00A4357A"/>
    <w:rsid w:val="00A443EC"/>
    <w:rsid w:val="00A4466E"/>
    <w:rsid w:val="00A457B9"/>
    <w:rsid w:val="00A45D44"/>
    <w:rsid w:val="00A46318"/>
    <w:rsid w:val="00A4669F"/>
    <w:rsid w:val="00A4793D"/>
    <w:rsid w:val="00A502E3"/>
    <w:rsid w:val="00A50666"/>
    <w:rsid w:val="00A506DF"/>
    <w:rsid w:val="00A50C00"/>
    <w:rsid w:val="00A50C5B"/>
    <w:rsid w:val="00A51A8E"/>
    <w:rsid w:val="00A51B03"/>
    <w:rsid w:val="00A53305"/>
    <w:rsid w:val="00A53A26"/>
    <w:rsid w:val="00A53B0E"/>
    <w:rsid w:val="00A53C63"/>
    <w:rsid w:val="00A542A4"/>
    <w:rsid w:val="00A54935"/>
    <w:rsid w:val="00A54C9E"/>
    <w:rsid w:val="00A54DB9"/>
    <w:rsid w:val="00A55257"/>
    <w:rsid w:val="00A55511"/>
    <w:rsid w:val="00A55BF4"/>
    <w:rsid w:val="00A56206"/>
    <w:rsid w:val="00A56650"/>
    <w:rsid w:val="00A5675C"/>
    <w:rsid w:val="00A5686B"/>
    <w:rsid w:val="00A572C9"/>
    <w:rsid w:val="00A57CFC"/>
    <w:rsid w:val="00A600AC"/>
    <w:rsid w:val="00A60F74"/>
    <w:rsid w:val="00A61F64"/>
    <w:rsid w:val="00A62117"/>
    <w:rsid w:val="00A62586"/>
    <w:rsid w:val="00A62A86"/>
    <w:rsid w:val="00A62B67"/>
    <w:rsid w:val="00A62FAB"/>
    <w:rsid w:val="00A6310F"/>
    <w:rsid w:val="00A63CE9"/>
    <w:rsid w:val="00A63F24"/>
    <w:rsid w:val="00A647C9"/>
    <w:rsid w:val="00A647F0"/>
    <w:rsid w:val="00A64853"/>
    <w:rsid w:val="00A64FBD"/>
    <w:rsid w:val="00A65343"/>
    <w:rsid w:val="00A66738"/>
    <w:rsid w:val="00A66DCA"/>
    <w:rsid w:val="00A66E2C"/>
    <w:rsid w:val="00A67708"/>
    <w:rsid w:val="00A67B8C"/>
    <w:rsid w:val="00A67BBC"/>
    <w:rsid w:val="00A706FF"/>
    <w:rsid w:val="00A71D10"/>
    <w:rsid w:val="00A71D25"/>
    <w:rsid w:val="00A72591"/>
    <w:rsid w:val="00A7335D"/>
    <w:rsid w:val="00A73440"/>
    <w:rsid w:val="00A73AF8"/>
    <w:rsid w:val="00A73D51"/>
    <w:rsid w:val="00A747AD"/>
    <w:rsid w:val="00A747F8"/>
    <w:rsid w:val="00A77393"/>
    <w:rsid w:val="00A776D0"/>
    <w:rsid w:val="00A80289"/>
    <w:rsid w:val="00A80AFE"/>
    <w:rsid w:val="00A80E15"/>
    <w:rsid w:val="00A81A88"/>
    <w:rsid w:val="00A82CC6"/>
    <w:rsid w:val="00A834BD"/>
    <w:rsid w:val="00A83531"/>
    <w:rsid w:val="00A84C17"/>
    <w:rsid w:val="00A85080"/>
    <w:rsid w:val="00A85589"/>
    <w:rsid w:val="00A855E6"/>
    <w:rsid w:val="00A85F35"/>
    <w:rsid w:val="00A862D1"/>
    <w:rsid w:val="00A86E86"/>
    <w:rsid w:val="00A877D8"/>
    <w:rsid w:val="00A877FA"/>
    <w:rsid w:val="00A878F7"/>
    <w:rsid w:val="00A9039F"/>
    <w:rsid w:val="00A903DD"/>
    <w:rsid w:val="00A914FC"/>
    <w:rsid w:val="00A91ECD"/>
    <w:rsid w:val="00A9274C"/>
    <w:rsid w:val="00A948A2"/>
    <w:rsid w:val="00A95787"/>
    <w:rsid w:val="00A95A34"/>
    <w:rsid w:val="00A95A76"/>
    <w:rsid w:val="00A95B48"/>
    <w:rsid w:val="00A96039"/>
    <w:rsid w:val="00A96717"/>
    <w:rsid w:val="00A96B6D"/>
    <w:rsid w:val="00A9736B"/>
    <w:rsid w:val="00A97E6B"/>
    <w:rsid w:val="00AA09AE"/>
    <w:rsid w:val="00AA0DD3"/>
    <w:rsid w:val="00AA2014"/>
    <w:rsid w:val="00AA2400"/>
    <w:rsid w:val="00AA2B8E"/>
    <w:rsid w:val="00AA3494"/>
    <w:rsid w:val="00AA36C0"/>
    <w:rsid w:val="00AA3725"/>
    <w:rsid w:val="00AA3DD0"/>
    <w:rsid w:val="00AA4CE1"/>
    <w:rsid w:val="00AA4E48"/>
    <w:rsid w:val="00AA5517"/>
    <w:rsid w:val="00AA5BF0"/>
    <w:rsid w:val="00AA629A"/>
    <w:rsid w:val="00AA677C"/>
    <w:rsid w:val="00AA6C2E"/>
    <w:rsid w:val="00AA6E89"/>
    <w:rsid w:val="00AA7452"/>
    <w:rsid w:val="00AA7595"/>
    <w:rsid w:val="00AA7892"/>
    <w:rsid w:val="00AB182A"/>
    <w:rsid w:val="00AB21EE"/>
    <w:rsid w:val="00AB2C33"/>
    <w:rsid w:val="00AB30A0"/>
    <w:rsid w:val="00AB3813"/>
    <w:rsid w:val="00AB396F"/>
    <w:rsid w:val="00AB42F4"/>
    <w:rsid w:val="00AB4363"/>
    <w:rsid w:val="00AB44EB"/>
    <w:rsid w:val="00AB4790"/>
    <w:rsid w:val="00AB47B6"/>
    <w:rsid w:val="00AB510E"/>
    <w:rsid w:val="00AB626D"/>
    <w:rsid w:val="00AB63C1"/>
    <w:rsid w:val="00AB6A18"/>
    <w:rsid w:val="00AB6ECC"/>
    <w:rsid w:val="00AC01AA"/>
    <w:rsid w:val="00AC11BC"/>
    <w:rsid w:val="00AC17ED"/>
    <w:rsid w:val="00AC198A"/>
    <w:rsid w:val="00AC1CAB"/>
    <w:rsid w:val="00AC1DF7"/>
    <w:rsid w:val="00AC20C7"/>
    <w:rsid w:val="00AC2659"/>
    <w:rsid w:val="00AC2BA0"/>
    <w:rsid w:val="00AC319D"/>
    <w:rsid w:val="00AC36D2"/>
    <w:rsid w:val="00AC3957"/>
    <w:rsid w:val="00AC3FD4"/>
    <w:rsid w:val="00AC4845"/>
    <w:rsid w:val="00AC491A"/>
    <w:rsid w:val="00AC51F4"/>
    <w:rsid w:val="00AC59CC"/>
    <w:rsid w:val="00AC59D4"/>
    <w:rsid w:val="00AC5E56"/>
    <w:rsid w:val="00AC5E87"/>
    <w:rsid w:val="00AC651F"/>
    <w:rsid w:val="00AC7575"/>
    <w:rsid w:val="00AC7DF4"/>
    <w:rsid w:val="00AD007F"/>
    <w:rsid w:val="00AD02C5"/>
    <w:rsid w:val="00AD14C1"/>
    <w:rsid w:val="00AD1E98"/>
    <w:rsid w:val="00AD23F5"/>
    <w:rsid w:val="00AD2C8A"/>
    <w:rsid w:val="00AD3136"/>
    <w:rsid w:val="00AD3D89"/>
    <w:rsid w:val="00AD5460"/>
    <w:rsid w:val="00AD5618"/>
    <w:rsid w:val="00AD5BB2"/>
    <w:rsid w:val="00AD6380"/>
    <w:rsid w:val="00AD6B2A"/>
    <w:rsid w:val="00AD7475"/>
    <w:rsid w:val="00AD7C60"/>
    <w:rsid w:val="00AE08C3"/>
    <w:rsid w:val="00AE0F68"/>
    <w:rsid w:val="00AE162A"/>
    <w:rsid w:val="00AE16AD"/>
    <w:rsid w:val="00AE1B7C"/>
    <w:rsid w:val="00AE2528"/>
    <w:rsid w:val="00AE3D7A"/>
    <w:rsid w:val="00AE444E"/>
    <w:rsid w:val="00AE4814"/>
    <w:rsid w:val="00AE4EB9"/>
    <w:rsid w:val="00AE521F"/>
    <w:rsid w:val="00AE55F1"/>
    <w:rsid w:val="00AE7B00"/>
    <w:rsid w:val="00AF1206"/>
    <w:rsid w:val="00AF1C47"/>
    <w:rsid w:val="00AF1E43"/>
    <w:rsid w:val="00AF1F3D"/>
    <w:rsid w:val="00AF2000"/>
    <w:rsid w:val="00AF2834"/>
    <w:rsid w:val="00AF28B1"/>
    <w:rsid w:val="00AF2C37"/>
    <w:rsid w:val="00AF2D5A"/>
    <w:rsid w:val="00AF3E2A"/>
    <w:rsid w:val="00AF40A0"/>
    <w:rsid w:val="00AF41BE"/>
    <w:rsid w:val="00AF4D6E"/>
    <w:rsid w:val="00AF4FDB"/>
    <w:rsid w:val="00AF5402"/>
    <w:rsid w:val="00AF5658"/>
    <w:rsid w:val="00AF59D0"/>
    <w:rsid w:val="00AF5FC1"/>
    <w:rsid w:val="00AF6D34"/>
    <w:rsid w:val="00AF70E8"/>
    <w:rsid w:val="00AF7251"/>
    <w:rsid w:val="00AF730A"/>
    <w:rsid w:val="00AF77BD"/>
    <w:rsid w:val="00AF77D1"/>
    <w:rsid w:val="00AF7E45"/>
    <w:rsid w:val="00B0001F"/>
    <w:rsid w:val="00B0062A"/>
    <w:rsid w:val="00B00F65"/>
    <w:rsid w:val="00B01BB1"/>
    <w:rsid w:val="00B01C05"/>
    <w:rsid w:val="00B01EC0"/>
    <w:rsid w:val="00B02D0C"/>
    <w:rsid w:val="00B02F0E"/>
    <w:rsid w:val="00B04247"/>
    <w:rsid w:val="00B04BB1"/>
    <w:rsid w:val="00B052E9"/>
    <w:rsid w:val="00B0579A"/>
    <w:rsid w:val="00B0744B"/>
    <w:rsid w:val="00B074EF"/>
    <w:rsid w:val="00B0784B"/>
    <w:rsid w:val="00B07B69"/>
    <w:rsid w:val="00B07D59"/>
    <w:rsid w:val="00B07FFD"/>
    <w:rsid w:val="00B100F8"/>
    <w:rsid w:val="00B10650"/>
    <w:rsid w:val="00B11AC1"/>
    <w:rsid w:val="00B12B2A"/>
    <w:rsid w:val="00B136FF"/>
    <w:rsid w:val="00B14203"/>
    <w:rsid w:val="00B15224"/>
    <w:rsid w:val="00B15307"/>
    <w:rsid w:val="00B15A18"/>
    <w:rsid w:val="00B174F2"/>
    <w:rsid w:val="00B17F16"/>
    <w:rsid w:val="00B17F3C"/>
    <w:rsid w:val="00B17F57"/>
    <w:rsid w:val="00B201C9"/>
    <w:rsid w:val="00B20B5A"/>
    <w:rsid w:val="00B21A82"/>
    <w:rsid w:val="00B2240B"/>
    <w:rsid w:val="00B22F3A"/>
    <w:rsid w:val="00B23508"/>
    <w:rsid w:val="00B23A7B"/>
    <w:rsid w:val="00B23F60"/>
    <w:rsid w:val="00B2430A"/>
    <w:rsid w:val="00B24DFB"/>
    <w:rsid w:val="00B2533E"/>
    <w:rsid w:val="00B25C20"/>
    <w:rsid w:val="00B26597"/>
    <w:rsid w:val="00B26A3D"/>
    <w:rsid w:val="00B26D9C"/>
    <w:rsid w:val="00B27684"/>
    <w:rsid w:val="00B278F3"/>
    <w:rsid w:val="00B27902"/>
    <w:rsid w:val="00B27D09"/>
    <w:rsid w:val="00B27DE3"/>
    <w:rsid w:val="00B27E14"/>
    <w:rsid w:val="00B3031E"/>
    <w:rsid w:val="00B3064A"/>
    <w:rsid w:val="00B30B4D"/>
    <w:rsid w:val="00B3150E"/>
    <w:rsid w:val="00B33F78"/>
    <w:rsid w:val="00B34AD5"/>
    <w:rsid w:val="00B35802"/>
    <w:rsid w:val="00B35E7E"/>
    <w:rsid w:val="00B367BA"/>
    <w:rsid w:val="00B367D4"/>
    <w:rsid w:val="00B36AFB"/>
    <w:rsid w:val="00B3712E"/>
    <w:rsid w:val="00B3789E"/>
    <w:rsid w:val="00B37BA4"/>
    <w:rsid w:val="00B37D23"/>
    <w:rsid w:val="00B37EDA"/>
    <w:rsid w:val="00B406A1"/>
    <w:rsid w:val="00B40C0F"/>
    <w:rsid w:val="00B41132"/>
    <w:rsid w:val="00B41887"/>
    <w:rsid w:val="00B42F59"/>
    <w:rsid w:val="00B4354E"/>
    <w:rsid w:val="00B4439F"/>
    <w:rsid w:val="00B45217"/>
    <w:rsid w:val="00B454C4"/>
    <w:rsid w:val="00B459E8"/>
    <w:rsid w:val="00B46171"/>
    <w:rsid w:val="00B463F5"/>
    <w:rsid w:val="00B47A47"/>
    <w:rsid w:val="00B47B0A"/>
    <w:rsid w:val="00B47FC7"/>
    <w:rsid w:val="00B50035"/>
    <w:rsid w:val="00B5092C"/>
    <w:rsid w:val="00B516FB"/>
    <w:rsid w:val="00B519D4"/>
    <w:rsid w:val="00B52820"/>
    <w:rsid w:val="00B52E00"/>
    <w:rsid w:val="00B52FF0"/>
    <w:rsid w:val="00B53625"/>
    <w:rsid w:val="00B53826"/>
    <w:rsid w:val="00B53F33"/>
    <w:rsid w:val="00B54FA7"/>
    <w:rsid w:val="00B557B4"/>
    <w:rsid w:val="00B56AA6"/>
    <w:rsid w:val="00B56C9B"/>
    <w:rsid w:val="00B56FEA"/>
    <w:rsid w:val="00B5703A"/>
    <w:rsid w:val="00B57077"/>
    <w:rsid w:val="00B5736B"/>
    <w:rsid w:val="00B57558"/>
    <w:rsid w:val="00B60132"/>
    <w:rsid w:val="00B6080A"/>
    <w:rsid w:val="00B61D42"/>
    <w:rsid w:val="00B623F4"/>
    <w:rsid w:val="00B633FA"/>
    <w:rsid w:val="00B63418"/>
    <w:rsid w:val="00B634A0"/>
    <w:rsid w:val="00B635F3"/>
    <w:rsid w:val="00B63BDB"/>
    <w:rsid w:val="00B644DD"/>
    <w:rsid w:val="00B64982"/>
    <w:rsid w:val="00B649C1"/>
    <w:rsid w:val="00B64F9E"/>
    <w:rsid w:val="00B6546D"/>
    <w:rsid w:val="00B66236"/>
    <w:rsid w:val="00B66D4A"/>
    <w:rsid w:val="00B67084"/>
    <w:rsid w:val="00B67C1A"/>
    <w:rsid w:val="00B7048F"/>
    <w:rsid w:val="00B70558"/>
    <w:rsid w:val="00B70691"/>
    <w:rsid w:val="00B711B2"/>
    <w:rsid w:val="00B712A2"/>
    <w:rsid w:val="00B71324"/>
    <w:rsid w:val="00B715E3"/>
    <w:rsid w:val="00B71848"/>
    <w:rsid w:val="00B718DD"/>
    <w:rsid w:val="00B71B65"/>
    <w:rsid w:val="00B72324"/>
    <w:rsid w:val="00B73653"/>
    <w:rsid w:val="00B745AA"/>
    <w:rsid w:val="00B75879"/>
    <w:rsid w:val="00B76C30"/>
    <w:rsid w:val="00B770EC"/>
    <w:rsid w:val="00B773C1"/>
    <w:rsid w:val="00B774A7"/>
    <w:rsid w:val="00B774AD"/>
    <w:rsid w:val="00B7772F"/>
    <w:rsid w:val="00B77841"/>
    <w:rsid w:val="00B779E2"/>
    <w:rsid w:val="00B77E37"/>
    <w:rsid w:val="00B81910"/>
    <w:rsid w:val="00B8246F"/>
    <w:rsid w:val="00B828F2"/>
    <w:rsid w:val="00B82A1F"/>
    <w:rsid w:val="00B83226"/>
    <w:rsid w:val="00B84080"/>
    <w:rsid w:val="00B84337"/>
    <w:rsid w:val="00B845C5"/>
    <w:rsid w:val="00B84AEF"/>
    <w:rsid w:val="00B855E4"/>
    <w:rsid w:val="00B85788"/>
    <w:rsid w:val="00B85AEC"/>
    <w:rsid w:val="00B85C63"/>
    <w:rsid w:val="00B85D65"/>
    <w:rsid w:val="00B8694B"/>
    <w:rsid w:val="00B86F2C"/>
    <w:rsid w:val="00B870CC"/>
    <w:rsid w:val="00B875FD"/>
    <w:rsid w:val="00B900D7"/>
    <w:rsid w:val="00B901B9"/>
    <w:rsid w:val="00B90414"/>
    <w:rsid w:val="00B90AAD"/>
    <w:rsid w:val="00B91772"/>
    <w:rsid w:val="00B91F6B"/>
    <w:rsid w:val="00B9277C"/>
    <w:rsid w:val="00B928DC"/>
    <w:rsid w:val="00B93B64"/>
    <w:rsid w:val="00B93D8F"/>
    <w:rsid w:val="00B942A0"/>
    <w:rsid w:val="00B95F00"/>
    <w:rsid w:val="00B96C06"/>
    <w:rsid w:val="00B96F03"/>
    <w:rsid w:val="00B97D0D"/>
    <w:rsid w:val="00B97ED8"/>
    <w:rsid w:val="00BA0EEE"/>
    <w:rsid w:val="00BA1337"/>
    <w:rsid w:val="00BA1B53"/>
    <w:rsid w:val="00BA1CAC"/>
    <w:rsid w:val="00BA21BD"/>
    <w:rsid w:val="00BA220B"/>
    <w:rsid w:val="00BA3445"/>
    <w:rsid w:val="00BA3FDF"/>
    <w:rsid w:val="00BA4D07"/>
    <w:rsid w:val="00BA4EC5"/>
    <w:rsid w:val="00BA55FA"/>
    <w:rsid w:val="00BA56EA"/>
    <w:rsid w:val="00BA5CCF"/>
    <w:rsid w:val="00BA60F7"/>
    <w:rsid w:val="00BA6CFE"/>
    <w:rsid w:val="00BA70D5"/>
    <w:rsid w:val="00BA754E"/>
    <w:rsid w:val="00BA78AB"/>
    <w:rsid w:val="00BA7B3A"/>
    <w:rsid w:val="00BB0CBB"/>
    <w:rsid w:val="00BB13C8"/>
    <w:rsid w:val="00BB19BC"/>
    <w:rsid w:val="00BB1B71"/>
    <w:rsid w:val="00BB1B72"/>
    <w:rsid w:val="00BB24E1"/>
    <w:rsid w:val="00BB3556"/>
    <w:rsid w:val="00BB3AF2"/>
    <w:rsid w:val="00BB44E3"/>
    <w:rsid w:val="00BB57B2"/>
    <w:rsid w:val="00BB6AF1"/>
    <w:rsid w:val="00BB704D"/>
    <w:rsid w:val="00BB715B"/>
    <w:rsid w:val="00BB71BC"/>
    <w:rsid w:val="00BC084F"/>
    <w:rsid w:val="00BC0D2A"/>
    <w:rsid w:val="00BC16F7"/>
    <w:rsid w:val="00BC2AFB"/>
    <w:rsid w:val="00BC2DFA"/>
    <w:rsid w:val="00BC40F5"/>
    <w:rsid w:val="00BC43BE"/>
    <w:rsid w:val="00BC576B"/>
    <w:rsid w:val="00BC5E3A"/>
    <w:rsid w:val="00BC6100"/>
    <w:rsid w:val="00BC6139"/>
    <w:rsid w:val="00BC676B"/>
    <w:rsid w:val="00BC7742"/>
    <w:rsid w:val="00BC78D5"/>
    <w:rsid w:val="00BD0ADE"/>
    <w:rsid w:val="00BD0BD2"/>
    <w:rsid w:val="00BD0E58"/>
    <w:rsid w:val="00BD164D"/>
    <w:rsid w:val="00BD1886"/>
    <w:rsid w:val="00BD1FCC"/>
    <w:rsid w:val="00BD1FDA"/>
    <w:rsid w:val="00BD28F1"/>
    <w:rsid w:val="00BD324F"/>
    <w:rsid w:val="00BD355E"/>
    <w:rsid w:val="00BD41C8"/>
    <w:rsid w:val="00BD41DA"/>
    <w:rsid w:val="00BD4298"/>
    <w:rsid w:val="00BD45A7"/>
    <w:rsid w:val="00BD47C8"/>
    <w:rsid w:val="00BD4975"/>
    <w:rsid w:val="00BD5924"/>
    <w:rsid w:val="00BD5C7A"/>
    <w:rsid w:val="00BD67CD"/>
    <w:rsid w:val="00BD74E9"/>
    <w:rsid w:val="00BE04E9"/>
    <w:rsid w:val="00BE1030"/>
    <w:rsid w:val="00BE1415"/>
    <w:rsid w:val="00BE17E6"/>
    <w:rsid w:val="00BE2313"/>
    <w:rsid w:val="00BE2B75"/>
    <w:rsid w:val="00BE304B"/>
    <w:rsid w:val="00BE3EB4"/>
    <w:rsid w:val="00BE46E6"/>
    <w:rsid w:val="00BE4949"/>
    <w:rsid w:val="00BE4AFE"/>
    <w:rsid w:val="00BE4EFF"/>
    <w:rsid w:val="00BE50ED"/>
    <w:rsid w:val="00BE5499"/>
    <w:rsid w:val="00BE572F"/>
    <w:rsid w:val="00BE58DA"/>
    <w:rsid w:val="00BE5CB4"/>
    <w:rsid w:val="00BE682A"/>
    <w:rsid w:val="00BE731E"/>
    <w:rsid w:val="00BE7C31"/>
    <w:rsid w:val="00BF11DF"/>
    <w:rsid w:val="00BF173C"/>
    <w:rsid w:val="00BF2662"/>
    <w:rsid w:val="00BF3459"/>
    <w:rsid w:val="00BF3777"/>
    <w:rsid w:val="00BF388A"/>
    <w:rsid w:val="00BF3AB4"/>
    <w:rsid w:val="00BF3E31"/>
    <w:rsid w:val="00BF44B0"/>
    <w:rsid w:val="00BF5255"/>
    <w:rsid w:val="00BF53B1"/>
    <w:rsid w:val="00BF577E"/>
    <w:rsid w:val="00BF5C15"/>
    <w:rsid w:val="00BF69D6"/>
    <w:rsid w:val="00BF6C4D"/>
    <w:rsid w:val="00BF7EEC"/>
    <w:rsid w:val="00C003B4"/>
    <w:rsid w:val="00C0096C"/>
    <w:rsid w:val="00C00E7B"/>
    <w:rsid w:val="00C022AA"/>
    <w:rsid w:val="00C022D0"/>
    <w:rsid w:val="00C0239C"/>
    <w:rsid w:val="00C03324"/>
    <w:rsid w:val="00C036CE"/>
    <w:rsid w:val="00C0411E"/>
    <w:rsid w:val="00C0430D"/>
    <w:rsid w:val="00C0452F"/>
    <w:rsid w:val="00C04FFC"/>
    <w:rsid w:val="00C05C0B"/>
    <w:rsid w:val="00C07404"/>
    <w:rsid w:val="00C07422"/>
    <w:rsid w:val="00C078A6"/>
    <w:rsid w:val="00C103CE"/>
    <w:rsid w:val="00C10734"/>
    <w:rsid w:val="00C10766"/>
    <w:rsid w:val="00C1092B"/>
    <w:rsid w:val="00C11C55"/>
    <w:rsid w:val="00C120D9"/>
    <w:rsid w:val="00C137D7"/>
    <w:rsid w:val="00C13C7E"/>
    <w:rsid w:val="00C14C29"/>
    <w:rsid w:val="00C14D84"/>
    <w:rsid w:val="00C16154"/>
    <w:rsid w:val="00C16A55"/>
    <w:rsid w:val="00C17834"/>
    <w:rsid w:val="00C17A35"/>
    <w:rsid w:val="00C17AD7"/>
    <w:rsid w:val="00C17B2D"/>
    <w:rsid w:val="00C17BC3"/>
    <w:rsid w:val="00C21157"/>
    <w:rsid w:val="00C216C7"/>
    <w:rsid w:val="00C21D3B"/>
    <w:rsid w:val="00C22226"/>
    <w:rsid w:val="00C22A01"/>
    <w:rsid w:val="00C22AA6"/>
    <w:rsid w:val="00C22C38"/>
    <w:rsid w:val="00C23318"/>
    <w:rsid w:val="00C23888"/>
    <w:rsid w:val="00C23D54"/>
    <w:rsid w:val="00C25616"/>
    <w:rsid w:val="00C266CA"/>
    <w:rsid w:val="00C26E1C"/>
    <w:rsid w:val="00C27119"/>
    <w:rsid w:val="00C27300"/>
    <w:rsid w:val="00C27931"/>
    <w:rsid w:val="00C27EA1"/>
    <w:rsid w:val="00C3031A"/>
    <w:rsid w:val="00C30AD1"/>
    <w:rsid w:val="00C30E36"/>
    <w:rsid w:val="00C319B5"/>
    <w:rsid w:val="00C319F0"/>
    <w:rsid w:val="00C31D39"/>
    <w:rsid w:val="00C32302"/>
    <w:rsid w:val="00C32616"/>
    <w:rsid w:val="00C3265F"/>
    <w:rsid w:val="00C32D84"/>
    <w:rsid w:val="00C339FB"/>
    <w:rsid w:val="00C33FF6"/>
    <w:rsid w:val="00C34648"/>
    <w:rsid w:val="00C34A09"/>
    <w:rsid w:val="00C34CF8"/>
    <w:rsid w:val="00C34E01"/>
    <w:rsid w:val="00C36096"/>
    <w:rsid w:val="00C36382"/>
    <w:rsid w:val="00C36439"/>
    <w:rsid w:val="00C3679B"/>
    <w:rsid w:val="00C36C6A"/>
    <w:rsid w:val="00C36D8F"/>
    <w:rsid w:val="00C37997"/>
    <w:rsid w:val="00C37C12"/>
    <w:rsid w:val="00C37C2A"/>
    <w:rsid w:val="00C37CBD"/>
    <w:rsid w:val="00C37CC4"/>
    <w:rsid w:val="00C40F42"/>
    <w:rsid w:val="00C41249"/>
    <w:rsid w:val="00C41D67"/>
    <w:rsid w:val="00C41E8D"/>
    <w:rsid w:val="00C41FAC"/>
    <w:rsid w:val="00C42503"/>
    <w:rsid w:val="00C43409"/>
    <w:rsid w:val="00C43608"/>
    <w:rsid w:val="00C43D90"/>
    <w:rsid w:val="00C43F2C"/>
    <w:rsid w:val="00C43F5E"/>
    <w:rsid w:val="00C441EA"/>
    <w:rsid w:val="00C44574"/>
    <w:rsid w:val="00C452AA"/>
    <w:rsid w:val="00C45896"/>
    <w:rsid w:val="00C45938"/>
    <w:rsid w:val="00C45BC9"/>
    <w:rsid w:val="00C45CB3"/>
    <w:rsid w:val="00C467BB"/>
    <w:rsid w:val="00C46C8B"/>
    <w:rsid w:val="00C47377"/>
    <w:rsid w:val="00C47EAB"/>
    <w:rsid w:val="00C50085"/>
    <w:rsid w:val="00C5031D"/>
    <w:rsid w:val="00C50366"/>
    <w:rsid w:val="00C50583"/>
    <w:rsid w:val="00C5089B"/>
    <w:rsid w:val="00C510CD"/>
    <w:rsid w:val="00C51222"/>
    <w:rsid w:val="00C5235D"/>
    <w:rsid w:val="00C52430"/>
    <w:rsid w:val="00C527B5"/>
    <w:rsid w:val="00C52E8A"/>
    <w:rsid w:val="00C530AC"/>
    <w:rsid w:val="00C5318F"/>
    <w:rsid w:val="00C53983"/>
    <w:rsid w:val="00C54132"/>
    <w:rsid w:val="00C5417D"/>
    <w:rsid w:val="00C54883"/>
    <w:rsid w:val="00C549E9"/>
    <w:rsid w:val="00C54DA3"/>
    <w:rsid w:val="00C54F64"/>
    <w:rsid w:val="00C57BBA"/>
    <w:rsid w:val="00C57FB7"/>
    <w:rsid w:val="00C57FBD"/>
    <w:rsid w:val="00C608BE"/>
    <w:rsid w:val="00C60E12"/>
    <w:rsid w:val="00C611AA"/>
    <w:rsid w:val="00C625DD"/>
    <w:rsid w:val="00C62853"/>
    <w:rsid w:val="00C628A6"/>
    <w:rsid w:val="00C62B35"/>
    <w:rsid w:val="00C6303C"/>
    <w:rsid w:val="00C634C4"/>
    <w:rsid w:val="00C636BF"/>
    <w:rsid w:val="00C639C9"/>
    <w:rsid w:val="00C648ED"/>
    <w:rsid w:val="00C64B5C"/>
    <w:rsid w:val="00C64F63"/>
    <w:rsid w:val="00C6500A"/>
    <w:rsid w:val="00C65702"/>
    <w:rsid w:val="00C65964"/>
    <w:rsid w:val="00C65EDD"/>
    <w:rsid w:val="00C662C6"/>
    <w:rsid w:val="00C67185"/>
    <w:rsid w:val="00C671C3"/>
    <w:rsid w:val="00C672B1"/>
    <w:rsid w:val="00C677E0"/>
    <w:rsid w:val="00C67D08"/>
    <w:rsid w:val="00C67D0E"/>
    <w:rsid w:val="00C70DB9"/>
    <w:rsid w:val="00C70DCD"/>
    <w:rsid w:val="00C7104F"/>
    <w:rsid w:val="00C710E4"/>
    <w:rsid w:val="00C7186D"/>
    <w:rsid w:val="00C71978"/>
    <w:rsid w:val="00C71D13"/>
    <w:rsid w:val="00C7234F"/>
    <w:rsid w:val="00C7387A"/>
    <w:rsid w:val="00C73A50"/>
    <w:rsid w:val="00C74D15"/>
    <w:rsid w:val="00C75AD9"/>
    <w:rsid w:val="00C76F0B"/>
    <w:rsid w:val="00C8005C"/>
    <w:rsid w:val="00C802EA"/>
    <w:rsid w:val="00C808FB"/>
    <w:rsid w:val="00C8120A"/>
    <w:rsid w:val="00C81627"/>
    <w:rsid w:val="00C818B8"/>
    <w:rsid w:val="00C82B32"/>
    <w:rsid w:val="00C82DBA"/>
    <w:rsid w:val="00C831D8"/>
    <w:rsid w:val="00C83391"/>
    <w:rsid w:val="00C839F6"/>
    <w:rsid w:val="00C84CCD"/>
    <w:rsid w:val="00C84D17"/>
    <w:rsid w:val="00C84DCA"/>
    <w:rsid w:val="00C84FE0"/>
    <w:rsid w:val="00C85097"/>
    <w:rsid w:val="00C85222"/>
    <w:rsid w:val="00C85423"/>
    <w:rsid w:val="00C85D78"/>
    <w:rsid w:val="00C86CF5"/>
    <w:rsid w:val="00C87606"/>
    <w:rsid w:val="00C87731"/>
    <w:rsid w:val="00C87B1D"/>
    <w:rsid w:val="00C87D5B"/>
    <w:rsid w:val="00C90370"/>
    <w:rsid w:val="00C910FD"/>
    <w:rsid w:val="00C92586"/>
    <w:rsid w:val="00C9268B"/>
    <w:rsid w:val="00C926EC"/>
    <w:rsid w:val="00C930C4"/>
    <w:rsid w:val="00C939DC"/>
    <w:rsid w:val="00C93C78"/>
    <w:rsid w:val="00C93D9B"/>
    <w:rsid w:val="00C94276"/>
    <w:rsid w:val="00C945CD"/>
    <w:rsid w:val="00C94D34"/>
    <w:rsid w:val="00C952FC"/>
    <w:rsid w:val="00C957EE"/>
    <w:rsid w:val="00C95812"/>
    <w:rsid w:val="00C95B7D"/>
    <w:rsid w:val="00C95DBC"/>
    <w:rsid w:val="00C961B2"/>
    <w:rsid w:val="00CA06BB"/>
    <w:rsid w:val="00CA0863"/>
    <w:rsid w:val="00CA0B6B"/>
    <w:rsid w:val="00CA13C5"/>
    <w:rsid w:val="00CA1520"/>
    <w:rsid w:val="00CA19E3"/>
    <w:rsid w:val="00CA27E6"/>
    <w:rsid w:val="00CA2909"/>
    <w:rsid w:val="00CA29D1"/>
    <w:rsid w:val="00CA2F59"/>
    <w:rsid w:val="00CA2FB4"/>
    <w:rsid w:val="00CA3078"/>
    <w:rsid w:val="00CA32FC"/>
    <w:rsid w:val="00CA3FC3"/>
    <w:rsid w:val="00CA4624"/>
    <w:rsid w:val="00CA485A"/>
    <w:rsid w:val="00CA4C1B"/>
    <w:rsid w:val="00CA4F10"/>
    <w:rsid w:val="00CA5091"/>
    <w:rsid w:val="00CA511D"/>
    <w:rsid w:val="00CA5470"/>
    <w:rsid w:val="00CA5526"/>
    <w:rsid w:val="00CA6BC0"/>
    <w:rsid w:val="00CA7244"/>
    <w:rsid w:val="00CB0464"/>
    <w:rsid w:val="00CB1A2D"/>
    <w:rsid w:val="00CB1FA0"/>
    <w:rsid w:val="00CB325A"/>
    <w:rsid w:val="00CB38DF"/>
    <w:rsid w:val="00CB3ADB"/>
    <w:rsid w:val="00CB3CD9"/>
    <w:rsid w:val="00CB422B"/>
    <w:rsid w:val="00CB5D62"/>
    <w:rsid w:val="00CB657F"/>
    <w:rsid w:val="00CB6D0F"/>
    <w:rsid w:val="00CB7445"/>
    <w:rsid w:val="00CB7AA3"/>
    <w:rsid w:val="00CC03C3"/>
    <w:rsid w:val="00CC045E"/>
    <w:rsid w:val="00CC0EA9"/>
    <w:rsid w:val="00CC232C"/>
    <w:rsid w:val="00CC2673"/>
    <w:rsid w:val="00CC28B1"/>
    <w:rsid w:val="00CC2A2A"/>
    <w:rsid w:val="00CC2B43"/>
    <w:rsid w:val="00CC31DA"/>
    <w:rsid w:val="00CC3348"/>
    <w:rsid w:val="00CC3C3E"/>
    <w:rsid w:val="00CC407A"/>
    <w:rsid w:val="00CC4A9C"/>
    <w:rsid w:val="00CC4FEC"/>
    <w:rsid w:val="00CC551E"/>
    <w:rsid w:val="00CC56FE"/>
    <w:rsid w:val="00CC57C8"/>
    <w:rsid w:val="00CC5871"/>
    <w:rsid w:val="00CC6C93"/>
    <w:rsid w:val="00CD03A2"/>
    <w:rsid w:val="00CD11B6"/>
    <w:rsid w:val="00CD1D00"/>
    <w:rsid w:val="00CD26AF"/>
    <w:rsid w:val="00CD2714"/>
    <w:rsid w:val="00CD282A"/>
    <w:rsid w:val="00CD34C9"/>
    <w:rsid w:val="00CD38F3"/>
    <w:rsid w:val="00CD4561"/>
    <w:rsid w:val="00CD4BD4"/>
    <w:rsid w:val="00CD4CC1"/>
    <w:rsid w:val="00CD4E0A"/>
    <w:rsid w:val="00CD4FA5"/>
    <w:rsid w:val="00CD5CB9"/>
    <w:rsid w:val="00CD6645"/>
    <w:rsid w:val="00CD66B3"/>
    <w:rsid w:val="00CD6B85"/>
    <w:rsid w:val="00CD6E2E"/>
    <w:rsid w:val="00CD6F08"/>
    <w:rsid w:val="00CD6F8D"/>
    <w:rsid w:val="00CD7B67"/>
    <w:rsid w:val="00CE020B"/>
    <w:rsid w:val="00CE0894"/>
    <w:rsid w:val="00CE0A3A"/>
    <w:rsid w:val="00CE0C74"/>
    <w:rsid w:val="00CE1B02"/>
    <w:rsid w:val="00CE2125"/>
    <w:rsid w:val="00CE2BC0"/>
    <w:rsid w:val="00CE3CD3"/>
    <w:rsid w:val="00CE49E9"/>
    <w:rsid w:val="00CE4C81"/>
    <w:rsid w:val="00CE6371"/>
    <w:rsid w:val="00CE6A26"/>
    <w:rsid w:val="00CE756B"/>
    <w:rsid w:val="00CF0091"/>
    <w:rsid w:val="00CF0929"/>
    <w:rsid w:val="00CF0D82"/>
    <w:rsid w:val="00CF12CD"/>
    <w:rsid w:val="00CF160C"/>
    <w:rsid w:val="00CF178B"/>
    <w:rsid w:val="00CF17CD"/>
    <w:rsid w:val="00CF1808"/>
    <w:rsid w:val="00CF22E8"/>
    <w:rsid w:val="00CF2434"/>
    <w:rsid w:val="00CF27F5"/>
    <w:rsid w:val="00CF2884"/>
    <w:rsid w:val="00CF316A"/>
    <w:rsid w:val="00CF35B7"/>
    <w:rsid w:val="00CF39DD"/>
    <w:rsid w:val="00CF3C47"/>
    <w:rsid w:val="00CF41D2"/>
    <w:rsid w:val="00CF42A8"/>
    <w:rsid w:val="00CF44E3"/>
    <w:rsid w:val="00CF44FD"/>
    <w:rsid w:val="00CF6812"/>
    <w:rsid w:val="00CF6930"/>
    <w:rsid w:val="00CF713D"/>
    <w:rsid w:val="00CF7230"/>
    <w:rsid w:val="00D0060C"/>
    <w:rsid w:val="00D00D3F"/>
    <w:rsid w:val="00D00EFF"/>
    <w:rsid w:val="00D0164C"/>
    <w:rsid w:val="00D02129"/>
    <w:rsid w:val="00D043EE"/>
    <w:rsid w:val="00D05238"/>
    <w:rsid w:val="00D052B7"/>
    <w:rsid w:val="00D05E51"/>
    <w:rsid w:val="00D06032"/>
    <w:rsid w:val="00D0706C"/>
    <w:rsid w:val="00D071DC"/>
    <w:rsid w:val="00D1081F"/>
    <w:rsid w:val="00D10D38"/>
    <w:rsid w:val="00D119A8"/>
    <w:rsid w:val="00D11A32"/>
    <w:rsid w:val="00D12A68"/>
    <w:rsid w:val="00D12F40"/>
    <w:rsid w:val="00D1384C"/>
    <w:rsid w:val="00D13B83"/>
    <w:rsid w:val="00D13F24"/>
    <w:rsid w:val="00D1400E"/>
    <w:rsid w:val="00D143BC"/>
    <w:rsid w:val="00D14C7F"/>
    <w:rsid w:val="00D14E1C"/>
    <w:rsid w:val="00D159B1"/>
    <w:rsid w:val="00D16A7C"/>
    <w:rsid w:val="00D16F56"/>
    <w:rsid w:val="00D17F65"/>
    <w:rsid w:val="00D20123"/>
    <w:rsid w:val="00D20655"/>
    <w:rsid w:val="00D208F3"/>
    <w:rsid w:val="00D2099C"/>
    <w:rsid w:val="00D20C7F"/>
    <w:rsid w:val="00D21041"/>
    <w:rsid w:val="00D21593"/>
    <w:rsid w:val="00D215F3"/>
    <w:rsid w:val="00D216F1"/>
    <w:rsid w:val="00D2189C"/>
    <w:rsid w:val="00D21C5C"/>
    <w:rsid w:val="00D21E7B"/>
    <w:rsid w:val="00D2266F"/>
    <w:rsid w:val="00D22BAB"/>
    <w:rsid w:val="00D243A7"/>
    <w:rsid w:val="00D245BD"/>
    <w:rsid w:val="00D24AC3"/>
    <w:rsid w:val="00D253ED"/>
    <w:rsid w:val="00D254DD"/>
    <w:rsid w:val="00D259C8"/>
    <w:rsid w:val="00D25F46"/>
    <w:rsid w:val="00D25FFE"/>
    <w:rsid w:val="00D268B5"/>
    <w:rsid w:val="00D26E8D"/>
    <w:rsid w:val="00D26EF6"/>
    <w:rsid w:val="00D27223"/>
    <w:rsid w:val="00D273BF"/>
    <w:rsid w:val="00D27949"/>
    <w:rsid w:val="00D305BC"/>
    <w:rsid w:val="00D3109A"/>
    <w:rsid w:val="00D31745"/>
    <w:rsid w:val="00D31E26"/>
    <w:rsid w:val="00D31F49"/>
    <w:rsid w:val="00D32FD3"/>
    <w:rsid w:val="00D331EB"/>
    <w:rsid w:val="00D336AB"/>
    <w:rsid w:val="00D33A55"/>
    <w:rsid w:val="00D34048"/>
    <w:rsid w:val="00D34107"/>
    <w:rsid w:val="00D34502"/>
    <w:rsid w:val="00D3499C"/>
    <w:rsid w:val="00D34EA9"/>
    <w:rsid w:val="00D3515B"/>
    <w:rsid w:val="00D35FF3"/>
    <w:rsid w:val="00D360B7"/>
    <w:rsid w:val="00D36213"/>
    <w:rsid w:val="00D36234"/>
    <w:rsid w:val="00D36481"/>
    <w:rsid w:val="00D37444"/>
    <w:rsid w:val="00D3750B"/>
    <w:rsid w:val="00D37C23"/>
    <w:rsid w:val="00D40098"/>
    <w:rsid w:val="00D4112A"/>
    <w:rsid w:val="00D428C6"/>
    <w:rsid w:val="00D42E20"/>
    <w:rsid w:val="00D43F4D"/>
    <w:rsid w:val="00D44753"/>
    <w:rsid w:val="00D44858"/>
    <w:rsid w:val="00D45032"/>
    <w:rsid w:val="00D4527A"/>
    <w:rsid w:val="00D457D9"/>
    <w:rsid w:val="00D45F79"/>
    <w:rsid w:val="00D46335"/>
    <w:rsid w:val="00D46793"/>
    <w:rsid w:val="00D479CA"/>
    <w:rsid w:val="00D47AB4"/>
    <w:rsid w:val="00D502A1"/>
    <w:rsid w:val="00D503E5"/>
    <w:rsid w:val="00D50D02"/>
    <w:rsid w:val="00D50D4E"/>
    <w:rsid w:val="00D5273C"/>
    <w:rsid w:val="00D52DD7"/>
    <w:rsid w:val="00D533CA"/>
    <w:rsid w:val="00D53531"/>
    <w:rsid w:val="00D53C93"/>
    <w:rsid w:val="00D540B3"/>
    <w:rsid w:val="00D54284"/>
    <w:rsid w:val="00D543F3"/>
    <w:rsid w:val="00D5469F"/>
    <w:rsid w:val="00D54710"/>
    <w:rsid w:val="00D5491F"/>
    <w:rsid w:val="00D5517B"/>
    <w:rsid w:val="00D56294"/>
    <w:rsid w:val="00D56768"/>
    <w:rsid w:val="00D56C0A"/>
    <w:rsid w:val="00D5709A"/>
    <w:rsid w:val="00D57C57"/>
    <w:rsid w:val="00D60019"/>
    <w:rsid w:val="00D60947"/>
    <w:rsid w:val="00D61821"/>
    <w:rsid w:val="00D6189C"/>
    <w:rsid w:val="00D61A55"/>
    <w:rsid w:val="00D625A3"/>
    <w:rsid w:val="00D62622"/>
    <w:rsid w:val="00D63B05"/>
    <w:rsid w:val="00D63E79"/>
    <w:rsid w:val="00D645F4"/>
    <w:rsid w:val="00D6509C"/>
    <w:rsid w:val="00D65326"/>
    <w:rsid w:val="00D65377"/>
    <w:rsid w:val="00D657B8"/>
    <w:rsid w:val="00D65E4C"/>
    <w:rsid w:val="00D662AC"/>
    <w:rsid w:val="00D66579"/>
    <w:rsid w:val="00D66678"/>
    <w:rsid w:val="00D66A79"/>
    <w:rsid w:val="00D67796"/>
    <w:rsid w:val="00D67AB7"/>
    <w:rsid w:val="00D67B7F"/>
    <w:rsid w:val="00D67CC5"/>
    <w:rsid w:val="00D70DDC"/>
    <w:rsid w:val="00D722A0"/>
    <w:rsid w:val="00D72A05"/>
    <w:rsid w:val="00D72BF9"/>
    <w:rsid w:val="00D74626"/>
    <w:rsid w:val="00D749CD"/>
    <w:rsid w:val="00D74AAB"/>
    <w:rsid w:val="00D74B0E"/>
    <w:rsid w:val="00D74C11"/>
    <w:rsid w:val="00D74D68"/>
    <w:rsid w:val="00D752C0"/>
    <w:rsid w:val="00D75325"/>
    <w:rsid w:val="00D75BAF"/>
    <w:rsid w:val="00D75C32"/>
    <w:rsid w:val="00D76097"/>
    <w:rsid w:val="00D76172"/>
    <w:rsid w:val="00D76677"/>
    <w:rsid w:val="00D76BC9"/>
    <w:rsid w:val="00D76D4F"/>
    <w:rsid w:val="00D76E54"/>
    <w:rsid w:val="00D76EBC"/>
    <w:rsid w:val="00D77170"/>
    <w:rsid w:val="00D7749F"/>
    <w:rsid w:val="00D77AD6"/>
    <w:rsid w:val="00D77BE7"/>
    <w:rsid w:val="00D8018B"/>
    <w:rsid w:val="00D80257"/>
    <w:rsid w:val="00D802E6"/>
    <w:rsid w:val="00D80359"/>
    <w:rsid w:val="00D80642"/>
    <w:rsid w:val="00D8066E"/>
    <w:rsid w:val="00D81060"/>
    <w:rsid w:val="00D8140E"/>
    <w:rsid w:val="00D828D7"/>
    <w:rsid w:val="00D82FBB"/>
    <w:rsid w:val="00D8471C"/>
    <w:rsid w:val="00D852E8"/>
    <w:rsid w:val="00D85AF8"/>
    <w:rsid w:val="00D85CE6"/>
    <w:rsid w:val="00D85F30"/>
    <w:rsid w:val="00D90195"/>
    <w:rsid w:val="00D903F1"/>
    <w:rsid w:val="00D9040A"/>
    <w:rsid w:val="00D9047C"/>
    <w:rsid w:val="00D9050B"/>
    <w:rsid w:val="00D909C2"/>
    <w:rsid w:val="00D90F5A"/>
    <w:rsid w:val="00D91392"/>
    <w:rsid w:val="00D9185E"/>
    <w:rsid w:val="00D9211A"/>
    <w:rsid w:val="00D923B5"/>
    <w:rsid w:val="00D932DF"/>
    <w:rsid w:val="00D93839"/>
    <w:rsid w:val="00D93CFE"/>
    <w:rsid w:val="00D9482B"/>
    <w:rsid w:val="00D95B44"/>
    <w:rsid w:val="00D96EB1"/>
    <w:rsid w:val="00D9730C"/>
    <w:rsid w:val="00DA01BD"/>
    <w:rsid w:val="00DA0FF2"/>
    <w:rsid w:val="00DA1387"/>
    <w:rsid w:val="00DA1719"/>
    <w:rsid w:val="00DA1F2D"/>
    <w:rsid w:val="00DA2E31"/>
    <w:rsid w:val="00DA2EF5"/>
    <w:rsid w:val="00DA33E3"/>
    <w:rsid w:val="00DA5598"/>
    <w:rsid w:val="00DA5F07"/>
    <w:rsid w:val="00DA6937"/>
    <w:rsid w:val="00DA6BEC"/>
    <w:rsid w:val="00DA6FC7"/>
    <w:rsid w:val="00DB0432"/>
    <w:rsid w:val="00DB0AD6"/>
    <w:rsid w:val="00DB18E0"/>
    <w:rsid w:val="00DB19B5"/>
    <w:rsid w:val="00DB2131"/>
    <w:rsid w:val="00DB2402"/>
    <w:rsid w:val="00DB2455"/>
    <w:rsid w:val="00DB2C50"/>
    <w:rsid w:val="00DB2DC7"/>
    <w:rsid w:val="00DB3919"/>
    <w:rsid w:val="00DB3C31"/>
    <w:rsid w:val="00DB4FBF"/>
    <w:rsid w:val="00DB5B20"/>
    <w:rsid w:val="00DB697C"/>
    <w:rsid w:val="00DB699C"/>
    <w:rsid w:val="00DB714A"/>
    <w:rsid w:val="00DB71CA"/>
    <w:rsid w:val="00DB75E8"/>
    <w:rsid w:val="00DB78FA"/>
    <w:rsid w:val="00DC106C"/>
    <w:rsid w:val="00DC183D"/>
    <w:rsid w:val="00DC194A"/>
    <w:rsid w:val="00DC20D0"/>
    <w:rsid w:val="00DC2CCB"/>
    <w:rsid w:val="00DC303A"/>
    <w:rsid w:val="00DC3873"/>
    <w:rsid w:val="00DC38FE"/>
    <w:rsid w:val="00DC451B"/>
    <w:rsid w:val="00DC4D9A"/>
    <w:rsid w:val="00DC4DB3"/>
    <w:rsid w:val="00DC6103"/>
    <w:rsid w:val="00DC64A4"/>
    <w:rsid w:val="00DC655C"/>
    <w:rsid w:val="00DC6BA7"/>
    <w:rsid w:val="00DC6C4E"/>
    <w:rsid w:val="00DC7129"/>
    <w:rsid w:val="00DC7363"/>
    <w:rsid w:val="00DD0A64"/>
    <w:rsid w:val="00DD144A"/>
    <w:rsid w:val="00DD14D7"/>
    <w:rsid w:val="00DD14EA"/>
    <w:rsid w:val="00DD181B"/>
    <w:rsid w:val="00DD2023"/>
    <w:rsid w:val="00DD2841"/>
    <w:rsid w:val="00DD2B99"/>
    <w:rsid w:val="00DD3513"/>
    <w:rsid w:val="00DD3BE6"/>
    <w:rsid w:val="00DD402C"/>
    <w:rsid w:val="00DD4720"/>
    <w:rsid w:val="00DD5598"/>
    <w:rsid w:val="00DD5D63"/>
    <w:rsid w:val="00DD6211"/>
    <w:rsid w:val="00DD6AD6"/>
    <w:rsid w:val="00DD70FE"/>
    <w:rsid w:val="00DD74C8"/>
    <w:rsid w:val="00DD7D41"/>
    <w:rsid w:val="00DE02BC"/>
    <w:rsid w:val="00DE0C14"/>
    <w:rsid w:val="00DE15C0"/>
    <w:rsid w:val="00DE2AD9"/>
    <w:rsid w:val="00DE2C27"/>
    <w:rsid w:val="00DE2FFD"/>
    <w:rsid w:val="00DE377D"/>
    <w:rsid w:val="00DE3AD6"/>
    <w:rsid w:val="00DE41EC"/>
    <w:rsid w:val="00DE4463"/>
    <w:rsid w:val="00DE4889"/>
    <w:rsid w:val="00DE4D9B"/>
    <w:rsid w:val="00DE4DC3"/>
    <w:rsid w:val="00DE52AA"/>
    <w:rsid w:val="00DE5DCA"/>
    <w:rsid w:val="00DE7CB1"/>
    <w:rsid w:val="00DF0526"/>
    <w:rsid w:val="00DF0796"/>
    <w:rsid w:val="00DF154A"/>
    <w:rsid w:val="00DF1844"/>
    <w:rsid w:val="00DF1CCB"/>
    <w:rsid w:val="00DF1DFD"/>
    <w:rsid w:val="00DF281B"/>
    <w:rsid w:val="00DF2828"/>
    <w:rsid w:val="00DF2BE4"/>
    <w:rsid w:val="00DF2D50"/>
    <w:rsid w:val="00DF3222"/>
    <w:rsid w:val="00DF49A3"/>
    <w:rsid w:val="00DF4B84"/>
    <w:rsid w:val="00DF519D"/>
    <w:rsid w:val="00DF5A51"/>
    <w:rsid w:val="00DF5BC0"/>
    <w:rsid w:val="00DF5E4B"/>
    <w:rsid w:val="00DF5F2A"/>
    <w:rsid w:val="00DF79B5"/>
    <w:rsid w:val="00E0061E"/>
    <w:rsid w:val="00E00BFD"/>
    <w:rsid w:val="00E01AC2"/>
    <w:rsid w:val="00E01FD5"/>
    <w:rsid w:val="00E02C2C"/>
    <w:rsid w:val="00E0316D"/>
    <w:rsid w:val="00E04346"/>
    <w:rsid w:val="00E05059"/>
    <w:rsid w:val="00E05122"/>
    <w:rsid w:val="00E069EF"/>
    <w:rsid w:val="00E06CF9"/>
    <w:rsid w:val="00E0735C"/>
    <w:rsid w:val="00E0799F"/>
    <w:rsid w:val="00E07C41"/>
    <w:rsid w:val="00E07D2B"/>
    <w:rsid w:val="00E07F43"/>
    <w:rsid w:val="00E10758"/>
    <w:rsid w:val="00E10B93"/>
    <w:rsid w:val="00E1117C"/>
    <w:rsid w:val="00E11C8D"/>
    <w:rsid w:val="00E11D8F"/>
    <w:rsid w:val="00E12D4F"/>
    <w:rsid w:val="00E13DBA"/>
    <w:rsid w:val="00E14218"/>
    <w:rsid w:val="00E14AC2"/>
    <w:rsid w:val="00E14B6D"/>
    <w:rsid w:val="00E14EE8"/>
    <w:rsid w:val="00E153A0"/>
    <w:rsid w:val="00E15AC0"/>
    <w:rsid w:val="00E1617E"/>
    <w:rsid w:val="00E16720"/>
    <w:rsid w:val="00E16915"/>
    <w:rsid w:val="00E17164"/>
    <w:rsid w:val="00E17615"/>
    <w:rsid w:val="00E20915"/>
    <w:rsid w:val="00E20985"/>
    <w:rsid w:val="00E20D17"/>
    <w:rsid w:val="00E21DD0"/>
    <w:rsid w:val="00E225E0"/>
    <w:rsid w:val="00E23177"/>
    <w:rsid w:val="00E23568"/>
    <w:rsid w:val="00E235BC"/>
    <w:rsid w:val="00E2451A"/>
    <w:rsid w:val="00E249BB"/>
    <w:rsid w:val="00E24B25"/>
    <w:rsid w:val="00E24BA5"/>
    <w:rsid w:val="00E24C03"/>
    <w:rsid w:val="00E24CEB"/>
    <w:rsid w:val="00E25FC6"/>
    <w:rsid w:val="00E276A8"/>
    <w:rsid w:val="00E279A4"/>
    <w:rsid w:val="00E300CD"/>
    <w:rsid w:val="00E30973"/>
    <w:rsid w:val="00E30974"/>
    <w:rsid w:val="00E30FAD"/>
    <w:rsid w:val="00E32289"/>
    <w:rsid w:val="00E3234F"/>
    <w:rsid w:val="00E32421"/>
    <w:rsid w:val="00E325BC"/>
    <w:rsid w:val="00E32CD4"/>
    <w:rsid w:val="00E32E32"/>
    <w:rsid w:val="00E32F7E"/>
    <w:rsid w:val="00E33621"/>
    <w:rsid w:val="00E33C0F"/>
    <w:rsid w:val="00E3403D"/>
    <w:rsid w:val="00E3498D"/>
    <w:rsid w:val="00E34BAD"/>
    <w:rsid w:val="00E34CF9"/>
    <w:rsid w:val="00E34FED"/>
    <w:rsid w:val="00E36A82"/>
    <w:rsid w:val="00E36CF4"/>
    <w:rsid w:val="00E373B3"/>
    <w:rsid w:val="00E377BB"/>
    <w:rsid w:val="00E40764"/>
    <w:rsid w:val="00E415CA"/>
    <w:rsid w:val="00E424B0"/>
    <w:rsid w:val="00E42F6E"/>
    <w:rsid w:val="00E43B28"/>
    <w:rsid w:val="00E43F78"/>
    <w:rsid w:val="00E44149"/>
    <w:rsid w:val="00E44E4A"/>
    <w:rsid w:val="00E46AA7"/>
    <w:rsid w:val="00E472DC"/>
    <w:rsid w:val="00E47528"/>
    <w:rsid w:val="00E47666"/>
    <w:rsid w:val="00E4772B"/>
    <w:rsid w:val="00E47AFA"/>
    <w:rsid w:val="00E50909"/>
    <w:rsid w:val="00E51EE7"/>
    <w:rsid w:val="00E533E8"/>
    <w:rsid w:val="00E53823"/>
    <w:rsid w:val="00E53C0D"/>
    <w:rsid w:val="00E541DC"/>
    <w:rsid w:val="00E5531C"/>
    <w:rsid w:val="00E5555E"/>
    <w:rsid w:val="00E55BD2"/>
    <w:rsid w:val="00E571B6"/>
    <w:rsid w:val="00E5755E"/>
    <w:rsid w:val="00E57A5A"/>
    <w:rsid w:val="00E60CD7"/>
    <w:rsid w:val="00E62F73"/>
    <w:rsid w:val="00E63053"/>
    <w:rsid w:val="00E6403E"/>
    <w:rsid w:val="00E64841"/>
    <w:rsid w:val="00E65D29"/>
    <w:rsid w:val="00E66D7A"/>
    <w:rsid w:val="00E67185"/>
    <w:rsid w:val="00E671BC"/>
    <w:rsid w:val="00E672A9"/>
    <w:rsid w:val="00E67300"/>
    <w:rsid w:val="00E673A3"/>
    <w:rsid w:val="00E67BEF"/>
    <w:rsid w:val="00E708FE"/>
    <w:rsid w:val="00E70903"/>
    <w:rsid w:val="00E70FF7"/>
    <w:rsid w:val="00E712DE"/>
    <w:rsid w:val="00E71955"/>
    <w:rsid w:val="00E71AC9"/>
    <w:rsid w:val="00E71CFC"/>
    <w:rsid w:val="00E720A5"/>
    <w:rsid w:val="00E72333"/>
    <w:rsid w:val="00E72DE1"/>
    <w:rsid w:val="00E72F13"/>
    <w:rsid w:val="00E737B6"/>
    <w:rsid w:val="00E73804"/>
    <w:rsid w:val="00E73881"/>
    <w:rsid w:val="00E73B7E"/>
    <w:rsid w:val="00E745A6"/>
    <w:rsid w:val="00E74706"/>
    <w:rsid w:val="00E74800"/>
    <w:rsid w:val="00E74945"/>
    <w:rsid w:val="00E74FA1"/>
    <w:rsid w:val="00E7515C"/>
    <w:rsid w:val="00E75303"/>
    <w:rsid w:val="00E75498"/>
    <w:rsid w:val="00E755A5"/>
    <w:rsid w:val="00E7592D"/>
    <w:rsid w:val="00E75AA0"/>
    <w:rsid w:val="00E76030"/>
    <w:rsid w:val="00E76441"/>
    <w:rsid w:val="00E766EC"/>
    <w:rsid w:val="00E77542"/>
    <w:rsid w:val="00E77888"/>
    <w:rsid w:val="00E77E28"/>
    <w:rsid w:val="00E807A2"/>
    <w:rsid w:val="00E82272"/>
    <w:rsid w:val="00E8284A"/>
    <w:rsid w:val="00E82977"/>
    <w:rsid w:val="00E82F4A"/>
    <w:rsid w:val="00E8320C"/>
    <w:rsid w:val="00E83AD1"/>
    <w:rsid w:val="00E83D2A"/>
    <w:rsid w:val="00E83E04"/>
    <w:rsid w:val="00E85FBA"/>
    <w:rsid w:val="00E86361"/>
    <w:rsid w:val="00E8728D"/>
    <w:rsid w:val="00E917F3"/>
    <w:rsid w:val="00E919D0"/>
    <w:rsid w:val="00E91C69"/>
    <w:rsid w:val="00E91D3F"/>
    <w:rsid w:val="00E91D44"/>
    <w:rsid w:val="00E930A8"/>
    <w:rsid w:val="00E93C01"/>
    <w:rsid w:val="00E9446B"/>
    <w:rsid w:val="00E94647"/>
    <w:rsid w:val="00E946C7"/>
    <w:rsid w:val="00E94B6F"/>
    <w:rsid w:val="00E951F8"/>
    <w:rsid w:val="00E9586F"/>
    <w:rsid w:val="00E962F3"/>
    <w:rsid w:val="00E96624"/>
    <w:rsid w:val="00E974FE"/>
    <w:rsid w:val="00E9762C"/>
    <w:rsid w:val="00E977DC"/>
    <w:rsid w:val="00E97B76"/>
    <w:rsid w:val="00EA0135"/>
    <w:rsid w:val="00EA026C"/>
    <w:rsid w:val="00EA02DB"/>
    <w:rsid w:val="00EA0FB5"/>
    <w:rsid w:val="00EA0FDE"/>
    <w:rsid w:val="00EA1060"/>
    <w:rsid w:val="00EA162C"/>
    <w:rsid w:val="00EA17AB"/>
    <w:rsid w:val="00EA2A8D"/>
    <w:rsid w:val="00EA2EDC"/>
    <w:rsid w:val="00EA3566"/>
    <w:rsid w:val="00EA37C5"/>
    <w:rsid w:val="00EA392B"/>
    <w:rsid w:val="00EA3ABC"/>
    <w:rsid w:val="00EA3E1A"/>
    <w:rsid w:val="00EA48B4"/>
    <w:rsid w:val="00EA53D4"/>
    <w:rsid w:val="00EA5487"/>
    <w:rsid w:val="00EA5DE3"/>
    <w:rsid w:val="00EA5FB8"/>
    <w:rsid w:val="00EA64F2"/>
    <w:rsid w:val="00EA7B92"/>
    <w:rsid w:val="00EA7D41"/>
    <w:rsid w:val="00EB00A7"/>
    <w:rsid w:val="00EB0EBE"/>
    <w:rsid w:val="00EB1863"/>
    <w:rsid w:val="00EB1981"/>
    <w:rsid w:val="00EB1F00"/>
    <w:rsid w:val="00EB3E6F"/>
    <w:rsid w:val="00EB408C"/>
    <w:rsid w:val="00EB409C"/>
    <w:rsid w:val="00EB4241"/>
    <w:rsid w:val="00EB4480"/>
    <w:rsid w:val="00EB4858"/>
    <w:rsid w:val="00EB4CD7"/>
    <w:rsid w:val="00EB569D"/>
    <w:rsid w:val="00EB7061"/>
    <w:rsid w:val="00EB7118"/>
    <w:rsid w:val="00EC0D39"/>
    <w:rsid w:val="00EC0EAC"/>
    <w:rsid w:val="00EC15A7"/>
    <w:rsid w:val="00EC17F5"/>
    <w:rsid w:val="00EC185D"/>
    <w:rsid w:val="00EC1964"/>
    <w:rsid w:val="00EC237A"/>
    <w:rsid w:val="00EC2D18"/>
    <w:rsid w:val="00EC3072"/>
    <w:rsid w:val="00EC36DF"/>
    <w:rsid w:val="00EC40A7"/>
    <w:rsid w:val="00EC4E4C"/>
    <w:rsid w:val="00EC50DD"/>
    <w:rsid w:val="00EC551C"/>
    <w:rsid w:val="00EC5608"/>
    <w:rsid w:val="00EC61D0"/>
    <w:rsid w:val="00EC67B0"/>
    <w:rsid w:val="00EC759B"/>
    <w:rsid w:val="00EC761E"/>
    <w:rsid w:val="00EC7BE4"/>
    <w:rsid w:val="00EC7C26"/>
    <w:rsid w:val="00EC7C97"/>
    <w:rsid w:val="00ED05B9"/>
    <w:rsid w:val="00ED0859"/>
    <w:rsid w:val="00ED08B6"/>
    <w:rsid w:val="00ED09B9"/>
    <w:rsid w:val="00ED14CB"/>
    <w:rsid w:val="00ED15BD"/>
    <w:rsid w:val="00ED19D7"/>
    <w:rsid w:val="00ED250C"/>
    <w:rsid w:val="00ED264F"/>
    <w:rsid w:val="00ED2E73"/>
    <w:rsid w:val="00ED4505"/>
    <w:rsid w:val="00ED4595"/>
    <w:rsid w:val="00ED511C"/>
    <w:rsid w:val="00ED5C10"/>
    <w:rsid w:val="00ED5D2C"/>
    <w:rsid w:val="00ED5F58"/>
    <w:rsid w:val="00ED6564"/>
    <w:rsid w:val="00ED7230"/>
    <w:rsid w:val="00ED7929"/>
    <w:rsid w:val="00ED7AFB"/>
    <w:rsid w:val="00ED7F57"/>
    <w:rsid w:val="00EE01C8"/>
    <w:rsid w:val="00EE08D6"/>
    <w:rsid w:val="00EE0BEE"/>
    <w:rsid w:val="00EE0DFD"/>
    <w:rsid w:val="00EE116F"/>
    <w:rsid w:val="00EE11E7"/>
    <w:rsid w:val="00EE1327"/>
    <w:rsid w:val="00EE1ED2"/>
    <w:rsid w:val="00EE3590"/>
    <w:rsid w:val="00EE3601"/>
    <w:rsid w:val="00EE3A72"/>
    <w:rsid w:val="00EE40DF"/>
    <w:rsid w:val="00EE4AED"/>
    <w:rsid w:val="00EE519C"/>
    <w:rsid w:val="00EE6306"/>
    <w:rsid w:val="00EE67A4"/>
    <w:rsid w:val="00EE67D8"/>
    <w:rsid w:val="00EE7047"/>
    <w:rsid w:val="00EE70C8"/>
    <w:rsid w:val="00EE7660"/>
    <w:rsid w:val="00EE7905"/>
    <w:rsid w:val="00EE7EC0"/>
    <w:rsid w:val="00EF0153"/>
    <w:rsid w:val="00EF09BF"/>
    <w:rsid w:val="00EF0C0B"/>
    <w:rsid w:val="00EF1301"/>
    <w:rsid w:val="00EF211D"/>
    <w:rsid w:val="00EF247E"/>
    <w:rsid w:val="00EF26F5"/>
    <w:rsid w:val="00EF2860"/>
    <w:rsid w:val="00EF33B0"/>
    <w:rsid w:val="00EF363D"/>
    <w:rsid w:val="00EF4875"/>
    <w:rsid w:val="00EF5341"/>
    <w:rsid w:val="00EF5A7D"/>
    <w:rsid w:val="00EF5CFE"/>
    <w:rsid w:val="00EF5FCC"/>
    <w:rsid w:val="00EF60D5"/>
    <w:rsid w:val="00EF6481"/>
    <w:rsid w:val="00EF6584"/>
    <w:rsid w:val="00EF7B65"/>
    <w:rsid w:val="00F002B8"/>
    <w:rsid w:val="00F00C10"/>
    <w:rsid w:val="00F00E8B"/>
    <w:rsid w:val="00F011EA"/>
    <w:rsid w:val="00F01403"/>
    <w:rsid w:val="00F01C32"/>
    <w:rsid w:val="00F030B8"/>
    <w:rsid w:val="00F04228"/>
    <w:rsid w:val="00F04A67"/>
    <w:rsid w:val="00F0554D"/>
    <w:rsid w:val="00F058B8"/>
    <w:rsid w:val="00F05A58"/>
    <w:rsid w:val="00F05A8A"/>
    <w:rsid w:val="00F06B50"/>
    <w:rsid w:val="00F07239"/>
    <w:rsid w:val="00F079BF"/>
    <w:rsid w:val="00F07C26"/>
    <w:rsid w:val="00F10196"/>
    <w:rsid w:val="00F101D9"/>
    <w:rsid w:val="00F1026F"/>
    <w:rsid w:val="00F102F0"/>
    <w:rsid w:val="00F1031D"/>
    <w:rsid w:val="00F10388"/>
    <w:rsid w:val="00F10619"/>
    <w:rsid w:val="00F1068C"/>
    <w:rsid w:val="00F1071C"/>
    <w:rsid w:val="00F10C7A"/>
    <w:rsid w:val="00F10C8F"/>
    <w:rsid w:val="00F11DD9"/>
    <w:rsid w:val="00F11E5F"/>
    <w:rsid w:val="00F121DD"/>
    <w:rsid w:val="00F128B2"/>
    <w:rsid w:val="00F12D4C"/>
    <w:rsid w:val="00F12E1E"/>
    <w:rsid w:val="00F1330A"/>
    <w:rsid w:val="00F13611"/>
    <w:rsid w:val="00F13B25"/>
    <w:rsid w:val="00F14217"/>
    <w:rsid w:val="00F14372"/>
    <w:rsid w:val="00F147ED"/>
    <w:rsid w:val="00F14D39"/>
    <w:rsid w:val="00F15F51"/>
    <w:rsid w:val="00F16596"/>
    <w:rsid w:val="00F16EA6"/>
    <w:rsid w:val="00F16F0C"/>
    <w:rsid w:val="00F17076"/>
    <w:rsid w:val="00F20635"/>
    <w:rsid w:val="00F20661"/>
    <w:rsid w:val="00F210CE"/>
    <w:rsid w:val="00F2178D"/>
    <w:rsid w:val="00F21ECC"/>
    <w:rsid w:val="00F21F6B"/>
    <w:rsid w:val="00F223D4"/>
    <w:rsid w:val="00F223F7"/>
    <w:rsid w:val="00F223FE"/>
    <w:rsid w:val="00F2254B"/>
    <w:rsid w:val="00F22AF6"/>
    <w:rsid w:val="00F236EE"/>
    <w:rsid w:val="00F242D0"/>
    <w:rsid w:val="00F24388"/>
    <w:rsid w:val="00F24401"/>
    <w:rsid w:val="00F245FF"/>
    <w:rsid w:val="00F2476E"/>
    <w:rsid w:val="00F24C35"/>
    <w:rsid w:val="00F2517C"/>
    <w:rsid w:val="00F25528"/>
    <w:rsid w:val="00F25570"/>
    <w:rsid w:val="00F255D5"/>
    <w:rsid w:val="00F25A3E"/>
    <w:rsid w:val="00F25A44"/>
    <w:rsid w:val="00F25B17"/>
    <w:rsid w:val="00F26BF4"/>
    <w:rsid w:val="00F30026"/>
    <w:rsid w:val="00F3012F"/>
    <w:rsid w:val="00F3040E"/>
    <w:rsid w:val="00F309DE"/>
    <w:rsid w:val="00F30E1A"/>
    <w:rsid w:val="00F30E1E"/>
    <w:rsid w:val="00F315B9"/>
    <w:rsid w:val="00F31D76"/>
    <w:rsid w:val="00F31FB2"/>
    <w:rsid w:val="00F32676"/>
    <w:rsid w:val="00F32BD0"/>
    <w:rsid w:val="00F340B2"/>
    <w:rsid w:val="00F34A9F"/>
    <w:rsid w:val="00F34F8D"/>
    <w:rsid w:val="00F35009"/>
    <w:rsid w:val="00F35ABD"/>
    <w:rsid w:val="00F35EBD"/>
    <w:rsid w:val="00F360EF"/>
    <w:rsid w:val="00F361DA"/>
    <w:rsid w:val="00F36662"/>
    <w:rsid w:val="00F368DF"/>
    <w:rsid w:val="00F36B72"/>
    <w:rsid w:val="00F3713C"/>
    <w:rsid w:val="00F3722E"/>
    <w:rsid w:val="00F375BC"/>
    <w:rsid w:val="00F37602"/>
    <w:rsid w:val="00F37A86"/>
    <w:rsid w:val="00F37BBC"/>
    <w:rsid w:val="00F37EF9"/>
    <w:rsid w:val="00F40D16"/>
    <w:rsid w:val="00F40E52"/>
    <w:rsid w:val="00F414E5"/>
    <w:rsid w:val="00F42B66"/>
    <w:rsid w:val="00F42D31"/>
    <w:rsid w:val="00F43126"/>
    <w:rsid w:val="00F43578"/>
    <w:rsid w:val="00F440AA"/>
    <w:rsid w:val="00F448BA"/>
    <w:rsid w:val="00F45DEF"/>
    <w:rsid w:val="00F46E15"/>
    <w:rsid w:val="00F47DCB"/>
    <w:rsid w:val="00F500B7"/>
    <w:rsid w:val="00F501B8"/>
    <w:rsid w:val="00F50955"/>
    <w:rsid w:val="00F50E1E"/>
    <w:rsid w:val="00F5117B"/>
    <w:rsid w:val="00F51D70"/>
    <w:rsid w:val="00F52B69"/>
    <w:rsid w:val="00F53D9E"/>
    <w:rsid w:val="00F54B32"/>
    <w:rsid w:val="00F55142"/>
    <w:rsid w:val="00F5557B"/>
    <w:rsid w:val="00F559DC"/>
    <w:rsid w:val="00F56203"/>
    <w:rsid w:val="00F57A4C"/>
    <w:rsid w:val="00F6011F"/>
    <w:rsid w:val="00F60851"/>
    <w:rsid w:val="00F610AB"/>
    <w:rsid w:val="00F61238"/>
    <w:rsid w:val="00F622F0"/>
    <w:rsid w:val="00F627C3"/>
    <w:rsid w:val="00F6315F"/>
    <w:rsid w:val="00F63E51"/>
    <w:rsid w:val="00F63E60"/>
    <w:rsid w:val="00F6407C"/>
    <w:rsid w:val="00F64D37"/>
    <w:rsid w:val="00F652D2"/>
    <w:rsid w:val="00F656D8"/>
    <w:rsid w:val="00F66578"/>
    <w:rsid w:val="00F70898"/>
    <w:rsid w:val="00F7092C"/>
    <w:rsid w:val="00F70B89"/>
    <w:rsid w:val="00F715CF"/>
    <w:rsid w:val="00F7186A"/>
    <w:rsid w:val="00F71BEE"/>
    <w:rsid w:val="00F72265"/>
    <w:rsid w:val="00F728D8"/>
    <w:rsid w:val="00F73908"/>
    <w:rsid w:val="00F739F4"/>
    <w:rsid w:val="00F74689"/>
    <w:rsid w:val="00F749A9"/>
    <w:rsid w:val="00F74BAB"/>
    <w:rsid w:val="00F75349"/>
    <w:rsid w:val="00F75B75"/>
    <w:rsid w:val="00F760DE"/>
    <w:rsid w:val="00F76477"/>
    <w:rsid w:val="00F76826"/>
    <w:rsid w:val="00F76BE5"/>
    <w:rsid w:val="00F76CEC"/>
    <w:rsid w:val="00F771AE"/>
    <w:rsid w:val="00F771B8"/>
    <w:rsid w:val="00F77A4B"/>
    <w:rsid w:val="00F77EA1"/>
    <w:rsid w:val="00F80143"/>
    <w:rsid w:val="00F82132"/>
    <w:rsid w:val="00F822DE"/>
    <w:rsid w:val="00F8240A"/>
    <w:rsid w:val="00F82548"/>
    <w:rsid w:val="00F82729"/>
    <w:rsid w:val="00F82864"/>
    <w:rsid w:val="00F82871"/>
    <w:rsid w:val="00F84490"/>
    <w:rsid w:val="00F846D3"/>
    <w:rsid w:val="00F84BE5"/>
    <w:rsid w:val="00F853A8"/>
    <w:rsid w:val="00F858CA"/>
    <w:rsid w:val="00F85A32"/>
    <w:rsid w:val="00F86A9B"/>
    <w:rsid w:val="00F86BEA"/>
    <w:rsid w:val="00F86CCD"/>
    <w:rsid w:val="00F8723E"/>
    <w:rsid w:val="00F9011E"/>
    <w:rsid w:val="00F901D2"/>
    <w:rsid w:val="00F904DE"/>
    <w:rsid w:val="00F908C7"/>
    <w:rsid w:val="00F91B3C"/>
    <w:rsid w:val="00F920C1"/>
    <w:rsid w:val="00F92AE5"/>
    <w:rsid w:val="00F92DF9"/>
    <w:rsid w:val="00F94156"/>
    <w:rsid w:val="00F945AC"/>
    <w:rsid w:val="00F949AC"/>
    <w:rsid w:val="00F94B7D"/>
    <w:rsid w:val="00F95DB8"/>
    <w:rsid w:val="00F960D3"/>
    <w:rsid w:val="00F96E6E"/>
    <w:rsid w:val="00F96F51"/>
    <w:rsid w:val="00F97BF6"/>
    <w:rsid w:val="00FA0E9F"/>
    <w:rsid w:val="00FA122F"/>
    <w:rsid w:val="00FA1B3F"/>
    <w:rsid w:val="00FA1CA5"/>
    <w:rsid w:val="00FA1D25"/>
    <w:rsid w:val="00FA2BD5"/>
    <w:rsid w:val="00FA3CA3"/>
    <w:rsid w:val="00FA4353"/>
    <w:rsid w:val="00FA4DF9"/>
    <w:rsid w:val="00FA53A9"/>
    <w:rsid w:val="00FA57F1"/>
    <w:rsid w:val="00FA6239"/>
    <w:rsid w:val="00FA6DED"/>
    <w:rsid w:val="00FA7088"/>
    <w:rsid w:val="00FA790B"/>
    <w:rsid w:val="00FA79CE"/>
    <w:rsid w:val="00FA7D50"/>
    <w:rsid w:val="00FA7E2D"/>
    <w:rsid w:val="00FB1081"/>
    <w:rsid w:val="00FB1636"/>
    <w:rsid w:val="00FB2C6F"/>
    <w:rsid w:val="00FB2FEC"/>
    <w:rsid w:val="00FB35C7"/>
    <w:rsid w:val="00FB39C5"/>
    <w:rsid w:val="00FB4064"/>
    <w:rsid w:val="00FB464B"/>
    <w:rsid w:val="00FB4CD7"/>
    <w:rsid w:val="00FB4D8F"/>
    <w:rsid w:val="00FB532B"/>
    <w:rsid w:val="00FB5F14"/>
    <w:rsid w:val="00FB6422"/>
    <w:rsid w:val="00FB64B3"/>
    <w:rsid w:val="00FB6D7A"/>
    <w:rsid w:val="00FB706E"/>
    <w:rsid w:val="00FB72E5"/>
    <w:rsid w:val="00FB79E1"/>
    <w:rsid w:val="00FC011B"/>
    <w:rsid w:val="00FC0384"/>
    <w:rsid w:val="00FC1305"/>
    <w:rsid w:val="00FC1CCF"/>
    <w:rsid w:val="00FC21B0"/>
    <w:rsid w:val="00FC2465"/>
    <w:rsid w:val="00FC3215"/>
    <w:rsid w:val="00FC365F"/>
    <w:rsid w:val="00FC3C55"/>
    <w:rsid w:val="00FC42AB"/>
    <w:rsid w:val="00FC4512"/>
    <w:rsid w:val="00FC454D"/>
    <w:rsid w:val="00FC4621"/>
    <w:rsid w:val="00FC59F4"/>
    <w:rsid w:val="00FC5C8D"/>
    <w:rsid w:val="00FC5F80"/>
    <w:rsid w:val="00FC6D94"/>
    <w:rsid w:val="00FC74CB"/>
    <w:rsid w:val="00FC79F4"/>
    <w:rsid w:val="00FC7C68"/>
    <w:rsid w:val="00FC7CB1"/>
    <w:rsid w:val="00FC7F49"/>
    <w:rsid w:val="00FC7FEE"/>
    <w:rsid w:val="00FD0425"/>
    <w:rsid w:val="00FD0704"/>
    <w:rsid w:val="00FD0731"/>
    <w:rsid w:val="00FD1311"/>
    <w:rsid w:val="00FD1CE2"/>
    <w:rsid w:val="00FD3043"/>
    <w:rsid w:val="00FD3636"/>
    <w:rsid w:val="00FD532A"/>
    <w:rsid w:val="00FD555A"/>
    <w:rsid w:val="00FD5D5F"/>
    <w:rsid w:val="00FD5DBF"/>
    <w:rsid w:val="00FD662A"/>
    <w:rsid w:val="00FD6926"/>
    <w:rsid w:val="00FD74AC"/>
    <w:rsid w:val="00FD7819"/>
    <w:rsid w:val="00FD7E8C"/>
    <w:rsid w:val="00FE0D8C"/>
    <w:rsid w:val="00FE2412"/>
    <w:rsid w:val="00FE294B"/>
    <w:rsid w:val="00FE3565"/>
    <w:rsid w:val="00FE4B1B"/>
    <w:rsid w:val="00FE5799"/>
    <w:rsid w:val="00FE587F"/>
    <w:rsid w:val="00FE5B52"/>
    <w:rsid w:val="00FE6869"/>
    <w:rsid w:val="00FE692F"/>
    <w:rsid w:val="00FE6DE9"/>
    <w:rsid w:val="00FE7AC7"/>
    <w:rsid w:val="00FF112A"/>
    <w:rsid w:val="00FF151E"/>
    <w:rsid w:val="00FF1F03"/>
    <w:rsid w:val="00FF21B9"/>
    <w:rsid w:val="00FF3698"/>
    <w:rsid w:val="00FF399D"/>
    <w:rsid w:val="00FF3B48"/>
    <w:rsid w:val="00FF3DE6"/>
    <w:rsid w:val="00FF3FB4"/>
    <w:rsid w:val="00FF4310"/>
    <w:rsid w:val="00FF4329"/>
    <w:rsid w:val="00FF49B8"/>
    <w:rsid w:val="00FF5390"/>
    <w:rsid w:val="00FF5447"/>
    <w:rsid w:val="00FF54E2"/>
    <w:rsid w:val="00FF582E"/>
    <w:rsid w:val="00FF5C25"/>
    <w:rsid w:val="00FF6499"/>
    <w:rsid w:val="00FF6819"/>
    <w:rsid w:val="00FF6986"/>
    <w:rsid w:val="00FF78B4"/>
    <w:rsid w:val="00FF78F8"/>
    <w:rsid w:val="00FF7BF7"/>
    <w:rsid w:val="00FF7DEB"/>
    <w:rsid w:val="00FF7EE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FA2E82"/>
  <w15:docId w15:val="{1288492B-11DC-498B-B220-B50E04BF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qFormat="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8E"/>
    <w:rPr>
      <w:lang w:eastAsia="es-ES"/>
    </w:rPr>
  </w:style>
  <w:style w:type="paragraph" w:styleId="Heading1">
    <w:name w:val="heading 1"/>
    <w:aliases w:val="Heading 1 Char Char,Heading 1 Char1,Heading 1 Char1 Car"/>
    <w:basedOn w:val="Normal"/>
    <w:next w:val="Normal"/>
    <w:link w:val="Heading1Char"/>
    <w:uiPriority w:val="9"/>
    <w:qFormat/>
    <w:rsid w:val="005B53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B5314"/>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qFormat/>
    <w:rsid w:val="009B396F"/>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qFormat/>
    <w:rsid w:val="00A948A2"/>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link w:val="Heading1"/>
    <w:locked/>
    <w:rsid w:val="005B5314"/>
    <w:rPr>
      <w:rFonts w:ascii="Arial" w:hAnsi="Arial" w:cs="Arial"/>
      <w:b/>
      <w:bCs/>
      <w:kern w:val="32"/>
      <w:sz w:val="32"/>
      <w:szCs w:val="32"/>
      <w:lang w:val="en-US" w:eastAsia="es-ES"/>
    </w:rPr>
  </w:style>
  <w:style w:type="character" w:customStyle="1" w:styleId="Heading2Char">
    <w:name w:val="Heading 2 Char"/>
    <w:basedOn w:val="DefaultParagraphFont"/>
    <w:link w:val="Heading2"/>
    <w:uiPriority w:val="9"/>
    <w:semiHidden/>
    <w:locked/>
    <w:rsid w:val="005B5314"/>
    <w:rPr>
      <w:rFonts w:ascii="Cambria" w:hAnsi="Cambria" w:cs="Cambria"/>
      <w:b/>
      <w:bCs/>
      <w:i/>
      <w:iCs/>
      <w:sz w:val="28"/>
      <w:szCs w:val="28"/>
      <w:lang w:val="en-US" w:eastAsia="es-ES"/>
    </w:rPr>
  </w:style>
  <w:style w:type="character" w:customStyle="1" w:styleId="Heading3Char">
    <w:name w:val="Heading 3 Char"/>
    <w:basedOn w:val="DefaultParagraphFont"/>
    <w:link w:val="Heading3"/>
    <w:semiHidden/>
    <w:locked/>
    <w:rsid w:val="009B396F"/>
    <w:rPr>
      <w:rFonts w:ascii="Cambria" w:hAnsi="Cambria" w:cs="Cambria"/>
      <w:b/>
      <w:bCs/>
      <w:sz w:val="26"/>
      <w:szCs w:val="26"/>
      <w:lang w:val="en-US" w:eastAsia="es-ES"/>
    </w:rPr>
  </w:style>
  <w:style w:type="character" w:customStyle="1" w:styleId="Heading4Char">
    <w:name w:val="Heading 4 Char"/>
    <w:basedOn w:val="DefaultParagraphFont"/>
    <w:link w:val="Heading4"/>
    <w:locked/>
    <w:rsid w:val="00A948A2"/>
    <w:rPr>
      <w:rFonts w:ascii="Calibri" w:hAnsi="Calibri" w:cs="Calibri"/>
      <w:b/>
      <w:bCs/>
      <w:sz w:val="28"/>
      <w:szCs w:val="28"/>
      <w:lang w:val="en-US" w:eastAsia="es-ES"/>
    </w:rPr>
  </w:style>
  <w:style w:type="table" w:styleId="TableGrid">
    <w:name w:val="Table Grid"/>
    <w:basedOn w:val="TableNormal"/>
    <w:uiPriority w:val="59"/>
    <w:rsid w:val="005B53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5B5314"/>
    <w:pPr>
      <w:tabs>
        <w:tab w:val="right" w:leader="dot" w:pos="9360"/>
      </w:tabs>
      <w:spacing w:before="120" w:after="120"/>
    </w:pPr>
    <w:rPr>
      <w:caps/>
    </w:rPr>
  </w:style>
  <w:style w:type="paragraph" w:styleId="Header">
    <w:name w:val="header"/>
    <w:aliases w:val="encabezado"/>
    <w:basedOn w:val="Normal"/>
    <w:link w:val="HeaderChar"/>
    <w:uiPriority w:val="99"/>
    <w:qFormat/>
    <w:rsid w:val="005B5314"/>
    <w:pPr>
      <w:tabs>
        <w:tab w:val="center" w:pos="4320"/>
        <w:tab w:val="right" w:pos="8640"/>
      </w:tabs>
    </w:pPr>
  </w:style>
  <w:style w:type="character" w:customStyle="1" w:styleId="HeaderChar">
    <w:name w:val="Header Char"/>
    <w:aliases w:val="encabezado Char"/>
    <w:basedOn w:val="DefaultParagraphFont"/>
    <w:link w:val="Header"/>
    <w:uiPriority w:val="99"/>
    <w:locked/>
    <w:rsid w:val="005B5314"/>
    <w:rPr>
      <w:sz w:val="22"/>
      <w:szCs w:val="22"/>
      <w:lang w:val="en-US" w:eastAsia="es-ES"/>
    </w:rPr>
  </w:style>
  <w:style w:type="character" w:styleId="PageNumber">
    <w:name w:val="page number"/>
    <w:basedOn w:val="DefaultParagraphFont"/>
    <w:rsid w:val="005B5314"/>
  </w:style>
  <w:style w:type="paragraph" w:styleId="BalloonText">
    <w:name w:val="Balloon Text"/>
    <w:basedOn w:val="Normal"/>
    <w:link w:val="BalloonTextChar"/>
    <w:uiPriority w:val="99"/>
    <w:semiHidden/>
    <w:rsid w:val="005B5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5314"/>
    <w:rPr>
      <w:rFonts w:ascii="Tahoma" w:hAnsi="Tahoma" w:cs="Tahoma"/>
      <w:sz w:val="16"/>
      <w:szCs w:val="16"/>
      <w:lang w:val="en-US" w:eastAsia="es-ES"/>
    </w:rPr>
  </w:style>
  <w:style w:type="paragraph" w:styleId="Footer">
    <w:name w:val="footer"/>
    <w:basedOn w:val="Normal"/>
    <w:link w:val="FooterChar"/>
    <w:uiPriority w:val="99"/>
    <w:rsid w:val="005B5314"/>
    <w:pPr>
      <w:tabs>
        <w:tab w:val="center" w:pos="4320"/>
        <w:tab w:val="right" w:pos="8640"/>
      </w:tabs>
    </w:pPr>
  </w:style>
  <w:style w:type="character" w:customStyle="1" w:styleId="FooterChar">
    <w:name w:val="Footer Char"/>
    <w:basedOn w:val="DefaultParagraphFont"/>
    <w:link w:val="Footer"/>
    <w:uiPriority w:val="99"/>
    <w:locked/>
    <w:rsid w:val="005B5314"/>
    <w:rPr>
      <w:sz w:val="22"/>
      <w:szCs w:val="22"/>
      <w:lang w:val="en-US" w:eastAsia="es-ES"/>
    </w:rPr>
  </w:style>
  <w:style w:type="paragraph" w:customStyle="1" w:styleId="Heading">
    <w:name w:val="Heading"/>
    <w:basedOn w:val="Normal"/>
    <w:qFormat/>
    <w:rsid w:val="005B5314"/>
    <w:pPr>
      <w:tabs>
        <w:tab w:val="center" w:pos="2160"/>
        <w:tab w:val="left" w:pos="7200"/>
      </w:tabs>
    </w:pPr>
  </w:style>
  <w:style w:type="paragraph" w:customStyle="1" w:styleId="CPClassification">
    <w:name w:val="CP Classification"/>
    <w:basedOn w:val="Normal"/>
    <w:qFormat/>
    <w:rsid w:val="005B5314"/>
    <w:pPr>
      <w:tabs>
        <w:tab w:val="center" w:pos="2160"/>
        <w:tab w:val="left" w:pos="7200"/>
      </w:tabs>
      <w:ind w:left="7200" w:right="-504"/>
      <w:jc w:val="both"/>
    </w:pPr>
  </w:style>
  <w:style w:type="paragraph" w:customStyle="1" w:styleId="Style1">
    <w:name w:val="Style1"/>
    <w:basedOn w:val="Heading1"/>
    <w:autoRedefine/>
    <w:rsid w:val="0097044F"/>
    <w:pPr>
      <w:keepNext w:val="0"/>
      <w:numPr>
        <w:numId w:val="1"/>
      </w:numPr>
      <w:tabs>
        <w:tab w:val="left" w:pos="7200"/>
      </w:tabs>
      <w:spacing w:before="0" w:after="0"/>
      <w:ind w:right="-29"/>
      <w:jc w:val="center"/>
    </w:pPr>
    <w:rPr>
      <w:rFonts w:ascii="Times New Roman" w:hAnsi="Times New Roman" w:cs="Times New Roman"/>
      <w:b w:val="0"/>
      <w:bCs w:val="0"/>
      <w:caps/>
      <w:sz w:val="22"/>
      <w:szCs w:val="22"/>
    </w:rPr>
  </w:style>
  <w:style w:type="paragraph" w:styleId="EndnoteText">
    <w:name w:val="endnote text"/>
    <w:basedOn w:val="Normal"/>
    <w:link w:val="EndnoteTextChar"/>
    <w:uiPriority w:val="99"/>
    <w:semiHidden/>
    <w:rsid w:val="005B531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0"/>
      <w:szCs w:val="20"/>
    </w:rPr>
  </w:style>
  <w:style w:type="character" w:customStyle="1" w:styleId="EndnoteTextChar">
    <w:name w:val="Endnote Text Char"/>
    <w:basedOn w:val="DefaultParagraphFont"/>
    <w:link w:val="EndnoteText"/>
    <w:uiPriority w:val="99"/>
    <w:semiHidden/>
    <w:locked/>
    <w:rsid w:val="005B5314"/>
    <w:rPr>
      <w:lang w:val="en-US" w:eastAsia="es-ES"/>
    </w:rPr>
  </w:style>
  <w:style w:type="character" w:styleId="FootnoteReference">
    <w:name w:val="footnote reference"/>
    <w:aliases w:val="16 Point,4_G,Appel note de bas de page,BVI fnr,Footnote,Footnote number,Footnotes refss,Massilia Footnote Reference,Nota de pie,Ref,Ref. de nota al pie2,Texto de nota al pie,Texto nota al pie,de nota al pie,f"/>
    <w:basedOn w:val="DefaultParagraphFont"/>
    <w:uiPriority w:val="99"/>
    <w:rsid w:val="00AD5BB2"/>
    <w:rPr>
      <w:color w:val="000000"/>
      <w:vertAlign w:val="baseline"/>
      <w:lang w:val="en-US" w:eastAsia="es-ES"/>
    </w:rPr>
  </w:style>
  <w:style w:type="paragraph" w:styleId="BodyText">
    <w:name w:val="Body Text"/>
    <w:aliases w:val="Body Text resoluciones"/>
    <w:basedOn w:val="Normal"/>
    <w:link w:val="BodyTextChar"/>
    <w:uiPriority w:val="99"/>
    <w:semiHidden/>
    <w:qFormat/>
    <w:rsid w:val="005B5314"/>
    <w:pPr>
      <w:jc w:val="both"/>
    </w:pPr>
  </w:style>
  <w:style w:type="character" w:customStyle="1" w:styleId="BodyTextChar">
    <w:name w:val="Body Text Char"/>
    <w:aliases w:val="Body Text resoluciones Char"/>
    <w:basedOn w:val="DefaultParagraphFont"/>
    <w:link w:val="BodyText"/>
    <w:uiPriority w:val="99"/>
    <w:semiHidden/>
    <w:locked/>
    <w:rsid w:val="005B5314"/>
    <w:rPr>
      <w:sz w:val="22"/>
      <w:szCs w:val="22"/>
      <w:lang w:val="en-US" w:eastAsia="es-ES"/>
    </w:rPr>
  </w:style>
  <w:style w:type="paragraph" w:customStyle="1" w:styleId="TitleUppercase">
    <w:name w:val="Title Uppercase"/>
    <w:basedOn w:val="Normal"/>
    <w:qFormat/>
    <w:rsid w:val="005B5314"/>
    <w:pPr>
      <w:tabs>
        <w:tab w:val="left" w:pos="720"/>
        <w:tab w:val="left" w:pos="1440"/>
        <w:tab w:val="left" w:pos="2160"/>
        <w:tab w:val="left" w:pos="2880"/>
        <w:tab w:val="left" w:pos="7200"/>
        <w:tab w:val="left" w:pos="7920"/>
        <w:tab w:val="left" w:pos="8640"/>
      </w:tabs>
      <w:jc w:val="center"/>
    </w:pPr>
  </w:style>
  <w:style w:type="paragraph" w:customStyle="1" w:styleId="CPTitle">
    <w:name w:val="CP Title"/>
    <w:basedOn w:val="Normal"/>
    <w:qFormat/>
    <w:rsid w:val="005B5314"/>
    <w:pPr>
      <w:tabs>
        <w:tab w:val="left" w:pos="720"/>
        <w:tab w:val="left" w:pos="1440"/>
        <w:tab w:val="left" w:pos="2160"/>
        <w:tab w:val="left" w:pos="2880"/>
        <w:tab w:val="left" w:pos="7200"/>
        <w:tab w:val="left" w:pos="7920"/>
        <w:tab w:val="left" w:pos="8640"/>
      </w:tabs>
      <w:jc w:val="center"/>
    </w:pPr>
  </w:style>
  <w:style w:type="character" w:customStyle="1" w:styleId="tw4winMark">
    <w:name w:val="tw4winMark"/>
    <w:rsid w:val="005B5314"/>
    <w:rPr>
      <w:rFonts w:ascii="Courier New" w:hAnsi="Courier New" w:cs="Courier New"/>
      <w:vanish/>
      <w:color w:val="800080"/>
      <w:sz w:val="24"/>
      <w:szCs w:val="24"/>
      <w:vertAlign w:val="subscript"/>
      <w:lang w:val="en-US" w:eastAsia="es-ES"/>
    </w:rPr>
  </w:style>
  <w:style w:type="paragraph" w:styleId="BodyText2">
    <w:name w:val="Body Text 2"/>
    <w:basedOn w:val="Normal"/>
    <w:link w:val="BodyText2Char"/>
    <w:uiPriority w:val="99"/>
    <w:rsid w:val="005B5314"/>
    <w:pPr>
      <w:spacing w:after="120" w:line="480" w:lineRule="auto"/>
    </w:pPr>
  </w:style>
  <w:style w:type="character" w:customStyle="1" w:styleId="BodyText2Char">
    <w:name w:val="Body Text 2 Char"/>
    <w:basedOn w:val="DefaultParagraphFont"/>
    <w:link w:val="BodyText2"/>
    <w:uiPriority w:val="99"/>
    <w:semiHidden/>
    <w:locked/>
    <w:rsid w:val="005B5314"/>
    <w:rPr>
      <w:sz w:val="22"/>
      <w:szCs w:val="22"/>
      <w:lang w:val="en-US" w:eastAsia="es-ES"/>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1"/>
    <w:uiPriority w:val="99"/>
    <w:qFormat/>
    <w:rsid w:val="00AD5BB2"/>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uiPriority w:val="99"/>
    <w:locked/>
    <w:rPr>
      <w:sz w:val="20"/>
      <w:szCs w:val="20"/>
      <w:lang w:eastAsia="es-ES"/>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5B5314"/>
    <w:rPr>
      <w:lang w:val="en-US" w:eastAsia="es-ES"/>
    </w:rPr>
  </w:style>
  <w:style w:type="paragraph" w:styleId="BodyTextIndent">
    <w:name w:val="Body Text Indent"/>
    <w:basedOn w:val="Normal"/>
    <w:link w:val="BodyTextIndentChar"/>
    <w:uiPriority w:val="99"/>
    <w:rsid w:val="005B5314"/>
    <w:pPr>
      <w:spacing w:after="120"/>
      <w:ind w:left="360"/>
    </w:pPr>
  </w:style>
  <w:style w:type="character" w:customStyle="1" w:styleId="BodyTextIndentChar">
    <w:name w:val="Body Text Indent Char"/>
    <w:basedOn w:val="DefaultParagraphFont"/>
    <w:link w:val="BodyTextIndent"/>
    <w:uiPriority w:val="99"/>
    <w:semiHidden/>
    <w:locked/>
    <w:rsid w:val="005B5314"/>
    <w:rPr>
      <w:sz w:val="22"/>
      <w:szCs w:val="22"/>
      <w:lang w:val="en-US" w:eastAsia="es-ES"/>
    </w:rPr>
  </w:style>
  <w:style w:type="paragraph" w:customStyle="1" w:styleId="Style2">
    <w:name w:val="Style2"/>
    <w:basedOn w:val="Heading2"/>
    <w:link w:val="Style2Char"/>
    <w:autoRedefine/>
    <w:rsid w:val="005B5314"/>
    <w:pPr>
      <w:spacing w:before="0" w:after="0"/>
      <w:ind w:left="1539" w:hanging="720"/>
      <w:jc w:val="both"/>
    </w:pPr>
    <w:rPr>
      <w:rFonts w:ascii="Times New Roman" w:hAnsi="Times New Roman" w:cs="Times New Roman"/>
      <w:b w:val="0"/>
      <w:bCs w:val="0"/>
      <w:i w:val="0"/>
      <w:iCs w:val="0"/>
      <w:caps/>
      <w:noProof/>
      <w:sz w:val="20"/>
      <w:szCs w:val="20"/>
    </w:rPr>
  </w:style>
  <w:style w:type="character" w:customStyle="1" w:styleId="Style2Char">
    <w:name w:val="Style2 Char"/>
    <w:link w:val="Style2"/>
    <w:locked/>
    <w:rsid w:val="005B5314"/>
    <w:rPr>
      <w:caps/>
      <w:noProof/>
      <w:lang w:val="en-US" w:eastAsia="es-ES"/>
    </w:rPr>
  </w:style>
  <w:style w:type="paragraph" w:customStyle="1" w:styleId="ZchnZchnCharCharCharCharChar">
    <w:name w:val="Zchn Zchn Char Char Char Char Char"/>
    <w:basedOn w:val="Normal"/>
    <w:next w:val="Normal"/>
    <w:rsid w:val="005B5314"/>
    <w:pPr>
      <w:spacing w:after="160" w:line="240" w:lineRule="exact"/>
    </w:pPr>
    <w:rPr>
      <w:rFonts w:ascii="Tahoma" w:hAnsi="Tahoma" w:cs="Tahoma"/>
      <w:sz w:val="24"/>
      <w:szCs w:val="24"/>
    </w:rPr>
  </w:style>
  <w:style w:type="paragraph" w:customStyle="1" w:styleId="CharChar1Car">
    <w:name w:val="Char Char1 Car"/>
    <w:basedOn w:val="Normal"/>
    <w:rsid w:val="005B5314"/>
    <w:pPr>
      <w:tabs>
        <w:tab w:val="left" w:pos="540"/>
        <w:tab w:val="left" w:pos="1260"/>
        <w:tab w:val="left" w:pos="1800"/>
      </w:tabs>
      <w:spacing w:before="240" w:after="160" w:line="240" w:lineRule="exact"/>
    </w:pPr>
    <w:rPr>
      <w:rFonts w:ascii="Verdana" w:eastAsia="MS Mincho" w:hAnsi="Verdana" w:cs="Verdana"/>
      <w:sz w:val="24"/>
      <w:szCs w:val="24"/>
    </w:rPr>
  </w:style>
  <w:style w:type="paragraph" w:customStyle="1" w:styleId="CharChar2CharCarChar">
    <w:name w:val="Char Char2 Char Car Char"/>
    <w:basedOn w:val="Normal"/>
    <w:next w:val="Normal"/>
    <w:rsid w:val="005B5314"/>
    <w:pPr>
      <w:spacing w:after="160" w:line="240" w:lineRule="exact"/>
    </w:pPr>
    <w:rPr>
      <w:rFonts w:ascii="Tahoma" w:hAnsi="Tahoma" w:cs="Tahoma"/>
      <w:sz w:val="24"/>
      <w:szCs w:val="24"/>
    </w:rPr>
  </w:style>
  <w:style w:type="character" w:styleId="CommentReference">
    <w:name w:val="annotation reference"/>
    <w:aliases w:val="Normal (Web) Char,Normal (Web) Char1 Char Char Char Char Char Char Char Char Char Char Char Char Char Char Char Char Char Char Char Char Char Char Char Char Char Char Char Char"/>
    <w:basedOn w:val="DefaultParagraphFont"/>
    <w:link w:val="NormalWeb"/>
    <w:semiHidden/>
    <w:locked/>
    <w:rsid w:val="005B5314"/>
    <w:rPr>
      <w:noProof/>
      <w:sz w:val="16"/>
      <w:szCs w:val="16"/>
      <w:lang w:val="en-US" w:eastAsia="es-ES"/>
    </w:rPr>
  </w:style>
  <w:style w:type="paragraph" w:styleId="CommentText">
    <w:name w:val="annotation text"/>
    <w:basedOn w:val="Normal"/>
    <w:link w:val="CommentTextChar"/>
    <w:uiPriority w:val="99"/>
    <w:semiHidden/>
    <w:rsid w:val="005B5314"/>
    <w:rPr>
      <w:sz w:val="20"/>
      <w:szCs w:val="20"/>
    </w:rPr>
  </w:style>
  <w:style w:type="character" w:customStyle="1" w:styleId="CommentTextChar">
    <w:name w:val="Comment Text Char"/>
    <w:basedOn w:val="DefaultParagraphFont"/>
    <w:link w:val="CommentText"/>
    <w:uiPriority w:val="99"/>
    <w:semiHidden/>
    <w:locked/>
    <w:rsid w:val="005B5314"/>
    <w:rPr>
      <w:lang w:val="en-US" w:eastAsia="es-ES"/>
    </w:rPr>
  </w:style>
  <w:style w:type="paragraph" w:styleId="CommentSubject">
    <w:name w:val="annotation subject"/>
    <w:basedOn w:val="CommentText"/>
    <w:next w:val="CommentText"/>
    <w:link w:val="CommentSubjectChar"/>
    <w:uiPriority w:val="99"/>
    <w:semiHidden/>
    <w:rsid w:val="005B5314"/>
    <w:rPr>
      <w:b/>
      <w:bCs/>
    </w:rPr>
  </w:style>
  <w:style w:type="character" w:customStyle="1" w:styleId="CommentSubjectChar">
    <w:name w:val="Comment Subject Char"/>
    <w:basedOn w:val="CommentTextChar"/>
    <w:link w:val="CommentSubject"/>
    <w:uiPriority w:val="99"/>
    <w:semiHidden/>
    <w:locked/>
    <w:rsid w:val="005B5314"/>
    <w:rPr>
      <w:b/>
      <w:bCs/>
      <w:lang w:val="en-US" w:eastAsia="es-ES"/>
    </w:rPr>
  </w:style>
  <w:style w:type="paragraph" w:styleId="NormalWeb">
    <w:name w:val="Normal (Web)"/>
    <w:aliases w:val="Normal (Web) Char1 Char Char Char Char Char Char Char Char Char Char Char Char Char Char Char Char Char Char Char Char Char Char Char Char Char Char Char"/>
    <w:basedOn w:val="Normal"/>
    <w:link w:val="CommentReference"/>
    <w:qFormat/>
    <w:rsid w:val="005B5314"/>
    <w:pPr>
      <w:spacing w:before="100" w:beforeAutospacing="1" w:after="100" w:afterAutospacing="1"/>
    </w:pPr>
    <w:rPr>
      <w:noProof/>
      <w:sz w:val="16"/>
      <w:szCs w:val="16"/>
    </w:rPr>
  </w:style>
  <w:style w:type="paragraph" w:styleId="BodyTextIndent3">
    <w:name w:val="Body Text Indent 3"/>
    <w:basedOn w:val="Normal"/>
    <w:link w:val="BodyTextIndent3Char"/>
    <w:uiPriority w:val="99"/>
    <w:rsid w:val="005B5314"/>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B5314"/>
    <w:rPr>
      <w:sz w:val="16"/>
      <w:szCs w:val="16"/>
      <w:lang w:val="en-US" w:eastAsia="es-ES"/>
    </w:rPr>
  </w:style>
  <w:style w:type="character" w:styleId="Hyperlink">
    <w:name w:val="Hyperlink"/>
    <w:basedOn w:val="DefaultParagraphFont"/>
    <w:uiPriority w:val="99"/>
    <w:rsid w:val="005B5314"/>
    <w:rPr>
      <w:color w:val="0000FF"/>
      <w:u w:val="single"/>
      <w:lang w:val="en-US" w:eastAsia="es-ES"/>
    </w:rPr>
  </w:style>
  <w:style w:type="paragraph" w:customStyle="1" w:styleId="CharChar2CharCarChar1">
    <w:name w:val="Char Char2 Char Car Char1"/>
    <w:basedOn w:val="Normal"/>
    <w:next w:val="Normal"/>
    <w:rsid w:val="005B5314"/>
    <w:pPr>
      <w:spacing w:after="160" w:line="240" w:lineRule="exact"/>
    </w:pPr>
    <w:rPr>
      <w:rFonts w:ascii="Tahoma" w:hAnsi="Tahoma" w:cs="Tahoma"/>
      <w:sz w:val="24"/>
      <w:szCs w:val="24"/>
    </w:rPr>
  </w:style>
  <w:style w:type="character" w:styleId="FollowedHyperlink">
    <w:name w:val="FollowedHyperlink"/>
    <w:basedOn w:val="DefaultParagraphFont"/>
    <w:uiPriority w:val="99"/>
    <w:rsid w:val="00CE0C74"/>
    <w:rPr>
      <w:color w:val="800080"/>
      <w:u w:val="single"/>
      <w:lang w:val="en-US" w:eastAsia="es-ES"/>
    </w:rPr>
  </w:style>
  <w:style w:type="character" w:customStyle="1" w:styleId="FootnotereferenceChar2">
    <w:name w:val="Footnote reference Char2"/>
    <w:aliases w:val="FA Fu Char2,Footnote Text Char Char Char Char Char Char2,Footnote Text Char Char Char Char Char11,Footnote Text Char Char Char Char11,Texto nota pie [MM] Char2,FA Fußnotentext Char2,FA Fuﬂnotentext Char2,ft Char1,Car1 Char"/>
    <w:uiPriority w:val="99"/>
    <w:rsid w:val="00CE0C74"/>
    <w:rPr>
      <w:lang w:val="en-US" w:eastAsia="es-ES"/>
    </w:rPr>
  </w:style>
  <w:style w:type="paragraph" w:styleId="PlainText">
    <w:name w:val="Plain Text"/>
    <w:basedOn w:val="Normal"/>
    <w:link w:val="PlainTextChar"/>
    <w:uiPriority w:val="99"/>
    <w:rsid w:val="00CE0C74"/>
    <w:rPr>
      <w:rFonts w:ascii="Consolas" w:hAnsi="Consolas" w:cs="Consolas"/>
      <w:sz w:val="21"/>
      <w:szCs w:val="21"/>
    </w:rPr>
  </w:style>
  <w:style w:type="character" w:customStyle="1" w:styleId="PlainTextChar">
    <w:name w:val="Plain Text Char"/>
    <w:basedOn w:val="DefaultParagraphFont"/>
    <w:link w:val="PlainText"/>
    <w:uiPriority w:val="99"/>
    <w:locked/>
    <w:rsid w:val="00C87D5B"/>
    <w:rPr>
      <w:rFonts w:ascii="Consolas" w:hAnsi="Consolas" w:cs="Consolas"/>
      <w:sz w:val="21"/>
      <w:szCs w:val="21"/>
      <w:lang w:val="en-US" w:eastAsia="es-ES"/>
    </w:rPr>
  </w:style>
  <w:style w:type="paragraph" w:styleId="DocumentMap">
    <w:name w:val="Document Map"/>
    <w:basedOn w:val="Normal"/>
    <w:link w:val="DocumentMapChar"/>
    <w:semiHidden/>
    <w:rsid w:val="00CE0C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87D5B"/>
    <w:rPr>
      <w:rFonts w:ascii="Tahoma" w:hAnsi="Tahoma" w:cs="Tahoma"/>
      <w:shd w:val="clear" w:color="auto" w:fill="000080"/>
      <w:lang w:val="en-US" w:eastAsia="es-ES"/>
    </w:rPr>
  </w:style>
  <w:style w:type="paragraph" w:customStyle="1" w:styleId="ColorfulList-Accent11">
    <w:name w:val="Colorful List - Accent 11"/>
    <w:basedOn w:val="Normal"/>
    <w:uiPriority w:val="34"/>
    <w:qFormat/>
    <w:rsid w:val="00CE0C74"/>
    <w:pPr>
      <w:ind w:left="720"/>
    </w:pPr>
  </w:style>
  <w:style w:type="paragraph" w:customStyle="1" w:styleId="Listavistosa-nfasis11">
    <w:name w:val="Lista vistosa - Énfasis 11"/>
    <w:basedOn w:val="Normal"/>
    <w:uiPriority w:val="34"/>
    <w:qFormat/>
    <w:rsid w:val="00F16EA6"/>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lang w:eastAsia="zh-CN"/>
    </w:rPr>
  </w:style>
  <w:style w:type="character" w:customStyle="1" w:styleId="HeaderChar1">
    <w:name w:val="Header Char1"/>
    <w:aliases w:val="encabezado Char1"/>
    <w:uiPriority w:val="99"/>
    <w:locked/>
    <w:rsid w:val="00F16EA6"/>
    <w:rPr>
      <w:rFonts w:ascii="CG Times" w:hAnsi="CG Times" w:cs="CG Times"/>
      <w:sz w:val="22"/>
      <w:szCs w:val="22"/>
      <w:lang w:val="en-US" w:eastAsia="es-ES"/>
    </w:rPr>
  </w:style>
  <w:style w:type="character" w:customStyle="1" w:styleId="longtext">
    <w:name w:val="long_text"/>
    <w:rsid w:val="00D208F3"/>
  </w:style>
  <w:style w:type="paragraph" w:customStyle="1" w:styleId="Sombreadovistoso-nfasis11">
    <w:name w:val="Sombreado vistoso - Énfasis 11"/>
    <w:hidden/>
    <w:uiPriority w:val="99"/>
    <w:semiHidden/>
    <w:rsid w:val="00FC3C55"/>
    <w:rPr>
      <w:lang w:eastAsia="es-ES"/>
    </w:rPr>
  </w:style>
  <w:style w:type="paragraph" w:customStyle="1" w:styleId="ColorfulList-Accent12">
    <w:name w:val="Colorful List - Accent 12"/>
    <w:basedOn w:val="Normal"/>
    <w:uiPriority w:val="34"/>
    <w:qFormat/>
    <w:rsid w:val="00D909C2"/>
    <w:pPr>
      <w:ind w:left="720"/>
    </w:pPr>
    <w:rPr>
      <w:rFonts w:ascii="Calibri" w:hAnsi="Calibri" w:cs="Calibri"/>
      <w:lang w:eastAsia="en-US"/>
    </w:rPr>
  </w:style>
  <w:style w:type="character" w:customStyle="1" w:styleId="apple-converted-space">
    <w:name w:val="apple-converted-space"/>
    <w:basedOn w:val="DefaultParagraphFont"/>
    <w:rsid w:val="00ED2E73"/>
  </w:style>
  <w:style w:type="character" w:customStyle="1" w:styleId="wikisearchhilite">
    <w:name w:val="wiki_searchhilite"/>
    <w:basedOn w:val="DefaultParagraphFont"/>
    <w:rsid w:val="00ED2E73"/>
  </w:style>
  <w:style w:type="paragraph" w:styleId="ListParagraph">
    <w:name w:val="List Paragraph"/>
    <w:basedOn w:val="Normal"/>
    <w:link w:val="ListParagraphChar"/>
    <w:uiPriority w:val="34"/>
    <w:qFormat/>
    <w:rsid w:val="00292955"/>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lang w:eastAsia="zh-CN"/>
    </w:rPr>
  </w:style>
  <w:style w:type="character" w:styleId="IntenseEmphasis">
    <w:name w:val="Intense Emphasis"/>
    <w:basedOn w:val="DefaultParagraphFont"/>
    <w:uiPriority w:val="21"/>
    <w:qFormat/>
    <w:rsid w:val="001B4D22"/>
    <w:rPr>
      <w:b/>
      <w:bCs/>
      <w:i/>
      <w:iCs/>
      <w:color w:val="auto"/>
    </w:rPr>
  </w:style>
  <w:style w:type="character" w:styleId="Strong">
    <w:name w:val="Strong"/>
    <w:basedOn w:val="DefaultParagraphFont"/>
    <w:uiPriority w:val="22"/>
    <w:qFormat/>
    <w:rsid w:val="00ED7230"/>
    <w:rPr>
      <w:b/>
      <w:bCs/>
    </w:rPr>
  </w:style>
  <w:style w:type="paragraph" w:styleId="Revision">
    <w:name w:val="Revision"/>
    <w:hidden/>
    <w:uiPriority w:val="99"/>
    <w:semiHidden/>
    <w:rsid w:val="00796C3B"/>
    <w:rPr>
      <w:lang w:eastAsia="es-ES"/>
    </w:rPr>
  </w:style>
  <w:style w:type="character" w:customStyle="1" w:styleId="Heading1Char2">
    <w:name w:val="Heading 1 Char2"/>
    <w:aliases w:val="Heading 1 Char Char Char1,Heading 1 Char1 Char1,Heading 1 Char1 Car Char1"/>
    <w:uiPriority w:val="9"/>
    <w:rsid w:val="00C87D5B"/>
    <w:rPr>
      <w:rFonts w:ascii="Cambria" w:hAnsi="Cambria" w:cs="Cambria"/>
      <w:b/>
      <w:bCs/>
      <w:color w:val="auto"/>
      <w:sz w:val="28"/>
      <w:szCs w:val="28"/>
      <w:lang w:val="en-US" w:eastAsia="es-ES"/>
    </w:rPr>
  </w:style>
  <w:style w:type="character" w:customStyle="1" w:styleId="BodyTextChar1">
    <w:name w:val="Body Text Char1"/>
    <w:aliases w:val="Body Text resoluciones Char1"/>
    <w:uiPriority w:val="99"/>
    <w:semiHidden/>
    <w:rsid w:val="00C87D5B"/>
    <w:rPr>
      <w:sz w:val="22"/>
      <w:szCs w:val="22"/>
      <w:lang w:val="en-US" w:eastAsia="es-ES"/>
    </w:rPr>
  </w:style>
  <w:style w:type="character" w:customStyle="1" w:styleId="CommentTextChar1">
    <w:name w:val="Comment Text Char1"/>
    <w:uiPriority w:val="99"/>
    <w:semiHidden/>
    <w:rsid w:val="00C87D5B"/>
    <w:rPr>
      <w:lang w:val="en-US" w:eastAsia="es-ES"/>
    </w:rPr>
  </w:style>
  <w:style w:type="character" w:customStyle="1" w:styleId="BalloonTextChar1">
    <w:name w:val="Balloon Text Char1"/>
    <w:uiPriority w:val="99"/>
    <w:semiHidden/>
    <w:rsid w:val="00C87D5B"/>
    <w:rPr>
      <w:rFonts w:ascii="Tahoma" w:hAnsi="Tahoma" w:cs="Tahoma"/>
      <w:sz w:val="16"/>
      <w:szCs w:val="16"/>
      <w:lang w:val="en-US" w:eastAsia="es-ES"/>
    </w:rPr>
  </w:style>
  <w:style w:type="character" w:customStyle="1" w:styleId="FooterChar1">
    <w:name w:val="Footer Char1"/>
    <w:uiPriority w:val="99"/>
    <w:semiHidden/>
    <w:rsid w:val="00C87D5B"/>
    <w:rPr>
      <w:sz w:val="22"/>
      <w:szCs w:val="22"/>
      <w:lang w:val="en-US" w:eastAsia="es-ES"/>
    </w:rPr>
  </w:style>
  <w:style w:type="character" w:customStyle="1" w:styleId="EndnoteTextChar1">
    <w:name w:val="Endnote Text Char1"/>
    <w:uiPriority w:val="99"/>
    <w:semiHidden/>
    <w:rsid w:val="00C87D5B"/>
    <w:rPr>
      <w:lang w:val="en-US" w:eastAsia="es-ES"/>
    </w:rPr>
  </w:style>
  <w:style w:type="character" w:customStyle="1" w:styleId="BodyText2Char1">
    <w:name w:val="Body Text 2 Char1"/>
    <w:uiPriority w:val="99"/>
    <w:semiHidden/>
    <w:rsid w:val="00C87D5B"/>
    <w:rPr>
      <w:sz w:val="22"/>
      <w:szCs w:val="22"/>
      <w:lang w:val="en-US" w:eastAsia="es-ES"/>
    </w:rPr>
  </w:style>
  <w:style w:type="character" w:customStyle="1" w:styleId="BodyTextIndentChar1">
    <w:name w:val="Body Text Indent Char1"/>
    <w:uiPriority w:val="99"/>
    <w:semiHidden/>
    <w:rsid w:val="00C87D5B"/>
    <w:rPr>
      <w:sz w:val="22"/>
      <w:szCs w:val="22"/>
      <w:lang w:val="en-US" w:eastAsia="es-ES"/>
    </w:rPr>
  </w:style>
  <w:style w:type="character" w:customStyle="1" w:styleId="CommentSubjectChar1">
    <w:name w:val="Comment Subject Char1"/>
    <w:uiPriority w:val="99"/>
    <w:semiHidden/>
    <w:rsid w:val="00C87D5B"/>
    <w:rPr>
      <w:b/>
      <w:bCs/>
      <w:lang w:val="en-US" w:eastAsia="es-ES"/>
    </w:rPr>
  </w:style>
  <w:style w:type="character" w:customStyle="1" w:styleId="BodyTextIndent3Char1">
    <w:name w:val="Body Text Indent 3 Char1"/>
    <w:uiPriority w:val="99"/>
    <w:semiHidden/>
    <w:rsid w:val="00C87D5B"/>
    <w:rPr>
      <w:sz w:val="16"/>
      <w:szCs w:val="16"/>
      <w:lang w:val="en-US" w:eastAsia="es-ES"/>
    </w:rPr>
  </w:style>
  <w:style w:type="character" w:customStyle="1" w:styleId="PlainTextChar1">
    <w:name w:val="Plain Text Char1"/>
    <w:semiHidden/>
    <w:rsid w:val="00C87D5B"/>
    <w:rPr>
      <w:rFonts w:ascii="Consolas" w:hAnsi="Consolas" w:cs="Consolas"/>
      <w:sz w:val="21"/>
      <w:szCs w:val="21"/>
      <w:lang w:val="en-US" w:eastAsia="es-ES"/>
    </w:rPr>
  </w:style>
  <w:style w:type="character" w:customStyle="1" w:styleId="DocumentMapChar1">
    <w:name w:val="Document Map Char1"/>
    <w:semiHidden/>
    <w:rsid w:val="00C87D5B"/>
    <w:rPr>
      <w:rFonts w:ascii="Tahoma" w:hAnsi="Tahoma" w:cs="Tahoma"/>
      <w:sz w:val="16"/>
      <w:szCs w:val="16"/>
      <w:lang w:val="en-US" w:eastAsia="es-ES"/>
    </w:rPr>
  </w:style>
  <w:style w:type="character" w:styleId="Emphasis">
    <w:name w:val="Emphasis"/>
    <w:basedOn w:val="DefaultParagraphFont"/>
    <w:uiPriority w:val="20"/>
    <w:qFormat/>
    <w:rsid w:val="00A91ECD"/>
    <w:rPr>
      <w:i/>
      <w:iCs/>
    </w:rPr>
  </w:style>
  <w:style w:type="paragraph" w:customStyle="1" w:styleId="xmsonormal">
    <w:name w:val="x_msonormal"/>
    <w:basedOn w:val="Normal"/>
    <w:uiPriority w:val="99"/>
    <w:rsid w:val="000B4589"/>
    <w:pPr>
      <w:spacing w:before="100" w:beforeAutospacing="1" w:after="100" w:afterAutospacing="1"/>
    </w:pPr>
    <w:rPr>
      <w:sz w:val="24"/>
      <w:szCs w:val="24"/>
      <w:lang w:eastAsia="en-US"/>
    </w:rPr>
  </w:style>
  <w:style w:type="character" w:styleId="EndnoteReference">
    <w:name w:val="endnote reference"/>
    <w:basedOn w:val="DefaultParagraphFont"/>
    <w:rsid w:val="00520644"/>
    <w:rPr>
      <w:vertAlign w:val="superscript"/>
    </w:rPr>
  </w:style>
  <w:style w:type="character" w:customStyle="1" w:styleId="UnresolvedMention1">
    <w:name w:val="Unresolved Mention1"/>
    <w:uiPriority w:val="99"/>
    <w:semiHidden/>
    <w:rsid w:val="00AC2659"/>
    <w:rPr>
      <w:color w:val="auto"/>
      <w:shd w:val="clear" w:color="auto" w:fill="auto"/>
    </w:rPr>
  </w:style>
  <w:style w:type="character" w:customStyle="1" w:styleId="ListParagraphChar">
    <w:name w:val="List Paragraph Char"/>
    <w:link w:val="ListParagraph"/>
    <w:uiPriority w:val="34"/>
    <w:qFormat/>
    <w:locked/>
    <w:rsid w:val="00A502E3"/>
    <w:rPr>
      <w:rFonts w:ascii="CG Times" w:eastAsia="SimSun" w:hAnsi="CG Times" w:cs="CG Times"/>
      <w:sz w:val="22"/>
      <w:szCs w:val="22"/>
      <w:lang w:val="en-US" w:eastAsia="zh-CN"/>
    </w:rPr>
  </w:style>
  <w:style w:type="character" w:customStyle="1" w:styleId="UnresolvedMention2">
    <w:name w:val="Unresolved Mention2"/>
    <w:basedOn w:val="DefaultParagraphFont"/>
    <w:uiPriority w:val="99"/>
    <w:semiHidden/>
    <w:rsid w:val="00B0784B"/>
    <w:rPr>
      <w:color w:val="auto"/>
      <w:shd w:val="clear" w:color="auto" w:fill="auto"/>
    </w:rPr>
  </w:style>
  <w:style w:type="character" w:styleId="UnresolvedMention">
    <w:name w:val="Unresolved Mention"/>
    <w:basedOn w:val="DefaultParagraphFont"/>
    <w:uiPriority w:val="99"/>
    <w:semiHidden/>
    <w:unhideWhenUsed/>
    <w:rsid w:val="0089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0087">
      <w:bodyDiv w:val="1"/>
      <w:marLeft w:val="0"/>
      <w:marRight w:val="0"/>
      <w:marTop w:val="0"/>
      <w:marBottom w:val="0"/>
      <w:divBdr>
        <w:top w:val="none" w:sz="0" w:space="0" w:color="auto"/>
        <w:left w:val="none" w:sz="0" w:space="0" w:color="auto"/>
        <w:bottom w:val="none" w:sz="0" w:space="0" w:color="auto"/>
        <w:right w:val="none" w:sz="0" w:space="0" w:color="auto"/>
      </w:divBdr>
    </w:div>
    <w:div w:id="148980929">
      <w:bodyDiv w:val="1"/>
      <w:marLeft w:val="0"/>
      <w:marRight w:val="0"/>
      <w:marTop w:val="0"/>
      <w:marBottom w:val="0"/>
      <w:divBdr>
        <w:top w:val="none" w:sz="0" w:space="0" w:color="auto"/>
        <w:left w:val="none" w:sz="0" w:space="0" w:color="auto"/>
        <w:bottom w:val="none" w:sz="0" w:space="0" w:color="auto"/>
        <w:right w:val="none" w:sz="0" w:space="0" w:color="auto"/>
      </w:divBdr>
    </w:div>
    <w:div w:id="157233906">
      <w:bodyDiv w:val="1"/>
      <w:marLeft w:val="0"/>
      <w:marRight w:val="0"/>
      <w:marTop w:val="0"/>
      <w:marBottom w:val="0"/>
      <w:divBdr>
        <w:top w:val="none" w:sz="0" w:space="0" w:color="auto"/>
        <w:left w:val="none" w:sz="0" w:space="0" w:color="auto"/>
        <w:bottom w:val="none" w:sz="0" w:space="0" w:color="auto"/>
        <w:right w:val="none" w:sz="0" w:space="0" w:color="auto"/>
      </w:divBdr>
    </w:div>
    <w:div w:id="176500842">
      <w:marLeft w:val="0"/>
      <w:marRight w:val="0"/>
      <w:marTop w:val="0"/>
      <w:marBottom w:val="0"/>
      <w:divBdr>
        <w:top w:val="none" w:sz="0" w:space="0" w:color="auto"/>
        <w:left w:val="none" w:sz="0" w:space="0" w:color="auto"/>
        <w:bottom w:val="none" w:sz="0" w:space="0" w:color="auto"/>
        <w:right w:val="none" w:sz="0" w:space="0" w:color="auto"/>
      </w:divBdr>
    </w:div>
    <w:div w:id="176500844">
      <w:marLeft w:val="0"/>
      <w:marRight w:val="0"/>
      <w:marTop w:val="0"/>
      <w:marBottom w:val="0"/>
      <w:divBdr>
        <w:top w:val="none" w:sz="0" w:space="0" w:color="auto"/>
        <w:left w:val="none" w:sz="0" w:space="0" w:color="auto"/>
        <w:bottom w:val="none" w:sz="0" w:space="0" w:color="auto"/>
        <w:right w:val="none" w:sz="0" w:space="0" w:color="auto"/>
      </w:divBdr>
    </w:div>
    <w:div w:id="176500845">
      <w:marLeft w:val="0"/>
      <w:marRight w:val="0"/>
      <w:marTop w:val="0"/>
      <w:marBottom w:val="0"/>
      <w:divBdr>
        <w:top w:val="none" w:sz="0" w:space="0" w:color="auto"/>
        <w:left w:val="none" w:sz="0" w:space="0" w:color="auto"/>
        <w:bottom w:val="none" w:sz="0" w:space="0" w:color="auto"/>
        <w:right w:val="none" w:sz="0" w:space="0" w:color="auto"/>
      </w:divBdr>
    </w:div>
    <w:div w:id="176500846">
      <w:marLeft w:val="0"/>
      <w:marRight w:val="0"/>
      <w:marTop w:val="0"/>
      <w:marBottom w:val="0"/>
      <w:divBdr>
        <w:top w:val="none" w:sz="0" w:space="0" w:color="auto"/>
        <w:left w:val="none" w:sz="0" w:space="0" w:color="auto"/>
        <w:bottom w:val="none" w:sz="0" w:space="0" w:color="auto"/>
        <w:right w:val="none" w:sz="0" w:space="0" w:color="auto"/>
      </w:divBdr>
    </w:div>
    <w:div w:id="176500847">
      <w:marLeft w:val="0"/>
      <w:marRight w:val="0"/>
      <w:marTop w:val="0"/>
      <w:marBottom w:val="0"/>
      <w:divBdr>
        <w:top w:val="none" w:sz="0" w:space="0" w:color="auto"/>
        <w:left w:val="none" w:sz="0" w:space="0" w:color="auto"/>
        <w:bottom w:val="none" w:sz="0" w:space="0" w:color="auto"/>
        <w:right w:val="none" w:sz="0" w:space="0" w:color="auto"/>
      </w:divBdr>
      <w:divsChild>
        <w:div w:id="176500908">
          <w:marLeft w:val="360"/>
          <w:marRight w:val="0"/>
          <w:marTop w:val="200"/>
          <w:marBottom w:val="0"/>
          <w:divBdr>
            <w:top w:val="none" w:sz="0" w:space="0" w:color="auto"/>
            <w:left w:val="none" w:sz="0" w:space="0" w:color="auto"/>
            <w:bottom w:val="none" w:sz="0" w:space="0" w:color="auto"/>
            <w:right w:val="none" w:sz="0" w:space="0" w:color="auto"/>
          </w:divBdr>
        </w:div>
      </w:divsChild>
    </w:div>
    <w:div w:id="176500848">
      <w:marLeft w:val="0"/>
      <w:marRight w:val="0"/>
      <w:marTop w:val="0"/>
      <w:marBottom w:val="0"/>
      <w:divBdr>
        <w:top w:val="none" w:sz="0" w:space="0" w:color="auto"/>
        <w:left w:val="none" w:sz="0" w:space="0" w:color="auto"/>
        <w:bottom w:val="none" w:sz="0" w:space="0" w:color="auto"/>
        <w:right w:val="none" w:sz="0" w:space="0" w:color="auto"/>
      </w:divBdr>
      <w:divsChild>
        <w:div w:id="176500869">
          <w:marLeft w:val="360"/>
          <w:marRight w:val="0"/>
          <w:marTop w:val="200"/>
          <w:marBottom w:val="0"/>
          <w:divBdr>
            <w:top w:val="none" w:sz="0" w:space="0" w:color="auto"/>
            <w:left w:val="none" w:sz="0" w:space="0" w:color="auto"/>
            <w:bottom w:val="none" w:sz="0" w:space="0" w:color="auto"/>
            <w:right w:val="none" w:sz="0" w:space="0" w:color="auto"/>
          </w:divBdr>
        </w:div>
      </w:divsChild>
    </w:div>
    <w:div w:id="176500849">
      <w:marLeft w:val="0"/>
      <w:marRight w:val="0"/>
      <w:marTop w:val="0"/>
      <w:marBottom w:val="0"/>
      <w:divBdr>
        <w:top w:val="none" w:sz="0" w:space="0" w:color="auto"/>
        <w:left w:val="none" w:sz="0" w:space="0" w:color="auto"/>
        <w:bottom w:val="none" w:sz="0" w:space="0" w:color="auto"/>
        <w:right w:val="none" w:sz="0" w:space="0" w:color="auto"/>
      </w:divBdr>
      <w:divsChild>
        <w:div w:id="176500895">
          <w:marLeft w:val="360"/>
          <w:marRight w:val="0"/>
          <w:marTop w:val="200"/>
          <w:marBottom w:val="0"/>
          <w:divBdr>
            <w:top w:val="none" w:sz="0" w:space="0" w:color="auto"/>
            <w:left w:val="none" w:sz="0" w:space="0" w:color="auto"/>
            <w:bottom w:val="none" w:sz="0" w:space="0" w:color="auto"/>
            <w:right w:val="none" w:sz="0" w:space="0" w:color="auto"/>
          </w:divBdr>
        </w:div>
      </w:divsChild>
    </w:div>
    <w:div w:id="176500850">
      <w:marLeft w:val="0"/>
      <w:marRight w:val="0"/>
      <w:marTop w:val="0"/>
      <w:marBottom w:val="0"/>
      <w:divBdr>
        <w:top w:val="none" w:sz="0" w:space="0" w:color="auto"/>
        <w:left w:val="none" w:sz="0" w:space="0" w:color="auto"/>
        <w:bottom w:val="none" w:sz="0" w:space="0" w:color="auto"/>
        <w:right w:val="none" w:sz="0" w:space="0" w:color="auto"/>
      </w:divBdr>
    </w:div>
    <w:div w:id="176500851">
      <w:marLeft w:val="0"/>
      <w:marRight w:val="0"/>
      <w:marTop w:val="0"/>
      <w:marBottom w:val="0"/>
      <w:divBdr>
        <w:top w:val="none" w:sz="0" w:space="0" w:color="auto"/>
        <w:left w:val="none" w:sz="0" w:space="0" w:color="auto"/>
        <w:bottom w:val="none" w:sz="0" w:space="0" w:color="auto"/>
        <w:right w:val="none" w:sz="0" w:space="0" w:color="auto"/>
      </w:divBdr>
      <w:divsChild>
        <w:div w:id="176500951">
          <w:marLeft w:val="1267"/>
          <w:marRight w:val="0"/>
          <w:marTop w:val="300"/>
          <w:marBottom w:val="0"/>
          <w:divBdr>
            <w:top w:val="none" w:sz="0" w:space="0" w:color="auto"/>
            <w:left w:val="none" w:sz="0" w:space="0" w:color="auto"/>
            <w:bottom w:val="none" w:sz="0" w:space="0" w:color="auto"/>
            <w:right w:val="none" w:sz="0" w:space="0" w:color="auto"/>
          </w:divBdr>
        </w:div>
      </w:divsChild>
    </w:div>
    <w:div w:id="176500854">
      <w:marLeft w:val="0"/>
      <w:marRight w:val="0"/>
      <w:marTop w:val="0"/>
      <w:marBottom w:val="0"/>
      <w:divBdr>
        <w:top w:val="none" w:sz="0" w:space="0" w:color="auto"/>
        <w:left w:val="none" w:sz="0" w:space="0" w:color="auto"/>
        <w:bottom w:val="none" w:sz="0" w:space="0" w:color="auto"/>
        <w:right w:val="none" w:sz="0" w:space="0" w:color="auto"/>
      </w:divBdr>
    </w:div>
    <w:div w:id="176500855">
      <w:marLeft w:val="0"/>
      <w:marRight w:val="0"/>
      <w:marTop w:val="0"/>
      <w:marBottom w:val="0"/>
      <w:divBdr>
        <w:top w:val="none" w:sz="0" w:space="0" w:color="auto"/>
        <w:left w:val="none" w:sz="0" w:space="0" w:color="auto"/>
        <w:bottom w:val="none" w:sz="0" w:space="0" w:color="auto"/>
        <w:right w:val="none" w:sz="0" w:space="0" w:color="auto"/>
      </w:divBdr>
    </w:div>
    <w:div w:id="176500857">
      <w:marLeft w:val="0"/>
      <w:marRight w:val="0"/>
      <w:marTop w:val="0"/>
      <w:marBottom w:val="0"/>
      <w:divBdr>
        <w:top w:val="none" w:sz="0" w:space="0" w:color="auto"/>
        <w:left w:val="none" w:sz="0" w:space="0" w:color="auto"/>
        <w:bottom w:val="none" w:sz="0" w:space="0" w:color="auto"/>
        <w:right w:val="none" w:sz="0" w:space="0" w:color="auto"/>
      </w:divBdr>
      <w:divsChild>
        <w:div w:id="176500940">
          <w:marLeft w:val="360"/>
          <w:marRight w:val="0"/>
          <w:marTop w:val="200"/>
          <w:marBottom w:val="0"/>
          <w:divBdr>
            <w:top w:val="none" w:sz="0" w:space="0" w:color="auto"/>
            <w:left w:val="none" w:sz="0" w:space="0" w:color="auto"/>
            <w:bottom w:val="none" w:sz="0" w:space="0" w:color="auto"/>
            <w:right w:val="none" w:sz="0" w:space="0" w:color="auto"/>
          </w:divBdr>
        </w:div>
      </w:divsChild>
    </w:div>
    <w:div w:id="176500858">
      <w:marLeft w:val="0"/>
      <w:marRight w:val="0"/>
      <w:marTop w:val="0"/>
      <w:marBottom w:val="0"/>
      <w:divBdr>
        <w:top w:val="none" w:sz="0" w:space="0" w:color="auto"/>
        <w:left w:val="none" w:sz="0" w:space="0" w:color="auto"/>
        <w:bottom w:val="none" w:sz="0" w:space="0" w:color="auto"/>
        <w:right w:val="none" w:sz="0" w:space="0" w:color="auto"/>
      </w:divBdr>
    </w:div>
    <w:div w:id="176500859">
      <w:marLeft w:val="0"/>
      <w:marRight w:val="0"/>
      <w:marTop w:val="0"/>
      <w:marBottom w:val="0"/>
      <w:divBdr>
        <w:top w:val="none" w:sz="0" w:space="0" w:color="auto"/>
        <w:left w:val="none" w:sz="0" w:space="0" w:color="auto"/>
        <w:bottom w:val="none" w:sz="0" w:space="0" w:color="auto"/>
        <w:right w:val="none" w:sz="0" w:space="0" w:color="auto"/>
      </w:divBdr>
    </w:div>
    <w:div w:id="176500861">
      <w:marLeft w:val="0"/>
      <w:marRight w:val="0"/>
      <w:marTop w:val="0"/>
      <w:marBottom w:val="0"/>
      <w:divBdr>
        <w:top w:val="none" w:sz="0" w:space="0" w:color="auto"/>
        <w:left w:val="none" w:sz="0" w:space="0" w:color="auto"/>
        <w:bottom w:val="none" w:sz="0" w:space="0" w:color="auto"/>
        <w:right w:val="none" w:sz="0" w:space="0" w:color="auto"/>
      </w:divBdr>
      <w:divsChild>
        <w:div w:id="176500950">
          <w:marLeft w:val="360"/>
          <w:marRight w:val="0"/>
          <w:marTop w:val="200"/>
          <w:marBottom w:val="0"/>
          <w:divBdr>
            <w:top w:val="none" w:sz="0" w:space="0" w:color="auto"/>
            <w:left w:val="none" w:sz="0" w:space="0" w:color="auto"/>
            <w:bottom w:val="none" w:sz="0" w:space="0" w:color="auto"/>
            <w:right w:val="none" w:sz="0" w:space="0" w:color="auto"/>
          </w:divBdr>
        </w:div>
      </w:divsChild>
    </w:div>
    <w:div w:id="176500862">
      <w:marLeft w:val="0"/>
      <w:marRight w:val="0"/>
      <w:marTop w:val="0"/>
      <w:marBottom w:val="0"/>
      <w:divBdr>
        <w:top w:val="none" w:sz="0" w:space="0" w:color="auto"/>
        <w:left w:val="none" w:sz="0" w:space="0" w:color="auto"/>
        <w:bottom w:val="none" w:sz="0" w:space="0" w:color="auto"/>
        <w:right w:val="none" w:sz="0" w:space="0" w:color="auto"/>
      </w:divBdr>
      <w:divsChild>
        <w:div w:id="176500856">
          <w:marLeft w:val="360"/>
          <w:marRight w:val="0"/>
          <w:marTop w:val="200"/>
          <w:marBottom w:val="0"/>
          <w:divBdr>
            <w:top w:val="none" w:sz="0" w:space="0" w:color="auto"/>
            <w:left w:val="none" w:sz="0" w:space="0" w:color="auto"/>
            <w:bottom w:val="none" w:sz="0" w:space="0" w:color="auto"/>
            <w:right w:val="none" w:sz="0" w:space="0" w:color="auto"/>
          </w:divBdr>
        </w:div>
      </w:divsChild>
    </w:div>
    <w:div w:id="176500863">
      <w:marLeft w:val="0"/>
      <w:marRight w:val="0"/>
      <w:marTop w:val="0"/>
      <w:marBottom w:val="0"/>
      <w:divBdr>
        <w:top w:val="none" w:sz="0" w:space="0" w:color="auto"/>
        <w:left w:val="none" w:sz="0" w:space="0" w:color="auto"/>
        <w:bottom w:val="none" w:sz="0" w:space="0" w:color="auto"/>
        <w:right w:val="none" w:sz="0" w:space="0" w:color="auto"/>
      </w:divBdr>
    </w:div>
    <w:div w:id="176500864">
      <w:marLeft w:val="0"/>
      <w:marRight w:val="0"/>
      <w:marTop w:val="0"/>
      <w:marBottom w:val="0"/>
      <w:divBdr>
        <w:top w:val="none" w:sz="0" w:space="0" w:color="auto"/>
        <w:left w:val="none" w:sz="0" w:space="0" w:color="auto"/>
        <w:bottom w:val="none" w:sz="0" w:space="0" w:color="auto"/>
        <w:right w:val="none" w:sz="0" w:space="0" w:color="auto"/>
      </w:divBdr>
    </w:div>
    <w:div w:id="176500866">
      <w:marLeft w:val="0"/>
      <w:marRight w:val="0"/>
      <w:marTop w:val="0"/>
      <w:marBottom w:val="0"/>
      <w:divBdr>
        <w:top w:val="none" w:sz="0" w:space="0" w:color="auto"/>
        <w:left w:val="none" w:sz="0" w:space="0" w:color="auto"/>
        <w:bottom w:val="none" w:sz="0" w:space="0" w:color="auto"/>
        <w:right w:val="none" w:sz="0" w:space="0" w:color="auto"/>
      </w:divBdr>
      <w:divsChild>
        <w:div w:id="176500948">
          <w:marLeft w:val="360"/>
          <w:marRight w:val="0"/>
          <w:marTop w:val="200"/>
          <w:marBottom w:val="0"/>
          <w:divBdr>
            <w:top w:val="none" w:sz="0" w:space="0" w:color="auto"/>
            <w:left w:val="none" w:sz="0" w:space="0" w:color="auto"/>
            <w:bottom w:val="none" w:sz="0" w:space="0" w:color="auto"/>
            <w:right w:val="none" w:sz="0" w:space="0" w:color="auto"/>
          </w:divBdr>
        </w:div>
      </w:divsChild>
    </w:div>
    <w:div w:id="176500868">
      <w:marLeft w:val="0"/>
      <w:marRight w:val="0"/>
      <w:marTop w:val="0"/>
      <w:marBottom w:val="0"/>
      <w:divBdr>
        <w:top w:val="none" w:sz="0" w:space="0" w:color="auto"/>
        <w:left w:val="none" w:sz="0" w:space="0" w:color="auto"/>
        <w:bottom w:val="none" w:sz="0" w:space="0" w:color="auto"/>
        <w:right w:val="none" w:sz="0" w:space="0" w:color="auto"/>
      </w:divBdr>
      <w:divsChild>
        <w:div w:id="176500867">
          <w:marLeft w:val="360"/>
          <w:marRight w:val="0"/>
          <w:marTop w:val="200"/>
          <w:marBottom w:val="0"/>
          <w:divBdr>
            <w:top w:val="none" w:sz="0" w:space="0" w:color="auto"/>
            <w:left w:val="none" w:sz="0" w:space="0" w:color="auto"/>
            <w:bottom w:val="none" w:sz="0" w:space="0" w:color="auto"/>
            <w:right w:val="none" w:sz="0" w:space="0" w:color="auto"/>
          </w:divBdr>
        </w:div>
      </w:divsChild>
    </w:div>
    <w:div w:id="176500870">
      <w:marLeft w:val="0"/>
      <w:marRight w:val="0"/>
      <w:marTop w:val="0"/>
      <w:marBottom w:val="0"/>
      <w:divBdr>
        <w:top w:val="none" w:sz="0" w:space="0" w:color="auto"/>
        <w:left w:val="none" w:sz="0" w:space="0" w:color="auto"/>
        <w:bottom w:val="none" w:sz="0" w:space="0" w:color="auto"/>
        <w:right w:val="none" w:sz="0" w:space="0" w:color="auto"/>
      </w:divBdr>
    </w:div>
    <w:div w:id="176500871">
      <w:marLeft w:val="0"/>
      <w:marRight w:val="0"/>
      <w:marTop w:val="0"/>
      <w:marBottom w:val="0"/>
      <w:divBdr>
        <w:top w:val="none" w:sz="0" w:space="0" w:color="auto"/>
        <w:left w:val="none" w:sz="0" w:space="0" w:color="auto"/>
        <w:bottom w:val="none" w:sz="0" w:space="0" w:color="auto"/>
        <w:right w:val="none" w:sz="0" w:space="0" w:color="auto"/>
      </w:divBdr>
      <w:divsChild>
        <w:div w:id="176500907">
          <w:marLeft w:val="1267"/>
          <w:marRight w:val="0"/>
          <w:marTop w:val="300"/>
          <w:marBottom w:val="0"/>
          <w:divBdr>
            <w:top w:val="none" w:sz="0" w:space="0" w:color="auto"/>
            <w:left w:val="none" w:sz="0" w:space="0" w:color="auto"/>
            <w:bottom w:val="none" w:sz="0" w:space="0" w:color="auto"/>
            <w:right w:val="none" w:sz="0" w:space="0" w:color="auto"/>
          </w:divBdr>
        </w:div>
      </w:divsChild>
    </w:div>
    <w:div w:id="176500873">
      <w:marLeft w:val="0"/>
      <w:marRight w:val="0"/>
      <w:marTop w:val="0"/>
      <w:marBottom w:val="0"/>
      <w:divBdr>
        <w:top w:val="none" w:sz="0" w:space="0" w:color="auto"/>
        <w:left w:val="none" w:sz="0" w:space="0" w:color="auto"/>
        <w:bottom w:val="none" w:sz="0" w:space="0" w:color="auto"/>
        <w:right w:val="none" w:sz="0" w:space="0" w:color="auto"/>
      </w:divBdr>
      <w:divsChild>
        <w:div w:id="176500852">
          <w:marLeft w:val="360"/>
          <w:marRight w:val="0"/>
          <w:marTop w:val="200"/>
          <w:marBottom w:val="0"/>
          <w:divBdr>
            <w:top w:val="none" w:sz="0" w:space="0" w:color="auto"/>
            <w:left w:val="none" w:sz="0" w:space="0" w:color="auto"/>
            <w:bottom w:val="none" w:sz="0" w:space="0" w:color="auto"/>
            <w:right w:val="none" w:sz="0" w:space="0" w:color="auto"/>
          </w:divBdr>
        </w:div>
        <w:div w:id="176500914">
          <w:marLeft w:val="360"/>
          <w:marRight w:val="0"/>
          <w:marTop w:val="200"/>
          <w:marBottom w:val="0"/>
          <w:divBdr>
            <w:top w:val="none" w:sz="0" w:space="0" w:color="auto"/>
            <w:left w:val="none" w:sz="0" w:space="0" w:color="auto"/>
            <w:bottom w:val="none" w:sz="0" w:space="0" w:color="auto"/>
            <w:right w:val="none" w:sz="0" w:space="0" w:color="auto"/>
          </w:divBdr>
        </w:div>
        <w:div w:id="176500954">
          <w:marLeft w:val="360"/>
          <w:marRight w:val="0"/>
          <w:marTop w:val="200"/>
          <w:marBottom w:val="0"/>
          <w:divBdr>
            <w:top w:val="none" w:sz="0" w:space="0" w:color="auto"/>
            <w:left w:val="none" w:sz="0" w:space="0" w:color="auto"/>
            <w:bottom w:val="none" w:sz="0" w:space="0" w:color="auto"/>
            <w:right w:val="none" w:sz="0" w:space="0" w:color="auto"/>
          </w:divBdr>
        </w:div>
      </w:divsChild>
    </w:div>
    <w:div w:id="176500875">
      <w:marLeft w:val="0"/>
      <w:marRight w:val="0"/>
      <w:marTop w:val="0"/>
      <w:marBottom w:val="0"/>
      <w:divBdr>
        <w:top w:val="none" w:sz="0" w:space="0" w:color="auto"/>
        <w:left w:val="none" w:sz="0" w:space="0" w:color="auto"/>
        <w:bottom w:val="none" w:sz="0" w:space="0" w:color="auto"/>
        <w:right w:val="none" w:sz="0" w:space="0" w:color="auto"/>
      </w:divBdr>
    </w:div>
    <w:div w:id="176500877">
      <w:marLeft w:val="0"/>
      <w:marRight w:val="0"/>
      <w:marTop w:val="0"/>
      <w:marBottom w:val="0"/>
      <w:divBdr>
        <w:top w:val="none" w:sz="0" w:space="0" w:color="auto"/>
        <w:left w:val="none" w:sz="0" w:space="0" w:color="auto"/>
        <w:bottom w:val="none" w:sz="0" w:space="0" w:color="auto"/>
        <w:right w:val="none" w:sz="0" w:space="0" w:color="auto"/>
      </w:divBdr>
    </w:div>
    <w:div w:id="176500878">
      <w:marLeft w:val="0"/>
      <w:marRight w:val="0"/>
      <w:marTop w:val="0"/>
      <w:marBottom w:val="0"/>
      <w:divBdr>
        <w:top w:val="none" w:sz="0" w:space="0" w:color="auto"/>
        <w:left w:val="none" w:sz="0" w:space="0" w:color="auto"/>
        <w:bottom w:val="none" w:sz="0" w:space="0" w:color="auto"/>
        <w:right w:val="none" w:sz="0" w:space="0" w:color="auto"/>
      </w:divBdr>
      <w:divsChild>
        <w:div w:id="176500853">
          <w:marLeft w:val="360"/>
          <w:marRight w:val="0"/>
          <w:marTop w:val="200"/>
          <w:marBottom w:val="0"/>
          <w:divBdr>
            <w:top w:val="none" w:sz="0" w:space="0" w:color="auto"/>
            <w:left w:val="none" w:sz="0" w:space="0" w:color="auto"/>
            <w:bottom w:val="none" w:sz="0" w:space="0" w:color="auto"/>
            <w:right w:val="none" w:sz="0" w:space="0" w:color="auto"/>
          </w:divBdr>
        </w:div>
        <w:div w:id="176500917">
          <w:marLeft w:val="360"/>
          <w:marRight w:val="0"/>
          <w:marTop w:val="200"/>
          <w:marBottom w:val="0"/>
          <w:divBdr>
            <w:top w:val="none" w:sz="0" w:space="0" w:color="auto"/>
            <w:left w:val="none" w:sz="0" w:space="0" w:color="auto"/>
            <w:bottom w:val="none" w:sz="0" w:space="0" w:color="auto"/>
            <w:right w:val="none" w:sz="0" w:space="0" w:color="auto"/>
          </w:divBdr>
        </w:div>
        <w:div w:id="176500932">
          <w:marLeft w:val="360"/>
          <w:marRight w:val="0"/>
          <w:marTop w:val="200"/>
          <w:marBottom w:val="0"/>
          <w:divBdr>
            <w:top w:val="none" w:sz="0" w:space="0" w:color="auto"/>
            <w:left w:val="none" w:sz="0" w:space="0" w:color="auto"/>
            <w:bottom w:val="none" w:sz="0" w:space="0" w:color="auto"/>
            <w:right w:val="none" w:sz="0" w:space="0" w:color="auto"/>
          </w:divBdr>
        </w:div>
      </w:divsChild>
    </w:div>
    <w:div w:id="176500879">
      <w:marLeft w:val="0"/>
      <w:marRight w:val="0"/>
      <w:marTop w:val="0"/>
      <w:marBottom w:val="0"/>
      <w:divBdr>
        <w:top w:val="none" w:sz="0" w:space="0" w:color="auto"/>
        <w:left w:val="none" w:sz="0" w:space="0" w:color="auto"/>
        <w:bottom w:val="none" w:sz="0" w:space="0" w:color="auto"/>
        <w:right w:val="none" w:sz="0" w:space="0" w:color="auto"/>
      </w:divBdr>
      <w:divsChild>
        <w:div w:id="176500860">
          <w:marLeft w:val="360"/>
          <w:marRight w:val="0"/>
          <w:marTop w:val="200"/>
          <w:marBottom w:val="0"/>
          <w:divBdr>
            <w:top w:val="none" w:sz="0" w:space="0" w:color="auto"/>
            <w:left w:val="none" w:sz="0" w:space="0" w:color="auto"/>
            <w:bottom w:val="none" w:sz="0" w:space="0" w:color="auto"/>
            <w:right w:val="none" w:sz="0" w:space="0" w:color="auto"/>
          </w:divBdr>
        </w:div>
      </w:divsChild>
    </w:div>
    <w:div w:id="176500881">
      <w:marLeft w:val="0"/>
      <w:marRight w:val="0"/>
      <w:marTop w:val="0"/>
      <w:marBottom w:val="0"/>
      <w:divBdr>
        <w:top w:val="none" w:sz="0" w:space="0" w:color="auto"/>
        <w:left w:val="none" w:sz="0" w:space="0" w:color="auto"/>
        <w:bottom w:val="none" w:sz="0" w:space="0" w:color="auto"/>
        <w:right w:val="none" w:sz="0" w:space="0" w:color="auto"/>
      </w:divBdr>
      <w:divsChild>
        <w:div w:id="176500945">
          <w:marLeft w:val="1267"/>
          <w:marRight w:val="0"/>
          <w:marTop w:val="300"/>
          <w:marBottom w:val="0"/>
          <w:divBdr>
            <w:top w:val="none" w:sz="0" w:space="0" w:color="auto"/>
            <w:left w:val="none" w:sz="0" w:space="0" w:color="auto"/>
            <w:bottom w:val="none" w:sz="0" w:space="0" w:color="auto"/>
            <w:right w:val="none" w:sz="0" w:space="0" w:color="auto"/>
          </w:divBdr>
        </w:div>
      </w:divsChild>
    </w:div>
    <w:div w:id="176500882">
      <w:marLeft w:val="0"/>
      <w:marRight w:val="0"/>
      <w:marTop w:val="0"/>
      <w:marBottom w:val="0"/>
      <w:divBdr>
        <w:top w:val="none" w:sz="0" w:space="0" w:color="auto"/>
        <w:left w:val="none" w:sz="0" w:space="0" w:color="auto"/>
        <w:bottom w:val="none" w:sz="0" w:space="0" w:color="auto"/>
        <w:right w:val="none" w:sz="0" w:space="0" w:color="auto"/>
      </w:divBdr>
      <w:divsChild>
        <w:div w:id="176500918">
          <w:marLeft w:val="360"/>
          <w:marRight w:val="0"/>
          <w:marTop w:val="200"/>
          <w:marBottom w:val="0"/>
          <w:divBdr>
            <w:top w:val="none" w:sz="0" w:space="0" w:color="auto"/>
            <w:left w:val="none" w:sz="0" w:space="0" w:color="auto"/>
            <w:bottom w:val="none" w:sz="0" w:space="0" w:color="auto"/>
            <w:right w:val="none" w:sz="0" w:space="0" w:color="auto"/>
          </w:divBdr>
        </w:div>
      </w:divsChild>
    </w:div>
    <w:div w:id="176500883">
      <w:marLeft w:val="0"/>
      <w:marRight w:val="0"/>
      <w:marTop w:val="0"/>
      <w:marBottom w:val="0"/>
      <w:divBdr>
        <w:top w:val="none" w:sz="0" w:space="0" w:color="auto"/>
        <w:left w:val="none" w:sz="0" w:space="0" w:color="auto"/>
        <w:bottom w:val="none" w:sz="0" w:space="0" w:color="auto"/>
        <w:right w:val="none" w:sz="0" w:space="0" w:color="auto"/>
      </w:divBdr>
    </w:div>
    <w:div w:id="176500884">
      <w:marLeft w:val="0"/>
      <w:marRight w:val="0"/>
      <w:marTop w:val="0"/>
      <w:marBottom w:val="0"/>
      <w:divBdr>
        <w:top w:val="none" w:sz="0" w:space="0" w:color="auto"/>
        <w:left w:val="none" w:sz="0" w:space="0" w:color="auto"/>
        <w:bottom w:val="none" w:sz="0" w:space="0" w:color="auto"/>
        <w:right w:val="none" w:sz="0" w:space="0" w:color="auto"/>
      </w:divBdr>
    </w:div>
    <w:div w:id="176500886">
      <w:marLeft w:val="0"/>
      <w:marRight w:val="0"/>
      <w:marTop w:val="0"/>
      <w:marBottom w:val="0"/>
      <w:divBdr>
        <w:top w:val="none" w:sz="0" w:space="0" w:color="auto"/>
        <w:left w:val="none" w:sz="0" w:space="0" w:color="auto"/>
        <w:bottom w:val="none" w:sz="0" w:space="0" w:color="auto"/>
        <w:right w:val="none" w:sz="0" w:space="0" w:color="auto"/>
      </w:divBdr>
      <w:divsChild>
        <w:div w:id="176500929">
          <w:marLeft w:val="360"/>
          <w:marRight w:val="0"/>
          <w:marTop w:val="200"/>
          <w:marBottom w:val="0"/>
          <w:divBdr>
            <w:top w:val="none" w:sz="0" w:space="0" w:color="auto"/>
            <w:left w:val="none" w:sz="0" w:space="0" w:color="auto"/>
            <w:bottom w:val="none" w:sz="0" w:space="0" w:color="auto"/>
            <w:right w:val="none" w:sz="0" w:space="0" w:color="auto"/>
          </w:divBdr>
        </w:div>
      </w:divsChild>
    </w:div>
    <w:div w:id="176500887">
      <w:marLeft w:val="0"/>
      <w:marRight w:val="0"/>
      <w:marTop w:val="0"/>
      <w:marBottom w:val="0"/>
      <w:divBdr>
        <w:top w:val="none" w:sz="0" w:space="0" w:color="auto"/>
        <w:left w:val="none" w:sz="0" w:space="0" w:color="auto"/>
        <w:bottom w:val="none" w:sz="0" w:space="0" w:color="auto"/>
        <w:right w:val="none" w:sz="0" w:space="0" w:color="auto"/>
      </w:divBdr>
    </w:div>
    <w:div w:id="176500888">
      <w:marLeft w:val="0"/>
      <w:marRight w:val="0"/>
      <w:marTop w:val="0"/>
      <w:marBottom w:val="0"/>
      <w:divBdr>
        <w:top w:val="none" w:sz="0" w:space="0" w:color="auto"/>
        <w:left w:val="none" w:sz="0" w:space="0" w:color="auto"/>
        <w:bottom w:val="none" w:sz="0" w:space="0" w:color="auto"/>
        <w:right w:val="none" w:sz="0" w:space="0" w:color="auto"/>
      </w:divBdr>
      <w:divsChild>
        <w:div w:id="176500865">
          <w:marLeft w:val="360"/>
          <w:marRight w:val="0"/>
          <w:marTop w:val="200"/>
          <w:marBottom w:val="0"/>
          <w:divBdr>
            <w:top w:val="none" w:sz="0" w:space="0" w:color="auto"/>
            <w:left w:val="none" w:sz="0" w:space="0" w:color="auto"/>
            <w:bottom w:val="none" w:sz="0" w:space="0" w:color="auto"/>
            <w:right w:val="none" w:sz="0" w:space="0" w:color="auto"/>
          </w:divBdr>
        </w:div>
        <w:div w:id="176500885">
          <w:marLeft w:val="360"/>
          <w:marRight w:val="0"/>
          <w:marTop w:val="200"/>
          <w:marBottom w:val="0"/>
          <w:divBdr>
            <w:top w:val="none" w:sz="0" w:space="0" w:color="auto"/>
            <w:left w:val="none" w:sz="0" w:space="0" w:color="auto"/>
            <w:bottom w:val="none" w:sz="0" w:space="0" w:color="auto"/>
            <w:right w:val="none" w:sz="0" w:space="0" w:color="auto"/>
          </w:divBdr>
        </w:div>
        <w:div w:id="176500933">
          <w:marLeft w:val="360"/>
          <w:marRight w:val="0"/>
          <w:marTop w:val="200"/>
          <w:marBottom w:val="0"/>
          <w:divBdr>
            <w:top w:val="none" w:sz="0" w:space="0" w:color="auto"/>
            <w:left w:val="none" w:sz="0" w:space="0" w:color="auto"/>
            <w:bottom w:val="none" w:sz="0" w:space="0" w:color="auto"/>
            <w:right w:val="none" w:sz="0" w:space="0" w:color="auto"/>
          </w:divBdr>
        </w:div>
        <w:div w:id="176500936">
          <w:marLeft w:val="360"/>
          <w:marRight w:val="0"/>
          <w:marTop w:val="200"/>
          <w:marBottom w:val="0"/>
          <w:divBdr>
            <w:top w:val="none" w:sz="0" w:space="0" w:color="auto"/>
            <w:left w:val="none" w:sz="0" w:space="0" w:color="auto"/>
            <w:bottom w:val="none" w:sz="0" w:space="0" w:color="auto"/>
            <w:right w:val="none" w:sz="0" w:space="0" w:color="auto"/>
          </w:divBdr>
        </w:div>
      </w:divsChild>
    </w:div>
    <w:div w:id="176500889">
      <w:marLeft w:val="0"/>
      <w:marRight w:val="0"/>
      <w:marTop w:val="0"/>
      <w:marBottom w:val="0"/>
      <w:divBdr>
        <w:top w:val="none" w:sz="0" w:space="0" w:color="auto"/>
        <w:left w:val="none" w:sz="0" w:space="0" w:color="auto"/>
        <w:bottom w:val="none" w:sz="0" w:space="0" w:color="auto"/>
        <w:right w:val="none" w:sz="0" w:space="0" w:color="auto"/>
      </w:divBdr>
      <w:divsChild>
        <w:div w:id="176500939">
          <w:marLeft w:val="360"/>
          <w:marRight w:val="0"/>
          <w:marTop w:val="200"/>
          <w:marBottom w:val="0"/>
          <w:divBdr>
            <w:top w:val="none" w:sz="0" w:space="0" w:color="auto"/>
            <w:left w:val="none" w:sz="0" w:space="0" w:color="auto"/>
            <w:bottom w:val="none" w:sz="0" w:space="0" w:color="auto"/>
            <w:right w:val="none" w:sz="0" w:space="0" w:color="auto"/>
          </w:divBdr>
        </w:div>
      </w:divsChild>
    </w:div>
    <w:div w:id="176500890">
      <w:marLeft w:val="0"/>
      <w:marRight w:val="0"/>
      <w:marTop w:val="0"/>
      <w:marBottom w:val="0"/>
      <w:divBdr>
        <w:top w:val="none" w:sz="0" w:space="0" w:color="auto"/>
        <w:left w:val="none" w:sz="0" w:space="0" w:color="auto"/>
        <w:bottom w:val="none" w:sz="0" w:space="0" w:color="auto"/>
        <w:right w:val="none" w:sz="0" w:space="0" w:color="auto"/>
      </w:divBdr>
    </w:div>
    <w:div w:id="176500894">
      <w:marLeft w:val="0"/>
      <w:marRight w:val="0"/>
      <w:marTop w:val="0"/>
      <w:marBottom w:val="0"/>
      <w:divBdr>
        <w:top w:val="none" w:sz="0" w:space="0" w:color="auto"/>
        <w:left w:val="none" w:sz="0" w:space="0" w:color="auto"/>
        <w:bottom w:val="none" w:sz="0" w:space="0" w:color="auto"/>
        <w:right w:val="none" w:sz="0" w:space="0" w:color="auto"/>
      </w:divBdr>
    </w:div>
    <w:div w:id="176500896">
      <w:marLeft w:val="0"/>
      <w:marRight w:val="0"/>
      <w:marTop w:val="0"/>
      <w:marBottom w:val="0"/>
      <w:divBdr>
        <w:top w:val="none" w:sz="0" w:space="0" w:color="auto"/>
        <w:left w:val="none" w:sz="0" w:space="0" w:color="auto"/>
        <w:bottom w:val="none" w:sz="0" w:space="0" w:color="auto"/>
        <w:right w:val="none" w:sz="0" w:space="0" w:color="auto"/>
      </w:divBdr>
      <w:divsChild>
        <w:div w:id="176500893">
          <w:marLeft w:val="360"/>
          <w:marRight w:val="0"/>
          <w:marTop w:val="200"/>
          <w:marBottom w:val="0"/>
          <w:divBdr>
            <w:top w:val="none" w:sz="0" w:space="0" w:color="auto"/>
            <w:left w:val="none" w:sz="0" w:space="0" w:color="auto"/>
            <w:bottom w:val="none" w:sz="0" w:space="0" w:color="auto"/>
            <w:right w:val="none" w:sz="0" w:space="0" w:color="auto"/>
          </w:divBdr>
        </w:div>
      </w:divsChild>
    </w:div>
    <w:div w:id="176500897">
      <w:marLeft w:val="0"/>
      <w:marRight w:val="0"/>
      <w:marTop w:val="0"/>
      <w:marBottom w:val="0"/>
      <w:divBdr>
        <w:top w:val="none" w:sz="0" w:space="0" w:color="auto"/>
        <w:left w:val="none" w:sz="0" w:space="0" w:color="auto"/>
        <w:bottom w:val="none" w:sz="0" w:space="0" w:color="auto"/>
        <w:right w:val="none" w:sz="0" w:space="0" w:color="auto"/>
      </w:divBdr>
      <w:divsChild>
        <w:div w:id="176500891">
          <w:marLeft w:val="1267"/>
          <w:marRight w:val="0"/>
          <w:marTop w:val="300"/>
          <w:marBottom w:val="0"/>
          <w:divBdr>
            <w:top w:val="none" w:sz="0" w:space="0" w:color="auto"/>
            <w:left w:val="none" w:sz="0" w:space="0" w:color="auto"/>
            <w:bottom w:val="none" w:sz="0" w:space="0" w:color="auto"/>
            <w:right w:val="none" w:sz="0" w:space="0" w:color="auto"/>
          </w:divBdr>
        </w:div>
      </w:divsChild>
    </w:div>
    <w:div w:id="176500898">
      <w:marLeft w:val="0"/>
      <w:marRight w:val="0"/>
      <w:marTop w:val="0"/>
      <w:marBottom w:val="0"/>
      <w:divBdr>
        <w:top w:val="none" w:sz="0" w:space="0" w:color="auto"/>
        <w:left w:val="none" w:sz="0" w:space="0" w:color="auto"/>
        <w:bottom w:val="none" w:sz="0" w:space="0" w:color="auto"/>
        <w:right w:val="none" w:sz="0" w:space="0" w:color="auto"/>
      </w:divBdr>
      <w:divsChild>
        <w:div w:id="176500902">
          <w:marLeft w:val="360"/>
          <w:marRight w:val="0"/>
          <w:marTop w:val="200"/>
          <w:marBottom w:val="0"/>
          <w:divBdr>
            <w:top w:val="none" w:sz="0" w:space="0" w:color="auto"/>
            <w:left w:val="none" w:sz="0" w:space="0" w:color="auto"/>
            <w:bottom w:val="none" w:sz="0" w:space="0" w:color="auto"/>
            <w:right w:val="none" w:sz="0" w:space="0" w:color="auto"/>
          </w:divBdr>
        </w:div>
      </w:divsChild>
    </w:div>
    <w:div w:id="176500899">
      <w:marLeft w:val="0"/>
      <w:marRight w:val="0"/>
      <w:marTop w:val="0"/>
      <w:marBottom w:val="0"/>
      <w:divBdr>
        <w:top w:val="none" w:sz="0" w:space="0" w:color="auto"/>
        <w:left w:val="none" w:sz="0" w:space="0" w:color="auto"/>
        <w:bottom w:val="none" w:sz="0" w:space="0" w:color="auto"/>
        <w:right w:val="none" w:sz="0" w:space="0" w:color="auto"/>
      </w:divBdr>
      <w:divsChild>
        <w:div w:id="176500925">
          <w:marLeft w:val="360"/>
          <w:marRight w:val="0"/>
          <w:marTop w:val="200"/>
          <w:marBottom w:val="0"/>
          <w:divBdr>
            <w:top w:val="none" w:sz="0" w:space="0" w:color="auto"/>
            <w:left w:val="none" w:sz="0" w:space="0" w:color="auto"/>
            <w:bottom w:val="none" w:sz="0" w:space="0" w:color="auto"/>
            <w:right w:val="none" w:sz="0" w:space="0" w:color="auto"/>
          </w:divBdr>
        </w:div>
      </w:divsChild>
    </w:div>
    <w:div w:id="176500900">
      <w:marLeft w:val="0"/>
      <w:marRight w:val="0"/>
      <w:marTop w:val="0"/>
      <w:marBottom w:val="0"/>
      <w:divBdr>
        <w:top w:val="none" w:sz="0" w:space="0" w:color="auto"/>
        <w:left w:val="none" w:sz="0" w:space="0" w:color="auto"/>
        <w:bottom w:val="none" w:sz="0" w:space="0" w:color="auto"/>
        <w:right w:val="none" w:sz="0" w:space="0" w:color="auto"/>
      </w:divBdr>
    </w:div>
    <w:div w:id="176500901">
      <w:marLeft w:val="0"/>
      <w:marRight w:val="0"/>
      <w:marTop w:val="0"/>
      <w:marBottom w:val="0"/>
      <w:divBdr>
        <w:top w:val="none" w:sz="0" w:space="0" w:color="auto"/>
        <w:left w:val="none" w:sz="0" w:space="0" w:color="auto"/>
        <w:bottom w:val="none" w:sz="0" w:space="0" w:color="auto"/>
        <w:right w:val="none" w:sz="0" w:space="0" w:color="auto"/>
      </w:divBdr>
      <w:divsChild>
        <w:div w:id="176500947">
          <w:marLeft w:val="360"/>
          <w:marRight w:val="0"/>
          <w:marTop w:val="200"/>
          <w:marBottom w:val="0"/>
          <w:divBdr>
            <w:top w:val="none" w:sz="0" w:space="0" w:color="auto"/>
            <w:left w:val="none" w:sz="0" w:space="0" w:color="auto"/>
            <w:bottom w:val="none" w:sz="0" w:space="0" w:color="auto"/>
            <w:right w:val="none" w:sz="0" w:space="0" w:color="auto"/>
          </w:divBdr>
        </w:div>
      </w:divsChild>
    </w:div>
    <w:div w:id="176500903">
      <w:marLeft w:val="0"/>
      <w:marRight w:val="0"/>
      <w:marTop w:val="0"/>
      <w:marBottom w:val="0"/>
      <w:divBdr>
        <w:top w:val="none" w:sz="0" w:space="0" w:color="auto"/>
        <w:left w:val="none" w:sz="0" w:space="0" w:color="auto"/>
        <w:bottom w:val="none" w:sz="0" w:space="0" w:color="auto"/>
        <w:right w:val="none" w:sz="0" w:space="0" w:color="auto"/>
      </w:divBdr>
    </w:div>
    <w:div w:id="176500904">
      <w:marLeft w:val="0"/>
      <w:marRight w:val="0"/>
      <w:marTop w:val="0"/>
      <w:marBottom w:val="0"/>
      <w:divBdr>
        <w:top w:val="none" w:sz="0" w:space="0" w:color="auto"/>
        <w:left w:val="none" w:sz="0" w:space="0" w:color="auto"/>
        <w:bottom w:val="none" w:sz="0" w:space="0" w:color="auto"/>
        <w:right w:val="none" w:sz="0" w:space="0" w:color="auto"/>
      </w:divBdr>
    </w:div>
    <w:div w:id="176500905">
      <w:marLeft w:val="0"/>
      <w:marRight w:val="0"/>
      <w:marTop w:val="0"/>
      <w:marBottom w:val="0"/>
      <w:divBdr>
        <w:top w:val="none" w:sz="0" w:space="0" w:color="auto"/>
        <w:left w:val="none" w:sz="0" w:space="0" w:color="auto"/>
        <w:bottom w:val="none" w:sz="0" w:space="0" w:color="auto"/>
        <w:right w:val="none" w:sz="0" w:space="0" w:color="auto"/>
      </w:divBdr>
      <w:divsChild>
        <w:div w:id="176500876">
          <w:marLeft w:val="360"/>
          <w:marRight w:val="0"/>
          <w:marTop w:val="200"/>
          <w:marBottom w:val="0"/>
          <w:divBdr>
            <w:top w:val="none" w:sz="0" w:space="0" w:color="auto"/>
            <w:left w:val="none" w:sz="0" w:space="0" w:color="auto"/>
            <w:bottom w:val="none" w:sz="0" w:space="0" w:color="auto"/>
            <w:right w:val="none" w:sz="0" w:space="0" w:color="auto"/>
          </w:divBdr>
        </w:div>
      </w:divsChild>
    </w:div>
    <w:div w:id="176500909">
      <w:marLeft w:val="0"/>
      <w:marRight w:val="0"/>
      <w:marTop w:val="0"/>
      <w:marBottom w:val="0"/>
      <w:divBdr>
        <w:top w:val="none" w:sz="0" w:space="0" w:color="auto"/>
        <w:left w:val="none" w:sz="0" w:space="0" w:color="auto"/>
        <w:bottom w:val="none" w:sz="0" w:space="0" w:color="auto"/>
        <w:right w:val="none" w:sz="0" w:space="0" w:color="auto"/>
      </w:divBdr>
    </w:div>
    <w:div w:id="176500910">
      <w:marLeft w:val="0"/>
      <w:marRight w:val="0"/>
      <w:marTop w:val="0"/>
      <w:marBottom w:val="0"/>
      <w:divBdr>
        <w:top w:val="none" w:sz="0" w:space="0" w:color="auto"/>
        <w:left w:val="none" w:sz="0" w:space="0" w:color="auto"/>
        <w:bottom w:val="none" w:sz="0" w:space="0" w:color="auto"/>
        <w:right w:val="none" w:sz="0" w:space="0" w:color="auto"/>
      </w:divBdr>
    </w:div>
    <w:div w:id="176500911">
      <w:marLeft w:val="0"/>
      <w:marRight w:val="0"/>
      <w:marTop w:val="0"/>
      <w:marBottom w:val="0"/>
      <w:divBdr>
        <w:top w:val="none" w:sz="0" w:space="0" w:color="auto"/>
        <w:left w:val="none" w:sz="0" w:space="0" w:color="auto"/>
        <w:bottom w:val="none" w:sz="0" w:space="0" w:color="auto"/>
        <w:right w:val="none" w:sz="0" w:space="0" w:color="auto"/>
      </w:divBdr>
    </w:div>
    <w:div w:id="176500915">
      <w:marLeft w:val="0"/>
      <w:marRight w:val="0"/>
      <w:marTop w:val="0"/>
      <w:marBottom w:val="0"/>
      <w:divBdr>
        <w:top w:val="none" w:sz="0" w:space="0" w:color="auto"/>
        <w:left w:val="none" w:sz="0" w:space="0" w:color="auto"/>
        <w:bottom w:val="none" w:sz="0" w:space="0" w:color="auto"/>
        <w:right w:val="none" w:sz="0" w:space="0" w:color="auto"/>
      </w:divBdr>
      <w:divsChild>
        <w:div w:id="176500916">
          <w:marLeft w:val="360"/>
          <w:marRight w:val="0"/>
          <w:marTop w:val="200"/>
          <w:marBottom w:val="0"/>
          <w:divBdr>
            <w:top w:val="none" w:sz="0" w:space="0" w:color="auto"/>
            <w:left w:val="none" w:sz="0" w:space="0" w:color="auto"/>
            <w:bottom w:val="none" w:sz="0" w:space="0" w:color="auto"/>
            <w:right w:val="none" w:sz="0" w:space="0" w:color="auto"/>
          </w:divBdr>
        </w:div>
      </w:divsChild>
    </w:div>
    <w:div w:id="176500919">
      <w:marLeft w:val="0"/>
      <w:marRight w:val="0"/>
      <w:marTop w:val="0"/>
      <w:marBottom w:val="0"/>
      <w:divBdr>
        <w:top w:val="none" w:sz="0" w:space="0" w:color="auto"/>
        <w:left w:val="none" w:sz="0" w:space="0" w:color="auto"/>
        <w:bottom w:val="none" w:sz="0" w:space="0" w:color="auto"/>
        <w:right w:val="none" w:sz="0" w:space="0" w:color="auto"/>
      </w:divBdr>
      <w:divsChild>
        <w:div w:id="176500880">
          <w:marLeft w:val="360"/>
          <w:marRight w:val="0"/>
          <w:marTop w:val="200"/>
          <w:marBottom w:val="0"/>
          <w:divBdr>
            <w:top w:val="none" w:sz="0" w:space="0" w:color="auto"/>
            <w:left w:val="none" w:sz="0" w:space="0" w:color="auto"/>
            <w:bottom w:val="none" w:sz="0" w:space="0" w:color="auto"/>
            <w:right w:val="none" w:sz="0" w:space="0" w:color="auto"/>
          </w:divBdr>
        </w:div>
      </w:divsChild>
    </w:div>
    <w:div w:id="176500920">
      <w:marLeft w:val="0"/>
      <w:marRight w:val="0"/>
      <w:marTop w:val="0"/>
      <w:marBottom w:val="0"/>
      <w:divBdr>
        <w:top w:val="none" w:sz="0" w:space="0" w:color="auto"/>
        <w:left w:val="none" w:sz="0" w:space="0" w:color="auto"/>
        <w:bottom w:val="none" w:sz="0" w:space="0" w:color="auto"/>
        <w:right w:val="none" w:sz="0" w:space="0" w:color="auto"/>
      </w:divBdr>
      <w:divsChild>
        <w:div w:id="176500927">
          <w:marLeft w:val="360"/>
          <w:marRight w:val="0"/>
          <w:marTop w:val="200"/>
          <w:marBottom w:val="0"/>
          <w:divBdr>
            <w:top w:val="none" w:sz="0" w:space="0" w:color="auto"/>
            <w:left w:val="none" w:sz="0" w:space="0" w:color="auto"/>
            <w:bottom w:val="none" w:sz="0" w:space="0" w:color="auto"/>
            <w:right w:val="none" w:sz="0" w:space="0" w:color="auto"/>
          </w:divBdr>
        </w:div>
      </w:divsChild>
    </w:div>
    <w:div w:id="176500921">
      <w:marLeft w:val="0"/>
      <w:marRight w:val="0"/>
      <w:marTop w:val="0"/>
      <w:marBottom w:val="0"/>
      <w:divBdr>
        <w:top w:val="none" w:sz="0" w:space="0" w:color="auto"/>
        <w:left w:val="none" w:sz="0" w:space="0" w:color="auto"/>
        <w:bottom w:val="none" w:sz="0" w:space="0" w:color="auto"/>
        <w:right w:val="none" w:sz="0" w:space="0" w:color="auto"/>
      </w:divBdr>
    </w:div>
    <w:div w:id="176500924">
      <w:marLeft w:val="0"/>
      <w:marRight w:val="0"/>
      <w:marTop w:val="0"/>
      <w:marBottom w:val="0"/>
      <w:divBdr>
        <w:top w:val="none" w:sz="0" w:space="0" w:color="auto"/>
        <w:left w:val="none" w:sz="0" w:space="0" w:color="auto"/>
        <w:bottom w:val="none" w:sz="0" w:space="0" w:color="auto"/>
        <w:right w:val="none" w:sz="0" w:space="0" w:color="auto"/>
      </w:divBdr>
    </w:div>
    <w:div w:id="176500926">
      <w:marLeft w:val="0"/>
      <w:marRight w:val="0"/>
      <w:marTop w:val="0"/>
      <w:marBottom w:val="0"/>
      <w:divBdr>
        <w:top w:val="none" w:sz="0" w:space="0" w:color="auto"/>
        <w:left w:val="none" w:sz="0" w:space="0" w:color="auto"/>
        <w:bottom w:val="none" w:sz="0" w:space="0" w:color="auto"/>
        <w:right w:val="none" w:sz="0" w:space="0" w:color="auto"/>
      </w:divBdr>
      <w:divsChild>
        <w:div w:id="176500840">
          <w:marLeft w:val="1267"/>
          <w:marRight w:val="0"/>
          <w:marTop w:val="300"/>
          <w:marBottom w:val="0"/>
          <w:divBdr>
            <w:top w:val="none" w:sz="0" w:space="0" w:color="auto"/>
            <w:left w:val="none" w:sz="0" w:space="0" w:color="auto"/>
            <w:bottom w:val="none" w:sz="0" w:space="0" w:color="auto"/>
            <w:right w:val="none" w:sz="0" w:space="0" w:color="auto"/>
          </w:divBdr>
        </w:div>
        <w:div w:id="176500843">
          <w:marLeft w:val="1267"/>
          <w:marRight w:val="0"/>
          <w:marTop w:val="300"/>
          <w:marBottom w:val="0"/>
          <w:divBdr>
            <w:top w:val="none" w:sz="0" w:space="0" w:color="auto"/>
            <w:left w:val="none" w:sz="0" w:space="0" w:color="auto"/>
            <w:bottom w:val="none" w:sz="0" w:space="0" w:color="auto"/>
            <w:right w:val="none" w:sz="0" w:space="0" w:color="auto"/>
          </w:divBdr>
        </w:div>
        <w:div w:id="176500874">
          <w:marLeft w:val="1267"/>
          <w:marRight w:val="0"/>
          <w:marTop w:val="300"/>
          <w:marBottom w:val="0"/>
          <w:divBdr>
            <w:top w:val="none" w:sz="0" w:space="0" w:color="auto"/>
            <w:left w:val="none" w:sz="0" w:space="0" w:color="auto"/>
            <w:bottom w:val="none" w:sz="0" w:space="0" w:color="auto"/>
            <w:right w:val="none" w:sz="0" w:space="0" w:color="auto"/>
          </w:divBdr>
        </w:div>
        <w:div w:id="176500906">
          <w:marLeft w:val="1267"/>
          <w:marRight w:val="0"/>
          <w:marTop w:val="300"/>
          <w:marBottom w:val="0"/>
          <w:divBdr>
            <w:top w:val="none" w:sz="0" w:space="0" w:color="auto"/>
            <w:left w:val="none" w:sz="0" w:space="0" w:color="auto"/>
            <w:bottom w:val="none" w:sz="0" w:space="0" w:color="auto"/>
            <w:right w:val="none" w:sz="0" w:space="0" w:color="auto"/>
          </w:divBdr>
        </w:div>
        <w:div w:id="176500913">
          <w:marLeft w:val="1267"/>
          <w:marRight w:val="0"/>
          <w:marTop w:val="300"/>
          <w:marBottom w:val="0"/>
          <w:divBdr>
            <w:top w:val="none" w:sz="0" w:space="0" w:color="auto"/>
            <w:left w:val="none" w:sz="0" w:space="0" w:color="auto"/>
            <w:bottom w:val="none" w:sz="0" w:space="0" w:color="auto"/>
            <w:right w:val="none" w:sz="0" w:space="0" w:color="auto"/>
          </w:divBdr>
        </w:div>
        <w:div w:id="176500922">
          <w:marLeft w:val="1267"/>
          <w:marRight w:val="0"/>
          <w:marTop w:val="300"/>
          <w:marBottom w:val="0"/>
          <w:divBdr>
            <w:top w:val="none" w:sz="0" w:space="0" w:color="auto"/>
            <w:left w:val="none" w:sz="0" w:space="0" w:color="auto"/>
            <w:bottom w:val="none" w:sz="0" w:space="0" w:color="auto"/>
            <w:right w:val="none" w:sz="0" w:space="0" w:color="auto"/>
          </w:divBdr>
        </w:div>
        <w:div w:id="176500943">
          <w:marLeft w:val="1267"/>
          <w:marRight w:val="0"/>
          <w:marTop w:val="300"/>
          <w:marBottom w:val="0"/>
          <w:divBdr>
            <w:top w:val="none" w:sz="0" w:space="0" w:color="auto"/>
            <w:left w:val="none" w:sz="0" w:space="0" w:color="auto"/>
            <w:bottom w:val="none" w:sz="0" w:space="0" w:color="auto"/>
            <w:right w:val="none" w:sz="0" w:space="0" w:color="auto"/>
          </w:divBdr>
        </w:div>
        <w:div w:id="176500944">
          <w:marLeft w:val="1267"/>
          <w:marRight w:val="0"/>
          <w:marTop w:val="300"/>
          <w:marBottom w:val="0"/>
          <w:divBdr>
            <w:top w:val="none" w:sz="0" w:space="0" w:color="auto"/>
            <w:left w:val="none" w:sz="0" w:space="0" w:color="auto"/>
            <w:bottom w:val="none" w:sz="0" w:space="0" w:color="auto"/>
            <w:right w:val="none" w:sz="0" w:space="0" w:color="auto"/>
          </w:divBdr>
        </w:div>
      </w:divsChild>
    </w:div>
    <w:div w:id="176500928">
      <w:marLeft w:val="0"/>
      <w:marRight w:val="0"/>
      <w:marTop w:val="0"/>
      <w:marBottom w:val="0"/>
      <w:divBdr>
        <w:top w:val="none" w:sz="0" w:space="0" w:color="auto"/>
        <w:left w:val="none" w:sz="0" w:space="0" w:color="auto"/>
        <w:bottom w:val="none" w:sz="0" w:space="0" w:color="auto"/>
        <w:right w:val="none" w:sz="0" w:space="0" w:color="auto"/>
      </w:divBdr>
    </w:div>
    <w:div w:id="176500930">
      <w:marLeft w:val="0"/>
      <w:marRight w:val="0"/>
      <w:marTop w:val="0"/>
      <w:marBottom w:val="0"/>
      <w:divBdr>
        <w:top w:val="none" w:sz="0" w:space="0" w:color="auto"/>
        <w:left w:val="none" w:sz="0" w:space="0" w:color="auto"/>
        <w:bottom w:val="none" w:sz="0" w:space="0" w:color="auto"/>
        <w:right w:val="none" w:sz="0" w:space="0" w:color="auto"/>
      </w:divBdr>
      <w:divsChild>
        <w:div w:id="176500892">
          <w:marLeft w:val="360"/>
          <w:marRight w:val="0"/>
          <w:marTop w:val="200"/>
          <w:marBottom w:val="0"/>
          <w:divBdr>
            <w:top w:val="none" w:sz="0" w:space="0" w:color="auto"/>
            <w:left w:val="none" w:sz="0" w:space="0" w:color="auto"/>
            <w:bottom w:val="none" w:sz="0" w:space="0" w:color="auto"/>
            <w:right w:val="none" w:sz="0" w:space="0" w:color="auto"/>
          </w:divBdr>
        </w:div>
      </w:divsChild>
    </w:div>
    <w:div w:id="176500931">
      <w:marLeft w:val="0"/>
      <w:marRight w:val="0"/>
      <w:marTop w:val="0"/>
      <w:marBottom w:val="0"/>
      <w:divBdr>
        <w:top w:val="none" w:sz="0" w:space="0" w:color="auto"/>
        <w:left w:val="none" w:sz="0" w:space="0" w:color="auto"/>
        <w:bottom w:val="none" w:sz="0" w:space="0" w:color="auto"/>
        <w:right w:val="none" w:sz="0" w:space="0" w:color="auto"/>
      </w:divBdr>
      <w:divsChild>
        <w:div w:id="176500934">
          <w:marLeft w:val="360"/>
          <w:marRight w:val="0"/>
          <w:marTop w:val="200"/>
          <w:marBottom w:val="0"/>
          <w:divBdr>
            <w:top w:val="none" w:sz="0" w:space="0" w:color="auto"/>
            <w:left w:val="none" w:sz="0" w:space="0" w:color="auto"/>
            <w:bottom w:val="none" w:sz="0" w:space="0" w:color="auto"/>
            <w:right w:val="none" w:sz="0" w:space="0" w:color="auto"/>
          </w:divBdr>
        </w:div>
      </w:divsChild>
    </w:div>
    <w:div w:id="176500935">
      <w:marLeft w:val="0"/>
      <w:marRight w:val="0"/>
      <w:marTop w:val="0"/>
      <w:marBottom w:val="0"/>
      <w:divBdr>
        <w:top w:val="none" w:sz="0" w:space="0" w:color="auto"/>
        <w:left w:val="none" w:sz="0" w:space="0" w:color="auto"/>
        <w:bottom w:val="none" w:sz="0" w:space="0" w:color="auto"/>
        <w:right w:val="none" w:sz="0" w:space="0" w:color="auto"/>
      </w:divBdr>
    </w:div>
    <w:div w:id="176500937">
      <w:marLeft w:val="0"/>
      <w:marRight w:val="0"/>
      <w:marTop w:val="0"/>
      <w:marBottom w:val="0"/>
      <w:divBdr>
        <w:top w:val="none" w:sz="0" w:space="0" w:color="auto"/>
        <w:left w:val="none" w:sz="0" w:space="0" w:color="auto"/>
        <w:bottom w:val="none" w:sz="0" w:space="0" w:color="auto"/>
        <w:right w:val="none" w:sz="0" w:space="0" w:color="auto"/>
      </w:divBdr>
      <w:divsChild>
        <w:div w:id="176500923">
          <w:marLeft w:val="360"/>
          <w:marRight w:val="0"/>
          <w:marTop w:val="200"/>
          <w:marBottom w:val="0"/>
          <w:divBdr>
            <w:top w:val="none" w:sz="0" w:space="0" w:color="auto"/>
            <w:left w:val="none" w:sz="0" w:space="0" w:color="auto"/>
            <w:bottom w:val="none" w:sz="0" w:space="0" w:color="auto"/>
            <w:right w:val="none" w:sz="0" w:space="0" w:color="auto"/>
          </w:divBdr>
        </w:div>
      </w:divsChild>
    </w:div>
    <w:div w:id="176500938">
      <w:marLeft w:val="0"/>
      <w:marRight w:val="0"/>
      <w:marTop w:val="0"/>
      <w:marBottom w:val="0"/>
      <w:divBdr>
        <w:top w:val="none" w:sz="0" w:space="0" w:color="auto"/>
        <w:left w:val="none" w:sz="0" w:space="0" w:color="auto"/>
        <w:bottom w:val="none" w:sz="0" w:space="0" w:color="auto"/>
        <w:right w:val="none" w:sz="0" w:space="0" w:color="auto"/>
      </w:divBdr>
    </w:div>
    <w:div w:id="176500941">
      <w:marLeft w:val="0"/>
      <w:marRight w:val="0"/>
      <w:marTop w:val="0"/>
      <w:marBottom w:val="0"/>
      <w:divBdr>
        <w:top w:val="none" w:sz="0" w:space="0" w:color="auto"/>
        <w:left w:val="none" w:sz="0" w:space="0" w:color="auto"/>
        <w:bottom w:val="none" w:sz="0" w:space="0" w:color="auto"/>
        <w:right w:val="none" w:sz="0" w:space="0" w:color="auto"/>
      </w:divBdr>
      <w:divsChild>
        <w:div w:id="176500841">
          <w:marLeft w:val="360"/>
          <w:marRight w:val="0"/>
          <w:marTop w:val="200"/>
          <w:marBottom w:val="0"/>
          <w:divBdr>
            <w:top w:val="none" w:sz="0" w:space="0" w:color="auto"/>
            <w:left w:val="none" w:sz="0" w:space="0" w:color="auto"/>
            <w:bottom w:val="none" w:sz="0" w:space="0" w:color="auto"/>
            <w:right w:val="none" w:sz="0" w:space="0" w:color="auto"/>
          </w:divBdr>
        </w:div>
      </w:divsChild>
    </w:div>
    <w:div w:id="176500942">
      <w:marLeft w:val="0"/>
      <w:marRight w:val="0"/>
      <w:marTop w:val="0"/>
      <w:marBottom w:val="0"/>
      <w:divBdr>
        <w:top w:val="none" w:sz="0" w:space="0" w:color="auto"/>
        <w:left w:val="none" w:sz="0" w:space="0" w:color="auto"/>
        <w:bottom w:val="none" w:sz="0" w:space="0" w:color="auto"/>
        <w:right w:val="none" w:sz="0" w:space="0" w:color="auto"/>
      </w:divBdr>
      <w:divsChild>
        <w:div w:id="176500872">
          <w:marLeft w:val="360"/>
          <w:marRight w:val="0"/>
          <w:marTop w:val="200"/>
          <w:marBottom w:val="0"/>
          <w:divBdr>
            <w:top w:val="none" w:sz="0" w:space="0" w:color="auto"/>
            <w:left w:val="none" w:sz="0" w:space="0" w:color="auto"/>
            <w:bottom w:val="none" w:sz="0" w:space="0" w:color="auto"/>
            <w:right w:val="none" w:sz="0" w:space="0" w:color="auto"/>
          </w:divBdr>
        </w:div>
      </w:divsChild>
    </w:div>
    <w:div w:id="176500946">
      <w:marLeft w:val="0"/>
      <w:marRight w:val="0"/>
      <w:marTop w:val="0"/>
      <w:marBottom w:val="0"/>
      <w:divBdr>
        <w:top w:val="none" w:sz="0" w:space="0" w:color="auto"/>
        <w:left w:val="none" w:sz="0" w:space="0" w:color="auto"/>
        <w:bottom w:val="none" w:sz="0" w:space="0" w:color="auto"/>
        <w:right w:val="none" w:sz="0" w:space="0" w:color="auto"/>
      </w:divBdr>
    </w:div>
    <w:div w:id="176500949">
      <w:marLeft w:val="0"/>
      <w:marRight w:val="0"/>
      <w:marTop w:val="0"/>
      <w:marBottom w:val="0"/>
      <w:divBdr>
        <w:top w:val="none" w:sz="0" w:space="0" w:color="auto"/>
        <w:left w:val="none" w:sz="0" w:space="0" w:color="auto"/>
        <w:bottom w:val="none" w:sz="0" w:space="0" w:color="auto"/>
        <w:right w:val="none" w:sz="0" w:space="0" w:color="auto"/>
      </w:divBdr>
      <w:divsChild>
        <w:div w:id="176500912">
          <w:marLeft w:val="360"/>
          <w:marRight w:val="0"/>
          <w:marTop w:val="200"/>
          <w:marBottom w:val="0"/>
          <w:divBdr>
            <w:top w:val="none" w:sz="0" w:space="0" w:color="auto"/>
            <w:left w:val="none" w:sz="0" w:space="0" w:color="auto"/>
            <w:bottom w:val="none" w:sz="0" w:space="0" w:color="auto"/>
            <w:right w:val="none" w:sz="0" w:space="0" w:color="auto"/>
          </w:divBdr>
        </w:div>
      </w:divsChild>
    </w:div>
    <w:div w:id="176500952">
      <w:marLeft w:val="0"/>
      <w:marRight w:val="0"/>
      <w:marTop w:val="0"/>
      <w:marBottom w:val="0"/>
      <w:divBdr>
        <w:top w:val="none" w:sz="0" w:space="0" w:color="auto"/>
        <w:left w:val="none" w:sz="0" w:space="0" w:color="auto"/>
        <w:bottom w:val="none" w:sz="0" w:space="0" w:color="auto"/>
        <w:right w:val="none" w:sz="0" w:space="0" w:color="auto"/>
      </w:divBdr>
    </w:div>
    <w:div w:id="176500953">
      <w:marLeft w:val="0"/>
      <w:marRight w:val="0"/>
      <w:marTop w:val="0"/>
      <w:marBottom w:val="0"/>
      <w:divBdr>
        <w:top w:val="none" w:sz="0" w:space="0" w:color="auto"/>
        <w:left w:val="none" w:sz="0" w:space="0" w:color="auto"/>
        <w:bottom w:val="none" w:sz="0" w:space="0" w:color="auto"/>
        <w:right w:val="none" w:sz="0" w:space="0" w:color="auto"/>
      </w:divBdr>
    </w:div>
    <w:div w:id="176500955">
      <w:marLeft w:val="0"/>
      <w:marRight w:val="0"/>
      <w:marTop w:val="0"/>
      <w:marBottom w:val="0"/>
      <w:divBdr>
        <w:top w:val="none" w:sz="0" w:space="0" w:color="auto"/>
        <w:left w:val="none" w:sz="0" w:space="0" w:color="auto"/>
        <w:bottom w:val="none" w:sz="0" w:space="0" w:color="auto"/>
        <w:right w:val="none" w:sz="0" w:space="0" w:color="auto"/>
      </w:divBdr>
    </w:div>
    <w:div w:id="176500956">
      <w:marLeft w:val="0"/>
      <w:marRight w:val="0"/>
      <w:marTop w:val="0"/>
      <w:marBottom w:val="0"/>
      <w:divBdr>
        <w:top w:val="none" w:sz="0" w:space="0" w:color="auto"/>
        <w:left w:val="none" w:sz="0" w:space="0" w:color="auto"/>
        <w:bottom w:val="none" w:sz="0" w:space="0" w:color="auto"/>
        <w:right w:val="none" w:sz="0" w:space="0" w:color="auto"/>
      </w:divBdr>
    </w:div>
    <w:div w:id="713382419">
      <w:bodyDiv w:val="1"/>
      <w:marLeft w:val="0"/>
      <w:marRight w:val="0"/>
      <w:marTop w:val="0"/>
      <w:marBottom w:val="0"/>
      <w:divBdr>
        <w:top w:val="none" w:sz="0" w:space="0" w:color="auto"/>
        <w:left w:val="none" w:sz="0" w:space="0" w:color="auto"/>
        <w:bottom w:val="none" w:sz="0" w:space="0" w:color="auto"/>
        <w:right w:val="none" w:sz="0" w:space="0" w:color="auto"/>
      </w:divBdr>
    </w:div>
    <w:div w:id="7466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m.oas.org/IDMS/Redirectpage.aspx?class=CP/CSH&amp;classNum=1953&amp;lang=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m.oas.org/IDMS/Redirectpage.aspx?class=CP/CSH/INF&amp;classNum=583&amp;lang=e"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cm.oas.org/IDMS/Redirectpage.aspx?class=CP/CSH&amp;classNum=1229&amp;lang=e" TargetMode="External"/><Relationship Id="rId20" Type="http://schemas.openxmlformats.org/officeDocument/2006/relationships/hyperlink" Target="http://scm.oas.org/IDMS/Redirectpage.aspx?class=CP/CSH&amp;classNum=1953&amp;lang=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doc_public/portuguese/hist_16/cp35792p04.doc" TargetMode="External"/><Relationship Id="rId24" Type="http://schemas.openxmlformats.org/officeDocument/2006/relationships/hyperlink" Target="http://scm.oas.org/IDMS/Redirectpage.aspx?class=CP/CSH&amp;classNum=2026&amp;lang=p" TargetMode="External"/><Relationship Id="rId5" Type="http://schemas.openxmlformats.org/officeDocument/2006/relationships/webSettings" Target="webSettings.xml"/><Relationship Id="rId15" Type="http://schemas.openxmlformats.org/officeDocument/2006/relationships/hyperlink" Target="http://scm.oas.org/IDMS/Redirectpage.aspx?class=CP/CSH&amp;classNum=2239&amp;lang=p" TargetMode="External"/><Relationship Id="rId23" Type="http://schemas.openxmlformats.org/officeDocument/2006/relationships/hyperlink" Target="http://scm.oas.org/IDMS/Redirectpage.aspx?class=CP/CSH&amp;classNum=2026&amp;lang=p" TargetMode="External"/><Relationship Id="rId10" Type="http://schemas.openxmlformats.org/officeDocument/2006/relationships/hyperlink" Target="http://scm.oas.org/doc_public/spanish/hist_15/cp35061s02.doc"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m.oas.org/doc_public/spanish/HIST_22/CP45816s03.docx" TargetMode="External"/><Relationship Id="rId14" Type="http://schemas.openxmlformats.org/officeDocument/2006/relationships/header" Target="header4.xml"/><Relationship Id="rId22" Type="http://schemas.openxmlformats.org/officeDocument/2006/relationships/hyperlink" Target="http://www.oas.org/MFCS/Default.aspx?Lang=SP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cm.oas.org/IDMS/Redirectpage.aspx?class=CP/doc.&amp;classNum=5914&amp;lang=s" TargetMode="External"/><Relationship Id="rId2" Type="http://schemas.openxmlformats.org/officeDocument/2006/relationships/hyperlink" Target="https://scm.oas.org/IDMS/Redirectpage.aspx?class=CP/doc.&amp;classNum=5914&amp;lang=p" TargetMode="External"/><Relationship Id="rId1" Type="http://schemas.openxmlformats.org/officeDocument/2006/relationships/hyperlink" Target="https://scm.oas.org/IDMS/Redirectpage.aspx?class=CP/doc.&amp;classNum=5914&amp;lan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2484-D080-4BC8-9D8C-3155DAAE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9048</Words>
  <Characters>51574</Characters>
  <Application>Microsoft Office Word</Application>
  <DocSecurity>0</DocSecurity>
  <Lines>429</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jgsalazar</dc:creator>
  <cp:keywords/>
  <dc:description/>
  <cp:lastModifiedBy>Charles, Emmanuela</cp:lastModifiedBy>
  <cp:revision>2</cp:revision>
  <cp:lastPrinted>2019-10-09T16:23:00Z</cp:lastPrinted>
  <dcterms:created xsi:type="dcterms:W3CDTF">2024-06-26T17:10:00Z</dcterms:created>
  <dcterms:modified xsi:type="dcterms:W3CDTF">2024-06-26T17:10:00Z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d74cc6505b38dba18a16bc50ab1d967bc6865ffc939f7c605ea2dd96052ab62a</vt:lpwstr>
  </property>
  <property fmtid="{D5CDD505-2E9C-101B-9397-08002B2CF9AE}" pid="3" name="ContentTypeId">
    <vt:lpwstr>0x01010003A4F217CB57A14084E98EFFAD3C7D62</vt:lpwstr>
  </property>
</Properties>
</file>