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AB7E65" w14:textId="77777777" w:rsidR="00EA5B82" w:rsidRPr="00B57C8E" w:rsidRDefault="00185866" w:rsidP="00185866">
      <w:pPr>
        <w:pStyle w:val="TitleUppercase"/>
        <w:tabs>
          <w:tab w:val="clear" w:pos="720"/>
          <w:tab w:val="clear" w:pos="1440"/>
          <w:tab w:val="clear" w:pos="2160"/>
          <w:tab w:val="clear" w:pos="7920"/>
          <w:tab w:val="clear" w:pos="8640"/>
          <w:tab w:val="center" w:pos="2880"/>
        </w:tabs>
        <w:suppressAutoHyphens/>
        <w:jc w:val="both"/>
        <w:rPr>
          <w:szCs w:val="22"/>
          <w:lang w:val="es-ES_tradnl"/>
        </w:rPr>
      </w:pPr>
      <w:r w:rsidRPr="00B57C8E">
        <w:rPr>
          <w:szCs w:val="22"/>
          <w:lang w:val="es-ES_tradnl"/>
        </w:rPr>
        <w:tab/>
        <w:t>CONSEJO PERMANENTE DE LA</w:t>
      </w:r>
      <w:r w:rsidRPr="00B57C8E">
        <w:rPr>
          <w:szCs w:val="22"/>
          <w:lang w:val="es-ES_tradnl"/>
        </w:rPr>
        <w:tab/>
        <w:t>OEA/Ser.G</w:t>
      </w:r>
    </w:p>
    <w:p w14:paraId="451CE11A" w14:textId="3BE3F258" w:rsidR="00185866" w:rsidRPr="00B57C8E" w:rsidRDefault="00185866" w:rsidP="00207E30">
      <w:pPr>
        <w:pStyle w:val="TitleUppercase"/>
        <w:tabs>
          <w:tab w:val="clear" w:pos="720"/>
          <w:tab w:val="clear" w:pos="1440"/>
          <w:tab w:val="clear" w:pos="2160"/>
          <w:tab w:val="clear" w:pos="7920"/>
          <w:tab w:val="clear" w:pos="8640"/>
          <w:tab w:val="center" w:pos="2880"/>
        </w:tabs>
        <w:suppressAutoHyphens/>
        <w:ind w:right="-569"/>
        <w:jc w:val="both"/>
        <w:rPr>
          <w:szCs w:val="22"/>
        </w:rPr>
      </w:pPr>
      <w:r w:rsidRPr="00B57C8E">
        <w:rPr>
          <w:szCs w:val="22"/>
          <w:lang w:val="es-ES_tradnl"/>
        </w:rPr>
        <w:tab/>
      </w:r>
      <w:r w:rsidR="003D7014" w:rsidRPr="00B57C8E">
        <w:rPr>
          <w:szCs w:val="22"/>
          <w:lang w:val="es-ES_tradnl"/>
        </w:rPr>
        <w:t xml:space="preserve">ORGANIZACIÓN </w:t>
      </w:r>
      <w:r w:rsidRPr="00B57C8E">
        <w:rPr>
          <w:szCs w:val="22"/>
        </w:rPr>
        <w:t>DE LOS ESTADOS AMERICANOS</w:t>
      </w:r>
      <w:r w:rsidRPr="00B57C8E">
        <w:rPr>
          <w:szCs w:val="22"/>
        </w:rPr>
        <w:tab/>
        <w:t>CP/CAAP-</w:t>
      </w:r>
      <w:r w:rsidR="00497651" w:rsidRPr="00B57C8E">
        <w:rPr>
          <w:szCs w:val="22"/>
        </w:rPr>
        <w:t>3646/20</w:t>
      </w:r>
      <w:r w:rsidR="00D003D9">
        <w:rPr>
          <w:szCs w:val="22"/>
        </w:rPr>
        <w:t xml:space="preserve"> rev. 1</w:t>
      </w:r>
    </w:p>
    <w:p w14:paraId="7FF4784F" w14:textId="7A1746AC" w:rsidR="00185866" w:rsidRPr="00B57C8E" w:rsidRDefault="00185866" w:rsidP="00185866">
      <w:pPr>
        <w:pStyle w:val="TitleUppercase"/>
        <w:tabs>
          <w:tab w:val="clear" w:pos="720"/>
          <w:tab w:val="clear" w:pos="1440"/>
          <w:tab w:val="clear" w:pos="2160"/>
          <w:tab w:val="clear" w:pos="7920"/>
          <w:tab w:val="clear" w:pos="8640"/>
          <w:tab w:val="center" w:pos="2880"/>
        </w:tabs>
        <w:suppressAutoHyphens/>
        <w:jc w:val="both"/>
        <w:rPr>
          <w:szCs w:val="22"/>
        </w:rPr>
      </w:pPr>
      <w:r w:rsidRPr="00B57C8E">
        <w:rPr>
          <w:szCs w:val="22"/>
        </w:rPr>
        <w:tab/>
      </w:r>
      <w:r w:rsidRPr="00B57C8E">
        <w:rPr>
          <w:szCs w:val="22"/>
        </w:rPr>
        <w:tab/>
      </w:r>
      <w:r w:rsidR="00D003D9">
        <w:rPr>
          <w:szCs w:val="22"/>
        </w:rPr>
        <w:t>20</w:t>
      </w:r>
      <w:r w:rsidR="0097009F" w:rsidRPr="00B57C8E">
        <w:rPr>
          <w:szCs w:val="22"/>
        </w:rPr>
        <w:t xml:space="preserve"> febrero 2020</w:t>
      </w:r>
    </w:p>
    <w:p w14:paraId="60B8750B" w14:textId="77777777" w:rsidR="00185866" w:rsidRPr="00B57C8E" w:rsidRDefault="00185866" w:rsidP="00185866">
      <w:pPr>
        <w:pStyle w:val="TitleUppercase"/>
        <w:tabs>
          <w:tab w:val="clear" w:pos="720"/>
          <w:tab w:val="clear" w:pos="1440"/>
          <w:tab w:val="clear" w:pos="2160"/>
          <w:tab w:val="clear" w:pos="7920"/>
          <w:tab w:val="clear" w:pos="8640"/>
          <w:tab w:val="center" w:pos="2880"/>
        </w:tabs>
        <w:suppressAutoHyphens/>
        <w:jc w:val="both"/>
        <w:rPr>
          <w:szCs w:val="22"/>
        </w:rPr>
      </w:pPr>
      <w:r w:rsidRPr="00B57C8E">
        <w:rPr>
          <w:szCs w:val="22"/>
        </w:rPr>
        <w:tab/>
        <w:t>COMISIÓN DE ASUNTOS ADMINISTRATIVOS</w:t>
      </w:r>
      <w:r w:rsidRPr="00B57C8E">
        <w:rPr>
          <w:szCs w:val="22"/>
        </w:rPr>
        <w:tab/>
        <w:t xml:space="preserve">Original: </w:t>
      </w:r>
      <w:r w:rsidR="00BF1DAA" w:rsidRPr="00B57C8E">
        <w:rPr>
          <w:szCs w:val="22"/>
        </w:rPr>
        <w:t>inglés</w:t>
      </w:r>
    </w:p>
    <w:p w14:paraId="1F6F1B10" w14:textId="77777777" w:rsidR="00185866" w:rsidRPr="00B57C8E" w:rsidRDefault="00185866" w:rsidP="00185866">
      <w:pPr>
        <w:pStyle w:val="TitleUppercase"/>
        <w:tabs>
          <w:tab w:val="clear" w:pos="720"/>
          <w:tab w:val="clear" w:pos="1440"/>
          <w:tab w:val="clear" w:pos="2160"/>
          <w:tab w:val="clear" w:pos="7920"/>
          <w:tab w:val="clear" w:pos="8640"/>
          <w:tab w:val="center" w:pos="2880"/>
        </w:tabs>
        <w:suppressAutoHyphens/>
        <w:jc w:val="both"/>
        <w:rPr>
          <w:szCs w:val="22"/>
          <w:lang w:val="es-ES_tradnl"/>
        </w:rPr>
      </w:pPr>
      <w:r w:rsidRPr="00B57C8E">
        <w:rPr>
          <w:szCs w:val="22"/>
          <w:lang w:val="es-ES_tradnl"/>
        </w:rPr>
        <w:tab/>
        <w:t>Y PRESUPUESTARIOS</w:t>
      </w:r>
    </w:p>
    <w:p w14:paraId="046DF627" w14:textId="77777777" w:rsidR="00185866" w:rsidRPr="00B57C8E" w:rsidRDefault="00185866" w:rsidP="00185866">
      <w:pPr>
        <w:pStyle w:val="TitleUppercase"/>
        <w:pBdr>
          <w:bottom w:val="single" w:sz="4" w:space="1" w:color="auto"/>
        </w:pBdr>
        <w:tabs>
          <w:tab w:val="clear" w:pos="720"/>
          <w:tab w:val="clear" w:pos="1440"/>
          <w:tab w:val="clear" w:pos="2160"/>
          <w:tab w:val="clear" w:pos="2880"/>
          <w:tab w:val="clear" w:pos="7200"/>
          <w:tab w:val="clear" w:pos="7920"/>
          <w:tab w:val="clear" w:pos="8640"/>
        </w:tabs>
        <w:suppressAutoHyphens/>
        <w:jc w:val="both"/>
        <w:rPr>
          <w:szCs w:val="22"/>
          <w:lang w:val="es-ES_tradnl"/>
        </w:rPr>
      </w:pPr>
    </w:p>
    <w:p w14:paraId="0988F8A2" w14:textId="77777777" w:rsidR="00185866" w:rsidRPr="00B57C8E" w:rsidRDefault="00185866" w:rsidP="00185866">
      <w:pPr>
        <w:pStyle w:val="TitleUppercase"/>
        <w:tabs>
          <w:tab w:val="clear" w:pos="720"/>
          <w:tab w:val="clear" w:pos="1440"/>
          <w:tab w:val="clear" w:pos="2160"/>
          <w:tab w:val="clear" w:pos="2880"/>
          <w:tab w:val="clear" w:pos="7200"/>
          <w:tab w:val="clear" w:pos="7920"/>
          <w:tab w:val="clear" w:pos="8640"/>
        </w:tabs>
        <w:suppressAutoHyphens/>
        <w:jc w:val="both"/>
        <w:rPr>
          <w:szCs w:val="22"/>
          <w:lang w:val="es-ES_tradnl"/>
        </w:rPr>
      </w:pPr>
    </w:p>
    <w:p w14:paraId="66B716BF" w14:textId="77777777" w:rsidR="00185866" w:rsidRPr="00B57C8E" w:rsidRDefault="00185866" w:rsidP="00185866">
      <w:pPr>
        <w:pStyle w:val="TitleUppercase"/>
        <w:tabs>
          <w:tab w:val="clear" w:pos="720"/>
          <w:tab w:val="clear" w:pos="1440"/>
          <w:tab w:val="clear" w:pos="2160"/>
          <w:tab w:val="clear" w:pos="2880"/>
          <w:tab w:val="clear" w:pos="7200"/>
          <w:tab w:val="clear" w:pos="7920"/>
          <w:tab w:val="clear" w:pos="8640"/>
        </w:tabs>
        <w:suppressAutoHyphens/>
        <w:jc w:val="both"/>
        <w:rPr>
          <w:szCs w:val="22"/>
          <w:lang w:val="es-ES_tradnl"/>
        </w:rPr>
      </w:pPr>
    </w:p>
    <w:p w14:paraId="18F08A8F" w14:textId="77777777" w:rsidR="009F2471" w:rsidRPr="00B57C8E" w:rsidRDefault="009F2471" w:rsidP="00045C5F">
      <w:pPr>
        <w:pStyle w:val="TitleUppercase"/>
        <w:tabs>
          <w:tab w:val="clear" w:pos="720"/>
          <w:tab w:val="clear" w:pos="1440"/>
          <w:tab w:val="clear" w:pos="2160"/>
          <w:tab w:val="clear" w:pos="2880"/>
          <w:tab w:val="clear" w:pos="7200"/>
          <w:tab w:val="clear" w:pos="7920"/>
          <w:tab w:val="clear" w:pos="8640"/>
        </w:tabs>
        <w:suppressAutoHyphens/>
        <w:jc w:val="both"/>
        <w:rPr>
          <w:szCs w:val="22"/>
          <w:lang w:val="es-ES_tradnl"/>
        </w:rPr>
      </w:pPr>
    </w:p>
    <w:p w14:paraId="5F005C60" w14:textId="69FF27A6" w:rsidR="00EA5B82" w:rsidRPr="00B57C8E" w:rsidRDefault="00185866" w:rsidP="00D8621D">
      <w:pPr>
        <w:pStyle w:val="TitleUppercase"/>
        <w:tabs>
          <w:tab w:val="clear" w:pos="720"/>
          <w:tab w:val="clear" w:pos="1440"/>
          <w:tab w:val="clear" w:pos="2160"/>
          <w:tab w:val="clear" w:pos="2880"/>
          <w:tab w:val="clear" w:pos="7200"/>
          <w:tab w:val="clear" w:pos="7920"/>
          <w:tab w:val="clear" w:pos="8640"/>
        </w:tabs>
        <w:suppressAutoHyphens/>
        <w:rPr>
          <w:szCs w:val="22"/>
        </w:rPr>
      </w:pPr>
      <w:r w:rsidRPr="00B57C8E">
        <w:rPr>
          <w:szCs w:val="22"/>
          <w:lang w:val="es-ES_tradnl"/>
        </w:rPr>
        <w:t>PLAN DEL TRABAJO DE LA CAAP</w:t>
      </w:r>
      <w:r w:rsidR="004B413E" w:rsidRPr="00B57C8E">
        <w:rPr>
          <w:szCs w:val="22"/>
          <w:lang w:val="es-ES_tradnl"/>
        </w:rPr>
        <w:br/>
      </w:r>
      <w:r w:rsidR="004C4FF1" w:rsidRPr="00B57C8E">
        <w:rPr>
          <w:szCs w:val="22"/>
          <w:lang w:val="es-ES_tradnl"/>
        </w:rPr>
        <w:t>PARA EL PERÍODO</w:t>
      </w:r>
      <w:r w:rsidR="006F124F" w:rsidRPr="00B57C8E">
        <w:rPr>
          <w:szCs w:val="22"/>
          <w:lang w:val="es-ES_tradnl"/>
        </w:rPr>
        <w:t xml:space="preserve"> </w:t>
      </w:r>
      <w:r w:rsidR="00634349" w:rsidRPr="00B57C8E">
        <w:rPr>
          <w:szCs w:val="22"/>
          <w:lang w:val="es-ES_tradnl"/>
        </w:rPr>
        <w:t xml:space="preserve">DE </w:t>
      </w:r>
      <w:r w:rsidR="007310C2" w:rsidRPr="00B57C8E">
        <w:rPr>
          <w:szCs w:val="22"/>
          <w:lang w:val="es-ES_tradnl"/>
        </w:rPr>
        <w:t>ENERO</w:t>
      </w:r>
      <w:r w:rsidR="004C4FF1" w:rsidRPr="00B57C8E">
        <w:rPr>
          <w:szCs w:val="22"/>
          <w:lang w:val="es-ES_tradnl"/>
        </w:rPr>
        <w:t xml:space="preserve"> A </w:t>
      </w:r>
      <w:r w:rsidR="00634349" w:rsidRPr="00B57C8E">
        <w:rPr>
          <w:szCs w:val="22"/>
          <w:lang w:val="es-ES_tradnl"/>
        </w:rPr>
        <w:t>DICIEMBRE</w:t>
      </w:r>
      <w:r w:rsidR="004C4FF1" w:rsidRPr="00B57C8E">
        <w:rPr>
          <w:szCs w:val="22"/>
          <w:lang w:val="es-ES_tradnl"/>
        </w:rPr>
        <w:t xml:space="preserve"> DE 20</w:t>
      </w:r>
      <w:r w:rsidR="0097009F" w:rsidRPr="00B57C8E">
        <w:rPr>
          <w:szCs w:val="22"/>
          <w:lang w:val="es-ES_tradnl"/>
        </w:rPr>
        <w:t>20</w:t>
      </w:r>
    </w:p>
    <w:p w14:paraId="2BE4B335" w14:textId="77777777" w:rsidR="00EA5B82" w:rsidRPr="00B57C8E" w:rsidRDefault="00EA5B82" w:rsidP="00045C5F">
      <w:pPr>
        <w:pStyle w:val="TitleUppercase"/>
        <w:tabs>
          <w:tab w:val="clear" w:pos="720"/>
          <w:tab w:val="clear" w:pos="1440"/>
          <w:tab w:val="clear" w:pos="2160"/>
          <w:tab w:val="clear" w:pos="2880"/>
          <w:tab w:val="clear" w:pos="7200"/>
          <w:tab w:val="clear" w:pos="7920"/>
          <w:tab w:val="clear" w:pos="8640"/>
        </w:tabs>
        <w:suppressAutoHyphens/>
        <w:jc w:val="both"/>
        <w:rPr>
          <w:szCs w:val="22"/>
          <w:lang w:val="es-ES_tradnl"/>
        </w:rPr>
      </w:pPr>
    </w:p>
    <w:p w14:paraId="7FBBB40B" w14:textId="26CAA9A6" w:rsidR="00B73D92" w:rsidRPr="00B57C8E" w:rsidRDefault="008E2A72" w:rsidP="00B73D92">
      <w:pPr>
        <w:pStyle w:val="TitleUppercase"/>
        <w:tabs>
          <w:tab w:val="clear" w:pos="720"/>
          <w:tab w:val="clear" w:pos="1440"/>
          <w:tab w:val="clear" w:pos="2160"/>
          <w:tab w:val="clear" w:pos="2880"/>
          <w:tab w:val="clear" w:pos="7200"/>
          <w:tab w:val="clear" w:pos="7920"/>
          <w:tab w:val="clear" w:pos="8640"/>
        </w:tabs>
        <w:suppressAutoHyphens/>
        <w:rPr>
          <w:szCs w:val="22"/>
          <w:lang w:val="es-ES_tradnl"/>
        </w:rPr>
      </w:pPr>
      <w:r w:rsidRPr="00B57C8E">
        <w:rPr>
          <w:szCs w:val="22"/>
          <w:lang w:val="es-ES_tradnl"/>
        </w:rPr>
        <w:t>(</w:t>
      </w:r>
      <w:r w:rsidR="00D003D9">
        <w:rPr>
          <w:szCs w:val="22"/>
          <w:lang w:val="es-ES_tradnl"/>
        </w:rPr>
        <w:t>Aprobado por la Comisión en su sesión del 19 de febrero de 2020</w:t>
      </w:r>
      <w:r w:rsidRPr="00B57C8E">
        <w:rPr>
          <w:szCs w:val="22"/>
          <w:lang w:val="es-ES_tradnl"/>
        </w:rPr>
        <w:t>)</w:t>
      </w:r>
    </w:p>
    <w:p w14:paraId="5EF70840" w14:textId="77777777" w:rsidR="008E2A72" w:rsidRPr="00B57C8E" w:rsidRDefault="008E2A72" w:rsidP="00045C5F">
      <w:pPr>
        <w:pStyle w:val="TitleUppercase"/>
        <w:tabs>
          <w:tab w:val="clear" w:pos="720"/>
          <w:tab w:val="clear" w:pos="1440"/>
          <w:tab w:val="clear" w:pos="2160"/>
          <w:tab w:val="clear" w:pos="2880"/>
          <w:tab w:val="clear" w:pos="7200"/>
          <w:tab w:val="clear" w:pos="7920"/>
          <w:tab w:val="clear" w:pos="8640"/>
        </w:tabs>
        <w:suppressAutoHyphens/>
        <w:jc w:val="both"/>
        <w:rPr>
          <w:szCs w:val="22"/>
          <w:lang w:val="es-ES_tradnl"/>
        </w:rPr>
      </w:pPr>
    </w:p>
    <w:p w14:paraId="46045BA3" w14:textId="77777777" w:rsidR="00EA5B82" w:rsidRPr="00B57C8E" w:rsidRDefault="00EA5B82" w:rsidP="00D8621D">
      <w:pPr>
        <w:pStyle w:val="TitleUppercase"/>
        <w:tabs>
          <w:tab w:val="clear" w:pos="720"/>
          <w:tab w:val="clear" w:pos="1440"/>
          <w:tab w:val="clear" w:pos="2160"/>
          <w:tab w:val="clear" w:pos="2880"/>
          <w:tab w:val="clear" w:pos="7200"/>
          <w:tab w:val="clear" w:pos="7920"/>
          <w:tab w:val="clear" w:pos="8640"/>
        </w:tabs>
        <w:suppressAutoHyphens/>
        <w:jc w:val="both"/>
        <w:rPr>
          <w:szCs w:val="22"/>
          <w:lang w:val="es-ES_tradnl"/>
        </w:rPr>
      </w:pPr>
    </w:p>
    <w:p w14:paraId="303C54A2" w14:textId="77777777" w:rsidR="00EA5B82" w:rsidRPr="00B57C8E" w:rsidRDefault="00EA5B82" w:rsidP="00D8621D">
      <w:pPr>
        <w:pStyle w:val="TitleUppercase"/>
        <w:tabs>
          <w:tab w:val="clear" w:pos="720"/>
          <w:tab w:val="clear" w:pos="1440"/>
          <w:tab w:val="clear" w:pos="2160"/>
          <w:tab w:val="clear" w:pos="2880"/>
          <w:tab w:val="clear" w:pos="7200"/>
          <w:tab w:val="clear" w:pos="7920"/>
          <w:tab w:val="clear" w:pos="8640"/>
        </w:tabs>
        <w:suppressAutoHyphens/>
        <w:jc w:val="both"/>
        <w:rPr>
          <w:szCs w:val="22"/>
        </w:rPr>
      </w:pPr>
      <w:r w:rsidRPr="00B57C8E">
        <w:rPr>
          <w:szCs w:val="22"/>
          <w:lang w:val="es-ES_tradnl"/>
        </w:rPr>
        <w:tab/>
        <w:t xml:space="preserve">En mi </w:t>
      </w:r>
      <w:r w:rsidR="0075027E" w:rsidRPr="00B57C8E">
        <w:rPr>
          <w:szCs w:val="22"/>
          <w:lang w:val="es-ES_tradnl"/>
        </w:rPr>
        <w:t>calidad</w:t>
      </w:r>
      <w:r w:rsidRPr="00B57C8E">
        <w:rPr>
          <w:szCs w:val="22"/>
          <w:lang w:val="es-ES_tradnl"/>
        </w:rPr>
        <w:t xml:space="preserve"> de President</w:t>
      </w:r>
      <w:r w:rsidR="0075027E" w:rsidRPr="00B57C8E">
        <w:rPr>
          <w:szCs w:val="22"/>
          <w:lang w:val="es-ES_tradnl"/>
        </w:rPr>
        <w:t>e</w:t>
      </w:r>
      <w:r w:rsidRPr="00B57C8E">
        <w:rPr>
          <w:szCs w:val="22"/>
          <w:lang w:val="es-ES_tradnl"/>
        </w:rPr>
        <w:t xml:space="preserve"> de la Comisión de Asuntos Administrativos y Presupuestarios, me complace presentar a consideración de los Estados Miembros </w:t>
      </w:r>
      <w:r w:rsidR="00E26003" w:rsidRPr="00B57C8E">
        <w:rPr>
          <w:szCs w:val="22"/>
          <w:lang w:val="es-ES_tradnl"/>
        </w:rPr>
        <w:t>el presente</w:t>
      </w:r>
      <w:r w:rsidRPr="00B57C8E">
        <w:rPr>
          <w:szCs w:val="22"/>
          <w:lang w:val="es-ES_tradnl"/>
        </w:rPr>
        <w:t xml:space="preserve"> Plan de Trabajo para el período comprendido entre </w:t>
      </w:r>
      <w:r w:rsidR="006F124F" w:rsidRPr="00B57C8E">
        <w:rPr>
          <w:szCs w:val="22"/>
          <w:lang w:val="es-ES_tradnl"/>
        </w:rPr>
        <w:t>enero</w:t>
      </w:r>
      <w:r w:rsidRPr="00B57C8E">
        <w:rPr>
          <w:szCs w:val="22"/>
          <w:lang w:val="es-ES_tradnl"/>
        </w:rPr>
        <w:t xml:space="preserve"> y </w:t>
      </w:r>
      <w:r w:rsidR="00634349" w:rsidRPr="00B57C8E">
        <w:rPr>
          <w:szCs w:val="22"/>
          <w:lang w:val="es-ES_tradnl"/>
        </w:rPr>
        <w:t>diciembre</w:t>
      </w:r>
      <w:r w:rsidRPr="00B57C8E">
        <w:rPr>
          <w:szCs w:val="22"/>
          <w:lang w:val="es-ES_tradnl"/>
        </w:rPr>
        <w:t xml:space="preserve"> de 20</w:t>
      </w:r>
      <w:r w:rsidR="00B421BD" w:rsidRPr="00B57C8E">
        <w:rPr>
          <w:szCs w:val="22"/>
          <w:lang w:val="es-ES_tradnl"/>
        </w:rPr>
        <w:t>20</w:t>
      </w:r>
      <w:r w:rsidRPr="00B57C8E">
        <w:rPr>
          <w:szCs w:val="22"/>
          <w:lang w:val="es-ES_tradnl"/>
        </w:rPr>
        <w:t>.</w:t>
      </w:r>
    </w:p>
    <w:p w14:paraId="15878B38" w14:textId="77777777" w:rsidR="00EA5B82" w:rsidRPr="00B57C8E" w:rsidRDefault="00EA5B82" w:rsidP="00D8621D">
      <w:pPr>
        <w:pStyle w:val="TitleUppercase"/>
        <w:tabs>
          <w:tab w:val="clear" w:pos="720"/>
          <w:tab w:val="clear" w:pos="1440"/>
          <w:tab w:val="clear" w:pos="2160"/>
          <w:tab w:val="clear" w:pos="2880"/>
          <w:tab w:val="clear" w:pos="7200"/>
          <w:tab w:val="clear" w:pos="7920"/>
          <w:tab w:val="clear" w:pos="8640"/>
        </w:tabs>
        <w:suppressAutoHyphens/>
        <w:jc w:val="both"/>
        <w:rPr>
          <w:szCs w:val="22"/>
          <w:lang w:val="es-ES_tradnl"/>
        </w:rPr>
      </w:pPr>
    </w:p>
    <w:p w14:paraId="0BF497F2" w14:textId="77777777" w:rsidR="00EA5B82" w:rsidRPr="00B57C8E" w:rsidRDefault="00EA5B82" w:rsidP="00D8621D">
      <w:pPr>
        <w:pStyle w:val="TitleUppercase"/>
        <w:tabs>
          <w:tab w:val="clear" w:pos="720"/>
          <w:tab w:val="clear" w:pos="1440"/>
          <w:tab w:val="clear" w:pos="2160"/>
          <w:tab w:val="clear" w:pos="2880"/>
          <w:tab w:val="clear" w:pos="7200"/>
          <w:tab w:val="clear" w:pos="7920"/>
          <w:tab w:val="clear" w:pos="8640"/>
        </w:tabs>
        <w:suppressAutoHyphens/>
        <w:jc w:val="left"/>
        <w:rPr>
          <w:szCs w:val="22"/>
          <w:lang w:val="es-ES_tradnl"/>
        </w:rPr>
      </w:pPr>
    </w:p>
    <w:p w14:paraId="4175E605" w14:textId="77777777" w:rsidR="00EA5B82" w:rsidRPr="00B57C8E" w:rsidRDefault="00EA5B82" w:rsidP="00045C5F">
      <w:pPr>
        <w:numPr>
          <w:ilvl w:val="0"/>
          <w:numId w:val="5"/>
        </w:numPr>
        <w:jc w:val="left"/>
        <w:rPr>
          <w:b/>
          <w:caps/>
          <w:szCs w:val="22"/>
        </w:rPr>
      </w:pPr>
      <w:r w:rsidRPr="00B57C8E">
        <w:rPr>
          <w:b/>
          <w:caps/>
          <w:szCs w:val="22"/>
          <w:lang w:val="es-ES_tradnl"/>
        </w:rPr>
        <w:t>INTRODUCCIÓN</w:t>
      </w:r>
    </w:p>
    <w:p w14:paraId="6306361D" w14:textId="77777777" w:rsidR="00EA5B82" w:rsidRPr="00B57C8E" w:rsidRDefault="00EA5B82" w:rsidP="00D8621D">
      <w:pPr>
        <w:pStyle w:val="TitleUppercase"/>
        <w:tabs>
          <w:tab w:val="clear" w:pos="720"/>
          <w:tab w:val="clear" w:pos="1440"/>
          <w:tab w:val="clear" w:pos="2160"/>
          <w:tab w:val="clear" w:pos="2880"/>
          <w:tab w:val="clear" w:pos="7200"/>
          <w:tab w:val="clear" w:pos="7920"/>
          <w:tab w:val="clear" w:pos="8640"/>
        </w:tabs>
        <w:suppressAutoHyphens/>
        <w:jc w:val="both"/>
        <w:rPr>
          <w:szCs w:val="22"/>
          <w:lang w:val="es-ES_tradnl"/>
        </w:rPr>
      </w:pPr>
    </w:p>
    <w:p w14:paraId="0056F0BF" w14:textId="77777777" w:rsidR="00EA5B82" w:rsidRPr="00B57C8E" w:rsidRDefault="00EA5B82" w:rsidP="00D8621D">
      <w:pPr>
        <w:suppressAutoHyphens/>
        <w:ind w:firstLine="720"/>
        <w:rPr>
          <w:szCs w:val="22"/>
        </w:rPr>
      </w:pPr>
      <w:r w:rsidRPr="00B57C8E">
        <w:rPr>
          <w:szCs w:val="22"/>
          <w:lang w:val="es-ES_tradnl"/>
        </w:rPr>
        <w:t>La Comisión de Asuntos Administrativos y Presupuestarios (CAAP), comisión de carácter permanente del Consejo Permanente, tiene las siguientes funciones establecidas en el artículo 19 del Reglamento del Consejo Permanente:</w:t>
      </w:r>
    </w:p>
    <w:p w14:paraId="225E8CAE" w14:textId="77777777" w:rsidR="00EA5B82" w:rsidRPr="00B57C8E" w:rsidRDefault="00EA5B82" w:rsidP="00D8621D">
      <w:pPr>
        <w:rPr>
          <w:szCs w:val="22"/>
          <w:lang w:val="es-ES_tradnl"/>
        </w:rPr>
      </w:pPr>
    </w:p>
    <w:p w14:paraId="2047B905" w14:textId="77777777" w:rsidR="00EA5B82" w:rsidRPr="00B57C8E" w:rsidRDefault="00EA5B82" w:rsidP="00D8621D">
      <w:pPr>
        <w:suppressAutoHyphens/>
        <w:ind w:left="1440" w:hanging="720"/>
        <w:rPr>
          <w:szCs w:val="22"/>
        </w:rPr>
      </w:pPr>
      <w:r w:rsidRPr="00B57C8E">
        <w:rPr>
          <w:szCs w:val="22"/>
          <w:lang w:val="es-ES_tradnl"/>
        </w:rPr>
        <w:t>1.</w:t>
      </w:r>
      <w:r w:rsidRPr="00B57C8E">
        <w:rPr>
          <w:szCs w:val="22"/>
          <w:lang w:val="es-ES_tradnl"/>
        </w:rPr>
        <w:tab/>
        <w:t>Recomendar al Consejo Permanente los programas que, en el área de su competencia, puedan servir de base a la Secretaría General para preparar el proyecto de programa-presupuesto de la Organización conforme a lo establecido en el artículo 112 (c) de la Carta;</w:t>
      </w:r>
    </w:p>
    <w:p w14:paraId="7A91B374" w14:textId="77777777" w:rsidR="00EA5B82" w:rsidRPr="00B57C8E" w:rsidRDefault="00EA5B82" w:rsidP="00D8621D">
      <w:pPr>
        <w:suppressAutoHyphens/>
        <w:rPr>
          <w:szCs w:val="22"/>
          <w:lang w:val="es-ES_tradnl"/>
        </w:rPr>
      </w:pPr>
    </w:p>
    <w:p w14:paraId="429E63A6" w14:textId="77777777" w:rsidR="00EA5B82" w:rsidRPr="00B57C8E" w:rsidRDefault="00EA5B82" w:rsidP="00D8621D">
      <w:pPr>
        <w:suppressAutoHyphens/>
        <w:ind w:left="1440" w:hanging="720"/>
        <w:rPr>
          <w:szCs w:val="22"/>
        </w:rPr>
      </w:pPr>
      <w:r w:rsidRPr="00B57C8E">
        <w:rPr>
          <w:szCs w:val="22"/>
          <w:lang w:val="es-ES_tradnl"/>
        </w:rPr>
        <w:t>2.</w:t>
      </w:r>
      <w:r w:rsidRPr="00B57C8E">
        <w:rPr>
          <w:szCs w:val="22"/>
          <w:lang w:val="es-ES_tradnl"/>
        </w:rPr>
        <w:tab/>
        <w:t>Examinar el proyecto de programa-presupuesto que la Secretaría General le remita en consulta con el Consejo Permanente para los fines previstos en el artículo 112 (c) de la Carta, y someter al Consejo las observaciones que estime pertinentes;</w:t>
      </w:r>
    </w:p>
    <w:p w14:paraId="5161B08B" w14:textId="77777777" w:rsidR="00EA5B82" w:rsidRPr="00B57C8E" w:rsidRDefault="00EA5B82" w:rsidP="00D8621D">
      <w:pPr>
        <w:suppressAutoHyphens/>
        <w:rPr>
          <w:szCs w:val="22"/>
          <w:lang w:val="es-ES_tradnl"/>
        </w:rPr>
      </w:pPr>
    </w:p>
    <w:p w14:paraId="2BBEAB26" w14:textId="77777777" w:rsidR="00EA5B82" w:rsidRPr="00B57C8E" w:rsidRDefault="00EA5B82" w:rsidP="00D8621D">
      <w:pPr>
        <w:suppressAutoHyphens/>
        <w:ind w:left="1440" w:hanging="720"/>
        <w:rPr>
          <w:szCs w:val="22"/>
        </w:rPr>
      </w:pPr>
      <w:r w:rsidRPr="00B57C8E">
        <w:rPr>
          <w:szCs w:val="22"/>
          <w:lang w:val="es-ES_tradnl"/>
        </w:rPr>
        <w:t>3.</w:t>
      </w:r>
      <w:r w:rsidRPr="00B57C8E">
        <w:rPr>
          <w:szCs w:val="22"/>
          <w:lang w:val="es-ES_tradnl"/>
        </w:rPr>
        <w:tab/>
        <w:t>Estudiar las demás materias que le encomiende el Consejo relacionadas con los programas, el presupuesto, la administración y los aspectos financieros de las operaciones de la Secretaría General; y</w:t>
      </w:r>
    </w:p>
    <w:p w14:paraId="4CB8A4CD" w14:textId="77777777" w:rsidR="00EA5B82" w:rsidRPr="00B57C8E" w:rsidRDefault="00EA5B82" w:rsidP="00D8621D">
      <w:pPr>
        <w:suppressAutoHyphens/>
        <w:rPr>
          <w:szCs w:val="22"/>
          <w:lang w:val="es-ES_tradnl"/>
        </w:rPr>
      </w:pPr>
    </w:p>
    <w:p w14:paraId="629717B3" w14:textId="77777777" w:rsidR="00EA5B82" w:rsidRPr="00B57C8E" w:rsidRDefault="00EA5B82" w:rsidP="00D8621D">
      <w:pPr>
        <w:suppressAutoHyphens/>
        <w:ind w:left="1440" w:hanging="720"/>
        <w:rPr>
          <w:szCs w:val="22"/>
          <w:lang w:val="es-ES_tradnl"/>
        </w:rPr>
      </w:pPr>
      <w:r w:rsidRPr="00B57C8E">
        <w:rPr>
          <w:szCs w:val="22"/>
          <w:lang w:val="es-ES_tradnl"/>
        </w:rPr>
        <w:t>4.</w:t>
      </w:r>
      <w:r w:rsidRPr="00B57C8E">
        <w:rPr>
          <w:szCs w:val="22"/>
          <w:lang w:val="es-ES_tradnl"/>
        </w:rPr>
        <w:tab/>
        <w:t xml:space="preserve">Considerar los informes de evaluación anual que el Secretario General presente al Consejo Permanente en cumplimiento de lo dispuesto en las Normas Generales para el Funcionamiento de la Secretaría General. Sobre esta base, valorar globalmente la eficacia de los programas, proyectos </w:t>
      </w:r>
      <w:r w:rsidR="005139D2" w:rsidRPr="00B57C8E">
        <w:rPr>
          <w:szCs w:val="22"/>
          <w:lang w:val="es-ES_tradnl"/>
        </w:rPr>
        <w:t>y actividades de la O</w:t>
      </w:r>
      <w:r w:rsidRPr="00B57C8E">
        <w:rPr>
          <w:szCs w:val="22"/>
          <w:lang w:val="es-ES_tradnl"/>
        </w:rPr>
        <w:t>rganización</w:t>
      </w:r>
      <w:r w:rsidR="00EF779D" w:rsidRPr="00B57C8E">
        <w:rPr>
          <w:szCs w:val="22"/>
          <w:lang w:val="es-ES_tradnl"/>
        </w:rPr>
        <w:t xml:space="preserve"> </w:t>
      </w:r>
      <w:r w:rsidRPr="00B57C8E">
        <w:rPr>
          <w:szCs w:val="22"/>
          <w:lang w:val="es-ES_tradnl"/>
        </w:rPr>
        <w:t>y formular las recomendaciones que se estimen pertinentes y elevarlas a la consideración del Consejo Permanente para su eventual remisión a la Comisión Preparatoria, a efectos de que sean consideradas por la Asamblea General en forma conjunta con el proyecto de programa-presupuesto.</w:t>
      </w:r>
    </w:p>
    <w:p w14:paraId="597515F4" w14:textId="77777777" w:rsidR="000330D4" w:rsidRPr="00B57C8E" w:rsidRDefault="000330D4" w:rsidP="00045C5F">
      <w:pPr>
        <w:suppressAutoHyphens/>
        <w:rPr>
          <w:szCs w:val="22"/>
        </w:rPr>
      </w:pPr>
    </w:p>
    <w:p w14:paraId="7BD80901" w14:textId="77777777" w:rsidR="00EA5B82" w:rsidRPr="00B57C8E" w:rsidRDefault="00EA5B82" w:rsidP="00045C5F">
      <w:pPr>
        <w:keepNext/>
        <w:numPr>
          <w:ilvl w:val="0"/>
          <w:numId w:val="5"/>
        </w:numPr>
        <w:jc w:val="left"/>
        <w:rPr>
          <w:b/>
          <w:caps/>
          <w:szCs w:val="22"/>
        </w:rPr>
      </w:pPr>
      <w:r w:rsidRPr="00B57C8E">
        <w:rPr>
          <w:b/>
          <w:caps/>
          <w:szCs w:val="22"/>
          <w:lang w:val="es-ES_tradnl"/>
        </w:rPr>
        <w:lastRenderedPageBreak/>
        <w:t>AUTORIDADES</w:t>
      </w:r>
    </w:p>
    <w:p w14:paraId="29DE63A0" w14:textId="77777777" w:rsidR="00EA5B82" w:rsidRPr="00B57C8E" w:rsidRDefault="00EA5B82" w:rsidP="00D8621D">
      <w:pPr>
        <w:keepNext/>
        <w:suppressAutoHyphens/>
        <w:rPr>
          <w:szCs w:val="22"/>
          <w:lang w:val="es-ES_tradnl"/>
        </w:rPr>
      </w:pPr>
    </w:p>
    <w:p w14:paraId="53A0B921" w14:textId="77777777" w:rsidR="00EA5B82" w:rsidRPr="00B57C8E" w:rsidRDefault="00EA5B82" w:rsidP="00D8621D">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s-ES_tradnl"/>
        </w:rPr>
      </w:pPr>
      <w:r w:rsidRPr="00B57C8E">
        <w:rPr>
          <w:szCs w:val="22"/>
          <w:lang w:val="es-ES_tradnl"/>
        </w:rPr>
        <w:t>Para el período 20</w:t>
      </w:r>
      <w:r w:rsidR="000B0475" w:rsidRPr="00B57C8E">
        <w:rPr>
          <w:szCs w:val="22"/>
          <w:lang w:val="es-ES_tradnl"/>
        </w:rPr>
        <w:t>20</w:t>
      </w:r>
      <w:r w:rsidRPr="00B57C8E">
        <w:rPr>
          <w:szCs w:val="22"/>
          <w:lang w:val="es-ES_tradnl"/>
        </w:rPr>
        <w:t xml:space="preserve">, la CAAP fue instalada por el Consejo Permanente el </w:t>
      </w:r>
      <w:r w:rsidR="00634349" w:rsidRPr="00B57C8E">
        <w:rPr>
          <w:szCs w:val="22"/>
          <w:lang w:val="es-ES_tradnl"/>
        </w:rPr>
        <w:t>2</w:t>
      </w:r>
      <w:r w:rsidR="005E4604" w:rsidRPr="00B57C8E">
        <w:rPr>
          <w:szCs w:val="22"/>
          <w:lang w:val="es-ES_tradnl"/>
        </w:rPr>
        <w:t>9</w:t>
      </w:r>
      <w:r w:rsidR="00C24059" w:rsidRPr="00B57C8E">
        <w:rPr>
          <w:szCs w:val="22"/>
          <w:lang w:val="es-ES_tradnl"/>
        </w:rPr>
        <w:t xml:space="preserve"> </w:t>
      </w:r>
      <w:r w:rsidRPr="00B57C8E">
        <w:rPr>
          <w:szCs w:val="22"/>
          <w:lang w:val="es-ES_tradnl"/>
        </w:rPr>
        <w:t xml:space="preserve">de </w:t>
      </w:r>
      <w:r w:rsidR="00634349" w:rsidRPr="00B57C8E">
        <w:rPr>
          <w:szCs w:val="22"/>
          <w:lang w:val="es-ES_tradnl"/>
        </w:rPr>
        <w:t>ener</w:t>
      </w:r>
      <w:r w:rsidRPr="00B57C8E">
        <w:rPr>
          <w:szCs w:val="22"/>
          <w:lang w:val="es-ES_tradnl"/>
        </w:rPr>
        <w:t>o de 20</w:t>
      </w:r>
      <w:r w:rsidR="005E4604" w:rsidRPr="00B57C8E">
        <w:rPr>
          <w:szCs w:val="22"/>
          <w:lang w:val="es-ES_tradnl"/>
        </w:rPr>
        <w:t>20</w:t>
      </w:r>
      <w:r w:rsidRPr="00B57C8E">
        <w:rPr>
          <w:szCs w:val="22"/>
          <w:lang w:val="es-ES_tradnl"/>
        </w:rPr>
        <w:t>, en virtud de</w:t>
      </w:r>
      <w:r w:rsidR="00634349" w:rsidRPr="00B57C8E">
        <w:rPr>
          <w:szCs w:val="22"/>
          <w:lang w:val="es-ES_tradnl"/>
        </w:rPr>
        <w:t>l</w:t>
      </w:r>
      <w:r w:rsidRPr="00B57C8E">
        <w:rPr>
          <w:szCs w:val="22"/>
          <w:lang w:val="es-ES_tradnl"/>
        </w:rPr>
        <w:t xml:space="preserve"> artíc</w:t>
      </w:r>
      <w:r w:rsidR="006A484A" w:rsidRPr="00B57C8E">
        <w:rPr>
          <w:szCs w:val="22"/>
          <w:lang w:val="es-ES_tradnl"/>
        </w:rPr>
        <w:t xml:space="preserve">ulo 28 de su Reglamento. </w:t>
      </w:r>
      <w:r w:rsidR="00C24059" w:rsidRPr="00B57C8E">
        <w:rPr>
          <w:szCs w:val="22"/>
          <w:lang w:val="es-ES_tradnl"/>
        </w:rPr>
        <w:t>E</w:t>
      </w:r>
      <w:r w:rsidRPr="00B57C8E">
        <w:rPr>
          <w:szCs w:val="22"/>
          <w:lang w:val="es-ES_tradnl"/>
        </w:rPr>
        <w:t xml:space="preserve">l Consejo </w:t>
      </w:r>
      <w:r w:rsidR="00C24059" w:rsidRPr="00B57C8E">
        <w:rPr>
          <w:szCs w:val="22"/>
          <w:lang w:val="es-ES_tradnl"/>
        </w:rPr>
        <w:t xml:space="preserve">Permanente </w:t>
      </w:r>
      <w:r w:rsidR="0094229D" w:rsidRPr="00B57C8E">
        <w:rPr>
          <w:szCs w:val="22"/>
          <w:lang w:val="es-ES_tradnl"/>
        </w:rPr>
        <w:t xml:space="preserve">eligió </w:t>
      </w:r>
      <w:r w:rsidR="00D7239A" w:rsidRPr="00B57C8E">
        <w:rPr>
          <w:szCs w:val="22"/>
          <w:lang w:val="es-ES_tradnl"/>
        </w:rPr>
        <w:t xml:space="preserve">en su </w:t>
      </w:r>
      <w:r w:rsidR="00484645" w:rsidRPr="00B57C8E">
        <w:rPr>
          <w:szCs w:val="22"/>
          <w:lang w:val="es-ES_tradnl"/>
        </w:rPr>
        <w:t>sesión del 11 de</w:t>
      </w:r>
      <w:r w:rsidR="00D7239A" w:rsidRPr="00B57C8E">
        <w:rPr>
          <w:szCs w:val="22"/>
          <w:lang w:val="es-ES_tradnl"/>
        </w:rPr>
        <w:t xml:space="preserve"> diciembre de 201</w:t>
      </w:r>
      <w:r w:rsidR="00484645" w:rsidRPr="00B57C8E">
        <w:rPr>
          <w:szCs w:val="22"/>
          <w:lang w:val="es-ES_tradnl"/>
        </w:rPr>
        <w:t>9</w:t>
      </w:r>
      <w:r w:rsidR="00D7239A" w:rsidRPr="00B57C8E">
        <w:rPr>
          <w:szCs w:val="22"/>
          <w:lang w:val="es-ES_tradnl"/>
        </w:rPr>
        <w:t xml:space="preserve"> a</w:t>
      </w:r>
      <w:r w:rsidR="00484645" w:rsidRPr="00B57C8E">
        <w:rPr>
          <w:szCs w:val="22"/>
          <w:lang w:val="es-ES_tradnl"/>
        </w:rPr>
        <w:t>l</w:t>
      </w:r>
      <w:r w:rsidR="00D7239A" w:rsidRPr="00B57C8E">
        <w:rPr>
          <w:szCs w:val="22"/>
          <w:lang w:val="es-ES_tradnl"/>
        </w:rPr>
        <w:t xml:space="preserve"> Embajador</w:t>
      </w:r>
      <w:r w:rsidR="00484645" w:rsidRPr="00B57C8E">
        <w:rPr>
          <w:szCs w:val="22"/>
          <w:lang w:val="es-ES_tradnl"/>
        </w:rPr>
        <w:t xml:space="preserve"> Carlos Trujillo</w:t>
      </w:r>
      <w:r w:rsidR="00D7239A" w:rsidRPr="00B57C8E">
        <w:rPr>
          <w:szCs w:val="22"/>
          <w:lang w:val="es-ES_tradnl"/>
        </w:rPr>
        <w:t xml:space="preserve">, Representante Permanente de </w:t>
      </w:r>
      <w:r w:rsidR="00484645" w:rsidRPr="00B57C8E">
        <w:rPr>
          <w:szCs w:val="22"/>
          <w:lang w:val="es-ES_tradnl"/>
        </w:rPr>
        <w:t>Estados Unidos</w:t>
      </w:r>
      <w:r w:rsidR="00D7239A" w:rsidRPr="00B57C8E">
        <w:rPr>
          <w:szCs w:val="22"/>
          <w:lang w:val="es-ES_tradnl"/>
        </w:rPr>
        <w:t xml:space="preserve"> ante la OEA</w:t>
      </w:r>
      <w:r w:rsidR="004844CF" w:rsidRPr="00B57C8E">
        <w:rPr>
          <w:szCs w:val="22"/>
          <w:lang w:val="es-ES_tradnl"/>
        </w:rPr>
        <w:t>,</w:t>
      </w:r>
      <w:r w:rsidR="00D7239A" w:rsidRPr="00B57C8E">
        <w:rPr>
          <w:szCs w:val="22"/>
          <w:lang w:val="es-ES_tradnl"/>
        </w:rPr>
        <w:t xml:space="preserve"> como President</w:t>
      </w:r>
      <w:r w:rsidR="00484645" w:rsidRPr="00B57C8E">
        <w:rPr>
          <w:szCs w:val="22"/>
          <w:lang w:val="es-ES_tradnl"/>
        </w:rPr>
        <w:t>e</w:t>
      </w:r>
      <w:r w:rsidR="00D7239A" w:rsidRPr="00B57C8E">
        <w:rPr>
          <w:szCs w:val="22"/>
          <w:lang w:val="es-ES_tradnl"/>
        </w:rPr>
        <w:t xml:space="preserve"> de la CAAP </w:t>
      </w:r>
      <w:r w:rsidR="00634349" w:rsidRPr="00B57C8E">
        <w:rPr>
          <w:szCs w:val="22"/>
          <w:lang w:val="es-ES_tradnl"/>
        </w:rPr>
        <w:t>por un per</w:t>
      </w:r>
      <w:r w:rsidR="00484645" w:rsidRPr="00B57C8E">
        <w:rPr>
          <w:szCs w:val="22"/>
          <w:lang w:val="es-ES_tradnl"/>
        </w:rPr>
        <w:t>í</w:t>
      </w:r>
      <w:r w:rsidR="00634349" w:rsidRPr="00B57C8E">
        <w:rPr>
          <w:szCs w:val="22"/>
          <w:lang w:val="es-ES_tradnl"/>
        </w:rPr>
        <w:t>odo que finaliza el 31 de</w:t>
      </w:r>
      <w:r w:rsidR="00D7239A" w:rsidRPr="00B57C8E">
        <w:rPr>
          <w:szCs w:val="22"/>
          <w:lang w:val="es-ES_tradnl"/>
        </w:rPr>
        <w:t xml:space="preserve"> diciembre de 20</w:t>
      </w:r>
      <w:r w:rsidR="00484645" w:rsidRPr="00B57C8E">
        <w:rPr>
          <w:szCs w:val="22"/>
          <w:lang w:val="es-ES_tradnl"/>
        </w:rPr>
        <w:t>20</w:t>
      </w:r>
      <w:r w:rsidR="00D7239A" w:rsidRPr="00B57C8E">
        <w:rPr>
          <w:szCs w:val="22"/>
          <w:lang w:val="es-ES_tradnl"/>
        </w:rPr>
        <w:t xml:space="preserve">. </w:t>
      </w:r>
    </w:p>
    <w:p w14:paraId="57EB162E" w14:textId="77777777" w:rsidR="004C4FF1" w:rsidRPr="00B57C8E" w:rsidRDefault="004C4FF1" w:rsidP="00045C5F">
      <w:pPr>
        <w:pStyle w:val="TitleUppercase"/>
        <w:tabs>
          <w:tab w:val="clear" w:pos="720"/>
          <w:tab w:val="clear" w:pos="1440"/>
          <w:tab w:val="clear" w:pos="2160"/>
          <w:tab w:val="clear" w:pos="2880"/>
          <w:tab w:val="clear" w:pos="7200"/>
          <w:tab w:val="clear" w:pos="7920"/>
          <w:tab w:val="clear" w:pos="8640"/>
        </w:tabs>
        <w:suppressAutoHyphens/>
        <w:jc w:val="both"/>
        <w:rPr>
          <w:szCs w:val="22"/>
          <w:lang w:val="es-ES_tradnl"/>
        </w:rPr>
      </w:pPr>
    </w:p>
    <w:p w14:paraId="70BED1D4" w14:textId="77777777" w:rsidR="00EA5B82" w:rsidRPr="00B57C8E" w:rsidRDefault="00EA5B82" w:rsidP="00D8621D">
      <w:pPr>
        <w:pStyle w:val="TitleUppercase"/>
        <w:tabs>
          <w:tab w:val="clear" w:pos="720"/>
          <w:tab w:val="clear" w:pos="1440"/>
          <w:tab w:val="clear" w:pos="2160"/>
          <w:tab w:val="clear" w:pos="2880"/>
          <w:tab w:val="clear" w:pos="7200"/>
          <w:tab w:val="clear" w:pos="7920"/>
          <w:tab w:val="clear" w:pos="8640"/>
        </w:tabs>
        <w:suppressAutoHyphens/>
        <w:jc w:val="both"/>
        <w:rPr>
          <w:szCs w:val="22"/>
        </w:rPr>
      </w:pPr>
    </w:p>
    <w:p w14:paraId="63849A2A" w14:textId="77777777" w:rsidR="00EA5B82" w:rsidRPr="00B57C8E" w:rsidRDefault="00EA5B82" w:rsidP="00045C5F">
      <w:pPr>
        <w:numPr>
          <w:ilvl w:val="0"/>
          <w:numId w:val="5"/>
        </w:numPr>
        <w:jc w:val="left"/>
        <w:rPr>
          <w:b/>
          <w:caps/>
          <w:szCs w:val="22"/>
        </w:rPr>
      </w:pPr>
      <w:r w:rsidRPr="00B57C8E">
        <w:rPr>
          <w:b/>
          <w:caps/>
          <w:szCs w:val="22"/>
          <w:lang w:val="es-ES_tradnl"/>
        </w:rPr>
        <w:t>MANDATOS</w:t>
      </w:r>
    </w:p>
    <w:p w14:paraId="711B29AD" w14:textId="77777777" w:rsidR="00EA5B82" w:rsidRPr="00B57C8E" w:rsidRDefault="00EA5B82" w:rsidP="00D8621D">
      <w:pPr>
        <w:ind w:right="-29"/>
        <w:rPr>
          <w:color w:val="000000"/>
          <w:szCs w:val="22"/>
          <w:lang w:val="es-ES_tradnl"/>
        </w:rPr>
      </w:pPr>
    </w:p>
    <w:p w14:paraId="3A1ACBAF" w14:textId="71DB0766" w:rsidR="00EA5B82" w:rsidRPr="00B57C8E" w:rsidRDefault="00567406" w:rsidP="00D8621D">
      <w:pPr>
        <w:tabs>
          <w:tab w:val="left" w:pos="540"/>
          <w:tab w:val="left" w:pos="3780"/>
        </w:tabs>
        <w:rPr>
          <w:szCs w:val="22"/>
          <w:lang w:val="es-ES_tradnl"/>
        </w:rPr>
      </w:pPr>
      <w:r w:rsidRPr="00B57C8E">
        <w:rPr>
          <w:szCs w:val="22"/>
          <w:lang w:val="es-ES_tradnl"/>
        </w:rPr>
        <w:tab/>
        <w:t xml:space="preserve">De conformidad con el artículo 30 del Reglamento del Consejo Permanente, en su sesión ordinaria del 8 de agosto de 2019 el Consejo Permanente aprobó el documento: </w:t>
      </w:r>
      <w:r w:rsidR="0078686F">
        <w:rPr>
          <w:szCs w:val="22"/>
          <w:lang w:val="es-ES_tradnl"/>
        </w:rPr>
        <w:t>“</w:t>
      </w:r>
      <w:r w:rsidRPr="00B57C8E">
        <w:rPr>
          <w:szCs w:val="22"/>
          <w:lang w:val="es-ES_tradnl"/>
        </w:rPr>
        <w:t>Distribución de mandatos emanados del cuadragésimo noveno período ordinario de sesiones de la Asamblea General y otros períodos anteriores</w:t>
      </w:r>
      <w:r w:rsidR="0078686F">
        <w:rPr>
          <w:szCs w:val="22"/>
          <w:lang w:val="es-ES_tradnl"/>
        </w:rPr>
        <w:t>”</w:t>
      </w:r>
      <w:r w:rsidR="002E19E3" w:rsidRPr="00B57C8E">
        <w:rPr>
          <w:szCs w:val="22"/>
          <w:lang w:val="es-ES_tradnl"/>
        </w:rPr>
        <w:t xml:space="preserve"> (documento </w:t>
      </w:r>
      <w:hyperlink r:id="rId9" w:history="1">
        <w:r w:rsidR="008D6118" w:rsidRPr="00B57C8E">
          <w:rPr>
            <w:color w:val="0000FF"/>
            <w:szCs w:val="22"/>
            <w:u w:val="single"/>
          </w:rPr>
          <w:t>CP/doc.5545/19</w:t>
        </w:r>
      </w:hyperlink>
      <w:r w:rsidR="008D6118" w:rsidRPr="00B57C8E">
        <w:rPr>
          <w:szCs w:val="22"/>
        </w:rPr>
        <w:t xml:space="preserve"> rev. 1)</w:t>
      </w:r>
      <w:r w:rsidR="002E19E3" w:rsidRPr="00B57C8E">
        <w:rPr>
          <w:szCs w:val="22"/>
          <w:lang w:val="es-ES_tradnl"/>
        </w:rPr>
        <w:t xml:space="preserve"> y asignó a la CAAP los mandatos contenidos en las siguientes resoluciones durante el período 2020.</w:t>
      </w:r>
    </w:p>
    <w:p w14:paraId="3104B98A" w14:textId="77777777" w:rsidR="00567406" w:rsidRPr="00B57C8E" w:rsidRDefault="00567406" w:rsidP="00D8621D">
      <w:pPr>
        <w:tabs>
          <w:tab w:val="left" w:pos="540"/>
          <w:tab w:val="left" w:pos="3780"/>
        </w:tabs>
        <w:rPr>
          <w:szCs w:val="22"/>
          <w:u w:val="single"/>
          <w:lang w:val="es-ES_tradnl"/>
        </w:rPr>
      </w:pPr>
    </w:p>
    <w:p w14:paraId="1D4EA91E" w14:textId="77777777" w:rsidR="00B7149A" w:rsidRPr="00B57C8E" w:rsidRDefault="00B7149A" w:rsidP="00B15B77">
      <w:pPr>
        <w:rPr>
          <w:szCs w:val="22"/>
          <w:u w:val="single"/>
          <w:lang w:val="es-ES_tradnl"/>
        </w:rPr>
      </w:pPr>
      <w:r w:rsidRPr="00B57C8E">
        <w:rPr>
          <w:szCs w:val="22"/>
          <w:u w:val="single"/>
          <w:lang w:val="es-ES_tradnl"/>
        </w:rPr>
        <w:t xml:space="preserve">Del </w:t>
      </w:r>
      <w:r w:rsidR="002E19E3" w:rsidRPr="00B57C8E">
        <w:rPr>
          <w:szCs w:val="22"/>
          <w:u w:val="single"/>
          <w:lang w:val="es-ES_tradnl"/>
        </w:rPr>
        <w:t>cuadragésimo noveno período ordinario de</w:t>
      </w:r>
      <w:r w:rsidRPr="00B57C8E">
        <w:rPr>
          <w:szCs w:val="22"/>
          <w:u w:val="single"/>
          <w:lang w:val="es-ES_tradnl"/>
        </w:rPr>
        <w:t xml:space="preserve"> sesiones, </w:t>
      </w:r>
      <w:r w:rsidR="002E19E3" w:rsidRPr="00B57C8E">
        <w:rPr>
          <w:szCs w:val="22"/>
          <w:u w:val="single"/>
          <w:lang w:val="es-ES_tradnl"/>
        </w:rPr>
        <w:t>celebrado en 2019:</w:t>
      </w:r>
    </w:p>
    <w:p w14:paraId="6DBAB066" w14:textId="77777777" w:rsidR="00B7149A" w:rsidRPr="00B57C8E" w:rsidRDefault="00B7149A" w:rsidP="00B15B77">
      <w:pPr>
        <w:rPr>
          <w:szCs w:val="22"/>
          <w:u w:val="single"/>
          <w:lang w:val="es-ES_tradnl"/>
        </w:rPr>
      </w:pPr>
    </w:p>
    <w:p w14:paraId="2E0E245A" w14:textId="77777777" w:rsidR="00B7149A" w:rsidRPr="00B57C8E" w:rsidRDefault="00B7149A" w:rsidP="00045C5F">
      <w:pPr>
        <w:ind w:left="720" w:hanging="720"/>
        <w:rPr>
          <w:rFonts w:eastAsia="Calibri"/>
          <w:noProof/>
          <w:szCs w:val="22"/>
          <w:lang w:val="es-VE"/>
        </w:rPr>
      </w:pPr>
      <w:r w:rsidRPr="00B57C8E">
        <w:rPr>
          <w:szCs w:val="22"/>
          <w:lang w:val="es-ES_tradnl"/>
        </w:rPr>
        <w:t>1.</w:t>
      </w:r>
      <w:r w:rsidRPr="00B57C8E">
        <w:rPr>
          <w:szCs w:val="22"/>
          <w:lang w:val="es-ES_tradnl"/>
        </w:rPr>
        <w:tab/>
        <w:t xml:space="preserve">AG/RES. </w:t>
      </w:r>
      <w:r w:rsidR="00956B93" w:rsidRPr="00B57C8E">
        <w:rPr>
          <w:szCs w:val="22"/>
          <w:lang w:val="es-ES_tradnl"/>
        </w:rPr>
        <w:t>2940 (</w:t>
      </w:r>
      <w:r w:rsidR="00956B93" w:rsidRPr="00B57C8E">
        <w:rPr>
          <w:rFonts w:eastAsia="Calibri"/>
          <w:noProof/>
          <w:szCs w:val="22"/>
          <w:lang w:val="es-VE"/>
        </w:rPr>
        <w:t>(XLIX-O/19)</w:t>
      </w:r>
      <w:r w:rsidR="00956B93" w:rsidRPr="00B57C8E">
        <w:rPr>
          <w:rFonts w:eastAsia="Calibri"/>
          <w:noProof/>
          <w:szCs w:val="22"/>
          <w:lang w:val="es-VE"/>
        </w:rPr>
        <w:tab/>
        <w:t>Programa-presupuesto de la Organización para 2020</w:t>
      </w:r>
    </w:p>
    <w:p w14:paraId="6F956EBA" w14:textId="77777777" w:rsidR="00A158E4" w:rsidRPr="00B57C8E" w:rsidRDefault="00A158E4" w:rsidP="00045C5F">
      <w:pPr>
        <w:ind w:left="720" w:hanging="720"/>
        <w:rPr>
          <w:szCs w:val="22"/>
          <w:lang w:val="es-ES_tradnl"/>
        </w:rPr>
      </w:pPr>
    </w:p>
    <w:p w14:paraId="52C5D433" w14:textId="77777777" w:rsidR="00A158E4" w:rsidRPr="00B57C8E" w:rsidRDefault="00A158E4" w:rsidP="00045C5F">
      <w:pPr>
        <w:ind w:left="720" w:hanging="720"/>
        <w:rPr>
          <w:bCs/>
          <w:snapToGrid w:val="0"/>
          <w:szCs w:val="22"/>
          <w:lang w:val="es-ES_tradnl"/>
        </w:rPr>
      </w:pPr>
      <w:r w:rsidRPr="00B57C8E">
        <w:rPr>
          <w:szCs w:val="22"/>
        </w:rPr>
        <w:t>2.</w:t>
      </w:r>
      <w:r w:rsidRPr="00B57C8E">
        <w:rPr>
          <w:szCs w:val="22"/>
        </w:rPr>
        <w:tab/>
        <w:t xml:space="preserve">AG/RES. </w:t>
      </w:r>
      <w:r w:rsidRPr="00B57C8E">
        <w:rPr>
          <w:szCs w:val="22"/>
          <w:lang w:val="es-ES_tradnl"/>
        </w:rPr>
        <w:t>2942 (</w:t>
      </w:r>
      <w:r w:rsidRPr="00B57C8E">
        <w:rPr>
          <w:rFonts w:eastAsia="Calibri"/>
          <w:szCs w:val="22"/>
          <w:lang w:val="es-ES_tradnl"/>
        </w:rPr>
        <w:t>XLIX-O/1</w:t>
      </w:r>
      <w:r w:rsidR="00045C5F" w:rsidRPr="00B57C8E">
        <w:rPr>
          <w:rFonts w:eastAsia="Calibri"/>
          <w:szCs w:val="22"/>
          <w:lang w:val="es-ES_tradnl"/>
        </w:rPr>
        <w:t>9)</w:t>
      </w:r>
      <w:r w:rsidRPr="00B57C8E">
        <w:rPr>
          <w:rFonts w:eastAsia="Calibri"/>
          <w:szCs w:val="22"/>
          <w:lang w:val="es-ES_tradnl"/>
        </w:rPr>
        <w:tab/>
      </w:r>
      <w:r w:rsidRPr="00B57C8E">
        <w:rPr>
          <w:bCs/>
          <w:snapToGrid w:val="0"/>
          <w:szCs w:val="22"/>
          <w:lang w:val="es-ES_tradnl"/>
        </w:rPr>
        <w:t>Fortalecimiento de la ética, la supervisión y la transparencia de la Organización de los Estados Americanos</w:t>
      </w:r>
    </w:p>
    <w:p w14:paraId="0A6A8179" w14:textId="77777777" w:rsidR="00A158E4" w:rsidRPr="00B57C8E" w:rsidRDefault="00A158E4" w:rsidP="00045C5F">
      <w:pPr>
        <w:ind w:left="720" w:hanging="720"/>
        <w:rPr>
          <w:bCs/>
          <w:snapToGrid w:val="0"/>
          <w:szCs w:val="22"/>
          <w:lang w:val="es-ES_tradnl"/>
        </w:rPr>
      </w:pPr>
    </w:p>
    <w:p w14:paraId="32F5A360" w14:textId="77777777" w:rsidR="00A158E4" w:rsidRPr="00B57C8E" w:rsidRDefault="00A158E4" w:rsidP="00045C5F">
      <w:pPr>
        <w:ind w:left="720" w:hanging="720"/>
        <w:rPr>
          <w:szCs w:val="22"/>
          <w:lang w:val="es-ES_tradnl"/>
        </w:rPr>
      </w:pPr>
      <w:r w:rsidRPr="00B57C8E">
        <w:rPr>
          <w:bCs/>
          <w:snapToGrid w:val="0"/>
          <w:szCs w:val="22"/>
          <w:lang w:val="es-ES_tradnl"/>
        </w:rPr>
        <w:t>3.</w:t>
      </w:r>
      <w:r w:rsidRPr="00B57C8E">
        <w:rPr>
          <w:bCs/>
          <w:snapToGrid w:val="0"/>
          <w:szCs w:val="22"/>
          <w:lang w:val="es-ES_tradnl"/>
        </w:rPr>
        <w:tab/>
      </w:r>
      <w:r w:rsidR="00945CC4" w:rsidRPr="00B57C8E">
        <w:rPr>
          <w:rFonts w:eastAsia="Calibri"/>
          <w:noProof/>
          <w:szCs w:val="22"/>
          <w:lang w:val="es-VE"/>
        </w:rPr>
        <w:t>Observaciones</w:t>
      </w:r>
      <w:r w:rsidR="00945CC4" w:rsidRPr="00B57C8E">
        <w:rPr>
          <w:szCs w:val="22"/>
          <w:lang w:val="es-ES_tradnl"/>
        </w:rPr>
        <w:t xml:space="preserve"> y recomendaciones de los informes anuales de los siguientes órganos, organismos y entidades de la Organización (</w:t>
      </w:r>
      <w:r w:rsidR="00A54228" w:rsidRPr="00B57C8E">
        <w:rPr>
          <w:szCs w:val="22"/>
          <w:lang w:val="es-ES_tradnl"/>
        </w:rPr>
        <w:t>a</w:t>
      </w:r>
      <w:r w:rsidR="00945CC4" w:rsidRPr="00B57C8E">
        <w:rPr>
          <w:szCs w:val="22"/>
          <w:lang w:val="es-ES_tradnl"/>
        </w:rPr>
        <w:t>rtículo 91.f de la Carta de la OEA)</w:t>
      </w:r>
    </w:p>
    <w:p w14:paraId="148957FE" w14:textId="77777777" w:rsidR="00D8000A" w:rsidRPr="00B57C8E" w:rsidRDefault="00D8000A" w:rsidP="00045C5F">
      <w:pPr>
        <w:rPr>
          <w:szCs w:val="22"/>
          <w:lang w:val="es-ES_tradnl"/>
        </w:rPr>
      </w:pPr>
    </w:p>
    <w:p w14:paraId="74017500" w14:textId="77777777" w:rsidR="00D8000A" w:rsidRPr="00B57C8E" w:rsidRDefault="00D8000A" w:rsidP="00045C5F">
      <w:pPr>
        <w:numPr>
          <w:ilvl w:val="0"/>
          <w:numId w:val="7"/>
        </w:numPr>
        <w:ind w:left="1440" w:hanging="720"/>
        <w:rPr>
          <w:szCs w:val="22"/>
          <w:lang w:val="es-ES_tradnl"/>
        </w:rPr>
      </w:pPr>
      <w:r w:rsidRPr="00B57C8E">
        <w:rPr>
          <w:szCs w:val="22"/>
          <w:lang w:val="es-ES_tradnl"/>
        </w:rPr>
        <w:t>Tribunal Administrativo (TRIBAD)</w:t>
      </w:r>
    </w:p>
    <w:p w14:paraId="76F27702" w14:textId="77777777" w:rsidR="00D8000A" w:rsidRPr="00B57C8E" w:rsidRDefault="00D8000A" w:rsidP="00045C5F">
      <w:pPr>
        <w:numPr>
          <w:ilvl w:val="0"/>
          <w:numId w:val="7"/>
        </w:numPr>
        <w:ind w:left="1440" w:hanging="720"/>
        <w:rPr>
          <w:szCs w:val="22"/>
          <w:lang w:val="pt-BR"/>
        </w:rPr>
      </w:pPr>
      <w:r w:rsidRPr="00B57C8E">
        <w:rPr>
          <w:szCs w:val="22"/>
          <w:lang w:val="pt-BR"/>
        </w:rPr>
        <w:t xml:space="preserve">Junta de Auditores Externos </w:t>
      </w:r>
      <w:r w:rsidR="00092AAD" w:rsidRPr="00B57C8E">
        <w:rPr>
          <w:szCs w:val="22"/>
          <w:lang w:val="pt-BR"/>
        </w:rPr>
        <w:t>(</w:t>
      </w:r>
      <w:r w:rsidR="00E157D8" w:rsidRPr="00B57C8E">
        <w:rPr>
          <w:szCs w:val="22"/>
          <w:lang w:val="pt-BR"/>
        </w:rPr>
        <w:t>JAE</w:t>
      </w:r>
      <w:r w:rsidR="00092AAD" w:rsidRPr="00B57C8E">
        <w:rPr>
          <w:szCs w:val="22"/>
          <w:lang w:val="pt-BR"/>
        </w:rPr>
        <w:t>)</w:t>
      </w:r>
    </w:p>
    <w:p w14:paraId="4ECC8B3A" w14:textId="77777777" w:rsidR="00156947" w:rsidRPr="00B57C8E" w:rsidRDefault="00156947" w:rsidP="00156947">
      <w:pPr>
        <w:rPr>
          <w:szCs w:val="22"/>
          <w:lang w:val="pt-BR"/>
        </w:rPr>
      </w:pPr>
    </w:p>
    <w:p w14:paraId="18060185" w14:textId="77777777" w:rsidR="00045C5F" w:rsidRPr="00B57C8E" w:rsidRDefault="00045C5F" w:rsidP="00156947">
      <w:pPr>
        <w:rPr>
          <w:szCs w:val="22"/>
          <w:lang w:val="pt-BR"/>
        </w:rPr>
      </w:pPr>
    </w:p>
    <w:p w14:paraId="39750FCD" w14:textId="77777777" w:rsidR="00156947" w:rsidRPr="00B57C8E" w:rsidRDefault="00156947" w:rsidP="00DD7AC1">
      <w:pPr>
        <w:numPr>
          <w:ilvl w:val="0"/>
          <w:numId w:val="5"/>
        </w:numPr>
        <w:rPr>
          <w:szCs w:val="22"/>
          <w:lang w:val="pt-BR"/>
        </w:rPr>
      </w:pPr>
      <w:r w:rsidRPr="00B57C8E">
        <w:rPr>
          <w:b/>
          <w:bCs/>
          <w:szCs w:val="22"/>
          <w:lang w:val="pt-BR"/>
        </w:rPr>
        <w:t>GRUPOS DE TRABAJO</w:t>
      </w:r>
    </w:p>
    <w:p w14:paraId="5AEC060F" w14:textId="77777777" w:rsidR="007F2DB8" w:rsidRPr="00B57C8E" w:rsidRDefault="007F2DB8" w:rsidP="007F2DB8">
      <w:pPr>
        <w:rPr>
          <w:szCs w:val="22"/>
          <w:lang w:val="pt-BR"/>
        </w:rPr>
      </w:pPr>
    </w:p>
    <w:p w14:paraId="2BB15E71" w14:textId="77777777" w:rsidR="007F2DB8" w:rsidRPr="00B57C8E" w:rsidRDefault="007F2DB8" w:rsidP="007F2DB8">
      <w:pPr>
        <w:ind w:firstLine="630"/>
        <w:rPr>
          <w:szCs w:val="22"/>
        </w:rPr>
      </w:pPr>
      <w:r w:rsidRPr="00B57C8E">
        <w:rPr>
          <w:szCs w:val="22"/>
        </w:rPr>
        <w:t>La Presidencia sugiere que, a fin de alcanzar el consenso necesario y</w:t>
      </w:r>
      <w:r w:rsidR="00161A13" w:rsidRPr="00B57C8E">
        <w:rPr>
          <w:szCs w:val="22"/>
        </w:rPr>
        <w:t xml:space="preserve"> llevar a cabo</w:t>
      </w:r>
      <w:r w:rsidRPr="00B57C8E">
        <w:rPr>
          <w:szCs w:val="22"/>
        </w:rPr>
        <w:t xml:space="preserve"> oportunamente las </w:t>
      </w:r>
      <w:r w:rsidR="00161A13" w:rsidRPr="00B57C8E">
        <w:rPr>
          <w:szCs w:val="22"/>
        </w:rPr>
        <w:t>tareas que le fueron encomendadas a la Comisión, la CAAP establ</w:t>
      </w:r>
      <w:r w:rsidR="00685709" w:rsidRPr="00B57C8E">
        <w:rPr>
          <w:szCs w:val="22"/>
        </w:rPr>
        <w:t>ezca</w:t>
      </w:r>
      <w:r w:rsidR="00161A13" w:rsidRPr="00B57C8E">
        <w:rPr>
          <w:szCs w:val="22"/>
        </w:rPr>
        <w:t xml:space="preserve"> los siguientes grupos de trabajo formales:</w:t>
      </w:r>
    </w:p>
    <w:p w14:paraId="4E80EB98" w14:textId="77777777" w:rsidR="003F791B" w:rsidRPr="00B57C8E" w:rsidRDefault="003F791B" w:rsidP="003F791B">
      <w:pPr>
        <w:rPr>
          <w:szCs w:val="22"/>
        </w:rPr>
      </w:pPr>
    </w:p>
    <w:p w14:paraId="42DAF831" w14:textId="77777777" w:rsidR="003F791B" w:rsidRPr="00B57C8E" w:rsidRDefault="003F791B" w:rsidP="00045C5F">
      <w:pPr>
        <w:numPr>
          <w:ilvl w:val="1"/>
          <w:numId w:val="5"/>
        </w:numPr>
        <w:ind w:left="1440" w:hanging="720"/>
        <w:rPr>
          <w:szCs w:val="22"/>
        </w:rPr>
      </w:pPr>
      <w:r w:rsidRPr="00B57C8E">
        <w:rPr>
          <w:szCs w:val="22"/>
        </w:rPr>
        <w:t>Grupo de Trabajo</w:t>
      </w:r>
      <w:r w:rsidR="00822773" w:rsidRPr="00B57C8E">
        <w:rPr>
          <w:szCs w:val="22"/>
        </w:rPr>
        <w:t xml:space="preserve"> Encargado de la Revisión Técnica del Programa-Presupuesto (GT-RTPP), establecido </w:t>
      </w:r>
      <w:r w:rsidR="00152743" w:rsidRPr="00B57C8E">
        <w:rPr>
          <w:szCs w:val="22"/>
        </w:rPr>
        <w:t>mediante</w:t>
      </w:r>
      <w:r w:rsidR="00822773" w:rsidRPr="00B57C8E">
        <w:rPr>
          <w:szCs w:val="22"/>
        </w:rPr>
        <w:t xml:space="preserve"> las resoluciones AG/RES.2774 (XLIII-O/13) y AG/RES. 2815 (XLIV-O/14).</w:t>
      </w:r>
    </w:p>
    <w:p w14:paraId="65703EB3" w14:textId="77777777" w:rsidR="006E07CE" w:rsidRPr="00B57C8E" w:rsidRDefault="006E07CE" w:rsidP="00045C5F">
      <w:pPr>
        <w:rPr>
          <w:szCs w:val="22"/>
        </w:rPr>
      </w:pPr>
    </w:p>
    <w:p w14:paraId="1E223D22" w14:textId="77777777" w:rsidR="006E07CE" w:rsidRPr="00B57C8E" w:rsidRDefault="006E07CE" w:rsidP="00045C5F">
      <w:pPr>
        <w:numPr>
          <w:ilvl w:val="0"/>
          <w:numId w:val="8"/>
        </w:numPr>
        <w:ind w:left="2160" w:hanging="720"/>
        <w:rPr>
          <w:szCs w:val="22"/>
        </w:rPr>
      </w:pPr>
      <w:r w:rsidRPr="00B57C8E">
        <w:rPr>
          <w:szCs w:val="22"/>
        </w:rPr>
        <w:t>De acuerdo con las mencionadas resoluciones, la CAAP debe</w:t>
      </w:r>
      <w:r w:rsidR="00152743" w:rsidRPr="00B57C8E">
        <w:rPr>
          <w:szCs w:val="22"/>
        </w:rPr>
        <w:t>rá</w:t>
      </w:r>
      <w:r w:rsidRPr="00B57C8E">
        <w:rPr>
          <w:szCs w:val="22"/>
        </w:rPr>
        <w:t xml:space="preserve"> establecer</w:t>
      </w:r>
      <w:r w:rsidR="00152743" w:rsidRPr="00B57C8E">
        <w:rPr>
          <w:szCs w:val="22"/>
        </w:rPr>
        <w:t xml:space="preserve"> </w:t>
      </w:r>
      <w:r w:rsidRPr="00B57C8E">
        <w:rPr>
          <w:szCs w:val="22"/>
        </w:rPr>
        <w:t>dicho grupo de trabajo</w:t>
      </w:r>
      <w:r w:rsidR="00152743" w:rsidRPr="00B57C8E">
        <w:rPr>
          <w:szCs w:val="22"/>
        </w:rPr>
        <w:t xml:space="preserve"> anualmente con el propósito</w:t>
      </w:r>
      <w:r w:rsidRPr="00B57C8E">
        <w:rPr>
          <w:szCs w:val="22"/>
        </w:rPr>
        <w:t xml:space="preserve"> de realizar la revisión técnica del programa-</w:t>
      </w:r>
      <w:r w:rsidR="000154DC" w:rsidRPr="00B57C8E">
        <w:rPr>
          <w:szCs w:val="22"/>
        </w:rPr>
        <w:t>presupuesto,</w:t>
      </w:r>
      <w:r w:rsidRPr="00B57C8E">
        <w:rPr>
          <w:szCs w:val="22"/>
        </w:rPr>
        <w:t xml:space="preserve"> así como de analizar otros temas asignados por la CAAP.</w:t>
      </w:r>
    </w:p>
    <w:p w14:paraId="22900E9B" w14:textId="77777777" w:rsidR="006E07CE" w:rsidRPr="00B57C8E" w:rsidRDefault="006E07CE" w:rsidP="00045C5F">
      <w:pPr>
        <w:ind w:left="2160" w:hanging="720"/>
        <w:rPr>
          <w:szCs w:val="22"/>
        </w:rPr>
      </w:pPr>
    </w:p>
    <w:p w14:paraId="0B8D0E34" w14:textId="77777777" w:rsidR="006E07CE" w:rsidRPr="00B57C8E" w:rsidRDefault="006E07CE" w:rsidP="00045C5F">
      <w:pPr>
        <w:numPr>
          <w:ilvl w:val="0"/>
          <w:numId w:val="8"/>
        </w:numPr>
        <w:ind w:left="2160" w:hanging="720"/>
        <w:rPr>
          <w:szCs w:val="22"/>
        </w:rPr>
      </w:pPr>
      <w:r w:rsidRPr="00B57C8E">
        <w:rPr>
          <w:szCs w:val="22"/>
        </w:rPr>
        <w:t>Además, el Grupo de Trabajo recibirá orientación y apoyo técnico de la Secretaría General para ejecutar los mandatos establecidos en la mencionada resolución, con inclusión de:</w:t>
      </w:r>
    </w:p>
    <w:p w14:paraId="3D6695B7" w14:textId="77777777" w:rsidR="006E07CE" w:rsidRPr="00B57C8E" w:rsidRDefault="006E07CE" w:rsidP="006E07CE">
      <w:pPr>
        <w:pStyle w:val="ListParagraph"/>
        <w:rPr>
          <w:sz w:val="22"/>
          <w:szCs w:val="22"/>
        </w:rPr>
      </w:pPr>
    </w:p>
    <w:p w14:paraId="238A697F" w14:textId="77777777" w:rsidR="006E07CE" w:rsidRPr="00B57C8E" w:rsidRDefault="007B5818" w:rsidP="00045C5F">
      <w:pPr>
        <w:numPr>
          <w:ilvl w:val="2"/>
          <w:numId w:val="5"/>
        </w:numPr>
        <w:ind w:left="2880" w:hanging="720"/>
        <w:rPr>
          <w:szCs w:val="22"/>
        </w:rPr>
      </w:pPr>
      <w:r w:rsidRPr="00B57C8E">
        <w:rPr>
          <w:szCs w:val="22"/>
        </w:rPr>
        <w:lastRenderedPageBreak/>
        <w:t>Examinar</w:t>
      </w:r>
      <w:r w:rsidR="006E07CE" w:rsidRPr="00B57C8E">
        <w:rPr>
          <w:szCs w:val="22"/>
        </w:rPr>
        <w:t xml:space="preserve"> las </w:t>
      </w:r>
      <w:r w:rsidR="00685709" w:rsidRPr="00B57C8E">
        <w:rPr>
          <w:szCs w:val="22"/>
        </w:rPr>
        <w:t>consecuencias</w:t>
      </w:r>
      <w:r w:rsidR="006E07CE" w:rsidRPr="00B57C8E">
        <w:rPr>
          <w:szCs w:val="22"/>
        </w:rPr>
        <w:t xml:space="preserve"> presupuestarias de los mandatos actuales de la Organización y presentar a la CAAP recomendaciones técnicas para </w:t>
      </w:r>
      <w:r w:rsidR="00B32059" w:rsidRPr="00B57C8E">
        <w:rPr>
          <w:szCs w:val="22"/>
        </w:rPr>
        <w:t>su</w:t>
      </w:r>
      <w:r w:rsidR="006E07CE" w:rsidRPr="00B57C8E">
        <w:rPr>
          <w:szCs w:val="22"/>
        </w:rPr>
        <w:t xml:space="preserve"> consideración en </w:t>
      </w:r>
      <w:r w:rsidR="00B32059" w:rsidRPr="00B57C8E">
        <w:rPr>
          <w:szCs w:val="22"/>
        </w:rPr>
        <w:t xml:space="preserve">la </w:t>
      </w:r>
      <w:r w:rsidR="006E07CE" w:rsidRPr="00B57C8E">
        <w:rPr>
          <w:szCs w:val="22"/>
        </w:rPr>
        <w:t>preparación del programa-presupuesto para el próximo período presupuestario.</w:t>
      </w:r>
    </w:p>
    <w:p w14:paraId="0FFDE2B7" w14:textId="77777777" w:rsidR="006E07CE" w:rsidRPr="00B57C8E" w:rsidRDefault="006E07CE" w:rsidP="00045C5F">
      <w:pPr>
        <w:ind w:left="2880" w:hanging="720"/>
        <w:rPr>
          <w:szCs w:val="22"/>
        </w:rPr>
      </w:pPr>
    </w:p>
    <w:p w14:paraId="19EF3517" w14:textId="77777777" w:rsidR="006E07CE" w:rsidRPr="00B57C8E" w:rsidRDefault="007B5818" w:rsidP="00045C5F">
      <w:pPr>
        <w:numPr>
          <w:ilvl w:val="2"/>
          <w:numId w:val="5"/>
        </w:numPr>
        <w:ind w:left="2880" w:hanging="720"/>
        <w:rPr>
          <w:szCs w:val="22"/>
        </w:rPr>
      </w:pPr>
      <w:r w:rsidRPr="00B57C8E">
        <w:rPr>
          <w:szCs w:val="22"/>
        </w:rPr>
        <w:t>Examinar</w:t>
      </w:r>
      <w:r w:rsidR="006E07CE" w:rsidRPr="00B57C8E">
        <w:rPr>
          <w:szCs w:val="22"/>
        </w:rPr>
        <w:t xml:space="preserve"> la implementación presupuestaria de los mandatos aprobados en el </w:t>
      </w:r>
      <w:r w:rsidR="00B279F7" w:rsidRPr="00B57C8E">
        <w:rPr>
          <w:szCs w:val="22"/>
        </w:rPr>
        <w:t xml:space="preserve">anterior </w:t>
      </w:r>
      <w:r w:rsidR="006E07CE" w:rsidRPr="00B57C8E">
        <w:rPr>
          <w:szCs w:val="22"/>
        </w:rPr>
        <w:t>período de sesiones de la Asamblea General</w:t>
      </w:r>
      <w:r w:rsidR="00B279F7" w:rsidRPr="00B57C8E">
        <w:rPr>
          <w:szCs w:val="22"/>
        </w:rPr>
        <w:t>.</w:t>
      </w:r>
    </w:p>
    <w:p w14:paraId="08D46616" w14:textId="77777777" w:rsidR="009E0BB4" w:rsidRPr="00B57C8E" w:rsidRDefault="009E0BB4" w:rsidP="00045C5F">
      <w:pPr>
        <w:pStyle w:val="ListParagraph"/>
        <w:ind w:left="2880" w:hanging="720"/>
        <w:rPr>
          <w:sz w:val="22"/>
          <w:szCs w:val="22"/>
        </w:rPr>
      </w:pPr>
    </w:p>
    <w:p w14:paraId="575D0C58" w14:textId="77777777" w:rsidR="009E0BB4" w:rsidRPr="00B57C8E" w:rsidRDefault="00A2288B" w:rsidP="00045C5F">
      <w:pPr>
        <w:numPr>
          <w:ilvl w:val="2"/>
          <w:numId w:val="5"/>
        </w:numPr>
        <w:ind w:left="2880" w:hanging="720"/>
        <w:rPr>
          <w:szCs w:val="22"/>
        </w:rPr>
      </w:pPr>
      <w:r w:rsidRPr="00B57C8E">
        <w:rPr>
          <w:szCs w:val="22"/>
        </w:rPr>
        <w:t>Examinar</w:t>
      </w:r>
      <w:r w:rsidR="009E0BB4" w:rsidRPr="00B57C8E">
        <w:rPr>
          <w:szCs w:val="22"/>
        </w:rPr>
        <w:t xml:space="preserve"> y presentar comentarios</w:t>
      </w:r>
      <w:r w:rsidRPr="00B57C8E">
        <w:rPr>
          <w:szCs w:val="22"/>
        </w:rPr>
        <w:t xml:space="preserve"> a la CAAP</w:t>
      </w:r>
      <w:r w:rsidR="009E0BB4" w:rsidRPr="00B57C8E">
        <w:rPr>
          <w:szCs w:val="22"/>
        </w:rPr>
        <w:t xml:space="preserve"> </w:t>
      </w:r>
      <w:r w:rsidR="00667654" w:rsidRPr="00B57C8E">
        <w:rPr>
          <w:szCs w:val="22"/>
        </w:rPr>
        <w:t>acerca de</w:t>
      </w:r>
      <w:r w:rsidR="009E0BB4" w:rsidRPr="00B57C8E">
        <w:rPr>
          <w:szCs w:val="22"/>
        </w:rPr>
        <w:t xml:space="preserve"> los </w:t>
      </w:r>
      <w:r w:rsidR="009E0BB4" w:rsidRPr="00B57C8E">
        <w:rPr>
          <w:szCs w:val="22"/>
          <w:lang w:val="es-ES_tradnl"/>
        </w:rPr>
        <w:t xml:space="preserve">informes semestrales sobre la administración de recursos y </w:t>
      </w:r>
      <w:r w:rsidR="006547DE" w:rsidRPr="00B57C8E">
        <w:rPr>
          <w:szCs w:val="22"/>
          <w:lang w:val="es-ES_tradnl"/>
        </w:rPr>
        <w:t>realizar una evaluación de</w:t>
      </w:r>
      <w:r w:rsidR="009E0BB4" w:rsidRPr="00B57C8E">
        <w:rPr>
          <w:szCs w:val="22"/>
          <w:lang w:val="es-ES_tradnl"/>
        </w:rPr>
        <w:t xml:space="preserve"> los gastos y resultados </w:t>
      </w:r>
      <w:r w:rsidR="001F42FB" w:rsidRPr="00B57C8E">
        <w:rPr>
          <w:szCs w:val="22"/>
          <w:lang w:val="es-ES_tradnl"/>
        </w:rPr>
        <w:t>con respecto</w:t>
      </w:r>
      <w:r w:rsidR="00152743" w:rsidRPr="00B57C8E">
        <w:rPr>
          <w:szCs w:val="22"/>
          <w:lang w:val="es-ES_tradnl"/>
        </w:rPr>
        <w:t xml:space="preserve"> a la asignación presupuestaria.</w:t>
      </w:r>
    </w:p>
    <w:p w14:paraId="27AF6835" w14:textId="77777777" w:rsidR="009C3EA4" w:rsidRPr="00B57C8E" w:rsidRDefault="009C3EA4" w:rsidP="00045C5F">
      <w:pPr>
        <w:pStyle w:val="ListParagraph"/>
        <w:ind w:left="2880" w:hanging="720"/>
        <w:rPr>
          <w:sz w:val="22"/>
          <w:szCs w:val="22"/>
        </w:rPr>
      </w:pPr>
    </w:p>
    <w:p w14:paraId="0F3D83BC" w14:textId="77777777" w:rsidR="009C3EA4" w:rsidRPr="00B57C8E" w:rsidRDefault="009C3EA4" w:rsidP="00045C5F">
      <w:pPr>
        <w:numPr>
          <w:ilvl w:val="2"/>
          <w:numId w:val="5"/>
        </w:numPr>
        <w:ind w:left="2880" w:hanging="720"/>
        <w:rPr>
          <w:szCs w:val="22"/>
        </w:rPr>
      </w:pPr>
      <w:r w:rsidRPr="00B57C8E">
        <w:rPr>
          <w:szCs w:val="22"/>
        </w:rPr>
        <w:t>A</w:t>
      </w:r>
      <w:r w:rsidR="003E623A" w:rsidRPr="00B57C8E">
        <w:rPr>
          <w:szCs w:val="22"/>
        </w:rPr>
        <w:t>tender</w:t>
      </w:r>
      <w:r w:rsidRPr="00B57C8E">
        <w:rPr>
          <w:szCs w:val="22"/>
        </w:rPr>
        <w:t xml:space="preserve"> otras solicitudes que </w:t>
      </w:r>
      <w:r w:rsidR="00754FB2" w:rsidRPr="00B57C8E">
        <w:rPr>
          <w:szCs w:val="22"/>
        </w:rPr>
        <w:t xml:space="preserve">la CAAP pueda </w:t>
      </w:r>
      <w:r w:rsidR="00AD7054" w:rsidRPr="00B57C8E">
        <w:rPr>
          <w:szCs w:val="22"/>
        </w:rPr>
        <w:t>presentar</w:t>
      </w:r>
      <w:r w:rsidR="001A0DF0" w:rsidRPr="00B57C8E">
        <w:rPr>
          <w:szCs w:val="22"/>
        </w:rPr>
        <w:t>.</w:t>
      </w:r>
    </w:p>
    <w:p w14:paraId="45F38BE7" w14:textId="77777777" w:rsidR="00B7149A" w:rsidRPr="00B57C8E" w:rsidRDefault="00B7149A" w:rsidP="00B15B77">
      <w:pPr>
        <w:rPr>
          <w:szCs w:val="22"/>
          <w:u w:val="single"/>
        </w:rPr>
      </w:pPr>
    </w:p>
    <w:p w14:paraId="2B4AF722" w14:textId="77777777" w:rsidR="00EA5B82" w:rsidRPr="00B57C8E" w:rsidRDefault="00D75EF1" w:rsidP="00045C5F">
      <w:pPr>
        <w:numPr>
          <w:ilvl w:val="1"/>
          <w:numId w:val="5"/>
        </w:numPr>
        <w:ind w:left="1440" w:hanging="720"/>
        <w:rPr>
          <w:szCs w:val="22"/>
        </w:rPr>
      </w:pPr>
      <w:r w:rsidRPr="00B57C8E">
        <w:rPr>
          <w:szCs w:val="22"/>
        </w:rPr>
        <w:t>Grupo de Trabajo</w:t>
      </w:r>
      <w:r w:rsidR="00855AB7" w:rsidRPr="00B57C8E">
        <w:rPr>
          <w:szCs w:val="22"/>
        </w:rPr>
        <w:t xml:space="preserve"> </w:t>
      </w:r>
      <w:r w:rsidR="00C26DBA" w:rsidRPr="00B57C8E">
        <w:rPr>
          <w:szCs w:val="22"/>
        </w:rPr>
        <w:t>Encargado de Preparar el Proyecto de Resolución sobre el Programa-Presupuesto</w:t>
      </w:r>
      <w:r w:rsidR="002579E6" w:rsidRPr="00B57C8E">
        <w:rPr>
          <w:szCs w:val="22"/>
        </w:rPr>
        <w:t xml:space="preserve"> (GT/RPP)</w:t>
      </w:r>
    </w:p>
    <w:p w14:paraId="75F7A180" w14:textId="77777777" w:rsidR="006B7682" w:rsidRPr="00B57C8E" w:rsidRDefault="006B7682" w:rsidP="006B7682">
      <w:pPr>
        <w:rPr>
          <w:szCs w:val="22"/>
        </w:rPr>
      </w:pPr>
    </w:p>
    <w:p w14:paraId="37FB96A6" w14:textId="05FB8FD0" w:rsidR="006B7682" w:rsidRPr="00B57C8E" w:rsidRDefault="002843B6" w:rsidP="00045C5F">
      <w:pPr>
        <w:numPr>
          <w:ilvl w:val="0"/>
          <w:numId w:val="9"/>
        </w:numPr>
        <w:ind w:left="2160" w:hanging="720"/>
        <w:rPr>
          <w:szCs w:val="22"/>
        </w:rPr>
      </w:pPr>
      <w:r w:rsidRPr="00B57C8E">
        <w:rPr>
          <w:szCs w:val="22"/>
        </w:rPr>
        <w:t xml:space="preserve">Al igual que </w:t>
      </w:r>
      <w:r w:rsidR="006B7682" w:rsidRPr="00B57C8E">
        <w:rPr>
          <w:szCs w:val="22"/>
        </w:rPr>
        <w:t xml:space="preserve">en años anteriores, la Presidencia propone, </w:t>
      </w:r>
      <w:r w:rsidR="0078686F" w:rsidRPr="00B57C8E">
        <w:rPr>
          <w:szCs w:val="22"/>
        </w:rPr>
        <w:t>de acuerdo con el</w:t>
      </w:r>
      <w:r w:rsidR="006B7682" w:rsidRPr="00B57C8E">
        <w:rPr>
          <w:szCs w:val="22"/>
        </w:rPr>
        <w:t xml:space="preserve"> artículo 13 del Reglamento del Consejo Permanente, que se establezca el mencionado Grupo de Trabajo.</w:t>
      </w:r>
    </w:p>
    <w:p w14:paraId="49CF2E8D" w14:textId="77777777" w:rsidR="001B1EA3" w:rsidRPr="00B57C8E" w:rsidRDefault="001B1EA3" w:rsidP="001B1EA3">
      <w:pPr>
        <w:rPr>
          <w:szCs w:val="22"/>
        </w:rPr>
      </w:pPr>
    </w:p>
    <w:p w14:paraId="2C39C5AB" w14:textId="59364C75" w:rsidR="006B7682" w:rsidRPr="00B57C8E" w:rsidRDefault="006B7682" w:rsidP="00045C5F">
      <w:pPr>
        <w:numPr>
          <w:ilvl w:val="0"/>
          <w:numId w:val="9"/>
        </w:numPr>
        <w:ind w:left="2160" w:hanging="720"/>
        <w:rPr>
          <w:szCs w:val="22"/>
        </w:rPr>
      </w:pPr>
      <w:r w:rsidRPr="00B57C8E">
        <w:rPr>
          <w:szCs w:val="22"/>
        </w:rPr>
        <w:t xml:space="preserve">Este Grupo de Trabajo se encargará de negociar el texto del proyecto de resolución </w:t>
      </w:r>
      <w:r w:rsidR="0078686F">
        <w:rPr>
          <w:szCs w:val="22"/>
        </w:rPr>
        <w:t>“</w:t>
      </w:r>
      <w:r w:rsidR="00216CBA" w:rsidRPr="00B57C8E">
        <w:rPr>
          <w:szCs w:val="22"/>
        </w:rPr>
        <w:t>Programa-presupuesto del Fondo Regular de la Organización para 2021</w:t>
      </w:r>
      <w:r w:rsidR="0078686F">
        <w:rPr>
          <w:szCs w:val="22"/>
        </w:rPr>
        <w:t>”</w:t>
      </w:r>
      <w:r w:rsidR="00216CBA" w:rsidRPr="00B57C8E">
        <w:rPr>
          <w:szCs w:val="22"/>
        </w:rPr>
        <w:t>.</w:t>
      </w:r>
    </w:p>
    <w:p w14:paraId="3F6100EC" w14:textId="77777777" w:rsidR="00216CBA" w:rsidRPr="00B57C8E" w:rsidRDefault="00216CBA" w:rsidP="00DE4757">
      <w:pPr>
        <w:rPr>
          <w:szCs w:val="22"/>
        </w:rPr>
      </w:pPr>
    </w:p>
    <w:p w14:paraId="076D225F" w14:textId="77777777" w:rsidR="00DE4757" w:rsidRPr="00B57C8E" w:rsidRDefault="00DE4757" w:rsidP="00045C5F">
      <w:pPr>
        <w:numPr>
          <w:ilvl w:val="1"/>
          <w:numId w:val="5"/>
        </w:numPr>
        <w:ind w:left="1440" w:hanging="720"/>
        <w:rPr>
          <w:szCs w:val="22"/>
        </w:rPr>
      </w:pPr>
      <w:r w:rsidRPr="00B57C8E">
        <w:rPr>
          <w:szCs w:val="22"/>
        </w:rPr>
        <w:t>Grupo de Trabajo sobre la Revisión de los Programas de la OEA</w:t>
      </w:r>
      <w:r w:rsidR="00B005E3" w:rsidRPr="00B57C8E">
        <w:rPr>
          <w:szCs w:val="22"/>
        </w:rPr>
        <w:t xml:space="preserve"> (GT/RVPP)</w:t>
      </w:r>
    </w:p>
    <w:p w14:paraId="00CC58AD" w14:textId="77777777" w:rsidR="00B005E3" w:rsidRPr="00B57C8E" w:rsidRDefault="00B005E3" w:rsidP="00045C5F">
      <w:pPr>
        <w:rPr>
          <w:szCs w:val="22"/>
        </w:rPr>
      </w:pPr>
    </w:p>
    <w:p w14:paraId="3A72A73C" w14:textId="77777777" w:rsidR="00B005E3" w:rsidRPr="00B57C8E" w:rsidRDefault="00B005E3" w:rsidP="00045C5F">
      <w:pPr>
        <w:ind w:left="1440"/>
        <w:rPr>
          <w:szCs w:val="22"/>
        </w:rPr>
      </w:pPr>
      <w:r w:rsidRPr="00B57C8E">
        <w:rPr>
          <w:szCs w:val="22"/>
        </w:rPr>
        <w:t xml:space="preserve">En </w:t>
      </w:r>
      <w:r w:rsidR="004353D5" w:rsidRPr="00B57C8E">
        <w:rPr>
          <w:szCs w:val="22"/>
        </w:rPr>
        <w:t>una</w:t>
      </w:r>
      <w:r w:rsidRPr="00B57C8E">
        <w:rPr>
          <w:szCs w:val="22"/>
        </w:rPr>
        <w:t xml:space="preserve"> reunión </w:t>
      </w:r>
      <w:r w:rsidR="004353D5" w:rsidRPr="00B57C8E">
        <w:rPr>
          <w:szCs w:val="22"/>
        </w:rPr>
        <w:t>celebrada el</w:t>
      </w:r>
      <w:r w:rsidRPr="00B57C8E">
        <w:rPr>
          <w:szCs w:val="22"/>
        </w:rPr>
        <w:t xml:space="preserve"> 11 de agosto de 2009, la CAAP creó el Grupo de Trabajo sobre la Revisión de los Programas de la OEA con miras a establecer un proceso a mediano plazo</w:t>
      </w:r>
      <w:r w:rsidR="004353D5" w:rsidRPr="00B57C8E">
        <w:rPr>
          <w:szCs w:val="22"/>
        </w:rPr>
        <w:t xml:space="preserve"> destinado a</w:t>
      </w:r>
      <w:r w:rsidRPr="00B57C8E">
        <w:rPr>
          <w:szCs w:val="22"/>
        </w:rPr>
        <w:t xml:space="preserve"> examinar el programa-presupuesto para 20</w:t>
      </w:r>
      <w:r w:rsidR="008237ED" w:rsidRPr="00B57C8E">
        <w:rPr>
          <w:szCs w:val="22"/>
        </w:rPr>
        <w:t>1</w:t>
      </w:r>
      <w:r w:rsidRPr="00B57C8E">
        <w:rPr>
          <w:szCs w:val="22"/>
        </w:rPr>
        <w:t xml:space="preserve">1 y años ulteriores y para </w:t>
      </w:r>
      <w:r w:rsidR="004353D5" w:rsidRPr="00B57C8E">
        <w:rPr>
          <w:szCs w:val="22"/>
        </w:rPr>
        <w:t>cumplir con</w:t>
      </w:r>
      <w:r w:rsidRPr="00B57C8E">
        <w:rPr>
          <w:szCs w:val="22"/>
        </w:rPr>
        <w:t xml:space="preserve"> las solicitudes de los Estados Miembros de contar con un presupuesto</w:t>
      </w:r>
      <w:r w:rsidR="00607516" w:rsidRPr="00B57C8E">
        <w:rPr>
          <w:szCs w:val="22"/>
        </w:rPr>
        <w:t xml:space="preserve"> basado en resultados. El resultado final sería una organización </w:t>
      </w:r>
      <w:r w:rsidR="0003097F" w:rsidRPr="00B57C8E">
        <w:rPr>
          <w:szCs w:val="22"/>
        </w:rPr>
        <w:t xml:space="preserve">financieramente </w:t>
      </w:r>
      <w:r w:rsidR="00607516" w:rsidRPr="00B57C8E">
        <w:rPr>
          <w:szCs w:val="22"/>
        </w:rPr>
        <w:t xml:space="preserve">sostenible a largo plazo con un </w:t>
      </w:r>
      <w:r w:rsidR="003D64D8" w:rsidRPr="00B57C8E">
        <w:rPr>
          <w:szCs w:val="22"/>
        </w:rPr>
        <w:t xml:space="preserve">mejor </w:t>
      </w:r>
      <w:r w:rsidR="00607516" w:rsidRPr="00B57C8E">
        <w:rPr>
          <w:szCs w:val="22"/>
        </w:rPr>
        <w:t>desempeño que apoye prioridades claramente definidas impulsadas por los Estados Miembros.</w:t>
      </w:r>
    </w:p>
    <w:p w14:paraId="5B868017" w14:textId="77777777" w:rsidR="002579E6" w:rsidRPr="00B57C8E" w:rsidRDefault="002579E6" w:rsidP="001B1EA3">
      <w:pPr>
        <w:rPr>
          <w:szCs w:val="22"/>
        </w:rPr>
      </w:pPr>
    </w:p>
    <w:p w14:paraId="51ECC8BF" w14:textId="77777777" w:rsidR="00607516" w:rsidRPr="00B57C8E" w:rsidRDefault="00607516" w:rsidP="00045C5F">
      <w:pPr>
        <w:ind w:left="1440"/>
        <w:rPr>
          <w:szCs w:val="22"/>
        </w:rPr>
      </w:pPr>
      <w:r w:rsidRPr="00B57C8E">
        <w:rPr>
          <w:szCs w:val="22"/>
        </w:rPr>
        <w:t xml:space="preserve">El Grupo </w:t>
      </w:r>
      <w:r w:rsidR="00C709BA" w:rsidRPr="00B57C8E">
        <w:rPr>
          <w:szCs w:val="22"/>
        </w:rPr>
        <w:t>de Trabajo continuará reuniéndose, según sea necesario, para desempeñar sus funciones y cumplir con otros mandatos que surjan de las resoluciones de la Asamblea General y del Consejo Permanente.</w:t>
      </w:r>
    </w:p>
    <w:p w14:paraId="03DE31CA" w14:textId="77777777" w:rsidR="00716843" w:rsidRPr="00B57C8E" w:rsidRDefault="00716843" w:rsidP="00D8621D">
      <w:pPr>
        <w:rPr>
          <w:szCs w:val="22"/>
        </w:rPr>
      </w:pPr>
    </w:p>
    <w:p w14:paraId="7E28C328" w14:textId="77777777" w:rsidR="00716843" w:rsidRPr="00B57C8E" w:rsidRDefault="00716843" w:rsidP="00D8621D">
      <w:pPr>
        <w:rPr>
          <w:szCs w:val="22"/>
        </w:rPr>
      </w:pPr>
    </w:p>
    <w:p w14:paraId="7CD3DF3F" w14:textId="77777777" w:rsidR="00EA5B82" w:rsidRPr="00B57C8E" w:rsidRDefault="00EA5B82" w:rsidP="00045C5F">
      <w:pPr>
        <w:numPr>
          <w:ilvl w:val="0"/>
          <w:numId w:val="5"/>
        </w:numPr>
        <w:jc w:val="left"/>
        <w:rPr>
          <w:b/>
          <w:caps/>
          <w:szCs w:val="22"/>
        </w:rPr>
      </w:pPr>
      <w:r w:rsidRPr="00B57C8E">
        <w:rPr>
          <w:b/>
          <w:caps/>
          <w:szCs w:val="22"/>
          <w:lang w:val="es-ES_tradnl"/>
        </w:rPr>
        <w:t xml:space="preserve">ACTIVIDADES DE LA CAAP </w:t>
      </w:r>
      <w:r w:rsidR="00A07A33" w:rsidRPr="00B57C8E">
        <w:rPr>
          <w:b/>
          <w:caps/>
          <w:szCs w:val="22"/>
          <w:lang w:val="es-ES_tradnl"/>
        </w:rPr>
        <w:t>EN</w:t>
      </w:r>
      <w:r w:rsidRPr="00B57C8E">
        <w:rPr>
          <w:b/>
          <w:caps/>
          <w:szCs w:val="22"/>
          <w:lang w:val="es-ES_tradnl"/>
        </w:rPr>
        <w:t xml:space="preserve"> EL PERÍODO </w:t>
      </w:r>
      <w:r w:rsidR="00F3517D" w:rsidRPr="00B57C8E">
        <w:rPr>
          <w:b/>
          <w:caps/>
          <w:szCs w:val="22"/>
          <w:lang w:val="es-ES_tradnl"/>
        </w:rPr>
        <w:t>20</w:t>
      </w:r>
      <w:r w:rsidR="00DA3B5A" w:rsidRPr="00B57C8E">
        <w:rPr>
          <w:b/>
          <w:caps/>
          <w:szCs w:val="22"/>
          <w:lang w:val="es-ES_tradnl"/>
        </w:rPr>
        <w:t>20</w:t>
      </w:r>
      <w:r w:rsidRPr="00B57C8E">
        <w:rPr>
          <w:b/>
          <w:caps/>
          <w:szCs w:val="22"/>
          <w:lang w:val="es-ES_tradnl"/>
        </w:rPr>
        <w:t xml:space="preserve"> </w:t>
      </w:r>
    </w:p>
    <w:p w14:paraId="67286EB1" w14:textId="77777777" w:rsidR="00EA5B82" w:rsidRPr="00B57C8E" w:rsidRDefault="00EA5B82" w:rsidP="00D8621D">
      <w:pPr>
        <w:rPr>
          <w:szCs w:val="22"/>
          <w:lang w:val="es-ES_tradnl"/>
        </w:rPr>
      </w:pPr>
    </w:p>
    <w:p w14:paraId="152B716B" w14:textId="77777777" w:rsidR="00F3517D" w:rsidRPr="00B57C8E" w:rsidRDefault="00EA5B82" w:rsidP="000C538E">
      <w:pPr>
        <w:pStyle w:val="TitleUppercase"/>
        <w:suppressAutoHyphens/>
        <w:ind w:firstLine="720"/>
        <w:jc w:val="both"/>
        <w:rPr>
          <w:szCs w:val="22"/>
          <w:lang w:val="es-ES_tradnl"/>
        </w:rPr>
      </w:pPr>
      <w:r w:rsidRPr="00B57C8E">
        <w:rPr>
          <w:szCs w:val="22"/>
          <w:lang w:val="es-ES_tradnl"/>
        </w:rPr>
        <w:t xml:space="preserve">Durante el período que se </w:t>
      </w:r>
      <w:r w:rsidR="00F3517D" w:rsidRPr="00B57C8E">
        <w:rPr>
          <w:szCs w:val="22"/>
          <w:lang w:val="es-ES_tradnl"/>
        </w:rPr>
        <w:t xml:space="preserve">inicia, corresponderá a la CAAP el estudio de los informes que deberán ser presentados por la Secretaría General </w:t>
      </w:r>
      <w:r w:rsidR="00C61E0C" w:rsidRPr="00B57C8E">
        <w:rPr>
          <w:szCs w:val="22"/>
          <w:lang w:val="es-ES_tradnl"/>
        </w:rPr>
        <w:t>de conformidad con</w:t>
      </w:r>
      <w:r w:rsidR="00F3517D" w:rsidRPr="00B57C8E">
        <w:rPr>
          <w:szCs w:val="22"/>
          <w:lang w:val="es-ES_tradnl"/>
        </w:rPr>
        <w:t xml:space="preserve"> los mandatos</w:t>
      </w:r>
      <w:r w:rsidR="007867B1" w:rsidRPr="00B57C8E">
        <w:rPr>
          <w:szCs w:val="22"/>
          <w:lang w:val="es-ES_tradnl"/>
        </w:rPr>
        <w:t xml:space="preserve"> asignados a la Comisión,</w:t>
      </w:r>
      <w:r w:rsidR="00F3517D" w:rsidRPr="00B57C8E">
        <w:rPr>
          <w:szCs w:val="22"/>
          <w:lang w:val="es-ES_tradnl"/>
        </w:rPr>
        <w:t xml:space="preserve"> el establecimiento del tope presupuestario para 202</w:t>
      </w:r>
      <w:r w:rsidR="007867B1" w:rsidRPr="00B57C8E">
        <w:rPr>
          <w:szCs w:val="22"/>
          <w:lang w:val="es-ES_tradnl"/>
        </w:rPr>
        <w:t>1</w:t>
      </w:r>
      <w:r w:rsidR="00A512FE" w:rsidRPr="00B57C8E">
        <w:rPr>
          <w:szCs w:val="22"/>
          <w:lang w:val="es-ES_tradnl"/>
        </w:rPr>
        <w:t xml:space="preserve">, así como </w:t>
      </w:r>
      <w:r w:rsidR="00342F9B" w:rsidRPr="00B57C8E">
        <w:rPr>
          <w:szCs w:val="22"/>
          <w:lang w:val="es-ES_tradnl"/>
        </w:rPr>
        <w:t xml:space="preserve">dedicarse </w:t>
      </w:r>
      <w:r w:rsidR="00C61E0C" w:rsidRPr="00B57C8E">
        <w:rPr>
          <w:szCs w:val="22"/>
          <w:lang w:val="es-ES_tradnl"/>
        </w:rPr>
        <w:t>especial</w:t>
      </w:r>
      <w:r w:rsidR="00342F9B" w:rsidRPr="00B57C8E">
        <w:rPr>
          <w:szCs w:val="22"/>
          <w:lang w:val="es-ES_tradnl"/>
        </w:rPr>
        <w:t>mente</w:t>
      </w:r>
      <w:r w:rsidR="00C61E0C" w:rsidRPr="00B57C8E">
        <w:rPr>
          <w:szCs w:val="22"/>
          <w:lang w:val="es-ES_tradnl"/>
        </w:rPr>
        <w:t xml:space="preserve"> a</w:t>
      </w:r>
      <w:r w:rsidR="007867B1" w:rsidRPr="00B57C8E">
        <w:rPr>
          <w:szCs w:val="22"/>
          <w:lang w:val="es-ES_tradnl"/>
        </w:rPr>
        <w:t xml:space="preserve">l estudio y evaluación del </w:t>
      </w:r>
      <w:r w:rsidR="00F3517D" w:rsidRPr="00B57C8E">
        <w:rPr>
          <w:szCs w:val="22"/>
          <w:lang w:val="es-ES_tradnl"/>
        </w:rPr>
        <w:t xml:space="preserve">proyecto </w:t>
      </w:r>
      <w:r w:rsidR="007867B1" w:rsidRPr="00B57C8E">
        <w:rPr>
          <w:szCs w:val="22"/>
          <w:lang w:val="es-ES_tradnl"/>
        </w:rPr>
        <w:t>de programa-presupuesto</w:t>
      </w:r>
      <w:r w:rsidR="00F3517D" w:rsidRPr="00B57C8E">
        <w:rPr>
          <w:szCs w:val="22"/>
          <w:lang w:val="es-ES_tradnl"/>
        </w:rPr>
        <w:t xml:space="preserve"> </w:t>
      </w:r>
      <w:r w:rsidR="007867B1" w:rsidRPr="00B57C8E">
        <w:rPr>
          <w:szCs w:val="22"/>
          <w:lang w:val="es-ES_tradnl"/>
        </w:rPr>
        <w:t>para 2021 y la negociación de su proyecto de resolución.</w:t>
      </w:r>
      <w:r w:rsidR="00F3517D" w:rsidRPr="00B57C8E">
        <w:rPr>
          <w:szCs w:val="22"/>
          <w:lang w:val="es-ES_tradnl"/>
        </w:rPr>
        <w:t xml:space="preserve"> </w:t>
      </w:r>
    </w:p>
    <w:p w14:paraId="3EAAC5AD" w14:textId="77777777" w:rsidR="00EA5B82" w:rsidRPr="00B57C8E" w:rsidRDefault="00F3517D" w:rsidP="000C538E">
      <w:pPr>
        <w:pStyle w:val="TitleUppercase"/>
        <w:suppressAutoHyphens/>
        <w:ind w:firstLine="720"/>
        <w:jc w:val="both"/>
        <w:rPr>
          <w:szCs w:val="22"/>
          <w:lang w:val="es-ES_tradnl"/>
        </w:rPr>
      </w:pPr>
      <w:r w:rsidRPr="00B57C8E">
        <w:rPr>
          <w:szCs w:val="22"/>
          <w:lang w:val="es-ES_tradnl"/>
        </w:rPr>
        <w:lastRenderedPageBreak/>
        <w:t xml:space="preserve">La Comisión atenderá además todos los asuntos administrativos, presupuestarios y financieros, así como los informes afines que se sometan a su consideración </w:t>
      </w:r>
      <w:r w:rsidR="00EA22B8" w:rsidRPr="00B57C8E">
        <w:rPr>
          <w:szCs w:val="22"/>
          <w:lang w:val="es-ES_tradnl"/>
        </w:rPr>
        <w:t>además de</w:t>
      </w:r>
      <w:r w:rsidRPr="00B57C8E">
        <w:rPr>
          <w:szCs w:val="22"/>
          <w:lang w:val="es-ES_tradnl"/>
        </w:rPr>
        <w:t xml:space="preserve"> los ya asignados por la Asamblea General.</w:t>
      </w:r>
    </w:p>
    <w:p w14:paraId="386E5357" w14:textId="77777777" w:rsidR="00045C5F" w:rsidRPr="00B57C8E" w:rsidRDefault="00045C5F" w:rsidP="00045C5F">
      <w:pPr>
        <w:pStyle w:val="TitleUppercase"/>
        <w:suppressAutoHyphens/>
        <w:jc w:val="both"/>
        <w:rPr>
          <w:szCs w:val="22"/>
        </w:rPr>
      </w:pPr>
    </w:p>
    <w:p w14:paraId="7B80141B" w14:textId="77777777" w:rsidR="00EA5B82" w:rsidRPr="00B57C8E" w:rsidRDefault="00EA5B82" w:rsidP="00DD7AC1">
      <w:pPr>
        <w:pStyle w:val="TitleUppercase"/>
        <w:numPr>
          <w:ilvl w:val="0"/>
          <w:numId w:val="4"/>
        </w:numPr>
        <w:tabs>
          <w:tab w:val="clear" w:pos="1080"/>
          <w:tab w:val="clear" w:pos="1440"/>
          <w:tab w:val="clear" w:pos="2160"/>
          <w:tab w:val="clear" w:pos="2880"/>
          <w:tab w:val="clear" w:pos="7200"/>
          <w:tab w:val="clear" w:pos="7920"/>
          <w:tab w:val="clear" w:pos="8640"/>
          <w:tab w:val="num" w:pos="720"/>
        </w:tabs>
        <w:suppressAutoHyphens/>
        <w:ind w:left="720" w:hanging="720"/>
        <w:jc w:val="both"/>
        <w:rPr>
          <w:szCs w:val="22"/>
          <w:u w:val="single"/>
        </w:rPr>
      </w:pPr>
      <w:r w:rsidRPr="00B57C8E">
        <w:rPr>
          <w:szCs w:val="22"/>
          <w:u w:val="single"/>
          <w:lang w:val="es-ES_tradnl"/>
        </w:rPr>
        <w:t xml:space="preserve">Consideración del proyecto de </w:t>
      </w:r>
      <w:r w:rsidR="001E5AA9" w:rsidRPr="00B57C8E">
        <w:rPr>
          <w:szCs w:val="22"/>
          <w:u w:val="single"/>
          <w:lang w:val="es-ES_tradnl"/>
        </w:rPr>
        <w:t>p</w:t>
      </w:r>
      <w:r w:rsidRPr="00B57C8E">
        <w:rPr>
          <w:szCs w:val="22"/>
          <w:u w:val="single"/>
          <w:lang w:val="es-ES_tradnl"/>
        </w:rPr>
        <w:t>rograma-presupuesto de la Organización para 20</w:t>
      </w:r>
      <w:r w:rsidR="00F3517D" w:rsidRPr="00B57C8E">
        <w:rPr>
          <w:szCs w:val="22"/>
          <w:u w:val="single"/>
          <w:lang w:val="es-ES_tradnl"/>
        </w:rPr>
        <w:t>2</w:t>
      </w:r>
      <w:r w:rsidR="00A915B4" w:rsidRPr="00B57C8E">
        <w:rPr>
          <w:szCs w:val="22"/>
          <w:u w:val="single"/>
          <w:lang w:val="es-ES_tradnl"/>
        </w:rPr>
        <w:t>1</w:t>
      </w:r>
    </w:p>
    <w:p w14:paraId="7B905866" w14:textId="77777777" w:rsidR="00EA5B82" w:rsidRPr="00B57C8E" w:rsidRDefault="00EA5B82" w:rsidP="00D8621D">
      <w:pPr>
        <w:pStyle w:val="TitleUppercase"/>
        <w:tabs>
          <w:tab w:val="clear" w:pos="720"/>
          <w:tab w:val="clear" w:pos="1440"/>
          <w:tab w:val="clear" w:pos="2160"/>
          <w:tab w:val="clear" w:pos="2880"/>
          <w:tab w:val="clear" w:pos="7200"/>
          <w:tab w:val="clear" w:pos="7920"/>
          <w:tab w:val="clear" w:pos="8640"/>
        </w:tabs>
        <w:suppressAutoHyphens/>
        <w:jc w:val="both"/>
        <w:rPr>
          <w:szCs w:val="22"/>
          <w:lang w:val="es-ES_tradnl"/>
        </w:rPr>
      </w:pPr>
    </w:p>
    <w:p w14:paraId="6B9C465A" w14:textId="77777777" w:rsidR="00EA5B82" w:rsidRPr="00B57C8E" w:rsidRDefault="0099370C" w:rsidP="00D8621D">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rPr>
      </w:pPr>
      <w:r w:rsidRPr="00B57C8E">
        <w:rPr>
          <w:szCs w:val="22"/>
          <w:lang w:val="es-ES_tradnl"/>
        </w:rPr>
        <w:t>En lo que</w:t>
      </w:r>
      <w:r w:rsidR="00EA5B82" w:rsidRPr="00B57C8E">
        <w:rPr>
          <w:szCs w:val="22"/>
          <w:lang w:val="es-ES_tradnl"/>
        </w:rPr>
        <w:t xml:space="preserve"> se refiere a los preparativos para el período </w:t>
      </w:r>
      <w:r w:rsidR="002A5FDE" w:rsidRPr="00B57C8E">
        <w:rPr>
          <w:szCs w:val="22"/>
          <w:lang w:val="es-ES_tradnl"/>
        </w:rPr>
        <w:t>regular</w:t>
      </w:r>
      <w:r w:rsidR="00EA5B82" w:rsidRPr="00B57C8E">
        <w:rPr>
          <w:szCs w:val="22"/>
          <w:lang w:val="es-ES_tradnl"/>
        </w:rPr>
        <w:t xml:space="preserve"> de sesiones de la Asamblea General a celebrarse </w:t>
      </w:r>
      <w:r w:rsidR="00B607A1" w:rsidRPr="00B57C8E">
        <w:rPr>
          <w:szCs w:val="22"/>
          <w:lang w:val="es-ES_tradnl"/>
        </w:rPr>
        <w:t xml:space="preserve">en junio de 2020, </w:t>
      </w:r>
      <w:r w:rsidR="00857CD3" w:rsidRPr="00B57C8E">
        <w:rPr>
          <w:szCs w:val="22"/>
          <w:lang w:val="es-ES_tradnl"/>
        </w:rPr>
        <w:t>durante el cual</w:t>
      </w:r>
      <w:r w:rsidR="00B607A1" w:rsidRPr="00B57C8E">
        <w:rPr>
          <w:szCs w:val="22"/>
          <w:lang w:val="es-ES_tradnl"/>
        </w:rPr>
        <w:t xml:space="preserve"> </w:t>
      </w:r>
      <w:r w:rsidR="002B6C95" w:rsidRPr="00B57C8E">
        <w:rPr>
          <w:szCs w:val="22"/>
          <w:lang w:val="es-ES_tradnl"/>
        </w:rPr>
        <w:t xml:space="preserve">el </w:t>
      </w:r>
      <w:r w:rsidR="00EA5B82" w:rsidRPr="00B57C8E">
        <w:rPr>
          <w:szCs w:val="22"/>
          <w:lang w:val="es-ES_tradnl"/>
        </w:rPr>
        <w:t xml:space="preserve">programa-presupuesto </w:t>
      </w:r>
      <w:r w:rsidR="007901F3" w:rsidRPr="00B57C8E">
        <w:rPr>
          <w:szCs w:val="22"/>
          <w:lang w:val="es-ES_tradnl"/>
        </w:rPr>
        <w:t xml:space="preserve">de la Organización para </w:t>
      </w:r>
      <w:r w:rsidR="00EA5B82" w:rsidRPr="00B57C8E">
        <w:rPr>
          <w:szCs w:val="22"/>
          <w:lang w:val="es-ES_tradnl"/>
        </w:rPr>
        <w:t>20</w:t>
      </w:r>
      <w:r w:rsidR="00F3517D" w:rsidRPr="00B57C8E">
        <w:rPr>
          <w:szCs w:val="22"/>
          <w:lang w:val="es-ES_tradnl"/>
        </w:rPr>
        <w:t>2</w:t>
      </w:r>
      <w:r w:rsidR="00B607A1" w:rsidRPr="00B57C8E">
        <w:rPr>
          <w:szCs w:val="22"/>
          <w:lang w:val="es-ES_tradnl"/>
        </w:rPr>
        <w:t>1</w:t>
      </w:r>
      <w:r w:rsidR="002B6C95" w:rsidRPr="00B57C8E">
        <w:rPr>
          <w:szCs w:val="22"/>
          <w:lang w:val="es-ES_tradnl"/>
        </w:rPr>
        <w:t xml:space="preserve"> será considerado y aprobado</w:t>
      </w:r>
      <w:r w:rsidR="00EA5B82" w:rsidRPr="00B57C8E">
        <w:rPr>
          <w:szCs w:val="22"/>
          <w:lang w:val="es-ES_tradnl"/>
        </w:rPr>
        <w:t>,</w:t>
      </w:r>
      <w:r w:rsidR="005A561D" w:rsidRPr="00B57C8E">
        <w:rPr>
          <w:szCs w:val="22"/>
          <w:lang w:val="es-ES_tradnl"/>
        </w:rPr>
        <w:t xml:space="preserve"> la CAAP,</w:t>
      </w:r>
      <w:r w:rsidR="00EA5B82" w:rsidRPr="00B57C8E">
        <w:rPr>
          <w:szCs w:val="22"/>
          <w:lang w:val="es-ES_tradnl"/>
        </w:rPr>
        <w:t xml:space="preserve"> en virtud de los artículos 19 (b) del Reglamento del Consejo Permanente y 93 de las Normas Generales para el Funcionamiento de la Secretaría General, dedicará el número de reuniones </w:t>
      </w:r>
      <w:r w:rsidR="00207E30" w:rsidRPr="00B57C8E">
        <w:rPr>
          <w:szCs w:val="22"/>
          <w:lang w:val="es-ES_tradnl"/>
        </w:rPr>
        <w:t xml:space="preserve">formales e informales </w:t>
      </w:r>
      <w:r w:rsidR="00EA5B82" w:rsidRPr="00B57C8E">
        <w:rPr>
          <w:szCs w:val="22"/>
          <w:lang w:val="es-ES_tradnl"/>
        </w:rPr>
        <w:t>que sean necesarias para este propósito</w:t>
      </w:r>
      <w:r w:rsidR="00B607A1" w:rsidRPr="00B57C8E">
        <w:rPr>
          <w:szCs w:val="22"/>
          <w:lang w:val="es-ES_tradnl"/>
        </w:rPr>
        <w:t>.</w:t>
      </w:r>
    </w:p>
    <w:p w14:paraId="6543C9ED" w14:textId="77777777" w:rsidR="009B54B7" w:rsidRPr="00B57C8E" w:rsidRDefault="009B54B7" w:rsidP="00045C5F">
      <w:pPr>
        <w:pStyle w:val="TitleUppercase"/>
        <w:keepNext/>
        <w:tabs>
          <w:tab w:val="clear" w:pos="720"/>
          <w:tab w:val="clear" w:pos="1440"/>
          <w:tab w:val="clear" w:pos="2160"/>
          <w:tab w:val="clear" w:pos="2880"/>
          <w:tab w:val="clear" w:pos="7200"/>
          <w:tab w:val="clear" w:pos="7920"/>
          <w:tab w:val="clear" w:pos="8640"/>
        </w:tabs>
        <w:suppressAutoHyphens/>
        <w:jc w:val="both"/>
        <w:rPr>
          <w:i/>
          <w:szCs w:val="22"/>
          <w:lang w:val="es-ES_tradnl"/>
        </w:rPr>
      </w:pPr>
    </w:p>
    <w:p w14:paraId="74A68434" w14:textId="77777777" w:rsidR="0026113D" w:rsidRPr="00B57C8E" w:rsidRDefault="0026113D" w:rsidP="0026113D">
      <w:pPr>
        <w:pStyle w:val="TitleUppercase"/>
        <w:keepNext/>
        <w:tabs>
          <w:tab w:val="clear" w:pos="720"/>
          <w:tab w:val="clear" w:pos="1440"/>
          <w:tab w:val="clear" w:pos="2160"/>
          <w:tab w:val="clear" w:pos="2880"/>
          <w:tab w:val="clear" w:pos="7200"/>
          <w:tab w:val="clear" w:pos="7920"/>
          <w:tab w:val="clear" w:pos="8640"/>
        </w:tabs>
        <w:suppressAutoHyphens/>
        <w:ind w:firstLine="720"/>
        <w:jc w:val="both"/>
        <w:rPr>
          <w:i/>
          <w:szCs w:val="22"/>
        </w:rPr>
      </w:pPr>
      <w:r w:rsidRPr="00B57C8E">
        <w:rPr>
          <w:i/>
          <w:szCs w:val="22"/>
          <w:lang w:val="es-ES_tradnl"/>
        </w:rPr>
        <w:t xml:space="preserve">Metodología para la consideración del presupuesto </w:t>
      </w:r>
    </w:p>
    <w:p w14:paraId="332AA971" w14:textId="77777777" w:rsidR="0026113D" w:rsidRPr="00B57C8E" w:rsidRDefault="0026113D" w:rsidP="0026113D">
      <w:pPr>
        <w:pStyle w:val="TitleUppercase"/>
        <w:keepNext/>
        <w:tabs>
          <w:tab w:val="clear" w:pos="720"/>
          <w:tab w:val="clear" w:pos="1440"/>
          <w:tab w:val="clear" w:pos="2160"/>
          <w:tab w:val="clear" w:pos="2880"/>
          <w:tab w:val="clear" w:pos="7200"/>
          <w:tab w:val="clear" w:pos="7920"/>
          <w:tab w:val="clear" w:pos="8640"/>
        </w:tabs>
        <w:suppressAutoHyphens/>
        <w:jc w:val="both"/>
        <w:rPr>
          <w:szCs w:val="22"/>
          <w:lang w:val="es-ES_tradnl"/>
        </w:rPr>
      </w:pPr>
    </w:p>
    <w:p w14:paraId="06B312EB" w14:textId="77777777" w:rsidR="006A5163" w:rsidRPr="00B57C8E" w:rsidRDefault="006A5163" w:rsidP="0026113D">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s-ES_tradnl"/>
        </w:rPr>
      </w:pPr>
      <w:r w:rsidRPr="00B57C8E">
        <w:rPr>
          <w:szCs w:val="22"/>
          <w:lang w:val="es-ES_tradnl"/>
        </w:rPr>
        <w:t>En primer lugar, la CAAP deberá determinar el tope presupuestario para 2021, a partir de lo cual la Secretaría General presentará su propuesta.</w:t>
      </w:r>
      <w:r w:rsidR="00E512BC" w:rsidRPr="00B57C8E">
        <w:rPr>
          <w:szCs w:val="22"/>
          <w:lang w:val="es-ES_tradnl"/>
        </w:rPr>
        <w:t xml:space="preserve"> Posteriormente al establecimiento del tope presupuestario, la Secretaría General presentará su propuesta, la cual incluirá, como es habitual</w:t>
      </w:r>
      <w:r w:rsidR="00E465D5" w:rsidRPr="00B57C8E">
        <w:rPr>
          <w:szCs w:val="22"/>
          <w:lang w:val="es-ES_tradnl"/>
        </w:rPr>
        <w:t xml:space="preserve">, </w:t>
      </w:r>
      <w:r w:rsidR="00475857" w:rsidRPr="00B57C8E">
        <w:rPr>
          <w:szCs w:val="22"/>
          <w:lang w:val="es-ES_tradnl"/>
        </w:rPr>
        <w:t>la fundamentación</w:t>
      </w:r>
      <w:r w:rsidR="00E465D5" w:rsidRPr="00B57C8E">
        <w:rPr>
          <w:szCs w:val="22"/>
          <w:lang w:val="es-ES_tradnl"/>
        </w:rPr>
        <w:t xml:space="preserve">, así como las explicaciones </w:t>
      </w:r>
      <w:r w:rsidR="00937391" w:rsidRPr="00B57C8E">
        <w:rPr>
          <w:szCs w:val="22"/>
          <w:lang w:val="es-ES_tradnl"/>
        </w:rPr>
        <w:t>sobre</w:t>
      </w:r>
      <w:r w:rsidR="00E465D5" w:rsidRPr="00B57C8E">
        <w:rPr>
          <w:szCs w:val="22"/>
          <w:lang w:val="es-ES_tradnl"/>
        </w:rPr>
        <w:t xml:space="preserve"> las </w:t>
      </w:r>
      <w:r w:rsidR="00543726" w:rsidRPr="00B57C8E">
        <w:rPr>
          <w:szCs w:val="22"/>
          <w:lang w:val="es-ES_tradnl"/>
        </w:rPr>
        <w:t>variaciones con respecto al</w:t>
      </w:r>
      <w:r w:rsidR="00E465D5" w:rsidRPr="00B57C8E">
        <w:rPr>
          <w:szCs w:val="22"/>
          <w:lang w:val="es-ES_tradnl"/>
        </w:rPr>
        <w:t xml:space="preserve"> año anterior y los requisitos en materia de recursos humanos y financieros de </w:t>
      </w:r>
      <w:r w:rsidR="00861E56" w:rsidRPr="00B57C8E">
        <w:rPr>
          <w:szCs w:val="22"/>
          <w:lang w:val="es-ES_tradnl"/>
        </w:rPr>
        <w:t>conformidad</w:t>
      </w:r>
      <w:r w:rsidR="00E465D5" w:rsidRPr="00B57C8E">
        <w:rPr>
          <w:szCs w:val="22"/>
          <w:lang w:val="es-ES_tradnl"/>
        </w:rPr>
        <w:t xml:space="preserve"> con los resultados esperados. La Secretaría General</w:t>
      </w:r>
      <w:r w:rsidR="007A69A9" w:rsidRPr="00B57C8E">
        <w:rPr>
          <w:szCs w:val="22"/>
          <w:lang w:val="es-ES_tradnl"/>
        </w:rPr>
        <w:t xml:space="preserve"> incluirá, además, la previsión de gastos para </w:t>
      </w:r>
      <w:r w:rsidR="003C147C" w:rsidRPr="00B57C8E">
        <w:rPr>
          <w:szCs w:val="22"/>
          <w:lang w:val="es-ES_tradnl"/>
        </w:rPr>
        <w:t xml:space="preserve">otros </w:t>
      </w:r>
      <w:r w:rsidR="007A69A9" w:rsidRPr="00B57C8E">
        <w:rPr>
          <w:szCs w:val="22"/>
          <w:lang w:val="es-ES_tradnl"/>
        </w:rPr>
        <w:t>dos años.</w:t>
      </w:r>
    </w:p>
    <w:p w14:paraId="1EE9840F" w14:textId="77777777" w:rsidR="006A5163" w:rsidRPr="00B57C8E" w:rsidRDefault="006A5163" w:rsidP="00045C5F">
      <w:pPr>
        <w:pStyle w:val="TitleUppercase"/>
        <w:tabs>
          <w:tab w:val="clear" w:pos="720"/>
          <w:tab w:val="clear" w:pos="1440"/>
          <w:tab w:val="clear" w:pos="2160"/>
          <w:tab w:val="clear" w:pos="2880"/>
          <w:tab w:val="clear" w:pos="7200"/>
          <w:tab w:val="clear" w:pos="7920"/>
          <w:tab w:val="clear" w:pos="8640"/>
        </w:tabs>
        <w:suppressAutoHyphens/>
        <w:jc w:val="both"/>
        <w:rPr>
          <w:szCs w:val="22"/>
          <w:lang w:val="es-ES_tradnl"/>
        </w:rPr>
      </w:pPr>
    </w:p>
    <w:p w14:paraId="7F7C003F" w14:textId="77777777" w:rsidR="0026113D" w:rsidRPr="00B57C8E" w:rsidRDefault="002021CB" w:rsidP="0026113D">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rPr>
      </w:pPr>
      <w:r w:rsidRPr="00B57C8E">
        <w:rPr>
          <w:szCs w:val="22"/>
          <w:lang w:val="es-ES_tradnl"/>
        </w:rPr>
        <w:t>La Presidencia sugiere también que, de acuerdo con los mandatos establecidos en la resolución AG/RES. 2940 (XLIX-O/19), Programa-Presupuesto de la Organización para 2020, se solicite a cada una de las secretarías que presenten, por escrito</w:t>
      </w:r>
      <w:r w:rsidR="0026113D" w:rsidRPr="00B57C8E">
        <w:rPr>
          <w:szCs w:val="22"/>
          <w:lang w:val="es-ES_tradnl"/>
        </w:rPr>
        <w:t>, y previo a la discusión de su respectivo capítulo, un resumen de una página con información relativa</w:t>
      </w:r>
      <w:r w:rsidRPr="00B57C8E">
        <w:rPr>
          <w:szCs w:val="22"/>
          <w:lang w:val="es-ES_tradnl"/>
        </w:rPr>
        <w:t xml:space="preserve"> a</w:t>
      </w:r>
      <w:r w:rsidR="003D1661" w:rsidRPr="00B57C8E">
        <w:rPr>
          <w:szCs w:val="22"/>
          <w:lang w:val="es-ES_tradnl"/>
        </w:rPr>
        <w:t>l</w:t>
      </w:r>
      <w:r w:rsidRPr="00B57C8E">
        <w:rPr>
          <w:szCs w:val="22"/>
          <w:lang w:val="es-ES_tradnl"/>
        </w:rPr>
        <w:t xml:space="preserve"> </w:t>
      </w:r>
      <w:r w:rsidR="00647841" w:rsidRPr="00B57C8E">
        <w:rPr>
          <w:szCs w:val="22"/>
          <w:lang w:val="es-ES_tradnl"/>
        </w:rPr>
        <w:t>efecto</w:t>
      </w:r>
      <w:r w:rsidRPr="00B57C8E">
        <w:rPr>
          <w:szCs w:val="22"/>
          <w:lang w:val="es-ES_tradnl"/>
        </w:rPr>
        <w:t xml:space="preserve"> general de la propuesta presupuestaria en su área con respecto a </w:t>
      </w:r>
      <w:r w:rsidR="002E1B86" w:rsidRPr="00B57C8E">
        <w:rPr>
          <w:szCs w:val="22"/>
          <w:lang w:val="es-ES_tradnl"/>
        </w:rPr>
        <w:t>sus</w:t>
      </w:r>
      <w:r w:rsidRPr="00B57C8E">
        <w:rPr>
          <w:szCs w:val="22"/>
          <w:lang w:val="es-ES_tradnl"/>
        </w:rPr>
        <w:t xml:space="preserve"> mandatos actuales</w:t>
      </w:r>
      <w:r w:rsidR="0026113D" w:rsidRPr="00B57C8E">
        <w:rPr>
          <w:szCs w:val="22"/>
          <w:lang w:val="es-ES_tradnl"/>
        </w:rPr>
        <w:t>.</w:t>
      </w:r>
    </w:p>
    <w:p w14:paraId="5322780E" w14:textId="77777777" w:rsidR="0026113D" w:rsidRPr="00B57C8E" w:rsidRDefault="0026113D" w:rsidP="0026113D">
      <w:pPr>
        <w:pStyle w:val="TitleUppercase"/>
        <w:tabs>
          <w:tab w:val="clear" w:pos="720"/>
          <w:tab w:val="clear" w:pos="1440"/>
          <w:tab w:val="clear" w:pos="2160"/>
          <w:tab w:val="clear" w:pos="2880"/>
          <w:tab w:val="clear" w:pos="7200"/>
          <w:tab w:val="clear" w:pos="7920"/>
          <w:tab w:val="clear" w:pos="8640"/>
        </w:tabs>
        <w:suppressAutoHyphens/>
        <w:jc w:val="both"/>
        <w:rPr>
          <w:szCs w:val="22"/>
          <w:lang w:val="es-ES_tradnl"/>
        </w:rPr>
      </w:pPr>
    </w:p>
    <w:p w14:paraId="6C64A4FF" w14:textId="77777777" w:rsidR="004D2226" w:rsidRPr="00B57C8E" w:rsidRDefault="004D2226" w:rsidP="0026113D">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s-ES_tradnl"/>
        </w:rPr>
      </w:pPr>
      <w:r w:rsidRPr="00B57C8E">
        <w:rPr>
          <w:szCs w:val="22"/>
          <w:lang w:val="es-ES_tradnl"/>
        </w:rPr>
        <w:t>Como fue encomendado por la Asamblea General, la Secretaría General facilitará un</w:t>
      </w:r>
      <w:r w:rsidR="0000676A" w:rsidRPr="00B57C8E">
        <w:rPr>
          <w:szCs w:val="22"/>
          <w:lang w:val="es-ES_tradnl"/>
        </w:rPr>
        <w:t>a plantilla</w:t>
      </w:r>
      <w:r w:rsidR="00651F9A" w:rsidRPr="00B57C8E">
        <w:rPr>
          <w:szCs w:val="22"/>
          <w:lang w:val="es-ES_tradnl"/>
        </w:rPr>
        <w:t>, previamente aprobad</w:t>
      </w:r>
      <w:r w:rsidR="0000676A" w:rsidRPr="00B57C8E">
        <w:rPr>
          <w:szCs w:val="22"/>
          <w:lang w:val="es-ES_tradnl"/>
        </w:rPr>
        <w:t>a</w:t>
      </w:r>
      <w:r w:rsidR="00651F9A" w:rsidRPr="00B57C8E">
        <w:rPr>
          <w:szCs w:val="22"/>
          <w:lang w:val="es-ES_tradnl"/>
        </w:rPr>
        <w:t xml:space="preserve"> por la CAAP,</w:t>
      </w:r>
      <w:r w:rsidRPr="00B57C8E">
        <w:rPr>
          <w:szCs w:val="22"/>
          <w:lang w:val="es-ES_tradnl"/>
        </w:rPr>
        <w:t xml:space="preserve"> a todas las secretarías</w:t>
      </w:r>
      <w:r w:rsidR="00651F9A" w:rsidRPr="00B57C8E">
        <w:rPr>
          <w:szCs w:val="22"/>
          <w:lang w:val="es-ES_tradnl"/>
        </w:rPr>
        <w:t>, para presentar la información anterior a la Comisión acerca del impacto de la propuesta.</w:t>
      </w:r>
    </w:p>
    <w:p w14:paraId="6C1ACAC3" w14:textId="77777777" w:rsidR="00651F9A" w:rsidRPr="00B57C8E" w:rsidRDefault="00651F9A" w:rsidP="00045C5F">
      <w:pPr>
        <w:pStyle w:val="TitleUppercase"/>
        <w:tabs>
          <w:tab w:val="clear" w:pos="720"/>
          <w:tab w:val="clear" w:pos="1440"/>
          <w:tab w:val="clear" w:pos="2160"/>
          <w:tab w:val="clear" w:pos="2880"/>
          <w:tab w:val="clear" w:pos="7200"/>
          <w:tab w:val="clear" w:pos="7920"/>
          <w:tab w:val="clear" w:pos="8640"/>
        </w:tabs>
        <w:suppressAutoHyphens/>
        <w:jc w:val="both"/>
        <w:rPr>
          <w:szCs w:val="22"/>
          <w:lang w:val="es-ES_tradnl"/>
        </w:rPr>
      </w:pPr>
    </w:p>
    <w:p w14:paraId="5AE18C0E" w14:textId="77777777" w:rsidR="00651F9A" w:rsidRPr="00B57C8E" w:rsidRDefault="006158DE" w:rsidP="0026113D">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s-ES_tradnl"/>
        </w:rPr>
      </w:pPr>
      <w:r w:rsidRPr="00B57C8E">
        <w:rPr>
          <w:szCs w:val="22"/>
          <w:lang w:val="es-ES_tradnl"/>
        </w:rPr>
        <w:t>La plantilla</w:t>
      </w:r>
      <w:r w:rsidR="00651F9A" w:rsidRPr="00B57C8E">
        <w:rPr>
          <w:szCs w:val="22"/>
          <w:lang w:val="es-ES_tradnl"/>
        </w:rPr>
        <w:t xml:space="preserve"> con la información </w:t>
      </w:r>
      <w:r w:rsidRPr="00B57C8E">
        <w:rPr>
          <w:szCs w:val="22"/>
          <w:lang w:val="es-ES_tradnl"/>
        </w:rPr>
        <w:t>solicitada</w:t>
      </w:r>
      <w:r w:rsidR="00651F9A" w:rsidRPr="00B57C8E">
        <w:rPr>
          <w:szCs w:val="22"/>
          <w:lang w:val="es-ES_tradnl"/>
        </w:rPr>
        <w:t xml:space="preserve"> de las secretarías será examinad</w:t>
      </w:r>
      <w:r w:rsidRPr="00B57C8E">
        <w:rPr>
          <w:szCs w:val="22"/>
          <w:lang w:val="es-ES_tradnl"/>
        </w:rPr>
        <w:t>a</w:t>
      </w:r>
      <w:r w:rsidR="00651F9A" w:rsidRPr="00B57C8E">
        <w:rPr>
          <w:szCs w:val="22"/>
          <w:lang w:val="es-ES_tradnl"/>
        </w:rPr>
        <w:t xml:space="preserve"> por la Secretaría de Administración y Finanzas previamente a su presentación ante la CAAP.  </w:t>
      </w:r>
      <w:r w:rsidRPr="00B57C8E">
        <w:rPr>
          <w:szCs w:val="22"/>
          <w:lang w:val="es-ES_tradnl"/>
        </w:rPr>
        <w:t>La plantilla</w:t>
      </w:r>
      <w:r w:rsidR="00651F9A" w:rsidRPr="00B57C8E">
        <w:rPr>
          <w:szCs w:val="22"/>
          <w:lang w:val="es-ES_tradnl"/>
        </w:rPr>
        <w:t xml:space="preserve"> deberá incluir, entre otros, la siguiente información</w:t>
      </w:r>
      <w:r w:rsidRPr="00B57C8E">
        <w:rPr>
          <w:szCs w:val="22"/>
          <w:lang w:val="es-ES_tradnl"/>
        </w:rPr>
        <w:t>:</w:t>
      </w:r>
    </w:p>
    <w:p w14:paraId="19C6E09C" w14:textId="77777777" w:rsidR="00651F9A" w:rsidRPr="00B57C8E" w:rsidRDefault="00651F9A" w:rsidP="00045C5F">
      <w:pPr>
        <w:pStyle w:val="TitleUppercase"/>
        <w:tabs>
          <w:tab w:val="clear" w:pos="720"/>
          <w:tab w:val="clear" w:pos="1440"/>
          <w:tab w:val="clear" w:pos="2160"/>
          <w:tab w:val="clear" w:pos="2880"/>
          <w:tab w:val="clear" w:pos="7200"/>
          <w:tab w:val="clear" w:pos="7920"/>
          <w:tab w:val="clear" w:pos="8640"/>
        </w:tabs>
        <w:suppressAutoHyphens/>
        <w:jc w:val="both"/>
        <w:rPr>
          <w:szCs w:val="22"/>
          <w:lang w:val="es-ES_tradnl"/>
        </w:rPr>
      </w:pPr>
    </w:p>
    <w:p w14:paraId="7DA38D3F" w14:textId="77777777" w:rsidR="00651F9A" w:rsidRPr="00B57C8E" w:rsidRDefault="00651F9A" w:rsidP="00DD7AC1">
      <w:pPr>
        <w:pStyle w:val="TitleUppercase"/>
        <w:numPr>
          <w:ilvl w:val="0"/>
          <w:numId w:val="10"/>
        </w:numPr>
        <w:tabs>
          <w:tab w:val="clear" w:pos="720"/>
          <w:tab w:val="clear" w:pos="1440"/>
          <w:tab w:val="clear" w:pos="2160"/>
          <w:tab w:val="clear" w:pos="2880"/>
          <w:tab w:val="clear" w:pos="7200"/>
          <w:tab w:val="clear" w:pos="7920"/>
          <w:tab w:val="clear" w:pos="8640"/>
        </w:tabs>
        <w:suppressAutoHyphens/>
        <w:jc w:val="both"/>
        <w:rPr>
          <w:szCs w:val="22"/>
          <w:lang w:val="es-ES_tradnl"/>
        </w:rPr>
      </w:pPr>
      <w:r w:rsidRPr="00B57C8E">
        <w:rPr>
          <w:szCs w:val="22"/>
          <w:lang w:val="es-ES_tradnl"/>
        </w:rPr>
        <w:t>Un cuadro que indique el presupuesto aprobado el año anterior, el nivel de ejecución y el nivel del nuevo presupuesto propuesto.</w:t>
      </w:r>
    </w:p>
    <w:p w14:paraId="066E9C28" w14:textId="77777777" w:rsidR="00651F9A" w:rsidRPr="00B57C8E" w:rsidRDefault="00441819" w:rsidP="00DD7AC1">
      <w:pPr>
        <w:pStyle w:val="TitleUppercase"/>
        <w:numPr>
          <w:ilvl w:val="0"/>
          <w:numId w:val="10"/>
        </w:numPr>
        <w:tabs>
          <w:tab w:val="clear" w:pos="720"/>
          <w:tab w:val="clear" w:pos="1440"/>
          <w:tab w:val="clear" w:pos="2160"/>
          <w:tab w:val="clear" w:pos="2880"/>
          <w:tab w:val="clear" w:pos="7200"/>
          <w:tab w:val="clear" w:pos="7920"/>
          <w:tab w:val="clear" w:pos="8640"/>
        </w:tabs>
        <w:suppressAutoHyphens/>
        <w:jc w:val="both"/>
        <w:rPr>
          <w:szCs w:val="22"/>
          <w:lang w:val="es-ES_tradnl"/>
        </w:rPr>
      </w:pPr>
      <w:r w:rsidRPr="00B57C8E">
        <w:rPr>
          <w:szCs w:val="22"/>
          <w:lang w:val="es-ES_tradnl"/>
        </w:rPr>
        <w:t>Puntos destacados</w:t>
      </w:r>
      <w:r w:rsidR="00C95072" w:rsidRPr="00B57C8E">
        <w:rPr>
          <w:szCs w:val="22"/>
          <w:lang w:val="es-ES_tradnl"/>
        </w:rPr>
        <w:t xml:space="preserve"> sobre l</w:t>
      </w:r>
      <w:r w:rsidR="00A43DAD" w:rsidRPr="00B57C8E">
        <w:rPr>
          <w:szCs w:val="22"/>
          <w:lang w:val="es-ES_tradnl"/>
        </w:rPr>
        <w:t>o</w:t>
      </w:r>
      <w:r w:rsidRPr="00B57C8E">
        <w:rPr>
          <w:szCs w:val="22"/>
          <w:lang w:val="es-ES_tradnl"/>
        </w:rPr>
        <w:t>s</w:t>
      </w:r>
      <w:r w:rsidR="00A43DAD" w:rsidRPr="00B57C8E">
        <w:rPr>
          <w:szCs w:val="22"/>
          <w:lang w:val="es-ES_tradnl"/>
        </w:rPr>
        <w:t xml:space="preserve"> efectos</w:t>
      </w:r>
      <w:r w:rsidRPr="00B57C8E">
        <w:rPr>
          <w:szCs w:val="22"/>
          <w:lang w:val="es-ES_tradnl"/>
        </w:rPr>
        <w:t xml:space="preserve"> principales</w:t>
      </w:r>
      <w:r w:rsidR="00C95072" w:rsidRPr="00B57C8E">
        <w:rPr>
          <w:szCs w:val="22"/>
          <w:lang w:val="es-ES_tradnl"/>
        </w:rPr>
        <w:t xml:space="preserve"> del nivel de financiamiento propuesto</w:t>
      </w:r>
      <w:r w:rsidR="00171AC4" w:rsidRPr="00B57C8E">
        <w:rPr>
          <w:szCs w:val="22"/>
          <w:lang w:val="es-ES_tradnl"/>
        </w:rPr>
        <w:t>.</w:t>
      </w:r>
    </w:p>
    <w:p w14:paraId="5C695E28" w14:textId="77777777" w:rsidR="00C95072" w:rsidRPr="00B57C8E" w:rsidRDefault="00C95072" w:rsidP="00C95072">
      <w:pPr>
        <w:pStyle w:val="TitleUppercase"/>
        <w:tabs>
          <w:tab w:val="clear" w:pos="720"/>
          <w:tab w:val="clear" w:pos="1440"/>
          <w:tab w:val="clear" w:pos="2160"/>
          <w:tab w:val="clear" w:pos="2880"/>
          <w:tab w:val="clear" w:pos="7200"/>
          <w:tab w:val="clear" w:pos="7920"/>
          <w:tab w:val="clear" w:pos="8640"/>
        </w:tabs>
        <w:suppressAutoHyphens/>
        <w:jc w:val="both"/>
        <w:rPr>
          <w:szCs w:val="22"/>
          <w:lang w:val="es-ES_tradnl"/>
        </w:rPr>
      </w:pPr>
    </w:p>
    <w:p w14:paraId="514E0424" w14:textId="77777777" w:rsidR="0026113D" w:rsidRPr="00B57C8E" w:rsidRDefault="0026113D" w:rsidP="0026113D">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rPr>
      </w:pPr>
      <w:r w:rsidRPr="00B57C8E">
        <w:rPr>
          <w:szCs w:val="22"/>
          <w:lang w:val="es-ES_tradnl"/>
        </w:rPr>
        <w:t xml:space="preserve">Posteriormente, la Presidencia conducirá la discusión y el análisis del presupuesto. Al igual que en años anteriores, se pediría a los delegados que presenten por escrito sus recomendaciones a la Presidencia con la finalidad de contribuir a los debates.  Cada propuesta de aumento de presupuesto para un área debe ir acompañada de su correspondiente reducción en otra área. </w:t>
      </w:r>
    </w:p>
    <w:p w14:paraId="3901AA3A" w14:textId="77777777" w:rsidR="0026113D" w:rsidRPr="00B57C8E" w:rsidRDefault="0026113D" w:rsidP="0026113D">
      <w:pPr>
        <w:pStyle w:val="TitleUppercase"/>
        <w:tabs>
          <w:tab w:val="clear" w:pos="720"/>
          <w:tab w:val="clear" w:pos="1440"/>
          <w:tab w:val="clear" w:pos="2160"/>
          <w:tab w:val="clear" w:pos="2880"/>
          <w:tab w:val="clear" w:pos="7200"/>
          <w:tab w:val="clear" w:pos="7920"/>
          <w:tab w:val="clear" w:pos="8640"/>
        </w:tabs>
        <w:suppressAutoHyphens/>
        <w:jc w:val="both"/>
        <w:rPr>
          <w:szCs w:val="22"/>
          <w:lang w:val="es-ES_tradnl"/>
        </w:rPr>
      </w:pPr>
    </w:p>
    <w:p w14:paraId="0FEC420C" w14:textId="74FE12EE" w:rsidR="0026113D" w:rsidRPr="00B57C8E" w:rsidRDefault="0026113D" w:rsidP="0026113D">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s-ES_tradnl"/>
        </w:rPr>
      </w:pPr>
      <w:r w:rsidRPr="00B57C8E">
        <w:rPr>
          <w:szCs w:val="22"/>
          <w:lang w:val="es-ES_tradnl"/>
        </w:rPr>
        <w:t>De manera paralela a la revisión del programa-presupuesto para 202</w:t>
      </w:r>
      <w:r w:rsidR="00776764" w:rsidRPr="00B57C8E">
        <w:rPr>
          <w:szCs w:val="22"/>
          <w:lang w:val="es-ES_tradnl"/>
        </w:rPr>
        <w:t>1</w:t>
      </w:r>
      <w:r w:rsidRPr="00B57C8E">
        <w:rPr>
          <w:szCs w:val="22"/>
          <w:lang w:val="es-ES_tradnl"/>
        </w:rPr>
        <w:t xml:space="preserve">, la CAAP llevará a cabo la consideración del proyecto de resolución </w:t>
      </w:r>
      <w:r w:rsidR="0078686F">
        <w:rPr>
          <w:szCs w:val="22"/>
          <w:lang w:val="es-ES_tradnl"/>
        </w:rPr>
        <w:t>“</w:t>
      </w:r>
      <w:r w:rsidRPr="00B57C8E">
        <w:rPr>
          <w:szCs w:val="22"/>
          <w:lang w:val="es-ES_tradnl"/>
        </w:rPr>
        <w:t>Programa-presupuesto de la Organización para 202</w:t>
      </w:r>
      <w:r w:rsidR="00776764" w:rsidRPr="00B57C8E">
        <w:rPr>
          <w:szCs w:val="22"/>
          <w:lang w:val="es-ES_tradnl"/>
        </w:rPr>
        <w:t>1</w:t>
      </w:r>
      <w:r w:rsidRPr="00B57C8E">
        <w:rPr>
          <w:szCs w:val="22"/>
          <w:lang w:val="es-ES_tradnl"/>
        </w:rPr>
        <w:t>.</w:t>
      </w:r>
      <w:r w:rsidR="0078686F">
        <w:rPr>
          <w:szCs w:val="22"/>
          <w:lang w:val="es-ES_tradnl"/>
        </w:rPr>
        <w:t>”</w:t>
      </w:r>
    </w:p>
    <w:p w14:paraId="75AE8B11" w14:textId="77777777" w:rsidR="00D67BE6" w:rsidRPr="00B57C8E" w:rsidRDefault="00B13E1D" w:rsidP="00045C5F">
      <w:pPr>
        <w:pStyle w:val="TitleUppercase"/>
        <w:numPr>
          <w:ilvl w:val="0"/>
          <w:numId w:val="4"/>
        </w:numPr>
        <w:tabs>
          <w:tab w:val="clear" w:pos="1080"/>
          <w:tab w:val="clear" w:pos="1440"/>
          <w:tab w:val="clear" w:pos="2160"/>
          <w:tab w:val="clear" w:pos="2880"/>
          <w:tab w:val="clear" w:pos="7200"/>
          <w:tab w:val="clear" w:pos="7920"/>
          <w:tab w:val="clear" w:pos="8640"/>
          <w:tab w:val="num" w:pos="720"/>
        </w:tabs>
        <w:suppressAutoHyphens/>
        <w:ind w:left="720" w:hanging="720"/>
        <w:jc w:val="both"/>
        <w:rPr>
          <w:szCs w:val="22"/>
          <w:u w:val="single"/>
        </w:rPr>
      </w:pPr>
      <w:r w:rsidRPr="00B57C8E">
        <w:rPr>
          <w:szCs w:val="22"/>
          <w:u w:val="single"/>
          <w:lang w:val="es-ES_tradnl"/>
        </w:rPr>
        <w:lastRenderedPageBreak/>
        <w:t xml:space="preserve">Temas a ser considerados por la CAAP y sus </w:t>
      </w:r>
      <w:r w:rsidR="00D67BE6" w:rsidRPr="00B57C8E">
        <w:rPr>
          <w:szCs w:val="22"/>
          <w:u w:val="single"/>
          <w:lang w:val="es-ES_tradnl"/>
        </w:rPr>
        <w:t>Grupos de Trabajo</w:t>
      </w:r>
      <w:r w:rsidR="00B07E36" w:rsidRPr="00B57C8E">
        <w:rPr>
          <w:szCs w:val="22"/>
          <w:u w:val="single"/>
          <w:lang w:val="es-ES_tradnl"/>
        </w:rPr>
        <w:t xml:space="preserve"> durante el período de enero a diciembre de 2020</w:t>
      </w:r>
    </w:p>
    <w:p w14:paraId="4419FAAB" w14:textId="77777777" w:rsidR="002119C8" w:rsidRPr="00B57C8E" w:rsidRDefault="002119C8" w:rsidP="002119C8">
      <w:pPr>
        <w:pStyle w:val="TitleUppercase"/>
        <w:tabs>
          <w:tab w:val="clear" w:pos="720"/>
          <w:tab w:val="clear" w:pos="1440"/>
          <w:tab w:val="clear" w:pos="2160"/>
          <w:tab w:val="clear" w:pos="2880"/>
          <w:tab w:val="clear" w:pos="7200"/>
          <w:tab w:val="clear" w:pos="7920"/>
          <w:tab w:val="clear" w:pos="8640"/>
        </w:tabs>
        <w:suppressAutoHyphens/>
        <w:jc w:val="both"/>
        <w:rPr>
          <w:szCs w:val="22"/>
          <w:u w:val="single"/>
        </w:rPr>
      </w:pPr>
    </w:p>
    <w:p w14:paraId="33B256C0" w14:textId="7AEA537F" w:rsidR="00042CAD" w:rsidRPr="00B57C8E" w:rsidRDefault="002119C8" w:rsidP="002119C8">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rPr>
      </w:pPr>
      <w:r w:rsidRPr="00B57C8E">
        <w:rPr>
          <w:szCs w:val="22"/>
        </w:rPr>
        <w:t xml:space="preserve">La CAAP ha </w:t>
      </w:r>
      <w:r w:rsidR="00F33B1B" w:rsidRPr="00B57C8E">
        <w:rPr>
          <w:szCs w:val="22"/>
        </w:rPr>
        <w:t>logrado avanzar</w:t>
      </w:r>
      <w:r w:rsidRPr="00B57C8E">
        <w:rPr>
          <w:szCs w:val="22"/>
        </w:rPr>
        <w:t xml:space="preserve"> considerablemente </w:t>
      </w:r>
      <w:r w:rsidR="004B6326" w:rsidRPr="00B57C8E">
        <w:rPr>
          <w:szCs w:val="22"/>
        </w:rPr>
        <w:t>en lo concerniente a mejorar</w:t>
      </w:r>
      <w:r w:rsidRPr="00B57C8E">
        <w:rPr>
          <w:szCs w:val="22"/>
        </w:rPr>
        <w:t xml:space="preserve"> las operaciones de la Organización.  La labor durante este período se centrará en cumplir con las resoluciones AG/RES. 2940 (XLIX-O/19), </w:t>
      </w:r>
      <w:r w:rsidR="0078686F">
        <w:rPr>
          <w:szCs w:val="22"/>
        </w:rPr>
        <w:t>“</w:t>
      </w:r>
      <w:r w:rsidRPr="00B57C8E">
        <w:rPr>
          <w:szCs w:val="22"/>
        </w:rPr>
        <w:t>Programa-presupuesto de la Organización para 2020</w:t>
      </w:r>
      <w:r w:rsidR="0078686F">
        <w:rPr>
          <w:szCs w:val="22"/>
        </w:rPr>
        <w:t>”</w:t>
      </w:r>
      <w:r w:rsidRPr="00B57C8E">
        <w:rPr>
          <w:szCs w:val="22"/>
        </w:rPr>
        <w:t xml:space="preserve"> y AG/RES. 2942 (XLIX-O/19), </w:t>
      </w:r>
      <w:r w:rsidR="0078686F">
        <w:rPr>
          <w:szCs w:val="22"/>
        </w:rPr>
        <w:t>“</w:t>
      </w:r>
      <w:r w:rsidR="00042CAD" w:rsidRPr="00B57C8E">
        <w:rPr>
          <w:szCs w:val="22"/>
        </w:rPr>
        <w:t>Fortalecimiento de la ética, la supervisión y la transparencia de la Organización de los Estados Americanos</w:t>
      </w:r>
      <w:r w:rsidR="0078686F">
        <w:rPr>
          <w:szCs w:val="22"/>
        </w:rPr>
        <w:t>”</w:t>
      </w:r>
      <w:r w:rsidR="00EE026A" w:rsidRPr="00B57C8E">
        <w:rPr>
          <w:szCs w:val="22"/>
        </w:rPr>
        <w:t xml:space="preserve"> con respecto a los siguientes temas:</w:t>
      </w:r>
    </w:p>
    <w:p w14:paraId="5BB6DB6A" w14:textId="77777777" w:rsidR="00EE026A" w:rsidRPr="00B57C8E" w:rsidRDefault="00EE026A" w:rsidP="00045C5F">
      <w:pPr>
        <w:pStyle w:val="TitleUppercase"/>
        <w:tabs>
          <w:tab w:val="clear" w:pos="720"/>
          <w:tab w:val="clear" w:pos="1440"/>
          <w:tab w:val="clear" w:pos="2160"/>
          <w:tab w:val="clear" w:pos="2880"/>
          <w:tab w:val="clear" w:pos="7200"/>
          <w:tab w:val="clear" w:pos="7920"/>
          <w:tab w:val="clear" w:pos="8640"/>
        </w:tabs>
        <w:suppressAutoHyphens/>
        <w:jc w:val="both"/>
        <w:rPr>
          <w:szCs w:val="22"/>
        </w:rPr>
      </w:pPr>
    </w:p>
    <w:p w14:paraId="110C5F48" w14:textId="77777777" w:rsidR="00EE026A" w:rsidRPr="00B57C8E" w:rsidRDefault="00EE026A" w:rsidP="002119C8">
      <w:pPr>
        <w:pStyle w:val="TitleUppercase"/>
        <w:tabs>
          <w:tab w:val="clear" w:pos="720"/>
          <w:tab w:val="clear" w:pos="1440"/>
          <w:tab w:val="clear" w:pos="2160"/>
          <w:tab w:val="clear" w:pos="2880"/>
          <w:tab w:val="clear" w:pos="7200"/>
          <w:tab w:val="clear" w:pos="7920"/>
          <w:tab w:val="clear" w:pos="8640"/>
        </w:tabs>
        <w:suppressAutoHyphens/>
        <w:ind w:firstLine="720"/>
        <w:jc w:val="both"/>
        <w:rPr>
          <w:b/>
          <w:bCs/>
          <w:szCs w:val="22"/>
        </w:rPr>
      </w:pPr>
      <w:r w:rsidRPr="00B57C8E">
        <w:rPr>
          <w:b/>
          <w:bCs/>
          <w:szCs w:val="22"/>
        </w:rPr>
        <w:t>Temas pendientes para considerar de resoluciones anteriores a 2019</w:t>
      </w:r>
    </w:p>
    <w:p w14:paraId="22B0049B" w14:textId="77777777" w:rsidR="008F4129" w:rsidRPr="00B57C8E" w:rsidRDefault="008F4129" w:rsidP="00045C5F">
      <w:pPr>
        <w:pStyle w:val="TitleUppercase"/>
        <w:tabs>
          <w:tab w:val="clear" w:pos="720"/>
          <w:tab w:val="clear" w:pos="1440"/>
          <w:tab w:val="clear" w:pos="2160"/>
          <w:tab w:val="clear" w:pos="2880"/>
          <w:tab w:val="clear" w:pos="7200"/>
          <w:tab w:val="clear" w:pos="7920"/>
          <w:tab w:val="clear" w:pos="8640"/>
        </w:tabs>
        <w:suppressAutoHyphens/>
        <w:jc w:val="both"/>
        <w:rPr>
          <w:b/>
          <w:bCs/>
          <w:szCs w:val="22"/>
          <w:u w:val="single"/>
        </w:rPr>
      </w:pPr>
    </w:p>
    <w:p w14:paraId="55AD71AB" w14:textId="77777777" w:rsidR="008F4129" w:rsidRPr="00B57C8E" w:rsidRDefault="00A23243" w:rsidP="00045C5F">
      <w:pPr>
        <w:pStyle w:val="TitleUppercase"/>
        <w:numPr>
          <w:ilvl w:val="0"/>
          <w:numId w:val="11"/>
        </w:numPr>
        <w:tabs>
          <w:tab w:val="clear" w:pos="720"/>
          <w:tab w:val="clear" w:pos="1440"/>
          <w:tab w:val="clear" w:pos="2160"/>
          <w:tab w:val="clear" w:pos="2880"/>
          <w:tab w:val="clear" w:pos="7200"/>
          <w:tab w:val="clear" w:pos="7920"/>
          <w:tab w:val="clear" w:pos="8640"/>
        </w:tabs>
        <w:suppressAutoHyphens/>
        <w:ind w:left="1440" w:hanging="720"/>
        <w:jc w:val="both"/>
        <w:rPr>
          <w:i/>
          <w:iCs/>
          <w:szCs w:val="22"/>
        </w:rPr>
      </w:pPr>
      <w:r w:rsidRPr="00B57C8E">
        <w:rPr>
          <w:i/>
          <w:iCs/>
          <w:szCs w:val="22"/>
        </w:rPr>
        <w:t>Estrategia de recursos humanos y mecanismos de contratación de recursos humanos</w:t>
      </w:r>
    </w:p>
    <w:p w14:paraId="79EE9245" w14:textId="77777777" w:rsidR="00042CAD" w:rsidRPr="00B57C8E" w:rsidRDefault="00042CAD" w:rsidP="00045C5F">
      <w:pPr>
        <w:pStyle w:val="TitleUppercase"/>
        <w:tabs>
          <w:tab w:val="clear" w:pos="720"/>
          <w:tab w:val="clear" w:pos="1440"/>
          <w:tab w:val="clear" w:pos="2160"/>
          <w:tab w:val="clear" w:pos="2880"/>
          <w:tab w:val="clear" w:pos="7200"/>
          <w:tab w:val="clear" w:pos="7920"/>
          <w:tab w:val="clear" w:pos="8640"/>
        </w:tabs>
        <w:suppressAutoHyphens/>
        <w:jc w:val="both"/>
        <w:rPr>
          <w:szCs w:val="22"/>
        </w:rPr>
      </w:pPr>
    </w:p>
    <w:p w14:paraId="506E6983" w14:textId="77777777" w:rsidR="00A23243" w:rsidRPr="00B57C8E" w:rsidRDefault="00A23243" w:rsidP="00D8621D">
      <w:pPr>
        <w:pStyle w:val="TitleUppercase"/>
        <w:tabs>
          <w:tab w:val="clear" w:pos="720"/>
          <w:tab w:val="clear" w:pos="1440"/>
          <w:tab w:val="clear" w:pos="2160"/>
          <w:tab w:val="clear" w:pos="2880"/>
          <w:tab w:val="clear" w:pos="7200"/>
          <w:tab w:val="clear" w:pos="7920"/>
          <w:tab w:val="clear" w:pos="8640"/>
        </w:tabs>
        <w:suppressAutoHyphens/>
        <w:ind w:firstLine="720"/>
        <w:jc w:val="both"/>
        <w:rPr>
          <w:bCs/>
          <w:color w:val="000000"/>
          <w:szCs w:val="22"/>
        </w:rPr>
      </w:pPr>
      <w:r w:rsidRPr="00B57C8E">
        <w:rPr>
          <w:b/>
          <w:bCs/>
          <w:szCs w:val="22"/>
          <w:lang w:val="es-ES_tradnl"/>
        </w:rPr>
        <w:t>Mandato</w:t>
      </w:r>
      <w:r w:rsidRPr="00B57C8E">
        <w:rPr>
          <w:szCs w:val="22"/>
          <w:lang w:val="es-ES_tradnl"/>
        </w:rPr>
        <w:t xml:space="preserve">: </w:t>
      </w:r>
      <w:r w:rsidR="00AF750B" w:rsidRPr="00B57C8E">
        <w:rPr>
          <w:szCs w:val="22"/>
        </w:rPr>
        <w:t xml:space="preserve">Encomendarle a la Secretaría General que presente para la consideración de la CAAP, como parte de los preparativos para los análisis del Programa-Presupuesto 2019, un Proyecto de Plan de Acción para una Estrategia Integral de Recursos Humanos, que contemple las necesidades de recursos y propuestas de enmiendas a las Normas Generales a más tardar en septiembre 2018. </w:t>
      </w:r>
      <w:r w:rsidR="00AF750B" w:rsidRPr="00B57C8E">
        <w:rPr>
          <w:color w:val="000000"/>
          <w:szCs w:val="22"/>
        </w:rPr>
        <w:t xml:space="preserve">AG/RES. </w:t>
      </w:r>
      <w:r w:rsidR="00AF750B" w:rsidRPr="00B57C8E">
        <w:rPr>
          <w:bCs/>
          <w:color w:val="000000"/>
          <w:szCs w:val="22"/>
        </w:rPr>
        <w:t xml:space="preserve">2923 (XLVIII-O/18), </w:t>
      </w:r>
      <w:r w:rsidR="001C63AD" w:rsidRPr="00B57C8E">
        <w:rPr>
          <w:bCs/>
          <w:color w:val="000000"/>
          <w:szCs w:val="22"/>
        </w:rPr>
        <w:t>párrafo dispositivo</w:t>
      </w:r>
      <w:r w:rsidR="00AF750B" w:rsidRPr="00B57C8E">
        <w:rPr>
          <w:bCs/>
          <w:color w:val="000000"/>
          <w:szCs w:val="22"/>
        </w:rPr>
        <w:t xml:space="preserve"> 20.</w:t>
      </w:r>
    </w:p>
    <w:p w14:paraId="36D29797" w14:textId="77777777" w:rsidR="00AF750B" w:rsidRPr="00B57C8E" w:rsidRDefault="00AF750B" w:rsidP="00045C5F">
      <w:pPr>
        <w:pStyle w:val="TitleUppercase"/>
        <w:tabs>
          <w:tab w:val="clear" w:pos="720"/>
          <w:tab w:val="clear" w:pos="1440"/>
          <w:tab w:val="clear" w:pos="2160"/>
          <w:tab w:val="clear" w:pos="2880"/>
          <w:tab w:val="clear" w:pos="7200"/>
          <w:tab w:val="clear" w:pos="7920"/>
          <w:tab w:val="clear" w:pos="8640"/>
        </w:tabs>
        <w:suppressAutoHyphens/>
        <w:jc w:val="both"/>
        <w:rPr>
          <w:bCs/>
          <w:color w:val="000000"/>
          <w:szCs w:val="22"/>
        </w:rPr>
      </w:pPr>
    </w:p>
    <w:p w14:paraId="480E3CE5" w14:textId="77777777" w:rsidR="00AF750B" w:rsidRPr="00B57C8E" w:rsidRDefault="00AF750B" w:rsidP="00D8621D">
      <w:pPr>
        <w:pStyle w:val="TitleUppercase"/>
        <w:tabs>
          <w:tab w:val="clear" w:pos="720"/>
          <w:tab w:val="clear" w:pos="1440"/>
          <w:tab w:val="clear" w:pos="2160"/>
          <w:tab w:val="clear" w:pos="2880"/>
          <w:tab w:val="clear" w:pos="7200"/>
          <w:tab w:val="clear" w:pos="7920"/>
          <w:tab w:val="clear" w:pos="8640"/>
        </w:tabs>
        <w:suppressAutoHyphens/>
        <w:ind w:firstLine="720"/>
        <w:jc w:val="both"/>
        <w:rPr>
          <w:bCs/>
          <w:color w:val="000000"/>
          <w:szCs w:val="22"/>
        </w:rPr>
      </w:pPr>
      <w:r w:rsidRPr="00B57C8E">
        <w:rPr>
          <w:b/>
          <w:color w:val="000000"/>
          <w:szCs w:val="22"/>
        </w:rPr>
        <w:t xml:space="preserve">Mandato: </w:t>
      </w:r>
      <w:r w:rsidR="004E6625" w:rsidRPr="00B57C8E">
        <w:rPr>
          <w:b/>
          <w:color w:val="000000"/>
          <w:szCs w:val="22"/>
        </w:rPr>
        <w:t>[</w:t>
      </w:r>
      <w:r w:rsidR="004E6625" w:rsidRPr="00B57C8E">
        <w:rPr>
          <w:szCs w:val="22"/>
        </w:rPr>
        <w:t>e]</w:t>
      </w:r>
      <w:r w:rsidR="00210A4B" w:rsidRPr="00B57C8E">
        <w:rPr>
          <w:szCs w:val="22"/>
        </w:rPr>
        <w:t>ncomendar</w:t>
      </w:r>
      <w:r w:rsidR="004E6625" w:rsidRPr="00B57C8E">
        <w:rPr>
          <w:szCs w:val="22"/>
        </w:rPr>
        <w:t xml:space="preserve"> a la Secretaría General que someta a la consideración de la CAAP, en preparación para las deliberaciones sobre el Programa-Presupuesto 2019, un proyecto de plan de acción para agilizar y simplificar los procesos de recursos humanos.</w:t>
      </w:r>
      <w:r w:rsidR="006A59BB" w:rsidRPr="00B57C8E">
        <w:rPr>
          <w:color w:val="000000"/>
          <w:szCs w:val="22"/>
        </w:rPr>
        <w:t xml:space="preserve"> AG/RES. </w:t>
      </w:r>
      <w:r w:rsidR="006A59BB" w:rsidRPr="00B57C8E">
        <w:rPr>
          <w:bCs/>
          <w:color w:val="000000"/>
          <w:szCs w:val="22"/>
        </w:rPr>
        <w:t xml:space="preserve">2923 (XLVIII-O/18), </w:t>
      </w:r>
      <w:r w:rsidR="001C63AD" w:rsidRPr="00B57C8E">
        <w:rPr>
          <w:bCs/>
          <w:color w:val="000000"/>
          <w:szCs w:val="22"/>
        </w:rPr>
        <w:t>párrafo dispositivo</w:t>
      </w:r>
      <w:r w:rsidR="006A59BB" w:rsidRPr="00B57C8E">
        <w:rPr>
          <w:bCs/>
          <w:color w:val="000000"/>
          <w:szCs w:val="22"/>
        </w:rPr>
        <w:t xml:space="preserve"> 21.</w:t>
      </w:r>
    </w:p>
    <w:p w14:paraId="6542EA24" w14:textId="77777777" w:rsidR="00AA33C2" w:rsidRPr="00B57C8E" w:rsidRDefault="00AA33C2" w:rsidP="00045C5F">
      <w:pPr>
        <w:pStyle w:val="TitleUppercase"/>
        <w:tabs>
          <w:tab w:val="clear" w:pos="720"/>
          <w:tab w:val="clear" w:pos="1440"/>
          <w:tab w:val="clear" w:pos="2160"/>
          <w:tab w:val="clear" w:pos="2880"/>
          <w:tab w:val="clear" w:pos="7200"/>
          <w:tab w:val="clear" w:pos="7920"/>
          <w:tab w:val="clear" w:pos="8640"/>
        </w:tabs>
        <w:suppressAutoHyphens/>
        <w:jc w:val="both"/>
        <w:rPr>
          <w:bCs/>
          <w:color w:val="000000"/>
          <w:szCs w:val="22"/>
        </w:rPr>
      </w:pPr>
    </w:p>
    <w:p w14:paraId="531D55D2" w14:textId="77777777" w:rsidR="00A23243" w:rsidRPr="00B57C8E" w:rsidRDefault="007C348C" w:rsidP="00CC1E1E">
      <w:pPr>
        <w:pStyle w:val="TitleUppercase"/>
        <w:tabs>
          <w:tab w:val="clear" w:pos="720"/>
          <w:tab w:val="clear" w:pos="1440"/>
          <w:tab w:val="clear" w:pos="2160"/>
          <w:tab w:val="clear" w:pos="2880"/>
          <w:tab w:val="clear" w:pos="7200"/>
          <w:tab w:val="clear" w:pos="7920"/>
          <w:tab w:val="clear" w:pos="8640"/>
        </w:tabs>
        <w:suppressAutoHyphens/>
        <w:ind w:firstLine="720"/>
        <w:jc w:val="both"/>
        <w:rPr>
          <w:bCs/>
          <w:color w:val="000000"/>
          <w:szCs w:val="22"/>
        </w:rPr>
      </w:pPr>
      <w:r w:rsidRPr="00B57C8E">
        <w:rPr>
          <w:b/>
          <w:color w:val="000000"/>
          <w:szCs w:val="22"/>
        </w:rPr>
        <w:t xml:space="preserve">Avance a </w:t>
      </w:r>
      <w:r w:rsidR="00AA33C2" w:rsidRPr="00B57C8E">
        <w:rPr>
          <w:b/>
          <w:color w:val="000000"/>
          <w:szCs w:val="22"/>
        </w:rPr>
        <w:t>la fecha</w:t>
      </w:r>
      <w:r w:rsidR="009E6871" w:rsidRPr="00B57C8E">
        <w:rPr>
          <w:bCs/>
          <w:color w:val="000000"/>
          <w:szCs w:val="22"/>
        </w:rPr>
        <w:t>: durante 2019 la Secretaría General presentó la estrategia de recursos humanos</w:t>
      </w:r>
      <w:r w:rsidR="000956AA" w:rsidRPr="00B57C8E">
        <w:rPr>
          <w:bCs/>
          <w:color w:val="000000"/>
          <w:szCs w:val="22"/>
        </w:rPr>
        <w:t xml:space="preserve"> </w:t>
      </w:r>
      <w:r w:rsidR="009E6871" w:rsidRPr="00B57C8E">
        <w:rPr>
          <w:bCs/>
          <w:color w:val="000000"/>
          <w:szCs w:val="22"/>
        </w:rPr>
        <w:t>2019-2023, distribuida como documento</w:t>
      </w:r>
      <w:r w:rsidR="009E6871" w:rsidRPr="00B57C8E">
        <w:rPr>
          <w:szCs w:val="22"/>
          <w:lang w:val="es-ES_tradnl"/>
        </w:rPr>
        <w:t xml:space="preserve"> </w:t>
      </w:r>
      <w:bookmarkStart w:id="0" w:name="_Hlk32342920"/>
      <w:r w:rsidR="009E6871" w:rsidRPr="00970780">
        <w:rPr>
          <w:szCs w:val="22"/>
        </w:rPr>
        <w:fldChar w:fldCharType="begin"/>
      </w:r>
      <w:r w:rsidR="009E6871" w:rsidRPr="00970780">
        <w:rPr>
          <w:szCs w:val="22"/>
        </w:rPr>
        <w:instrText xml:space="preserve"> HYPERLINK "http://scm.oas.org/doc_public/ENGLISH/HIST_18/CP39908E03.doc" </w:instrText>
      </w:r>
      <w:r w:rsidR="009E6871" w:rsidRPr="00970780">
        <w:rPr>
          <w:szCs w:val="22"/>
        </w:rPr>
        <w:fldChar w:fldCharType="separate"/>
      </w:r>
      <w:r w:rsidR="009E6871" w:rsidRPr="00970780">
        <w:rPr>
          <w:bCs/>
          <w:color w:val="0000FF"/>
          <w:szCs w:val="22"/>
          <w:u w:val="single"/>
        </w:rPr>
        <w:t>CP/CAAP-3553/18</w:t>
      </w:r>
      <w:r w:rsidR="009E6871" w:rsidRPr="00970780">
        <w:rPr>
          <w:bCs/>
          <w:color w:val="0000FF"/>
          <w:szCs w:val="22"/>
          <w:u w:val="single"/>
          <w:lang w:val="en-US"/>
        </w:rPr>
        <w:fldChar w:fldCharType="end"/>
      </w:r>
      <w:bookmarkEnd w:id="0"/>
      <w:r w:rsidR="009E6871" w:rsidRPr="00B57C8E">
        <w:rPr>
          <w:bCs/>
          <w:color w:val="0000FF"/>
          <w:szCs w:val="22"/>
          <w:u w:val="single"/>
        </w:rPr>
        <w:t>.</w:t>
      </w:r>
      <w:r w:rsidR="009E6871" w:rsidRPr="00B57C8E">
        <w:rPr>
          <w:bCs/>
          <w:color w:val="0000FF"/>
          <w:szCs w:val="22"/>
        </w:rPr>
        <w:t xml:space="preserve"> </w:t>
      </w:r>
      <w:r w:rsidR="009E6871" w:rsidRPr="00B57C8E">
        <w:rPr>
          <w:bCs/>
          <w:szCs w:val="22"/>
        </w:rPr>
        <w:t xml:space="preserve">Posteriormente a la presentación inicial, el Departamento de Recursos Humanos presentó dos documentos adicionales </w:t>
      </w:r>
      <w:hyperlink r:id="rId10" w:history="1">
        <w:r w:rsidR="009E6871" w:rsidRPr="00970780">
          <w:rPr>
            <w:bCs/>
            <w:color w:val="0000FF"/>
            <w:szCs w:val="22"/>
            <w:u w:val="single"/>
          </w:rPr>
          <w:t>CAAP/GT/RVPP-383/19</w:t>
        </w:r>
      </w:hyperlink>
      <w:r w:rsidR="009E6871" w:rsidRPr="00B57C8E">
        <w:rPr>
          <w:bCs/>
          <w:color w:val="000000"/>
          <w:szCs w:val="22"/>
        </w:rPr>
        <w:t xml:space="preserve"> </w:t>
      </w:r>
      <w:r w:rsidR="00D86C7F" w:rsidRPr="00B57C8E">
        <w:rPr>
          <w:bCs/>
          <w:color w:val="000000"/>
          <w:szCs w:val="22"/>
        </w:rPr>
        <w:t xml:space="preserve">y </w:t>
      </w:r>
      <w:hyperlink r:id="rId11" w:history="1">
        <w:r w:rsidR="009E6871" w:rsidRPr="00B57C8E">
          <w:rPr>
            <w:bCs/>
            <w:color w:val="0000FF"/>
            <w:szCs w:val="22"/>
            <w:u w:val="single"/>
          </w:rPr>
          <w:t>CAAP/GT/RVPP-393/19</w:t>
        </w:r>
      </w:hyperlink>
      <w:r w:rsidR="00D86C7F" w:rsidRPr="00B57C8E">
        <w:rPr>
          <w:bCs/>
          <w:color w:val="0000FF"/>
          <w:szCs w:val="22"/>
          <w:u w:val="single"/>
        </w:rPr>
        <w:t xml:space="preserve"> </w:t>
      </w:r>
      <w:r w:rsidR="00D86C7F" w:rsidRPr="00B57C8E">
        <w:rPr>
          <w:bCs/>
          <w:szCs w:val="22"/>
        </w:rPr>
        <w:t xml:space="preserve">que se consideraron </w:t>
      </w:r>
      <w:r w:rsidR="00820C73" w:rsidRPr="00B57C8E">
        <w:rPr>
          <w:bCs/>
          <w:szCs w:val="22"/>
        </w:rPr>
        <w:t xml:space="preserve">en </w:t>
      </w:r>
      <w:r w:rsidR="008A76EF" w:rsidRPr="00B57C8E">
        <w:rPr>
          <w:bCs/>
          <w:szCs w:val="22"/>
        </w:rPr>
        <w:t>el marco</w:t>
      </w:r>
      <w:r w:rsidR="00D86C7F" w:rsidRPr="00B57C8E">
        <w:rPr>
          <w:bCs/>
          <w:szCs w:val="22"/>
        </w:rPr>
        <w:t xml:space="preserve"> del Grupo de Trabajo sobre la Revisión de los Programas de la OEA (</w:t>
      </w:r>
      <w:r w:rsidR="00D86C7F" w:rsidRPr="00B57C8E">
        <w:rPr>
          <w:bCs/>
          <w:color w:val="000000"/>
          <w:szCs w:val="22"/>
        </w:rPr>
        <w:t>GT/RVPP).</w:t>
      </w:r>
      <w:r w:rsidR="000956AA" w:rsidRPr="00B57C8E">
        <w:rPr>
          <w:bCs/>
          <w:color w:val="000000"/>
          <w:szCs w:val="22"/>
        </w:rPr>
        <w:t xml:space="preserve"> </w:t>
      </w:r>
    </w:p>
    <w:p w14:paraId="277244F6" w14:textId="77777777" w:rsidR="00D86C7F" w:rsidRPr="00B57C8E" w:rsidRDefault="00D86C7F" w:rsidP="00045C5F">
      <w:pPr>
        <w:pStyle w:val="TitleUppercase"/>
        <w:tabs>
          <w:tab w:val="clear" w:pos="720"/>
          <w:tab w:val="clear" w:pos="1440"/>
          <w:tab w:val="clear" w:pos="2160"/>
          <w:tab w:val="clear" w:pos="2880"/>
          <w:tab w:val="clear" w:pos="7200"/>
          <w:tab w:val="clear" w:pos="7920"/>
          <w:tab w:val="clear" w:pos="8640"/>
        </w:tabs>
        <w:suppressAutoHyphens/>
        <w:jc w:val="both"/>
        <w:rPr>
          <w:bCs/>
          <w:color w:val="000000"/>
          <w:szCs w:val="22"/>
        </w:rPr>
      </w:pPr>
    </w:p>
    <w:p w14:paraId="65CC6BE1" w14:textId="77777777" w:rsidR="00D86C7F" w:rsidRPr="00B57C8E" w:rsidRDefault="00D86C7F" w:rsidP="00D8621D">
      <w:pPr>
        <w:pStyle w:val="TitleUppercase"/>
        <w:tabs>
          <w:tab w:val="clear" w:pos="720"/>
          <w:tab w:val="clear" w:pos="1440"/>
          <w:tab w:val="clear" w:pos="2160"/>
          <w:tab w:val="clear" w:pos="2880"/>
          <w:tab w:val="clear" w:pos="7200"/>
          <w:tab w:val="clear" w:pos="7920"/>
          <w:tab w:val="clear" w:pos="8640"/>
        </w:tabs>
        <w:suppressAutoHyphens/>
        <w:ind w:firstLine="720"/>
        <w:jc w:val="both"/>
        <w:rPr>
          <w:bCs/>
          <w:color w:val="000000"/>
          <w:szCs w:val="22"/>
        </w:rPr>
      </w:pPr>
      <w:r w:rsidRPr="00B57C8E">
        <w:rPr>
          <w:bCs/>
          <w:color w:val="000000"/>
          <w:szCs w:val="22"/>
        </w:rPr>
        <w:t>Las decisiones con respecto a la estrategia todavía están pendientes. La Secretaría está realizando un proceso de consulta con las partes interesadas.</w:t>
      </w:r>
    </w:p>
    <w:p w14:paraId="6E5380C2" w14:textId="77777777" w:rsidR="00D95BE2" w:rsidRPr="00B57C8E" w:rsidRDefault="00D95BE2" w:rsidP="00045C5F">
      <w:pPr>
        <w:pStyle w:val="TitleUppercase"/>
        <w:tabs>
          <w:tab w:val="clear" w:pos="720"/>
          <w:tab w:val="clear" w:pos="1440"/>
          <w:tab w:val="clear" w:pos="2160"/>
          <w:tab w:val="clear" w:pos="2880"/>
          <w:tab w:val="clear" w:pos="7200"/>
          <w:tab w:val="clear" w:pos="7920"/>
          <w:tab w:val="clear" w:pos="8640"/>
        </w:tabs>
        <w:suppressAutoHyphens/>
        <w:jc w:val="both"/>
        <w:rPr>
          <w:bCs/>
          <w:color w:val="000000"/>
          <w:szCs w:val="22"/>
        </w:rPr>
      </w:pPr>
    </w:p>
    <w:p w14:paraId="147F9382" w14:textId="0AC086B2" w:rsidR="00D95BE2" w:rsidRPr="00B57C8E" w:rsidRDefault="00B22EB5" w:rsidP="004A2C42">
      <w:pPr>
        <w:pStyle w:val="TitleUppercase"/>
        <w:tabs>
          <w:tab w:val="clear" w:pos="720"/>
          <w:tab w:val="clear" w:pos="1440"/>
          <w:tab w:val="clear" w:pos="2160"/>
          <w:tab w:val="clear" w:pos="2880"/>
          <w:tab w:val="clear" w:pos="7200"/>
          <w:tab w:val="clear" w:pos="7920"/>
          <w:tab w:val="clear" w:pos="8640"/>
        </w:tabs>
        <w:suppressAutoHyphens/>
        <w:ind w:left="720"/>
        <w:jc w:val="both"/>
        <w:rPr>
          <w:b/>
          <w:color w:val="000000"/>
          <w:szCs w:val="22"/>
        </w:rPr>
      </w:pPr>
      <w:r w:rsidRPr="00B57C8E">
        <w:rPr>
          <w:b/>
          <w:color w:val="000000"/>
          <w:szCs w:val="22"/>
        </w:rPr>
        <w:t>M</w:t>
      </w:r>
      <w:r w:rsidR="00D95BE2" w:rsidRPr="00B57C8E">
        <w:rPr>
          <w:b/>
          <w:color w:val="000000"/>
          <w:szCs w:val="22"/>
        </w:rPr>
        <w:t xml:space="preserve">andatos incluidos en la resolución </w:t>
      </w:r>
      <w:r w:rsidR="00D95BE2" w:rsidRPr="00B57C8E">
        <w:rPr>
          <w:rFonts w:eastAsia="MS Mincho"/>
          <w:b/>
          <w:bCs/>
          <w:spacing w:val="-2"/>
          <w:kern w:val="32"/>
          <w:szCs w:val="22"/>
          <w:lang w:eastAsia="en-US"/>
        </w:rPr>
        <w:t>CP/RES. 1104 (2168/18)</w:t>
      </w:r>
      <w:r w:rsidR="00211799" w:rsidRPr="00B57C8E">
        <w:rPr>
          <w:rFonts w:eastAsia="MS Mincho"/>
          <w:b/>
          <w:bCs/>
          <w:spacing w:val="-2"/>
          <w:kern w:val="32"/>
          <w:szCs w:val="22"/>
          <w:lang w:eastAsia="en-US"/>
        </w:rPr>
        <w:t xml:space="preserve"> </w:t>
      </w:r>
      <w:r w:rsidR="0078686F">
        <w:rPr>
          <w:rFonts w:eastAsia="MS Mincho"/>
          <w:b/>
          <w:bCs/>
          <w:spacing w:val="-2"/>
          <w:kern w:val="32"/>
          <w:szCs w:val="22"/>
          <w:lang w:eastAsia="en-US"/>
        </w:rPr>
        <w:t>“</w:t>
      </w:r>
      <w:r w:rsidR="00211799" w:rsidRPr="00B57C8E">
        <w:rPr>
          <w:rFonts w:eastAsia="MS Mincho"/>
          <w:b/>
          <w:bCs/>
          <w:spacing w:val="-2"/>
          <w:kern w:val="32"/>
          <w:szCs w:val="22"/>
          <w:lang w:eastAsia="en-US"/>
        </w:rPr>
        <w:t>Realización de un estudio técnico para el análisis de la metodología para el cálculo de la escala de cuotas para el financiamiento del Fondo Regular de la Organización</w:t>
      </w:r>
      <w:r w:rsidR="0078686F">
        <w:rPr>
          <w:rFonts w:eastAsia="MS Mincho"/>
          <w:b/>
          <w:bCs/>
          <w:spacing w:val="-2"/>
          <w:kern w:val="32"/>
          <w:szCs w:val="22"/>
          <w:lang w:eastAsia="en-US"/>
        </w:rPr>
        <w:t>”</w:t>
      </w:r>
      <w:r w:rsidR="00211799" w:rsidRPr="00B57C8E">
        <w:rPr>
          <w:rFonts w:eastAsia="MS Mincho"/>
          <w:b/>
          <w:bCs/>
          <w:spacing w:val="-2"/>
          <w:kern w:val="32"/>
          <w:szCs w:val="22"/>
          <w:lang w:eastAsia="en-US"/>
        </w:rPr>
        <w:t xml:space="preserve"> aprobado </w:t>
      </w:r>
      <w:r w:rsidR="00D00195" w:rsidRPr="00B57C8E">
        <w:rPr>
          <w:rFonts w:eastAsia="MS Mincho"/>
          <w:b/>
          <w:bCs/>
          <w:spacing w:val="-2"/>
          <w:kern w:val="32"/>
          <w:szCs w:val="22"/>
          <w:lang w:eastAsia="en-US"/>
        </w:rPr>
        <w:t>por</w:t>
      </w:r>
      <w:r w:rsidR="00211799" w:rsidRPr="00B57C8E">
        <w:rPr>
          <w:rFonts w:eastAsia="MS Mincho"/>
          <w:b/>
          <w:bCs/>
          <w:spacing w:val="-2"/>
          <w:kern w:val="32"/>
          <w:szCs w:val="22"/>
          <w:lang w:eastAsia="en-US"/>
        </w:rPr>
        <w:t xml:space="preserve"> la Asamblea General mediante la resolución AG/RES. 1 (LIII-E/18) </w:t>
      </w:r>
      <w:r w:rsidR="0078686F">
        <w:rPr>
          <w:rFonts w:eastAsia="MS Mincho"/>
          <w:b/>
          <w:bCs/>
          <w:spacing w:val="-2"/>
          <w:kern w:val="32"/>
          <w:szCs w:val="22"/>
          <w:lang w:eastAsia="en-US"/>
        </w:rPr>
        <w:t>“</w:t>
      </w:r>
      <w:r w:rsidR="00211799" w:rsidRPr="00B57C8E">
        <w:rPr>
          <w:rFonts w:eastAsia="MS Mincho"/>
          <w:b/>
          <w:bCs/>
          <w:spacing w:val="-2"/>
          <w:kern w:val="32"/>
          <w:szCs w:val="22"/>
          <w:lang w:eastAsia="en-US"/>
        </w:rPr>
        <w:t>Programa-presupuesto de la Organización para 2019</w:t>
      </w:r>
      <w:r w:rsidR="0078686F">
        <w:rPr>
          <w:rFonts w:eastAsia="MS Mincho"/>
          <w:b/>
          <w:bCs/>
          <w:spacing w:val="-2"/>
          <w:kern w:val="32"/>
          <w:szCs w:val="22"/>
          <w:lang w:eastAsia="en-US"/>
        </w:rPr>
        <w:t>”</w:t>
      </w:r>
    </w:p>
    <w:p w14:paraId="7D4A8D9B" w14:textId="77777777" w:rsidR="00D95BE2" w:rsidRPr="00B57C8E" w:rsidRDefault="00D95BE2" w:rsidP="00045C5F">
      <w:pPr>
        <w:pStyle w:val="TitleUppercase"/>
        <w:tabs>
          <w:tab w:val="clear" w:pos="720"/>
          <w:tab w:val="clear" w:pos="1440"/>
          <w:tab w:val="clear" w:pos="2160"/>
          <w:tab w:val="clear" w:pos="2880"/>
          <w:tab w:val="clear" w:pos="7200"/>
          <w:tab w:val="clear" w:pos="7920"/>
          <w:tab w:val="clear" w:pos="8640"/>
        </w:tabs>
        <w:suppressAutoHyphens/>
        <w:jc w:val="both"/>
        <w:rPr>
          <w:szCs w:val="22"/>
        </w:rPr>
      </w:pPr>
    </w:p>
    <w:p w14:paraId="30277A08" w14:textId="77777777" w:rsidR="005D0C24" w:rsidRPr="00B57C8E" w:rsidRDefault="005D0C24" w:rsidP="00045C5F">
      <w:pPr>
        <w:pStyle w:val="TitleUppercase"/>
        <w:numPr>
          <w:ilvl w:val="0"/>
          <w:numId w:val="11"/>
        </w:numPr>
        <w:tabs>
          <w:tab w:val="clear" w:pos="720"/>
          <w:tab w:val="clear" w:pos="1440"/>
          <w:tab w:val="clear" w:pos="2160"/>
          <w:tab w:val="clear" w:pos="2880"/>
          <w:tab w:val="clear" w:pos="7200"/>
          <w:tab w:val="clear" w:pos="7920"/>
          <w:tab w:val="clear" w:pos="8640"/>
        </w:tabs>
        <w:suppressAutoHyphens/>
        <w:ind w:left="1440" w:hanging="720"/>
        <w:jc w:val="both"/>
        <w:rPr>
          <w:i/>
          <w:iCs/>
          <w:szCs w:val="22"/>
          <w:lang w:val="es-ES_tradnl"/>
        </w:rPr>
      </w:pPr>
      <w:r w:rsidRPr="00B57C8E">
        <w:rPr>
          <w:i/>
          <w:iCs/>
          <w:szCs w:val="22"/>
          <w:lang w:val="es-ES_tradnl"/>
        </w:rPr>
        <w:t xml:space="preserve">Estudio técnico para el análisis de la metodología para el cálculo de la escala </w:t>
      </w:r>
      <w:r w:rsidR="004A1A7F" w:rsidRPr="00B57C8E">
        <w:rPr>
          <w:i/>
          <w:iCs/>
          <w:szCs w:val="22"/>
          <w:lang w:val="es-ES_tradnl"/>
        </w:rPr>
        <w:t>de cuotas</w:t>
      </w:r>
    </w:p>
    <w:p w14:paraId="75814F28" w14:textId="77777777" w:rsidR="005D0C24" w:rsidRPr="00B57C8E" w:rsidRDefault="005D0C24" w:rsidP="00045C5F">
      <w:pPr>
        <w:pStyle w:val="TitleUppercase"/>
        <w:tabs>
          <w:tab w:val="clear" w:pos="720"/>
          <w:tab w:val="clear" w:pos="1440"/>
          <w:tab w:val="clear" w:pos="2160"/>
          <w:tab w:val="clear" w:pos="2880"/>
          <w:tab w:val="clear" w:pos="7200"/>
          <w:tab w:val="clear" w:pos="7920"/>
          <w:tab w:val="clear" w:pos="8640"/>
        </w:tabs>
        <w:suppressAutoHyphens/>
        <w:jc w:val="both"/>
        <w:rPr>
          <w:szCs w:val="22"/>
          <w:lang w:val="es-ES_tradnl"/>
        </w:rPr>
      </w:pPr>
    </w:p>
    <w:p w14:paraId="7CC6B1F4" w14:textId="77777777" w:rsidR="005D0C24" w:rsidRPr="00B57C8E" w:rsidRDefault="00BF1C56" w:rsidP="00D8621D">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s-US"/>
        </w:rPr>
      </w:pPr>
      <w:r w:rsidRPr="00B57C8E">
        <w:rPr>
          <w:b/>
          <w:color w:val="000000"/>
          <w:szCs w:val="22"/>
        </w:rPr>
        <w:t xml:space="preserve">Mandato: </w:t>
      </w:r>
      <w:r w:rsidR="00916584" w:rsidRPr="00B57C8E">
        <w:rPr>
          <w:szCs w:val="22"/>
          <w:lang w:val="es-US"/>
        </w:rPr>
        <w:t xml:space="preserve">Instruir a la Comisión de Asuntos Administrativos y Presupuestarios (CAAP) </w:t>
      </w:r>
      <w:r w:rsidR="002660FD" w:rsidRPr="00B57C8E">
        <w:rPr>
          <w:szCs w:val="22"/>
          <w:lang w:val="es-US"/>
        </w:rPr>
        <w:t>que,</w:t>
      </w:r>
      <w:r w:rsidR="00916584" w:rsidRPr="00B57C8E">
        <w:rPr>
          <w:szCs w:val="22"/>
          <w:lang w:val="es-US"/>
        </w:rPr>
        <w:t xml:space="preserve"> con apoyo técnico de la Secretaría General, coordine la realización de un Estudio Técnico por un grupo independiente de expertos, sobre la Metodología para el Cálculo de Cuotas para el Financiamiento del Fondo Regular, y que:</w:t>
      </w:r>
    </w:p>
    <w:p w14:paraId="6DA5EABA" w14:textId="77777777" w:rsidR="007371C0" w:rsidRPr="00B57C8E" w:rsidRDefault="007371C0" w:rsidP="00045C5F">
      <w:pPr>
        <w:pStyle w:val="TitleUppercase"/>
        <w:tabs>
          <w:tab w:val="clear" w:pos="720"/>
          <w:tab w:val="clear" w:pos="1440"/>
          <w:tab w:val="clear" w:pos="2160"/>
          <w:tab w:val="clear" w:pos="2880"/>
          <w:tab w:val="clear" w:pos="7200"/>
          <w:tab w:val="clear" w:pos="7920"/>
          <w:tab w:val="clear" w:pos="8640"/>
        </w:tabs>
        <w:suppressAutoHyphens/>
        <w:jc w:val="both"/>
        <w:rPr>
          <w:szCs w:val="22"/>
          <w:lang w:val="es-US"/>
        </w:rPr>
      </w:pPr>
    </w:p>
    <w:p w14:paraId="112AE2FA" w14:textId="77777777" w:rsidR="007371C0" w:rsidRPr="00B57C8E" w:rsidRDefault="007371C0" w:rsidP="00045C5F">
      <w:pPr>
        <w:numPr>
          <w:ilvl w:val="0"/>
          <w:numId w:val="6"/>
        </w:numPr>
        <w:spacing w:after="200"/>
        <w:ind w:left="1440" w:hanging="720"/>
        <w:contextualSpacing/>
        <w:rPr>
          <w:rFonts w:eastAsia="Calibri"/>
          <w:szCs w:val="22"/>
          <w:lang w:val="es-US" w:eastAsia="en-US"/>
        </w:rPr>
      </w:pPr>
      <w:r w:rsidRPr="00B57C8E">
        <w:rPr>
          <w:rFonts w:eastAsia="Calibri"/>
          <w:szCs w:val="22"/>
          <w:lang w:val="es-US" w:eastAsia="en-US"/>
        </w:rPr>
        <w:t xml:space="preserve">Previo a la ejecución, presente al Consejo Permanente para consideración y aprobación, los términos de referencia, fuentes de financiamiento y composición, con </w:t>
      </w:r>
      <w:r w:rsidRPr="00B57C8E">
        <w:rPr>
          <w:rFonts w:eastAsia="Calibri"/>
          <w:szCs w:val="22"/>
          <w:lang w:val="es-US" w:eastAsia="en-US"/>
        </w:rPr>
        <w:lastRenderedPageBreak/>
        <w:t xml:space="preserve">debido respeto a la representación geográfica y al balance de género, del Grupo Independiente de Expertos; </w:t>
      </w:r>
    </w:p>
    <w:p w14:paraId="3552389C" w14:textId="77777777" w:rsidR="007371C0" w:rsidRPr="00B57C8E" w:rsidRDefault="007371C0" w:rsidP="00045C5F">
      <w:pPr>
        <w:contextualSpacing/>
        <w:rPr>
          <w:rFonts w:eastAsia="Calibri"/>
          <w:szCs w:val="22"/>
          <w:lang w:val="es-US" w:eastAsia="en-US"/>
        </w:rPr>
      </w:pPr>
    </w:p>
    <w:p w14:paraId="2E527D75" w14:textId="77777777" w:rsidR="007371C0" w:rsidRPr="00B57C8E" w:rsidRDefault="007371C0" w:rsidP="007371C0">
      <w:pPr>
        <w:ind w:left="1440" w:hanging="720"/>
        <w:contextualSpacing/>
        <w:rPr>
          <w:rFonts w:eastAsia="Calibri"/>
          <w:szCs w:val="22"/>
          <w:lang w:val="es-US" w:eastAsia="en-US"/>
        </w:rPr>
      </w:pPr>
      <w:r w:rsidRPr="00B57C8E">
        <w:rPr>
          <w:rFonts w:eastAsia="Calibri"/>
          <w:szCs w:val="22"/>
          <w:lang w:val="es-US" w:eastAsia="en-US"/>
        </w:rPr>
        <w:t>ii.</w:t>
      </w:r>
      <w:r w:rsidRPr="00B57C8E">
        <w:rPr>
          <w:rFonts w:eastAsia="Calibri"/>
          <w:szCs w:val="22"/>
          <w:lang w:val="es-US" w:eastAsia="en-US"/>
        </w:rPr>
        <w:tab/>
        <w:t xml:space="preserve">Presente para la consideración y decisión del Consejo Permanente sus conclusiones, recomendaciones, y, en caso corresponda, una propuesta de Metodología para el Cálculo de la Escala de Cuotas para el Financiamiento de la OEA para la posterior consideración y adopción de la Asamblea General en su quincuagésimo periodo ordinario de sesiones. </w:t>
      </w:r>
    </w:p>
    <w:p w14:paraId="2DA3C19B" w14:textId="77777777" w:rsidR="007371C0" w:rsidRPr="00B57C8E" w:rsidRDefault="007371C0" w:rsidP="00045C5F">
      <w:pPr>
        <w:pStyle w:val="TitleUppercase"/>
        <w:tabs>
          <w:tab w:val="clear" w:pos="720"/>
          <w:tab w:val="clear" w:pos="1440"/>
          <w:tab w:val="clear" w:pos="2160"/>
          <w:tab w:val="clear" w:pos="2880"/>
          <w:tab w:val="clear" w:pos="7200"/>
          <w:tab w:val="clear" w:pos="7920"/>
          <w:tab w:val="clear" w:pos="8640"/>
        </w:tabs>
        <w:suppressAutoHyphens/>
        <w:jc w:val="both"/>
        <w:rPr>
          <w:szCs w:val="22"/>
          <w:lang w:val="es-US"/>
        </w:rPr>
      </w:pPr>
    </w:p>
    <w:p w14:paraId="7E471173" w14:textId="77777777" w:rsidR="007371C0" w:rsidRPr="00B57C8E" w:rsidRDefault="008E2E26" w:rsidP="00D8621D">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s-US"/>
        </w:rPr>
      </w:pPr>
      <w:r w:rsidRPr="00B57C8E">
        <w:rPr>
          <w:b/>
          <w:color w:val="000000"/>
          <w:szCs w:val="22"/>
        </w:rPr>
        <w:t>Mandato:</w:t>
      </w:r>
      <w:r w:rsidR="00FF36B1" w:rsidRPr="00B57C8E">
        <w:rPr>
          <w:szCs w:val="22"/>
          <w:lang w:val="es-US"/>
        </w:rPr>
        <w:t xml:space="preserve"> Los costos derivados de la </w:t>
      </w:r>
      <w:r w:rsidR="00F17476" w:rsidRPr="00B57C8E">
        <w:rPr>
          <w:szCs w:val="22"/>
          <w:lang w:val="es-US"/>
        </w:rPr>
        <w:t>formación</w:t>
      </w:r>
      <w:r w:rsidR="00FF36B1" w:rsidRPr="00B57C8E">
        <w:rPr>
          <w:szCs w:val="22"/>
          <w:lang w:val="es-US"/>
        </w:rPr>
        <w:t xml:space="preserve"> y </w:t>
      </w:r>
      <w:r w:rsidR="00F17476" w:rsidRPr="00B57C8E">
        <w:rPr>
          <w:szCs w:val="22"/>
          <w:lang w:val="es-US"/>
        </w:rPr>
        <w:t xml:space="preserve">del </w:t>
      </w:r>
      <w:r w:rsidR="00FF36B1" w:rsidRPr="00B57C8E">
        <w:rPr>
          <w:szCs w:val="22"/>
          <w:lang w:val="es-US"/>
        </w:rPr>
        <w:t>funcionamiento del grupo independiente de expertos no generarán presiones adicionales al Fondo Regular ni al Subfondo de Reserva de la Organización.</w:t>
      </w:r>
    </w:p>
    <w:p w14:paraId="0775672F" w14:textId="77777777" w:rsidR="00FF36B1" w:rsidRPr="00B57C8E" w:rsidRDefault="00FF36B1" w:rsidP="00045C5F">
      <w:pPr>
        <w:pStyle w:val="TitleUppercase"/>
        <w:tabs>
          <w:tab w:val="clear" w:pos="720"/>
          <w:tab w:val="clear" w:pos="1440"/>
          <w:tab w:val="clear" w:pos="2160"/>
          <w:tab w:val="clear" w:pos="2880"/>
          <w:tab w:val="clear" w:pos="7200"/>
          <w:tab w:val="clear" w:pos="7920"/>
          <w:tab w:val="clear" w:pos="8640"/>
        </w:tabs>
        <w:suppressAutoHyphens/>
        <w:jc w:val="both"/>
        <w:rPr>
          <w:szCs w:val="22"/>
          <w:lang w:val="es-US"/>
        </w:rPr>
      </w:pPr>
    </w:p>
    <w:p w14:paraId="3E043A09" w14:textId="77777777" w:rsidR="00FF36B1" w:rsidRPr="00B57C8E" w:rsidRDefault="00FF36B1" w:rsidP="00FF36B1">
      <w:pPr>
        <w:pStyle w:val="TitleUppercase"/>
        <w:tabs>
          <w:tab w:val="clear" w:pos="720"/>
          <w:tab w:val="clear" w:pos="1440"/>
          <w:tab w:val="clear" w:pos="2160"/>
          <w:tab w:val="clear" w:pos="2880"/>
          <w:tab w:val="clear" w:pos="7200"/>
          <w:tab w:val="clear" w:pos="7920"/>
          <w:tab w:val="clear" w:pos="8640"/>
        </w:tabs>
        <w:suppressAutoHyphens/>
        <w:ind w:firstLine="720"/>
        <w:jc w:val="both"/>
        <w:rPr>
          <w:rFonts w:eastAsia="Calibri"/>
          <w:szCs w:val="22"/>
          <w:lang w:val="es-US" w:eastAsia="en-US"/>
        </w:rPr>
      </w:pPr>
      <w:r w:rsidRPr="00B57C8E">
        <w:rPr>
          <w:b/>
          <w:bCs/>
          <w:szCs w:val="22"/>
          <w:lang w:val="es-US"/>
        </w:rPr>
        <w:t xml:space="preserve">Mandato: </w:t>
      </w:r>
      <w:r w:rsidRPr="00B57C8E">
        <w:rPr>
          <w:rFonts w:eastAsia="MS Mincho"/>
          <w:szCs w:val="22"/>
          <w:lang w:val="es-US" w:eastAsia="en-US"/>
        </w:rPr>
        <w:t>Las</w:t>
      </w:r>
      <w:r w:rsidRPr="00B57C8E">
        <w:rPr>
          <w:rFonts w:eastAsia="MS Mincho"/>
          <w:szCs w:val="22"/>
          <w:lang w:eastAsia="en-US"/>
        </w:rPr>
        <w:t xml:space="preserve"> conclusiones y recomendaciones que sean aprobadas por la Asamblea General en su </w:t>
      </w:r>
      <w:r w:rsidRPr="00B57C8E">
        <w:rPr>
          <w:rFonts w:eastAsia="Calibri"/>
          <w:szCs w:val="22"/>
          <w:lang w:val="es-US" w:eastAsia="en-US"/>
        </w:rPr>
        <w:t xml:space="preserve">quincuagésimo periodo ordinario de sesiones, </w:t>
      </w:r>
      <w:r w:rsidRPr="00B57C8E">
        <w:rPr>
          <w:rFonts w:eastAsia="MS Mincho"/>
          <w:szCs w:val="22"/>
          <w:lang w:eastAsia="en-US"/>
        </w:rPr>
        <w:t>se implementarán posterior</w:t>
      </w:r>
      <w:r w:rsidR="00F17476" w:rsidRPr="00B57C8E">
        <w:rPr>
          <w:rFonts w:eastAsia="MS Mincho"/>
          <w:szCs w:val="22"/>
          <w:lang w:eastAsia="en-US"/>
        </w:rPr>
        <w:t>mente</w:t>
      </w:r>
      <w:r w:rsidRPr="00B57C8E">
        <w:rPr>
          <w:rFonts w:eastAsia="MS Mincho"/>
          <w:szCs w:val="22"/>
          <w:lang w:eastAsia="en-US"/>
        </w:rPr>
        <w:t xml:space="preserve"> al periodo de transición del sistema de cuotas 2019-2023. </w:t>
      </w:r>
    </w:p>
    <w:p w14:paraId="43333B71" w14:textId="77777777" w:rsidR="00BF1C56" w:rsidRPr="00B57C8E" w:rsidRDefault="00BF1C56" w:rsidP="00045C5F">
      <w:pPr>
        <w:pStyle w:val="TitleUppercase"/>
        <w:tabs>
          <w:tab w:val="clear" w:pos="720"/>
          <w:tab w:val="clear" w:pos="1440"/>
          <w:tab w:val="clear" w:pos="2160"/>
          <w:tab w:val="clear" w:pos="2880"/>
          <w:tab w:val="clear" w:pos="7200"/>
          <w:tab w:val="clear" w:pos="7920"/>
          <w:tab w:val="clear" w:pos="8640"/>
        </w:tabs>
        <w:suppressAutoHyphens/>
        <w:jc w:val="both"/>
        <w:rPr>
          <w:szCs w:val="22"/>
          <w:lang w:val="es-US"/>
        </w:rPr>
      </w:pPr>
    </w:p>
    <w:p w14:paraId="1F7C4587" w14:textId="77777777" w:rsidR="00D67BE6" w:rsidRPr="00B57C8E" w:rsidRDefault="007C348C" w:rsidP="003B4639">
      <w:pPr>
        <w:ind w:firstLine="720"/>
        <w:jc w:val="left"/>
        <w:rPr>
          <w:szCs w:val="22"/>
          <w:lang w:val="es-ES_tradnl"/>
        </w:rPr>
      </w:pPr>
      <w:r w:rsidRPr="00B57C8E">
        <w:rPr>
          <w:b/>
          <w:bCs/>
          <w:szCs w:val="22"/>
          <w:lang w:val="es-ES_tradnl"/>
        </w:rPr>
        <w:t>Avance a</w:t>
      </w:r>
      <w:r w:rsidR="005A0A60" w:rsidRPr="00B57C8E">
        <w:rPr>
          <w:b/>
          <w:bCs/>
          <w:szCs w:val="22"/>
          <w:lang w:val="es-ES_tradnl"/>
        </w:rPr>
        <w:t xml:space="preserve"> la fecha</w:t>
      </w:r>
      <w:r w:rsidR="005A0A60" w:rsidRPr="00B57C8E">
        <w:rPr>
          <w:szCs w:val="22"/>
          <w:lang w:val="es-ES_tradnl"/>
        </w:rPr>
        <w:t xml:space="preserve">:  La CAAP celebró una reunión informal el 13 de diciembre de 2019 para </w:t>
      </w:r>
      <w:r w:rsidR="00DB49FC" w:rsidRPr="00B57C8E">
        <w:rPr>
          <w:szCs w:val="22"/>
          <w:lang w:val="es-ES_tradnl"/>
        </w:rPr>
        <w:t>iniciar las deliberaciones sobre el</w:t>
      </w:r>
      <w:r w:rsidR="005A0A60" w:rsidRPr="00B57C8E">
        <w:rPr>
          <w:szCs w:val="22"/>
          <w:lang w:val="es-ES_tradnl"/>
        </w:rPr>
        <w:t xml:space="preserve"> tema</w:t>
      </w:r>
      <w:r w:rsidR="00DB49FC" w:rsidRPr="00B57C8E">
        <w:rPr>
          <w:szCs w:val="22"/>
          <w:lang w:val="es-ES_tradnl"/>
        </w:rPr>
        <w:t>.</w:t>
      </w:r>
    </w:p>
    <w:p w14:paraId="7D841FF6" w14:textId="77777777" w:rsidR="005A0A60" w:rsidRPr="00B57C8E" w:rsidRDefault="005A0A60">
      <w:pPr>
        <w:jc w:val="left"/>
        <w:rPr>
          <w:szCs w:val="22"/>
          <w:lang w:val="es-ES_tradnl"/>
        </w:rPr>
      </w:pPr>
    </w:p>
    <w:p w14:paraId="50CB0AFD" w14:textId="77777777" w:rsidR="005A0A60" w:rsidRPr="00B57C8E" w:rsidRDefault="005A0A60" w:rsidP="00045C5F">
      <w:pPr>
        <w:pStyle w:val="TitleUppercase"/>
        <w:numPr>
          <w:ilvl w:val="0"/>
          <w:numId w:val="11"/>
        </w:numPr>
        <w:tabs>
          <w:tab w:val="clear" w:pos="720"/>
          <w:tab w:val="clear" w:pos="1440"/>
          <w:tab w:val="clear" w:pos="2160"/>
          <w:tab w:val="clear" w:pos="2880"/>
          <w:tab w:val="clear" w:pos="7200"/>
          <w:tab w:val="clear" w:pos="7920"/>
          <w:tab w:val="clear" w:pos="8640"/>
        </w:tabs>
        <w:suppressAutoHyphens/>
        <w:ind w:left="1440" w:hanging="720"/>
        <w:jc w:val="left"/>
        <w:rPr>
          <w:szCs w:val="22"/>
        </w:rPr>
      </w:pPr>
      <w:r w:rsidRPr="00B57C8E">
        <w:rPr>
          <w:i/>
          <w:szCs w:val="22"/>
          <w:lang w:val="es-ES_tradnl"/>
        </w:rPr>
        <w:t>Presentación de informes de la Secretaría General</w:t>
      </w:r>
    </w:p>
    <w:p w14:paraId="18717809" w14:textId="77777777" w:rsidR="00EA5B82" w:rsidRPr="00B57C8E" w:rsidRDefault="00EA5B82" w:rsidP="003E70DA">
      <w:pPr>
        <w:jc w:val="left"/>
        <w:rPr>
          <w:szCs w:val="22"/>
          <w:lang w:val="es-ES_tradnl"/>
        </w:rPr>
      </w:pPr>
    </w:p>
    <w:p w14:paraId="5416A8DE" w14:textId="77777777" w:rsidR="00EA5B82" w:rsidRPr="00B57C8E" w:rsidRDefault="00EA5B82" w:rsidP="001870C5">
      <w:pPr>
        <w:pStyle w:val="TitleUppercase"/>
        <w:tabs>
          <w:tab w:val="clear" w:pos="720"/>
          <w:tab w:val="clear" w:pos="1440"/>
          <w:tab w:val="clear" w:pos="2160"/>
          <w:tab w:val="clear" w:pos="2880"/>
          <w:tab w:val="clear" w:pos="7200"/>
          <w:tab w:val="clear" w:pos="7920"/>
          <w:tab w:val="clear" w:pos="8640"/>
        </w:tabs>
        <w:suppressAutoHyphens/>
        <w:jc w:val="both"/>
        <w:rPr>
          <w:szCs w:val="22"/>
        </w:rPr>
      </w:pPr>
      <w:r w:rsidRPr="00B57C8E">
        <w:rPr>
          <w:szCs w:val="22"/>
          <w:lang w:val="es-ES_tradnl"/>
        </w:rPr>
        <w:tab/>
        <w:t xml:space="preserve">Para el año </w:t>
      </w:r>
      <w:r w:rsidR="003C1062" w:rsidRPr="00B57C8E">
        <w:rPr>
          <w:szCs w:val="22"/>
          <w:lang w:val="es-ES_tradnl"/>
        </w:rPr>
        <w:t>que inicia</w:t>
      </w:r>
      <w:r w:rsidRPr="00B57C8E">
        <w:rPr>
          <w:szCs w:val="22"/>
          <w:lang w:val="es-ES_tradnl"/>
        </w:rPr>
        <w:t xml:space="preserve"> y en virtud de las resoluciones pertinentes de la Asamblea General</w:t>
      </w:r>
      <w:r w:rsidR="006156BB" w:rsidRPr="00B57C8E">
        <w:rPr>
          <w:szCs w:val="22"/>
          <w:lang w:val="es-ES_tradnl"/>
        </w:rPr>
        <w:t xml:space="preserve"> y el Consejo Permanente</w:t>
      </w:r>
      <w:r w:rsidRPr="00B57C8E">
        <w:rPr>
          <w:szCs w:val="22"/>
          <w:lang w:val="es-ES_tradnl"/>
        </w:rPr>
        <w:t>, la CAAP o su Grupo de Trabajo correspondiente deberán recibir los siguientes informes:</w:t>
      </w:r>
    </w:p>
    <w:p w14:paraId="04591DF3" w14:textId="77777777" w:rsidR="00EA5B82" w:rsidRPr="00B57C8E" w:rsidRDefault="00EA5B82" w:rsidP="00D8621D">
      <w:pPr>
        <w:pStyle w:val="TitleUppercase"/>
        <w:tabs>
          <w:tab w:val="clear" w:pos="720"/>
          <w:tab w:val="clear" w:pos="1440"/>
          <w:tab w:val="clear" w:pos="2160"/>
          <w:tab w:val="clear" w:pos="2880"/>
          <w:tab w:val="clear" w:pos="7200"/>
          <w:tab w:val="clear" w:pos="7920"/>
          <w:tab w:val="clear" w:pos="8640"/>
        </w:tabs>
        <w:suppressAutoHyphens/>
        <w:jc w:val="both"/>
        <w:rPr>
          <w:szCs w:val="22"/>
          <w:lang w:val="es-ES_tradnl"/>
        </w:rPr>
      </w:pPr>
    </w:p>
    <w:p w14:paraId="69DEA9D3" w14:textId="77777777" w:rsidR="00FC681D" w:rsidRPr="00B57C8E" w:rsidRDefault="00EA5B82" w:rsidP="00DD7AC1">
      <w:pPr>
        <w:pStyle w:val="TitleUppercase"/>
        <w:numPr>
          <w:ilvl w:val="0"/>
          <w:numId w:val="3"/>
        </w:numPr>
        <w:tabs>
          <w:tab w:val="clear" w:pos="720"/>
          <w:tab w:val="clear" w:pos="2160"/>
          <w:tab w:val="clear" w:pos="2880"/>
          <w:tab w:val="clear" w:pos="7200"/>
          <w:tab w:val="clear" w:pos="7920"/>
          <w:tab w:val="clear" w:pos="8640"/>
          <w:tab w:val="num" w:pos="1440"/>
        </w:tabs>
        <w:suppressAutoHyphens/>
        <w:ind w:left="1440" w:hanging="720"/>
        <w:jc w:val="both"/>
        <w:rPr>
          <w:szCs w:val="22"/>
          <w:lang w:val="es-ES_tradnl"/>
        </w:rPr>
      </w:pPr>
      <w:r w:rsidRPr="00B57C8E">
        <w:rPr>
          <w:szCs w:val="22"/>
          <w:lang w:val="es-ES_tradnl"/>
        </w:rPr>
        <w:t xml:space="preserve">Consideración de los informes </w:t>
      </w:r>
      <w:r w:rsidR="000E5FB6" w:rsidRPr="00B57C8E">
        <w:rPr>
          <w:szCs w:val="22"/>
          <w:lang w:val="es-ES_tradnl"/>
        </w:rPr>
        <w:t>se</w:t>
      </w:r>
      <w:r w:rsidRPr="00B57C8E">
        <w:rPr>
          <w:szCs w:val="22"/>
          <w:lang w:val="es-ES_tradnl"/>
        </w:rPr>
        <w:t xml:space="preserve">mestrales sobre </w:t>
      </w:r>
      <w:r w:rsidR="00885DCA" w:rsidRPr="00B57C8E">
        <w:rPr>
          <w:szCs w:val="22"/>
          <w:lang w:val="es-ES_tradnl"/>
        </w:rPr>
        <w:t xml:space="preserve">la ejecución presupuestaria y el plan </w:t>
      </w:r>
      <w:r w:rsidR="00FC681D" w:rsidRPr="00B57C8E">
        <w:rPr>
          <w:szCs w:val="22"/>
          <w:lang w:val="es-ES_tradnl"/>
        </w:rPr>
        <w:t xml:space="preserve">detallado </w:t>
      </w:r>
      <w:r w:rsidR="00885DCA" w:rsidRPr="00B57C8E">
        <w:rPr>
          <w:szCs w:val="22"/>
          <w:lang w:val="es-ES_tradnl"/>
        </w:rPr>
        <w:t>de gastos correspondiente a la Corte Interamericana de Derechos Humanos y a la Comisión Interamericana de Derechos Humanos,</w:t>
      </w:r>
      <w:r w:rsidRPr="00B57C8E">
        <w:rPr>
          <w:szCs w:val="22"/>
          <w:lang w:val="es-ES_tradnl"/>
        </w:rPr>
        <w:t xml:space="preserve"> conformidad con la resolución </w:t>
      </w:r>
      <w:r w:rsidR="00885DCA" w:rsidRPr="00B57C8E">
        <w:rPr>
          <w:szCs w:val="22"/>
          <w:lang w:val="es-ES_tradnl"/>
        </w:rPr>
        <w:t xml:space="preserve">AG/RES. </w:t>
      </w:r>
      <w:r w:rsidR="00885DCA" w:rsidRPr="00B57C8E">
        <w:rPr>
          <w:bCs/>
          <w:szCs w:val="22"/>
        </w:rPr>
        <w:t xml:space="preserve">2940 (XLIX-O/19), </w:t>
      </w:r>
      <w:r w:rsidR="001C63AD" w:rsidRPr="00B57C8E">
        <w:rPr>
          <w:szCs w:val="22"/>
          <w:lang w:val="es-ES_tradnl"/>
        </w:rPr>
        <w:t>párrafo dispositivo</w:t>
      </w:r>
      <w:r w:rsidR="00885DCA" w:rsidRPr="00B57C8E">
        <w:rPr>
          <w:szCs w:val="22"/>
          <w:lang w:val="es-ES_tradnl"/>
        </w:rPr>
        <w:t xml:space="preserve"> I.6</w:t>
      </w:r>
      <w:r w:rsidR="00295EFC" w:rsidRPr="00B57C8E">
        <w:rPr>
          <w:szCs w:val="22"/>
          <w:lang w:val="es-ES_tradnl"/>
        </w:rPr>
        <w:t>.</w:t>
      </w:r>
      <w:r w:rsidRPr="00B57C8E">
        <w:rPr>
          <w:szCs w:val="22"/>
          <w:lang w:val="es-ES_tradnl"/>
        </w:rPr>
        <w:t xml:space="preserve"> </w:t>
      </w:r>
    </w:p>
    <w:p w14:paraId="1E25E67C" w14:textId="77777777" w:rsidR="006156BB" w:rsidRPr="00B57C8E" w:rsidRDefault="006156BB" w:rsidP="00DD7AC1">
      <w:pPr>
        <w:pStyle w:val="TitleUppercase"/>
        <w:numPr>
          <w:ilvl w:val="0"/>
          <w:numId w:val="3"/>
        </w:numPr>
        <w:tabs>
          <w:tab w:val="clear" w:pos="720"/>
          <w:tab w:val="clear" w:pos="1440"/>
          <w:tab w:val="clear" w:pos="2160"/>
          <w:tab w:val="clear" w:pos="2880"/>
          <w:tab w:val="clear" w:pos="7200"/>
          <w:tab w:val="clear" w:pos="7920"/>
          <w:tab w:val="clear" w:pos="8640"/>
        </w:tabs>
        <w:suppressAutoHyphens/>
        <w:ind w:left="1440" w:hanging="720"/>
        <w:jc w:val="both"/>
        <w:rPr>
          <w:szCs w:val="22"/>
        </w:rPr>
      </w:pPr>
      <w:r w:rsidRPr="00B57C8E">
        <w:rPr>
          <w:szCs w:val="22"/>
          <w:lang w:val="es-ES_tradnl"/>
        </w:rPr>
        <w:t xml:space="preserve">Consideración de los informes mensuales sobre el uso de los recursos del Fondo de Tesorería y el estado de dicho fondo, de conformidad con la resolución </w:t>
      </w:r>
      <w:r w:rsidR="00D20C5F" w:rsidRPr="00B57C8E">
        <w:rPr>
          <w:szCs w:val="22"/>
          <w:lang w:val="es-ES_tradnl"/>
        </w:rPr>
        <w:t xml:space="preserve">AG/RES. </w:t>
      </w:r>
      <w:r w:rsidR="00D20C5F" w:rsidRPr="00B57C8E">
        <w:rPr>
          <w:szCs w:val="22"/>
          <w:lang w:val="en-US"/>
        </w:rPr>
        <w:t>(XLIX-O/19</w:t>
      </w:r>
      <w:r w:rsidR="005C023D" w:rsidRPr="00B57C8E">
        <w:rPr>
          <w:szCs w:val="22"/>
          <w:lang w:val="en-US"/>
        </w:rPr>
        <w:t xml:space="preserve">), </w:t>
      </w:r>
      <w:r w:rsidR="001C63AD" w:rsidRPr="00B57C8E">
        <w:rPr>
          <w:szCs w:val="22"/>
          <w:lang w:val="en-US"/>
        </w:rPr>
        <w:t>párrafo dispositivo</w:t>
      </w:r>
      <w:r w:rsidR="00D20C5F" w:rsidRPr="00B57C8E">
        <w:rPr>
          <w:szCs w:val="22"/>
          <w:lang w:val="en-US"/>
        </w:rPr>
        <w:t xml:space="preserve"> </w:t>
      </w:r>
      <w:r w:rsidR="00E31706" w:rsidRPr="00B57C8E">
        <w:rPr>
          <w:szCs w:val="22"/>
          <w:lang w:val="en-US"/>
        </w:rPr>
        <w:t>I</w:t>
      </w:r>
      <w:r w:rsidR="0081233A" w:rsidRPr="00B57C8E">
        <w:rPr>
          <w:szCs w:val="22"/>
          <w:lang w:val="en-US"/>
        </w:rPr>
        <w:t>.8</w:t>
      </w:r>
      <w:r w:rsidRPr="00B57C8E">
        <w:rPr>
          <w:szCs w:val="22"/>
          <w:lang w:val="es-ES_tradnl"/>
        </w:rPr>
        <w:t>.</w:t>
      </w:r>
    </w:p>
    <w:p w14:paraId="2F07ECED" w14:textId="77777777" w:rsidR="00EA5B82" w:rsidRPr="00B57C8E" w:rsidRDefault="00EA5B82" w:rsidP="00DD7AC1">
      <w:pPr>
        <w:pStyle w:val="TitleUppercase"/>
        <w:numPr>
          <w:ilvl w:val="0"/>
          <w:numId w:val="3"/>
        </w:numPr>
        <w:tabs>
          <w:tab w:val="clear" w:pos="720"/>
          <w:tab w:val="clear" w:pos="1440"/>
          <w:tab w:val="clear" w:pos="2160"/>
          <w:tab w:val="clear" w:pos="2880"/>
          <w:tab w:val="clear" w:pos="7200"/>
          <w:tab w:val="clear" w:pos="7920"/>
          <w:tab w:val="clear" w:pos="8640"/>
        </w:tabs>
        <w:suppressAutoHyphens/>
        <w:ind w:left="1440" w:hanging="720"/>
        <w:jc w:val="both"/>
        <w:rPr>
          <w:szCs w:val="22"/>
        </w:rPr>
      </w:pPr>
      <w:r w:rsidRPr="00B57C8E">
        <w:rPr>
          <w:szCs w:val="22"/>
          <w:lang w:val="es-ES_tradnl"/>
        </w:rPr>
        <w:t>Consideración de</w:t>
      </w:r>
      <w:r w:rsidR="00D610A3" w:rsidRPr="00B57C8E">
        <w:rPr>
          <w:szCs w:val="22"/>
          <w:lang w:val="es-ES_tradnl"/>
        </w:rPr>
        <w:t xml:space="preserve"> los</w:t>
      </w:r>
      <w:r w:rsidRPr="00B57C8E">
        <w:rPr>
          <w:szCs w:val="22"/>
          <w:lang w:val="es-ES_tradnl"/>
        </w:rPr>
        <w:t xml:space="preserve"> informes</w:t>
      </w:r>
      <w:r w:rsidR="00EB4BE7" w:rsidRPr="00B57C8E">
        <w:rPr>
          <w:szCs w:val="22"/>
          <w:lang w:val="es-ES_tradnl"/>
        </w:rPr>
        <w:t xml:space="preserve"> semestrales sobre la gestión administrativa y financiera por la Secretaría General de la OEA, de conformidad con la resolución AG/RES. 2940</w:t>
      </w:r>
      <w:r w:rsidR="00EB4BE7" w:rsidRPr="00B57C8E">
        <w:rPr>
          <w:szCs w:val="22"/>
        </w:rPr>
        <w:t xml:space="preserve"> (XLIX-O/19), párrafos </w:t>
      </w:r>
      <w:r w:rsidR="00D610A3" w:rsidRPr="00B57C8E">
        <w:rPr>
          <w:szCs w:val="22"/>
        </w:rPr>
        <w:t>dispositivos</w:t>
      </w:r>
      <w:r w:rsidR="00EB4BE7" w:rsidRPr="00B57C8E">
        <w:rPr>
          <w:szCs w:val="22"/>
        </w:rPr>
        <w:t xml:space="preserve"> IV.2 y </w:t>
      </w:r>
      <w:r w:rsidR="00EB4BE7" w:rsidRPr="00B57C8E">
        <w:rPr>
          <w:bCs/>
          <w:szCs w:val="22"/>
        </w:rPr>
        <w:t>IV.3</w:t>
      </w:r>
      <w:r w:rsidR="004B69B5" w:rsidRPr="00B57C8E">
        <w:rPr>
          <w:szCs w:val="22"/>
        </w:rPr>
        <w:t>;</w:t>
      </w:r>
      <w:r w:rsidR="00EB4BE7" w:rsidRPr="00B57C8E">
        <w:rPr>
          <w:szCs w:val="22"/>
        </w:rPr>
        <w:t xml:space="preserve"> </w:t>
      </w:r>
      <w:r w:rsidR="005D57B2" w:rsidRPr="00B57C8E">
        <w:rPr>
          <w:szCs w:val="22"/>
        </w:rPr>
        <w:t>e</w:t>
      </w:r>
      <w:r w:rsidR="00EB4BE7" w:rsidRPr="00B57C8E">
        <w:rPr>
          <w:szCs w:val="22"/>
        </w:rPr>
        <w:t xml:space="preserve">ste último </w:t>
      </w:r>
      <w:r w:rsidR="004B69B5" w:rsidRPr="00B57C8E">
        <w:rPr>
          <w:szCs w:val="22"/>
        </w:rPr>
        <w:t>se refiere</w:t>
      </w:r>
      <w:r w:rsidR="00EB4BE7" w:rsidRPr="00B57C8E">
        <w:rPr>
          <w:szCs w:val="22"/>
        </w:rPr>
        <w:t xml:space="preserve"> a la movilización de recursos</w:t>
      </w:r>
      <w:r w:rsidR="00B65A0A" w:rsidRPr="00B57C8E">
        <w:rPr>
          <w:szCs w:val="22"/>
        </w:rPr>
        <w:t xml:space="preserve"> externos</w:t>
      </w:r>
      <w:r w:rsidR="00EB4BE7" w:rsidRPr="00B57C8E">
        <w:rPr>
          <w:szCs w:val="22"/>
        </w:rPr>
        <w:t>.</w:t>
      </w:r>
      <w:r w:rsidRPr="00B57C8E">
        <w:rPr>
          <w:szCs w:val="22"/>
          <w:lang w:val="es-ES_tradnl"/>
        </w:rPr>
        <w:t xml:space="preserve"> </w:t>
      </w:r>
    </w:p>
    <w:p w14:paraId="5E191DAE" w14:textId="77777777" w:rsidR="00614A20" w:rsidRPr="00B57C8E" w:rsidRDefault="00614A20" w:rsidP="00045C5F">
      <w:pPr>
        <w:pStyle w:val="TitleUppercase"/>
        <w:tabs>
          <w:tab w:val="clear" w:pos="720"/>
          <w:tab w:val="clear" w:pos="1440"/>
          <w:tab w:val="clear" w:pos="2160"/>
          <w:tab w:val="clear" w:pos="2880"/>
          <w:tab w:val="clear" w:pos="7200"/>
          <w:tab w:val="clear" w:pos="7920"/>
          <w:tab w:val="clear" w:pos="8640"/>
        </w:tabs>
        <w:suppressAutoHyphens/>
        <w:jc w:val="both"/>
        <w:rPr>
          <w:b/>
          <w:bCs/>
          <w:szCs w:val="22"/>
          <w:lang w:val="es-ES_tradnl"/>
        </w:rPr>
      </w:pPr>
    </w:p>
    <w:p w14:paraId="04949766" w14:textId="77777777" w:rsidR="00C04BAB" w:rsidRPr="00B57C8E" w:rsidRDefault="00C04BAB" w:rsidP="00457758">
      <w:pPr>
        <w:pStyle w:val="TitleUppercase"/>
        <w:tabs>
          <w:tab w:val="clear" w:pos="720"/>
          <w:tab w:val="clear" w:pos="1440"/>
          <w:tab w:val="clear" w:pos="2160"/>
          <w:tab w:val="clear" w:pos="2880"/>
          <w:tab w:val="clear" w:pos="7200"/>
          <w:tab w:val="clear" w:pos="7920"/>
          <w:tab w:val="clear" w:pos="8640"/>
        </w:tabs>
        <w:suppressAutoHyphens/>
        <w:ind w:left="720"/>
        <w:jc w:val="both"/>
        <w:rPr>
          <w:b/>
          <w:bCs/>
          <w:szCs w:val="22"/>
          <w:lang w:val="es-ES_tradnl"/>
        </w:rPr>
      </w:pPr>
      <w:r w:rsidRPr="00B57C8E">
        <w:rPr>
          <w:b/>
          <w:bCs/>
          <w:szCs w:val="22"/>
          <w:lang w:val="es-ES_tradnl"/>
        </w:rPr>
        <w:t xml:space="preserve">Observaciones y recomendaciones sobre los siguientes informes anuales de los órganos, </w:t>
      </w:r>
      <w:r w:rsidR="00457758" w:rsidRPr="00B57C8E">
        <w:rPr>
          <w:b/>
          <w:bCs/>
          <w:szCs w:val="22"/>
          <w:lang w:val="es-ES_tradnl"/>
        </w:rPr>
        <w:t>organismos</w:t>
      </w:r>
      <w:r w:rsidRPr="00B57C8E">
        <w:rPr>
          <w:b/>
          <w:bCs/>
          <w:szCs w:val="22"/>
          <w:lang w:val="es-ES_tradnl"/>
        </w:rPr>
        <w:t xml:space="preserve"> y entidades de la Organización (artículo 91.f de la Carta de la OEA</w:t>
      </w:r>
      <w:r w:rsidR="004F71E1" w:rsidRPr="00B57C8E">
        <w:rPr>
          <w:b/>
          <w:bCs/>
          <w:szCs w:val="22"/>
          <w:lang w:val="es-ES_tradnl"/>
        </w:rPr>
        <w:t>)</w:t>
      </w:r>
    </w:p>
    <w:p w14:paraId="5380C8D8" w14:textId="77777777" w:rsidR="00A763AD" w:rsidRPr="00B57C8E" w:rsidRDefault="00A763AD" w:rsidP="00045C5F">
      <w:pPr>
        <w:pStyle w:val="TitleUppercase"/>
        <w:tabs>
          <w:tab w:val="clear" w:pos="720"/>
          <w:tab w:val="clear" w:pos="1440"/>
          <w:tab w:val="clear" w:pos="2160"/>
          <w:tab w:val="clear" w:pos="2880"/>
          <w:tab w:val="clear" w:pos="7200"/>
          <w:tab w:val="clear" w:pos="7920"/>
          <w:tab w:val="clear" w:pos="8640"/>
        </w:tabs>
        <w:suppressAutoHyphens/>
        <w:jc w:val="both"/>
        <w:rPr>
          <w:b/>
          <w:bCs/>
          <w:szCs w:val="22"/>
          <w:u w:val="single"/>
          <w:lang w:val="es-ES_tradnl"/>
        </w:rPr>
      </w:pPr>
    </w:p>
    <w:p w14:paraId="0EA5E76E" w14:textId="77777777" w:rsidR="00A763AD" w:rsidRPr="00B57C8E" w:rsidRDefault="00A763AD" w:rsidP="00045C5F">
      <w:pPr>
        <w:pStyle w:val="TitleUppercase"/>
        <w:numPr>
          <w:ilvl w:val="0"/>
          <w:numId w:val="11"/>
        </w:numPr>
        <w:tabs>
          <w:tab w:val="clear" w:pos="720"/>
          <w:tab w:val="clear" w:pos="1440"/>
          <w:tab w:val="clear" w:pos="2160"/>
          <w:tab w:val="clear" w:pos="2880"/>
          <w:tab w:val="clear" w:pos="7200"/>
          <w:tab w:val="clear" w:pos="7920"/>
          <w:tab w:val="clear" w:pos="8640"/>
        </w:tabs>
        <w:suppressAutoHyphens/>
        <w:ind w:left="1440" w:hanging="720"/>
        <w:jc w:val="both"/>
        <w:rPr>
          <w:i/>
          <w:iCs/>
          <w:szCs w:val="22"/>
          <w:lang w:val="es-ES_tradnl"/>
        </w:rPr>
      </w:pPr>
      <w:r w:rsidRPr="00B57C8E">
        <w:rPr>
          <w:i/>
          <w:iCs/>
          <w:szCs w:val="22"/>
          <w:lang w:val="es-ES_tradnl"/>
        </w:rPr>
        <w:t>Informe anual del Tribunal Administrativo de la Organización de los Estados Americanos</w:t>
      </w:r>
    </w:p>
    <w:p w14:paraId="0DAC1C17" w14:textId="77777777" w:rsidR="00A763AD" w:rsidRPr="00B57C8E" w:rsidRDefault="00A763AD" w:rsidP="00045C5F">
      <w:pPr>
        <w:pStyle w:val="TitleUppercase"/>
        <w:tabs>
          <w:tab w:val="clear" w:pos="720"/>
          <w:tab w:val="clear" w:pos="1440"/>
          <w:tab w:val="clear" w:pos="2160"/>
          <w:tab w:val="clear" w:pos="2880"/>
          <w:tab w:val="clear" w:pos="7200"/>
          <w:tab w:val="clear" w:pos="7920"/>
          <w:tab w:val="clear" w:pos="8640"/>
        </w:tabs>
        <w:suppressAutoHyphens/>
        <w:jc w:val="both"/>
        <w:rPr>
          <w:b/>
          <w:bCs/>
          <w:szCs w:val="22"/>
          <w:u w:val="single"/>
          <w:lang w:val="es-ES_tradnl"/>
        </w:rPr>
      </w:pPr>
    </w:p>
    <w:p w14:paraId="1EBE4984" w14:textId="26A9232C" w:rsidR="00A763AD" w:rsidRPr="00B57C8E" w:rsidRDefault="007D7D31" w:rsidP="0026113D">
      <w:pPr>
        <w:pStyle w:val="TitleUppercase"/>
        <w:tabs>
          <w:tab w:val="clear" w:pos="720"/>
          <w:tab w:val="clear" w:pos="1440"/>
          <w:tab w:val="clear" w:pos="2160"/>
          <w:tab w:val="clear" w:pos="2880"/>
          <w:tab w:val="clear" w:pos="7200"/>
          <w:tab w:val="clear" w:pos="7920"/>
          <w:tab w:val="clear" w:pos="8640"/>
        </w:tabs>
        <w:suppressAutoHyphens/>
        <w:ind w:firstLine="720"/>
        <w:jc w:val="both"/>
        <w:rPr>
          <w:color w:val="000000"/>
          <w:szCs w:val="22"/>
          <w:shd w:val="clear" w:color="auto" w:fill="FFFFFF"/>
        </w:rPr>
      </w:pPr>
      <w:r w:rsidRPr="00B57C8E">
        <w:rPr>
          <w:szCs w:val="22"/>
          <w:lang w:val="es-ES_tradnl"/>
        </w:rPr>
        <w:t xml:space="preserve">Artículo 91.f de la Carta de la OEA: </w:t>
      </w:r>
      <w:r w:rsidR="0078686F">
        <w:rPr>
          <w:szCs w:val="22"/>
          <w:lang w:val="es-ES_tradnl"/>
        </w:rPr>
        <w:t>“</w:t>
      </w:r>
      <w:r w:rsidR="00A763AD" w:rsidRPr="00B57C8E">
        <w:rPr>
          <w:color w:val="000000"/>
          <w:szCs w:val="22"/>
          <w:shd w:val="clear" w:color="auto" w:fill="FFFFFF"/>
        </w:rPr>
        <w:t>Corresponde también al Consejo Permanente: Considerar los informes del Consejo Interamericano para el Desarrollo Integral, del Comité Jurídico Interamericano, de la Comisión Interamericana de Derechos Humanos, de la Secretaría General, de los organismos y conferencias especializados y de los demás órganos y entidades, y presentar a la Asamblea General las observaciones y recomendaciones que estime del caso</w:t>
      </w:r>
      <w:r w:rsidRPr="00B57C8E">
        <w:rPr>
          <w:color w:val="000000"/>
          <w:szCs w:val="22"/>
          <w:shd w:val="clear" w:color="auto" w:fill="FFFFFF"/>
        </w:rPr>
        <w:t>.</w:t>
      </w:r>
      <w:r w:rsidR="0078686F">
        <w:rPr>
          <w:color w:val="000000"/>
          <w:szCs w:val="22"/>
          <w:shd w:val="clear" w:color="auto" w:fill="FFFFFF"/>
        </w:rPr>
        <w:t>”</w:t>
      </w:r>
    </w:p>
    <w:p w14:paraId="05171869" w14:textId="77777777" w:rsidR="0056643D" w:rsidRPr="00B57C8E" w:rsidRDefault="0056643D" w:rsidP="00045C5F">
      <w:pPr>
        <w:pStyle w:val="TitleUppercase"/>
        <w:numPr>
          <w:ilvl w:val="0"/>
          <w:numId w:val="11"/>
        </w:numPr>
        <w:tabs>
          <w:tab w:val="clear" w:pos="720"/>
          <w:tab w:val="clear" w:pos="1440"/>
          <w:tab w:val="clear" w:pos="2160"/>
          <w:tab w:val="clear" w:pos="2880"/>
          <w:tab w:val="clear" w:pos="7200"/>
          <w:tab w:val="clear" w:pos="7920"/>
          <w:tab w:val="clear" w:pos="8640"/>
        </w:tabs>
        <w:suppressAutoHyphens/>
        <w:ind w:left="1440" w:hanging="720"/>
        <w:jc w:val="both"/>
        <w:rPr>
          <w:bCs/>
          <w:i/>
          <w:iCs/>
          <w:szCs w:val="22"/>
        </w:rPr>
      </w:pPr>
      <w:r w:rsidRPr="00B57C8E">
        <w:rPr>
          <w:i/>
          <w:iCs/>
          <w:szCs w:val="22"/>
        </w:rPr>
        <w:lastRenderedPageBreak/>
        <w:t xml:space="preserve">Programa-presupuesto para el ciclo presupuestario </w:t>
      </w:r>
      <w:r w:rsidRPr="00B57C8E">
        <w:rPr>
          <w:bCs/>
          <w:i/>
          <w:iCs/>
          <w:szCs w:val="22"/>
        </w:rPr>
        <w:t>2021</w:t>
      </w:r>
    </w:p>
    <w:p w14:paraId="6210243F" w14:textId="77777777" w:rsidR="00AA03AF" w:rsidRPr="00B57C8E" w:rsidRDefault="00AA03AF" w:rsidP="00AA03AF">
      <w:pPr>
        <w:pStyle w:val="TitleUppercase"/>
        <w:tabs>
          <w:tab w:val="clear" w:pos="720"/>
          <w:tab w:val="clear" w:pos="1440"/>
          <w:tab w:val="clear" w:pos="2160"/>
          <w:tab w:val="clear" w:pos="2880"/>
          <w:tab w:val="clear" w:pos="7200"/>
          <w:tab w:val="clear" w:pos="7920"/>
          <w:tab w:val="clear" w:pos="8640"/>
        </w:tabs>
        <w:suppressAutoHyphens/>
        <w:jc w:val="both"/>
        <w:rPr>
          <w:bCs/>
          <w:i/>
          <w:iCs/>
          <w:szCs w:val="22"/>
        </w:rPr>
      </w:pPr>
    </w:p>
    <w:p w14:paraId="204B7641" w14:textId="77777777" w:rsidR="00AA03AF" w:rsidRPr="00B57C8E" w:rsidRDefault="00AA03AF" w:rsidP="00AA03AF">
      <w:pPr>
        <w:pStyle w:val="TitleUppercase"/>
        <w:tabs>
          <w:tab w:val="clear" w:pos="720"/>
          <w:tab w:val="clear" w:pos="1440"/>
          <w:tab w:val="clear" w:pos="2160"/>
          <w:tab w:val="clear" w:pos="2880"/>
          <w:tab w:val="clear" w:pos="7200"/>
          <w:tab w:val="clear" w:pos="7920"/>
          <w:tab w:val="clear" w:pos="8640"/>
        </w:tabs>
        <w:suppressAutoHyphens/>
        <w:ind w:left="720"/>
        <w:jc w:val="both"/>
        <w:rPr>
          <w:b/>
          <w:szCs w:val="22"/>
        </w:rPr>
      </w:pPr>
      <w:r w:rsidRPr="00B57C8E">
        <w:rPr>
          <w:b/>
          <w:szCs w:val="22"/>
        </w:rPr>
        <w:t>Mandato:</w:t>
      </w:r>
    </w:p>
    <w:p w14:paraId="0A046EA3" w14:textId="77777777" w:rsidR="00D50E6E" w:rsidRPr="00B57C8E" w:rsidRDefault="00D50E6E" w:rsidP="00045C5F">
      <w:pPr>
        <w:pStyle w:val="TitleUppercase"/>
        <w:tabs>
          <w:tab w:val="clear" w:pos="720"/>
          <w:tab w:val="clear" w:pos="1440"/>
          <w:tab w:val="clear" w:pos="2160"/>
          <w:tab w:val="clear" w:pos="2880"/>
          <w:tab w:val="clear" w:pos="7200"/>
          <w:tab w:val="clear" w:pos="7920"/>
          <w:tab w:val="clear" w:pos="8640"/>
        </w:tabs>
        <w:suppressAutoHyphens/>
        <w:jc w:val="both"/>
        <w:rPr>
          <w:bCs/>
          <w:szCs w:val="22"/>
        </w:rPr>
      </w:pPr>
    </w:p>
    <w:p w14:paraId="67152094" w14:textId="77777777" w:rsidR="00D50E6E" w:rsidRPr="00B57C8E" w:rsidRDefault="00D50E6E" w:rsidP="00045C5F">
      <w:pPr>
        <w:pStyle w:val="TitleUppercase"/>
        <w:numPr>
          <w:ilvl w:val="1"/>
          <w:numId w:val="11"/>
        </w:numPr>
        <w:tabs>
          <w:tab w:val="clear" w:pos="720"/>
          <w:tab w:val="clear" w:pos="2160"/>
          <w:tab w:val="clear" w:pos="2880"/>
          <w:tab w:val="clear" w:pos="7200"/>
          <w:tab w:val="clear" w:pos="7920"/>
          <w:tab w:val="clear" w:pos="8640"/>
        </w:tabs>
        <w:suppressAutoHyphens/>
        <w:ind w:left="1440" w:hanging="720"/>
        <w:jc w:val="both"/>
        <w:rPr>
          <w:szCs w:val="22"/>
          <w:lang w:val="es-ES_tradnl"/>
        </w:rPr>
      </w:pPr>
      <w:r w:rsidRPr="00B57C8E">
        <w:rPr>
          <w:szCs w:val="22"/>
        </w:rPr>
        <w:t>Encomendar a la Secretaría General que presente a la Comisión Preparatoria un</w:t>
      </w:r>
      <w:r w:rsidR="002A26EA" w:rsidRPr="00B57C8E">
        <w:rPr>
          <w:szCs w:val="22"/>
        </w:rPr>
        <w:t>a propuesta</w:t>
      </w:r>
      <w:r w:rsidRPr="00B57C8E">
        <w:rPr>
          <w:szCs w:val="22"/>
        </w:rPr>
        <w:t xml:space="preserve"> de nivel global presupuestario para el año </w:t>
      </w:r>
      <w:r w:rsidRPr="00B57C8E">
        <w:rPr>
          <w:bCs/>
          <w:szCs w:val="22"/>
        </w:rPr>
        <w:t>202</w:t>
      </w:r>
      <w:r w:rsidRPr="00B57C8E">
        <w:rPr>
          <w:szCs w:val="22"/>
          <w:u w:val="single"/>
        </w:rPr>
        <w:t>1</w:t>
      </w:r>
      <w:r w:rsidRPr="00B57C8E">
        <w:rPr>
          <w:szCs w:val="22"/>
        </w:rPr>
        <w:t>, así como el nivel global presupuestario tentativo para 202</w:t>
      </w:r>
      <w:r w:rsidR="005D6752" w:rsidRPr="00B57C8E">
        <w:rPr>
          <w:szCs w:val="22"/>
        </w:rPr>
        <w:t>2</w:t>
      </w:r>
      <w:r w:rsidRPr="00B57C8E">
        <w:rPr>
          <w:szCs w:val="22"/>
        </w:rPr>
        <w:t>, incluido el ajuste por costo de vida e inflación, cuando proceda, de conformidad con las normas vigentes.</w:t>
      </w:r>
    </w:p>
    <w:p w14:paraId="308FC4E7" w14:textId="77777777" w:rsidR="00D50E6E" w:rsidRPr="00B57C8E" w:rsidRDefault="00D50E6E" w:rsidP="00045C5F">
      <w:pPr>
        <w:pStyle w:val="TitleUppercase"/>
        <w:tabs>
          <w:tab w:val="clear" w:pos="720"/>
          <w:tab w:val="clear" w:pos="2160"/>
          <w:tab w:val="clear" w:pos="2880"/>
          <w:tab w:val="clear" w:pos="7200"/>
          <w:tab w:val="clear" w:pos="7920"/>
          <w:tab w:val="clear" w:pos="8640"/>
        </w:tabs>
        <w:suppressAutoHyphens/>
        <w:ind w:left="720"/>
        <w:jc w:val="both"/>
        <w:rPr>
          <w:szCs w:val="22"/>
          <w:lang w:val="es-ES_tradnl"/>
        </w:rPr>
      </w:pPr>
    </w:p>
    <w:p w14:paraId="1681A46B" w14:textId="77777777" w:rsidR="00D50E6E" w:rsidRPr="00B57C8E" w:rsidRDefault="001D2F67" w:rsidP="00045C5F">
      <w:pPr>
        <w:pStyle w:val="TitleUppercase"/>
        <w:numPr>
          <w:ilvl w:val="1"/>
          <w:numId w:val="11"/>
        </w:numPr>
        <w:tabs>
          <w:tab w:val="clear" w:pos="720"/>
          <w:tab w:val="clear" w:pos="2160"/>
          <w:tab w:val="clear" w:pos="2880"/>
          <w:tab w:val="clear" w:pos="7200"/>
          <w:tab w:val="clear" w:pos="7920"/>
          <w:tab w:val="clear" w:pos="8640"/>
        </w:tabs>
        <w:suppressAutoHyphens/>
        <w:ind w:left="1440" w:hanging="720"/>
        <w:jc w:val="both"/>
        <w:rPr>
          <w:i/>
          <w:szCs w:val="22"/>
        </w:rPr>
      </w:pPr>
      <w:r w:rsidRPr="00B57C8E">
        <w:rPr>
          <w:szCs w:val="22"/>
        </w:rPr>
        <w:t>Los</w:t>
      </w:r>
      <w:r w:rsidR="00D50E6E" w:rsidRPr="00B57C8E">
        <w:rPr>
          <w:szCs w:val="22"/>
        </w:rPr>
        <w:t xml:space="preserve"> gastos totales para el rubro de personal (rubro 1, artículo 85 de las Normas Generales) no deberán exceder el 64,38% de la cifra tentativa del nivel global presupuestario del Fondo Regular para </w:t>
      </w:r>
      <w:r w:rsidR="00D50E6E" w:rsidRPr="00B57C8E">
        <w:rPr>
          <w:bCs/>
          <w:szCs w:val="22"/>
        </w:rPr>
        <w:t>202</w:t>
      </w:r>
      <w:r w:rsidR="0023526C" w:rsidRPr="00B57C8E">
        <w:rPr>
          <w:bCs/>
          <w:szCs w:val="22"/>
        </w:rPr>
        <w:t>1</w:t>
      </w:r>
      <w:r w:rsidR="00D50E6E" w:rsidRPr="00B57C8E">
        <w:rPr>
          <w:szCs w:val="22"/>
        </w:rPr>
        <w:t>, incluido cualquier incremento reglamentario que sea necesario.</w:t>
      </w:r>
      <w:r w:rsidR="00D50E6E" w:rsidRPr="00B57C8E">
        <w:rPr>
          <w:color w:val="000000"/>
          <w:szCs w:val="22"/>
        </w:rPr>
        <w:t xml:space="preserve"> </w:t>
      </w:r>
    </w:p>
    <w:p w14:paraId="068D4FD3" w14:textId="77777777" w:rsidR="00AA03AF" w:rsidRPr="00B57C8E" w:rsidRDefault="00AA03AF" w:rsidP="00045C5F">
      <w:pPr>
        <w:pStyle w:val="ListParagraph"/>
        <w:tabs>
          <w:tab w:val="left" w:pos="1440"/>
        </w:tabs>
        <w:rPr>
          <w:i/>
          <w:sz w:val="22"/>
          <w:szCs w:val="22"/>
        </w:rPr>
      </w:pPr>
    </w:p>
    <w:p w14:paraId="763C18E8" w14:textId="77777777" w:rsidR="00AA03AF" w:rsidRPr="00B57C8E" w:rsidRDefault="001D2F67" w:rsidP="00045C5F">
      <w:pPr>
        <w:pStyle w:val="TitleUppercase"/>
        <w:numPr>
          <w:ilvl w:val="1"/>
          <w:numId w:val="11"/>
        </w:numPr>
        <w:tabs>
          <w:tab w:val="clear" w:pos="720"/>
          <w:tab w:val="clear" w:pos="2160"/>
          <w:tab w:val="clear" w:pos="2880"/>
          <w:tab w:val="clear" w:pos="7200"/>
          <w:tab w:val="clear" w:pos="7920"/>
          <w:tab w:val="clear" w:pos="8640"/>
        </w:tabs>
        <w:suppressAutoHyphens/>
        <w:ind w:left="1440" w:hanging="720"/>
        <w:jc w:val="both"/>
        <w:rPr>
          <w:i/>
          <w:szCs w:val="22"/>
        </w:rPr>
      </w:pPr>
      <w:r w:rsidRPr="00B57C8E">
        <w:rPr>
          <w:szCs w:val="22"/>
        </w:rPr>
        <w:t>El</w:t>
      </w:r>
      <w:r w:rsidR="00AA03AF" w:rsidRPr="00B57C8E">
        <w:rPr>
          <w:szCs w:val="22"/>
        </w:rPr>
        <w:t xml:space="preserve"> Consejo Permanente estará autorizado para ajustar de manera excepcional, a su criterio y con el debido asesoramiento de la CAAP, el porcentaje contenido en el párrafo anterior, en respuesta a cambios en los factores económicos o financieros que incidan en la ejecución del Fondo Regular</w:t>
      </w:r>
      <w:r w:rsidR="00F32002" w:rsidRPr="00B57C8E">
        <w:rPr>
          <w:szCs w:val="22"/>
        </w:rPr>
        <w:t>.</w:t>
      </w:r>
    </w:p>
    <w:p w14:paraId="7A947284" w14:textId="77777777" w:rsidR="00F32002" w:rsidRPr="00B57C8E" w:rsidRDefault="00F32002" w:rsidP="00045C5F">
      <w:pPr>
        <w:pStyle w:val="ListParagraph"/>
        <w:tabs>
          <w:tab w:val="left" w:pos="1440"/>
        </w:tabs>
        <w:rPr>
          <w:i/>
          <w:sz w:val="22"/>
          <w:szCs w:val="22"/>
        </w:rPr>
      </w:pPr>
    </w:p>
    <w:p w14:paraId="2BFA2412" w14:textId="77777777" w:rsidR="00F32002" w:rsidRPr="00B57C8E" w:rsidRDefault="00F32002" w:rsidP="00045C5F">
      <w:pPr>
        <w:pStyle w:val="TitleUppercase"/>
        <w:numPr>
          <w:ilvl w:val="1"/>
          <w:numId w:val="11"/>
        </w:numPr>
        <w:tabs>
          <w:tab w:val="clear" w:pos="720"/>
          <w:tab w:val="clear" w:pos="2160"/>
          <w:tab w:val="clear" w:pos="2880"/>
          <w:tab w:val="clear" w:pos="7200"/>
          <w:tab w:val="clear" w:pos="7920"/>
          <w:tab w:val="clear" w:pos="8640"/>
        </w:tabs>
        <w:suppressAutoHyphens/>
        <w:ind w:left="1440" w:hanging="720"/>
        <w:jc w:val="both"/>
        <w:rPr>
          <w:i/>
          <w:szCs w:val="22"/>
        </w:rPr>
      </w:pPr>
      <w:r w:rsidRPr="00B57C8E">
        <w:rPr>
          <w:szCs w:val="22"/>
        </w:rPr>
        <w:t xml:space="preserve">Solicitar a la Secretaría General que, una vez que sea presentado el programa-presupuesto </w:t>
      </w:r>
      <w:r w:rsidRPr="00B57C8E">
        <w:rPr>
          <w:bCs/>
          <w:szCs w:val="22"/>
        </w:rPr>
        <w:t>202</w:t>
      </w:r>
      <w:r w:rsidR="000F6132" w:rsidRPr="00B57C8E">
        <w:rPr>
          <w:bCs/>
          <w:szCs w:val="22"/>
        </w:rPr>
        <w:t>1</w:t>
      </w:r>
      <w:r w:rsidRPr="00B57C8E">
        <w:rPr>
          <w:szCs w:val="22"/>
        </w:rPr>
        <w:t xml:space="preserve"> al Consejo Permanente</w:t>
      </w:r>
      <w:r w:rsidR="000C7894" w:rsidRPr="00B57C8E">
        <w:rPr>
          <w:szCs w:val="22"/>
        </w:rPr>
        <w:t>,</w:t>
      </w:r>
      <w:r w:rsidRPr="00B57C8E">
        <w:rPr>
          <w:szCs w:val="22"/>
        </w:rPr>
        <w:t xml:space="preserve"> informe oportunamente los movimientos entre capítulos tanto de personal como de no personal, de manera que las deliberaciones del programa-presupuesto cuenten con información al día, permitiendo tomar decisiones informadas</w:t>
      </w:r>
      <w:r w:rsidR="000F6132" w:rsidRPr="00B57C8E">
        <w:rPr>
          <w:szCs w:val="22"/>
        </w:rPr>
        <w:t xml:space="preserve"> </w:t>
      </w:r>
      <w:r w:rsidR="000F6132" w:rsidRPr="00B57C8E">
        <w:rPr>
          <w:rFonts w:eastAsia="Calibri"/>
          <w:color w:val="000000"/>
          <w:szCs w:val="22"/>
        </w:rPr>
        <w:t>[AG/RES. 2940 (XLIX-O/19)</w:t>
      </w:r>
      <w:r w:rsidR="003040F1" w:rsidRPr="00B57C8E">
        <w:rPr>
          <w:rFonts w:eastAsia="Calibri"/>
          <w:color w:val="000000"/>
          <w:szCs w:val="22"/>
        </w:rPr>
        <w:t xml:space="preserve">, </w:t>
      </w:r>
      <w:r w:rsidR="001C63AD" w:rsidRPr="00B57C8E">
        <w:rPr>
          <w:rFonts w:eastAsia="Calibri"/>
          <w:color w:val="000000"/>
          <w:szCs w:val="22"/>
        </w:rPr>
        <w:t>párrafo dispositivo</w:t>
      </w:r>
      <w:r w:rsidR="003040F1" w:rsidRPr="00B57C8E">
        <w:rPr>
          <w:rFonts w:eastAsia="Calibri"/>
          <w:color w:val="000000"/>
          <w:szCs w:val="22"/>
        </w:rPr>
        <w:t xml:space="preserve"> IV.1]</w:t>
      </w:r>
    </w:p>
    <w:p w14:paraId="36469298" w14:textId="77777777" w:rsidR="00D54A4B" w:rsidRPr="00B57C8E" w:rsidRDefault="00D54A4B" w:rsidP="00045C5F">
      <w:pPr>
        <w:pStyle w:val="ListParagraph"/>
        <w:ind w:left="0"/>
        <w:rPr>
          <w:i/>
          <w:sz w:val="22"/>
          <w:szCs w:val="22"/>
        </w:rPr>
      </w:pPr>
    </w:p>
    <w:p w14:paraId="4C7292B5" w14:textId="77777777" w:rsidR="00D54A4B" w:rsidRPr="00B57C8E" w:rsidRDefault="00D54A4B" w:rsidP="00045C5F">
      <w:pPr>
        <w:pStyle w:val="TitleUppercase"/>
        <w:numPr>
          <w:ilvl w:val="0"/>
          <w:numId w:val="11"/>
        </w:numPr>
        <w:tabs>
          <w:tab w:val="clear" w:pos="720"/>
          <w:tab w:val="clear" w:pos="1440"/>
          <w:tab w:val="clear" w:pos="2160"/>
          <w:tab w:val="clear" w:pos="2880"/>
          <w:tab w:val="clear" w:pos="7200"/>
          <w:tab w:val="clear" w:pos="7920"/>
          <w:tab w:val="clear" w:pos="8640"/>
        </w:tabs>
        <w:suppressAutoHyphens/>
        <w:ind w:left="1440" w:hanging="720"/>
        <w:jc w:val="both"/>
        <w:rPr>
          <w:i/>
          <w:szCs w:val="22"/>
        </w:rPr>
      </w:pPr>
      <w:r w:rsidRPr="00B57C8E">
        <w:rPr>
          <w:i/>
          <w:szCs w:val="22"/>
        </w:rPr>
        <w:t>Recuperación de costos indirectos</w:t>
      </w:r>
    </w:p>
    <w:p w14:paraId="6272FA26" w14:textId="77777777" w:rsidR="00493E51" w:rsidRPr="00B57C8E" w:rsidRDefault="00493E51" w:rsidP="00493E51">
      <w:pPr>
        <w:pStyle w:val="TitleUppercase"/>
        <w:tabs>
          <w:tab w:val="clear" w:pos="720"/>
          <w:tab w:val="clear" w:pos="1440"/>
          <w:tab w:val="clear" w:pos="2160"/>
          <w:tab w:val="clear" w:pos="2880"/>
          <w:tab w:val="clear" w:pos="7200"/>
          <w:tab w:val="clear" w:pos="7920"/>
          <w:tab w:val="clear" w:pos="8640"/>
        </w:tabs>
        <w:suppressAutoHyphens/>
        <w:jc w:val="both"/>
        <w:rPr>
          <w:i/>
          <w:szCs w:val="22"/>
        </w:rPr>
      </w:pPr>
    </w:p>
    <w:p w14:paraId="6FF3802F" w14:textId="77777777" w:rsidR="00493E51" w:rsidRPr="00B57C8E" w:rsidRDefault="00493E51" w:rsidP="001B1EA3">
      <w:pPr>
        <w:pStyle w:val="xmsonormal"/>
        <w:spacing w:before="0" w:beforeAutospacing="0" w:after="0" w:afterAutospacing="0"/>
        <w:ind w:firstLine="720"/>
        <w:jc w:val="both"/>
        <w:rPr>
          <w:b/>
          <w:bCs/>
          <w:iCs/>
          <w:sz w:val="22"/>
          <w:szCs w:val="22"/>
        </w:rPr>
      </w:pPr>
      <w:bookmarkStart w:id="1" w:name="_Hlk32353532"/>
      <w:r w:rsidRPr="00B57C8E">
        <w:rPr>
          <w:b/>
          <w:bCs/>
          <w:iCs/>
          <w:sz w:val="22"/>
          <w:szCs w:val="22"/>
        </w:rPr>
        <w:t>Mandato:</w:t>
      </w:r>
      <w:bookmarkEnd w:id="1"/>
      <w:r w:rsidR="00D663D3">
        <w:rPr>
          <w:b/>
          <w:bCs/>
          <w:iCs/>
          <w:sz w:val="22"/>
          <w:szCs w:val="22"/>
        </w:rPr>
        <w:t xml:space="preserve"> </w:t>
      </w:r>
      <w:r w:rsidRPr="00B57C8E">
        <w:rPr>
          <w:bCs/>
          <w:color w:val="000000"/>
          <w:sz w:val="22"/>
          <w:szCs w:val="22"/>
        </w:rPr>
        <w:t>Encomendar a la Secretaría General que considere opciones para distribuir los recursos de la RCI en el presupuesto de 2021, de acuerdo con una fórmula que será determinada por los Estados Miembros, que incluya un porcentaje a desembolsar en costos diferidos de todos los bienes inmuebles de la Organización, otro a distribuirse entre costos indirectos de la Organización y otro a distribuirse a los capítulos por costos indirectos en proporción al monto de contribución de fondos específicos. [</w:t>
      </w:r>
      <w:r w:rsidRPr="00B57C8E">
        <w:rPr>
          <w:color w:val="000000"/>
          <w:sz w:val="22"/>
          <w:szCs w:val="22"/>
        </w:rPr>
        <w:t>AG/RES. 2940 (XLIX-O/19), párrafo IV.4]</w:t>
      </w:r>
    </w:p>
    <w:p w14:paraId="6B8978FE" w14:textId="77777777" w:rsidR="00FF20F5" w:rsidRPr="00B57C8E" w:rsidRDefault="00FF20F5" w:rsidP="00045C5F">
      <w:pPr>
        <w:pStyle w:val="xmsonormal"/>
        <w:spacing w:before="0" w:beforeAutospacing="0" w:after="0" w:afterAutospacing="0"/>
        <w:jc w:val="both"/>
        <w:rPr>
          <w:color w:val="000000"/>
          <w:sz w:val="22"/>
          <w:szCs w:val="22"/>
        </w:rPr>
      </w:pPr>
    </w:p>
    <w:p w14:paraId="13F39419" w14:textId="77777777" w:rsidR="00FF20F5" w:rsidRPr="00B57C8E" w:rsidRDefault="00FF20F5" w:rsidP="00045C5F">
      <w:pPr>
        <w:pStyle w:val="xmsonormal"/>
        <w:numPr>
          <w:ilvl w:val="0"/>
          <w:numId w:val="11"/>
        </w:numPr>
        <w:spacing w:before="0" w:beforeAutospacing="0" w:after="0" w:afterAutospacing="0"/>
        <w:ind w:left="1440" w:hanging="720"/>
        <w:jc w:val="both"/>
        <w:rPr>
          <w:i/>
          <w:iCs/>
          <w:color w:val="000000"/>
          <w:sz w:val="22"/>
          <w:szCs w:val="22"/>
        </w:rPr>
      </w:pPr>
      <w:r w:rsidRPr="00B57C8E">
        <w:rPr>
          <w:i/>
          <w:iCs/>
          <w:color w:val="000000"/>
          <w:sz w:val="22"/>
          <w:szCs w:val="22"/>
        </w:rPr>
        <w:t>Establecimiento de un proceso estructurado de preparación y presentación del presupuesto</w:t>
      </w:r>
    </w:p>
    <w:p w14:paraId="0285453F" w14:textId="77777777" w:rsidR="00FF20F5" w:rsidRPr="00B57C8E" w:rsidRDefault="00FF20F5" w:rsidP="00045C5F">
      <w:pPr>
        <w:pStyle w:val="xmsonormal"/>
        <w:spacing w:before="0" w:beforeAutospacing="0" w:after="0" w:afterAutospacing="0"/>
        <w:jc w:val="both"/>
        <w:rPr>
          <w:b/>
          <w:bCs/>
          <w:i/>
          <w:iCs/>
          <w:color w:val="000000"/>
          <w:sz w:val="22"/>
          <w:szCs w:val="22"/>
        </w:rPr>
      </w:pPr>
    </w:p>
    <w:p w14:paraId="4DBE4446" w14:textId="77777777" w:rsidR="00D76FA2" w:rsidRPr="00B57C8E" w:rsidRDefault="007100CD" w:rsidP="00493E51">
      <w:pPr>
        <w:pStyle w:val="TitleUppercase"/>
        <w:tabs>
          <w:tab w:val="clear" w:pos="720"/>
          <w:tab w:val="clear" w:pos="1440"/>
          <w:tab w:val="clear" w:pos="2160"/>
          <w:tab w:val="clear" w:pos="2880"/>
          <w:tab w:val="clear" w:pos="7200"/>
          <w:tab w:val="clear" w:pos="7920"/>
          <w:tab w:val="clear" w:pos="8640"/>
        </w:tabs>
        <w:suppressAutoHyphens/>
        <w:ind w:left="720"/>
        <w:jc w:val="both"/>
        <w:rPr>
          <w:b/>
          <w:bCs/>
          <w:iCs/>
          <w:szCs w:val="22"/>
        </w:rPr>
      </w:pPr>
      <w:r w:rsidRPr="00B57C8E">
        <w:rPr>
          <w:b/>
          <w:bCs/>
          <w:iCs/>
          <w:szCs w:val="22"/>
        </w:rPr>
        <w:t>Mandato:</w:t>
      </w:r>
    </w:p>
    <w:p w14:paraId="174E08BA" w14:textId="77777777" w:rsidR="001B1EA3" w:rsidRPr="00B57C8E" w:rsidRDefault="001B1EA3" w:rsidP="001B1EA3">
      <w:pPr>
        <w:pStyle w:val="TitleUppercase"/>
        <w:tabs>
          <w:tab w:val="clear" w:pos="720"/>
          <w:tab w:val="clear" w:pos="1440"/>
          <w:tab w:val="clear" w:pos="2160"/>
          <w:tab w:val="clear" w:pos="2880"/>
          <w:tab w:val="clear" w:pos="7200"/>
          <w:tab w:val="clear" w:pos="7920"/>
          <w:tab w:val="clear" w:pos="8640"/>
        </w:tabs>
        <w:suppressAutoHyphens/>
        <w:jc w:val="both"/>
        <w:rPr>
          <w:b/>
          <w:bCs/>
          <w:iCs/>
          <w:szCs w:val="22"/>
        </w:rPr>
      </w:pPr>
    </w:p>
    <w:p w14:paraId="27B18324" w14:textId="77777777" w:rsidR="00493E51" w:rsidRPr="00B57C8E" w:rsidRDefault="007100CD" w:rsidP="00045C5F">
      <w:pPr>
        <w:pStyle w:val="TitleUppercase"/>
        <w:numPr>
          <w:ilvl w:val="0"/>
          <w:numId w:val="12"/>
        </w:numPr>
        <w:tabs>
          <w:tab w:val="clear" w:pos="720"/>
          <w:tab w:val="clear" w:pos="1440"/>
          <w:tab w:val="clear" w:pos="2160"/>
          <w:tab w:val="clear" w:pos="2880"/>
          <w:tab w:val="clear" w:pos="7200"/>
          <w:tab w:val="clear" w:pos="7920"/>
          <w:tab w:val="clear" w:pos="8640"/>
        </w:tabs>
        <w:suppressAutoHyphens/>
        <w:jc w:val="both"/>
        <w:rPr>
          <w:szCs w:val="22"/>
        </w:rPr>
      </w:pPr>
      <w:r w:rsidRPr="00B57C8E">
        <w:rPr>
          <w:szCs w:val="22"/>
        </w:rPr>
        <w:t>Encomendar a la Secretaría General que confíe a la Secretaría de Administración y Finanzas el análisis y preparación del programa-presupuesto de la Organización con los suficientes recursos humanos que cuenten con la experiencia pertinente en asuntos presupuestarios y en coordinación con todas las áreas y entidades de la Organización.</w:t>
      </w:r>
    </w:p>
    <w:p w14:paraId="6000BF10" w14:textId="77777777" w:rsidR="00D76FA2" w:rsidRPr="00B57C8E" w:rsidRDefault="00D76FA2" w:rsidP="00045C5F">
      <w:pPr>
        <w:pStyle w:val="TitleUppercase"/>
        <w:tabs>
          <w:tab w:val="clear" w:pos="720"/>
          <w:tab w:val="clear" w:pos="1440"/>
          <w:tab w:val="clear" w:pos="2160"/>
          <w:tab w:val="clear" w:pos="2880"/>
          <w:tab w:val="clear" w:pos="7200"/>
          <w:tab w:val="clear" w:pos="7920"/>
          <w:tab w:val="clear" w:pos="8640"/>
        </w:tabs>
        <w:suppressAutoHyphens/>
        <w:jc w:val="both"/>
        <w:rPr>
          <w:szCs w:val="22"/>
        </w:rPr>
      </w:pPr>
    </w:p>
    <w:p w14:paraId="17AEB17D" w14:textId="77777777" w:rsidR="00D76FA2" w:rsidRPr="00B57C8E" w:rsidRDefault="00D76FA2" w:rsidP="00045C5F">
      <w:pPr>
        <w:pStyle w:val="TitleUppercase"/>
        <w:numPr>
          <w:ilvl w:val="0"/>
          <w:numId w:val="12"/>
        </w:numPr>
        <w:tabs>
          <w:tab w:val="clear" w:pos="720"/>
          <w:tab w:val="clear" w:pos="1440"/>
          <w:tab w:val="clear" w:pos="2160"/>
          <w:tab w:val="clear" w:pos="2880"/>
          <w:tab w:val="clear" w:pos="7200"/>
          <w:tab w:val="clear" w:pos="7920"/>
          <w:tab w:val="clear" w:pos="8640"/>
        </w:tabs>
        <w:suppressAutoHyphens/>
        <w:jc w:val="both"/>
        <w:rPr>
          <w:iCs/>
          <w:szCs w:val="22"/>
        </w:rPr>
      </w:pPr>
      <w:r w:rsidRPr="00B57C8E">
        <w:rPr>
          <w:color w:val="000000"/>
          <w:szCs w:val="22"/>
        </w:rPr>
        <w:t xml:space="preserve">Encomendar a la Secretaría General que, con la colaboración directa de las diferentes Secretarías de la Organización, adopte un enfoque riguroso para desarrollar, presentar en forma clara, ejecutar y evaluar el programa-presupuesto, de </w:t>
      </w:r>
      <w:r w:rsidRPr="00B57C8E">
        <w:rPr>
          <w:color w:val="000000"/>
          <w:szCs w:val="22"/>
        </w:rPr>
        <w:lastRenderedPageBreak/>
        <w:t>conformidad con los capítulos IV al VIII de las Normas Generales</w:t>
      </w:r>
      <w:r w:rsidR="00A66BEC" w:rsidRPr="00B57C8E">
        <w:rPr>
          <w:color w:val="000000"/>
          <w:szCs w:val="22"/>
        </w:rPr>
        <w:t>.</w:t>
      </w:r>
      <w:r w:rsidRPr="00B57C8E">
        <w:rPr>
          <w:color w:val="000000"/>
          <w:szCs w:val="22"/>
        </w:rPr>
        <w:t xml:space="preserve"> El proyecto de programa-presupuesto deberá incluir una fundamentación lógica, explicaciones sobre las variaciones con respecto al año anterior y sobre los requisitos de recursos humanos y financieros acordes con los resultados esperados. La Secretaría General también incluirá previsiones de gastos para dos años adicionales en la preparación de cada </w:t>
      </w:r>
      <w:r w:rsidR="00CD7D11" w:rsidRPr="00B57C8E">
        <w:rPr>
          <w:color w:val="000000"/>
          <w:szCs w:val="22"/>
        </w:rPr>
        <w:t>p</w:t>
      </w:r>
      <w:r w:rsidRPr="00B57C8E">
        <w:rPr>
          <w:color w:val="000000"/>
          <w:szCs w:val="22"/>
        </w:rPr>
        <w:t>rograma-</w:t>
      </w:r>
      <w:r w:rsidR="00CD7D11" w:rsidRPr="00B57C8E">
        <w:rPr>
          <w:color w:val="000000"/>
          <w:szCs w:val="22"/>
        </w:rPr>
        <w:t>p</w:t>
      </w:r>
      <w:r w:rsidRPr="00B57C8E">
        <w:rPr>
          <w:color w:val="000000"/>
          <w:szCs w:val="22"/>
        </w:rPr>
        <w:t>resupuesto anual propuesto.</w:t>
      </w:r>
    </w:p>
    <w:p w14:paraId="23DBD8BC" w14:textId="77777777" w:rsidR="00A3425A" w:rsidRPr="00B57C8E" w:rsidRDefault="00A3425A" w:rsidP="00045C5F">
      <w:pPr>
        <w:pStyle w:val="ListParagraph"/>
        <w:ind w:left="0"/>
        <w:rPr>
          <w:iCs/>
          <w:sz w:val="22"/>
          <w:szCs w:val="22"/>
        </w:rPr>
      </w:pPr>
    </w:p>
    <w:p w14:paraId="44167359" w14:textId="77777777" w:rsidR="00A3425A" w:rsidRPr="00B57C8E" w:rsidRDefault="00A3425A" w:rsidP="00045C5F">
      <w:pPr>
        <w:numPr>
          <w:ilvl w:val="0"/>
          <w:numId w:val="12"/>
        </w:numPr>
        <w:tabs>
          <w:tab w:val="left" w:pos="720"/>
        </w:tabs>
        <w:contextualSpacing/>
        <w:rPr>
          <w:color w:val="000000"/>
          <w:szCs w:val="22"/>
        </w:rPr>
      </w:pPr>
      <w:r w:rsidRPr="00B57C8E">
        <w:rPr>
          <w:color w:val="000000"/>
          <w:szCs w:val="22"/>
        </w:rPr>
        <w:t>Encomendar a la Secretaría General que prepare una plantilla, para su aprobación por la CAAP, para que utilicen todas las Secretarías cuando presenten información a la CAAP sobre los efectos de las propuestas presupuestarias en sus áreas. Las plantillas completas con información de las Secretarías deberán ser revisadas por la Secretaría de Administración y Finanzas antes de presentarse a la CAAP.  La plantilla deberá incluir, entre otros:</w:t>
      </w:r>
    </w:p>
    <w:p w14:paraId="2C53E903" w14:textId="77777777" w:rsidR="00A3425A" w:rsidRPr="00B57C8E" w:rsidRDefault="00A3425A" w:rsidP="00045C5F">
      <w:pPr>
        <w:pStyle w:val="TitleUppercase"/>
        <w:tabs>
          <w:tab w:val="clear" w:pos="720"/>
          <w:tab w:val="clear" w:pos="1440"/>
          <w:tab w:val="clear" w:pos="2160"/>
          <w:tab w:val="clear" w:pos="2880"/>
          <w:tab w:val="clear" w:pos="7200"/>
          <w:tab w:val="clear" w:pos="7920"/>
          <w:tab w:val="clear" w:pos="8640"/>
        </w:tabs>
        <w:suppressAutoHyphens/>
        <w:jc w:val="both"/>
        <w:rPr>
          <w:iCs/>
          <w:szCs w:val="22"/>
        </w:rPr>
      </w:pPr>
    </w:p>
    <w:p w14:paraId="2A1EDD1A" w14:textId="77777777" w:rsidR="0038230D" w:rsidRPr="00B57C8E" w:rsidRDefault="0038230D" w:rsidP="00DD7AC1">
      <w:pPr>
        <w:numPr>
          <w:ilvl w:val="0"/>
          <w:numId w:val="13"/>
        </w:numPr>
        <w:ind w:left="2880" w:hanging="720"/>
        <w:contextualSpacing/>
        <w:jc w:val="left"/>
        <w:rPr>
          <w:color w:val="000000"/>
          <w:szCs w:val="22"/>
        </w:rPr>
      </w:pPr>
      <w:r w:rsidRPr="00B57C8E">
        <w:rPr>
          <w:color w:val="000000"/>
          <w:szCs w:val="22"/>
        </w:rPr>
        <w:t>Un cuadro que indique el presupuesto aprobado del año anterior, el nivel de ejecución, el nivel del nuevo presupuesto propuesto.</w:t>
      </w:r>
    </w:p>
    <w:p w14:paraId="7D14ED15" w14:textId="77777777" w:rsidR="008A2502" w:rsidRPr="00B57C8E" w:rsidRDefault="008A2502" w:rsidP="008A2502">
      <w:pPr>
        <w:contextualSpacing/>
        <w:jc w:val="left"/>
        <w:rPr>
          <w:color w:val="000000"/>
          <w:szCs w:val="22"/>
        </w:rPr>
      </w:pPr>
    </w:p>
    <w:p w14:paraId="26D83923" w14:textId="77777777" w:rsidR="0038230D" w:rsidRPr="00B57C8E" w:rsidRDefault="0038230D" w:rsidP="00DD7AC1">
      <w:pPr>
        <w:numPr>
          <w:ilvl w:val="0"/>
          <w:numId w:val="13"/>
        </w:numPr>
        <w:ind w:left="2880" w:hanging="720"/>
        <w:contextualSpacing/>
        <w:jc w:val="left"/>
        <w:rPr>
          <w:color w:val="000000"/>
          <w:szCs w:val="22"/>
        </w:rPr>
      </w:pPr>
      <w:r w:rsidRPr="00B57C8E">
        <w:rPr>
          <w:color w:val="000000"/>
          <w:szCs w:val="22"/>
        </w:rPr>
        <w:t>Incluir puntos destacados para señalar los efectos principales del nivel de financiamiento propuesto.</w:t>
      </w:r>
    </w:p>
    <w:p w14:paraId="5014CCF4" w14:textId="77777777" w:rsidR="008C4907" w:rsidRPr="00B57C8E" w:rsidRDefault="008C4907" w:rsidP="008C4907">
      <w:pPr>
        <w:contextualSpacing/>
        <w:jc w:val="left"/>
        <w:rPr>
          <w:color w:val="000000"/>
          <w:szCs w:val="22"/>
        </w:rPr>
      </w:pPr>
    </w:p>
    <w:p w14:paraId="4907934B" w14:textId="77777777" w:rsidR="008C4907" w:rsidRPr="00B57C8E" w:rsidRDefault="008C4907" w:rsidP="00045C5F">
      <w:pPr>
        <w:numPr>
          <w:ilvl w:val="0"/>
          <w:numId w:val="12"/>
        </w:numPr>
        <w:rPr>
          <w:bCs/>
          <w:color w:val="000000"/>
          <w:szCs w:val="22"/>
          <w:lang w:eastAsia="es-ES_tradnl"/>
        </w:rPr>
      </w:pPr>
      <w:r w:rsidRPr="00B57C8E">
        <w:rPr>
          <w:color w:val="000000"/>
          <w:szCs w:val="22"/>
        </w:rPr>
        <w:t xml:space="preserve">Encomendar a la Secretaría General que prepare un informe con opciones para establecer un proceso presupuestario separado e independiente para los mecanismos de control de la OEA, entre ellos, la Oficina del Ombudsperson, el Inspector General y el Tribunal Administrativo (TRIBAD). </w:t>
      </w:r>
      <w:r w:rsidRPr="00B57C8E">
        <w:rPr>
          <w:i/>
          <w:color w:val="000000"/>
          <w:szCs w:val="22"/>
        </w:rPr>
        <w:t xml:space="preserve"> </w:t>
      </w:r>
      <w:r w:rsidRPr="00B57C8E">
        <w:rPr>
          <w:bCs/>
          <w:color w:val="000000"/>
          <w:szCs w:val="22"/>
          <w:lang w:eastAsia="es-ES_tradnl"/>
        </w:rPr>
        <w:t>[</w:t>
      </w:r>
      <w:r w:rsidRPr="00B57C8E">
        <w:rPr>
          <w:color w:val="000000"/>
          <w:szCs w:val="22"/>
        </w:rPr>
        <w:t xml:space="preserve">AG/RES. </w:t>
      </w:r>
      <w:r w:rsidRPr="00B57C8E">
        <w:rPr>
          <w:bCs/>
          <w:color w:val="000000"/>
          <w:szCs w:val="22"/>
          <w:lang w:eastAsia="es-ES_tradnl"/>
        </w:rPr>
        <w:t xml:space="preserve">2940 (XLIX-O/19) </w:t>
      </w:r>
      <w:r w:rsidR="001C63AD" w:rsidRPr="00B57C8E">
        <w:rPr>
          <w:bCs/>
          <w:color w:val="000000"/>
          <w:szCs w:val="22"/>
          <w:lang w:eastAsia="es-ES_tradnl"/>
        </w:rPr>
        <w:t>párrafo dispositivo</w:t>
      </w:r>
      <w:r w:rsidRPr="00B57C8E">
        <w:rPr>
          <w:bCs/>
          <w:color w:val="000000"/>
          <w:szCs w:val="22"/>
          <w:lang w:eastAsia="es-ES_tradnl"/>
        </w:rPr>
        <w:t xml:space="preserve"> IV.7]</w:t>
      </w:r>
    </w:p>
    <w:p w14:paraId="42AA783E" w14:textId="77777777" w:rsidR="008C4907" w:rsidRPr="00B57C8E" w:rsidRDefault="008C4907" w:rsidP="00045C5F">
      <w:pPr>
        <w:contextualSpacing/>
        <w:jc w:val="left"/>
        <w:rPr>
          <w:color w:val="000000"/>
          <w:szCs w:val="22"/>
        </w:rPr>
      </w:pPr>
    </w:p>
    <w:p w14:paraId="20D3ADC1" w14:textId="77777777" w:rsidR="00A3122A" w:rsidRPr="00B57C8E" w:rsidRDefault="00A3122A" w:rsidP="00045C5F">
      <w:pPr>
        <w:keepNext/>
        <w:numPr>
          <w:ilvl w:val="0"/>
          <w:numId w:val="14"/>
        </w:numPr>
        <w:ind w:left="1440" w:hanging="720"/>
        <w:rPr>
          <w:i/>
          <w:iCs/>
          <w:szCs w:val="22"/>
        </w:rPr>
      </w:pPr>
      <w:r w:rsidRPr="00B57C8E">
        <w:rPr>
          <w:i/>
          <w:iCs/>
          <w:szCs w:val="22"/>
        </w:rPr>
        <w:t>Revisión de las Normas Generales para el Funcionamiento de la Secretaría General de la Organización de los Estados Americanos</w:t>
      </w:r>
    </w:p>
    <w:p w14:paraId="73BD86AC" w14:textId="77777777" w:rsidR="00A3122A" w:rsidRPr="00B57C8E" w:rsidRDefault="00A3122A" w:rsidP="00A3122A">
      <w:pPr>
        <w:keepNext/>
        <w:rPr>
          <w:i/>
          <w:iCs/>
          <w:szCs w:val="22"/>
        </w:rPr>
      </w:pPr>
    </w:p>
    <w:p w14:paraId="48E47237" w14:textId="77777777" w:rsidR="00EE43AD" w:rsidRPr="00B57C8E" w:rsidRDefault="00A3122A" w:rsidP="008A2502">
      <w:pPr>
        <w:keepNext/>
        <w:ind w:firstLine="720"/>
        <w:rPr>
          <w:rFonts w:eastAsia="Calibri"/>
          <w:color w:val="000000"/>
          <w:szCs w:val="22"/>
          <w:lang w:eastAsia="en-US"/>
        </w:rPr>
      </w:pPr>
      <w:r w:rsidRPr="00B57C8E">
        <w:rPr>
          <w:b/>
          <w:bCs/>
          <w:szCs w:val="22"/>
        </w:rPr>
        <w:t>Mandato</w:t>
      </w:r>
      <w:r w:rsidRPr="00B57C8E">
        <w:rPr>
          <w:szCs w:val="22"/>
        </w:rPr>
        <w:t>:</w:t>
      </w:r>
      <w:r w:rsidR="006F40A0" w:rsidRPr="00B57C8E">
        <w:rPr>
          <w:szCs w:val="22"/>
        </w:rPr>
        <w:t xml:space="preserve"> </w:t>
      </w:r>
      <w:r w:rsidR="00376BC3" w:rsidRPr="00B57C8E">
        <w:rPr>
          <w:color w:val="000000"/>
          <w:szCs w:val="22"/>
        </w:rPr>
        <w:t xml:space="preserve">Reiterar el mandato contenido en la resolución </w:t>
      </w:r>
      <w:hyperlink r:id="rId12" w:history="1">
        <w:r w:rsidR="00376BC3" w:rsidRPr="00B57C8E">
          <w:rPr>
            <w:color w:val="0000FF"/>
            <w:szCs w:val="22"/>
            <w:u w:val="single"/>
          </w:rPr>
          <w:t>AG/RES. 1 (XL</w:t>
        </w:r>
        <w:bookmarkStart w:id="2" w:name="_Hlt500757865"/>
        <w:bookmarkStart w:id="3" w:name="_Hlt500757866"/>
        <w:r w:rsidR="00376BC3" w:rsidRPr="00B57C8E">
          <w:rPr>
            <w:color w:val="0000FF"/>
            <w:szCs w:val="22"/>
            <w:u w:val="single"/>
          </w:rPr>
          <w:t>V</w:t>
        </w:r>
        <w:bookmarkEnd w:id="2"/>
        <w:bookmarkEnd w:id="3"/>
        <w:r w:rsidR="00376BC3" w:rsidRPr="00B57C8E">
          <w:rPr>
            <w:color w:val="0000FF"/>
            <w:szCs w:val="22"/>
            <w:u w:val="single"/>
          </w:rPr>
          <w:t>III-E/14)</w:t>
        </w:r>
      </w:hyperlink>
      <w:r w:rsidR="00376BC3" w:rsidRPr="00B57C8E">
        <w:rPr>
          <w:color w:val="0000FF"/>
          <w:szCs w:val="22"/>
        </w:rPr>
        <w:t xml:space="preserve"> rev. 1</w:t>
      </w:r>
      <w:r w:rsidR="00376BC3" w:rsidRPr="00B57C8E">
        <w:rPr>
          <w:color w:val="000000"/>
          <w:szCs w:val="22"/>
        </w:rPr>
        <w:t xml:space="preserve"> en la que se encomienda al Consejo Permanente que, por conducto de la CAAP, lleve a cabo una revisión integral de las Normas Generales, en particular los capítulos VII y VIII, y encomendar a la CAAP que examine dichos capítulos y que presente los resultados de dicho examen y análisis y/o, en su caso, las recomendaciones que de éste puedan resultar al quincuagésimo período ordinario de sesiones de la Asamblea General. Dicha propuesta contendrá las reglas de estabilidad y disciplina financiera y presupuestaria que </w:t>
      </w:r>
      <w:r w:rsidR="00F00179" w:rsidRPr="00B57C8E">
        <w:rPr>
          <w:color w:val="000000"/>
          <w:szCs w:val="22"/>
        </w:rPr>
        <w:t>aseguren</w:t>
      </w:r>
      <w:r w:rsidR="00376BC3" w:rsidRPr="00B57C8E">
        <w:rPr>
          <w:color w:val="000000"/>
          <w:szCs w:val="22"/>
        </w:rPr>
        <w:t xml:space="preserve"> la sostenibilidad a mediano y largo plazo de la Organización. </w:t>
      </w:r>
      <w:r w:rsidR="00EE43AD" w:rsidRPr="00B57C8E">
        <w:rPr>
          <w:rFonts w:eastAsia="Calibri"/>
          <w:color w:val="000000"/>
          <w:szCs w:val="22"/>
        </w:rPr>
        <w:t xml:space="preserve">[AG/RES. </w:t>
      </w:r>
      <w:r w:rsidR="00EE43AD" w:rsidRPr="00B57C8E">
        <w:rPr>
          <w:rFonts w:eastAsia="Calibri"/>
          <w:color w:val="000000"/>
          <w:szCs w:val="22"/>
          <w:lang w:eastAsia="en-US"/>
        </w:rPr>
        <w:t xml:space="preserve">2940 (XLIX-O/19), </w:t>
      </w:r>
      <w:r w:rsidR="001C63AD" w:rsidRPr="00B57C8E">
        <w:rPr>
          <w:rFonts w:eastAsia="Calibri"/>
          <w:color w:val="000000"/>
          <w:szCs w:val="22"/>
          <w:lang w:eastAsia="en-US"/>
        </w:rPr>
        <w:t>párrafo dispositivo</w:t>
      </w:r>
      <w:r w:rsidR="00EE43AD" w:rsidRPr="00B57C8E">
        <w:rPr>
          <w:rFonts w:eastAsia="Calibri"/>
          <w:color w:val="000000"/>
          <w:szCs w:val="22"/>
          <w:lang w:eastAsia="en-US"/>
        </w:rPr>
        <w:t xml:space="preserve"> IV.8]</w:t>
      </w:r>
    </w:p>
    <w:p w14:paraId="7EFE7A06" w14:textId="77777777" w:rsidR="006F40A0" w:rsidRPr="00B57C8E" w:rsidRDefault="006F40A0" w:rsidP="00045C5F">
      <w:pPr>
        <w:rPr>
          <w:rFonts w:eastAsia="Calibri"/>
          <w:color w:val="000000"/>
          <w:szCs w:val="22"/>
          <w:lang w:eastAsia="en-US"/>
        </w:rPr>
      </w:pPr>
    </w:p>
    <w:p w14:paraId="039C346A" w14:textId="77777777" w:rsidR="006F40A0" w:rsidRPr="00B57C8E" w:rsidRDefault="006F40A0" w:rsidP="00045C5F">
      <w:pPr>
        <w:numPr>
          <w:ilvl w:val="0"/>
          <w:numId w:val="14"/>
        </w:numPr>
        <w:ind w:left="1440" w:hanging="720"/>
        <w:rPr>
          <w:rFonts w:eastAsia="Calibri"/>
          <w:i/>
          <w:iCs/>
          <w:szCs w:val="22"/>
          <w:lang w:val="en-US" w:eastAsia="en-US"/>
        </w:rPr>
      </w:pPr>
      <w:r w:rsidRPr="00B57C8E">
        <w:rPr>
          <w:rFonts w:eastAsia="Calibri"/>
          <w:i/>
          <w:iCs/>
          <w:color w:val="000000"/>
          <w:szCs w:val="22"/>
          <w:lang w:val="en-US" w:eastAsia="en-US"/>
        </w:rPr>
        <w:t>Viajes oficiales</w:t>
      </w:r>
    </w:p>
    <w:p w14:paraId="1A938048" w14:textId="77777777" w:rsidR="006F40A0" w:rsidRPr="00B57C8E" w:rsidRDefault="006F40A0" w:rsidP="00045C5F">
      <w:pPr>
        <w:rPr>
          <w:rFonts w:eastAsia="Calibri"/>
          <w:color w:val="000000"/>
          <w:szCs w:val="22"/>
          <w:lang w:val="en-US" w:eastAsia="en-US"/>
        </w:rPr>
      </w:pPr>
    </w:p>
    <w:p w14:paraId="27ACFF5B" w14:textId="77777777" w:rsidR="005E3390" w:rsidRPr="00B57C8E" w:rsidRDefault="006F40A0" w:rsidP="008A2502">
      <w:pPr>
        <w:ind w:firstLine="720"/>
        <w:rPr>
          <w:szCs w:val="22"/>
        </w:rPr>
      </w:pPr>
      <w:r w:rsidRPr="00B57C8E">
        <w:rPr>
          <w:rFonts w:eastAsia="Calibri"/>
          <w:b/>
          <w:bCs/>
          <w:color w:val="000000"/>
          <w:szCs w:val="22"/>
          <w:lang w:eastAsia="en-US"/>
        </w:rPr>
        <w:t>Mandato:</w:t>
      </w:r>
      <w:r w:rsidR="005E3390" w:rsidRPr="00B57C8E">
        <w:rPr>
          <w:rFonts w:eastAsia="Calibri"/>
          <w:color w:val="000000"/>
          <w:szCs w:val="22"/>
          <w:lang w:eastAsia="en-US"/>
        </w:rPr>
        <w:t xml:space="preserve"> </w:t>
      </w:r>
      <w:r w:rsidR="005E3390" w:rsidRPr="00B57C8E">
        <w:rPr>
          <w:color w:val="000000"/>
          <w:szCs w:val="22"/>
        </w:rPr>
        <w:t>Instruir al Secretario General y al Secretario General Adjunto que presenten al Consejo Permanente de manera trimestral un informe detallado de las actividades de sus oficinas fuera de la Sede (capítulo 1, 14A y capítulo 2, 24A), en el que se incluya la siguiente información: fechas de viaje, destino, delegación y objetivo, entre otros.</w:t>
      </w:r>
      <w:r w:rsidR="005E3390" w:rsidRPr="00B57C8E">
        <w:rPr>
          <w:color w:val="FF0000"/>
          <w:szCs w:val="22"/>
        </w:rPr>
        <w:t xml:space="preserve"> </w:t>
      </w:r>
      <w:r w:rsidR="005E3390" w:rsidRPr="00B57C8E">
        <w:rPr>
          <w:i/>
          <w:color w:val="000000"/>
          <w:szCs w:val="22"/>
        </w:rPr>
        <w:t xml:space="preserve"> </w:t>
      </w:r>
      <w:r w:rsidR="005E3390" w:rsidRPr="00B57C8E">
        <w:rPr>
          <w:color w:val="000000"/>
          <w:szCs w:val="22"/>
        </w:rPr>
        <w:t>[</w:t>
      </w:r>
      <w:r w:rsidR="005E3390" w:rsidRPr="00B57C8E">
        <w:rPr>
          <w:szCs w:val="22"/>
        </w:rPr>
        <w:t xml:space="preserve">AG/RES. 2940 (XLIX-O/19), </w:t>
      </w:r>
      <w:r w:rsidR="001C63AD" w:rsidRPr="00B57C8E">
        <w:rPr>
          <w:szCs w:val="22"/>
        </w:rPr>
        <w:t>párrafo dispositivo</w:t>
      </w:r>
      <w:r w:rsidR="005E3390" w:rsidRPr="00B57C8E">
        <w:rPr>
          <w:szCs w:val="22"/>
        </w:rPr>
        <w:t xml:space="preserve"> IV.9]</w:t>
      </w:r>
    </w:p>
    <w:p w14:paraId="32CD1E8D" w14:textId="77777777" w:rsidR="00DC63A9" w:rsidRPr="00B57C8E" w:rsidRDefault="00DC63A9" w:rsidP="008A2502">
      <w:pPr>
        <w:rPr>
          <w:szCs w:val="22"/>
        </w:rPr>
      </w:pPr>
    </w:p>
    <w:p w14:paraId="0219CE8F" w14:textId="77777777" w:rsidR="00E66E4B" w:rsidRPr="00B57C8E" w:rsidRDefault="00DC63A9" w:rsidP="008A2502">
      <w:pPr>
        <w:ind w:firstLine="720"/>
        <w:rPr>
          <w:szCs w:val="22"/>
        </w:rPr>
      </w:pPr>
      <w:bookmarkStart w:id="4" w:name="_Hlk32356352"/>
      <w:r w:rsidRPr="00B57C8E">
        <w:rPr>
          <w:rFonts w:eastAsia="Calibri"/>
          <w:b/>
          <w:bCs/>
          <w:color w:val="000000"/>
          <w:szCs w:val="22"/>
          <w:lang w:eastAsia="en-US"/>
        </w:rPr>
        <w:t>Mandato:</w:t>
      </w:r>
      <w:bookmarkEnd w:id="4"/>
      <w:r w:rsidR="00E66E4B" w:rsidRPr="00B57C8E">
        <w:rPr>
          <w:rFonts w:eastAsia="Calibri"/>
          <w:b/>
          <w:bCs/>
          <w:color w:val="000000"/>
          <w:szCs w:val="22"/>
          <w:lang w:eastAsia="en-US"/>
        </w:rPr>
        <w:t xml:space="preserve"> </w:t>
      </w:r>
      <w:r w:rsidR="00E66E4B" w:rsidRPr="00B57C8E">
        <w:rPr>
          <w:color w:val="000000"/>
          <w:szCs w:val="22"/>
          <w:lang w:eastAsia="en-US"/>
        </w:rPr>
        <w:t xml:space="preserve">Encomendar a la Secretaría General de la OEA que publique en su sitio web los informes de las actividades fuera de la Sede del Secretario General, Secretario General Adjunto y de los secretarios de todos los capítulos, con inclusión, entre otros, de la siguiente información: fechas </w:t>
      </w:r>
      <w:r w:rsidR="00E66E4B" w:rsidRPr="00B57C8E">
        <w:rPr>
          <w:color w:val="000000"/>
          <w:szCs w:val="22"/>
          <w:lang w:eastAsia="en-US"/>
        </w:rPr>
        <w:lastRenderedPageBreak/>
        <w:t>de los viajes, destino, delegación y objetivo de los viajes, con una mención sobre cuál es el mandato aprobado por los Estados Miembros que el viaje tiene la función de cumplir</w:t>
      </w:r>
      <w:r w:rsidR="007A7B7B" w:rsidRPr="00B57C8E">
        <w:rPr>
          <w:color w:val="000000"/>
          <w:szCs w:val="22"/>
          <w:lang w:eastAsia="en-US"/>
        </w:rPr>
        <w:t>.</w:t>
      </w:r>
      <w:r w:rsidR="00E66E4B" w:rsidRPr="00B57C8E">
        <w:rPr>
          <w:szCs w:val="22"/>
        </w:rPr>
        <w:t xml:space="preserve"> [AG/RES. 2942 (XLIX-O/19), </w:t>
      </w:r>
      <w:r w:rsidR="001C63AD" w:rsidRPr="00B57C8E">
        <w:rPr>
          <w:szCs w:val="22"/>
        </w:rPr>
        <w:t>párrafo dispositivo</w:t>
      </w:r>
      <w:r w:rsidR="00E66E4B" w:rsidRPr="00B57C8E">
        <w:rPr>
          <w:szCs w:val="22"/>
        </w:rPr>
        <w:t xml:space="preserve"> 2]</w:t>
      </w:r>
    </w:p>
    <w:p w14:paraId="3315F46E" w14:textId="77777777" w:rsidR="00970E82" w:rsidRPr="00B57C8E" w:rsidRDefault="00970E82" w:rsidP="00045C5F">
      <w:pPr>
        <w:rPr>
          <w:szCs w:val="22"/>
        </w:rPr>
      </w:pPr>
    </w:p>
    <w:p w14:paraId="6C4EE771" w14:textId="77777777" w:rsidR="00970E82" w:rsidRPr="00B57C8E" w:rsidRDefault="00970E82" w:rsidP="008A2502">
      <w:pPr>
        <w:widowControl w:val="0"/>
        <w:tabs>
          <w:tab w:val="left" w:pos="720"/>
          <w:tab w:val="left" w:pos="1440"/>
          <w:tab w:val="left" w:pos="2160"/>
          <w:tab w:val="left" w:pos="2880"/>
          <w:tab w:val="left" w:pos="3600"/>
          <w:tab w:val="left" w:pos="4320"/>
          <w:tab w:val="left" w:pos="5760"/>
          <w:tab w:val="left" w:pos="6480"/>
          <w:tab w:val="left" w:pos="7200"/>
          <w:tab w:val="left" w:pos="7920"/>
        </w:tabs>
        <w:ind w:right="67" w:firstLine="720"/>
        <w:rPr>
          <w:color w:val="000000"/>
          <w:szCs w:val="22"/>
          <w:lang w:eastAsia="en-US"/>
        </w:rPr>
      </w:pPr>
      <w:r w:rsidRPr="00B57C8E">
        <w:rPr>
          <w:b/>
          <w:bCs/>
          <w:color w:val="000000"/>
          <w:szCs w:val="22"/>
          <w:lang w:eastAsia="en-US"/>
        </w:rPr>
        <w:t>Mandato</w:t>
      </w:r>
      <w:r w:rsidRPr="00B57C8E">
        <w:rPr>
          <w:color w:val="000000"/>
          <w:szCs w:val="22"/>
          <w:lang w:eastAsia="en-US"/>
        </w:rPr>
        <w:t xml:space="preserve">: Encomendar a los secretarios de todos los capítulos, incluidos los de los órganos especializados, que presenten trimestralmente al Consejo Permanente un informe detallado sobre las actividades de sus oficinas fuera de la Sede, que incluya, entre otros, la siguiente información: </w:t>
      </w:r>
      <w:bookmarkStart w:id="5" w:name="_Hlk12378602"/>
      <w:r w:rsidRPr="00B57C8E">
        <w:rPr>
          <w:color w:val="000000"/>
          <w:szCs w:val="22"/>
          <w:lang w:eastAsia="en-US"/>
        </w:rPr>
        <w:t xml:space="preserve">fechas de los viajes, destino, delegación y objetivo de los viajes, con una mención sobre cuál es el mandato aprobado por los Estados Miembros </w:t>
      </w:r>
      <w:bookmarkEnd w:id="5"/>
      <w:r w:rsidRPr="00B57C8E">
        <w:rPr>
          <w:color w:val="000000"/>
          <w:szCs w:val="22"/>
          <w:lang w:eastAsia="en-US"/>
        </w:rPr>
        <w:t>que el viaje tiene la función de cumplir.</w:t>
      </w:r>
      <w:r w:rsidR="007A7B7B" w:rsidRPr="00B57C8E">
        <w:rPr>
          <w:szCs w:val="22"/>
        </w:rPr>
        <w:t xml:space="preserve"> [AG/RES. 2942 (XLIX-O/19), </w:t>
      </w:r>
      <w:r w:rsidR="001C63AD" w:rsidRPr="00B57C8E">
        <w:rPr>
          <w:szCs w:val="22"/>
        </w:rPr>
        <w:t>párrafo dispositivo</w:t>
      </w:r>
      <w:r w:rsidR="007A7B7B" w:rsidRPr="00B57C8E">
        <w:rPr>
          <w:szCs w:val="22"/>
        </w:rPr>
        <w:t xml:space="preserve"> 2]</w:t>
      </w:r>
    </w:p>
    <w:p w14:paraId="2A11D5D5" w14:textId="77777777" w:rsidR="00970E82" w:rsidRPr="00B57C8E" w:rsidRDefault="00970E82" w:rsidP="00045C5F">
      <w:pPr>
        <w:rPr>
          <w:szCs w:val="22"/>
        </w:rPr>
      </w:pPr>
    </w:p>
    <w:p w14:paraId="094528EB" w14:textId="77777777" w:rsidR="00970E82" w:rsidRPr="00B57C8E" w:rsidRDefault="007C348C" w:rsidP="003F7398">
      <w:pPr>
        <w:ind w:left="720" w:firstLine="720"/>
        <w:rPr>
          <w:szCs w:val="22"/>
        </w:rPr>
      </w:pPr>
      <w:r w:rsidRPr="00B57C8E">
        <w:rPr>
          <w:b/>
          <w:bCs/>
          <w:szCs w:val="22"/>
        </w:rPr>
        <w:t>Avance a</w:t>
      </w:r>
      <w:r w:rsidR="00F1495D" w:rsidRPr="00B57C8E">
        <w:rPr>
          <w:b/>
          <w:bCs/>
          <w:szCs w:val="22"/>
        </w:rPr>
        <w:t xml:space="preserve"> la fecha</w:t>
      </w:r>
      <w:r w:rsidR="00F1495D" w:rsidRPr="00B57C8E">
        <w:rPr>
          <w:szCs w:val="22"/>
        </w:rPr>
        <w:t>:</w:t>
      </w:r>
      <w:r w:rsidR="00303E65" w:rsidRPr="00B57C8E">
        <w:rPr>
          <w:szCs w:val="22"/>
        </w:rPr>
        <w:t xml:space="preserve"> la Secretaría General distribuyó los siguientes informes:</w:t>
      </w:r>
    </w:p>
    <w:p w14:paraId="3D3F7F5C" w14:textId="77777777" w:rsidR="00303E65" w:rsidRPr="00B57C8E" w:rsidRDefault="00303E65" w:rsidP="00045C5F">
      <w:pPr>
        <w:rPr>
          <w:szCs w:val="22"/>
        </w:rPr>
      </w:pPr>
    </w:p>
    <w:tbl>
      <w:tblPr>
        <w:tblW w:w="0" w:type="auto"/>
        <w:jc w:val="center"/>
        <w:tblLook w:val="04A0" w:firstRow="1" w:lastRow="0" w:firstColumn="1" w:lastColumn="0" w:noHBand="0" w:noVBand="1"/>
      </w:tblPr>
      <w:tblGrid>
        <w:gridCol w:w="3310"/>
        <w:gridCol w:w="3314"/>
      </w:tblGrid>
      <w:tr w:rsidR="00303E65" w:rsidRPr="00B57C8E" w14:paraId="15C753B4" w14:textId="77777777" w:rsidTr="00A72743">
        <w:trPr>
          <w:jc w:val="center"/>
        </w:trPr>
        <w:tc>
          <w:tcPr>
            <w:tcW w:w="3310" w:type="dxa"/>
            <w:shd w:val="clear" w:color="auto" w:fill="auto"/>
          </w:tcPr>
          <w:p w14:paraId="4805CAE8" w14:textId="77777777" w:rsidR="00303E65" w:rsidRPr="00B57C8E" w:rsidRDefault="00303E65" w:rsidP="00303E65">
            <w:pPr>
              <w:ind w:firstLine="720"/>
              <w:jc w:val="left"/>
              <w:rPr>
                <w:szCs w:val="22"/>
                <w:u w:val="single"/>
                <w:lang w:val="en-US" w:eastAsia="es-ES_tradnl"/>
              </w:rPr>
            </w:pPr>
            <w:r w:rsidRPr="00B57C8E">
              <w:rPr>
                <w:szCs w:val="22"/>
                <w:u w:val="single"/>
                <w:lang w:val="en-US" w:eastAsia="es-ES_tradnl"/>
              </w:rPr>
              <w:t>Secretario General</w:t>
            </w:r>
          </w:p>
        </w:tc>
        <w:tc>
          <w:tcPr>
            <w:tcW w:w="3314" w:type="dxa"/>
            <w:shd w:val="clear" w:color="auto" w:fill="auto"/>
          </w:tcPr>
          <w:p w14:paraId="214601FF" w14:textId="77777777" w:rsidR="00303E65" w:rsidRPr="00B57C8E" w:rsidRDefault="00303E65" w:rsidP="00303E65">
            <w:pPr>
              <w:ind w:hanging="3"/>
              <w:jc w:val="left"/>
              <w:rPr>
                <w:szCs w:val="22"/>
                <w:u w:val="single"/>
                <w:lang w:val="en-US" w:eastAsia="es-ES_tradnl"/>
              </w:rPr>
            </w:pPr>
            <w:r w:rsidRPr="00B57C8E">
              <w:rPr>
                <w:szCs w:val="22"/>
                <w:u w:val="single"/>
                <w:lang w:val="en-US" w:eastAsia="es-ES_tradnl"/>
              </w:rPr>
              <w:t>Secretario General Adjunto</w:t>
            </w:r>
          </w:p>
        </w:tc>
      </w:tr>
      <w:tr w:rsidR="00303E65" w:rsidRPr="00B57C8E" w14:paraId="159BE93C" w14:textId="77777777" w:rsidTr="00A72743">
        <w:trPr>
          <w:jc w:val="center"/>
        </w:trPr>
        <w:tc>
          <w:tcPr>
            <w:tcW w:w="3310" w:type="dxa"/>
            <w:shd w:val="clear" w:color="auto" w:fill="auto"/>
          </w:tcPr>
          <w:p w14:paraId="1AE2DF7C" w14:textId="77777777" w:rsidR="00303E65" w:rsidRPr="00B57C8E" w:rsidRDefault="001C341B" w:rsidP="00303E65">
            <w:pPr>
              <w:ind w:firstLine="720"/>
              <w:jc w:val="left"/>
              <w:rPr>
                <w:szCs w:val="22"/>
                <w:lang w:val="en-US" w:eastAsia="es-ES_tradnl"/>
              </w:rPr>
            </w:pPr>
            <w:hyperlink r:id="rId13" w:history="1">
              <w:r w:rsidR="008A2502" w:rsidRPr="00B57C8E">
                <w:rPr>
                  <w:color w:val="0000FF"/>
                  <w:szCs w:val="22"/>
                  <w:u w:val="single"/>
                  <w:lang w:val="pt-BR"/>
                </w:rPr>
                <w:t>CP/doc.5466/18</w:t>
              </w:r>
            </w:hyperlink>
          </w:p>
        </w:tc>
        <w:tc>
          <w:tcPr>
            <w:tcW w:w="3314" w:type="dxa"/>
            <w:shd w:val="clear" w:color="auto" w:fill="auto"/>
          </w:tcPr>
          <w:p w14:paraId="0CA44947" w14:textId="77777777" w:rsidR="00303E65" w:rsidRPr="00B57C8E" w:rsidRDefault="001C341B" w:rsidP="00303E65">
            <w:pPr>
              <w:jc w:val="left"/>
              <w:rPr>
                <w:szCs w:val="22"/>
                <w:lang w:val="en-US" w:eastAsia="es-ES_tradnl"/>
              </w:rPr>
            </w:pPr>
            <w:hyperlink r:id="rId14" w:history="1">
              <w:r w:rsidR="008A2502" w:rsidRPr="00B57C8E">
                <w:rPr>
                  <w:rStyle w:val="Hyperlink"/>
                  <w:szCs w:val="22"/>
                  <w:lang w:val="pt-BR"/>
                </w:rPr>
                <w:t>CP/doc.5465/18</w:t>
              </w:r>
            </w:hyperlink>
          </w:p>
        </w:tc>
      </w:tr>
      <w:tr w:rsidR="00303E65" w:rsidRPr="00B57C8E" w14:paraId="09BFA408" w14:textId="77777777" w:rsidTr="00A72743">
        <w:trPr>
          <w:jc w:val="center"/>
        </w:trPr>
        <w:tc>
          <w:tcPr>
            <w:tcW w:w="3310" w:type="dxa"/>
            <w:shd w:val="clear" w:color="auto" w:fill="auto"/>
          </w:tcPr>
          <w:p w14:paraId="194F5E5E" w14:textId="77777777" w:rsidR="00303E65" w:rsidRPr="00B57C8E" w:rsidRDefault="001C341B" w:rsidP="00303E65">
            <w:pPr>
              <w:ind w:left="720"/>
              <w:rPr>
                <w:szCs w:val="22"/>
                <w:lang w:val="en-US" w:eastAsia="es-ES_tradnl"/>
              </w:rPr>
            </w:pPr>
            <w:hyperlink r:id="rId15" w:history="1">
              <w:r w:rsidR="008A2502" w:rsidRPr="00B57C8E">
                <w:rPr>
                  <w:color w:val="0000FF"/>
                  <w:szCs w:val="22"/>
                  <w:u w:val="single"/>
                  <w:lang w:val="pt-BR"/>
                </w:rPr>
                <w:t>CP/doc.5501/19</w:t>
              </w:r>
            </w:hyperlink>
          </w:p>
        </w:tc>
        <w:tc>
          <w:tcPr>
            <w:tcW w:w="3314" w:type="dxa"/>
            <w:shd w:val="clear" w:color="auto" w:fill="auto"/>
          </w:tcPr>
          <w:p w14:paraId="14E3FF23" w14:textId="77777777" w:rsidR="00303E65" w:rsidRPr="00B57C8E" w:rsidRDefault="001C341B" w:rsidP="00303E65">
            <w:pPr>
              <w:jc w:val="left"/>
              <w:rPr>
                <w:szCs w:val="22"/>
                <w:lang w:val="en-US" w:eastAsia="es-ES_tradnl"/>
              </w:rPr>
            </w:pPr>
            <w:hyperlink r:id="rId16" w:history="1">
              <w:r w:rsidR="008A2502" w:rsidRPr="00B57C8E">
                <w:rPr>
                  <w:color w:val="0000FF"/>
                  <w:szCs w:val="22"/>
                  <w:u w:val="single"/>
                  <w:lang w:val="pt-BR"/>
                </w:rPr>
                <w:t>CP/doc.5550/19 corr.1</w:t>
              </w:r>
            </w:hyperlink>
          </w:p>
        </w:tc>
      </w:tr>
      <w:tr w:rsidR="00303E65" w:rsidRPr="00B57C8E" w14:paraId="21CA65EA" w14:textId="77777777" w:rsidTr="00A72743">
        <w:trPr>
          <w:jc w:val="center"/>
        </w:trPr>
        <w:tc>
          <w:tcPr>
            <w:tcW w:w="3310" w:type="dxa"/>
            <w:shd w:val="clear" w:color="auto" w:fill="auto"/>
          </w:tcPr>
          <w:p w14:paraId="180470DE" w14:textId="77777777" w:rsidR="00303E65" w:rsidRPr="00B57C8E" w:rsidRDefault="001C341B" w:rsidP="00303E65">
            <w:pPr>
              <w:ind w:left="720"/>
              <w:rPr>
                <w:szCs w:val="22"/>
                <w:lang w:val="en-US"/>
              </w:rPr>
            </w:pPr>
            <w:hyperlink r:id="rId17" w:history="1">
              <w:r w:rsidR="008A2502" w:rsidRPr="00B57C8E">
                <w:rPr>
                  <w:rStyle w:val="Hyperlink"/>
                  <w:szCs w:val="22"/>
                  <w:lang w:val="pt-BR"/>
                </w:rPr>
                <w:t>CP/doc.5580/20</w:t>
              </w:r>
            </w:hyperlink>
          </w:p>
        </w:tc>
        <w:tc>
          <w:tcPr>
            <w:tcW w:w="3314" w:type="dxa"/>
            <w:shd w:val="clear" w:color="auto" w:fill="auto"/>
          </w:tcPr>
          <w:p w14:paraId="7D6AC3B2" w14:textId="77777777" w:rsidR="00303E65" w:rsidRPr="00B57C8E" w:rsidRDefault="001C341B" w:rsidP="00303E65">
            <w:pPr>
              <w:jc w:val="left"/>
              <w:rPr>
                <w:szCs w:val="22"/>
                <w:lang w:val="en-US" w:eastAsia="es-ES_tradnl"/>
              </w:rPr>
            </w:pPr>
            <w:hyperlink r:id="rId18" w:history="1">
              <w:r w:rsidR="008A2502" w:rsidRPr="00B57C8E">
                <w:rPr>
                  <w:color w:val="0000FF"/>
                  <w:szCs w:val="22"/>
                  <w:u w:val="single"/>
                  <w:lang w:val="pt-BR"/>
                </w:rPr>
                <w:t>CP/doc.5581/20</w:t>
              </w:r>
            </w:hyperlink>
            <w:r w:rsidR="00303E65" w:rsidRPr="00B57C8E">
              <w:rPr>
                <w:szCs w:val="22"/>
                <w:lang w:val="en-US" w:eastAsia="es-ES_tradnl"/>
              </w:rPr>
              <w:t xml:space="preserve"> ASG</w:t>
            </w:r>
          </w:p>
          <w:p w14:paraId="03E275B5" w14:textId="77777777" w:rsidR="00303E65" w:rsidRPr="00B57C8E" w:rsidRDefault="00303E65" w:rsidP="00303E65">
            <w:pPr>
              <w:jc w:val="left"/>
              <w:rPr>
                <w:szCs w:val="22"/>
                <w:lang w:val="en-US" w:eastAsia="es-ES_tradnl"/>
              </w:rPr>
            </w:pPr>
          </w:p>
        </w:tc>
      </w:tr>
    </w:tbl>
    <w:p w14:paraId="6CB48E95" w14:textId="77777777" w:rsidR="00D50E6E" w:rsidRPr="00B57C8E" w:rsidRDefault="00D50E6E" w:rsidP="00045C5F">
      <w:pPr>
        <w:pStyle w:val="TitleUppercase"/>
        <w:tabs>
          <w:tab w:val="clear" w:pos="720"/>
          <w:tab w:val="clear" w:pos="1440"/>
          <w:tab w:val="clear" w:pos="2160"/>
          <w:tab w:val="clear" w:pos="2880"/>
          <w:tab w:val="clear" w:pos="7200"/>
          <w:tab w:val="clear" w:pos="7920"/>
          <w:tab w:val="clear" w:pos="8640"/>
        </w:tabs>
        <w:suppressAutoHyphens/>
        <w:jc w:val="both"/>
        <w:rPr>
          <w:szCs w:val="22"/>
        </w:rPr>
      </w:pPr>
    </w:p>
    <w:p w14:paraId="65CEDC64" w14:textId="77777777" w:rsidR="00D76FA2" w:rsidRPr="00B57C8E" w:rsidRDefault="00B777CF" w:rsidP="00055B15">
      <w:pPr>
        <w:pStyle w:val="TitleUppercase"/>
        <w:tabs>
          <w:tab w:val="clear" w:pos="720"/>
          <w:tab w:val="clear" w:pos="1440"/>
          <w:tab w:val="clear" w:pos="2160"/>
          <w:tab w:val="clear" w:pos="2880"/>
          <w:tab w:val="clear" w:pos="7200"/>
          <w:tab w:val="clear" w:pos="7920"/>
          <w:tab w:val="clear" w:pos="8640"/>
        </w:tabs>
        <w:suppressAutoHyphens/>
        <w:ind w:left="720"/>
        <w:jc w:val="both"/>
        <w:rPr>
          <w:szCs w:val="22"/>
        </w:rPr>
      </w:pPr>
      <w:r w:rsidRPr="00B57C8E">
        <w:rPr>
          <w:szCs w:val="22"/>
        </w:rPr>
        <w:t xml:space="preserve">La Secretaría General distribuyó información con respecto al tercer mandato mencionado anteriormente, por medio del documento </w:t>
      </w:r>
      <w:hyperlink r:id="rId19" w:history="1">
        <w:r w:rsidRPr="00B57C8E">
          <w:rPr>
            <w:color w:val="0000FF"/>
            <w:szCs w:val="22"/>
            <w:u w:val="single"/>
          </w:rPr>
          <w:t>CP/doc. 5579/20</w:t>
        </w:r>
      </w:hyperlink>
      <w:r w:rsidRPr="00B57C8E">
        <w:rPr>
          <w:szCs w:val="22"/>
        </w:rPr>
        <w:t>.</w:t>
      </w:r>
    </w:p>
    <w:p w14:paraId="4BE9E8AE" w14:textId="77777777" w:rsidR="00177D0F" w:rsidRPr="00B57C8E" w:rsidRDefault="00177D0F" w:rsidP="00D76FA2">
      <w:pPr>
        <w:pStyle w:val="TitleUppercase"/>
        <w:tabs>
          <w:tab w:val="clear" w:pos="720"/>
          <w:tab w:val="clear" w:pos="1440"/>
          <w:tab w:val="clear" w:pos="2160"/>
          <w:tab w:val="clear" w:pos="2880"/>
          <w:tab w:val="clear" w:pos="7200"/>
          <w:tab w:val="clear" w:pos="7920"/>
          <w:tab w:val="clear" w:pos="8640"/>
        </w:tabs>
        <w:suppressAutoHyphens/>
        <w:jc w:val="both"/>
        <w:rPr>
          <w:szCs w:val="22"/>
        </w:rPr>
      </w:pPr>
    </w:p>
    <w:p w14:paraId="67903AD1" w14:textId="77777777" w:rsidR="00177D0F" w:rsidRPr="00B57C8E" w:rsidRDefault="00177D0F" w:rsidP="00045C5F">
      <w:pPr>
        <w:pStyle w:val="TitleUppercase"/>
        <w:numPr>
          <w:ilvl w:val="0"/>
          <w:numId w:val="14"/>
        </w:numPr>
        <w:tabs>
          <w:tab w:val="clear" w:pos="720"/>
          <w:tab w:val="clear" w:pos="1440"/>
          <w:tab w:val="clear" w:pos="2160"/>
          <w:tab w:val="clear" w:pos="2880"/>
          <w:tab w:val="clear" w:pos="7200"/>
          <w:tab w:val="clear" w:pos="7920"/>
          <w:tab w:val="clear" w:pos="8640"/>
        </w:tabs>
        <w:suppressAutoHyphens/>
        <w:ind w:left="1440" w:hanging="720"/>
        <w:jc w:val="both"/>
        <w:rPr>
          <w:i/>
          <w:iCs/>
          <w:szCs w:val="22"/>
        </w:rPr>
      </w:pPr>
      <w:r w:rsidRPr="00B57C8E">
        <w:rPr>
          <w:i/>
          <w:iCs/>
          <w:szCs w:val="22"/>
        </w:rPr>
        <w:t>Viáticos</w:t>
      </w:r>
    </w:p>
    <w:p w14:paraId="232D5B70" w14:textId="77777777" w:rsidR="00177D0F" w:rsidRPr="00B57C8E" w:rsidRDefault="00177D0F" w:rsidP="00177D0F">
      <w:pPr>
        <w:pStyle w:val="TitleUppercase"/>
        <w:tabs>
          <w:tab w:val="clear" w:pos="720"/>
          <w:tab w:val="clear" w:pos="1440"/>
          <w:tab w:val="clear" w:pos="2160"/>
          <w:tab w:val="clear" w:pos="2880"/>
          <w:tab w:val="clear" w:pos="7200"/>
          <w:tab w:val="clear" w:pos="7920"/>
          <w:tab w:val="clear" w:pos="8640"/>
        </w:tabs>
        <w:suppressAutoHyphens/>
        <w:jc w:val="both"/>
        <w:rPr>
          <w:i/>
          <w:iCs/>
          <w:szCs w:val="22"/>
        </w:rPr>
      </w:pPr>
    </w:p>
    <w:p w14:paraId="1E19A6AA" w14:textId="77777777" w:rsidR="00177D0F" w:rsidRPr="00B57C8E" w:rsidRDefault="00177D0F" w:rsidP="008A2502">
      <w:pPr>
        <w:pStyle w:val="TitleUppercase"/>
        <w:tabs>
          <w:tab w:val="clear" w:pos="720"/>
          <w:tab w:val="clear" w:pos="1440"/>
          <w:tab w:val="clear" w:pos="2160"/>
          <w:tab w:val="clear" w:pos="2880"/>
          <w:tab w:val="clear" w:pos="7200"/>
          <w:tab w:val="clear" w:pos="7920"/>
          <w:tab w:val="clear" w:pos="8640"/>
        </w:tabs>
        <w:suppressAutoHyphens/>
        <w:ind w:firstLine="720"/>
        <w:jc w:val="both"/>
        <w:rPr>
          <w:color w:val="000000"/>
          <w:szCs w:val="22"/>
        </w:rPr>
      </w:pPr>
      <w:r w:rsidRPr="00B57C8E">
        <w:rPr>
          <w:rFonts w:eastAsia="Calibri"/>
          <w:b/>
          <w:bCs/>
          <w:color w:val="000000"/>
          <w:szCs w:val="22"/>
          <w:lang w:eastAsia="en-US"/>
        </w:rPr>
        <w:t>Mandato:</w:t>
      </w:r>
      <w:r w:rsidR="00F43BA3" w:rsidRPr="00B57C8E">
        <w:rPr>
          <w:color w:val="000000"/>
          <w:szCs w:val="22"/>
        </w:rPr>
        <w:t xml:space="preserve"> Solicitar a la Secretaría General que implemente nuevas reglas y procedimientos para viajes oficiales en la OEA, sustituyendo el actual sistema de pagos automáticos basados en una escala predeterminada, por otro que contemple un reconocimiento pecuniario del período de misión oficial, y que adopte como criterios:</w:t>
      </w:r>
    </w:p>
    <w:p w14:paraId="591B8C77" w14:textId="77777777" w:rsidR="00F43BA3" w:rsidRPr="00B57C8E" w:rsidRDefault="00F43BA3" w:rsidP="00045C5F">
      <w:pPr>
        <w:pStyle w:val="TitleUppercase"/>
        <w:tabs>
          <w:tab w:val="clear" w:pos="720"/>
          <w:tab w:val="clear" w:pos="1440"/>
          <w:tab w:val="clear" w:pos="2160"/>
          <w:tab w:val="clear" w:pos="2880"/>
          <w:tab w:val="clear" w:pos="7200"/>
          <w:tab w:val="clear" w:pos="7920"/>
          <w:tab w:val="clear" w:pos="8640"/>
        </w:tabs>
        <w:suppressAutoHyphens/>
        <w:jc w:val="both"/>
        <w:rPr>
          <w:szCs w:val="22"/>
        </w:rPr>
      </w:pPr>
    </w:p>
    <w:p w14:paraId="10E8A0BA" w14:textId="77777777" w:rsidR="00F43BA3" w:rsidRPr="00B57C8E" w:rsidRDefault="00F43BA3" w:rsidP="008A2502">
      <w:pPr>
        <w:ind w:left="1440" w:hanging="720"/>
        <w:rPr>
          <w:color w:val="000000"/>
          <w:szCs w:val="22"/>
        </w:rPr>
      </w:pPr>
      <w:r w:rsidRPr="00B57C8E">
        <w:rPr>
          <w:color w:val="000000"/>
          <w:szCs w:val="22"/>
        </w:rPr>
        <w:t>a</w:t>
      </w:r>
      <w:r w:rsidR="00045C5F" w:rsidRPr="00B57C8E">
        <w:rPr>
          <w:color w:val="000000"/>
          <w:szCs w:val="22"/>
        </w:rPr>
        <w:t>)</w:t>
      </w:r>
      <w:r w:rsidRPr="00B57C8E">
        <w:rPr>
          <w:color w:val="000000"/>
          <w:szCs w:val="22"/>
        </w:rPr>
        <w:tab/>
        <w:t>La presentación de comprobante de gasto de alojamiento; en caso de no existir el mismo, el monto máximo será de US$50.</w:t>
      </w:r>
    </w:p>
    <w:p w14:paraId="476ABDD6" w14:textId="77777777" w:rsidR="00F43BA3" w:rsidRPr="00B57C8E" w:rsidRDefault="00F43BA3" w:rsidP="008A2502">
      <w:pPr>
        <w:ind w:left="1440" w:hanging="720"/>
        <w:rPr>
          <w:color w:val="000000"/>
          <w:szCs w:val="22"/>
        </w:rPr>
      </w:pPr>
      <w:r w:rsidRPr="00B57C8E">
        <w:rPr>
          <w:color w:val="000000"/>
          <w:szCs w:val="22"/>
        </w:rPr>
        <w:t>b</w:t>
      </w:r>
      <w:r w:rsidR="00045C5F" w:rsidRPr="00B57C8E">
        <w:rPr>
          <w:color w:val="000000"/>
          <w:szCs w:val="22"/>
        </w:rPr>
        <w:t>)</w:t>
      </w:r>
      <w:r w:rsidRPr="00B57C8E">
        <w:rPr>
          <w:color w:val="000000"/>
          <w:szCs w:val="22"/>
        </w:rPr>
        <w:tab/>
        <w:t>La presentación de comprobantes de transporte local de y hacia el aeropuerto.</w:t>
      </w:r>
    </w:p>
    <w:p w14:paraId="65019268" w14:textId="46CCFC78" w:rsidR="00935EFA" w:rsidRPr="00B57C8E" w:rsidRDefault="00F43BA3" w:rsidP="008A2502">
      <w:pPr>
        <w:ind w:left="1440" w:hanging="720"/>
        <w:rPr>
          <w:szCs w:val="22"/>
        </w:rPr>
      </w:pPr>
      <w:r w:rsidRPr="00B57C8E">
        <w:rPr>
          <w:color w:val="000000"/>
          <w:szCs w:val="22"/>
        </w:rPr>
        <w:t>c</w:t>
      </w:r>
      <w:r w:rsidR="00045C5F" w:rsidRPr="00B57C8E">
        <w:rPr>
          <w:color w:val="000000"/>
          <w:szCs w:val="22"/>
        </w:rPr>
        <w:t>)</w:t>
      </w:r>
      <w:r w:rsidRPr="00B57C8E">
        <w:rPr>
          <w:color w:val="000000"/>
          <w:szCs w:val="22"/>
        </w:rPr>
        <w:tab/>
      </w:r>
      <w:r w:rsidR="0078686F" w:rsidRPr="00B57C8E">
        <w:rPr>
          <w:color w:val="000000"/>
          <w:szCs w:val="22"/>
        </w:rPr>
        <w:t>En relación con</w:t>
      </w:r>
      <w:r w:rsidRPr="00B57C8E">
        <w:rPr>
          <w:color w:val="000000"/>
          <w:szCs w:val="22"/>
        </w:rPr>
        <w:t xml:space="preserve"> otros estipendios, los mismos se fraccionarán por la mitad, según corresponda, en base al horario establecido para la misión oficial.</w:t>
      </w:r>
      <w:r w:rsidR="00935EFA" w:rsidRPr="00B57C8E">
        <w:rPr>
          <w:color w:val="000000"/>
          <w:szCs w:val="22"/>
        </w:rPr>
        <w:t xml:space="preserve"> [</w:t>
      </w:r>
      <w:r w:rsidR="00935EFA" w:rsidRPr="00B57C8E">
        <w:rPr>
          <w:szCs w:val="22"/>
        </w:rPr>
        <w:t xml:space="preserve">AG/RES. 2940 (XLIX-O/19), </w:t>
      </w:r>
      <w:r w:rsidR="001C63AD" w:rsidRPr="00B57C8E">
        <w:rPr>
          <w:szCs w:val="22"/>
        </w:rPr>
        <w:t>párrafo dispositivo</w:t>
      </w:r>
      <w:r w:rsidR="00935EFA" w:rsidRPr="00B57C8E">
        <w:rPr>
          <w:szCs w:val="22"/>
        </w:rPr>
        <w:t xml:space="preserve"> IV.10]</w:t>
      </w:r>
    </w:p>
    <w:p w14:paraId="085A8D8E" w14:textId="5C768BA6" w:rsidR="00C8236C" w:rsidRDefault="00C8236C" w:rsidP="00045C5F">
      <w:pPr>
        <w:rPr>
          <w:szCs w:val="22"/>
        </w:rPr>
      </w:pPr>
    </w:p>
    <w:p w14:paraId="4AD8413C" w14:textId="24AC4CAF" w:rsidR="00D003D9" w:rsidRDefault="00D003D9" w:rsidP="00045C5F">
      <w:pPr>
        <w:rPr>
          <w:szCs w:val="22"/>
        </w:rPr>
      </w:pPr>
      <w:r>
        <w:rPr>
          <w:szCs w:val="22"/>
        </w:rPr>
        <w:t xml:space="preserve">Avance a la fecha: La Secretaría General distribuyó el siguiente informe de avance </w:t>
      </w:r>
      <w:r w:rsidRPr="00D003D9">
        <w:rPr>
          <w:szCs w:val="22"/>
        </w:rPr>
        <w:t>CP/CAAP/INF. 230/19</w:t>
      </w:r>
      <w:r>
        <w:rPr>
          <w:szCs w:val="22"/>
        </w:rPr>
        <w:t>.</w:t>
      </w:r>
    </w:p>
    <w:p w14:paraId="010689A7" w14:textId="77777777" w:rsidR="00D003D9" w:rsidRPr="00B57C8E" w:rsidRDefault="00D003D9" w:rsidP="00045C5F">
      <w:pPr>
        <w:rPr>
          <w:szCs w:val="22"/>
        </w:rPr>
      </w:pPr>
    </w:p>
    <w:p w14:paraId="14F53809" w14:textId="77777777" w:rsidR="00C8236C" w:rsidRPr="00B57C8E" w:rsidRDefault="00C8236C" w:rsidP="00C8236C">
      <w:pPr>
        <w:rPr>
          <w:i/>
          <w:iCs/>
          <w:szCs w:val="22"/>
          <w:lang w:val="pt-BR"/>
        </w:rPr>
      </w:pPr>
      <w:r w:rsidRPr="00B57C8E">
        <w:rPr>
          <w:i/>
          <w:iCs/>
          <w:szCs w:val="22"/>
        </w:rPr>
        <w:tab/>
      </w:r>
      <w:r w:rsidRPr="00B57C8E">
        <w:rPr>
          <w:i/>
          <w:iCs/>
          <w:szCs w:val="22"/>
          <w:lang w:val="pt-BR"/>
        </w:rPr>
        <w:t>11.</w:t>
      </w:r>
      <w:r w:rsidRPr="00B57C8E">
        <w:rPr>
          <w:i/>
          <w:iCs/>
          <w:szCs w:val="22"/>
          <w:lang w:val="pt-BR"/>
        </w:rPr>
        <w:tab/>
        <w:t>Recursos Humanos</w:t>
      </w:r>
    </w:p>
    <w:p w14:paraId="1E7374A2" w14:textId="77777777" w:rsidR="00F43BA3" w:rsidRPr="00B57C8E" w:rsidRDefault="00F43BA3" w:rsidP="00045C5F">
      <w:pPr>
        <w:pStyle w:val="TitleUppercase"/>
        <w:tabs>
          <w:tab w:val="clear" w:pos="720"/>
          <w:tab w:val="clear" w:pos="1440"/>
          <w:tab w:val="clear" w:pos="2160"/>
          <w:tab w:val="clear" w:pos="2880"/>
          <w:tab w:val="clear" w:pos="7200"/>
          <w:tab w:val="clear" w:pos="7920"/>
          <w:tab w:val="clear" w:pos="8640"/>
        </w:tabs>
        <w:suppressAutoHyphens/>
        <w:jc w:val="both"/>
        <w:rPr>
          <w:szCs w:val="22"/>
          <w:lang w:val="pt-BR"/>
        </w:rPr>
      </w:pPr>
    </w:p>
    <w:p w14:paraId="4E4E29A4" w14:textId="77777777" w:rsidR="0079493D" w:rsidRPr="00B57C8E" w:rsidRDefault="0079493D" w:rsidP="00FA156C">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rPr>
      </w:pPr>
      <w:r w:rsidRPr="00B57C8E">
        <w:rPr>
          <w:b/>
          <w:bCs/>
          <w:szCs w:val="22"/>
        </w:rPr>
        <w:t>Mandato</w:t>
      </w:r>
      <w:r w:rsidRPr="00B57C8E">
        <w:rPr>
          <w:szCs w:val="22"/>
        </w:rPr>
        <w:t xml:space="preserve">: </w:t>
      </w:r>
    </w:p>
    <w:p w14:paraId="27A05AA9" w14:textId="77777777" w:rsidR="0079493D" w:rsidRPr="00B57C8E" w:rsidRDefault="0079493D" w:rsidP="00045C5F">
      <w:pPr>
        <w:pStyle w:val="TitleUppercase"/>
        <w:tabs>
          <w:tab w:val="clear" w:pos="720"/>
          <w:tab w:val="clear" w:pos="1440"/>
          <w:tab w:val="clear" w:pos="2160"/>
          <w:tab w:val="clear" w:pos="2880"/>
          <w:tab w:val="clear" w:pos="7200"/>
          <w:tab w:val="clear" w:pos="7920"/>
          <w:tab w:val="clear" w:pos="8640"/>
        </w:tabs>
        <w:suppressAutoHyphens/>
        <w:jc w:val="both"/>
        <w:rPr>
          <w:szCs w:val="22"/>
        </w:rPr>
      </w:pPr>
    </w:p>
    <w:p w14:paraId="4DC2D651" w14:textId="77777777" w:rsidR="0079493D" w:rsidRPr="00B57C8E" w:rsidRDefault="0079493D" w:rsidP="00045C5F">
      <w:pPr>
        <w:pStyle w:val="TitleUppercase"/>
        <w:numPr>
          <w:ilvl w:val="1"/>
          <w:numId w:val="14"/>
        </w:numPr>
        <w:tabs>
          <w:tab w:val="clear" w:pos="720"/>
          <w:tab w:val="clear" w:pos="1440"/>
          <w:tab w:val="clear" w:pos="2160"/>
          <w:tab w:val="clear" w:pos="2880"/>
          <w:tab w:val="clear" w:pos="7200"/>
          <w:tab w:val="clear" w:pos="7920"/>
          <w:tab w:val="clear" w:pos="8640"/>
        </w:tabs>
        <w:suppressAutoHyphens/>
        <w:ind w:left="1440" w:hanging="720"/>
        <w:jc w:val="both"/>
        <w:rPr>
          <w:szCs w:val="22"/>
        </w:rPr>
      </w:pPr>
      <w:r w:rsidRPr="00B57C8E">
        <w:rPr>
          <w:color w:val="000000"/>
          <w:szCs w:val="22"/>
        </w:rPr>
        <w:t>Reemplazar la disposición transitoria prevista en el artículo 20 de las Normas Generales en los términos siguientes:</w:t>
      </w:r>
    </w:p>
    <w:p w14:paraId="46A4C1DC" w14:textId="77777777" w:rsidR="0079493D" w:rsidRPr="00B57C8E" w:rsidRDefault="0079493D" w:rsidP="00045C5F">
      <w:pPr>
        <w:pStyle w:val="TitleUppercase"/>
        <w:tabs>
          <w:tab w:val="clear" w:pos="720"/>
          <w:tab w:val="clear" w:pos="1440"/>
          <w:tab w:val="clear" w:pos="2160"/>
          <w:tab w:val="clear" w:pos="2880"/>
          <w:tab w:val="clear" w:pos="7200"/>
          <w:tab w:val="clear" w:pos="7920"/>
          <w:tab w:val="clear" w:pos="8640"/>
        </w:tabs>
        <w:suppressAutoHyphens/>
        <w:jc w:val="both"/>
        <w:rPr>
          <w:szCs w:val="22"/>
        </w:rPr>
      </w:pPr>
    </w:p>
    <w:p w14:paraId="39ADE5FF" w14:textId="04BC3CD5" w:rsidR="0079493D" w:rsidRPr="00B57C8E" w:rsidRDefault="0078686F" w:rsidP="00045C5F">
      <w:pPr>
        <w:ind w:left="1440"/>
        <w:rPr>
          <w:i/>
          <w:color w:val="000000"/>
          <w:szCs w:val="22"/>
        </w:rPr>
      </w:pPr>
      <w:r>
        <w:rPr>
          <w:color w:val="000000"/>
          <w:szCs w:val="22"/>
        </w:rPr>
        <w:t>“</w:t>
      </w:r>
      <w:r w:rsidR="0079493D" w:rsidRPr="00B57C8E">
        <w:rPr>
          <w:color w:val="000000"/>
          <w:szCs w:val="22"/>
        </w:rPr>
        <w:t>e)</w:t>
      </w:r>
      <w:r w:rsidR="0079493D" w:rsidRPr="00B57C8E">
        <w:rPr>
          <w:color w:val="000000"/>
          <w:szCs w:val="22"/>
        </w:rPr>
        <w:tab/>
        <w:t xml:space="preserve">Disposición transitoria: Los miembros del personal que tengan un contrato de la Serie A al 29 de octubre de 2014 que no hayan sido contratados por concurso según lo previsto en el artículo 44 no podrán renovar sus contratos más allá del 31 de </w:t>
      </w:r>
      <w:r w:rsidR="0079493D" w:rsidRPr="00B57C8E">
        <w:rPr>
          <w:color w:val="000000"/>
          <w:szCs w:val="22"/>
        </w:rPr>
        <w:lastRenderedPageBreak/>
        <w:t xml:space="preserve">diciembre de 2020, a no ser que sean confirmados en sus puestos conforme a esos procedimientos. Sin embargo, se tomará cabal cuenta del tiempo que hayan tenido los contratos de la Serie A antes de cumplir con el requisito de concurso a efectos de determinar su derecho a contratos de la Serie B. En caso de requerirse más tiempo el Consejo Permanente aprobará una extensión de esta disposición. </w:t>
      </w:r>
      <w:r w:rsidR="0079493D" w:rsidRPr="00B57C8E">
        <w:rPr>
          <w:szCs w:val="22"/>
        </w:rPr>
        <w:t>Estas disposiciones serán eliminadas de estas Normas Generales el 31 de diciembre de 2021</w:t>
      </w:r>
      <w:r>
        <w:rPr>
          <w:szCs w:val="22"/>
        </w:rPr>
        <w:t>”</w:t>
      </w:r>
      <w:r w:rsidR="0079493D" w:rsidRPr="00B57C8E">
        <w:rPr>
          <w:szCs w:val="22"/>
        </w:rPr>
        <w:t>.</w:t>
      </w:r>
      <w:r w:rsidR="0079493D" w:rsidRPr="00B57C8E">
        <w:rPr>
          <w:color w:val="FF0000"/>
          <w:szCs w:val="22"/>
        </w:rPr>
        <w:t xml:space="preserve"> </w:t>
      </w:r>
      <w:r w:rsidR="0079493D" w:rsidRPr="00B57C8E">
        <w:rPr>
          <w:i/>
          <w:szCs w:val="22"/>
        </w:rPr>
        <w:t xml:space="preserve"> </w:t>
      </w:r>
      <w:r w:rsidR="0079493D" w:rsidRPr="00B57C8E">
        <w:rPr>
          <w:i/>
          <w:color w:val="000000"/>
          <w:szCs w:val="22"/>
        </w:rPr>
        <w:t xml:space="preserve"> </w:t>
      </w:r>
    </w:p>
    <w:p w14:paraId="5F5D2FA4" w14:textId="77777777" w:rsidR="0079493D" w:rsidRPr="00B57C8E" w:rsidRDefault="0079493D" w:rsidP="00045C5F">
      <w:pPr>
        <w:rPr>
          <w:i/>
          <w:color w:val="000000"/>
          <w:szCs w:val="22"/>
        </w:rPr>
      </w:pPr>
    </w:p>
    <w:p w14:paraId="14F995C6" w14:textId="5FB11804" w:rsidR="0079493D" w:rsidRPr="00B57C8E" w:rsidRDefault="0079493D" w:rsidP="00045C5F">
      <w:pPr>
        <w:numPr>
          <w:ilvl w:val="1"/>
          <w:numId w:val="14"/>
        </w:numPr>
        <w:tabs>
          <w:tab w:val="left" w:pos="1440"/>
        </w:tabs>
        <w:ind w:left="1440" w:hanging="720"/>
        <w:rPr>
          <w:szCs w:val="22"/>
        </w:rPr>
      </w:pPr>
      <w:r w:rsidRPr="00B57C8E">
        <w:rPr>
          <w:szCs w:val="22"/>
        </w:rPr>
        <w:t xml:space="preserve">Los concursos antes mencionados deberán llevarse a cabo conforme al </w:t>
      </w:r>
      <w:r w:rsidR="0078686F">
        <w:rPr>
          <w:szCs w:val="22"/>
        </w:rPr>
        <w:t>“</w:t>
      </w:r>
      <w:r w:rsidRPr="00B57C8E">
        <w:rPr>
          <w:szCs w:val="22"/>
        </w:rPr>
        <w:t>Plan de Trabajo 2015 y 2016 para Concursos de Selección</w:t>
      </w:r>
      <w:r w:rsidR="0078686F">
        <w:rPr>
          <w:szCs w:val="22"/>
        </w:rPr>
        <w:t>”</w:t>
      </w:r>
      <w:r w:rsidRPr="00B57C8E">
        <w:rPr>
          <w:szCs w:val="22"/>
        </w:rPr>
        <w:t xml:space="preserve"> (</w:t>
      </w:r>
      <w:hyperlink r:id="rId20" w:history="1">
        <w:r w:rsidRPr="00B57C8E">
          <w:rPr>
            <w:color w:val="0000FF"/>
            <w:szCs w:val="22"/>
            <w:u w:val="single"/>
          </w:rPr>
          <w:t>CAAP/G</w:t>
        </w:r>
        <w:bookmarkStart w:id="6" w:name="_Hlt498610424"/>
        <w:bookmarkStart w:id="7" w:name="_Hlt498610425"/>
        <w:bookmarkStart w:id="8" w:name="_Hlt498610467"/>
        <w:bookmarkEnd w:id="6"/>
        <w:bookmarkEnd w:id="7"/>
        <w:bookmarkEnd w:id="8"/>
        <w:r w:rsidRPr="00B57C8E">
          <w:rPr>
            <w:color w:val="0000FF"/>
            <w:szCs w:val="22"/>
            <w:u w:val="single"/>
          </w:rPr>
          <w:t>T</w:t>
        </w:r>
        <w:bookmarkStart w:id="9" w:name="_Hlt505609237"/>
        <w:bookmarkStart w:id="10" w:name="_Hlt505609238"/>
        <w:bookmarkEnd w:id="9"/>
        <w:bookmarkEnd w:id="10"/>
        <w:r w:rsidRPr="00B57C8E">
          <w:rPr>
            <w:color w:val="0000FF"/>
            <w:szCs w:val="22"/>
            <w:u w:val="single"/>
          </w:rPr>
          <w:t>/R</w:t>
        </w:r>
        <w:bookmarkStart w:id="11" w:name="_Hlt522629680"/>
        <w:bookmarkStart w:id="12" w:name="_Hlt522629681"/>
        <w:r w:rsidRPr="00B57C8E">
          <w:rPr>
            <w:color w:val="0000FF"/>
            <w:szCs w:val="22"/>
            <w:u w:val="single"/>
          </w:rPr>
          <w:t>P</w:t>
        </w:r>
        <w:bookmarkEnd w:id="11"/>
        <w:bookmarkEnd w:id="12"/>
        <w:r w:rsidRPr="00B57C8E">
          <w:rPr>
            <w:color w:val="0000FF"/>
            <w:szCs w:val="22"/>
            <w:u w:val="single"/>
          </w:rPr>
          <w:t>P-</w:t>
        </w:r>
        <w:bookmarkStart w:id="13" w:name="_Hlt498089583"/>
        <w:bookmarkStart w:id="14" w:name="_Hlt498089584"/>
        <w:bookmarkEnd w:id="13"/>
        <w:bookmarkEnd w:id="14"/>
        <w:r w:rsidRPr="00B57C8E">
          <w:rPr>
            <w:color w:val="0000FF"/>
            <w:szCs w:val="22"/>
            <w:u w:val="single"/>
          </w:rPr>
          <w:t>86/15</w:t>
        </w:r>
      </w:hyperlink>
      <w:r w:rsidRPr="00B57C8E">
        <w:rPr>
          <w:szCs w:val="22"/>
        </w:rPr>
        <w:t xml:space="preserve">). </w:t>
      </w:r>
      <w:r w:rsidRPr="00B57C8E">
        <w:rPr>
          <w:i/>
          <w:szCs w:val="22"/>
        </w:rPr>
        <w:t xml:space="preserve"> </w:t>
      </w:r>
    </w:p>
    <w:p w14:paraId="45F395AF" w14:textId="77777777" w:rsidR="0079493D" w:rsidRPr="00B57C8E" w:rsidRDefault="0079493D" w:rsidP="00045C5F">
      <w:pPr>
        <w:rPr>
          <w:szCs w:val="22"/>
        </w:rPr>
      </w:pPr>
    </w:p>
    <w:p w14:paraId="2CC242BA" w14:textId="77777777" w:rsidR="0079493D" w:rsidRPr="00B57C8E" w:rsidRDefault="0079493D" w:rsidP="00045C5F">
      <w:pPr>
        <w:numPr>
          <w:ilvl w:val="1"/>
          <w:numId w:val="14"/>
        </w:numPr>
        <w:ind w:left="1440" w:hanging="720"/>
        <w:rPr>
          <w:bCs/>
          <w:szCs w:val="22"/>
        </w:rPr>
      </w:pPr>
      <w:r w:rsidRPr="00B57C8E">
        <w:rPr>
          <w:szCs w:val="22"/>
        </w:rPr>
        <w:t>Encargar a la Oficina del Inspector General que en sus informes semestrales compruebe que las transferencias de personal, concursos internos y externos, así como las reclasificaciones que se incluyen en este programa-presupuesto se hayan efectuado en estricto cumplimiento de la normativa aplicable.</w:t>
      </w:r>
      <w:r w:rsidRPr="00B57C8E">
        <w:rPr>
          <w:i/>
          <w:szCs w:val="22"/>
        </w:rPr>
        <w:t xml:space="preserve">  </w:t>
      </w:r>
    </w:p>
    <w:p w14:paraId="33869F7B" w14:textId="77777777" w:rsidR="0079493D" w:rsidRPr="00B57C8E" w:rsidRDefault="0079493D" w:rsidP="00045C5F">
      <w:pPr>
        <w:rPr>
          <w:bCs/>
          <w:szCs w:val="22"/>
        </w:rPr>
      </w:pPr>
    </w:p>
    <w:p w14:paraId="4EA0F737" w14:textId="77777777" w:rsidR="0079493D" w:rsidRPr="00B57C8E" w:rsidRDefault="0079493D" w:rsidP="00045C5F">
      <w:pPr>
        <w:numPr>
          <w:ilvl w:val="1"/>
          <w:numId w:val="14"/>
        </w:numPr>
        <w:ind w:left="1440" w:hanging="720"/>
        <w:rPr>
          <w:b/>
          <w:bCs/>
          <w:szCs w:val="22"/>
        </w:rPr>
      </w:pPr>
      <w:r w:rsidRPr="00B57C8E">
        <w:rPr>
          <w:bCs/>
          <w:szCs w:val="22"/>
        </w:rPr>
        <w:t>La Secretaría General le enviará un informe detallado a la CAAP sobre el estado de todos los puestos financiados por el Fondo Regular vacantes. Si un puesto vacante no ha sido anunciado públicamente, la Secretaría General proporcionará una explicación detallada del motivo de la demora, con la salvedad de que el flujo de efectivo no podrá ser una justificación adecuada para el retraso del anuncio.  El informe sobre el proceso de contratación mediante el Fondo Regular deberá ser presentado mensualmente.</w:t>
      </w:r>
    </w:p>
    <w:p w14:paraId="1038E867" w14:textId="77777777" w:rsidR="00917E67" w:rsidRPr="00B57C8E" w:rsidRDefault="00917E67" w:rsidP="00045C5F">
      <w:pPr>
        <w:pStyle w:val="ListParagraph"/>
        <w:ind w:left="0"/>
        <w:rPr>
          <w:b/>
          <w:bCs/>
          <w:sz w:val="22"/>
          <w:szCs w:val="22"/>
        </w:rPr>
      </w:pPr>
    </w:p>
    <w:p w14:paraId="72386EB6" w14:textId="77777777" w:rsidR="00917E67" w:rsidRPr="00B57C8E" w:rsidRDefault="00917E67" w:rsidP="00045C5F">
      <w:pPr>
        <w:numPr>
          <w:ilvl w:val="1"/>
          <w:numId w:val="14"/>
        </w:numPr>
        <w:ind w:left="1440" w:right="144" w:hanging="720"/>
        <w:rPr>
          <w:color w:val="000000"/>
          <w:szCs w:val="22"/>
        </w:rPr>
      </w:pPr>
      <w:r w:rsidRPr="00B57C8E">
        <w:rPr>
          <w:szCs w:val="22"/>
        </w:rPr>
        <w:t xml:space="preserve">Encomendar al </w:t>
      </w:r>
      <w:r w:rsidRPr="00B57C8E">
        <w:rPr>
          <w:color w:val="000000"/>
          <w:szCs w:val="22"/>
        </w:rPr>
        <w:t xml:space="preserve">Secretario General que implemente plenamente, a través del Departamento de Recursos Humanos, como parte de la Secretaría de Administración y Finanzas, las actualizaciones de las Declaraciones de Lealtad y Ética de Conducta y Conflictos de Interés de la Secretaría General y que asegure que todo el personal, incluidos los consultores con contratos por resultado (CPR), participen, tan pronto como sea posible, en su nuevo programa de capacitación obligatorio sobre el Código de Ética y Conducta de la Secretaría General. </w:t>
      </w:r>
      <w:r w:rsidR="00A52C49" w:rsidRPr="00B57C8E">
        <w:rPr>
          <w:color w:val="000000"/>
          <w:szCs w:val="22"/>
        </w:rPr>
        <w:t xml:space="preserve"> [</w:t>
      </w:r>
      <w:r w:rsidR="00A52C49" w:rsidRPr="00B57C8E">
        <w:rPr>
          <w:szCs w:val="22"/>
        </w:rPr>
        <w:t xml:space="preserve">AG/RES. 2942 (XLIX-O/19), </w:t>
      </w:r>
      <w:r w:rsidR="001C63AD" w:rsidRPr="00B57C8E">
        <w:rPr>
          <w:szCs w:val="22"/>
        </w:rPr>
        <w:t>párrafo dispositivo</w:t>
      </w:r>
      <w:r w:rsidR="003845F2" w:rsidRPr="00B57C8E">
        <w:rPr>
          <w:szCs w:val="22"/>
        </w:rPr>
        <w:t xml:space="preserve"> 1.a</w:t>
      </w:r>
      <w:r w:rsidR="00A52C49" w:rsidRPr="00B57C8E">
        <w:rPr>
          <w:szCs w:val="22"/>
        </w:rPr>
        <w:t>]</w:t>
      </w:r>
    </w:p>
    <w:p w14:paraId="79FC3E44" w14:textId="77777777" w:rsidR="007C348C" w:rsidRPr="00B57C8E" w:rsidRDefault="007C348C" w:rsidP="007C348C">
      <w:pPr>
        <w:ind w:right="144"/>
        <w:rPr>
          <w:color w:val="000000"/>
          <w:szCs w:val="22"/>
        </w:rPr>
      </w:pPr>
    </w:p>
    <w:p w14:paraId="5CEDA42C" w14:textId="77777777" w:rsidR="007C348C" w:rsidRPr="00B57C8E" w:rsidRDefault="007C348C" w:rsidP="003F7398">
      <w:pPr>
        <w:ind w:left="720" w:right="144" w:firstLine="720"/>
        <w:rPr>
          <w:color w:val="000000"/>
          <w:szCs w:val="22"/>
        </w:rPr>
      </w:pPr>
      <w:r w:rsidRPr="00B57C8E">
        <w:rPr>
          <w:b/>
          <w:bCs/>
          <w:color w:val="000000"/>
          <w:szCs w:val="22"/>
        </w:rPr>
        <w:t>Avance a la fecha:</w:t>
      </w:r>
      <w:r w:rsidRPr="00B57C8E">
        <w:rPr>
          <w:color w:val="000000"/>
          <w:szCs w:val="22"/>
        </w:rPr>
        <w:t xml:space="preserve"> la Secretaría General distribuyó los siguientes documentos:</w:t>
      </w:r>
    </w:p>
    <w:p w14:paraId="23C0145D" w14:textId="77777777" w:rsidR="007C348C" w:rsidRPr="00B57C8E" w:rsidRDefault="007C348C" w:rsidP="00045C5F">
      <w:pPr>
        <w:ind w:right="144"/>
        <w:rPr>
          <w:color w:val="000000"/>
          <w:szCs w:val="22"/>
        </w:rPr>
      </w:pPr>
    </w:p>
    <w:p w14:paraId="1AD9E83D" w14:textId="77777777" w:rsidR="007C348C" w:rsidRPr="00B57C8E" w:rsidRDefault="007C348C" w:rsidP="00096A30">
      <w:pPr>
        <w:ind w:left="720" w:right="144"/>
        <w:rPr>
          <w:szCs w:val="22"/>
          <w:u w:val="single"/>
        </w:rPr>
      </w:pPr>
      <w:r w:rsidRPr="00B57C8E">
        <w:rPr>
          <w:color w:val="000000"/>
          <w:szCs w:val="22"/>
        </w:rPr>
        <w:tab/>
      </w:r>
      <w:r w:rsidR="00096A30" w:rsidRPr="00B57C8E">
        <w:rPr>
          <w:color w:val="000000"/>
          <w:szCs w:val="22"/>
        </w:rPr>
        <w:tab/>
      </w:r>
      <w:hyperlink r:id="rId21" w:history="1">
        <w:r w:rsidRPr="00B57C8E">
          <w:rPr>
            <w:color w:val="0000FF"/>
            <w:szCs w:val="22"/>
            <w:u w:val="single"/>
          </w:rPr>
          <w:t>CP/CAAP-3563/19</w:t>
        </w:r>
      </w:hyperlink>
      <w:r w:rsidRPr="00B57C8E">
        <w:rPr>
          <w:szCs w:val="22"/>
        </w:rPr>
        <w:t xml:space="preserve"> enero</w:t>
      </w:r>
    </w:p>
    <w:p w14:paraId="34AF2555" w14:textId="77777777" w:rsidR="007C348C" w:rsidRPr="00B57C8E" w:rsidRDefault="001C341B" w:rsidP="00096A30">
      <w:pPr>
        <w:ind w:left="1440" w:firstLine="720"/>
        <w:rPr>
          <w:szCs w:val="22"/>
        </w:rPr>
      </w:pPr>
      <w:hyperlink r:id="rId22" w:history="1">
        <w:r w:rsidR="007C348C" w:rsidRPr="00B57C8E">
          <w:rPr>
            <w:color w:val="0000FF"/>
            <w:szCs w:val="22"/>
            <w:u w:val="single"/>
          </w:rPr>
          <w:t>CP/CAAP-3574/19</w:t>
        </w:r>
      </w:hyperlink>
      <w:r w:rsidR="007C348C" w:rsidRPr="00B57C8E">
        <w:rPr>
          <w:szCs w:val="22"/>
        </w:rPr>
        <w:t xml:space="preserve"> febrero</w:t>
      </w:r>
    </w:p>
    <w:p w14:paraId="3E37F80F" w14:textId="77777777" w:rsidR="007C348C" w:rsidRPr="00B57C8E" w:rsidRDefault="001C341B" w:rsidP="00096A30">
      <w:pPr>
        <w:ind w:left="1440" w:firstLine="720"/>
        <w:rPr>
          <w:szCs w:val="22"/>
        </w:rPr>
      </w:pPr>
      <w:hyperlink r:id="rId23" w:history="1">
        <w:r w:rsidR="007C348C" w:rsidRPr="00B57C8E">
          <w:rPr>
            <w:color w:val="0000FF"/>
            <w:szCs w:val="22"/>
            <w:u w:val="single"/>
          </w:rPr>
          <w:t>CP/CAAP-3589/19</w:t>
        </w:r>
      </w:hyperlink>
      <w:r w:rsidR="007C348C" w:rsidRPr="00B57C8E">
        <w:rPr>
          <w:szCs w:val="22"/>
        </w:rPr>
        <w:t xml:space="preserve"> marzo</w:t>
      </w:r>
    </w:p>
    <w:p w14:paraId="04342A8C" w14:textId="77777777" w:rsidR="007C348C" w:rsidRPr="00B57C8E" w:rsidRDefault="001C341B" w:rsidP="00096A30">
      <w:pPr>
        <w:ind w:left="1440" w:firstLine="720"/>
        <w:rPr>
          <w:szCs w:val="22"/>
        </w:rPr>
      </w:pPr>
      <w:hyperlink r:id="rId24" w:history="1">
        <w:r w:rsidR="007C348C" w:rsidRPr="00B57C8E">
          <w:rPr>
            <w:color w:val="0000FF"/>
            <w:szCs w:val="22"/>
            <w:u w:val="single"/>
          </w:rPr>
          <w:t>CP/CAAP-3595/19</w:t>
        </w:r>
      </w:hyperlink>
      <w:r w:rsidR="007C348C" w:rsidRPr="00B57C8E">
        <w:rPr>
          <w:szCs w:val="22"/>
        </w:rPr>
        <w:t xml:space="preserve"> abril</w:t>
      </w:r>
    </w:p>
    <w:p w14:paraId="60510131" w14:textId="77777777" w:rsidR="007C348C" w:rsidRPr="00B57C8E" w:rsidRDefault="001C341B" w:rsidP="00096A30">
      <w:pPr>
        <w:ind w:left="1440" w:firstLine="720"/>
        <w:rPr>
          <w:szCs w:val="22"/>
        </w:rPr>
      </w:pPr>
      <w:hyperlink r:id="rId25" w:history="1">
        <w:r w:rsidR="007C348C" w:rsidRPr="00B57C8E">
          <w:rPr>
            <w:color w:val="0000FF"/>
            <w:szCs w:val="22"/>
            <w:u w:val="single"/>
          </w:rPr>
          <w:t>CP/CAAP-3624/19</w:t>
        </w:r>
      </w:hyperlink>
      <w:r w:rsidR="007C348C" w:rsidRPr="00B57C8E">
        <w:rPr>
          <w:szCs w:val="22"/>
        </w:rPr>
        <w:t xml:space="preserve"> junio</w:t>
      </w:r>
    </w:p>
    <w:p w14:paraId="1EA7A7D1" w14:textId="77777777" w:rsidR="007C348C" w:rsidRPr="00B57C8E" w:rsidRDefault="001C341B" w:rsidP="00096A30">
      <w:pPr>
        <w:ind w:left="1440" w:firstLine="720"/>
        <w:rPr>
          <w:szCs w:val="22"/>
        </w:rPr>
      </w:pPr>
      <w:hyperlink r:id="rId26" w:history="1">
        <w:r w:rsidR="007C348C" w:rsidRPr="00B57C8E">
          <w:rPr>
            <w:color w:val="0000FF"/>
            <w:szCs w:val="22"/>
            <w:u w:val="single"/>
          </w:rPr>
          <w:t>CP/CAAP-3625/19</w:t>
        </w:r>
      </w:hyperlink>
      <w:r w:rsidR="007C348C" w:rsidRPr="00B57C8E">
        <w:rPr>
          <w:szCs w:val="22"/>
        </w:rPr>
        <w:t xml:space="preserve"> julio</w:t>
      </w:r>
    </w:p>
    <w:p w14:paraId="20DDCFCC" w14:textId="77777777" w:rsidR="007C348C" w:rsidRPr="00D663D3" w:rsidRDefault="001C341B" w:rsidP="00096A30">
      <w:pPr>
        <w:ind w:left="1440" w:firstLine="720"/>
        <w:rPr>
          <w:szCs w:val="22"/>
        </w:rPr>
      </w:pPr>
      <w:hyperlink r:id="rId27" w:history="1">
        <w:r w:rsidR="007C348C" w:rsidRPr="00D663D3">
          <w:rPr>
            <w:color w:val="0000FF"/>
            <w:szCs w:val="22"/>
            <w:u w:val="single"/>
          </w:rPr>
          <w:t>CP/CAAP-3632/19</w:t>
        </w:r>
      </w:hyperlink>
      <w:r w:rsidR="007C348C" w:rsidRPr="00D663D3">
        <w:rPr>
          <w:szCs w:val="22"/>
        </w:rPr>
        <w:t xml:space="preserve"> agosto</w:t>
      </w:r>
    </w:p>
    <w:p w14:paraId="78799AE6" w14:textId="77777777" w:rsidR="007C348C" w:rsidRPr="00B57C8E" w:rsidRDefault="001C341B" w:rsidP="00096A30">
      <w:pPr>
        <w:ind w:left="1440" w:firstLine="720"/>
        <w:rPr>
          <w:szCs w:val="22"/>
        </w:rPr>
      </w:pPr>
      <w:hyperlink r:id="rId28" w:history="1">
        <w:r w:rsidR="007C348C" w:rsidRPr="00B57C8E">
          <w:rPr>
            <w:color w:val="0000FF"/>
            <w:szCs w:val="22"/>
            <w:u w:val="single"/>
          </w:rPr>
          <w:t>CP/CAAP-3633/19</w:t>
        </w:r>
      </w:hyperlink>
      <w:r w:rsidR="007C348C" w:rsidRPr="00B57C8E">
        <w:rPr>
          <w:szCs w:val="22"/>
        </w:rPr>
        <w:t xml:space="preserve"> septiembre</w:t>
      </w:r>
    </w:p>
    <w:p w14:paraId="6C3868EE" w14:textId="77777777" w:rsidR="007C348C" w:rsidRPr="00D663D3" w:rsidRDefault="001C341B" w:rsidP="00096A30">
      <w:pPr>
        <w:ind w:left="1440" w:firstLine="720"/>
        <w:rPr>
          <w:szCs w:val="22"/>
        </w:rPr>
      </w:pPr>
      <w:hyperlink r:id="rId29" w:history="1">
        <w:r w:rsidR="007C348C" w:rsidRPr="00D663D3">
          <w:rPr>
            <w:color w:val="0000FF"/>
            <w:szCs w:val="22"/>
            <w:u w:val="single"/>
          </w:rPr>
          <w:t>CP/CAAP-3636/19</w:t>
        </w:r>
      </w:hyperlink>
      <w:r w:rsidR="007C348C" w:rsidRPr="00D663D3">
        <w:rPr>
          <w:szCs w:val="22"/>
        </w:rPr>
        <w:t xml:space="preserve"> octubre</w:t>
      </w:r>
    </w:p>
    <w:p w14:paraId="4B1E6A92" w14:textId="77777777" w:rsidR="007C348C" w:rsidRPr="00B57C8E" w:rsidRDefault="001C341B" w:rsidP="00096A30">
      <w:pPr>
        <w:ind w:left="1440" w:firstLine="720"/>
        <w:rPr>
          <w:szCs w:val="22"/>
        </w:rPr>
      </w:pPr>
      <w:hyperlink r:id="rId30" w:history="1">
        <w:r w:rsidR="007C348C" w:rsidRPr="00B57C8E">
          <w:rPr>
            <w:color w:val="0000FF"/>
            <w:szCs w:val="22"/>
            <w:u w:val="single"/>
          </w:rPr>
          <w:t>CP/CAAP-3642/19</w:t>
        </w:r>
      </w:hyperlink>
      <w:r w:rsidR="007C348C" w:rsidRPr="00B57C8E">
        <w:rPr>
          <w:szCs w:val="22"/>
        </w:rPr>
        <w:t xml:space="preserve"> noviembre</w:t>
      </w:r>
    </w:p>
    <w:p w14:paraId="68EB4378" w14:textId="77777777" w:rsidR="007C348C" w:rsidRPr="00B57C8E" w:rsidRDefault="001C341B" w:rsidP="00096A30">
      <w:pPr>
        <w:ind w:left="1440" w:firstLine="720"/>
        <w:rPr>
          <w:szCs w:val="22"/>
        </w:rPr>
      </w:pPr>
      <w:hyperlink r:id="rId31" w:history="1">
        <w:r w:rsidR="007C348C" w:rsidRPr="00B57C8E">
          <w:rPr>
            <w:color w:val="0000FF"/>
            <w:szCs w:val="22"/>
            <w:u w:val="single"/>
          </w:rPr>
          <w:t>CP/CAAP-3644/20</w:t>
        </w:r>
      </w:hyperlink>
      <w:r w:rsidR="007C348C" w:rsidRPr="00B57C8E">
        <w:rPr>
          <w:color w:val="FF0000"/>
          <w:szCs w:val="22"/>
        </w:rPr>
        <w:t xml:space="preserve"> </w:t>
      </w:r>
      <w:r w:rsidR="007C348C" w:rsidRPr="00B57C8E">
        <w:rPr>
          <w:szCs w:val="22"/>
        </w:rPr>
        <w:t>diciembre</w:t>
      </w:r>
    </w:p>
    <w:p w14:paraId="24884A08" w14:textId="77777777" w:rsidR="003F7398" w:rsidRPr="00B57C8E" w:rsidRDefault="003F7398" w:rsidP="00045C5F">
      <w:pPr>
        <w:rPr>
          <w:color w:val="FF0000"/>
          <w:szCs w:val="22"/>
        </w:rPr>
      </w:pPr>
    </w:p>
    <w:p w14:paraId="1B8CDCEA" w14:textId="0BE6B837" w:rsidR="00917E67" w:rsidRDefault="00DC10EA" w:rsidP="00DC10EA">
      <w:pPr>
        <w:ind w:left="720"/>
        <w:rPr>
          <w:color w:val="333333"/>
          <w:szCs w:val="22"/>
          <w:shd w:val="clear" w:color="auto" w:fill="FFFFFF"/>
        </w:rPr>
      </w:pPr>
      <w:r w:rsidRPr="00B57C8E">
        <w:rPr>
          <w:szCs w:val="22"/>
        </w:rPr>
        <w:t xml:space="preserve">Con respecto al apartado </w:t>
      </w:r>
      <w:r w:rsidR="0078686F">
        <w:rPr>
          <w:szCs w:val="22"/>
        </w:rPr>
        <w:t>“</w:t>
      </w:r>
      <w:r w:rsidRPr="00B57C8E">
        <w:rPr>
          <w:szCs w:val="22"/>
        </w:rPr>
        <w:t>e</w:t>
      </w:r>
      <w:r w:rsidR="0078686F">
        <w:rPr>
          <w:szCs w:val="22"/>
        </w:rPr>
        <w:t>”</w:t>
      </w:r>
      <w:r w:rsidRPr="00B57C8E">
        <w:rPr>
          <w:szCs w:val="22"/>
        </w:rPr>
        <w:t xml:space="preserve"> anteriormente mencionado, la CAAP recibió un informe de la </w:t>
      </w:r>
      <w:r w:rsidRPr="00B57C8E">
        <w:rPr>
          <w:color w:val="333333"/>
          <w:szCs w:val="22"/>
          <w:shd w:val="clear" w:color="auto" w:fill="FFFFFF"/>
        </w:rPr>
        <w:t xml:space="preserve">Consejería Estratégica para el Desarrollo Organizacional y la Gestión por Resultados durante </w:t>
      </w:r>
      <w:r w:rsidRPr="00B57C8E">
        <w:rPr>
          <w:color w:val="333333"/>
          <w:szCs w:val="22"/>
          <w:shd w:val="clear" w:color="auto" w:fill="FFFFFF"/>
        </w:rPr>
        <w:lastRenderedPageBreak/>
        <w:t>la reunión celebrada el 25 de noviembre de 2019. Posteriormente a la presentación del informe, la CAAP consideró el mandato cumplido.</w:t>
      </w:r>
    </w:p>
    <w:p w14:paraId="24C8799A" w14:textId="77777777" w:rsidR="001C341B" w:rsidRPr="00B57C8E" w:rsidRDefault="001C341B" w:rsidP="001C341B">
      <w:pPr>
        <w:rPr>
          <w:color w:val="333333"/>
          <w:szCs w:val="22"/>
          <w:shd w:val="clear" w:color="auto" w:fill="FFFFFF"/>
        </w:rPr>
      </w:pPr>
    </w:p>
    <w:p w14:paraId="0603C5D8" w14:textId="30AAD55F" w:rsidR="00CA56CD" w:rsidRPr="00B57C8E" w:rsidRDefault="00CA56CD" w:rsidP="00045C5F">
      <w:pPr>
        <w:numPr>
          <w:ilvl w:val="0"/>
          <w:numId w:val="15"/>
        </w:numPr>
        <w:ind w:left="1440" w:hanging="720"/>
        <w:rPr>
          <w:i/>
          <w:iCs/>
          <w:szCs w:val="22"/>
        </w:rPr>
      </w:pPr>
      <w:r w:rsidRPr="00B57C8E">
        <w:rPr>
          <w:i/>
          <w:iCs/>
          <w:szCs w:val="22"/>
        </w:rPr>
        <w:t xml:space="preserve">Políticas de equidad e igualdad de género </w:t>
      </w:r>
    </w:p>
    <w:p w14:paraId="59C991DC" w14:textId="77777777" w:rsidR="00CA56CD" w:rsidRPr="00B57C8E" w:rsidRDefault="00CA56CD" w:rsidP="00045C5F">
      <w:pPr>
        <w:rPr>
          <w:i/>
          <w:iCs/>
          <w:szCs w:val="22"/>
        </w:rPr>
      </w:pPr>
    </w:p>
    <w:p w14:paraId="24ED8D13" w14:textId="77777777" w:rsidR="00CA56CD" w:rsidRPr="00B57C8E" w:rsidRDefault="00CA56CD" w:rsidP="008A2502">
      <w:pPr>
        <w:ind w:firstLine="720"/>
        <w:rPr>
          <w:szCs w:val="22"/>
          <w:lang w:val="en-US"/>
        </w:rPr>
      </w:pPr>
      <w:r w:rsidRPr="00B57C8E">
        <w:rPr>
          <w:b/>
          <w:bCs/>
          <w:szCs w:val="22"/>
        </w:rPr>
        <w:t xml:space="preserve">Mandato: </w:t>
      </w:r>
      <w:r w:rsidRPr="00B57C8E">
        <w:rPr>
          <w:color w:val="000000"/>
          <w:szCs w:val="22"/>
        </w:rPr>
        <w:t xml:space="preserve">Instar al Secretario General a que continúe con la labor de ejecutar políticas de equidad e igualdad de género en el lugar de trabajo, favoreciendo el acceso de mujeres en un marco de paridad en las categorías en las que están actualmente subrepresentadas en la Organización, asegurando la rendición de cuentas sobre la aplicación de dichas políticas. </w:t>
      </w:r>
      <w:r w:rsidR="00A934EA" w:rsidRPr="00B57C8E">
        <w:rPr>
          <w:color w:val="000000"/>
          <w:szCs w:val="22"/>
          <w:lang w:val="en-US"/>
        </w:rPr>
        <w:t>[</w:t>
      </w:r>
      <w:r w:rsidR="00A934EA" w:rsidRPr="00B57C8E">
        <w:rPr>
          <w:szCs w:val="22"/>
          <w:lang w:val="en-US"/>
        </w:rPr>
        <w:t xml:space="preserve">AG/RES. 2940 (XLIX-O/19), </w:t>
      </w:r>
      <w:r w:rsidR="001C63AD" w:rsidRPr="00B57C8E">
        <w:rPr>
          <w:szCs w:val="22"/>
          <w:lang w:val="en-US"/>
        </w:rPr>
        <w:t>párrafo dispositivo</w:t>
      </w:r>
      <w:r w:rsidR="00A934EA" w:rsidRPr="00B57C8E">
        <w:rPr>
          <w:szCs w:val="22"/>
          <w:lang w:val="en-US"/>
        </w:rPr>
        <w:t xml:space="preserve"> IV.12]</w:t>
      </w:r>
    </w:p>
    <w:p w14:paraId="4849D7CF" w14:textId="77777777" w:rsidR="00CA56CD" w:rsidRPr="00B57C8E" w:rsidRDefault="00CA56CD" w:rsidP="00045C5F">
      <w:pPr>
        <w:ind w:right="144"/>
        <w:rPr>
          <w:color w:val="000000"/>
          <w:szCs w:val="22"/>
          <w:lang w:eastAsia="en-US"/>
        </w:rPr>
      </w:pPr>
    </w:p>
    <w:p w14:paraId="53E90C18" w14:textId="77777777" w:rsidR="005115F4" w:rsidRPr="00B57C8E" w:rsidRDefault="005115F4" w:rsidP="00045C5F">
      <w:pPr>
        <w:numPr>
          <w:ilvl w:val="0"/>
          <w:numId w:val="15"/>
        </w:numPr>
        <w:tabs>
          <w:tab w:val="left" w:pos="720"/>
          <w:tab w:val="left" w:pos="1440"/>
          <w:tab w:val="left" w:pos="2880"/>
          <w:tab w:val="left" w:pos="3600"/>
          <w:tab w:val="left" w:pos="4320"/>
          <w:tab w:val="left" w:pos="5760"/>
          <w:tab w:val="left" w:pos="6480"/>
          <w:tab w:val="left" w:pos="7200"/>
          <w:tab w:val="left" w:pos="7920"/>
        </w:tabs>
        <w:ind w:left="1440" w:hanging="720"/>
        <w:jc w:val="left"/>
        <w:rPr>
          <w:i/>
          <w:iCs/>
          <w:color w:val="000000"/>
          <w:szCs w:val="22"/>
        </w:rPr>
      </w:pPr>
      <w:r w:rsidRPr="00B57C8E">
        <w:rPr>
          <w:i/>
          <w:iCs/>
          <w:color w:val="000000"/>
          <w:szCs w:val="22"/>
        </w:rPr>
        <w:t>Representación geográfica</w:t>
      </w:r>
    </w:p>
    <w:p w14:paraId="2E81E423" w14:textId="77777777" w:rsidR="005115F4" w:rsidRPr="00B57C8E" w:rsidRDefault="005115F4" w:rsidP="00045C5F">
      <w:pPr>
        <w:tabs>
          <w:tab w:val="left" w:pos="720"/>
          <w:tab w:val="left" w:pos="1080"/>
          <w:tab w:val="left" w:pos="2880"/>
          <w:tab w:val="left" w:pos="3600"/>
          <w:tab w:val="left" w:pos="4320"/>
          <w:tab w:val="left" w:pos="5760"/>
          <w:tab w:val="left" w:pos="6480"/>
          <w:tab w:val="left" w:pos="7200"/>
          <w:tab w:val="left" w:pos="7920"/>
        </w:tabs>
        <w:jc w:val="left"/>
        <w:rPr>
          <w:color w:val="000000"/>
          <w:szCs w:val="22"/>
        </w:rPr>
      </w:pPr>
    </w:p>
    <w:p w14:paraId="4819F060" w14:textId="77777777" w:rsidR="005115F4" w:rsidRPr="00B57C8E" w:rsidRDefault="005115F4" w:rsidP="008A2502">
      <w:pPr>
        <w:ind w:firstLine="720"/>
        <w:rPr>
          <w:color w:val="000000"/>
          <w:szCs w:val="22"/>
        </w:rPr>
      </w:pPr>
      <w:r w:rsidRPr="00B57C8E">
        <w:rPr>
          <w:b/>
          <w:bCs/>
          <w:color w:val="000000"/>
          <w:szCs w:val="22"/>
        </w:rPr>
        <w:t>Mandato:</w:t>
      </w:r>
      <w:r w:rsidRPr="00B57C8E">
        <w:rPr>
          <w:color w:val="000000"/>
          <w:szCs w:val="22"/>
        </w:rPr>
        <w:t xml:space="preserve"> Tomar nota de la Estrategia de Representación Geográfica presentada al Consejo Permanente el 13 de marzo de 2019, e instruir al Secretario General que establezca objetivos e indicadores para dicha estrategia, a fin de implementar el plan de acción y lograr una representación geográfica equitativa del personal, de conformidad con lo establecido en el artículo 120 de la Carta de la Organización de los Estados Americanos que incluya, además, a consultores y pasantes. </w:t>
      </w:r>
    </w:p>
    <w:p w14:paraId="26276EAA" w14:textId="77777777" w:rsidR="005115F4" w:rsidRPr="00B57C8E" w:rsidRDefault="005115F4" w:rsidP="00045C5F">
      <w:pPr>
        <w:tabs>
          <w:tab w:val="left" w:pos="720"/>
          <w:tab w:val="left" w:pos="1080"/>
          <w:tab w:val="left" w:pos="2880"/>
          <w:tab w:val="left" w:pos="3600"/>
          <w:tab w:val="left" w:pos="4320"/>
          <w:tab w:val="left" w:pos="5760"/>
          <w:tab w:val="left" w:pos="6480"/>
          <w:tab w:val="left" w:pos="7200"/>
          <w:tab w:val="left" w:pos="7920"/>
        </w:tabs>
        <w:jc w:val="left"/>
        <w:rPr>
          <w:color w:val="000000"/>
          <w:szCs w:val="22"/>
        </w:rPr>
      </w:pPr>
    </w:p>
    <w:p w14:paraId="51CD36CA" w14:textId="72DB885B" w:rsidR="00CA56CD" w:rsidRDefault="006E758F" w:rsidP="008A2502">
      <w:pPr>
        <w:ind w:left="720"/>
        <w:rPr>
          <w:szCs w:val="22"/>
        </w:rPr>
      </w:pPr>
      <w:r w:rsidRPr="00B57C8E">
        <w:rPr>
          <w:b/>
          <w:bCs/>
          <w:szCs w:val="22"/>
        </w:rPr>
        <w:t>Avance a la fecha:</w:t>
      </w:r>
      <w:r w:rsidR="005C1863" w:rsidRPr="00B57C8E">
        <w:rPr>
          <w:szCs w:val="22"/>
        </w:rPr>
        <w:t xml:space="preserve"> El Secretario General distribuyó el documento </w:t>
      </w:r>
      <w:hyperlink r:id="rId32" w:history="1">
        <w:r w:rsidR="005C1863" w:rsidRPr="00B57C8E">
          <w:rPr>
            <w:color w:val="0000FF"/>
            <w:szCs w:val="22"/>
            <w:u w:val="single"/>
          </w:rPr>
          <w:t>CP/doc.5480/19 corr. 1</w:t>
        </w:r>
      </w:hyperlink>
      <w:r w:rsidR="005C1863" w:rsidRPr="00B57C8E">
        <w:rPr>
          <w:color w:val="0000FF"/>
          <w:szCs w:val="22"/>
          <w:u w:val="single"/>
        </w:rPr>
        <w:t>.</w:t>
      </w:r>
      <w:r w:rsidR="005C1863" w:rsidRPr="00B57C8E">
        <w:rPr>
          <w:color w:val="0000FF"/>
          <w:szCs w:val="22"/>
        </w:rPr>
        <w:t xml:space="preserve">  </w:t>
      </w:r>
      <w:r w:rsidR="005C1863" w:rsidRPr="00B57C8E">
        <w:rPr>
          <w:szCs w:val="22"/>
        </w:rPr>
        <w:t>El Consejo Permanente, durante la sesión celebrada el 13 de marzo de 2019, decidió enviar el documento a la CAAP para su correspondiente análisis y solicitó a la CAAP que informara acerca del resultado de la consideración del mismo.</w:t>
      </w:r>
      <w:r w:rsidR="00392EEF" w:rsidRPr="00B57C8E">
        <w:rPr>
          <w:szCs w:val="22"/>
        </w:rPr>
        <w:t xml:space="preserve">  La CAAP consideró el tema en su reunión celebrada el 16 de abril de 2019. Las delegaciones solicitaron información adicional de la Secretaría; por lo </w:t>
      </w:r>
      <w:r w:rsidR="003533DF" w:rsidRPr="00B57C8E">
        <w:rPr>
          <w:szCs w:val="22"/>
        </w:rPr>
        <w:t>tanto,</w:t>
      </w:r>
      <w:r w:rsidR="00392EEF" w:rsidRPr="00B57C8E">
        <w:rPr>
          <w:szCs w:val="22"/>
        </w:rPr>
        <w:t xml:space="preserve"> la CAAP estuvo de acuerdo en continuar las deliberaciones una vez que se suministrara la información.</w:t>
      </w:r>
    </w:p>
    <w:p w14:paraId="6B0B1034" w14:textId="22799E18" w:rsidR="00D003D9" w:rsidRDefault="00D003D9" w:rsidP="008A2502">
      <w:pPr>
        <w:ind w:left="720"/>
        <w:rPr>
          <w:szCs w:val="22"/>
        </w:rPr>
      </w:pPr>
    </w:p>
    <w:p w14:paraId="2EB2B44B" w14:textId="25754671" w:rsidR="00D003D9" w:rsidRPr="00D003D9" w:rsidRDefault="00D003D9" w:rsidP="008A2502">
      <w:pPr>
        <w:ind w:left="720"/>
        <w:rPr>
          <w:szCs w:val="22"/>
          <w:lang w:val="es-MX"/>
        </w:rPr>
      </w:pPr>
      <w:r>
        <w:rPr>
          <w:szCs w:val="22"/>
        </w:rPr>
        <w:t xml:space="preserve">La información sobre la representación geográfica en las diversas entidades de las Naciones Unidas fue distribuida como documento </w:t>
      </w:r>
      <w:hyperlink r:id="rId33" w:history="1">
        <w:r w:rsidRPr="00D003D9">
          <w:rPr>
            <w:rStyle w:val="Hyperlink"/>
            <w:szCs w:val="22"/>
            <w:lang w:val="es-MX"/>
          </w:rPr>
          <w:t>CP/CAAP/IN</w:t>
        </w:r>
        <w:r w:rsidRPr="00D003D9">
          <w:rPr>
            <w:rStyle w:val="Hyperlink"/>
            <w:szCs w:val="22"/>
            <w:lang w:val="es-MX"/>
          </w:rPr>
          <w:t>F</w:t>
        </w:r>
        <w:r w:rsidRPr="00D003D9">
          <w:rPr>
            <w:rStyle w:val="Hyperlink"/>
            <w:szCs w:val="22"/>
            <w:lang w:val="es-MX"/>
          </w:rPr>
          <w:t>. 206/19</w:t>
        </w:r>
      </w:hyperlink>
      <w:r w:rsidRPr="00D003D9">
        <w:rPr>
          <w:szCs w:val="22"/>
          <w:lang w:val="es-MX"/>
        </w:rPr>
        <w:t>.</w:t>
      </w:r>
    </w:p>
    <w:p w14:paraId="48BBC4B7" w14:textId="77777777" w:rsidR="003533DF" w:rsidRPr="00B57C8E" w:rsidRDefault="003533DF" w:rsidP="00045C5F">
      <w:pPr>
        <w:rPr>
          <w:szCs w:val="22"/>
        </w:rPr>
      </w:pPr>
    </w:p>
    <w:p w14:paraId="66767872" w14:textId="77777777" w:rsidR="003533DF" w:rsidRPr="00B57C8E" w:rsidRDefault="003533DF" w:rsidP="00045C5F">
      <w:pPr>
        <w:numPr>
          <w:ilvl w:val="0"/>
          <w:numId w:val="15"/>
        </w:numPr>
        <w:ind w:left="1440" w:hanging="720"/>
        <w:jc w:val="left"/>
        <w:rPr>
          <w:i/>
          <w:iCs/>
          <w:color w:val="000000"/>
          <w:szCs w:val="22"/>
        </w:rPr>
      </w:pPr>
      <w:r w:rsidRPr="00B57C8E">
        <w:rPr>
          <w:i/>
          <w:iCs/>
          <w:color w:val="000000"/>
          <w:szCs w:val="22"/>
        </w:rPr>
        <w:t xml:space="preserve">Oficinas Nacionales </w:t>
      </w:r>
    </w:p>
    <w:p w14:paraId="69F790B1" w14:textId="77777777" w:rsidR="003533DF" w:rsidRPr="00B57C8E" w:rsidRDefault="003533DF" w:rsidP="008A2502">
      <w:pPr>
        <w:rPr>
          <w:szCs w:val="22"/>
        </w:rPr>
      </w:pPr>
    </w:p>
    <w:p w14:paraId="5976C9FD" w14:textId="77777777" w:rsidR="003533DF" w:rsidRPr="00B57C8E" w:rsidRDefault="003533DF" w:rsidP="008A2502">
      <w:pPr>
        <w:ind w:firstLine="720"/>
        <w:rPr>
          <w:color w:val="000000"/>
          <w:szCs w:val="22"/>
        </w:rPr>
      </w:pPr>
      <w:r w:rsidRPr="00B57C8E">
        <w:rPr>
          <w:b/>
          <w:bCs/>
          <w:color w:val="000000"/>
          <w:szCs w:val="22"/>
        </w:rPr>
        <w:t xml:space="preserve">Mandato: </w:t>
      </w:r>
      <w:r w:rsidR="003C655C" w:rsidRPr="00B57C8E">
        <w:rPr>
          <w:color w:val="000000"/>
          <w:szCs w:val="22"/>
        </w:rPr>
        <w:t xml:space="preserve">Recordar la presentación de la Secretaría General realizada el 16 de octubre de 2018 acerca de la estrategia para las Oficinas Nacionales en los Estados Miembros, la cual será la base para la adopción, por los Estados Miembros, de un plan estratégico integral sostenible sobre el tema, que deberá ser aprobado por el Consejo Permanente a través de la CAAP, a más tardar en septiembre de 2019. [AG/RES. 2940 (XLIX-O/19), </w:t>
      </w:r>
      <w:r w:rsidR="001C63AD" w:rsidRPr="00B57C8E">
        <w:rPr>
          <w:color w:val="000000"/>
          <w:szCs w:val="22"/>
        </w:rPr>
        <w:t>párrafo dispositivo</w:t>
      </w:r>
      <w:r w:rsidR="006E5477" w:rsidRPr="00B57C8E">
        <w:rPr>
          <w:color w:val="000000"/>
          <w:szCs w:val="22"/>
        </w:rPr>
        <w:t xml:space="preserve"> IV.24</w:t>
      </w:r>
      <w:r w:rsidR="003C655C" w:rsidRPr="00B57C8E">
        <w:rPr>
          <w:color w:val="000000"/>
          <w:szCs w:val="22"/>
        </w:rPr>
        <w:t>]</w:t>
      </w:r>
    </w:p>
    <w:p w14:paraId="3D2FDA22" w14:textId="77777777" w:rsidR="003D5AF0" w:rsidRPr="00B57C8E" w:rsidRDefault="003D5AF0" w:rsidP="008A2502">
      <w:pPr>
        <w:rPr>
          <w:szCs w:val="22"/>
        </w:rPr>
      </w:pPr>
    </w:p>
    <w:p w14:paraId="6FD0216A" w14:textId="77777777" w:rsidR="003D5AF0" w:rsidRPr="00B57C8E" w:rsidRDefault="003D5AF0" w:rsidP="008A2502">
      <w:pPr>
        <w:ind w:left="720"/>
        <w:rPr>
          <w:szCs w:val="22"/>
        </w:rPr>
      </w:pPr>
      <w:r w:rsidRPr="00B57C8E">
        <w:rPr>
          <w:b/>
          <w:bCs/>
          <w:szCs w:val="22"/>
        </w:rPr>
        <w:t xml:space="preserve">Avance a la fecha: </w:t>
      </w:r>
      <w:r w:rsidRPr="00B57C8E">
        <w:rPr>
          <w:szCs w:val="22"/>
        </w:rPr>
        <w:t xml:space="preserve">durante </w:t>
      </w:r>
      <w:r w:rsidR="00B74610" w:rsidRPr="00B57C8E">
        <w:rPr>
          <w:szCs w:val="22"/>
        </w:rPr>
        <w:t xml:space="preserve">la </w:t>
      </w:r>
      <w:r w:rsidRPr="00B57C8E">
        <w:rPr>
          <w:szCs w:val="22"/>
        </w:rPr>
        <w:t xml:space="preserve">reunión </w:t>
      </w:r>
      <w:r w:rsidR="00B74610" w:rsidRPr="00B57C8E">
        <w:rPr>
          <w:szCs w:val="22"/>
        </w:rPr>
        <w:t>celebrada el</w:t>
      </w:r>
      <w:r w:rsidRPr="00B57C8E">
        <w:rPr>
          <w:szCs w:val="22"/>
        </w:rPr>
        <w:t xml:space="preserve"> 5 de agosto, la CAAP recibió una presentación de la Oficina de Coordinación de las Oficinas y Unidades de la Secretaría General </w:t>
      </w:r>
      <w:r w:rsidR="00E8708A" w:rsidRPr="00B57C8E">
        <w:rPr>
          <w:szCs w:val="22"/>
        </w:rPr>
        <w:t>en</w:t>
      </w:r>
      <w:r w:rsidRPr="00B57C8E">
        <w:rPr>
          <w:szCs w:val="22"/>
        </w:rPr>
        <w:t xml:space="preserve"> los Estados Miembros</w:t>
      </w:r>
      <w:r w:rsidR="009D37A3" w:rsidRPr="00B57C8E">
        <w:rPr>
          <w:szCs w:val="22"/>
        </w:rPr>
        <w:t xml:space="preserve">, </w:t>
      </w:r>
      <w:hyperlink r:id="rId34" w:history="1">
        <w:r w:rsidR="009D37A3" w:rsidRPr="00B57C8E">
          <w:rPr>
            <w:color w:val="0000FF"/>
            <w:szCs w:val="22"/>
            <w:u w:val="single"/>
          </w:rPr>
          <w:t>CP/CAAP/INF. 226/19</w:t>
        </w:r>
      </w:hyperlink>
      <w:r w:rsidR="009D37A3" w:rsidRPr="00B57C8E">
        <w:rPr>
          <w:color w:val="0000FF"/>
          <w:szCs w:val="22"/>
          <w:u w:val="single"/>
        </w:rPr>
        <w:t>,</w:t>
      </w:r>
      <w:r w:rsidR="009D37A3" w:rsidRPr="00B57C8E">
        <w:rPr>
          <w:szCs w:val="22"/>
        </w:rPr>
        <w:t xml:space="preserve"> y encomendó al GT/RVPP que continuara el análisis de este tema y presentara recomendaciones.</w:t>
      </w:r>
    </w:p>
    <w:p w14:paraId="1E9EE243" w14:textId="77777777" w:rsidR="008A2502" w:rsidRPr="00B57C8E" w:rsidRDefault="008A2502" w:rsidP="008A2502">
      <w:pPr>
        <w:rPr>
          <w:szCs w:val="22"/>
        </w:rPr>
      </w:pPr>
    </w:p>
    <w:p w14:paraId="505AD677" w14:textId="77777777" w:rsidR="00EA5B82" w:rsidRPr="00B57C8E" w:rsidRDefault="00EA5B82" w:rsidP="00045C5F">
      <w:pPr>
        <w:pStyle w:val="TitleUppercase"/>
        <w:numPr>
          <w:ilvl w:val="0"/>
          <w:numId w:val="15"/>
        </w:numPr>
        <w:tabs>
          <w:tab w:val="clear" w:pos="720"/>
          <w:tab w:val="clear" w:pos="1440"/>
          <w:tab w:val="clear" w:pos="2160"/>
          <w:tab w:val="clear" w:pos="2880"/>
          <w:tab w:val="clear" w:pos="7200"/>
          <w:tab w:val="clear" w:pos="7920"/>
          <w:tab w:val="clear" w:pos="8640"/>
        </w:tabs>
        <w:suppressAutoHyphens/>
        <w:ind w:left="1440" w:hanging="720"/>
        <w:jc w:val="both"/>
        <w:rPr>
          <w:i/>
          <w:szCs w:val="22"/>
        </w:rPr>
      </w:pPr>
      <w:r w:rsidRPr="00B57C8E">
        <w:rPr>
          <w:i/>
          <w:szCs w:val="22"/>
          <w:lang w:val="es-ES_tradnl"/>
        </w:rPr>
        <w:t>Biblioteca Colón</w:t>
      </w:r>
    </w:p>
    <w:p w14:paraId="47E280ED" w14:textId="77777777" w:rsidR="00EA5B82" w:rsidRPr="00B57C8E" w:rsidRDefault="00EA5B82" w:rsidP="00045C5F">
      <w:pPr>
        <w:rPr>
          <w:color w:val="000000"/>
          <w:szCs w:val="22"/>
          <w:lang w:val="es-ES_tradnl"/>
        </w:rPr>
      </w:pPr>
    </w:p>
    <w:p w14:paraId="5778DAF0" w14:textId="77777777" w:rsidR="009D37A3" w:rsidRPr="00B57C8E" w:rsidRDefault="00EA5B82" w:rsidP="008A2502">
      <w:pPr>
        <w:ind w:firstLine="720"/>
        <w:rPr>
          <w:szCs w:val="22"/>
          <w:lang w:val="es-ES_tradnl"/>
        </w:rPr>
      </w:pPr>
      <w:r w:rsidRPr="00B57C8E">
        <w:rPr>
          <w:b/>
          <w:color w:val="000000"/>
          <w:szCs w:val="22"/>
          <w:lang w:val="es-ES_tradnl"/>
        </w:rPr>
        <w:t>Mandato:</w:t>
      </w:r>
      <w:r w:rsidRPr="00B57C8E">
        <w:rPr>
          <w:color w:val="000000"/>
          <w:szCs w:val="22"/>
          <w:lang w:val="es-ES_tradnl"/>
        </w:rPr>
        <w:t xml:space="preserve"> </w:t>
      </w:r>
      <w:r w:rsidR="009D37A3" w:rsidRPr="00B57C8E">
        <w:rPr>
          <w:color w:val="000000"/>
          <w:szCs w:val="22"/>
        </w:rPr>
        <w:t>Solicitar a la Biblioteca Colón que informe a la CAAP semestralmente sobre el estado de sus actividades.</w:t>
      </w:r>
      <w:r w:rsidR="009D37A3" w:rsidRPr="00B57C8E">
        <w:rPr>
          <w:szCs w:val="22"/>
          <w:lang w:val="es-ES_tradnl"/>
        </w:rPr>
        <w:t xml:space="preserve"> [</w:t>
      </w:r>
      <w:r w:rsidR="009D37A3" w:rsidRPr="00B57C8E">
        <w:rPr>
          <w:color w:val="000000"/>
          <w:szCs w:val="22"/>
          <w:lang w:val="es-ES_tradnl"/>
        </w:rPr>
        <w:t xml:space="preserve">AG/RES. 2940 (XLIX-O/19), </w:t>
      </w:r>
      <w:r w:rsidR="001C63AD" w:rsidRPr="00B57C8E">
        <w:rPr>
          <w:color w:val="000000"/>
          <w:szCs w:val="22"/>
          <w:lang w:val="es-ES_tradnl"/>
        </w:rPr>
        <w:t>párrafo dispositivo</w:t>
      </w:r>
      <w:r w:rsidR="009D37A3" w:rsidRPr="00B57C8E">
        <w:rPr>
          <w:color w:val="000000"/>
          <w:szCs w:val="22"/>
          <w:lang w:val="es-ES_tradnl"/>
        </w:rPr>
        <w:t xml:space="preserve"> IV.28</w:t>
      </w:r>
      <w:r w:rsidR="009D37A3" w:rsidRPr="00B57C8E">
        <w:rPr>
          <w:szCs w:val="22"/>
          <w:lang w:val="es-ES_tradnl"/>
        </w:rPr>
        <w:t>]</w:t>
      </w:r>
    </w:p>
    <w:p w14:paraId="52741708" w14:textId="77777777" w:rsidR="00FD419A" w:rsidRDefault="00FD419A" w:rsidP="00045C5F">
      <w:pPr>
        <w:rPr>
          <w:szCs w:val="22"/>
          <w:lang w:val="es-ES_tradnl"/>
        </w:rPr>
      </w:pPr>
    </w:p>
    <w:p w14:paraId="73FEB1F5" w14:textId="77777777" w:rsidR="001C341B" w:rsidRPr="00B57C8E" w:rsidRDefault="001C341B" w:rsidP="00045C5F">
      <w:pPr>
        <w:rPr>
          <w:szCs w:val="22"/>
          <w:lang w:val="es-ES_tradnl"/>
        </w:rPr>
      </w:pPr>
    </w:p>
    <w:p w14:paraId="4AA472AF" w14:textId="77777777" w:rsidR="00240916" w:rsidRPr="00B57C8E" w:rsidRDefault="00240916" w:rsidP="00045C5F">
      <w:pPr>
        <w:pStyle w:val="TitleUppercase"/>
        <w:numPr>
          <w:ilvl w:val="0"/>
          <w:numId w:val="15"/>
        </w:numPr>
        <w:tabs>
          <w:tab w:val="clear" w:pos="1440"/>
          <w:tab w:val="clear" w:pos="2160"/>
          <w:tab w:val="clear" w:pos="2880"/>
          <w:tab w:val="clear" w:pos="7200"/>
          <w:tab w:val="clear" w:pos="7920"/>
          <w:tab w:val="clear" w:pos="8640"/>
        </w:tabs>
        <w:suppressAutoHyphens/>
        <w:ind w:left="1440" w:hanging="720"/>
        <w:jc w:val="left"/>
        <w:rPr>
          <w:i/>
          <w:szCs w:val="22"/>
        </w:rPr>
      </w:pPr>
      <w:r w:rsidRPr="00B57C8E">
        <w:rPr>
          <w:i/>
          <w:szCs w:val="22"/>
        </w:rPr>
        <w:lastRenderedPageBreak/>
        <w:t>Normas Internacionales de Contabilidad para el Sector Público</w:t>
      </w:r>
    </w:p>
    <w:p w14:paraId="21D0892E" w14:textId="77777777" w:rsidR="00240916" w:rsidRPr="00B57C8E" w:rsidRDefault="00240916" w:rsidP="00B57C8E">
      <w:pPr>
        <w:pStyle w:val="TitleUppercase"/>
        <w:suppressAutoHyphens/>
        <w:jc w:val="both"/>
        <w:rPr>
          <w:szCs w:val="22"/>
          <w:u w:val="single"/>
        </w:rPr>
      </w:pPr>
    </w:p>
    <w:p w14:paraId="582B68E0" w14:textId="41950A05" w:rsidR="00240916" w:rsidRDefault="005E38D1" w:rsidP="00B57C8E">
      <w:pPr>
        <w:pStyle w:val="TitleUppercase"/>
        <w:tabs>
          <w:tab w:val="clear" w:pos="2160"/>
        </w:tabs>
        <w:suppressAutoHyphens/>
        <w:jc w:val="both"/>
        <w:rPr>
          <w:szCs w:val="22"/>
        </w:rPr>
      </w:pPr>
      <w:r w:rsidRPr="00B57C8E">
        <w:rPr>
          <w:b/>
          <w:szCs w:val="22"/>
        </w:rPr>
        <w:tab/>
      </w:r>
      <w:r w:rsidR="00240916" w:rsidRPr="00B57C8E">
        <w:rPr>
          <w:b/>
          <w:szCs w:val="22"/>
        </w:rPr>
        <w:t>Mandato:</w:t>
      </w:r>
      <w:r w:rsidR="00240916" w:rsidRPr="00B57C8E">
        <w:rPr>
          <w:szCs w:val="22"/>
        </w:rPr>
        <w:t xml:space="preserve"> </w:t>
      </w:r>
      <w:r w:rsidR="00FD419A" w:rsidRPr="00B57C8E">
        <w:rPr>
          <w:szCs w:val="22"/>
        </w:rPr>
        <w:t xml:space="preserve">Instruir al Consejo Permanente que, por conducto de la CAAP, identifique las fuentes de financiamiento necesarias para el proyecto </w:t>
      </w:r>
      <w:r w:rsidR="0078686F">
        <w:rPr>
          <w:szCs w:val="22"/>
        </w:rPr>
        <w:t>“</w:t>
      </w:r>
      <w:r w:rsidR="00FD419A" w:rsidRPr="00B57C8E">
        <w:rPr>
          <w:szCs w:val="22"/>
        </w:rPr>
        <w:t>Implementación de las Normas Internacionales de Contabilidad para el Sector Público (IPSAS)</w:t>
      </w:r>
      <w:r w:rsidR="0078686F">
        <w:rPr>
          <w:szCs w:val="22"/>
        </w:rPr>
        <w:t>”</w:t>
      </w:r>
      <w:r w:rsidR="00FD419A" w:rsidRPr="00B57C8E">
        <w:rPr>
          <w:szCs w:val="22"/>
        </w:rPr>
        <w:t xml:space="preserve"> en la Secretaría General, una vez que el nuevo sistema empresarial corporativo (ERP) haya sido implementado. </w:t>
      </w:r>
      <w:r w:rsidR="00537A63" w:rsidRPr="00B57C8E">
        <w:rPr>
          <w:color w:val="000000"/>
          <w:szCs w:val="22"/>
          <w:lang w:val="es-ES_tradnl"/>
        </w:rPr>
        <w:t>[</w:t>
      </w:r>
      <w:r w:rsidR="00FD419A" w:rsidRPr="00B57C8E">
        <w:rPr>
          <w:szCs w:val="22"/>
          <w:lang w:val="es-ES_tradnl"/>
        </w:rPr>
        <w:t>AG/RES. 29</w:t>
      </w:r>
      <w:r w:rsidR="00F26432" w:rsidRPr="00B57C8E">
        <w:rPr>
          <w:szCs w:val="22"/>
          <w:lang w:val="es-ES_tradnl"/>
        </w:rPr>
        <w:t>40</w:t>
      </w:r>
      <w:r w:rsidR="00FD419A" w:rsidRPr="00B57C8E">
        <w:rPr>
          <w:szCs w:val="22"/>
          <w:lang w:val="es-ES_tradnl"/>
        </w:rPr>
        <w:t xml:space="preserve"> (</w:t>
      </w:r>
      <w:r w:rsidR="00F26432" w:rsidRPr="00B57C8E">
        <w:rPr>
          <w:szCs w:val="22"/>
        </w:rPr>
        <w:t>XLIX-O/19</w:t>
      </w:r>
      <w:r w:rsidR="00FD419A" w:rsidRPr="00B57C8E">
        <w:rPr>
          <w:szCs w:val="22"/>
          <w:lang w:val="es-ES_tradnl"/>
        </w:rPr>
        <w:t>)</w:t>
      </w:r>
      <w:r w:rsidR="00F26432" w:rsidRPr="00B57C8E">
        <w:rPr>
          <w:szCs w:val="22"/>
          <w:lang w:val="es-ES_tradnl"/>
        </w:rPr>
        <w:t xml:space="preserve">, </w:t>
      </w:r>
      <w:r w:rsidR="001C63AD" w:rsidRPr="00B57C8E">
        <w:rPr>
          <w:szCs w:val="22"/>
          <w:lang w:val="es-ES_tradnl"/>
        </w:rPr>
        <w:t>párrafo dispositivo</w:t>
      </w:r>
      <w:r w:rsidR="00F26432" w:rsidRPr="00B57C8E">
        <w:rPr>
          <w:szCs w:val="22"/>
          <w:lang w:val="es-ES_tradnl"/>
        </w:rPr>
        <w:t xml:space="preserve"> IV.29</w:t>
      </w:r>
      <w:r w:rsidR="00537A63" w:rsidRPr="00B57C8E">
        <w:rPr>
          <w:szCs w:val="22"/>
          <w:lang w:val="es-ES_tradnl"/>
        </w:rPr>
        <w:t>]</w:t>
      </w:r>
      <w:r w:rsidR="00AD7FB8" w:rsidRPr="00B57C8E">
        <w:rPr>
          <w:szCs w:val="22"/>
        </w:rPr>
        <w:t xml:space="preserve"> </w:t>
      </w:r>
    </w:p>
    <w:p w14:paraId="0CFE01E3" w14:textId="77777777" w:rsidR="001C341B" w:rsidRPr="00B57C8E" w:rsidRDefault="001C341B" w:rsidP="00B57C8E">
      <w:pPr>
        <w:pStyle w:val="TitleUppercase"/>
        <w:tabs>
          <w:tab w:val="clear" w:pos="2160"/>
        </w:tabs>
        <w:suppressAutoHyphens/>
        <w:jc w:val="both"/>
        <w:rPr>
          <w:szCs w:val="22"/>
        </w:rPr>
      </w:pPr>
    </w:p>
    <w:p w14:paraId="146337F0" w14:textId="77777777" w:rsidR="00665A83" w:rsidRPr="00B57C8E" w:rsidRDefault="00665A83" w:rsidP="00045C5F">
      <w:pPr>
        <w:pStyle w:val="TitleUppercase"/>
        <w:numPr>
          <w:ilvl w:val="0"/>
          <w:numId w:val="15"/>
        </w:numPr>
        <w:tabs>
          <w:tab w:val="clear" w:pos="720"/>
          <w:tab w:val="clear" w:pos="1440"/>
          <w:tab w:val="clear" w:pos="2160"/>
          <w:tab w:val="clear" w:pos="2880"/>
          <w:tab w:val="clear" w:pos="7200"/>
          <w:tab w:val="clear" w:pos="7920"/>
          <w:tab w:val="clear" w:pos="8640"/>
        </w:tabs>
        <w:suppressAutoHyphens/>
        <w:ind w:left="1440" w:hanging="720"/>
        <w:jc w:val="both"/>
        <w:rPr>
          <w:i/>
          <w:szCs w:val="22"/>
        </w:rPr>
      </w:pPr>
      <w:r w:rsidRPr="00B57C8E">
        <w:rPr>
          <w:i/>
          <w:szCs w:val="22"/>
        </w:rPr>
        <w:t>Creación de nuevos mandatos</w:t>
      </w:r>
    </w:p>
    <w:p w14:paraId="3D65AE81" w14:textId="77777777" w:rsidR="00317B74" w:rsidRPr="00B57C8E" w:rsidRDefault="00317B74" w:rsidP="00317B74">
      <w:pPr>
        <w:pStyle w:val="TitleUppercase"/>
        <w:tabs>
          <w:tab w:val="clear" w:pos="720"/>
          <w:tab w:val="clear" w:pos="1440"/>
          <w:tab w:val="clear" w:pos="2160"/>
          <w:tab w:val="clear" w:pos="2880"/>
          <w:tab w:val="clear" w:pos="7200"/>
          <w:tab w:val="clear" w:pos="7920"/>
          <w:tab w:val="clear" w:pos="8640"/>
        </w:tabs>
        <w:suppressAutoHyphens/>
        <w:jc w:val="both"/>
        <w:rPr>
          <w:i/>
          <w:szCs w:val="22"/>
        </w:rPr>
      </w:pPr>
    </w:p>
    <w:p w14:paraId="00E46D2C" w14:textId="77777777" w:rsidR="00317B74" w:rsidRPr="00B57C8E" w:rsidRDefault="00317B74" w:rsidP="00317B74">
      <w:pPr>
        <w:pStyle w:val="TitleUppercase"/>
        <w:tabs>
          <w:tab w:val="clear" w:pos="720"/>
          <w:tab w:val="clear" w:pos="1440"/>
          <w:tab w:val="clear" w:pos="2160"/>
          <w:tab w:val="clear" w:pos="2880"/>
          <w:tab w:val="clear" w:pos="7200"/>
          <w:tab w:val="clear" w:pos="7920"/>
          <w:tab w:val="clear" w:pos="8640"/>
        </w:tabs>
        <w:suppressAutoHyphens/>
        <w:ind w:left="720"/>
        <w:jc w:val="both"/>
        <w:rPr>
          <w:b/>
          <w:bCs/>
          <w:iCs/>
          <w:szCs w:val="22"/>
        </w:rPr>
      </w:pPr>
      <w:r w:rsidRPr="00B57C8E">
        <w:rPr>
          <w:b/>
          <w:bCs/>
          <w:iCs/>
          <w:szCs w:val="22"/>
        </w:rPr>
        <w:t>Mandato:</w:t>
      </w:r>
    </w:p>
    <w:p w14:paraId="563CF073" w14:textId="77777777" w:rsidR="002255C9" w:rsidRPr="00B57C8E" w:rsidRDefault="002255C9" w:rsidP="00045C5F">
      <w:pPr>
        <w:pStyle w:val="TitleUppercase"/>
        <w:tabs>
          <w:tab w:val="clear" w:pos="720"/>
          <w:tab w:val="clear" w:pos="1440"/>
          <w:tab w:val="clear" w:pos="2160"/>
          <w:tab w:val="clear" w:pos="2880"/>
          <w:tab w:val="clear" w:pos="7200"/>
          <w:tab w:val="clear" w:pos="7920"/>
          <w:tab w:val="clear" w:pos="8640"/>
        </w:tabs>
        <w:suppressAutoHyphens/>
        <w:jc w:val="both"/>
        <w:rPr>
          <w:i/>
          <w:szCs w:val="22"/>
        </w:rPr>
      </w:pPr>
    </w:p>
    <w:p w14:paraId="7AE13FD8" w14:textId="77777777" w:rsidR="00317B74" w:rsidRPr="00B57C8E" w:rsidRDefault="00E200A5" w:rsidP="00045C5F">
      <w:pPr>
        <w:ind w:left="1440" w:hanging="720"/>
        <w:rPr>
          <w:color w:val="000000"/>
          <w:szCs w:val="22"/>
          <w:lang w:eastAsia="en-US"/>
        </w:rPr>
      </w:pPr>
      <w:r w:rsidRPr="00B57C8E">
        <w:rPr>
          <w:color w:val="000000"/>
          <w:szCs w:val="22"/>
          <w:lang w:eastAsia="en-US"/>
        </w:rPr>
        <w:t>a</w:t>
      </w:r>
      <w:r w:rsidR="00045C5F" w:rsidRPr="00B57C8E">
        <w:rPr>
          <w:color w:val="000000"/>
          <w:szCs w:val="22"/>
          <w:lang w:eastAsia="en-US"/>
        </w:rPr>
        <w:t>)</w:t>
      </w:r>
      <w:r w:rsidRPr="00B57C8E">
        <w:rPr>
          <w:color w:val="000000"/>
          <w:szCs w:val="22"/>
          <w:lang w:eastAsia="en-US"/>
        </w:rPr>
        <w:tab/>
      </w:r>
      <w:r w:rsidR="00317B74" w:rsidRPr="00B57C8E">
        <w:rPr>
          <w:color w:val="000000"/>
          <w:szCs w:val="22"/>
          <w:lang w:eastAsia="en-US"/>
        </w:rPr>
        <w:t xml:space="preserve">Encomendar al Consejo Permanente que, a través de la CAAP, considere establecer un proceso y una práctica en un marco regulatorio para que las comisiones del Consejo Permanente y el CIDI examinen los efectos de los nuevos mandatos en el programa-presupuesto, a más tardar en junio de 2021. </w:t>
      </w:r>
    </w:p>
    <w:p w14:paraId="2E5B457E" w14:textId="77777777" w:rsidR="00317B74" w:rsidRPr="00B57C8E" w:rsidRDefault="00317B74" w:rsidP="00317B74">
      <w:pPr>
        <w:rPr>
          <w:color w:val="000000"/>
          <w:szCs w:val="22"/>
          <w:lang w:eastAsia="en-US"/>
        </w:rPr>
      </w:pPr>
    </w:p>
    <w:p w14:paraId="7E85CEB5" w14:textId="77777777" w:rsidR="00317B74" w:rsidRPr="00B57C8E" w:rsidRDefault="00E200A5" w:rsidP="00045C5F">
      <w:pPr>
        <w:widowControl w:val="0"/>
        <w:tabs>
          <w:tab w:val="left" w:pos="720"/>
          <w:tab w:val="left" w:pos="1530"/>
          <w:tab w:val="left" w:pos="2880"/>
          <w:tab w:val="left" w:pos="3600"/>
          <w:tab w:val="left" w:pos="4320"/>
          <w:tab w:val="left" w:pos="5760"/>
          <w:tab w:val="left" w:pos="6480"/>
          <w:tab w:val="left" w:pos="7200"/>
          <w:tab w:val="left" w:pos="7920"/>
        </w:tabs>
        <w:ind w:left="1530" w:hanging="1530"/>
        <w:rPr>
          <w:color w:val="000000"/>
          <w:szCs w:val="22"/>
          <w:lang w:eastAsia="en-US"/>
        </w:rPr>
      </w:pPr>
      <w:r w:rsidRPr="00B57C8E">
        <w:rPr>
          <w:color w:val="000000"/>
          <w:szCs w:val="22"/>
          <w:lang w:eastAsia="en-US"/>
        </w:rPr>
        <w:tab/>
        <w:t>b</w:t>
      </w:r>
      <w:r w:rsidR="00045C5F" w:rsidRPr="00B57C8E">
        <w:rPr>
          <w:color w:val="000000"/>
          <w:szCs w:val="22"/>
          <w:lang w:eastAsia="en-US"/>
        </w:rPr>
        <w:t>)</w:t>
      </w:r>
      <w:r w:rsidRPr="00B57C8E">
        <w:rPr>
          <w:color w:val="000000"/>
          <w:szCs w:val="22"/>
          <w:lang w:eastAsia="en-US"/>
        </w:rPr>
        <w:tab/>
      </w:r>
      <w:r w:rsidR="00317B74" w:rsidRPr="00B57C8E">
        <w:rPr>
          <w:color w:val="000000"/>
          <w:szCs w:val="22"/>
          <w:lang w:eastAsia="en-US"/>
        </w:rPr>
        <w:t xml:space="preserve">Encomendar a la Secretaría General que presente, previa consideración de la CAAP y aprobación del Consejo Permanente, a todas las comisiones, una plantilla para adjuntarse a cualquier proyecto de resolución que incluya nuevos mandatos a ser considerados para la aprobación de la Asamblea General. Las consultas con los departamentos pertinentes y la CAAP podrán responder a lo siguiente: </w:t>
      </w:r>
    </w:p>
    <w:p w14:paraId="6E57F115" w14:textId="77777777" w:rsidR="00317B74" w:rsidRPr="00B57C8E" w:rsidRDefault="00317B74" w:rsidP="00317B74">
      <w:pPr>
        <w:rPr>
          <w:color w:val="000000"/>
          <w:szCs w:val="22"/>
          <w:lang w:eastAsia="en-US"/>
        </w:rPr>
      </w:pPr>
    </w:p>
    <w:p w14:paraId="3EC8B23B" w14:textId="77777777" w:rsidR="00317B74" w:rsidRPr="00B57C8E" w:rsidRDefault="00317B74" w:rsidP="00045C5F">
      <w:pPr>
        <w:widowControl w:val="0"/>
        <w:numPr>
          <w:ilvl w:val="0"/>
          <w:numId w:val="16"/>
        </w:numPr>
        <w:tabs>
          <w:tab w:val="left" w:pos="720"/>
          <w:tab w:val="left" w:pos="1440"/>
          <w:tab w:val="left" w:pos="2160"/>
          <w:tab w:val="left" w:pos="3600"/>
          <w:tab w:val="left" w:pos="4320"/>
          <w:tab w:val="left" w:pos="5760"/>
          <w:tab w:val="left" w:pos="6480"/>
          <w:tab w:val="left" w:pos="7200"/>
          <w:tab w:val="left" w:pos="7920"/>
        </w:tabs>
        <w:ind w:left="2160" w:hanging="720"/>
        <w:rPr>
          <w:color w:val="000000"/>
          <w:szCs w:val="22"/>
          <w:lang w:eastAsia="en-US"/>
        </w:rPr>
      </w:pPr>
      <w:r w:rsidRPr="00B57C8E">
        <w:rPr>
          <w:color w:val="000000"/>
          <w:szCs w:val="22"/>
          <w:lang w:eastAsia="en-US"/>
        </w:rPr>
        <w:t>¿Cómo cuadra el mandato en el marco del Plan Estratégico? ¿Qué indicadores se utilizarán para medir los resultados?</w:t>
      </w:r>
    </w:p>
    <w:p w14:paraId="346A6829" w14:textId="77777777" w:rsidR="00317B74" w:rsidRPr="00B57C8E" w:rsidRDefault="00317B74" w:rsidP="00045C5F">
      <w:pPr>
        <w:ind w:left="2160"/>
        <w:rPr>
          <w:color w:val="000000"/>
          <w:szCs w:val="22"/>
          <w:lang w:eastAsia="en-US"/>
        </w:rPr>
      </w:pPr>
    </w:p>
    <w:p w14:paraId="712AC7DB" w14:textId="77777777" w:rsidR="00317B74" w:rsidRPr="00B57C8E" w:rsidRDefault="00317B74" w:rsidP="00045C5F">
      <w:pPr>
        <w:widowControl w:val="0"/>
        <w:numPr>
          <w:ilvl w:val="0"/>
          <w:numId w:val="16"/>
        </w:numPr>
        <w:tabs>
          <w:tab w:val="left" w:pos="720"/>
          <w:tab w:val="left" w:pos="1440"/>
          <w:tab w:val="left" w:pos="2160"/>
          <w:tab w:val="left" w:pos="3600"/>
          <w:tab w:val="left" w:pos="4320"/>
          <w:tab w:val="left" w:pos="5760"/>
          <w:tab w:val="left" w:pos="6480"/>
          <w:tab w:val="left" w:pos="7200"/>
          <w:tab w:val="left" w:pos="7920"/>
        </w:tabs>
        <w:ind w:left="2160" w:hanging="720"/>
        <w:rPr>
          <w:color w:val="000000"/>
          <w:szCs w:val="22"/>
          <w:lang w:eastAsia="en-US"/>
        </w:rPr>
      </w:pPr>
      <w:r w:rsidRPr="00B57C8E">
        <w:rPr>
          <w:color w:val="000000"/>
          <w:szCs w:val="22"/>
          <w:lang w:eastAsia="en-US"/>
        </w:rPr>
        <w:t>¿Cuál es el período (fecha de inicio/fecha de finalización estimadas) para alcanzar las metas y objetivos del nuevo mandato?</w:t>
      </w:r>
    </w:p>
    <w:p w14:paraId="11420A08" w14:textId="77777777" w:rsidR="00317B74" w:rsidRPr="00B57C8E" w:rsidRDefault="00317B74" w:rsidP="00045C5F">
      <w:pPr>
        <w:ind w:left="2160"/>
        <w:rPr>
          <w:color w:val="000000"/>
          <w:szCs w:val="22"/>
          <w:lang w:eastAsia="en-US"/>
        </w:rPr>
      </w:pPr>
    </w:p>
    <w:p w14:paraId="2D8796EB" w14:textId="77777777" w:rsidR="00317B74" w:rsidRPr="00B57C8E" w:rsidRDefault="00317B74" w:rsidP="00045C5F">
      <w:pPr>
        <w:widowControl w:val="0"/>
        <w:numPr>
          <w:ilvl w:val="0"/>
          <w:numId w:val="16"/>
        </w:numPr>
        <w:tabs>
          <w:tab w:val="left" w:pos="720"/>
          <w:tab w:val="left" w:pos="1440"/>
          <w:tab w:val="left" w:pos="2160"/>
          <w:tab w:val="left" w:pos="3600"/>
          <w:tab w:val="left" w:pos="4320"/>
          <w:tab w:val="left" w:pos="5760"/>
          <w:tab w:val="left" w:pos="6480"/>
          <w:tab w:val="left" w:pos="7200"/>
          <w:tab w:val="left" w:pos="7920"/>
        </w:tabs>
        <w:ind w:left="2160" w:hanging="720"/>
        <w:rPr>
          <w:color w:val="000000"/>
          <w:szCs w:val="22"/>
          <w:lang w:eastAsia="en-US"/>
        </w:rPr>
      </w:pPr>
      <w:r w:rsidRPr="00B57C8E">
        <w:rPr>
          <w:color w:val="000000"/>
          <w:szCs w:val="22"/>
          <w:lang w:eastAsia="en-US"/>
        </w:rPr>
        <w:t>¿Requerirá el mandato recursos del fondo regular o de personal? Si la respuesta es sí:</w:t>
      </w:r>
    </w:p>
    <w:p w14:paraId="45B5902F" w14:textId="77777777" w:rsidR="00317B74" w:rsidRPr="00B57C8E" w:rsidRDefault="00317B74" w:rsidP="00045C5F">
      <w:pPr>
        <w:ind w:left="2160"/>
        <w:rPr>
          <w:color w:val="000000"/>
          <w:szCs w:val="22"/>
          <w:lang w:eastAsia="en-US"/>
        </w:rPr>
      </w:pPr>
    </w:p>
    <w:p w14:paraId="61693A9B" w14:textId="77777777" w:rsidR="00317B74" w:rsidRPr="00B57C8E" w:rsidRDefault="00317B74" w:rsidP="00045C5F">
      <w:pPr>
        <w:widowControl w:val="0"/>
        <w:numPr>
          <w:ilvl w:val="0"/>
          <w:numId w:val="16"/>
        </w:numPr>
        <w:tabs>
          <w:tab w:val="left" w:pos="720"/>
          <w:tab w:val="left" w:pos="1440"/>
          <w:tab w:val="left" w:pos="2160"/>
          <w:tab w:val="left" w:pos="3600"/>
          <w:tab w:val="left" w:pos="4320"/>
          <w:tab w:val="left" w:pos="5760"/>
          <w:tab w:val="left" w:pos="6480"/>
          <w:tab w:val="left" w:pos="7200"/>
          <w:tab w:val="left" w:pos="7920"/>
        </w:tabs>
        <w:ind w:left="2160" w:hanging="720"/>
        <w:rPr>
          <w:color w:val="000000"/>
          <w:szCs w:val="22"/>
          <w:lang w:eastAsia="en-US"/>
        </w:rPr>
      </w:pPr>
      <w:r w:rsidRPr="00B57C8E">
        <w:rPr>
          <w:color w:val="000000"/>
          <w:szCs w:val="22"/>
          <w:lang w:eastAsia="en-US"/>
        </w:rPr>
        <w:t>¿Cuáles son las posibles repercusiones presupuestarias del mandato?</w:t>
      </w:r>
    </w:p>
    <w:p w14:paraId="1CFA3CDA" w14:textId="77777777" w:rsidR="00317B74" w:rsidRPr="00B57C8E" w:rsidRDefault="00317B74" w:rsidP="00045C5F">
      <w:pPr>
        <w:ind w:left="2160"/>
        <w:rPr>
          <w:color w:val="000000"/>
          <w:szCs w:val="22"/>
          <w:lang w:eastAsia="en-US"/>
        </w:rPr>
      </w:pPr>
      <w:r w:rsidRPr="00B57C8E">
        <w:rPr>
          <w:color w:val="000000"/>
          <w:szCs w:val="22"/>
          <w:lang w:eastAsia="en-US"/>
        </w:rPr>
        <w:t>- ¿Qué grado de apoyo de profesionales (personal y</w:t>
      </w:r>
      <w:r w:rsidR="007E3428" w:rsidRPr="00B57C8E">
        <w:rPr>
          <w:color w:val="000000"/>
          <w:szCs w:val="22"/>
          <w:lang w:eastAsia="en-US"/>
        </w:rPr>
        <w:t>/o</w:t>
      </w:r>
      <w:r w:rsidRPr="00B57C8E">
        <w:rPr>
          <w:color w:val="000000"/>
          <w:szCs w:val="22"/>
          <w:lang w:eastAsia="en-US"/>
        </w:rPr>
        <w:t xml:space="preserve"> CPR) se necesitaría para lograr el mandato?</w:t>
      </w:r>
    </w:p>
    <w:p w14:paraId="46FD4A4A" w14:textId="77777777" w:rsidR="00317B74" w:rsidRPr="00B57C8E" w:rsidRDefault="00317B74" w:rsidP="00045C5F">
      <w:pPr>
        <w:ind w:left="2160"/>
        <w:rPr>
          <w:color w:val="000000"/>
          <w:szCs w:val="22"/>
          <w:lang w:eastAsia="en-US"/>
        </w:rPr>
      </w:pPr>
      <w:r w:rsidRPr="00B57C8E">
        <w:rPr>
          <w:color w:val="000000"/>
          <w:szCs w:val="22"/>
          <w:lang w:eastAsia="en-US"/>
        </w:rPr>
        <w:t>- ¿Se necesitarían recursos del Fondo Regular o de fondos específicos para lograr el mandato? Si así fuera, ¿cuál es el monto estimado?</w:t>
      </w:r>
    </w:p>
    <w:p w14:paraId="7E17E394" w14:textId="77777777" w:rsidR="00665A83" w:rsidRPr="00B57C8E" w:rsidRDefault="00317B74" w:rsidP="00045C5F">
      <w:pPr>
        <w:pStyle w:val="TitleUppercase"/>
        <w:tabs>
          <w:tab w:val="clear" w:pos="720"/>
          <w:tab w:val="clear" w:pos="1440"/>
          <w:tab w:val="clear" w:pos="2160"/>
          <w:tab w:val="clear" w:pos="2880"/>
          <w:tab w:val="clear" w:pos="7200"/>
          <w:tab w:val="clear" w:pos="7920"/>
          <w:tab w:val="clear" w:pos="8640"/>
        </w:tabs>
        <w:suppressAutoHyphens/>
        <w:ind w:left="2160"/>
        <w:jc w:val="both"/>
        <w:rPr>
          <w:color w:val="000000"/>
          <w:szCs w:val="22"/>
          <w:lang w:eastAsia="en-US"/>
        </w:rPr>
      </w:pPr>
      <w:r w:rsidRPr="00B57C8E">
        <w:rPr>
          <w:color w:val="000000"/>
          <w:szCs w:val="22"/>
          <w:lang w:eastAsia="en-US"/>
        </w:rPr>
        <w:t>- De ser posible, sírvase proporcionar detalles sobre la fuente de financiamiento propuesta para el mandato</w:t>
      </w:r>
      <w:r w:rsidR="00B05EF0" w:rsidRPr="00B57C8E">
        <w:rPr>
          <w:color w:val="000000"/>
          <w:szCs w:val="22"/>
          <w:lang w:eastAsia="en-US"/>
        </w:rPr>
        <w:t xml:space="preserve">. </w:t>
      </w:r>
    </w:p>
    <w:p w14:paraId="758297C7" w14:textId="77777777" w:rsidR="00B05EF0" w:rsidRPr="00B57C8E" w:rsidRDefault="00B05EF0" w:rsidP="00B05EF0">
      <w:pPr>
        <w:ind w:left="1440" w:firstLine="720"/>
        <w:rPr>
          <w:szCs w:val="22"/>
          <w:lang w:val="pt-BR"/>
        </w:rPr>
      </w:pPr>
      <w:r w:rsidRPr="00B57C8E">
        <w:rPr>
          <w:bCs/>
          <w:color w:val="000000"/>
          <w:szCs w:val="22"/>
          <w:lang w:val="pt-BR" w:eastAsia="es-ES_tradnl"/>
        </w:rPr>
        <w:t>[AG/RES. 2940 (XLIX-O/19), operative paragraph IV.31]</w:t>
      </w:r>
    </w:p>
    <w:p w14:paraId="2E05A69A" w14:textId="77777777" w:rsidR="00665A83" w:rsidRPr="00B57C8E" w:rsidRDefault="00665A83" w:rsidP="00045C5F">
      <w:pPr>
        <w:pStyle w:val="TitleUppercase"/>
        <w:tabs>
          <w:tab w:val="clear" w:pos="720"/>
          <w:tab w:val="clear" w:pos="1440"/>
          <w:tab w:val="clear" w:pos="2160"/>
          <w:tab w:val="clear" w:pos="2880"/>
          <w:tab w:val="clear" w:pos="7200"/>
          <w:tab w:val="clear" w:pos="7920"/>
          <w:tab w:val="clear" w:pos="8640"/>
        </w:tabs>
        <w:suppressAutoHyphens/>
        <w:jc w:val="both"/>
        <w:rPr>
          <w:iCs/>
          <w:szCs w:val="22"/>
          <w:lang w:val="pt-BR"/>
        </w:rPr>
      </w:pPr>
    </w:p>
    <w:p w14:paraId="29D53EC8" w14:textId="77777777" w:rsidR="00665A83" w:rsidRPr="00B57C8E" w:rsidRDefault="00384F4E" w:rsidP="00045C5F">
      <w:pPr>
        <w:pStyle w:val="TitleUppercase"/>
        <w:numPr>
          <w:ilvl w:val="0"/>
          <w:numId w:val="15"/>
        </w:numPr>
        <w:tabs>
          <w:tab w:val="clear" w:pos="720"/>
          <w:tab w:val="clear" w:pos="1440"/>
          <w:tab w:val="clear" w:pos="2160"/>
          <w:tab w:val="clear" w:pos="2880"/>
          <w:tab w:val="clear" w:pos="7200"/>
          <w:tab w:val="clear" w:pos="7920"/>
          <w:tab w:val="clear" w:pos="8640"/>
        </w:tabs>
        <w:suppressAutoHyphens/>
        <w:ind w:left="1440" w:hanging="720"/>
        <w:jc w:val="both"/>
        <w:rPr>
          <w:i/>
          <w:iCs/>
          <w:szCs w:val="22"/>
        </w:rPr>
      </w:pPr>
      <w:r w:rsidRPr="00B57C8E">
        <w:rPr>
          <w:i/>
          <w:iCs/>
          <w:color w:val="000000"/>
          <w:szCs w:val="22"/>
        </w:rPr>
        <w:t>Rendición de cuentas y transparencia</w:t>
      </w:r>
    </w:p>
    <w:p w14:paraId="74D65A84" w14:textId="77777777" w:rsidR="00665A83" w:rsidRPr="00B57C8E" w:rsidRDefault="00665A83" w:rsidP="00045C5F">
      <w:pPr>
        <w:pStyle w:val="TitleUppercase"/>
        <w:tabs>
          <w:tab w:val="clear" w:pos="720"/>
          <w:tab w:val="clear" w:pos="1440"/>
          <w:tab w:val="clear" w:pos="2160"/>
          <w:tab w:val="clear" w:pos="2880"/>
          <w:tab w:val="clear" w:pos="7200"/>
          <w:tab w:val="clear" w:pos="7920"/>
          <w:tab w:val="clear" w:pos="8640"/>
        </w:tabs>
        <w:suppressAutoHyphens/>
        <w:jc w:val="both"/>
        <w:rPr>
          <w:i/>
          <w:szCs w:val="22"/>
        </w:rPr>
      </w:pPr>
    </w:p>
    <w:p w14:paraId="5E5B6E51" w14:textId="77777777" w:rsidR="008E73C0" w:rsidRPr="00B57C8E" w:rsidRDefault="00BD1950" w:rsidP="001870C5">
      <w:pPr>
        <w:pStyle w:val="TitleUppercase"/>
        <w:tabs>
          <w:tab w:val="clear" w:pos="720"/>
        </w:tabs>
        <w:suppressAutoHyphens/>
        <w:ind w:firstLine="720"/>
        <w:jc w:val="both"/>
        <w:rPr>
          <w:b/>
          <w:szCs w:val="22"/>
        </w:rPr>
      </w:pPr>
      <w:r w:rsidRPr="00B57C8E">
        <w:rPr>
          <w:b/>
          <w:szCs w:val="22"/>
        </w:rPr>
        <w:t>Mandato:</w:t>
      </w:r>
    </w:p>
    <w:p w14:paraId="74A3F6B5" w14:textId="77777777" w:rsidR="008E73C0" w:rsidRPr="00B57C8E" w:rsidRDefault="008E73C0" w:rsidP="00045C5F">
      <w:pPr>
        <w:pStyle w:val="TitleUppercase"/>
        <w:tabs>
          <w:tab w:val="clear" w:pos="720"/>
        </w:tabs>
        <w:suppressAutoHyphens/>
        <w:ind w:left="1440" w:hanging="720"/>
        <w:jc w:val="both"/>
        <w:rPr>
          <w:szCs w:val="22"/>
        </w:rPr>
      </w:pPr>
      <w:r w:rsidRPr="00B57C8E">
        <w:rPr>
          <w:szCs w:val="22"/>
        </w:rPr>
        <w:t>a</w:t>
      </w:r>
      <w:r w:rsidR="00045C5F" w:rsidRPr="00B57C8E">
        <w:rPr>
          <w:szCs w:val="22"/>
        </w:rPr>
        <w:t>)</w:t>
      </w:r>
      <w:r w:rsidRPr="00B57C8E">
        <w:rPr>
          <w:szCs w:val="22"/>
        </w:rPr>
        <w:tab/>
      </w:r>
      <w:r w:rsidR="00BD1950" w:rsidRPr="00B57C8E">
        <w:rPr>
          <w:szCs w:val="22"/>
        </w:rPr>
        <w:t xml:space="preserve">La Secretaría General seguirá publicando la siguiente información actualizada en el sitio web de la Organización, de conformidad con el ordenamiento jurídico de la Organización: </w:t>
      </w:r>
    </w:p>
    <w:p w14:paraId="513C836D" w14:textId="77777777" w:rsidR="00BB6752" w:rsidRPr="00B57C8E" w:rsidRDefault="00BB6752" w:rsidP="00045C5F">
      <w:pPr>
        <w:pStyle w:val="TitleUppercase"/>
        <w:tabs>
          <w:tab w:val="clear" w:pos="720"/>
        </w:tabs>
        <w:suppressAutoHyphens/>
        <w:jc w:val="both"/>
        <w:rPr>
          <w:szCs w:val="22"/>
        </w:rPr>
      </w:pPr>
    </w:p>
    <w:p w14:paraId="198AC83D" w14:textId="77777777" w:rsidR="008E73C0" w:rsidRPr="00B57C8E" w:rsidRDefault="00BD1950" w:rsidP="001C341B">
      <w:pPr>
        <w:pStyle w:val="TitleUppercase"/>
        <w:numPr>
          <w:ilvl w:val="0"/>
          <w:numId w:val="19"/>
        </w:numPr>
        <w:tabs>
          <w:tab w:val="clear" w:pos="720"/>
        </w:tabs>
        <w:suppressAutoHyphens/>
        <w:ind w:left="2160" w:hanging="720"/>
        <w:jc w:val="both"/>
        <w:rPr>
          <w:szCs w:val="22"/>
        </w:rPr>
      </w:pPr>
      <w:r w:rsidRPr="00B57C8E">
        <w:rPr>
          <w:szCs w:val="22"/>
        </w:rPr>
        <w:t>Estructura orgánica de cada unidad organizacional</w:t>
      </w:r>
      <w:r w:rsidR="008E73C0" w:rsidRPr="00B57C8E">
        <w:rPr>
          <w:szCs w:val="22"/>
        </w:rPr>
        <w:t>;</w:t>
      </w:r>
    </w:p>
    <w:p w14:paraId="6C74F82F" w14:textId="77777777" w:rsidR="008E73C0" w:rsidRPr="00B57C8E" w:rsidRDefault="00BD1950" w:rsidP="00045C5F">
      <w:pPr>
        <w:pStyle w:val="TitleUppercase"/>
        <w:numPr>
          <w:ilvl w:val="0"/>
          <w:numId w:val="19"/>
        </w:numPr>
        <w:tabs>
          <w:tab w:val="clear" w:pos="720"/>
        </w:tabs>
        <w:suppressAutoHyphens/>
        <w:ind w:left="2160" w:hanging="720"/>
        <w:jc w:val="both"/>
        <w:rPr>
          <w:szCs w:val="22"/>
        </w:rPr>
      </w:pPr>
      <w:r w:rsidRPr="00B57C8E">
        <w:rPr>
          <w:szCs w:val="22"/>
        </w:rPr>
        <w:lastRenderedPageBreak/>
        <w:t>Los planes operativos de las unidades organizacionales de la Secretaría General, establecidos con base en las líneas estratégicas y objetivos del Plan Estratégico aprobado en la resolución</w:t>
      </w:r>
      <w:r w:rsidR="00DA28A5" w:rsidRPr="00B57C8E">
        <w:rPr>
          <w:szCs w:val="22"/>
        </w:rPr>
        <w:t xml:space="preserve"> </w:t>
      </w:r>
      <w:r w:rsidRPr="00B57C8E">
        <w:rPr>
          <w:szCs w:val="22"/>
        </w:rPr>
        <w:t xml:space="preserve">AG/RES. </w:t>
      </w:r>
      <w:r w:rsidR="0089341A" w:rsidRPr="00B57C8E">
        <w:rPr>
          <w:szCs w:val="22"/>
        </w:rPr>
        <w:t xml:space="preserve">1 </w:t>
      </w:r>
      <w:r w:rsidRPr="00B57C8E">
        <w:rPr>
          <w:szCs w:val="22"/>
        </w:rPr>
        <w:t>(LI-E/16)</w:t>
      </w:r>
      <w:r w:rsidR="00BC5076" w:rsidRPr="00B57C8E">
        <w:rPr>
          <w:szCs w:val="22"/>
        </w:rPr>
        <w:t xml:space="preserve"> rev. 1</w:t>
      </w:r>
      <w:r w:rsidR="008E73C0" w:rsidRPr="00B57C8E">
        <w:rPr>
          <w:szCs w:val="22"/>
        </w:rPr>
        <w:t>. y la resolución CP/RES. 1121 (2209/19)</w:t>
      </w:r>
    </w:p>
    <w:p w14:paraId="758E70EF" w14:textId="77777777" w:rsidR="008E73C0" w:rsidRPr="00B57C8E" w:rsidRDefault="00BD1950" w:rsidP="00045C5F">
      <w:pPr>
        <w:pStyle w:val="TitleUppercase"/>
        <w:numPr>
          <w:ilvl w:val="0"/>
          <w:numId w:val="19"/>
        </w:numPr>
        <w:tabs>
          <w:tab w:val="clear" w:pos="720"/>
        </w:tabs>
        <w:suppressAutoHyphens/>
        <w:ind w:left="2160" w:hanging="720"/>
        <w:jc w:val="both"/>
        <w:rPr>
          <w:szCs w:val="22"/>
        </w:rPr>
      </w:pPr>
      <w:r w:rsidRPr="00B57C8E">
        <w:rPr>
          <w:szCs w:val="22"/>
        </w:rPr>
        <w:t>Los resultados de evaluaciones, monitoreo y auditorías a programas y operaciones</w:t>
      </w:r>
      <w:r w:rsidR="00446E76" w:rsidRPr="00B57C8E">
        <w:rPr>
          <w:szCs w:val="22"/>
        </w:rPr>
        <w:t>;</w:t>
      </w:r>
      <w:r w:rsidRPr="00B57C8E">
        <w:rPr>
          <w:szCs w:val="22"/>
        </w:rPr>
        <w:t xml:space="preserve"> </w:t>
      </w:r>
    </w:p>
    <w:p w14:paraId="748F7A35" w14:textId="77777777" w:rsidR="008E73C0" w:rsidRPr="00B57C8E" w:rsidRDefault="00BD1950" w:rsidP="00045C5F">
      <w:pPr>
        <w:pStyle w:val="TitleUppercase"/>
        <w:numPr>
          <w:ilvl w:val="0"/>
          <w:numId w:val="19"/>
        </w:numPr>
        <w:tabs>
          <w:tab w:val="clear" w:pos="720"/>
        </w:tabs>
        <w:suppressAutoHyphens/>
        <w:ind w:left="2160" w:hanging="720"/>
        <w:jc w:val="both"/>
        <w:rPr>
          <w:szCs w:val="22"/>
        </w:rPr>
      </w:pPr>
      <w:r w:rsidRPr="00B57C8E">
        <w:rPr>
          <w:szCs w:val="22"/>
        </w:rPr>
        <w:t>La estructura de personal por unidad organizacional, incluyendo además la escala salarial y otros beneficios, así como los puestos vacantes</w:t>
      </w:r>
      <w:r w:rsidR="00446E76" w:rsidRPr="00B57C8E">
        <w:rPr>
          <w:szCs w:val="22"/>
        </w:rPr>
        <w:t>, y</w:t>
      </w:r>
    </w:p>
    <w:p w14:paraId="00F46266" w14:textId="77777777" w:rsidR="00BD1950" w:rsidRPr="00B57C8E" w:rsidRDefault="00BD1950" w:rsidP="00045C5F">
      <w:pPr>
        <w:pStyle w:val="TitleUppercase"/>
        <w:numPr>
          <w:ilvl w:val="0"/>
          <w:numId w:val="19"/>
        </w:numPr>
        <w:tabs>
          <w:tab w:val="clear" w:pos="720"/>
        </w:tabs>
        <w:suppressAutoHyphens/>
        <w:ind w:left="2160" w:hanging="720"/>
        <w:jc w:val="both"/>
        <w:rPr>
          <w:szCs w:val="22"/>
        </w:rPr>
      </w:pPr>
      <w:r w:rsidRPr="00B57C8E">
        <w:rPr>
          <w:szCs w:val="22"/>
        </w:rPr>
        <w:t xml:space="preserve">Las contrataciones por resultados celebradas, tanto de consultores como de bienes y servicios, en los términos de la normativa aplicable. </w:t>
      </w:r>
      <w:r w:rsidR="00FD419A" w:rsidRPr="00B57C8E">
        <w:rPr>
          <w:color w:val="000000"/>
          <w:szCs w:val="22"/>
          <w:lang w:val="es-ES_tradnl"/>
        </w:rPr>
        <w:t>[AG/RES. 29</w:t>
      </w:r>
      <w:r w:rsidR="00446E76" w:rsidRPr="00B57C8E">
        <w:rPr>
          <w:color w:val="000000"/>
          <w:szCs w:val="22"/>
          <w:lang w:val="es-ES_tradnl"/>
        </w:rPr>
        <w:t>40</w:t>
      </w:r>
      <w:r w:rsidR="00FD419A" w:rsidRPr="00B57C8E">
        <w:rPr>
          <w:color w:val="000000"/>
          <w:szCs w:val="22"/>
          <w:lang w:val="es-ES_tradnl"/>
        </w:rPr>
        <w:t xml:space="preserve"> </w:t>
      </w:r>
      <w:r w:rsidR="00446E76" w:rsidRPr="00B57C8E">
        <w:rPr>
          <w:bCs/>
          <w:color w:val="000000"/>
          <w:szCs w:val="22"/>
          <w:lang w:eastAsia="es-ES_tradnl"/>
        </w:rPr>
        <w:t xml:space="preserve">(XLIX-O/19), </w:t>
      </w:r>
      <w:r w:rsidR="001C63AD" w:rsidRPr="00B57C8E">
        <w:rPr>
          <w:bCs/>
          <w:color w:val="000000"/>
          <w:szCs w:val="22"/>
          <w:lang w:eastAsia="es-ES_tradnl"/>
        </w:rPr>
        <w:t>párrafo dispositivo</w:t>
      </w:r>
      <w:r w:rsidR="00BB6752" w:rsidRPr="00B57C8E">
        <w:rPr>
          <w:bCs/>
          <w:color w:val="000000"/>
          <w:szCs w:val="22"/>
          <w:lang w:eastAsia="es-ES_tradnl"/>
        </w:rPr>
        <w:t xml:space="preserve"> </w:t>
      </w:r>
      <w:r w:rsidR="00446E76" w:rsidRPr="00B57C8E">
        <w:rPr>
          <w:bCs/>
          <w:color w:val="000000"/>
          <w:szCs w:val="22"/>
          <w:lang w:eastAsia="es-ES_tradnl"/>
        </w:rPr>
        <w:t xml:space="preserve">IV.32]  </w:t>
      </w:r>
    </w:p>
    <w:p w14:paraId="3A6F9628" w14:textId="77777777" w:rsidR="004C4EEA" w:rsidRPr="00B57C8E" w:rsidRDefault="004C4EEA" w:rsidP="00045C5F">
      <w:pPr>
        <w:pStyle w:val="TitleUppercase"/>
        <w:tabs>
          <w:tab w:val="clear" w:pos="720"/>
          <w:tab w:val="clear" w:pos="1440"/>
          <w:tab w:val="clear" w:pos="2160"/>
          <w:tab w:val="clear" w:pos="2880"/>
          <w:tab w:val="clear" w:pos="7200"/>
          <w:tab w:val="clear" w:pos="7920"/>
          <w:tab w:val="clear" w:pos="8640"/>
        </w:tabs>
        <w:suppressAutoHyphens/>
        <w:jc w:val="both"/>
        <w:rPr>
          <w:szCs w:val="22"/>
          <w:lang w:val="es-ES_tradnl"/>
        </w:rPr>
      </w:pPr>
    </w:p>
    <w:p w14:paraId="65E051B9" w14:textId="77777777" w:rsidR="00FB0DC4" w:rsidRPr="00B57C8E" w:rsidRDefault="00FB0DC4" w:rsidP="00045C5F">
      <w:pPr>
        <w:pStyle w:val="TitleUppercase"/>
        <w:numPr>
          <w:ilvl w:val="0"/>
          <w:numId w:val="15"/>
        </w:numPr>
        <w:tabs>
          <w:tab w:val="clear" w:pos="720"/>
          <w:tab w:val="clear" w:pos="1440"/>
          <w:tab w:val="clear" w:pos="2160"/>
          <w:tab w:val="clear" w:pos="2880"/>
          <w:tab w:val="clear" w:pos="7200"/>
          <w:tab w:val="clear" w:pos="7920"/>
          <w:tab w:val="clear" w:pos="8640"/>
        </w:tabs>
        <w:suppressAutoHyphens/>
        <w:ind w:left="1440" w:hanging="720"/>
        <w:jc w:val="both"/>
        <w:rPr>
          <w:i/>
          <w:szCs w:val="22"/>
        </w:rPr>
      </w:pPr>
      <w:r w:rsidRPr="00B57C8E">
        <w:rPr>
          <w:i/>
          <w:szCs w:val="22"/>
          <w:lang w:val="es-ES_tradnl"/>
        </w:rPr>
        <w:t xml:space="preserve">Recomendaciones de la Junta de Auditores Externos </w:t>
      </w:r>
    </w:p>
    <w:p w14:paraId="69AC1FAA" w14:textId="77777777" w:rsidR="00FB0DC4" w:rsidRPr="00B57C8E" w:rsidRDefault="00FB0DC4" w:rsidP="00045C5F">
      <w:pPr>
        <w:pStyle w:val="TitleUppercase"/>
        <w:tabs>
          <w:tab w:val="clear" w:pos="1440"/>
          <w:tab w:val="clear" w:pos="2160"/>
          <w:tab w:val="clear" w:pos="2880"/>
          <w:tab w:val="clear" w:pos="7200"/>
          <w:tab w:val="clear" w:pos="7920"/>
          <w:tab w:val="clear" w:pos="8640"/>
        </w:tabs>
        <w:suppressAutoHyphens/>
        <w:jc w:val="both"/>
        <w:rPr>
          <w:i/>
          <w:szCs w:val="22"/>
        </w:rPr>
      </w:pPr>
    </w:p>
    <w:p w14:paraId="0B47A776" w14:textId="77777777" w:rsidR="000B055B" w:rsidRPr="00B57C8E" w:rsidRDefault="00FB0DC4" w:rsidP="001870C5">
      <w:pPr>
        <w:pStyle w:val="TitleUppercase"/>
        <w:tabs>
          <w:tab w:val="clear" w:pos="720"/>
          <w:tab w:val="clear" w:pos="1440"/>
          <w:tab w:val="clear" w:pos="2160"/>
          <w:tab w:val="clear" w:pos="2880"/>
          <w:tab w:val="clear" w:pos="7200"/>
          <w:tab w:val="clear" w:pos="7920"/>
          <w:tab w:val="clear" w:pos="8640"/>
        </w:tabs>
        <w:suppressAutoHyphens/>
        <w:ind w:firstLine="720"/>
        <w:jc w:val="both"/>
        <w:rPr>
          <w:b/>
          <w:color w:val="000000"/>
          <w:szCs w:val="22"/>
          <w:lang w:val="es-ES_tradnl"/>
        </w:rPr>
      </w:pPr>
      <w:r w:rsidRPr="00B57C8E">
        <w:rPr>
          <w:b/>
          <w:color w:val="000000"/>
          <w:szCs w:val="22"/>
          <w:lang w:val="es-ES_tradnl"/>
        </w:rPr>
        <w:t>Mandato:</w:t>
      </w:r>
    </w:p>
    <w:p w14:paraId="56F00028" w14:textId="77777777" w:rsidR="000F5446" w:rsidRPr="00B57C8E" w:rsidRDefault="000F5446" w:rsidP="00045C5F">
      <w:pPr>
        <w:pStyle w:val="TitleUppercase"/>
        <w:tabs>
          <w:tab w:val="clear" w:pos="720"/>
          <w:tab w:val="clear" w:pos="1440"/>
          <w:tab w:val="clear" w:pos="2160"/>
          <w:tab w:val="clear" w:pos="2880"/>
          <w:tab w:val="clear" w:pos="7200"/>
          <w:tab w:val="clear" w:pos="7920"/>
          <w:tab w:val="clear" w:pos="8640"/>
        </w:tabs>
        <w:suppressAutoHyphens/>
        <w:jc w:val="both"/>
        <w:rPr>
          <w:b/>
          <w:color w:val="000000"/>
          <w:szCs w:val="22"/>
          <w:lang w:val="es-ES_tradnl"/>
        </w:rPr>
      </w:pPr>
    </w:p>
    <w:p w14:paraId="5042D167" w14:textId="77777777" w:rsidR="000B055B" w:rsidRPr="00B57C8E" w:rsidRDefault="000B055B" w:rsidP="00045C5F">
      <w:pPr>
        <w:pStyle w:val="TitleUppercase"/>
        <w:tabs>
          <w:tab w:val="clear" w:pos="720"/>
          <w:tab w:val="clear" w:pos="1440"/>
          <w:tab w:val="clear" w:pos="2160"/>
          <w:tab w:val="clear" w:pos="2880"/>
          <w:tab w:val="clear" w:pos="7200"/>
          <w:tab w:val="clear" w:pos="7920"/>
          <w:tab w:val="clear" w:pos="8640"/>
        </w:tabs>
        <w:suppressAutoHyphens/>
        <w:ind w:left="1440" w:hanging="720"/>
        <w:jc w:val="both"/>
        <w:rPr>
          <w:szCs w:val="22"/>
          <w:lang w:val="es-ES_tradnl"/>
        </w:rPr>
      </w:pPr>
      <w:r w:rsidRPr="00B57C8E">
        <w:rPr>
          <w:bCs/>
          <w:color w:val="000000"/>
          <w:szCs w:val="22"/>
          <w:lang w:val="es-ES_tradnl"/>
        </w:rPr>
        <w:t>a</w:t>
      </w:r>
      <w:r w:rsidR="00045C5F" w:rsidRPr="00B57C8E">
        <w:rPr>
          <w:bCs/>
          <w:color w:val="000000"/>
          <w:szCs w:val="22"/>
          <w:lang w:val="es-ES_tradnl"/>
        </w:rPr>
        <w:t>)</w:t>
      </w:r>
      <w:r w:rsidRPr="00B57C8E">
        <w:rPr>
          <w:bCs/>
          <w:color w:val="000000"/>
          <w:szCs w:val="22"/>
          <w:lang w:val="es-ES_tradnl"/>
        </w:rPr>
        <w:tab/>
      </w:r>
      <w:r w:rsidR="00FB0DC4" w:rsidRPr="00B57C8E">
        <w:rPr>
          <w:bCs/>
          <w:color w:val="000000"/>
          <w:szCs w:val="22"/>
          <w:lang w:val="es-ES_tradnl"/>
        </w:rPr>
        <w:t>Después</w:t>
      </w:r>
      <w:r w:rsidR="00FB0DC4" w:rsidRPr="00B57C8E">
        <w:rPr>
          <w:bCs/>
          <w:szCs w:val="22"/>
          <w:lang w:val="es-ES_tradnl"/>
        </w:rPr>
        <w:t xml:space="preserve"> de la presentación del </w:t>
      </w:r>
      <w:r w:rsidRPr="00B57C8E">
        <w:rPr>
          <w:bCs/>
          <w:szCs w:val="22"/>
          <w:lang w:val="es-ES_tradnl"/>
        </w:rPr>
        <w:t>i</w:t>
      </w:r>
      <w:r w:rsidR="00FB0DC4" w:rsidRPr="00B57C8E">
        <w:rPr>
          <w:bCs/>
          <w:szCs w:val="22"/>
          <w:lang w:val="es-ES_tradnl"/>
        </w:rPr>
        <w:t xml:space="preserve">nforme </w:t>
      </w:r>
      <w:r w:rsidRPr="00B57C8E">
        <w:rPr>
          <w:bCs/>
          <w:szCs w:val="22"/>
          <w:lang w:val="es-ES_tradnl"/>
        </w:rPr>
        <w:t>a</w:t>
      </w:r>
      <w:r w:rsidR="00FB0DC4" w:rsidRPr="00B57C8E">
        <w:rPr>
          <w:bCs/>
          <w:szCs w:val="22"/>
          <w:lang w:val="es-ES_tradnl"/>
        </w:rPr>
        <w:t>nual de la Junta de Auditores Externos, la CAAP deberá</w:t>
      </w:r>
      <w:r w:rsidR="00FB0DC4" w:rsidRPr="00B57C8E">
        <w:rPr>
          <w:szCs w:val="22"/>
          <w:lang w:val="es-ES_tradnl"/>
        </w:rPr>
        <w:t xml:space="preserve"> preparar una respuesta formal por escrito a las recomendaciones de la Junta, que se le remitirá al Consejo Permanente a más tardar el 1º de marzo. El Consejo Permanente le remitirá la respuesta aprobada a la Junta de Auditores Externos a más tardar el 31 de marzo.</w:t>
      </w:r>
      <w:r w:rsidR="000E27D6" w:rsidRPr="00B57C8E">
        <w:rPr>
          <w:szCs w:val="22"/>
          <w:lang w:val="es-ES_tradnl"/>
        </w:rPr>
        <w:t xml:space="preserve"> </w:t>
      </w:r>
    </w:p>
    <w:p w14:paraId="2E683236" w14:textId="77777777" w:rsidR="00961356" w:rsidRPr="00B57C8E" w:rsidRDefault="00961356" w:rsidP="000B055B">
      <w:pPr>
        <w:pStyle w:val="TitleUppercase"/>
        <w:tabs>
          <w:tab w:val="clear" w:pos="720"/>
          <w:tab w:val="clear" w:pos="1440"/>
          <w:tab w:val="clear" w:pos="2160"/>
          <w:tab w:val="clear" w:pos="2880"/>
          <w:tab w:val="clear" w:pos="7200"/>
          <w:tab w:val="clear" w:pos="7920"/>
          <w:tab w:val="clear" w:pos="8640"/>
        </w:tabs>
        <w:suppressAutoHyphens/>
        <w:ind w:left="720"/>
        <w:jc w:val="both"/>
        <w:rPr>
          <w:szCs w:val="22"/>
          <w:lang w:val="es-ES_tradnl"/>
        </w:rPr>
      </w:pPr>
    </w:p>
    <w:p w14:paraId="6E5B1AA1" w14:textId="77777777" w:rsidR="00FB0DC4" w:rsidRPr="00B57C8E" w:rsidRDefault="000B055B" w:rsidP="00045C5F">
      <w:pPr>
        <w:pStyle w:val="TitleUppercase"/>
        <w:tabs>
          <w:tab w:val="clear" w:pos="720"/>
          <w:tab w:val="clear" w:pos="1440"/>
          <w:tab w:val="clear" w:pos="2160"/>
          <w:tab w:val="clear" w:pos="2880"/>
          <w:tab w:val="clear" w:pos="7200"/>
          <w:tab w:val="clear" w:pos="7920"/>
          <w:tab w:val="clear" w:pos="8640"/>
        </w:tabs>
        <w:suppressAutoHyphens/>
        <w:ind w:left="1440" w:hanging="720"/>
        <w:jc w:val="both"/>
        <w:rPr>
          <w:szCs w:val="22"/>
        </w:rPr>
      </w:pPr>
      <w:r w:rsidRPr="00B57C8E">
        <w:rPr>
          <w:szCs w:val="22"/>
          <w:lang w:val="es-ES_tradnl"/>
        </w:rPr>
        <w:t>b</w:t>
      </w:r>
      <w:r w:rsidR="00045C5F" w:rsidRPr="00B57C8E">
        <w:rPr>
          <w:szCs w:val="22"/>
          <w:lang w:val="es-ES_tradnl"/>
        </w:rPr>
        <w:t>)</w:t>
      </w:r>
      <w:r w:rsidRPr="00B57C8E">
        <w:rPr>
          <w:szCs w:val="22"/>
          <w:lang w:val="es-ES_tradnl"/>
        </w:rPr>
        <w:tab/>
      </w:r>
      <w:r w:rsidR="0014301F" w:rsidRPr="00B57C8E">
        <w:rPr>
          <w:szCs w:val="22"/>
          <w:lang w:val="es-ES_tradnl"/>
        </w:rPr>
        <w:t xml:space="preserve">La respuesta será preparada en colaboración con la Secretaría General e incluirá la situación actual, las medidas adoptadas y los próximos pasos, además de identificar a los responsables principales. </w:t>
      </w:r>
      <w:r w:rsidR="00FD419A" w:rsidRPr="00B57C8E">
        <w:rPr>
          <w:color w:val="000000"/>
          <w:szCs w:val="22"/>
        </w:rPr>
        <w:t xml:space="preserve">[AG/RES. </w:t>
      </w:r>
      <w:r w:rsidR="00E56710" w:rsidRPr="00B57C8E">
        <w:rPr>
          <w:szCs w:val="22"/>
        </w:rPr>
        <w:t xml:space="preserve">2940 (XLIX-O/19), </w:t>
      </w:r>
      <w:r w:rsidR="001C63AD" w:rsidRPr="00B57C8E">
        <w:rPr>
          <w:szCs w:val="22"/>
        </w:rPr>
        <w:t>párrafo dispositivo</w:t>
      </w:r>
      <w:r w:rsidR="00E56710" w:rsidRPr="00B57C8E">
        <w:rPr>
          <w:szCs w:val="22"/>
        </w:rPr>
        <w:t xml:space="preserve"> 33</w:t>
      </w:r>
      <w:r w:rsidR="000E27D6" w:rsidRPr="00B57C8E">
        <w:rPr>
          <w:szCs w:val="22"/>
        </w:rPr>
        <w:t>]</w:t>
      </w:r>
    </w:p>
    <w:p w14:paraId="38198A99" w14:textId="77777777" w:rsidR="001B1EA3" w:rsidRPr="00B57C8E" w:rsidRDefault="001B1EA3" w:rsidP="00045C5F">
      <w:pPr>
        <w:pStyle w:val="TitleUppercase"/>
        <w:tabs>
          <w:tab w:val="clear" w:pos="720"/>
          <w:tab w:val="clear" w:pos="1440"/>
          <w:tab w:val="clear" w:pos="2160"/>
          <w:tab w:val="clear" w:pos="2880"/>
          <w:tab w:val="clear" w:pos="7200"/>
          <w:tab w:val="clear" w:pos="7920"/>
          <w:tab w:val="clear" w:pos="8640"/>
        </w:tabs>
        <w:suppressAutoHyphens/>
        <w:ind w:left="1440" w:hanging="720"/>
        <w:jc w:val="both"/>
        <w:rPr>
          <w:szCs w:val="22"/>
        </w:rPr>
      </w:pPr>
    </w:p>
    <w:p w14:paraId="46E6F004" w14:textId="77777777" w:rsidR="00414F17" w:rsidRPr="00B57C8E" w:rsidRDefault="0020449C" w:rsidP="001B1EA3">
      <w:pPr>
        <w:pStyle w:val="TitleUppercase"/>
        <w:numPr>
          <w:ilvl w:val="0"/>
          <w:numId w:val="7"/>
        </w:numPr>
        <w:tabs>
          <w:tab w:val="clear" w:pos="720"/>
          <w:tab w:val="clear" w:pos="1440"/>
          <w:tab w:val="clear" w:pos="2160"/>
          <w:tab w:val="clear" w:pos="2880"/>
          <w:tab w:val="clear" w:pos="7200"/>
          <w:tab w:val="clear" w:pos="7920"/>
          <w:tab w:val="clear" w:pos="8640"/>
        </w:tabs>
        <w:suppressAutoHyphens/>
        <w:ind w:left="1440" w:hanging="720"/>
        <w:jc w:val="both"/>
        <w:rPr>
          <w:szCs w:val="22"/>
        </w:rPr>
      </w:pPr>
      <w:r w:rsidRPr="00B57C8E">
        <w:rPr>
          <w:color w:val="000000"/>
          <w:szCs w:val="22"/>
        </w:rPr>
        <w:t>Exhortar a la Comisión de Asuntos Administrativos y Presupuestarios para que, en colaboración con la Secretaría General, prepare un informe de progreso sobre el seguimiento de la implementación de las recomendaciones de la Junta de Auditores Externos, el cual será remitido al Consejo Permanente a más tardar el 1 de noviembre, y que incluya información sobre la situación actual, las medidas adoptadas, los próximos pasos, así como la identificación de aquellos que tienen responsabilidad de dirección.</w:t>
      </w:r>
      <w:r w:rsidR="00414F17" w:rsidRPr="00B57C8E">
        <w:rPr>
          <w:szCs w:val="22"/>
        </w:rPr>
        <w:t xml:space="preserve"> [AG/RES. 2942 (XLIX-O/19), </w:t>
      </w:r>
      <w:r w:rsidR="001C63AD" w:rsidRPr="00B57C8E">
        <w:rPr>
          <w:szCs w:val="22"/>
        </w:rPr>
        <w:t>párrafo dispositivo</w:t>
      </w:r>
      <w:r w:rsidR="00414F17" w:rsidRPr="00B57C8E">
        <w:rPr>
          <w:szCs w:val="22"/>
        </w:rPr>
        <w:t xml:space="preserve"> 2]</w:t>
      </w:r>
    </w:p>
    <w:p w14:paraId="24929A87" w14:textId="77777777" w:rsidR="001B1EA3" w:rsidRPr="00B57C8E" w:rsidRDefault="001B1EA3" w:rsidP="001B1EA3">
      <w:pPr>
        <w:pStyle w:val="TitleUppercase"/>
        <w:tabs>
          <w:tab w:val="clear" w:pos="720"/>
          <w:tab w:val="clear" w:pos="1440"/>
          <w:tab w:val="clear" w:pos="2160"/>
          <w:tab w:val="clear" w:pos="2880"/>
          <w:tab w:val="clear" w:pos="7200"/>
          <w:tab w:val="clear" w:pos="7920"/>
          <w:tab w:val="clear" w:pos="8640"/>
        </w:tabs>
        <w:suppressAutoHyphens/>
        <w:ind w:left="720"/>
        <w:jc w:val="both"/>
        <w:rPr>
          <w:szCs w:val="22"/>
        </w:rPr>
      </w:pPr>
    </w:p>
    <w:p w14:paraId="273EF50D" w14:textId="77777777" w:rsidR="005E3207" w:rsidRPr="00D003D9" w:rsidRDefault="005E3207" w:rsidP="005E3207">
      <w:pPr>
        <w:ind w:left="720" w:right="67"/>
        <w:rPr>
          <w:szCs w:val="22"/>
          <w:lang w:val="es-MX"/>
        </w:rPr>
      </w:pPr>
      <w:r w:rsidRPr="00B57C8E">
        <w:rPr>
          <w:b/>
          <w:bCs/>
          <w:color w:val="000000"/>
          <w:szCs w:val="22"/>
        </w:rPr>
        <w:t>Avance a la fecha</w:t>
      </w:r>
      <w:r w:rsidRPr="00B57C8E">
        <w:rPr>
          <w:color w:val="000000"/>
          <w:szCs w:val="22"/>
        </w:rPr>
        <w:t xml:space="preserve">: de conformidad con la AG/RES. </w:t>
      </w:r>
      <w:r w:rsidRPr="00B57C8E">
        <w:rPr>
          <w:szCs w:val="22"/>
        </w:rPr>
        <w:t>294</w:t>
      </w:r>
      <w:r w:rsidR="000E0A92" w:rsidRPr="00B57C8E">
        <w:rPr>
          <w:szCs w:val="22"/>
        </w:rPr>
        <w:t>2</w:t>
      </w:r>
      <w:r w:rsidRPr="00B57C8E">
        <w:rPr>
          <w:szCs w:val="22"/>
        </w:rPr>
        <w:t xml:space="preserve"> (XLIX-O/19</w:t>
      </w:r>
      <w:r w:rsidR="00611DEB" w:rsidRPr="00B57C8E">
        <w:rPr>
          <w:szCs w:val="22"/>
        </w:rPr>
        <w:t>)</w:t>
      </w:r>
      <w:r w:rsidRPr="00B57C8E">
        <w:rPr>
          <w:szCs w:val="22"/>
        </w:rPr>
        <w:t xml:space="preserve">, </w:t>
      </w:r>
      <w:r w:rsidR="001C63AD" w:rsidRPr="00B57C8E">
        <w:rPr>
          <w:szCs w:val="22"/>
        </w:rPr>
        <w:t>párrafo dispositivo</w:t>
      </w:r>
      <w:r w:rsidR="00125DF5" w:rsidRPr="00B57C8E">
        <w:rPr>
          <w:szCs w:val="22"/>
        </w:rPr>
        <w:t xml:space="preserve"> </w:t>
      </w:r>
      <w:r w:rsidRPr="00B57C8E">
        <w:rPr>
          <w:szCs w:val="22"/>
        </w:rPr>
        <w:t xml:space="preserve">2, la Secretaría General presentó un informe sobre el avance </w:t>
      </w:r>
      <w:r w:rsidR="00125DF5" w:rsidRPr="00B57C8E">
        <w:rPr>
          <w:szCs w:val="22"/>
        </w:rPr>
        <w:t>de</w:t>
      </w:r>
      <w:r w:rsidRPr="00B57C8E">
        <w:rPr>
          <w:szCs w:val="22"/>
        </w:rPr>
        <w:t xml:space="preserve"> la implementación de las recomendaciones </w:t>
      </w:r>
      <w:r w:rsidR="00125DF5" w:rsidRPr="00B57C8E">
        <w:rPr>
          <w:szCs w:val="22"/>
        </w:rPr>
        <w:t>con la inclusión de</w:t>
      </w:r>
      <w:r w:rsidRPr="00B57C8E">
        <w:rPr>
          <w:szCs w:val="22"/>
        </w:rPr>
        <w:t xml:space="preserve"> la situación actual, las medidas adoptadas y los </w:t>
      </w:r>
      <w:r w:rsidR="00CA74B6" w:rsidRPr="00B57C8E">
        <w:rPr>
          <w:szCs w:val="22"/>
        </w:rPr>
        <w:t>pasos</w:t>
      </w:r>
      <w:r w:rsidRPr="00B57C8E">
        <w:rPr>
          <w:szCs w:val="22"/>
        </w:rPr>
        <w:t xml:space="preserve"> </w:t>
      </w:r>
      <w:r w:rsidR="00125DF5" w:rsidRPr="00B57C8E">
        <w:rPr>
          <w:szCs w:val="22"/>
        </w:rPr>
        <w:t>a seguir</w:t>
      </w:r>
      <w:r w:rsidRPr="00B57C8E">
        <w:rPr>
          <w:szCs w:val="22"/>
        </w:rPr>
        <w:t>. El documento</w:t>
      </w:r>
      <w:r w:rsidR="00B94A20" w:rsidRPr="00B57C8E">
        <w:rPr>
          <w:szCs w:val="22"/>
        </w:rPr>
        <w:t xml:space="preserve"> </w:t>
      </w:r>
      <w:hyperlink r:id="rId35" w:history="1">
        <w:r w:rsidR="00B94A20" w:rsidRPr="00B57C8E">
          <w:rPr>
            <w:color w:val="0000FF"/>
            <w:szCs w:val="22"/>
            <w:u w:val="single"/>
          </w:rPr>
          <w:t>CP/CAAP-3638/19</w:t>
        </w:r>
      </w:hyperlink>
      <w:r w:rsidR="00B94A20" w:rsidRPr="00D663D3">
        <w:rPr>
          <w:szCs w:val="22"/>
        </w:rPr>
        <w:t xml:space="preserve"> </w:t>
      </w:r>
      <w:r w:rsidR="00B94A20" w:rsidRPr="00B57C8E">
        <w:rPr>
          <w:szCs w:val="22"/>
        </w:rPr>
        <w:t>fue considerado por la CAAP en la reunión celebrada el 25 de noviembre de 2019 y fue transmitido al Consejo Permanente el 5 de diciembre de 2019.</w:t>
      </w:r>
      <w:r w:rsidR="0057015B" w:rsidRPr="00B57C8E">
        <w:rPr>
          <w:szCs w:val="22"/>
        </w:rPr>
        <w:t xml:space="preserve">  La respuesta final será preparada y transmitida al Consejo Permanente</w:t>
      </w:r>
      <w:r w:rsidR="0058568B" w:rsidRPr="00B57C8E">
        <w:rPr>
          <w:szCs w:val="22"/>
        </w:rPr>
        <w:t xml:space="preserve"> de conformidad con el mandato.</w:t>
      </w:r>
    </w:p>
    <w:p w14:paraId="354BBC8E" w14:textId="77777777" w:rsidR="000E27D6" w:rsidRPr="00B57C8E" w:rsidRDefault="000E27D6" w:rsidP="0014301F">
      <w:pPr>
        <w:pStyle w:val="TitleUppercase"/>
        <w:tabs>
          <w:tab w:val="clear" w:pos="1440"/>
          <w:tab w:val="clear" w:pos="2160"/>
          <w:tab w:val="clear" w:pos="2880"/>
          <w:tab w:val="clear" w:pos="7200"/>
          <w:tab w:val="clear" w:pos="7920"/>
          <w:tab w:val="clear" w:pos="8640"/>
        </w:tabs>
        <w:suppressAutoHyphens/>
        <w:ind w:left="720"/>
        <w:jc w:val="both"/>
        <w:rPr>
          <w:b/>
          <w:color w:val="000000"/>
          <w:szCs w:val="22"/>
          <w:lang w:val="es-ES_tradnl"/>
        </w:rPr>
      </w:pPr>
    </w:p>
    <w:p w14:paraId="358D5C58" w14:textId="77777777" w:rsidR="000E27D6" w:rsidRPr="00B57C8E" w:rsidRDefault="000E27D6" w:rsidP="00DD7AC1">
      <w:pPr>
        <w:pStyle w:val="ListParagraph"/>
        <w:numPr>
          <w:ilvl w:val="0"/>
          <w:numId w:val="15"/>
        </w:numPr>
        <w:ind w:left="1440" w:hanging="720"/>
        <w:contextualSpacing w:val="0"/>
        <w:rPr>
          <w:i/>
          <w:sz w:val="22"/>
          <w:szCs w:val="22"/>
          <w:lang w:val="es-ES_tradnl" w:eastAsia="es-ES"/>
        </w:rPr>
      </w:pPr>
      <w:r w:rsidRPr="00B57C8E">
        <w:rPr>
          <w:i/>
          <w:sz w:val="22"/>
          <w:szCs w:val="22"/>
          <w:lang w:val="es-ES_tradnl" w:eastAsia="es-ES"/>
        </w:rPr>
        <w:t>Recomendaciones del Inspector General</w:t>
      </w:r>
    </w:p>
    <w:p w14:paraId="0B1C5DC2" w14:textId="77777777" w:rsidR="000E27D6" w:rsidRPr="00B57C8E" w:rsidRDefault="000E27D6" w:rsidP="0014301F">
      <w:pPr>
        <w:pStyle w:val="ListParagraph"/>
        <w:contextualSpacing w:val="0"/>
        <w:rPr>
          <w:sz w:val="22"/>
          <w:szCs w:val="22"/>
          <w:u w:val="single"/>
          <w:lang w:val="es-ES_tradnl" w:eastAsia="es-ES"/>
        </w:rPr>
      </w:pPr>
    </w:p>
    <w:p w14:paraId="5A45A162" w14:textId="77777777" w:rsidR="00173732" w:rsidRPr="00B57C8E" w:rsidRDefault="000E27D6" w:rsidP="001870C5">
      <w:pPr>
        <w:pStyle w:val="ListParagraph"/>
        <w:ind w:left="0" w:firstLine="720"/>
        <w:jc w:val="both"/>
        <w:rPr>
          <w:b/>
          <w:sz w:val="22"/>
          <w:szCs w:val="22"/>
          <w:lang w:val="es-ES_tradnl" w:eastAsia="es-ES"/>
        </w:rPr>
      </w:pPr>
      <w:r w:rsidRPr="00B57C8E">
        <w:rPr>
          <w:b/>
          <w:sz w:val="22"/>
          <w:szCs w:val="22"/>
          <w:lang w:val="es-ES_tradnl" w:eastAsia="es-ES"/>
        </w:rPr>
        <w:t>Mandato:</w:t>
      </w:r>
      <w:r w:rsidR="0014301F" w:rsidRPr="00B57C8E">
        <w:rPr>
          <w:b/>
          <w:sz w:val="22"/>
          <w:szCs w:val="22"/>
          <w:lang w:val="es-ES_tradnl" w:eastAsia="es-ES"/>
        </w:rPr>
        <w:t xml:space="preserve"> </w:t>
      </w:r>
    </w:p>
    <w:p w14:paraId="3C4D1880" w14:textId="77777777" w:rsidR="0014301F" w:rsidRPr="00B57C8E" w:rsidRDefault="00173732" w:rsidP="001B1EA3">
      <w:pPr>
        <w:pStyle w:val="ListParagraph"/>
        <w:ind w:left="1440" w:hanging="720"/>
        <w:jc w:val="both"/>
        <w:rPr>
          <w:sz w:val="22"/>
          <w:szCs w:val="22"/>
          <w:lang w:val="es-ES_tradnl" w:eastAsia="es-ES"/>
        </w:rPr>
      </w:pPr>
      <w:r w:rsidRPr="00B57C8E">
        <w:rPr>
          <w:bCs/>
          <w:sz w:val="22"/>
          <w:szCs w:val="22"/>
          <w:lang w:val="es-ES_tradnl" w:eastAsia="es-ES"/>
        </w:rPr>
        <w:t>a</w:t>
      </w:r>
      <w:r w:rsidR="001B1EA3" w:rsidRPr="00B57C8E">
        <w:rPr>
          <w:bCs/>
          <w:sz w:val="22"/>
          <w:szCs w:val="22"/>
          <w:lang w:val="es-ES_tradnl" w:eastAsia="es-ES"/>
        </w:rPr>
        <w:t>)</w:t>
      </w:r>
      <w:r w:rsidRPr="00B57C8E">
        <w:rPr>
          <w:bCs/>
          <w:sz w:val="22"/>
          <w:szCs w:val="22"/>
          <w:lang w:val="es-ES_tradnl" w:eastAsia="es-ES"/>
        </w:rPr>
        <w:tab/>
      </w:r>
      <w:r w:rsidR="0014301F" w:rsidRPr="00B57C8E">
        <w:rPr>
          <w:sz w:val="22"/>
          <w:szCs w:val="22"/>
          <w:lang w:val="es-ES_tradnl" w:eastAsia="es-ES"/>
        </w:rPr>
        <w:t>Encomendarle al Inspector General que continúe presentando a la CAAP trimestralmente un análisis del estado de implementación de las recomendaciones hechas.</w:t>
      </w:r>
    </w:p>
    <w:p w14:paraId="74B1AF8D" w14:textId="77777777" w:rsidR="0014301F" w:rsidRPr="00B57C8E" w:rsidRDefault="0014301F" w:rsidP="00DA28A5">
      <w:pPr>
        <w:pStyle w:val="ListParagraph"/>
        <w:jc w:val="both"/>
        <w:rPr>
          <w:sz w:val="22"/>
          <w:szCs w:val="22"/>
          <w:lang w:val="es-ES_tradnl" w:eastAsia="es-ES"/>
        </w:rPr>
      </w:pPr>
    </w:p>
    <w:p w14:paraId="5FA8B83F" w14:textId="77777777" w:rsidR="0014301F" w:rsidRDefault="00FC5435" w:rsidP="001B1EA3">
      <w:pPr>
        <w:pStyle w:val="ListParagraph"/>
        <w:ind w:left="1440" w:hanging="720"/>
        <w:jc w:val="both"/>
        <w:rPr>
          <w:sz w:val="22"/>
          <w:szCs w:val="22"/>
        </w:rPr>
      </w:pPr>
      <w:r w:rsidRPr="00B57C8E">
        <w:rPr>
          <w:sz w:val="22"/>
          <w:szCs w:val="22"/>
          <w:lang w:val="es-ES_tradnl" w:eastAsia="es-ES"/>
        </w:rPr>
        <w:lastRenderedPageBreak/>
        <w:t>b</w:t>
      </w:r>
      <w:r w:rsidR="001B1EA3" w:rsidRPr="00B57C8E">
        <w:rPr>
          <w:sz w:val="22"/>
          <w:szCs w:val="22"/>
          <w:lang w:val="es-ES_tradnl" w:eastAsia="es-ES"/>
        </w:rPr>
        <w:t>)</w:t>
      </w:r>
      <w:r w:rsidRPr="00B57C8E">
        <w:rPr>
          <w:sz w:val="22"/>
          <w:szCs w:val="22"/>
          <w:lang w:val="es-ES_tradnl" w:eastAsia="es-ES"/>
        </w:rPr>
        <w:tab/>
      </w:r>
      <w:r w:rsidR="0014301F" w:rsidRPr="00B57C8E">
        <w:rPr>
          <w:sz w:val="22"/>
          <w:szCs w:val="22"/>
          <w:lang w:val="es-ES_tradnl" w:eastAsia="es-ES"/>
        </w:rPr>
        <w:t xml:space="preserve">Encomendarle a la Secretaría General que presente para la consideración de la CAAP, como parte de los preparativos para los análisis del </w:t>
      </w:r>
      <w:r w:rsidR="009F1E72" w:rsidRPr="00B57C8E">
        <w:rPr>
          <w:sz w:val="22"/>
          <w:szCs w:val="22"/>
          <w:lang w:val="es-ES_tradnl" w:eastAsia="es-ES"/>
        </w:rPr>
        <w:t>p</w:t>
      </w:r>
      <w:r w:rsidR="0014301F" w:rsidRPr="00B57C8E">
        <w:rPr>
          <w:sz w:val="22"/>
          <w:szCs w:val="22"/>
          <w:lang w:val="es-ES_tradnl" w:eastAsia="es-ES"/>
        </w:rPr>
        <w:t>rograma-</w:t>
      </w:r>
      <w:r w:rsidR="009F1E72" w:rsidRPr="00B57C8E">
        <w:rPr>
          <w:sz w:val="22"/>
          <w:szCs w:val="22"/>
          <w:lang w:val="es-ES_tradnl" w:eastAsia="es-ES"/>
        </w:rPr>
        <w:t>p</w:t>
      </w:r>
      <w:r w:rsidR="0014301F" w:rsidRPr="00B57C8E">
        <w:rPr>
          <w:sz w:val="22"/>
          <w:szCs w:val="22"/>
          <w:lang w:val="es-ES_tradnl" w:eastAsia="es-ES"/>
        </w:rPr>
        <w:t>resupuesto 20</w:t>
      </w:r>
      <w:r w:rsidR="0040579E" w:rsidRPr="00B57C8E">
        <w:rPr>
          <w:sz w:val="22"/>
          <w:szCs w:val="22"/>
          <w:lang w:val="es-ES_tradnl" w:eastAsia="es-ES"/>
        </w:rPr>
        <w:t>21</w:t>
      </w:r>
      <w:r w:rsidR="0014301F" w:rsidRPr="00B57C8E">
        <w:rPr>
          <w:sz w:val="22"/>
          <w:szCs w:val="22"/>
          <w:lang w:val="es-ES_tradnl" w:eastAsia="es-ES"/>
        </w:rPr>
        <w:t>, un panorama general de los cambios organizacionales propuestos para fortalecer la Oficina del Inspector General y los requisitos de recursos asociados con estos cambios propuestos.</w:t>
      </w:r>
      <w:r w:rsidR="0014301F" w:rsidRPr="00B57C8E">
        <w:rPr>
          <w:sz w:val="22"/>
          <w:szCs w:val="22"/>
        </w:rPr>
        <w:t xml:space="preserve"> </w:t>
      </w:r>
    </w:p>
    <w:p w14:paraId="079B1AF0" w14:textId="77777777" w:rsidR="001C341B" w:rsidRPr="001C341B" w:rsidRDefault="001C341B" w:rsidP="001C341B">
      <w:pPr>
        <w:rPr>
          <w:szCs w:val="22"/>
          <w:lang w:val="es-ES_tradnl"/>
        </w:rPr>
      </w:pPr>
    </w:p>
    <w:p w14:paraId="66B124D2" w14:textId="77777777" w:rsidR="00E70408" w:rsidRPr="00B57C8E" w:rsidRDefault="0040579E" w:rsidP="001B1EA3">
      <w:pPr>
        <w:ind w:left="1440" w:hanging="720"/>
        <w:rPr>
          <w:bCs/>
          <w:szCs w:val="22"/>
        </w:rPr>
      </w:pPr>
      <w:r w:rsidRPr="00B57C8E">
        <w:rPr>
          <w:szCs w:val="22"/>
          <w:lang w:val="es-ES_tradnl"/>
        </w:rPr>
        <w:t>c</w:t>
      </w:r>
      <w:r w:rsidR="001B1EA3" w:rsidRPr="00B57C8E">
        <w:rPr>
          <w:szCs w:val="22"/>
          <w:lang w:val="es-ES_tradnl"/>
        </w:rPr>
        <w:t>)</w:t>
      </w:r>
      <w:r w:rsidRPr="00B57C8E">
        <w:rPr>
          <w:szCs w:val="22"/>
          <w:lang w:val="es-ES_tradnl"/>
        </w:rPr>
        <w:tab/>
      </w:r>
      <w:r w:rsidR="00731715" w:rsidRPr="00B57C8E">
        <w:rPr>
          <w:color w:val="000000"/>
          <w:szCs w:val="22"/>
        </w:rPr>
        <w:t>Encomendarle a la Secretaría General que desarrolle junto con la Junta de Auditores Externos para la consideración de la CAAP, como parte de los preparativos para la discusión del programa-presupuesto 2021, opciones para establecer un Comité de Auditoría como lo ha propuesto el Inspector General, que incluya su estructura y los costos conexos</w:t>
      </w:r>
      <w:r w:rsidR="00E70408" w:rsidRPr="00B57C8E">
        <w:rPr>
          <w:color w:val="000000"/>
          <w:szCs w:val="22"/>
        </w:rPr>
        <w:t>.</w:t>
      </w:r>
      <w:r w:rsidR="00E70408" w:rsidRPr="00B57C8E">
        <w:rPr>
          <w:szCs w:val="22"/>
        </w:rPr>
        <w:t xml:space="preserve"> AG/RES. </w:t>
      </w:r>
      <w:r w:rsidR="00E70408" w:rsidRPr="00B57C8E">
        <w:rPr>
          <w:bCs/>
          <w:szCs w:val="22"/>
        </w:rPr>
        <w:t xml:space="preserve">2940 </w:t>
      </w:r>
      <w:bookmarkStart w:id="15" w:name="_Hlk32388202"/>
      <w:r w:rsidR="00E70408" w:rsidRPr="00B57C8E">
        <w:rPr>
          <w:bCs/>
          <w:szCs w:val="22"/>
        </w:rPr>
        <w:t>(XLIX</w:t>
      </w:r>
      <w:r w:rsidR="00E70408" w:rsidRPr="00B57C8E">
        <w:rPr>
          <w:szCs w:val="22"/>
        </w:rPr>
        <w:t>-O/</w:t>
      </w:r>
      <w:r w:rsidR="00E70408" w:rsidRPr="00B57C8E">
        <w:rPr>
          <w:bCs/>
          <w:szCs w:val="22"/>
        </w:rPr>
        <w:t>19</w:t>
      </w:r>
      <w:bookmarkEnd w:id="15"/>
      <w:r w:rsidR="00E70408" w:rsidRPr="00B57C8E">
        <w:rPr>
          <w:bCs/>
          <w:szCs w:val="22"/>
        </w:rPr>
        <w:t xml:space="preserve">), </w:t>
      </w:r>
      <w:r w:rsidR="001B1EA3" w:rsidRPr="00B57C8E">
        <w:rPr>
          <w:szCs w:val="22"/>
        </w:rPr>
        <w:t xml:space="preserve">párrafo dispositivo </w:t>
      </w:r>
      <w:r w:rsidR="00E70408" w:rsidRPr="00B57C8E">
        <w:rPr>
          <w:bCs/>
          <w:szCs w:val="22"/>
        </w:rPr>
        <w:t>IV.34]</w:t>
      </w:r>
    </w:p>
    <w:p w14:paraId="34DE879F" w14:textId="77777777" w:rsidR="009F78FD" w:rsidRPr="001C341B" w:rsidRDefault="009F78FD" w:rsidP="001C341B">
      <w:pPr>
        <w:rPr>
          <w:szCs w:val="22"/>
        </w:rPr>
      </w:pPr>
    </w:p>
    <w:p w14:paraId="5805B7DA" w14:textId="77777777" w:rsidR="00446996" w:rsidRPr="00B57C8E" w:rsidRDefault="009F78FD" w:rsidP="001B1EA3">
      <w:pPr>
        <w:pStyle w:val="ListParagraph"/>
        <w:numPr>
          <w:ilvl w:val="0"/>
          <w:numId w:val="7"/>
        </w:numPr>
        <w:tabs>
          <w:tab w:val="left" w:pos="720"/>
          <w:tab w:val="left" w:pos="1440"/>
          <w:tab w:val="left" w:pos="2160"/>
          <w:tab w:val="left" w:pos="2880"/>
          <w:tab w:val="left" w:pos="3600"/>
          <w:tab w:val="left" w:pos="4320"/>
          <w:tab w:val="left" w:pos="5760"/>
          <w:tab w:val="left" w:pos="6480"/>
          <w:tab w:val="left" w:pos="7200"/>
          <w:tab w:val="left" w:pos="7920"/>
        </w:tabs>
        <w:ind w:left="1440" w:right="144" w:hanging="720"/>
        <w:contextualSpacing w:val="0"/>
        <w:jc w:val="both"/>
        <w:rPr>
          <w:color w:val="000000"/>
          <w:sz w:val="22"/>
          <w:szCs w:val="22"/>
          <w:lang w:eastAsia="en-US"/>
        </w:rPr>
      </w:pPr>
      <w:r w:rsidRPr="00B57C8E">
        <w:rPr>
          <w:sz w:val="22"/>
          <w:szCs w:val="22"/>
        </w:rPr>
        <w:t xml:space="preserve">Encomendar a la Oficina del Inspector General y a la Oficina del Ombudsperson que </w:t>
      </w:r>
      <w:r w:rsidR="00446996" w:rsidRPr="00B57C8E">
        <w:rPr>
          <w:color w:val="000000"/>
          <w:sz w:val="22"/>
          <w:szCs w:val="22"/>
          <w:lang w:eastAsia="en-US"/>
        </w:rPr>
        <w:t>presenten a los Estados Miembros un informe sobre la cantidad anual de casos de acoso gestionados, el tiempo utilizado para las investigaciones realizadas en cada caso y las medidas tomadas para responsabilizar a los acosadores, así como sobre la identificación de alguna laguna observada en la política sobre acoso.</w:t>
      </w:r>
      <w:r w:rsidR="00B57C8E" w:rsidRPr="00B57C8E">
        <w:rPr>
          <w:color w:val="000000"/>
          <w:sz w:val="22"/>
          <w:szCs w:val="22"/>
          <w:lang w:eastAsia="en-US"/>
        </w:rPr>
        <w:t xml:space="preserve"> </w:t>
      </w:r>
      <w:r w:rsidR="00B57C8E" w:rsidRPr="001C341B">
        <w:rPr>
          <w:sz w:val="22"/>
          <w:szCs w:val="22"/>
        </w:rPr>
        <w:t xml:space="preserve">[AG/RES. 2942 (XLIX-O/19) </w:t>
      </w:r>
      <w:r w:rsidR="00B57C8E" w:rsidRPr="00B57C8E">
        <w:rPr>
          <w:sz w:val="22"/>
          <w:szCs w:val="22"/>
        </w:rPr>
        <w:t>párrafo</w:t>
      </w:r>
      <w:r w:rsidR="00B57C8E" w:rsidRPr="001C341B">
        <w:rPr>
          <w:sz w:val="22"/>
          <w:szCs w:val="22"/>
        </w:rPr>
        <w:t xml:space="preserve"> dispositivo 1, </w:t>
      </w:r>
      <w:r w:rsidR="00B57C8E" w:rsidRPr="001C341B">
        <w:rPr>
          <w:sz w:val="22"/>
          <w:szCs w:val="22"/>
          <w:u w:val="single"/>
        </w:rPr>
        <w:t>b</w:t>
      </w:r>
      <w:r w:rsidR="00B57C8E" w:rsidRPr="001C341B">
        <w:rPr>
          <w:sz w:val="22"/>
          <w:szCs w:val="22"/>
        </w:rPr>
        <w:t>]</w:t>
      </w:r>
    </w:p>
    <w:p w14:paraId="6E6AFEE8" w14:textId="77777777" w:rsidR="00B757F0" w:rsidRPr="001C341B" w:rsidRDefault="00B757F0" w:rsidP="001C341B">
      <w:pPr>
        <w:tabs>
          <w:tab w:val="left" w:pos="720"/>
          <w:tab w:val="left" w:pos="1440"/>
          <w:tab w:val="left" w:pos="2160"/>
          <w:tab w:val="left" w:pos="2880"/>
          <w:tab w:val="left" w:pos="3600"/>
          <w:tab w:val="left" w:pos="4320"/>
          <w:tab w:val="left" w:pos="5760"/>
          <w:tab w:val="left" w:pos="6480"/>
          <w:tab w:val="left" w:pos="7200"/>
          <w:tab w:val="left" w:pos="7920"/>
        </w:tabs>
        <w:ind w:right="144"/>
        <w:rPr>
          <w:color w:val="000000"/>
          <w:szCs w:val="22"/>
          <w:lang w:eastAsia="en-US"/>
        </w:rPr>
      </w:pPr>
    </w:p>
    <w:p w14:paraId="19C20CE2" w14:textId="77777777" w:rsidR="002A5E4D" w:rsidRPr="00B57C8E" w:rsidRDefault="002A5E4D" w:rsidP="00446996">
      <w:pPr>
        <w:pStyle w:val="ListParagraph"/>
        <w:contextualSpacing w:val="0"/>
        <w:jc w:val="both"/>
        <w:rPr>
          <w:sz w:val="22"/>
          <w:szCs w:val="22"/>
        </w:rPr>
      </w:pPr>
      <w:r w:rsidRPr="00B57C8E">
        <w:rPr>
          <w:b/>
          <w:bCs/>
          <w:sz w:val="22"/>
          <w:szCs w:val="22"/>
        </w:rPr>
        <w:t>Avance a la fecha</w:t>
      </w:r>
      <w:r w:rsidRPr="00B57C8E">
        <w:rPr>
          <w:sz w:val="22"/>
          <w:szCs w:val="22"/>
        </w:rPr>
        <w:t>: El Inspector General presentó los siguientes informes:</w:t>
      </w:r>
    </w:p>
    <w:p w14:paraId="447504A8" w14:textId="77777777" w:rsidR="00CD59A1" w:rsidRPr="001C341B" w:rsidRDefault="00CD59A1" w:rsidP="001C341B">
      <w:pPr>
        <w:rPr>
          <w:szCs w:val="22"/>
        </w:rPr>
      </w:pPr>
    </w:p>
    <w:p w14:paraId="5840709B" w14:textId="77777777" w:rsidR="00CD59A1" w:rsidRPr="00D663D3" w:rsidRDefault="00D663D3" w:rsidP="00CD59A1">
      <w:pPr>
        <w:ind w:left="2520"/>
        <w:jc w:val="left"/>
        <w:rPr>
          <w:rStyle w:val="Hyperlink"/>
          <w:szCs w:val="22"/>
          <w:lang w:eastAsia="es-ES_tradnl"/>
        </w:rPr>
      </w:pPr>
      <w:r>
        <w:rPr>
          <w:color w:val="0000FF"/>
          <w:szCs w:val="22"/>
          <w:u w:val="single"/>
          <w:lang w:eastAsia="es-ES_tradnl"/>
        </w:rPr>
        <w:fldChar w:fldCharType="begin"/>
      </w:r>
      <w:r>
        <w:rPr>
          <w:color w:val="0000FF"/>
          <w:szCs w:val="22"/>
          <w:u w:val="single"/>
          <w:lang w:eastAsia="es-ES_tradnl"/>
        </w:rPr>
        <w:instrText xml:space="preserve"> HYPERLINK "http://scm.oas.org/doc_public/spanish/HIST_18/CP40121s03.doc" </w:instrText>
      </w:r>
      <w:r>
        <w:rPr>
          <w:color w:val="0000FF"/>
          <w:szCs w:val="22"/>
          <w:u w:val="single"/>
          <w:lang w:eastAsia="es-ES_tradnl"/>
        </w:rPr>
        <w:fldChar w:fldCharType="separate"/>
      </w:r>
      <w:r w:rsidR="00CD59A1" w:rsidRPr="00D663D3">
        <w:rPr>
          <w:rStyle w:val="Hyperlink"/>
          <w:szCs w:val="22"/>
          <w:lang w:eastAsia="es-ES_tradnl"/>
        </w:rPr>
        <w:t>CAAP/GT/RVPP-378/18</w:t>
      </w:r>
    </w:p>
    <w:p w14:paraId="3B2CC067" w14:textId="77777777" w:rsidR="00CD59A1" w:rsidRPr="00D663D3" w:rsidRDefault="00D663D3" w:rsidP="00CD59A1">
      <w:pPr>
        <w:ind w:left="2520"/>
        <w:jc w:val="left"/>
        <w:rPr>
          <w:rStyle w:val="Hyperlink"/>
          <w:szCs w:val="22"/>
          <w:lang w:eastAsia="es-ES_tradnl"/>
        </w:rPr>
      </w:pPr>
      <w:r>
        <w:rPr>
          <w:color w:val="0000FF"/>
          <w:szCs w:val="22"/>
          <w:u w:val="single"/>
          <w:lang w:eastAsia="es-ES_tradnl"/>
        </w:rPr>
        <w:fldChar w:fldCharType="end"/>
      </w:r>
      <w:r>
        <w:rPr>
          <w:color w:val="0000FF"/>
          <w:szCs w:val="22"/>
          <w:u w:val="single"/>
          <w:lang w:eastAsia="es-ES_tradnl"/>
        </w:rPr>
        <w:fldChar w:fldCharType="begin"/>
      </w:r>
      <w:r>
        <w:rPr>
          <w:color w:val="0000FF"/>
          <w:szCs w:val="22"/>
          <w:u w:val="single"/>
          <w:lang w:eastAsia="es-ES_tradnl"/>
        </w:rPr>
        <w:instrText xml:space="preserve"> HYPERLINK "http://scm.oas.org/doc_public/spanish/HIST_19/CP40846s03.doc" </w:instrText>
      </w:r>
      <w:r>
        <w:rPr>
          <w:color w:val="0000FF"/>
          <w:szCs w:val="22"/>
          <w:u w:val="single"/>
          <w:lang w:eastAsia="es-ES_tradnl"/>
        </w:rPr>
        <w:fldChar w:fldCharType="separate"/>
      </w:r>
      <w:r w:rsidR="00CD59A1" w:rsidRPr="00D663D3">
        <w:rPr>
          <w:rStyle w:val="Hyperlink"/>
          <w:szCs w:val="22"/>
          <w:lang w:eastAsia="es-ES_tradnl"/>
        </w:rPr>
        <w:t>CAAP/GT/RTPP-179/19</w:t>
      </w:r>
    </w:p>
    <w:p w14:paraId="3EDDFDF1" w14:textId="77777777" w:rsidR="00CD59A1" w:rsidRPr="00D663D3" w:rsidRDefault="00D663D3" w:rsidP="00CD59A1">
      <w:pPr>
        <w:ind w:left="2520"/>
        <w:jc w:val="left"/>
        <w:rPr>
          <w:rStyle w:val="Hyperlink"/>
          <w:szCs w:val="22"/>
          <w:lang w:eastAsia="es-ES_tradnl"/>
        </w:rPr>
      </w:pPr>
      <w:r>
        <w:rPr>
          <w:color w:val="0000FF"/>
          <w:szCs w:val="22"/>
          <w:u w:val="single"/>
          <w:lang w:eastAsia="es-ES_tradnl"/>
        </w:rPr>
        <w:fldChar w:fldCharType="end"/>
      </w:r>
      <w:r>
        <w:rPr>
          <w:color w:val="0000FF"/>
          <w:szCs w:val="22"/>
          <w:u w:val="single"/>
          <w:lang w:val="en-US" w:eastAsia="es-ES_tradnl"/>
        </w:rPr>
        <w:fldChar w:fldCharType="begin"/>
      </w:r>
      <w:r w:rsidRPr="00D663D3">
        <w:rPr>
          <w:color w:val="0000FF"/>
          <w:szCs w:val="22"/>
          <w:u w:val="single"/>
          <w:lang w:eastAsia="es-ES_tradnl"/>
        </w:rPr>
        <w:instrText xml:space="preserve"> HYPERLINK "http://scm.oas.org/doc_public/spanish/HIST_19/CP41436s04.doc" </w:instrText>
      </w:r>
      <w:r>
        <w:rPr>
          <w:color w:val="0000FF"/>
          <w:szCs w:val="22"/>
          <w:u w:val="single"/>
          <w:lang w:val="en-US" w:eastAsia="es-ES_tradnl"/>
        </w:rPr>
        <w:fldChar w:fldCharType="separate"/>
      </w:r>
      <w:r w:rsidR="00CD59A1" w:rsidRPr="00D663D3">
        <w:rPr>
          <w:rStyle w:val="Hyperlink"/>
          <w:szCs w:val="22"/>
          <w:lang w:eastAsia="es-ES_tradnl"/>
        </w:rPr>
        <w:t>CAAP/GT/RTPP-188/19</w:t>
      </w:r>
    </w:p>
    <w:p w14:paraId="6563EE2D" w14:textId="77777777" w:rsidR="00CD59A1" w:rsidRPr="00D663D3" w:rsidRDefault="00D663D3" w:rsidP="00CD59A1">
      <w:pPr>
        <w:ind w:left="2520"/>
        <w:jc w:val="left"/>
        <w:rPr>
          <w:color w:val="FF0000"/>
          <w:szCs w:val="22"/>
          <w:lang w:eastAsia="es-ES_tradnl"/>
        </w:rPr>
      </w:pPr>
      <w:r>
        <w:rPr>
          <w:color w:val="0000FF"/>
          <w:szCs w:val="22"/>
          <w:u w:val="single"/>
          <w:lang w:val="en-US" w:eastAsia="es-ES_tradnl"/>
        </w:rPr>
        <w:fldChar w:fldCharType="end"/>
      </w:r>
      <w:hyperlink r:id="rId36" w:history="1">
        <w:r w:rsidR="00CD59A1" w:rsidRPr="00D663D3">
          <w:rPr>
            <w:color w:val="0000FF"/>
            <w:szCs w:val="22"/>
            <w:u w:val="single"/>
            <w:lang w:eastAsia="es-ES_tradnl"/>
          </w:rPr>
          <w:t>CAAP/GT/RTPP-189/19</w:t>
        </w:r>
      </w:hyperlink>
    </w:p>
    <w:p w14:paraId="45B51634" w14:textId="77777777" w:rsidR="00CD59A1" w:rsidRPr="00D663D3" w:rsidRDefault="00CD59A1" w:rsidP="00CD59A1">
      <w:pPr>
        <w:tabs>
          <w:tab w:val="left" w:pos="2520"/>
        </w:tabs>
        <w:ind w:left="720"/>
        <w:rPr>
          <w:szCs w:val="22"/>
        </w:rPr>
      </w:pPr>
      <w:r w:rsidRPr="00D663D3">
        <w:rPr>
          <w:szCs w:val="22"/>
        </w:rPr>
        <w:tab/>
      </w:r>
      <w:hyperlink r:id="rId37" w:history="1">
        <w:r w:rsidRPr="00D663D3">
          <w:rPr>
            <w:color w:val="0000FF"/>
            <w:szCs w:val="22"/>
            <w:u w:val="single"/>
          </w:rPr>
          <w:t>CP/CAAP-3645/20</w:t>
        </w:r>
      </w:hyperlink>
    </w:p>
    <w:p w14:paraId="4F21AB45" w14:textId="77777777" w:rsidR="000E27D6" w:rsidRPr="00B57C8E" w:rsidRDefault="000E27D6" w:rsidP="001B1EA3">
      <w:pPr>
        <w:pStyle w:val="ListParagraph"/>
        <w:ind w:left="0"/>
        <w:contextualSpacing w:val="0"/>
        <w:rPr>
          <w:sz w:val="22"/>
          <w:szCs w:val="22"/>
          <w:u w:val="single"/>
          <w:lang w:val="es-ES_tradnl" w:eastAsia="es-ES"/>
        </w:rPr>
      </w:pPr>
    </w:p>
    <w:p w14:paraId="59B462DC" w14:textId="77777777" w:rsidR="00120B39" w:rsidRPr="00B57C8E" w:rsidRDefault="00120B39" w:rsidP="001B1EA3">
      <w:pPr>
        <w:numPr>
          <w:ilvl w:val="0"/>
          <w:numId w:val="15"/>
        </w:numPr>
        <w:ind w:left="1440" w:hanging="720"/>
        <w:rPr>
          <w:i/>
          <w:iCs/>
          <w:color w:val="000000"/>
          <w:szCs w:val="22"/>
        </w:rPr>
      </w:pPr>
      <w:r w:rsidRPr="00B57C8E">
        <w:rPr>
          <w:i/>
          <w:iCs/>
          <w:color w:val="000000"/>
          <w:szCs w:val="22"/>
        </w:rPr>
        <w:t>Estrategia de bienes inmuebles</w:t>
      </w:r>
    </w:p>
    <w:p w14:paraId="7841883B" w14:textId="77777777" w:rsidR="00F00CD8" w:rsidRPr="00B57C8E" w:rsidRDefault="00F00CD8" w:rsidP="001B1EA3">
      <w:pPr>
        <w:pStyle w:val="ListParagraph"/>
        <w:ind w:left="0"/>
        <w:rPr>
          <w:i/>
          <w:sz w:val="22"/>
          <w:szCs w:val="22"/>
          <w:lang w:val="es-ES_tradnl"/>
        </w:rPr>
      </w:pPr>
    </w:p>
    <w:p w14:paraId="0514385F" w14:textId="77777777" w:rsidR="009D3C4F" w:rsidRPr="00B57C8E" w:rsidRDefault="001B1EA3" w:rsidP="00D32FA2">
      <w:pPr>
        <w:ind w:firstLine="720"/>
        <w:rPr>
          <w:b/>
          <w:color w:val="000000"/>
          <w:szCs w:val="22"/>
          <w:lang w:val="es-ES_tradnl"/>
        </w:rPr>
      </w:pPr>
      <w:r w:rsidRPr="00B57C8E">
        <w:rPr>
          <w:b/>
          <w:color w:val="000000"/>
          <w:szCs w:val="22"/>
          <w:lang w:val="es-ES_tradnl"/>
        </w:rPr>
        <w:t>Mandato:</w:t>
      </w:r>
    </w:p>
    <w:p w14:paraId="73C34E94" w14:textId="77777777" w:rsidR="009D3C4F" w:rsidRPr="00B57C8E" w:rsidRDefault="009D3C4F" w:rsidP="001C341B">
      <w:pPr>
        <w:rPr>
          <w:b/>
          <w:color w:val="000000"/>
          <w:szCs w:val="22"/>
          <w:lang w:val="es-ES_tradnl"/>
        </w:rPr>
      </w:pPr>
    </w:p>
    <w:p w14:paraId="26AA7B34" w14:textId="77777777" w:rsidR="00674FC5" w:rsidRPr="00B57C8E" w:rsidRDefault="009D3C4F" w:rsidP="001B1EA3">
      <w:pPr>
        <w:ind w:left="1440" w:hanging="720"/>
        <w:rPr>
          <w:rFonts w:eastAsia="Calibri"/>
          <w:bCs/>
          <w:color w:val="000000"/>
          <w:szCs w:val="22"/>
          <w:lang w:val="es-ES_tradnl"/>
        </w:rPr>
      </w:pPr>
      <w:r w:rsidRPr="00B57C8E">
        <w:rPr>
          <w:bCs/>
          <w:color w:val="000000"/>
          <w:szCs w:val="22"/>
          <w:lang w:val="es-ES_tradnl"/>
        </w:rPr>
        <w:t>a</w:t>
      </w:r>
      <w:r w:rsidR="001B1EA3" w:rsidRPr="00B57C8E">
        <w:rPr>
          <w:bCs/>
          <w:color w:val="000000"/>
          <w:szCs w:val="22"/>
          <w:lang w:val="es-ES_tradnl"/>
        </w:rPr>
        <w:t>)</w:t>
      </w:r>
      <w:r w:rsidRPr="00B57C8E">
        <w:rPr>
          <w:bCs/>
          <w:color w:val="000000"/>
          <w:szCs w:val="22"/>
          <w:lang w:val="es-ES_tradnl"/>
        </w:rPr>
        <w:tab/>
      </w:r>
      <w:r w:rsidRPr="00B57C8E">
        <w:rPr>
          <w:rFonts w:eastAsia="Calibri"/>
          <w:bCs/>
          <w:color w:val="000000"/>
          <w:szCs w:val="22"/>
          <w:lang w:val="es-ES_tradnl"/>
        </w:rPr>
        <w:t>Encomendarle a la Secretaría General que continúe con el proceso encomendado por medio de la resolución AG/RES. 2911 (XLVII-O/17) para la venta del Edificio de la Secretaría General, ubicado en F Street N.W., Washington, D.C., la construcción de un edificio nuevo en el terreno que se encuentra al lado y forma parte del Edificio Principal (17th Street y C Street) y el acondicionamiento del Edificio Administrativo ubicado en Constitution Avenue N.W.</w:t>
      </w:r>
    </w:p>
    <w:p w14:paraId="7545420B" w14:textId="77777777" w:rsidR="007621EB" w:rsidRPr="00B57C8E" w:rsidRDefault="007621EB" w:rsidP="001C341B">
      <w:pPr>
        <w:rPr>
          <w:szCs w:val="22"/>
          <w:lang w:val="es-ES_tradnl"/>
        </w:rPr>
      </w:pPr>
    </w:p>
    <w:p w14:paraId="7D039D1F" w14:textId="77777777" w:rsidR="007621EB" w:rsidRPr="00B57C8E" w:rsidRDefault="007621EB" w:rsidP="001B1EA3">
      <w:pPr>
        <w:widowControl w:val="0"/>
        <w:tabs>
          <w:tab w:val="left" w:pos="720"/>
          <w:tab w:val="left" w:pos="1440"/>
          <w:tab w:val="left" w:pos="2160"/>
          <w:tab w:val="left" w:pos="2880"/>
          <w:tab w:val="left" w:pos="3600"/>
          <w:tab w:val="left" w:pos="4320"/>
          <w:tab w:val="left" w:pos="5760"/>
          <w:tab w:val="left" w:pos="6480"/>
          <w:tab w:val="left" w:pos="7200"/>
          <w:tab w:val="left" w:pos="7920"/>
        </w:tabs>
        <w:ind w:left="1440" w:hanging="1440"/>
        <w:rPr>
          <w:rFonts w:eastAsia="Calibri"/>
          <w:bCs/>
          <w:color w:val="000000"/>
          <w:szCs w:val="22"/>
        </w:rPr>
      </w:pPr>
      <w:r w:rsidRPr="00B57C8E">
        <w:rPr>
          <w:rFonts w:eastAsia="Calibri"/>
          <w:bCs/>
          <w:color w:val="000000"/>
          <w:szCs w:val="22"/>
        </w:rPr>
        <w:tab/>
        <w:t>b</w:t>
      </w:r>
      <w:r w:rsidR="001B1EA3" w:rsidRPr="00B57C8E">
        <w:rPr>
          <w:rFonts w:eastAsia="Calibri"/>
          <w:bCs/>
          <w:color w:val="000000"/>
          <w:szCs w:val="22"/>
        </w:rPr>
        <w:t>)</w:t>
      </w:r>
      <w:r w:rsidRPr="00B57C8E">
        <w:rPr>
          <w:rFonts w:eastAsia="Calibri"/>
          <w:bCs/>
          <w:color w:val="000000"/>
          <w:szCs w:val="22"/>
        </w:rPr>
        <w:tab/>
        <w:t xml:space="preserve">Encomendarle a la Secretaría General que presente al Consejo Permanente, a través de la CAAP, las tres mejores ofertas recibidas al final del proceso de licitación para que la CAAP pueda presentar una recomendación para la consideración de los Estados Miembros en el Consejo Permanente. </w:t>
      </w:r>
    </w:p>
    <w:p w14:paraId="0EAFBBA8" w14:textId="77777777" w:rsidR="007621EB" w:rsidRPr="00B57C8E" w:rsidRDefault="007621EB" w:rsidP="007621EB">
      <w:pPr>
        <w:tabs>
          <w:tab w:val="left" w:pos="720"/>
          <w:tab w:val="left" w:pos="1440"/>
          <w:tab w:val="left" w:pos="2160"/>
          <w:tab w:val="left" w:pos="2880"/>
          <w:tab w:val="left" w:pos="3600"/>
          <w:tab w:val="left" w:pos="4320"/>
          <w:tab w:val="left" w:pos="5760"/>
          <w:tab w:val="left" w:pos="6480"/>
          <w:tab w:val="left" w:pos="7200"/>
          <w:tab w:val="left" w:pos="7920"/>
        </w:tabs>
        <w:rPr>
          <w:rFonts w:eastAsia="Calibri"/>
          <w:bCs/>
          <w:color w:val="000000"/>
          <w:szCs w:val="22"/>
        </w:rPr>
      </w:pPr>
    </w:p>
    <w:p w14:paraId="06BEC638" w14:textId="77777777" w:rsidR="00E03915" w:rsidRPr="00B57C8E" w:rsidRDefault="007621EB" w:rsidP="001B1EA3">
      <w:pPr>
        <w:tabs>
          <w:tab w:val="left" w:pos="365"/>
        </w:tabs>
        <w:ind w:left="1440" w:hanging="720"/>
        <w:rPr>
          <w:color w:val="000000"/>
          <w:szCs w:val="22"/>
        </w:rPr>
      </w:pPr>
      <w:r w:rsidRPr="00B57C8E">
        <w:rPr>
          <w:color w:val="000000"/>
          <w:szCs w:val="22"/>
        </w:rPr>
        <w:t>c</w:t>
      </w:r>
      <w:r w:rsidR="001B1EA3" w:rsidRPr="00B57C8E">
        <w:rPr>
          <w:color w:val="000000"/>
          <w:szCs w:val="22"/>
        </w:rPr>
        <w:t>)</w:t>
      </w:r>
      <w:r w:rsidRPr="00B57C8E">
        <w:rPr>
          <w:color w:val="000000"/>
          <w:szCs w:val="22"/>
        </w:rPr>
        <w:tab/>
        <w:t xml:space="preserve">Encomendar al Consejo Permanente que continúe considerando la Estrategia Integral de Bienes Inmuebles, incluidos los requerimientos críticos de mantenimiento y equipo. </w:t>
      </w:r>
      <w:r w:rsidR="00E03915" w:rsidRPr="00B57C8E">
        <w:rPr>
          <w:bCs/>
          <w:color w:val="000000"/>
          <w:szCs w:val="22"/>
          <w:lang w:eastAsia="es-ES_tradnl"/>
        </w:rPr>
        <w:t xml:space="preserve">AG/RES. 2940 (XLIX-O/19), </w:t>
      </w:r>
      <w:r w:rsidR="001C63AD" w:rsidRPr="00B57C8E">
        <w:rPr>
          <w:bCs/>
          <w:color w:val="000000"/>
          <w:szCs w:val="22"/>
          <w:lang w:eastAsia="es-ES_tradnl"/>
        </w:rPr>
        <w:t>párrafo dispositivo</w:t>
      </w:r>
      <w:r w:rsidR="00E03915" w:rsidRPr="00B57C8E">
        <w:rPr>
          <w:bCs/>
          <w:color w:val="000000"/>
          <w:szCs w:val="22"/>
          <w:lang w:eastAsia="es-ES_tradnl"/>
        </w:rPr>
        <w:t xml:space="preserve"> IV.35</w:t>
      </w:r>
      <w:r w:rsidR="00E03915" w:rsidRPr="00B57C8E">
        <w:rPr>
          <w:color w:val="000000"/>
          <w:szCs w:val="22"/>
        </w:rPr>
        <w:t>]</w:t>
      </w:r>
    </w:p>
    <w:p w14:paraId="5FC70FEF" w14:textId="77777777" w:rsidR="0014301F" w:rsidRPr="00B57C8E" w:rsidRDefault="0014301F" w:rsidP="001B1EA3">
      <w:pPr>
        <w:rPr>
          <w:szCs w:val="22"/>
        </w:rPr>
      </w:pPr>
    </w:p>
    <w:p w14:paraId="72BB2980" w14:textId="77777777" w:rsidR="00EF6B7F" w:rsidRPr="00B57C8E" w:rsidRDefault="00EF6B7F" w:rsidP="00EF6B7F">
      <w:pPr>
        <w:pStyle w:val="TitleUppercase"/>
        <w:suppressAutoHyphens/>
        <w:ind w:left="720"/>
        <w:jc w:val="both"/>
        <w:rPr>
          <w:bCs/>
          <w:szCs w:val="22"/>
          <w:lang w:val="es-ES_tradnl"/>
        </w:rPr>
      </w:pPr>
      <w:r w:rsidRPr="00B57C8E">
        <w:rPr>
          <w:b/>
          <w:szCs w:val="22"/>
          <w:lang w:val="es-ES_tradnl"/>
        </w:rPr>
        <w:t xml:space="preserve">Avance a la fecha: </w:t>
      </w:r>
      <w:r w:rsidR="003C7E2A" w:rsidRPr="00B57C8E">
        <w:rPr>
          <w:bCs/>
          <w:szCs w:val="22"/>
          <w:lang w:val="es-ES_tradnl"/>
        </w:rPr>
        <w:t xml:space="preserve">La Secretaría </w:t>
      </w:r>
      <w:r w:rsidR="00DB165F" w:rsidRPr="00B57C8E">
        <w:rPr>
          <w:bCs/>
          <w:szCs w:val="22"/>
          <w:lang w:val="es-ES_tradnl"/>
        </w:rPr>
        <w:t xml:space="preserve">General </w:t>
      </w:r>
      <w:r w:rsidR="003C7E2A" w:rsidRPr="00B57C8E">
        <w:rPr>
          <w:bCs/>
          <w:szCs w:val="22"/>
          <w:lang w:val="es-ES_tradnl"/>
        </w:rPr>
        <w:t xml:space="preserve">presentó los siguientes informes </w:t>
      </w:r>
      <w:r w:rsidR="00DB165F" w:rsidRPr="00B57C8E">
        <w:rPr>
          <w:bCs/>
          <w:szCs w:val="22"/>
          <w:lang w:val="es-ES_tradnl"/>
        </w:rPr>
        <w:t>de avance</w:t>
      </w:r>
      <w:r w:rsidR="003C7E2A" w:rsidRPr="00B57C8E">
        <w:rPr>
          <w:bCs/>
          <w:szCs w:val="22"/>
          <w:lang w:val="es-ES_tradnl"/>
        </w:rPr>
        <w:t xml:space="preserve"> y documentos </w:t>
      </w:r>
      <w:r w:rsidR="00DB165F" w:rsidRPr="00B57C8E">
        <w:rPr>
          <w:bCs/>
          <w:szCs w:val="22"/>
          <w:lang w:val="es-ES_tradnl"/>
        </w:rPr>
        <w:t xml:space="preserve">adicionales. El último documento distribuido es un resumen ejecutivo solicitado </w:t>
      </w:r>
      <w:r w:rsidR="00DB165F" w:rsidRPr="00B57C8E">
        <w:rPr>
          <w:bCs/>
          <w:szCs w:val="22"/>
          <w:lang w:val="es-ES_tradnl"/>
        </w:rPr>
        <w:lastRenderedPageBreak/>
        <w:t>por las delegaciones para facilitar el estudio de las opciones y la extensa información presentada.</w:t>
      </w:r>
    </w:p>
    <w:p w14:paraId="11340000" w14:textId="77777777" w:rsidR="00851920" w:rsidRPr="00B57C8E" w:rsidRDefault="00851920" w:rsidP="001B1EA3">
      <w:pPr>
        <w:rPr>
          <w:szCs w:val="22"/>
        </w:rPr>
      </w:pPr>
    </w:p>
    <w:p w14:paraId="12F0B414" w14:textId="77777777" w:rsidR="00A82CCF" w:rsidRPr="00B57C8E" w:rsidRDefault="001C341B" w:rsidP="00A82CCF">
      <w:pPr>
        <w:ind w:left="2520"/>
        <w:rPr>
          <w:color w:val="0000FF"/>
          <w:szCs w:val="22"/>
          <w:u w:val="single"/>
          <w:lang w:val="es-ES_tradnl" w:eastAsia="es-ES_tradnl"/>
        </w:rPr>
      </w:pPr>
      <w:hyperlink r:id="rId38" w:history="1">
        <w:r w:rsidR="00A82CCF" w:rsidRPr="00B57C8E">
          <w:rPr>
            <w:color w:val="0000FF"/>
            <w:szCs w:val="22"/>
            <w:u w:val="single"/>
            <w:lang w:val="es-ES_tradnl" w:eastAsia="es-ES_tradnl"/>
          </w:rPr>
          <w:t>CAAP/GT/RVPP-381/19</w:t>
        </w:r>
      </w:hyperlink>
    </w:p>
    <w:p w14:paraId="37391FF5" w14:textId="77777777" w:rsidR="00A82CCF" w:rsidRPr="00D663D3" w:rsidRDefault="00D663D3" w:rsidP="00A82CCF">
      <w:pPr>
        <w:ind w:left="2520"/>
        <w:jc w:val="left"/>
        <w:rPr>
          <w:rStyle w:val="Hyperlink"/>
          <w:szCs w:val="22"/>
          <w:lang w:val="es-ES_tradnl" w:eastAsia="es-ES_tradnl"/>
        </w:rPr>
      </w:pPr>
      <w:r w:rsidRPr="00D663D3">
        <w:rPr>
          <w:color w:val="0000FF"/>
          <w:szCs w:val="22"/>
          <w:u w:val="single"/>
          <w:lang w:val="es-ES_tradnl" w:eastAsia="es-ES_tradnl"/>
        </w:rPr>
        <w:fldChar w:fldCharType="begin"/>
      </w:r>
      <w:r w:rsidRPr="00D663D3">
        <w:rPr>
          <w:color w:val="0000FF"/>
          <w:szCs w:val="22"/>
          <w:u w:val="single"/>
          <w:lang w:val="es-ES_tradnl" w:eastAsia="es-ES_tradnl"/>
        </w:rPr>
        <w:instrText xml:space="preserve"> HYPERLINK "http://scm.oas.org/doc_public/spanish/HIST_19/CP40292s03.doc" </w:instrText>
      </w:r>
      <w:r w:rsidRPr="00D663D3">
        <w:rPr>
          <w:color w:val="0000FF"/>
          <w:szCs w:val="22"/>
          <w:u w:val="single"/>
          <w:lang w:val="es-ES_tradnl" w:eastAsia="es-ES_tradnl"/>
        </w:rPr>
        <w:fldChar w:fldCharType="separate"/>
      </w:r>
      <w:r w:rsidR="00A82CCF" w:rsidRPr="00D663D3">
        <w:rPr>
          <w:rStyle w:val="Hyperlink"/>
          <w:szCs w:val="22"/>
          <w:lang w:val="es-ES_tradnl" w:eastAsia="es-ES_tradnl"/>
        </w:rPr>
        <w:t>CAAP/GT/RVPP-382/19</w:t>
      </w:r>
    </w:p>
    <w:p w14:paraId="258BD8CA" w14:textId="77777777" w:rsidR="00A82CCF" w:rsidRPr="00D663D3" w:rsidRDefault="00D663D3" w:rsidP="00A82CCF">
      <w:pPr>
        <w:ind w:left="2520"/>
        <w:jc w:val="left"/>
        <w:rPr>
          <w:rStyle w:val="Hyperlink"/>
          <w:szCs w:val="22"/>
          <w:lang w:val="es-ES_tradnl" w:eastAsia="es-ES_tradnl"/>
        </w:rPr>
      </w:pPr>
      <w:r w:rsidRPr="00D663D3">
        <w:rPr>
          <w:color w:val="0000FF"/>
          <w:szCs w:val="22"/>
          <w:u w:val="single"/>
          <w:lang w:val="es-ES_tradnl" w:eastAsia="es-ES_tradnl"/>
        </w:rPr>
        <w:fldChar w:fldCharType="end"/>
      </w:r>
      <w:r>
        <w:rPr>
          <w:color w:val="0000FF"/>
          <w:szCs w:val="22"/>
          <w:u w:val="single"/>
          <w:lang w:val="es-ES_tradnl" w:eastAsia="es-ES_tradnl"/>
        </w:rPr>
        <w:fldChar w:fldCharType="begin"/>
      </w:r>
      <w:r>
        <w:rPr>
          <w:color w:val="0000FF"/>
          <w:szCs w:val="22"/>
          <w:u w:val="single"/>
          <w:lang w:val="es-ES_tradnl" w:eastAsia="es-ES_tradnl"/>
        </w:rPr>
        <w:instrText xml:space="preserve"> HYPERLINK "http://scm.oas.org/doc_public/spanish/HIST_19/CP40328s07.doc" </w:instrText>
      </w:r>
      <w:r>
        <w:rPr>
          <w:color w:val="0000FF"/>
          <w:szCs w:val="22"/>
          <w:u w:val="single"/>
          <w:lang w:val="es-ES_tradnl" w:eastAsia="es-ES_tradnl"/>
        </w:rPr>
        <w:fldChar w:fldCharType="separate"/>
      </w:r>
      <w:r w:rsidR="00A82CCF" w:rsidRPr="00D663D3">
        <w:rPr>
          <w:rStyle w:val="Hyperlink"/>
          <w:szCs w:val="22"/>
          <w:lang w:val="es-ES_tradnl" w:eastAsia="es-ES_tradnl"/>
        </w:rPr>
        <w:t>CAAP/GT/RVPP-385/19</w:t>
      </w:r>
    </w:p>
    <w:p w14:paraId="01088E9C" w14:textId="77777777" w:rsidR="00A82CCF" w:rsidRPr="00D663D3" w:rsidRDefault="00D663D3" w:rsidP="00A82CCF">
      <w:pPr>
        <w:tabs>
          <w:tab w:val="left" w:pos="2685"/>
        </w:tabs>
        <w:ind w:left="2520"/>
        <w:jc w:val="left"/>
        <w:rPr>
          <w:rStyle w:val="Hyperlink"/>
          <w:szCs w:val="22"/>
          <w:lang w:val="es-ES_tradnl" w:eastAsia="es-ES_tradnl"/>
        </w:rPr>
      </w:pPr>
      <w:r>
        <w:rPr>
          <w:color w:val="0000FF"/>
          <w:szCs w:val="22"/>
          <w:u w:val="single"/>
          <w:lang w:val="es-ES_tradnl" w:eastAsia="es-ES_tradnl"/>
        </w:rPr>
        <w:fldChar w:fldCharType="end"/>
      </w:r>
      <w:r>
        <w:rPr>
          <w:color w:val="0000FF"/>
          <w:szCs w:val="22"/>
          <w:u w:val="single"/>
          <w:lang w:val="es-ES_tradnl" w:eastAsia="es-ES_tradnl"/>
        </w:rPr>
        <w:fldChar w:fldCharType="begin"/>
      </w:r>
      <w:r>
        <w:rPr>
          <w:color w:val="0000FF"/>
          <w:szCs w:val="22"/>
          <w:u w:val="single"/>
          <w:lang w:val="es-ES_tradnl" w:eastAsia="es-ES_tradnl"/>
        </w:rPr>
        <w:instrText xml:space="preserve"> HYPERLINK "http://scm.oas.org/doc_public/spanish/HIST_19/CP40329s07.doc" </w:instrText>
      </w:r>
      <w:r>
        <w:rPr>
          <w:color w:val="0000FF"/>
          <w:szCs w:val="22"/>
          <w:u w:val="single"/>
          <w:lang w:val="es-ES_tradnl" w:eastAsia="es-ES_tradnl"/>
        </w:rPr>
        <w:fldChar w:fldCharType="separate"/>
      </w:r>
      <w:r w:rsidR="00A82CCF" w:rsidRPr="00D663D3">
        <w:rPr>
          <w:rStyle w:val="Hyperlink"/>
          <w:szCs w:val="22"/>
          <w:lang w:val="es-ES_tradnl" w:eastAsia="es-ES_tradnl"/>
        </w:rPr>
        <w:t>CAAP/GT/RVPP-386/19</w:t>
      </w:r>
    </w:p>
    <w:p w14:paraId="4053A640" w14:textId="77777777" w:rsidR="00A82CCF" w:rsidRPr="00D663D3" w:rsidRDefault="00D663D3" w:rsidP="00A82CCF">
      <w:pPr>
        <w:ind w:left="2520"/>
        <w:jc w:val="left"/>
        <w:rPr>
          <w:rStyle w:val="Hyperlink"/>
          <w:szCs w:val="22"/>
          <w:lang w:val="es-ES_tradnl" w:eastAsia="es-ES_tradnl"/>
        </w:rPr>
      </w:pPr>
      <w:r>
        <w:rPr>
          <w:color w:val="0000FF"/>
          <w:szCs w:val="22"/>
          <w:u w:val="single"/>
          <w:lang w:val="es-ES_tradnl" w:eastAsia="es-ES_tradnl"/>
        </w:rPr>
        <w:fldChar w:fldCharType="end"/>
      </w:r>
      <w:r>
        <w:rPr>
          <w:color w:val="0000FF"/>
          <w:szCs w:val="22"/>
          <w:u w:val="single"/>
          <w:lang w:val="es-ES_tradnl" w:eastAsia="es-ES_tradnl"/>
        </w:rPr>
        <w:fldChar w:fldCharType="begin"/>
      </w:r>
      <w:r>
        <w:rPr>
          <w:color w:val="0000FF"/>
          <w:szCs w:val="22"/>
          <w:u w:val="single"/>
          <w:lang w:val="es-ES_tradnl" w:eastAsia="es-ES_tradnl"/>
        </w:rPr>
        <w:instrText xml:space="preserve"> HYPERLINK "http://scm.oas.org/doc_public/spanish/HIST_19/CP41073s07.doc" </w:instrText>
      </w:r>
      <w:r>
        <w:rPr>
          <w:color w:val="0000FF"/>
          <w:szCs w:val="22"/>
          <w:u w:val="single"/>
          <w:lang w:val="es-ES_tradnl" w:eastAsia="es-ES_tradnl"/>
        </w:rPr>
        <w:fldChar w:fldCharType="separate"/>
      </w:r>
      <w:r w:rsidR="00A82CCF" w:rsidRPr="00D663D3">
        <w:rPr>
          <w:rStyle w:val="Hyperlink"/>
          <w:szCs w:val="22"/>
          <w:lang w:val="es-ES_tradnl" w:eastAsia="es-ES_tradnl"/>
        </w:rPr>
        <w:t>CAAP/GT/RVPP-400/19</w:t>
      </w:r>
    </w:p>
    <w:p w14:paraId="641DCC33" w14:textId="77777777" w:rsidR="00314B26" w:rsidRPr="00314B26" w:rsidRDefault="00D663D3" w:rsidP="00314B26">
      <w:pPr>
        <w:ind w:left="2520"/>
        <w:jc w:val="left"/>
        <w:rPr>
          <w:color w:val="0000FF"/>
          <w:szCs w:val="22"/>
          <w:u w:val="single"/>
          <w:lang w:val="es-ES_tradnl" w:eastAsia="es-ES_tradnl"/>
        </w:rPr>
      </w:pPr>
      <w:r>
        <w:rPr>
          <w:color w:val="0000FF"/>
          <w:szCs w:val="22"/>
          <w:u w:val="single"/>
          <w:lang w:val="es-ES_tradnl" w:eastAsia="es-ES_tradnl"/>
        </w:rPr>
        <w:fldChar w:fldCharType="end"/>
      </w:r>
      <w:hyperlink r:id="rId39" w:history="1">
        <w:r w:rsidR="00314B26" w:rsidRPr="00970780">
          <w:rPr>
            <w:color w:val="0000FF"/>
            <w:szCs w:val="22"/>
            <w:u w:val="single"/>
            <w:lang w:val="es-ES_tradnl" w:eastAsia="es-ES_tradnl"/>
          </w:rPr>
          <w:t>CAAP/GT/RVPP-407/19</w:t>
        </w:r>
      </w:hyperlink>
    </w:p>
    <w:p w14:paraId="662FBBDB" w14:textId="77777777" w:rsidR="00314B26" w:rsidRPr="00970780" w:rsidRDefault="00970780" w:rsidP="00314B26">
      <w:pPr>
        <w:ind w:left="2520"/>
        <w:jc w:val="left"/>
        <w:rPr>
          <w:rStyle w:val="Hyperlink"/>
          <w:szCs w:val="22"/>
          <w:lang w:val="es-ES_tradnl" w:eastAsia="es-ES_tradnl"/>
        </w:rPr>
      </w:pPr>
      <w:r w:rsidRPr="00970780">
        <w:rPr>
          <w:color w:val="0000FF"/>
          <w:szCs w:val="22"/>
          <w:u w:val="single"/>
          <w:lang w:val="es-ES_tradnl" w:eastAsia="es-ES_tradnl"/>
        </w:rPr>
        <w:fldChar w:fldCharType="begin"/>
      </w:r>
      <w:r w:rsidRPr="00970780">
        <w:rPr>
          <w:color w:val="0000FF"/>
          <w:szCs w:val="22"/>
          <w:u w:val="single"/>
          <w:lang w:val="es-ES_tradnl" w:eastAsia="es-ES_tradnl"/>
        </w:rPr>
        <w:instrText>HYPERLINK "http://scm.oas.org/IDMS/Redirectpage.aspx?class=CAAP/GT/RVPP&amp;classNum=417&amp;lang=s"</w:instrText>
      </w:r>
      <w:r w:rsidRPr="00970780">
        <w:rPr>
          <w:color w:val="0000FF"/>
          <w:szCs w:val="22"/>
          <w:u w:val="single"/>
          <w:lang w:val="es-ES_tradnl" w:eastAsia="es-ES_tradnl"/>
        </w:rPr>
        <w:fldChar w:fldCharType="separate"/>
      </w:r>
      <w:r w:rsidR="00314B26" w:rsidRPr="00970780">
        <w:rPr>
          <w:rStyle w:val="Hyperlink"/>
          <w:szCs w:val="22"/>
          <w:lang w:val="es-ES_tradnl" w:eastAsia="es-ES_tradnl"/>
        </w:rPr>
        <w:t>CAAP/GT/RVPP-417/19</w:t>
      </w:r>
    </w:p>
    <w:p w14:paraId="5046C003" w14:textId="77777777" w:rsidR="00A82CCF" w:rsidRPr="00D663D3" w:rsidRDefault="00970780" w:rsidP="00314B26">
      <w:pPr>
        <w:ind w:left="2520"/>
        <w:jc w:val="left"/>
        <w:rPr>
          <w:rStyle w:val="Hyperlink"/>
          <w:szCs w:val="22"/>
          <w:lang w:val="es-ES_tradnl" w:eastAsia="es-ES_tradnl"/>
        </w:rPr>
      </w:pPr>
      <w:r w:rsidRPr="00970780">
        <w:rPr>
          <w:color w:val="0000FF"/>
          <w:szCs w:val="22"/>
          <w:u w:val="single"/>
          <w:lang w:val="es-ES_tradnl" w:eastAsia="es-ES_tradnl"/>
        </w:rPr>
        <w:fldChar w:fldCharType="end"/>
      </w:r>
      <w:r w:rsidR="00D663D3">
        <w:rPr>
          <w:color w:val="0000FF"/>
          <w:szCs w:val="22"/>
          <w:u w:val="single"/>
          <w:lang w:val="es-ES_tradnl" w:eastAsia="es-ES_tradnl"/>
        </w:rPr>
        <w:fldChar w:fldCharType="begin"/>
      </w:r>
      <w:r>
        <w:rPr>
          <w:color w:val="0000FF"/>
          <w:szCs w:val="22"/>
          <w:u w:val="single"/>
          <w:lang w:val="es-ES_tradnl" w:eastAsia="es-ES_tradnl"/>
        </w:rPr>
        <w:instrText>HYPERLINK "http://scm.oas.org/doc_public/spanish/HIST_19/CP41769s03.doc"</w:instrText>
      </w:r>
      <w:r w:rsidR="00D663D3">
        <w:rPr>
          <w:color w:val="0000FF"/>
          <w:szCs w:val="22"/>
          <w:u w:val="single"/>
          <w:lang w:val="es-ES_tradnl" w:eastAsia="es-ES_tradnl"/>
        </w:rPr>
        <w:fldChar w:fldCharType="separate"/>
      </w:r>
      <w:r w:rsidR="00A82CCF" w:rsidRPr="00D663D3">
        <w:rPr>
          <w:rStyle w:val="Hyperlink"/>
          <w:szCs w:val="22"/>
          <w:lang w:val="es-ES_tradnl" w:eastAsia="es-ES_tradnl"/>
        </w:rPr>
        <w:t>CAAP/GT/RVPP-419/19</w:t>
      </w:r>
    </w:p>
    <w:p w14:paraId="45410BCE" w14:textId="77777777" w:rsidR="00A82CCF" w:rsidRPr="00B57C8E" w:rsidRDefault="00D663D3" w:rsidP="001B1EA3">
      <w:pPr>
        <w:pStyle w:val="TitleUppercase"/>
        <w:suppressAutoHyphens/>
        <w:jc w:val="both"/>
        <w:rPr>
          <w:bCs/>
          <w:szCs w:val="22"/>
          <w:lang w:val="es-ES_tradnl"/>
        </w:rPr>
      </w:pPr>
      <w:r>
        <w:rPr>
          <w:color w:val="0000FF"/>
          <w:szCs w:val="22"/>
          <w:u w:val="single"/>
          <w:lang w:val="es-ES_tradnl" w:eastAsia="es-ES_tradnl"/>
        </w:rPr>
        <w:fldChar w:fldCharType="end"/>
      </w:r>
    </w:p>
    <w:p w14:paraId="6B6EBA12" w14:textId="77777777" w:rsidR="00EF6B7F" w:rsidRPr="00B57C8E" w:rsidRDefault="00251F04" w:rsidP="001B1EA3">
      <w:pPr>
        <w:pStyle w:val="TitleUppercase"/>
        <w:suppressAutoHyphens/>
        <w:ind w:left="720"/>
        <w:jc w:val="both"/>
        <w:rPr>
          <w:i/>
          <w:iCs/>
          <w:szCs w:val="22"/>
          <w:lang w:val="es-ES_tradnl"/>
        </w:rPr>
      </w:pPr>
      <w:r w:rsidRPr="00B57C8E">
        <w:rPr>
          <w:i/>
          <w:iCs/>
          <w:szCs w:val="22"/>
          <w:lang w:val="es-ES_tradnl"/>
        </w:rPr>
        <w:t>22.</w:t>
      </w:r>
      <w:r w:rsidRPr="00B57C8E">
        <w:rPr>
          <w:i/>
          <w:iCs/>
          <w:szCs w:val="22"/>
          <w:lang w:val="es-ES_tradnl"/>
        </w:rPr>
        <w:tab/>
      </w:r>
      <w:r w:rsidRPr="00B57C8E">
        <w:rPr>
          <w:i/>
          <w:iCs/>
          <w:color w:val="000000"/>
          <w:szCs w:val="22"/>
        </w:rPr>
        <w:t>Plan Estratégico de Tecnología y Servicios Informáticos</w:t>
      </w:r>
    </w:p>
    <w:p w14:paraId="11E53562" w14:textId="77777777" w:rsidR="00637EE3" w:rsidRPr="00B57C8E" w:rsidRDefault="00637EE3" w:rsidP="001B1EA3">
      <w:pPr>
        <w:rPr>
          <w:szCs w:val="22"/>
        </w:rPr>
      </w:pPr>
    </w:p>
    <w:p w14:paraId="213DB95C" w14:textId="77777777" w:rsidR="008F4F46" w:rsidRPr="00B57C8E" w:rsidRDefault="008F4F46" w:rsidP="001870C5">
      <w:pPr>
        <w:ind w:firstLine="720"/>
        <w:rPr>
          <w:b/>
          <w:bCs/>
          <w:szCs w:val="22"/>
        </w:rPr>
      </w:pPr>
      <w:r w:rsidRPr="00B57C8E">
        <w:rPr>
          <w:b/>
          <w:bCs/>
          <w:szCs w:val="22"/>
        </w:rPr>
        <w:t>Mandato:</w:t>
      </w:r>
    </w:p>
    <w:p w14:paraId="57FCC035" w14:textId="77777777" w:rsidR="00224713" w:rsidRPr="00B57C8E" w:rsidRDefault="00224713" w:rsidP="001B1EA3">
      <w:pPr>
        <w:rPr>
          <w:b/>
          <w:bCs/>
          <w:szCs w:val="22"/>
        </w:rPr>
      </w:pPr>
    </w:p>
    <w:p w14:paraId="16669D87" w14:textId="36D62D50" w:rsidR="00224713" w:rsidRPr="00B57C8E" w:rsidRDefault="00224713" w:rsidP="001B1EA3">
      <w:pPr>
        <w:ind w:left="1440" w:hanging="720"/>
        <w:rPr>
          <w:color w:val="000000"/>
          <w:szCs w:val="22"/>
        </w:rPr>
      </w:pPr>
      <w:r w:rsidRPr="00B57C8E">
        <w:rPr>
          <w:szCs w:val="22"/>
        </w:rPr>
        <w:t>a</w:t>
      </w:r>
      <w:r w:rsidR="001B1EA3" w:rsidRPr="00B57C8E">
        <w:rPr>
          <w:szCs w:val="22"/>
        </w:rPr>
        <w:t>)</w:t>
      </w:r>
      <w:r w:rsidRPr="00B57C8E">
        <w:rPr>
          <w:szCs w:val="22"/>
        </w:rPr>
        <w:tab/>
      </w:r>
      <w:r w:rsidRPr="00B57C8E">
        <w:rPr>
          <w:color w:val="000000"/>
          <w:szCs w:val="22"/>
        </w:rPr>
        <w:t xml:space="preserve">Encomendar a la Secretaría General que informe a la CAAP mensualmente sobre el progreso en la implementación del Plan Estratégico de Tecnología y Servicios Informáticos </w:t>
      </w:r>
      <w:r w:rsidRPr="00B57C8E">
        <w:rPr>
          <w:color w:val="000000"/>
          <w:szCs w:val="22"/>
          <w:lang w:eastAsia="en-CA"/>
        </w:rPr>
        <w:t xml:space="preserve">(CAAP/GT/RVPP-349/18), </w:t>
      </w:r>
      <w:r w:rsidR="00867F24" w:rsidRPr="00B57C8E">
        <w:rPr>
          <w:color w:val="000000"/>
          <w:szCs w:val="22"/>
          <w:lang w:eastAsia="en-CA"/>
        </w:rPr>
        <w:t>de acuerdo con</w:t>
      </w:r>
      <w:r w:rsidRPr="00B57C8E">
        <w:rPr>
          <w:color w:val="000000"/>
          <w:szCs w:val="22"/>
          <w:lang w:eastAsia="en-CA"/>
        </w:rPr>
        <w:t xml:space="preserve"> la resolución CP/RES. 1100 (2160/18), </w:t>
      </w:r>
      <w:r w:rsidR="0078686F">
        <w:rPr>
          <w:color w:val="000000"/>
          <w:szCs w:val="22"/>
          <w:lang w:eastAsia="en-CA"/>
        </w:rPr>
        <w:t>“</w:t>
      </w:r>
      <w:r w:rsidRPr="00B57C8E">
        <w:rPr>
          <w:color w:val="000000"/>
          <w:szCs w:val="22"/>
          <w:lang w:eastAsia="en-CA"/>
        </w:rPr>
        <w:t>Apropiación Extraordinaria Destinada al Fondo de Tecnología</w:t>
      </w:r>
      <w:r w:rsidR="0078686F">
        <w:rPr>
          <w:color w:val="000000"/>
          <w:szCs w:val="22"/>
          <w:lang w:eastAsia="en-CA"/>
        </w:rPr>
        <w:t>”</w:t>
      </w:r>
      <w:r w:rsidRPr="00B57C8E">
        <w:rPr>
          <w:color w:val="000000"/>
          <w:szCs w:val="22"/>
          <w:lang w:eastAsia="en-CA"/>
        </w:rPr>
        <w:t>.</w:t>
      </w:r>
    </w:p>
    <w:p w14:paraId="79B60993" w14:textId="77777777" w:rsidR="00224713" w:rsidRPr="00B57C8E" w:rsidRDefault="00224713" w:rsidP="001B1EA3">
      <w:pPr>
        <w:rPr>
          <w:szCs w:val="22"/>
        </w:rPr>
      </w:pPr>
    </w:p>
    <w:p w14:paraId="579A3BD2" w14:textId="77777777" w:rsidR="00224713" w:rsidRPr="00B57C8E" w:rsidRDefault="00224713" w:rsidP="001B1EA3">
      <w:pPr>
        <w:ind w:left="1440" w:hanging="720"/>
        <w:rPr>
          <w:bCs/>
          <w:szCs w:val="22"/>
        </w:rPr>
      </w:pPr>
      <w:r w:rsidRPr="00B57C8E">
        <w:rPr>
          <w:szCs w:val="22"/>
        </w:rPr>
        <w:t>b</w:t>
      </w:r>
      <w:r w:rsidR="001B1EA3" w:rsidRPr="00B57C8E">
        <w:rPr>
          <w:szCs w:val="22"/>
        </w:rPr>
        <w:t>)</w:t>
      </w:r>
      <w:r w:rsidRPr="00B57C8E">
        <w:rPr>
          <w:szCs w:val="22"/>
        </w:rPr>
        <w:tab/>
      </w:r>
      <w:r w:rsidRPr="00B57C8E">
        <w:rPr>
          <w:color w:val="000000"/>
          <w:szCs w:val="22"/>
        </w:rPr>
        <w:t>Encomendar a la Secretaría General que presente una propuesta a la CAAP para formar un Comité de Gestión de Tecnología e Información para septiembre de 2019. [</w:t>
      </w:r>
      <w:r w:rsidR="00F42028" w:rsidRPr="00B57C8E">
        <w:rPr>
          <w:color w:val="000000"/>
          <w:szCs w:val="22"/>
        </w:rPr>
        <w:t xml:space="preserve">AG/RES. </w:t>
      </w:r>
      <w:r w:rsidRPr="00B57C8E">
        <w:rPr>
          <w:bCs/>
          <w:szCs w:val="22"/>
        </w:rPr>
        <w:t>2940 (XLIX</w:t>
      </w:r>
      <w:r w:rsidRPr="00B57C8E">
        <w:rPr>
          <w:szCs w:val="22"/>
        </w:rPr>
        <w:t>-O/</w:t>
      </w:r>
      <w:r w:rsidRPr="00B57C8E">
        <w:rPr>
          <w:bCs/>
          <w:szCs w:val="22"/>
        </w:rPr>
        <w:t xml:space="preserve">19), </w:t>
      </w:r>
      <w:r w:rsidR="001C63AD" w:rsidRPr="00B57C8E">
        <w:rPr>
          <w:bCs/>
          <w:szCs w:val="22"/>
        </w:rPr>
        <w:t>párrafo dispositivo</w:t>
      </w:r>
      <w:r w:rsidRPr="00B57C8E">
        <w:rPr>
          <w:bCs/>
          <w:szCs w:val="22"/>
        </w:rPr>
        <w:t xml:space="preserve"> IV.36]</w:t>
      </w:r>
    </w:p>
    <w:p w14:paraId="52F5C506" w14:textId="77777777" w:rsidR="008F4F46" w:rsidRPr="00B57C8E" w:rsidRDefault="008F4F46" w:rsidP="001B1EA3">
      <w:pPr>
        <w:rPr>
          <w:szCs w:val="22"/>
        </w:rPr>
      </w:pPr>
    </w:p>
    <w:p w14:paraId="399459F0" w14:textId="77777777" w:rsidR="008A2B65" w:rsidRPr="00B57C8E" w:rsidRDefault="008A2B65" w:rsidP="00770A74">
      <w:pPr>
        <w:ind w:left="720"/>
        <w:rPr>
          <w:szCs w:val="22"/>
        </w:rPr>
      </w:pPr>
      <w:r w:rsidRPr="00B57C8E">
        <w:rPr>
          <w:b/>
          <w:bCs/>
          <w:szCs w:val="22"/>
        </w:rPr>
        <w:t>Avance a la fecha</w:t>
      </w:r>
      <w:r w:rsidRPr="00B57C8E">
        <w:rPr>
          <w:szCs w:val="22"/>
        </w:rPr>
        <w:t>:</w:t>
      </w:r>
      <w:r w:rsidR="00770A74" w:rsidRPr="00B57C8E">
        <w:rPr>
          <w:szCs w:val="22"/>
        </w:rPr>
        <w:t xml:space="preserve"> Después de revaluar el proyecto y la solicitud de la Secretaría General de financiamiento adicional para el proyecto, el Consejo Permanente, a solicitud de CAAP, en la reunión celebrada el 18 de diciembre de 2019, aprobó los pasos</w:t>
      </w:r>
      <w:r w:rsidR="00867F24" w:rsidRPr="00B57C8E">
        <w:rPr>
          <w:szCs w:val="22"/>
        </w:rPr>
        <w:t xml:space="preserve"> a seguir</w:t>
      </w:r>
      <w:r w:rsidR="00770A74" w:rsidRPr="00B57C8E">
        <w:rPr>
          <w:szCs w:val="22"/>
        </w:rPr>
        <w:t xml:space="preserve"> </w:t>
      </w:r>
      <w:r w:rsidR="0061208F" w:rsidRPr="00B57C8E">
        <w:rPr>
          <w:szCs w:val="22"/>
        </w:rPr>
        <w:t>con relación al</w:t>
      </w:r>
      <w:r w:rsidR="00DF0A9D" w:rsidRPr="00B57C8E">
        <w:rPr>
          <w:szCs w:val="22"/>
        </w:rPr>
        <w:t xml:space="preserve"> proyecto</w:t>
      </w:r>
      <w:r w:rsidR="00770A74" w:rsidRPr="00B57C8E">
        <w:rPr>
          <w:szCs w:val="22"/>
        </w:rPr>
        <w:t xml:space="preserve"> ERP/OASCORE a través de</w:t>
      </w:r>
      <w:r w:rsidR="00991CC4" w:rsidRPr="00B57C8E">
        <w:rPr>
          <w:szCs w:val="22"/>
        </w:rPr>
        <w:t>l documento</w:t>
      </w:r>
      <w:r w:rsidR="00770A74" w:rsidRPr="00B57C8E">
        <w:rPr>
          <w:szCs w:val="22"/>
        </w:rPr>
        <w:t xml:space="preserve"> CP/doc.</w:t>
      </w:r>
      <w:r w:rsidR="00991CC4" w:rsidRPr="00B57C8E">
        <w:rPr>
          <w:szCs w:val="22"/>
        </w:rPr>
        <w:t xml:space="preserve"> </w:t>
      </w:r>
      <w:r w:rsidR="00770A74" w:rsidRPr="00B57C8E">
        <w:rPr>
          <w:szCs w:val="22"/>
        </w:rPr>
        <w:t xml:space="preserve">5576/19, que incluyó la autorización de recursos para que el Inspector General proceda con una auditoría del proyecto. La Secretaría </w:t>
      </w:r>
      <w:r w:rsidR="004D3F80" w:rsidRPr="00B57C8E">
        <w:rPr>
          <w:szCs w:val="22"/>
        </w:rPr>
        <w:t>distribuyó</w:t>
      </w:r>
      <w:r w:rsidR="00770A74" w:rsidRPr="00B57C8E">
        <w:rPr>
          <w:szCs w:val="22"/>
        </w:rPr>
        <w:t xml:space="preserve"> los siguientes informes de </w:t>
      </w:r>
      <w:r w:rsidR="00180734" w:rsidRPr="00B57C8E">
        <w:rPr>
          <w:szCs w:val="22"/>
        </w:rPr>
        <w:t>progreso</w:t>
      </w:r>
      <w:r w:rsidR="00991CC4" w:rsidRPr="00B57C8E">
        <w:rPr>
          <w:szCs w:val="22"/>
        </w:rPr>
        <w:t xml:space="preserve"> del proyecto</w:t>
      </w:r>
      <w:r w:rsidR="00770A74" w:rsidRPr="00B57C8E">
        <w:rPr>
          <w:szCs w:val="22"/>
        </w:rPr>
        <w:t xml:space="preserve"> y documentos con respecto a </w:t>
      </w:r>
      <w:r w:rsidR="00991CC4" w:rsidRPr="00B57C8E">
        <w:rPr>
          <w:szCs w:val="22"/>
        </w:rPr>
        <w:t>dichos</w:t>
      </w:r>
      <w:r w:rsidR="00770A74" w:rsidRPr="00B57C8E">
        <w:rPr>
          <w:szCs w:val="22"/>
        </w:rPr>
        <w:t xml:space="preserve"> mandatos:</w:t>
      </w:r>
    </w:p>
    <w:p w14:paraId="0B4B0F1A" w14:textId="77777777" w:rsidR="00991CC4" w:rsidRPr="00B57C8E" w:rsidRDefault="00991CC4" w:rsidP="001B1EA3">
      <w:pPr>
        <w:rPr>
          <w:szCs w:val="22"/>
        </w:rPr>
      </w:pPr>
    </w:p>
    <w:p w14:paraId="598F13CA" w14:textId="77777777" w:rsidR="00991CC4" w:rsidRPr="00D003D9" w:rsidRDefault="001C341B" w:rsidP="00991CC4">
      <w:pPr>
        <w:ind w:left="1440"/>
        <w:rPr>
          <w:color w:val="000000"/>
          <w:szCs w:val="22"/>
          <w:lang w:val="es-MX" w:eastAsia="es-ES_tradnl"/>
        </w:rPr>
      </w:pPr>
      <w:hyperlink r:id="rId40" w:history="1">
        <w:r w:rsidR="00991CC4" w:rsidRPr="00D003D9">
          <w:rPr>
            <w:color w:val="0000FF"/>
            <w:szCs w:val="22"/>
            <w:u w:val="single"/>
            <w:lang w:val="es-MX" w:eastAsia="es-ES_tradnl"/>
          </w:rPr>
          <w:t>CAAP/GT/RVPP-374/18</w:t>
        </w:r>
      </w:hyperlink>
      <w:r w:rsidR="00991CC4" w:rsidRPr="00D003D9">
        <w:rPr>
          <w:color w:val="000000"/>
          <w:szCs w:val="22"/>
          <w:lang w:val="es-MX" w:eastAsia="es-ES_tradnl"/>
        </w:rPr>
        <w:t xml:space="preserve"> </w:t>
      </w:r>
      <w:r w:rsidR="00180734" w:rsidRPr="00D003D9">
        <w:rPr>
          <w:color w:val="000000"/>
          <w:szCs w:val="22"/>
          <w:lang w:val="es-MX" w:eastAsia="es-ES_tradnl"/>
        </w:rPr>
        <w:t xml:space="preserve">Primer Informe  </w:t>
      </w:r>
    </w:p>
    <w:p w14:paraId="60F700D3" w14:textId="77777777" w:rsidR="00991CC4" w:rsidRPr="00B57C8E" w:rsidRDefault="001C341B" w:rsidP="00991CC4">
      <w:pPr>
        <w:ind w:left="1440"/>
        <w:jc w:val="left"/>
        <w:rPr>
          <w:color w:val="000000"/>
          <w:szCs w:val="22"/>
          <w:lang w:eastAsia="es-ES_tradnl"/>
        </w:rPr>
      </w:pPr>
      <w:hyperlink r:id="rId41" w:history="1">
        <w:r w:rsidR="00991CC4" w:rsidRPr="00B57C8E">
          <w:rPr>
            <w:color w:val="0000FF"/>
            <w:szCs w:val="22"/>
            <w:u w:val="single"/>
            <w:lang w:eastAsia="es-ES_tradnl"/>
          </w:rPr>
          <w:t>CAAP/GT/RVPP-380/19</w:t>
        </w:r>
      </w:hyperlink>
      <w:r w:rsidR="00991CC4" w:rsidRPr="00B57C8E">
        <w:rPr>
          <w:color w:val="000000"/>
          <w:szCs w:val="22"/>
          <w:lang w:eastAsia="es-ES_tradnl"/>
        </w:rPr>
        <w:t xml:space="preserve"> Se</w:t>
      </w:r>
      <w:r w:rsidR="00983A9A" w:rsidRPr="00B57C8E">
        <w:rPr>
          <w:color w:val="000000"/>
          <w:szCs w:val="22"/>
          <w:lang w:eastAsia="es-ES_tradnl"/>
        </w:rPr>
        <w:t>gundo Informe</w:t>
      </w:r>
    </w:p>
    <w:p w14:paraId="7EE793B0" w14:textId="77777777" w:rsidR="00991CC4" w:rsidRPr="00087A19" w:rsidRDefault="001C341B" w:rsidP="00991CC4">
      <w:pPr>
        <w:ind w:left="1440"/>
        <w:jc w:val="left"/>
        <w:rPr>
          <w:szCs w:val="22"/>
          <w:lang w:eastAsia="es-ES_tradnl"/>
        </w:rPr>
      </w:pPr>
      <w:hyperlink r:id="rId42" w:history="1">
        <w:r w:rsidR="00991CC4" w:rsidRPr="00087A19">
          <w:rPr>
            <w:color w:val="0000FF"/>
            <w:szCs w:val="22"/>
            <w:u w:val="single"/>
            <w:lang w:eastAsia="es-ES_tradnl"/>
          </w:rPr>
          <w:t>CAAP/GT/RVPP-395/19</w:t>
        </w:r>
      </w:hyperlink>
      <w:r w:rsidR="00991CC4" w:rsidRPr="00087A19">
        <w:rPr>
          <w:szCs w:val="22"/>
          <w:lang w:eastAsia="es-ES_tradnl"/>
        </w:rPr>
        <w:t xml:space="preserve"> </w:t>
      </w:r>
      <w:r w:rsidR="00983A9A" w:rsidRPr="00087A19">
        <w:rPr>
          <w:szCs w:val="22"/>
          <w:lang w:eastAsia="es-ES_tradnl"/>
        </w:rPr>
        <w:t>Tercer Informe</w:t>
      </w:r>
    </w:p>
    <w:p w14:paraId="1519BC81" w14:textId="77777777" w:rsidR="00991CC4" w:rsidRPr="00087A19" w:rsidRDefault="001C341B" w:rsidP="00991CC4">
      <w:pPr>
        <w:ind w:left="1440"/>
        <w:jc w:val="left"/>
        <w:rPr>
          <w:bCs/>
          <w:szCs w:val="22"/>
          <w:lang w:eastAsia="es-ES_tradnl"/>
        </w:rPr>
      </w:pPr>
      <w:hyperlink r:id="rId43" w:history="1">
        <w:r w:rsidR="00991CC4" w:rsidRPr="00087A19">
          <w:rPr>
            <w:bCs/>
            <w:color w:val="0000FF"/>
            <w:szCs w:val="22"/>
            <w:u w:val="single"/>
            <w:lang w:eastAsia="es-ES_tradnl"/>
          </w:rPr>
          <w:t>CAAP/GT/RVPP-404/19</w:t>
        </w:r>
      </w:hyperlink>
      <w:r w:rsidR="00991CC4" w:rsidRPr="00087A19">
        <w:rPr>
          <w:bCs/>
          <w:color w:val="FF0000"/>
          <w:szCs w:val="22"/>
          <w:lang w:eastAsia="es-ES_tradnl"/>
        </w:rPr>
        <w:t xml:space="preserve"> </w:t>
      </w:r>
      <w:r w:rsidR="00983A9A" w:rsidRPr="00087A19">
        <w:rPr>
          <w:bCs/>
          <w:szCs w:val="22"/>
          <w:lang w:eastAsia="es-ES_tradnl"/>
        </w:rPr>
        <w:t>Cuarto Informe</w:t>
      </w:r>
    </w:p>
    <w:p w14:paraId="17615431" w14:textId="77777777" w:rsidR="00991CC4" w:rsidRPr="00B57C8E" w:rsidRDefault="001C341B" w:rsidP="00991CC4">
      <w:pPr>
        <w:shd w:val="clear" w:color="auto" w:fill="FFFFFF"/>
        <w:suppressAutoHyphens/>
        <w:ind w:left="1440"/>
        <w:rPr>
          <w:szCs w:val="22"/>
        </w:rPr>
      </w:pPr>
      <w:hyperlink r:id="rId44" w:history="1">
        <w:r w:rsidR="00991CC4" w:rsidRPr="00B57C8E">
          <w:rPr>
            <w:bCs/>
            <w:color w:val="0000FF"/>
            <w:szCs w:val="22"/>
            <w:u w:val="single"/>
            <w:lang w:eastAsia="es-ES_tradnl"/>
          </w:rPr>
          <w:t>CAAP/GT/RVPP-405/19</w:t>
        </w:r>
      </w:hyperlink>
      <w:r w:rsidR="00991CC4" w:rsidRPr="00B57C8E">
        <w:rPr>
          <w:bCs/>
          <w:color w:val="FF0000"/>
          <w:szCs w:val="22"/>
          <w:lang w:eastAsia="es-ES_tradnl"/>
        </w:rPr>
        <w:t xml:space="preserve"> </w:t>
      </w:r>
      <w:r w:rsidR="00BE6792" w:rsidRPr="00B57C8E">
        <w:rPr>
          <w:bCs/>
          <w:szCs w:val="22"/>
          <w:lang w:eastAsia="es-ES_tradnl"/>
        </w:rPr>
        <w:t>Comité de Gestión de Tecnología e Información</w:t>
      </w:r>
    </w:p>
    <w:p w14:paraId="0BE79F8A" w14:textId="77777777" w:rsidR="00991CC4" w:rsidRPr="001C341B" w:rsidRDefault="001C341B" w:rsidP="00991CC4">
      <w:pPr>
        <w:shd w:val="clear" w:color="auto" w:fill="FFFFFF"/>
        <w:tabs>
          <w:tab w:val="left" w:pos="1440"/>
        </w:tabs>
        <w:suppressAutoHyphens/>
        <w:ind w:left="1440"/>
        <w:rPr>
          <w:szCs w:val="22"/>
          <w:lang w:val="pt-BR"/>
        </w:rPr>
      </w:pPr>
      <w:hyperlink r:id="rId45" w:history="1">
        <w:r w:rsidR="00991CC4" w:rsidRPr="001C341B">
          <w:rPr>
            <w:color w:val="0000FF"/>
            <w:szCs w:val="22"/>
            <w:u w:val="single"/>
            <w:lang w:val="pt-BR"/>
          </w:rPr>
          <w:t>CAAP/GT/RVPP-411/19 corr. 1</w:t>
        </w:r>
      </w:hyperlink>
      <w:r w:rsidR="00991CC4" w:rsidRPr="001C341B">
        <w:rPr>
          <w:szCs w:val="22"/>
          <w:lang w:val="pt-BR"/>
        </w:rPr>
        <w:t xml:space="preserve"> </w:t>
      </w:r>
      <w:r w:rsidR="00BE6792" w:rsidRPr="001C341B">
        <w:rPr>
          <w:szCs w:val="22"/>
          <w:lang w:val="pt-BR"/>
        </w:rPr>
        <w:t>Quinto Informe</w:t>
      </w:r>
    </w:p>
    <w:p w14:paraId="4FE02C67" w14:textId="77777777" w:rsidR="00991CC4" w:rsidRPr="00B57C8E" w:rsidRDefault="001C341B" w:rsidP="00991CC4">
      <w:pPr>
        <w:shd w:val="clear" w:color="auto" w:fill="FFFFFF"/>
        <w:tabs>
          <w:tab w:val="left" w:pos="1440"/>
        </w:tabs>
        <w:suppressAutoHyphens/>
        <w:ind w:left="1440"/>
        <w:rPr>
          <w:spacing w:val="-8"/>
          <w:szCs w:val="22"/>
        </w:rPr>
      </w:pPr>
      <w:hyperlink r:id="rId46" w:history="1">
        <w:r w:rsidR="00991CC4" w:rsidRPr="00970780">
          <w:rPr>
            <w:color w:val="0000FF"/>
            <w:szCs w:val="22"/>
            <w:u w:val="single"/>
          </w:rPr>
          <w:t>CAAP/GT/RVPP-412/19</w:t>
        </w:r>
      </w:hyperlink>
      <w:r w:rsidR="00991CC4" w:rsidRPr="00B57C8E">
        <w:rPr>
          <w:szCs w:val="22"/>
        </w:rPr>
        <w:t xml:space="preserve"> Not</w:t>
      </w:r>
      <w:r w:rsidR="00BE6792" w:rsidRPr="00B57C8E">
        <w:rPr>
          <w:szCs w:val="22"/>
        </w:rPr>
        <w:t>a del Secretario de Administración y Finanzas en respuesta a las preguntas sobre el proyecto</w:t>
      </w:r>
      <w:r w:rsidR="00991CC4" w:rsidRPr="00B57C8E">
        <w:rPr>
          <w:szCs w:val="22"/>
        </w:rPr>
        <w:t xml:space="preserve"> </w:t>
      </w:r>
      <w:r w:rsidR="00991CC4" w:rsidRPr="00B57C8E">
        <w:rPr>
          <w:spacing w:val="-8"/>
          <w:szCs w:val="22"/>
        </w:rPr>
        <w:t>ERP/OASCORE</w:t>
      </w:r>
    </w:p>
    <w:p w14:paraId="661438E4" w14:textId="77777777" w:rsidR="00991CC4" w:rsidRPr="00B57C8E" w:rsidRDefault="001C341B" w:rsidP="00991CC4">
      <w:pPr>
        <w:shd w:val="clear" w:color="auto" w:fill="FFFFFF"/>
        <w:tabs>
          <w:tab w:val="left" w:pos="1440"/>
        </w:tabs>
        <w:suppressAutoHyphens/>
        <w:ind w:left="1440"/>
        <w:rPr>
          <w:szCs w:val="22"/>
        </w:rPr>
      </w:pPr>
      <w:hyperlink r:id="rId47" w:history="1">
        <w:r w:rsidR="00991CC4" w:rsidRPr="00B57C8E">
          <w:rPr>
            <w:color w:val="0000FF"/>
            <w:szCs w:val="22"/>
            <w:u w:val="single"/>
          </w:rPr>
          <w:t>CAAP/GT/RVPP-415/19</w:t>
        </w:r>
      </w:hyperlink>
      <w:r w:rsidR="00991CC4" w:rsidRPr="00B57C8E">
        <w:rPr>
          <w:szCs w:val="22"/>
        </w:rPr>
        <w:t xml:space="preserve"> </w:t>
      </w:r>
      <w:r w:rsidR="00856B36" w:rsidRPr="00B57C8E">
        <w:rPr>
          <w:szCs w:val="22"/>
        </w:rPr>
        <w:t>Revaluación y pasos a seguir</w:t>
      </w:r>
    </w:p>
    <w:p w14:paraId="30D77BFD" w14:textId="77777777" w:rsidR="00991CC4" w:rsidRPr="00B57C8E" w:rsidRDefault="001C341B" w:rsidP="00991CC4">
      <w:pPr>
        <w:shd w:val="clear" w:color="auto" w:fill="FFFFFF"/>
        <w:tabs>
          <w:tab w:val="left" w:pos="1027"/>
        </w:tabs>
        <w:suppressAutoHyphens/>
        <w:ind w:left="1440"/>
        <w:rPr>
          <w:szCs w:val="22"/>
        </w:rPr>
      </w:pPr>
      <w:hyperlink r:id="rId48" w:history="1">
        <w:r w:rsidR="00991CC4" w:rsidRPr="00B57C8E">
          <w:rPr>
            <w:color w:val="0000FF"/>
            <w:szCs w:val="22"/>
            <w:u w:val="single"/>
          </w:rPr>
          <w:t>CAAP/GT/RVPP-416/19</w:t>
        </w:r>
      </w:hyperlink>
      <w:r w:rsidR="00991CC4" w:rsidRPr="00B57C8E">
        <w:rPr>
          <w:szCs w:val="22"/>
        </w:rPr>
        <w:t xml:space="preserve"> </w:t>
      </w:r>
      <w:r w:rsidR="00D5786E" w:rsidRPr="00B57C8E">
        <w:rPr>
          <w:szCs w:val="22"/>
        </w:rPr>
        <w:t>Hoja de ruta</w:t>
      </w:r>
      <w:r w:rsidR="00991CC4" w:rsidRPr="00B57C8E">
        <w:rPr>
          <w:szCs w:val="22"/>
        </w:rPr>
        <w:t xml:space="preserve"> </w:t>
      </w:r>
    </w:p>
    <w:p w14:paraId="55BC67BC" w14:textId="77777777" w:rsidR="00770A74" w:rsidRPr="00B57C8E" w:rsidRDefault="001C341B" w:rsidP="00D5786E">
      <w:pPr>
        <w:ind w:left="1440"/>
        <w:rPr>
          <w:szCs w:val="22"/>
        </w:rPr>
      </w:pPr>
      <w:hyperlink r:id="rId49" w:history="1">
        <w:r w:rsidR="00991CC4" w:rsidRPr="00B57C8E">
          <w:rPr>
            <w:color w:val="0000FF"/>
            <w:szCs w:val="22"/>
            <w:u w:val="single"/>
          </w:rPr>
          <w:t>CAAP/GT/RVPP-418/19</w:t>
        </w:r>
      </w:hyperlink>
      <w:r w:rsidR="00991CC4" w:rsidRPr="00B57C8E">
        <w:rPr>
          <w:szCs w:val="22"/>
        </w:rPr>
        <w:t xml:space="preserve"> </w:t>
      </w:r>
      <w:r w:rsidR="00D5786E" w:rsidRPr="00B57C8E">
        <w:rPr>
          <w:szCs w:val="22"/>
        </w:rPr>
        <w:t xml:space="preserve">Nota del Inspector General referente a la solicitud para realizar una auditoría del proyecto </w:t>
      </w:r>
      <w:r w:rsidR="00991CC4" w:rsidRPr="00B57C8E">
        <w:rPr>
          <w:spacing w:val="-8"/>
          <w:szCs w:val="22"/>
        </w:rPr>
        <w:t>ERP/OASCORE</w:t>
      </w:r>
      <w:r w:rsidR="00991CC4" w:rsidRPr="00B57C8E">
        <w:rPr>
          <w:szCs w:val="22"/>
        </w:rPr>
        <w:t xml:space="preserve"> </w:t>
      </w:r>
    </w:p>
    <w:p w14:paraId="37E4746F" w14:textId="3F14B218" w:rsidR="001C341B" w:rsidRDefault="001C341B" w:rsidP="00E510F0">
      <w:pPr>
        <w:rPr>
          <w:szCs w:val="22"/>
        </w:rPr>
      </w:pPr>
      <w:r>
        <w:rPr>
          <w:szCs w:val="22"/>
        </w:rPr>
        <w:br w:type="page"/>
      </w:r>
    </w:p>
    <w:p w14:paraId="525397B2" w14:textId="77777777" w:rsidR="00FB2BBF" w:rsidRPr="00B57C8E" w:rsidRDefault="00AB1561" w:rsidP="001B1EA3">
      <w:pPr>
        <w:numPr>
          <w:ilvl w:val="0"/>
          <w:numId w:val="17"/>
        </w:numPr>
        <w:ind w:left="1440" w:hanging="720"/>
        <w:rPr>
          <w:i/>
          <w:iCs/>
          <w:color w:val="000000"/>
          <w:szCs w:val="22"/>
        </w:rPr>
      </w:pPr>
      <w:r w:rsidRPr="00B57C8E">
        <w:rPr>
          <w:i/>
          <w:iCs/>
          <w:color w:val="000000"/>
          <w:szCs w:val="22"/>
        </w:rPr>
        <w:lastRenderedPageBreak/>
        <w:t>Auditoría</w:t>
      </w:r>
      <w:r w:rsidR="00FB2BBF" w:rsidRPr="00B57C8E">
        <w:rPr>
          <w:i/>
          <w:iCs/>
          <w:color w:val="000000"/>
          <w:szCs w:val="22"/>
        </w:rPr>
        <w:t xml:space="preserve"> y transparencia</w:t>
      </w:r>
    </w:p>
    <w:p w14:paraId="6BEF6B8B" w14:textId="77777777" w:rsidR="00FB2BBF" w:rsidRPr="00B57C8E" w:rsidRDefault="00FB2BBF" w:rsidP="001B1EA3">
      <w:pPr>
        <w:rPr>
          <w:color w:val="000000"/>
          <w:szCs w:val="22"/>
          <w:u w:val="single"/>
        </w:rPr>
      </w:pPr>
    </w:p>
    <w:p w14:paraId="5AFD9234" w14:textId="580149BB" w:rsidR="00E510F0" w:rsidRPr="00B57C8E" w:rsidRDefault="004700D0" w:rsidP="004700D0">
      <w:pPr>
        <w:ind w:left="720"/>
        <w:rPr>
          <w:b/>
          <w:bCs/>
          <w:szCs w:val="22"/>
        </w:rPr>
      </w:pPr>
      <w:r w:rsidRPr="00B57C8E">
        <w:rPr>
          <w:b/>
          <w:bCs/>
          <w:szCs w:val="22"/>
        </w:rPr>
        <w:t>Mandato:</w:t>
      </w:r>
      <w:r w:rsidR="00AB1561" w:rsidRPr="00B57C8E">
        <w:rPr>
          <w:b/>
          <w:bCs/>
          <w:szCs w:val="22"/>
        </w:rPr>
        <w:t xml:space="preserve"> </w:t>
      </w:r>
      <w:r w:rsidR="00AB1561" w:rsidRPr="00B57C8E">
        <w:rPr>
          <w:color w:val="000000"/>
          <w:szCs w:val="22"/>
        </w:rPr>
        <w:t xml:space="preserve">Encomendar a la Secretaría General de la Organización de los Estados Americanos (OEA) que solicite una auditoría externa por </w:t>
      </w:r>
      <w:r w:rsidR="00AB1561" w:rsidRPr="00B57C8E">
        <w:rPr>
          <w:bCs/>
          <w:color w:val="000000"/>
          <w:szCs w:val="22"/>
        </w:rPr>
        <w:t xml:space="preserve">organizaciones </w:t>
      </w:r>
      <w:r w:rsidR="00AB1561" w:rsidRPr="00B57C8E">
        <w:rPr>
          <w:color w:val="000000"/>
          <w:szCs w:val="22"/>
        </w:rPr>
        <w:t>internacionales</w:t>
      </w:r>
      <w:r w:rsidR="00AB1561" w:rsidRPr="00B57C8E">
        <w:rPr>
          <w:bCs/>
          <w:color w:val="000000"/>
          <w:szCs w:val="22"/>
        </w:rPr>
        <w:t>, tales como la</w:t>
      </w:r>
      <w:r w:rsidR="00AB1561" w:rsidRPr="00B57C8E">
        <w:rPr>
          <w:color w:val="000000"/>
          <w:szCs w:val="22"/>
        </w:rPr>
        <w:t xml:space="preserve"> Red para la Evaluación del Desempeño de las Organizaciones Multilaterales (MOPAN), a fin de fortalecer la supervisión de la Organización</w:t>
      </w:r>
      <w:r w:rsidR="001C341B">
        <w:rPr>
          <w:color w:val="000000"/>
          <w:szCs w:val="22"/>
        </w:rPr>
        <w:t>.</w:t>
      </w:r>
    </w:p>
    <w:p w14:paraId="4CDEC582" w14:textId="77777777" w:rsidR="00123195" w:rsidRPr="001C341B" w:rsidRDefault="00123195" w:rsidP="00177D90">
      <w:pPr>
        <w:rPr>
          <w:szCs w:val="22"/>
        </w:rPr>
      </w:pPr>
    </w:p>
    <w:p w14:paraId="194BE64B" w14:textId="0D18F0B3" w:rsidR="006156BB" w:rsidRPr="00B57C8E" w:rsidRDefault="00EA5B82" w:rsidP="00177D90">
      <w:pPr>
        <w:rPr>
          <w:szCs w:val="22"/>
          <w:lang w:val="es-ES_tradnl"/>
        </w:rPr>
      </w:pPr>
      <w:r w:rsidRPr="00B57C8E">
        <w:rPr>
          <w:szCs w:val="22"/>
          <w:lang w:val="es-ES_tradnl"/>
        </w:rPr>
        <w:tab/>
      </w:r>
      <w:r w:rsidR="00123C33" w:rsidRPr="00B57C8E">
        <w:rPr>
          <w:szCs w:val="22"/>
          <w:lang w:val="es-ES_tradnl"/>
        </w:rPr>
        <w:t>Además de</w:t>
      </w:r>
      <w:r w:rsidR="00641E9C" w:rsidRPr="00B57C8E">
        <w:rPr>
          <w:szCs w:val="22"/>
          <w:lang w:val="es-ES_tradnl"/>
        </w:rPr>
        <w:t xml:space="preserve"> </w:t>
      </w:r>
      <w:r w:rsidR="00177D90" w:rsidRPr="00B57C8E">
        <w:rPr>
          <w:szCs w:val="22"/>
          <w:lang w:val="es-ES_tradnl"/>
        </w:rPr>
        <w:t>los</w:t>
      </w:r>
      <w:r w:rsidR="00123C33" w:rsidRPr="00B57C8E">
        <w:rPr>
          <w:szCs w:val="22"/>
          <w:lang w:val="es-ES_tradnl"/>
        </w:rPr>
        <w:t xml:space="preserve"> 23</w:t>
      </w:r>
      <w:r w:rsidR="00177D90" w:rsidRPr="00B57C8E">
        <w:rPr>
          <w:szCs w:val="22"/>
          <w:lang w:val="es-ES_tradnl"/>
        </w:rPr>
        <w:t xml:space="preserve"> </w:t>
      </w:r>
      <w:r w:rsidR="006156BB" w:rsidRPr="00B57C8E">
        <w:rPr>
          <w:szCs w:val="22"/>
          <w:lang w:val="es-ES_tradnl"/>
        </w:rPr>
        <w:t>tema</w:t>
      </w:r>
      <w:r w:rsidR="00641E9C" w:rsidRPr="00B57C8E">
        <w:rPr>
          <w:szCs w:val="22"/>
          <w:lang w:val="es-ES_tradnl"/>
        </w:rPr>
        <w:t>s</w:t>
      </w:r>
      <w:r w:rsidR="00177D90" w:rsidRPr="00B57C8E">
        <w:rPr>
          <w:szCs w:val="22"/>
          <w:lang w:val="es-ES_tradnl"/>
        </w:rPr>
        <w:t xml:space="preserve"> </w:t>
      </w:r>
      <w:r w:rsidR="00123C33" w:rsidRPr="00B57C8E">
        <w:rPr>
          <w:szCs w:val="22"/>
          <w:lang w:val="es-ES_tradnl"/>
        </w:rPr>
        <w:t>mencionados anteriormente</w:t>
      </w:r>
      <w:r w:rsidR="006156BB" w:rsidRPr="00B57C8E">
        <w:rPr>
          <w:szCs w:val="22"/>
          <w:lang w:val="es-ES_tradnl"/>
        </w:rPr>
        <w:t>, la Comisión atenderá cualquier solicitud y mandatos que emanen de resoluciones de la Asamblea General o del Consejo Permanente.</w:t>
      </w:r>
    </w:p>
    <w:p w14:paraId="0FCE8B77" w14:textId="77777777" w:rsidR="006F2637" w:rsidRPr="00B57C8E" w:rsidRDefault="006F2637" w:rsidP="00177D90">
      <w:pPr>
        <w:rPr>
          <w:szCs w:val="22"/>
          <w:lang w:val="es-ES_tradnl"/>
        </w:rPr>
      </w:pPr>
    </w:p>
    <w:p w14:paraId="01C8FAE6" w14:textId="77777777" w:rsidR="006F2637" w:rsidRPr="00B57C8E" w:rsidRDefault="006F2637" w:rsidP="00177D90">
      <w:pPr>
        <w:rPr>
          <w:szCs w:val="22"/>
          <w:lang w:val="es-ES_tradnl"/>
        </w:rPr>
      </w:pPr>
    </w:p>
    <w:p w14:paraId="164DF28B" w14:textId="77777777" w:rsidR="006F2637" w:rsidRPr="00B57C8E" w:rsidRDefault="006F2637" w:rsidP="00DD7AC1">
      <w:pPr>
        <w:numPr>
          <w:ilvl w:val="0"/>
          <w:numId w:val="5"/>
        </w:numPr>
        <w:rPr>
          <w:b/>
          <w:bCs/>
          <w:szCs w:val="22"/>
          <w:lang w:val="es-ES_tradnl"/>
        </w:rPr>
      </w:pPr>
      <w:r w:rsidRPr="00B57C8E">
        <w:rPr>
          <w:b/>
          <w:bCs/>
          <w:szCs w:val="22"/>
          <w:lang w:val="es-ES_tradnl"/>
        </w:rPr>
        <w:t>RECURSOS FINANCIEROS</w:t>
      </w:r>
    </w:p>
    <w:p w14:paraId="475E7FB0" w14:textId="77777777" w:rsidR="006156BB" w:rsidRPr="00B57C8E" w:rsidRDefault="006156BB" w:rsidP="00177D90">
      <w:pPr>
        <w:rPr>
          <w:szCs w:val="22"/>
          <w:lang w:val="es-ES_tradnl"/>
        </w:rPr>
      </w:pPr>
    </w:p>
    <w:p w14:paraId="0F554E78" w14:textId="16BAFA91" w:rsidR="00404A84" w:rsidRPr="00B57C8E" w:rsidRDefault="00404A84" w:rsidP="00177D90">
      <w:pPr>
        <w:ind w:firstLine="720"/>
        <w:rPr>
          <w:szCs w:val="22"/>
        </w:rPr>
      </w:pPr>
      <w:r w:rsidRPr="00B57C8E">
        <w:rPr>
          <w:szCs w:val="22"/>
          <w:lang w:val="es-ES_tradnl"/>
        </w:rPr>
        <w:t xml:space="preserve">El Consejo Permanente, de conformidad con la resolución </w:t>
      </w:r>
      <w:r w:rsidRPr="00B57C8E">
        <w:rPr>
          <w:szCs w:val="22"/>
        </w:rPr>
        <w:t>CP/RES.1138 (2247/19)</w:t>
      </w:r>
      <w:r w:rsidR="008C1E02" w:rsidRPr="00B57C8E">
        <w:rPr>
          <w:szCs w:val="22"/>
        </w:rPr>
        <w:t xml:space="preserve"> </w:t>
      </w:r>
      <w:r w:rsidR="0078686F">
        <w:rPr>
          <w:szCs w:val="22"/>
        </w:rPr>
        <w:t>“</w:t>
      </w:r>
      <w:r w:rsidR="008C1E02" w:rsidRPr="00B57C8E">
        <w:rPr>
          <w:szCs w:val="22"/>
        </w:rPr>
        <w:t>Aprobación de la distribución de recursos por subprograma para 2020</w:t>
      </w:r>
      <w:r w:rsidR="0078686F">
        <w:rPr>
          <w:szCs w:val="22"/>
        </w:rPr>
        <w:t>”</w:t>
      </w:r>
      <w:r w:rsidR="008C1E02" w:rsidRPr="00B57C8E">
        <w:rPr>
          <w:szCs w:val="22"/>
        </w:rPr>
        <w:t xml:space="preserve"> y con la resolución AG/RES. 2940 (XLIX-O/19) </w:t>
      </w:r>
      <w:r w:rsidR="0078686F">
        <w:rPr>
          <w:szCs w:val="22"/>
        </w:rPr>
        <w:t>“</w:t>
      </w:r>
      <w:r w:rsidR="008C1E02" w:rsidRPr="00B57C8E">
        <w:rPr>
          <w:szCs w:val="22"/>
        </w:rPr>
        <w:t>Programa-Presupuesto de la Organización para 2020</w:t>
      </w:r>
      <w:r w:rsidR="0078686F">
        <w:rPr>
          <w:szCs w:val="22"/>
        </w:rPr>
        <w:t>”</w:t>
      </w:r>
      <w:r w:rsidR="008C1E02" w:rsidRPr="00B57C8E">
        <w:rPr>
          <w:szCs w:val="22"/>
        </w:rPr>
        <w:t>, aprobó US$105.000 para financiar todas las reuniones de la CAAP y de sus Grupos de Trabajo para el año 2020.</w:t>
      </w:r>
    </w:p>
    <w:p w14:paraId="56B008AA" w14:textId="77777777" w:rsidR="00404A84" w:rsidRPr="00B57C8E" w:rsidRDefault="00404A84" w:rsidP="001B1EA3">
      <w:pPr>
        <w:rPr>
          <w:szCs w:val="22"/>
          <w:lang w:val="es-ES_tradnl"/>
        </w:rPr>
      </w:pPr>
    </w:p>
    <w:p w14:paraId="3A494F01" w14:textId="77777777" w:rsidR="00EA5B82" w:rsidRPr="00B57C8E" w:rsidRDefault="00EA5B82" w:rsidP="00177D90">
      <w:pPr>
        <w:ind w:firstLine="720"/>
        <w:rPr>
          <w:szCs w:val="22"/>
        </w:rPr>
      </w:pPr>
      <w:r w:rsidRPr="00B57C8E">
        <w:rPr>
          <w:szCs w:val="22"/>
          <w:lang w:val="es-ES_tradnl"/>
        </w:rPr>
        <w:t xml:space="preserve">Me complace presentar el presente Proyecto de Plan de Trabajo </w:t>
      </w:r>
      <w:r w:rsidR="00A73BD3" w:rsidRPr="00B57C8E">
        <w:rPr>
          <w:szCs w:val="22"/>
          <w:lang w:val="es-ES_tradnl"/>
        </w:rPr>
        <w:t>que</w:t>
      </w:r>
      <w:r w:rsidRPr="00B57C8E">
        <w:rPr>
          <w:szCs w:val="22"/>
          <w:lang w:val="es-ES_tradnl"/>
        </w:rPr>
        <w:t xml:space="preserve"> servirá como marco general para los trabajos de la CAAP durante el período </w:t>
      </w:r>
      <w:r w:rsidR="000D468F" w:rsidRPr="00B57C8E">
        <w:rPr>
          <w:szCs w:val="22"/>
          <w:lang w:val="es-ES_tradnl"/>
        </w:rPr>
        <w:t>de enero a diciembre de 20</w:t>
      </w:r>
      <w:r w:rsidR="00385B48" w:rsidRPr="00B57C8E">
        <w:rPr>
          <w:szCs w:val="22"/>
          <w:lang w:val="es-ES_tradnl"/>
        </w:rPr>
        <w:t>20</w:t>
      </w:r>
      <w:r w:rsidR="00A73BD3" w:rsidRPr="00B57C8E">
        <w:rPr>
          <w:szCs w:val="22"/>
          <w:lang w:val="es-ES_tradnl"/>
        </w:rPr>
        <w:t xml:space="preserve"> </w:t>
      </w:r>
      <w:r w:rsidRPr="00B57C8E">
        <w:rPr>
          <w:szCs w:val="22"/>
          <w:lang w:val="es-ES_tradnl"/>
        </w:rPr>
        <w:t>para su consideración.</w:t>
      </w:r>
    </w:p>
    <w:p w14:paraId="2968ACC3" w14:textId="77777777" w:rsidR="00D76429" w:rsidRPr="00B57C8E" w:rsidRDefault="00D76429" w:rsidP="00177D90">
      <w:pPr>
        <w:pStyle w:val="TitleUppercase"/>
        <w:tabs>
          <w:tab w:val="clear" w:pos="720"/>
          <w:tab w:val="clear" w:pos="1440"/>
          <w:tab w:val="clear" w:pos="2160"/>
          <w:tab w:val="clear" w:pos="2880"/>
          <w:tab w:val="clear" w:pos="7200"/>
          <w:tab w:val="clear" w:pos="7920"/>
          <w:tab w:val="clear" w:pos="8640"/>
        </w:tabs>
        <w:suppressAutoHyphens/>
        <w:jc w:val="both"/>
        <w:rPr>
          <w:szCs w:val="22"/>
          <w:lang w:val="es-ES_tradnl"/>
        </w:rPr>
      </w:pPr>
    </w:p>
    <w:p w14:paraId="2FB86EB0" w14:textId="77777777" w:rsidR="00984E8F" w:rsidRPr="00B57C8E" w:rsidRDefault="00984E8F" w:rsidP="00177D90">
      <w:pPr>
        <w:pStyle w:val="TitleUppercase"/>
        <w:tabs>
          <w:tab w:val="clear" w:pos="720"/>
          <w:tab w:val="clear" w:pos="1440"/>
          <w:tab w:val="clear" w:pos="2160"/>
          <w:tab w:val="clear" w:pos="2880"/>
          <w:tab w:val="clear" w:pos="7200"/>
          <w:tab w:val="clear" w:pos="7920"/>
          <w:tab w:val="clear" w:pos="8640"/>
        </w:tabs>
        <w:suppressAutoHyphens/>
        <w:jc w:val="both"/>
        <w:rPr>
          <w:szCs w:val="22"/>
          <w:lang w:val="es-ES_tradnl"/>
        </w:rPr>
      </w:pPr>
    </w:p>
    <w:p w14:paraId="517B121B" w14:textId="77777777" w:rsidR="00EA5B82" w:rsidRPr="00B57C8E" w:rsidRDefault="00385B48" w:rsidP="00177D90">
      <w:pPr>
        <w:pStyle w:val="TitleUppercase"/>
        <w:tabs>
          <w:tab w:val="clear" w:pos="720"/>
          <w:tab w:val="clear" w:pos="1440"/>
          <w:tab w:val="clear" w:pos="2160"/>
          <w:tab w:val="clear" w:pos="2880"/>
          <w:tab w:val="clear" w:pos="7200"/>
          <w:tab w:val="clear" w:pos="7920"/>
          <w:tab w:val="clear" w:pos="8640"/>
          <w:tab w:val="center" w:pos="5760"/>
        </w:tabs>
        <w:suppressAutoHyphens/>
        <w:outlineLvl w:val="0"/>
        <w:rPr>
          <w:szCs w:val="22"/>
        </w:rPr>
      </w:pPr>
      <w:r w:rsidRPr="00B57C8E">
        <w:rPr>
          <w:szCs w:val="22"/>
        </w:rPr>
        <w:t>Carlos Trujillo</w:t>
      </w:r>
    </w:p>
    <w:p w14:paraId="79726A2D" w14:textId="77777777" w:rsidR="00EA5B82" w:rsidRPr="00B57C8E" w:rsidRDefault="00EA5B82" w:rsidP="00177D90">
      <w:pPr>
        <w:pStyle w:val="TitleUppercase"/>
        <w:tabs>
          <w:tab w:val="clear" w:pos="720"/>
          <w:tab w:val="clear" w:pos="1440"/>
          <w:tab w:val="clear" w:pos="2160"/>
          <w:tab w:val="clear" w:pos="2880"/>
          <w:tab w:val="clear" w:pos="7200"/>
          <w:tab w:val="clear" w:pos="7920"/>
          <w:tab w:val="clear" w:pos="8640"/>
          <w:tab w:val="center" w:pos="5760"/>
        </w:tabs>
        <w:suppressAutoHyphens/>
        <w:rPr>
          <w:szCs w:val="22"/>
        </w:rPr>
      </w:pPr>
      <w:r w:rsidRPr="00B57C8E">
        <w:rPr>
          <w:szCs w:val="22"/>
          <w:lang w:val="es-ES_tradnl"/>
        </w:rPr>
        <w:t xml:space="preserve">Embajador, Representante Permanente </w:t>
      </w:r>
      <w:r w:rsidR="000D468F" w:rsidRPr="00B57C8E">
        <w:rPr>
          <w:szCs w:val="22"/>
          <w:lang w:val="es-ES_tradnl"/>
        </w:rPr>
        <w:t xml:space="preserve">de </w:t>
      </w:r>
      <w:r w:rsidR="00385B48" w:rsidRPr="00B57C8E">
        <w:rPr>
          <w:szCs w:val="22"/>
          <w:lang w:val="es-ES_tradnl"/>
        </w:rPr>
        <w:t>Estados Unidos ante la OEA</w:t>
      </w:r>
    </w:p>
    <w:p w14:paraId="35602E6B" w14:textId="198014E4" w:rsidR="00EA5B82" w:rsidRPr="00B57C8E" w:rsidRDefault="00B02263" w:rsidP="00177D90">
      <w:pPr>
        <w:pStyle w:val="TitleUppercase"/>
        <w:tabs>
          <w:tab w:val="clear" w:pos="720"/>
          <w:tab w:val="clear" w:pos="1440"/>
          <w:tab w:val="clear" w:pos="2160"/>
          <w:tab w:val="clear" w:pos="2880"/>
          <w:tab w:val="clear" w:pos="7200"/>
          <w:tab w:val="clear" w:pos="7920"/>
          <w:tab w:val="clear" w:pos="8640"/>
          <w:tab w:val="center" w:pos="5760"/>
        </w:tabs>
        <w:suppressAutoHyphens/>
        <w:rPr>
          <w:szCs w:val="22"/>
        </w:rPr>
      </w:pPr>
      <w:r w:rsidRPr="00B57C8E">
        <w:rPr>
          <w:noProof/>
          <w:szCs w:val="22"/>
          <w:lang w:val="en-US" w:eastAsia="en-US"/>
        </w:rPr>
        <mc:AlternateContent>
          <mc:Choice Requires="wps">
            <w:drawing>
              <wp:anchor distT="0" distB="0" distL="114300" distR="114300" simplePos="0" relativeHeight="251657728" behindDoc="0" locked="1" layoutInCell="1" allowOverlap="1" wp14:anchorId="79B51AE8" wp14:editId="1F4788C1">
                <wp:simplePos x="0" y="0"/>
                <wp:positionH relativeFrom="column">
                  <wp:posOffset>-91440</wp:posOffset>
                </wp:positionH>
                <wp:positionV relativeFrom="page">
                  <wp:posOffset>9144000</wp:posOffset>
                </wp:positionV>
                <wp:extent cx="1149985" cy="7747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E0327" w14:textId="77777777" w:rsidR="00326D7B" w:rsidRPr="00520E7E" w:rsidRDefault="00326D7B">
                            <w:pPr>
                              <w:rPr>
                                <w:sz w:val="18"/>
                              </w:rPr>
                            </w:pPr>
                            <w:r>
                              <w:rPr>
                                <w:sz w:val="18"/>
                              </w:rPr>
                              <w:fldChar w:fldCharType="begin"/>
                            </w:r>
                            <w:r>
                              <w:rPr>
                                <w:sz w:val="18"/>
                              </w:rPr>
                              <w:instrText xml:space="preserve"> FILENAME  \* MERGEFORMAT </w:instrText>
                            </w:r>
                            <w:r>
                              <w:rPr>
                                <w:sz w:val="18"/>
                              </w:rPr>
                              <w:fldChar w:fldCharType="separate"/>
                            </w:r>
                            <w:r>
                              <w:rPr>
                                <w:noProof/>
                                <w:sz w:val="18"/>
                              </w:rPr>
                              <w:t>CP39675S01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B51AE8" id="Text Box 3" o:spid="_x0000_s1027" type="#_x0000_t202" style="position:absolute;left:0;text-align:left;margin-left:-7.2pt;margin-top:10in;width:90.55pt;height: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" filled="f" stroked="f">
                <v:textbox>
                  <w:txbxContent>
                    <w:p w14:paraId="42DE0327" w14:textId="77777777" w:rsidR="00326D7B" w:rsidRPr="00520E7E" w:rsidRDefault="00326D7B">
                      <w:pPr>
                        <w:rPr>
                          <w:sz w:val="18"/>
                        </w:rPr>
                      </w:pPr>
                      <w:r>
                        <w:rPr>
                          <w:sz w:val="18"/>
                        </w:rPr>
                        <w:fldChar w:fldCharType="begin"/>
                      </w:r>
                      <w:r>
                        <w:rPr>
                          <w:sz w:val="18"/>
                        </w:rPr>
                        <w:instrText xml:space="preserve"> FILENAME  \* MERGEFORMAT </w:instrText>
                      </w:r>
                      <w:r>
                        <w:rPr>
                          <w:sz w:val="18"/>
                        </w:rPr>
                        <w:fldChar w:fldCharType="separate"/>
                      </w:r>
                      <w:r>
                        <w:rPr>
                          <w:noProof/>
                          <w:sz w:val="18"/>
                        </w:rPr>
                        <w:t>CP39675S01</w:t>
                      </w:r>
                      <w:r>
                        <w:rPr>
                          <w:sz w:val="18"/>
                        </w:rPr>
                        <w:fldChar w:fldCharType="end"/>
                      </w:r>
                    </w:p>
                  </w:txbxContent>
                </v:textbox>
                <w10:wrap anchory="page"/>
                <w10:anchorlock/>
              </v:shape>
            </w:pict>
          </mc:Fallback>
        </mc:AlternateContent>
      </w:r>
      <w:r w:rsidRPr="00B57C8E">
        <w:rPr>
          <w:noProof/>
          <w:szCs w:val="22"/>
          <w:lang w:val="en-US" w:eastAsia="en-US"/>
        </w:rPr>
        <mc:AlternateContent>
          <mc:Choice Requires="wps">
            <w:drawing>
              <wp:anchor distT="0" distB="0" distL="114300" distR="114300" simplePos="0" relativeHeight="251656704" behindDoc="0" locked="1" layoutInCell="1" allowOverlap="1" wp14:anchorId="33D63F2D" wp14:editId="6F6A8EB0">
                <wp:simplePos x="0" y="0"/>
                <wp:positionH relativeFrom="column">
                  <wp:posOffset>-91440</wp:posOffset>
                </wp:positionH>
                <wp:positionV relativeFrom="page">
                  <wp:posOffset>9144000</wp:posOffset>
                </wp:positionV>
                <wp:extent cx="390525" cy="26035"/>
                <wp:effectExtent l="0" t="0" r="317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AFE0A" w14:textId="77777777" w:rsidR="00326D7B" w:rsidRPr="00B22C7E" w:rsidRDefault="00326D7B">
                            <w:pPr>
                              <w:rPr>
                                <w:sz w:val="18"/>
                              </w:rPr>
                            </w:pPr>
                            <w:r>
                              <w:rPr>
                                <w:sz w:val="18"/>
                              </w:rPr>
                              <w:fldChar w:fldCharType="begin"/>
                            </w:r>
                            <w:r>
                              <w:rPr>
                                <w:sz w:val="18"/>
                              </w:rPr>
                              <w:instrText xml:space="preserve"> FILENAME  \* MERGEFORMAT </w:instrText>
                            </w:r>
                            <w:r>
                              <w:rPr>
                                <w:sz w:val="18"/>
                              </w:rPr>
                              <w:fldChar w:fldCharType="separate"/>
                            </w:r>
                            <w:r>
                              <w:rPr>
                                <w:noProof/>
                                <w:sz w:val="18"/>
                              </w:rPr>
                              <w:t>CPSC08881S01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D63F2D" id="Text Box 2" o:spid="_x0000_s1028" type="#_x0000_t202" style="position:absolute;left:0;text-align:left;margin-left:-7.2pt;margin-top:10in;width:30.75pt;height: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" filled="f" stroked="f">
                <v:textbox>
                  <w:txbxContent>
                    <w:p w14:paraId="5A7AFE0A" w14:textId="77777777" w:rsidR="00326D7B" w:rsidRPr="00B22C7E" w:rsidRDefault="00326D7B">
                      <w:pPr>
                        <w:rPr>
                          <w:sz w:val="18"/>
                        </w:rPr>
                      </w:pPr>
                      <w:r>
                        <w:rPr>
                          <w:sz w:val="18"/>
                        </w:rPr>
                        <w:fldChar w:fldCharType="begin"/>
                      </w:r>
                      <w:r>
                        <w:rPr>
                          <w:sz w:val="18"/>
                        </w:rPr>
                        <w:instrText xml:space="preserve"> FILENAME  \* MERGEFORMAT </w:instrText>
                      </w:r>
                      <w:r>
                        <w:rPr>
                          <w:sz w:val="18"/>
                        </w:rPr>
                        <w:fldChar w:fldCharType="separate"/>
                      </w:r>
                      <w:r>
                        <w:rPr>
                          <w:noProof/>
                          <w:sz w:val="18"/>
                        </w:rPr>
                        <w:t>CPSC08881S01</w:t>
                      </w:r>
                      <w:r>
                        <w:rPr>
                          <w:sz w:val="18"/>
                        </w:rPr>
                        <w:fldChar w:fldCharType="end"/>
                      </w:r>
                    </w:p>
                  </w:txbxContent>
                </v:textbox>
                <w10:wrap anchory="page"/>
                <w10:anchorlock/>
              </v:shape>
            </w:pict>
          </mc:Fallback>
        </mc:AlternateContent>
      </w:r>
      <w:r w:rsidR="00EA5B82" w:rsidRPr="00B57C8E">
        <w:rPr>
          <w:szCs w:val="22"/>
          <w:lang w:val="es-ES_tradnl"/>
        </w:rPr>
        <w:t>President</w:t>
      </w:r>
      <w:r w:rsidR="00385B48" w:rsidRPr="00B57C8E">
        <w:rPr>
          <w:szCs w:val="22"/>
          <w:lang w:val="es-ES_tradnl"/>
        </w:rPr>
        <w:t>e</w:t>
      </w:r>
      <w:r w:rsidR="00EA5B82" w:rsidRPr="00B57C8E">
        <w:rPr>
          <w:szCs w:val="22"/>
          <w:lang w:val="es-ES_tradnl"/>
        </w:rPr>
        <w:t xml:space="preserve"> de la Comisión </w:t>
      </w:r>
      <w:bookmarkStart w:id="16" w:name="_GoBack"/>
      <w:bookmarkEnd w:id="16"/>
      <w:r w:rsidR="00EA5B82" w:rsidRPr="00B57C8E">
        <w:rPr>
          <w:szCs w:val="22"/>
          <w:lang w:val="es-ES_tradnl"/>
        </w:rPr>
        <w:t>de Asuntos Administrativos y Presupuestarios</w:t>
      </w:r>
      <w:r w:rsidR="001C341B">
        <w:rPr>
          <w:noProof/>
          <w:szCs w:val="22"/>
          <w:lang w:val="en-US" w:eastAsia="en-US"/>
        </w:rPr>
        <mc:AlternateContent>
          <mc:Choice Requires="wps">
            <w:drawing>
              <wp:anchor distT="0" distB="0" distL="114300" distR="114300" simplePos="0" relativeHeight="251659264" behindDoc="0" locked="1" layoutInCell="1" allowOverlap="1" wp14:anchorId="61AE21ED" wp14:editId="5BC4DA36">
                <wp:simplePos x="0" y="0"/>
                <wp:positionH relativeFrom="column">
                  <wp:posOffset>-91440</wp:posOffset>
                </wp:positionH>
                <wp:positionV relativeFrom="page">
                  <wp:posOffset>9144000</wp:posOffset>
                </wp:positionV>
                <wp:extent cx="338455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55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0DB300AB" w14:textId="2ECDAA7E" w:rsidR="001C341B" w:rsidRPr="001C341B" w:rsidRDefault="001C341B">
                            <w:pPr>
                              <w:rPr>
                                <w:sz w:val="18"/>
                              </w:rPr>
                            </w:pPr>
                            <w:r>
                              <w:rPr>
                                <w:sz w:val="18"/>
                              </w:rPr>
                              <w:fldChar w:fldCharType="begin"/>
                            </w:r>
                            <w:r>
                              <w:rPr>
                                <w:sz w:val="18"/>
                              </w:rPr>
                              <w:instrText xml:space="preserve"> FILENAME  \* MERGEFORMAT </w:instrText>
                            </w:r>
                            <w:r>
                              <w:rPr>
                                <w:sz w:val="18"/>
                              </w:rPr>
                              <w:fldChar w:fldCharType="separate"/>
                            </w:r>
                            <w:r>
                              <w:rPr>
                                <w:noProof/>
                                <w:sz w:val="18"/>
                              </w:rPr>
                              <w:t>CP41984S04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7.2pt;margin-top:10in;width:266.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" filled="f" stroked="f">
                <v:stroke joinstyle="round"/>
                <v:path arrowok="t"/>
                <v:textbox>
                  <w:txbxContent>
                    <w:p w14:paraId="0DB300AB" w14:textId="2ECDAA7E" w:rsidR="001C341B" w:rsidRPr="001C341B" w:rsidRDefault="001C341B">
                      <w:pPr>
                        <w:rPr>
                          <w:sz w:val="18"/>
                        </w:rPr>
                      </w:pPr>
                      <w:r>
                        <w:rPr>
                          <w:sz w:val="18"/>
                        </w:rPr>
                        <w:fldChar w:fldCharType="begin"/>
                      </w:r>
                      <w:r>
                        <w:rPr>
                          <w:sz w:val="18"/>
                        </w:rPr>
                        <w:instrText xml:space="preserve"> FILENAME  \* MERGEFORMAT </w:instrText>
                      </w:r>
                      <w:r>
                        <w:rPr>
                          <w:sz w:val="18"/>
                        </w:rPr>
                        <w:fldChar w:fldCharType="separate"/>
                      </w:r>
                      <w:r>
                        <w:rPr>
                          <w:noProof/>
                          <w:sz w:val="18"/>
                        </w:rPr>
                        <w:t>CP41984S04</w:t>
                      </w:r>
                      <w:r>
                        <w:rPr>
                          <w:sz w:val="18"/>
                        </w:rPr>
                        <w:fldChar w:fldCharType="end"/>
                      </w:r>
                    </w:p>
                  </w:txbxContent>
                </v:textbox>
                <w10:wrap anchory="page"/>
                <w10:anchorlock/>
              </v:shape>
            </w:pict>
          </mc:Fallback>
        </mc:AlternateContent>
      </w:r>
    </w:p>
    <w:sectPr w:rsidR="00EA5B82" w:rsidRPr="00B57C8E" w:rsidSect="00E100D0">
      <w:headerReference w:type="even" r:id="rId50"/>
      <w:headerReference w:type="default" r:id="rId51"/>
      <w:pgSz w:w="12240" w:h="15840" w:code="1"/>
      <w:pgMar w:top="2160" w:right="1570" w:bottom="1170" w:left="1699" w:header="1296" w:footer="129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E634D" w14:textId="77777777" w:rsidR="00C26706" w:rsidRDefault="00C26706">
      <w:pPr>
        <w:rPr>
          <w:lang w:val="es-ES_tradnl"/>
        </w:rPr>
      </w:pPr>
      <w:r>
        <w:rPr>
          <w:lang w:val="es-ES_tradnl"/>
        </w:rPr>
        <w:separator/>
      </w:r>
    </w:p>
  </w:endnote>
  <w:endnote w:type="continuationSeparator" w:id="0">
    <w:p w14:paraId="6739D583" w14:textId="77777777" w:rsidR="00C26706" w:rsidRDefault="00C26706">
      <w:pPr>
        <w:rPr>
          <w:lang w:val="es-ES_tradnl"/>
        </w:rPr>
      </w:pPr>
      <w:r>
        <w:rPr>
          <w:lang w:val="es-ES_tradnl"/>
        </w:rPr>
        <w:continuationSeparator/>
      </w:r>
    </w:p>
  </w:endnote>
  <w:endnote w:type="continuationNotice" w:id="1">
    <w:p w14:paraId="7658C5A4" w14:textId="77777777" w:rsidR="00C26706" w:rsidRDefault="00C26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98DA6" w14:textId="77777777" w:rsidR="00C26706" w:rsidRDefault="00C26706">
      <w:pPr>
        <w:rPr>
          <w:lang w:val="es-ES_tradnl"/>
        </w:rPr>
      </w:pPr>
      <w:r>
        <w:rPr>
          <w:lang w:val="es-ES_tradnl"/>
        </w:rPr>
        <w:separator/>
      </w:r>
    </w:p>
  </w:footnote>
  <w:footnote w:type="continuationSeparator" w:id="0">
    <w:p w14:paraId="4A287360" w14:textId="77777777" w:rsidR="00C26706" w:rsidRDefault="00C26706">
      <w:pPr>
        <w:rPr>
          <w:lang w:val="es-ES_tradnl"/>
        </w:rPr>
      </w:pPr>
      <w:r>
        <w:rPr>
          <w:lang w:val="es-ES_tradnl"/>
        </w:rPr>
        <w:continuationSeparator/>
      </w:r>
    </w:p>
  </w:footnote>
  <w:footnote w:type="continuationNotice" w:id="1">
    <w:p w14:paraId="60AFEB65" w14:textId="77777777" w:rsidR="00C26706" w:rsidRDefault="00C267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8F7A9" w14:textId="77777777" w:rsidR="00326D7B" w:rsidRDefault="00326D7B" w:rsidP="006F26C4">
    <w:pPr>
      <w:pStyle w:val="Header"/>
      <w:jc w:val="center"/>
      <w:rPr>
        <w:lang w:val="es-ES_tradnl"/>
      </w:rPr>
    </w:pPr>
    <w:r>
      <w:rPr>
        <w:rStyle w:val="PageNumber"/>
        <w:lang w:val="es-ES_tradnl"/>
      </w:rPr>
      <w:t xml:space="preserve">- </w:t>
    </w:r>
    <w:r>
      <w:rPr>
        <w:rStyle w:val="PageNumber"/>
        <w:lang w:val="es-ES_tradnl"/>
      </w:rPr>
      <w:fldChar w:fldCharType="begin"/>
    </w:r>
    <w:r>
      <w:rPr>
        <w:rStyle w:val="PageNumber"/>
        <w:lang w:val="es-ES_tradnl"/>
      </w:rPr>
      <w:instrText xml:space="preserve"> PAGE </w:instrText>
    </w:r>
    <w:r>
      <w:rPr>
        <w:rStyle w:val="PageNumber"/>
        <w:lang w:val="es-ES_tradnl"/>
      </w:rPr>
      <w:fldChar w:fldCharType="separate"/>
    </w:r>
    <w:r>
      <w:rPr>
        <w:rStyle w:val="PageNumber"/>
        <w:lang w:val="es-ES_tradnl"/>
      </w:rPr>
      <w:t>12</w:t>
    </w:r>
    <w:r>
      <w:rPr>
        <w:rStyle w:val="PageNumber"/>
        <w:lang w:val="es-ES_tradnl"/>
      </w:rPr>
      <w:fldChar w:fldCharType="end"/>
    </w:r>
    <w:r>
      <w:rPr>
        <w:rStyle w:val="PageNumber"/>
        <w:lang w:val="es-ES_tradn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AD978" w14:textId="77777777" w:rsidR="00326D7B" w:rsidRDefault="00326D7B" w:rsidP="006F26C4">
    <w:pPr>
      <w:pStyle w:val="Header"/>
      <w:jc w:val="center"/>
      <w:rPr>
        <w:szCs w:val="22"/>
        <w:lang w:val="es-ES_tradnl"/>
      </w:rPr>
    </w:pPr>
    <w:r>
      <w:rPr>
        <w:rStyle w:val="PageNumber"/>
        <w:szCs w:val="22"/>
        <w:lang w:val="es-ES_tradnl"/>
      </w:rPr>
      <w:t xml:space="preserve">- </w:t>
    </w:r>
    <w:r>
      <w:rPr>
        <w:rStyle w:val="PageNumber"/>
        <w:szCs w:val="22"/>
        <w:lang w:val="es-ES_tradnl"/>
      </w:rPr>
      <w:fldChar w:fldCharType="begin"/>
    </w:r>
    <w:r>
      <w:rPr>
        <w:rStyle w:val="PageNumber"/>
        <w:szCs w:val="22"/>
        <w:lang w:val="es-ES_tradnl"/>
      </w:rPr>
      <w:instrText xml:space="preserve"> PAGE </w:instrText>
    </w:r>
    <w:r>
      <w:rPr>
        <w:rStyle w:val="PageNumber"/>
        <w:szCs w:val="22"/>
        <w:lang w:val="es-ES_tradnl"/>
      </w:rPr>
      <w:fldChar w:fldCharType="separate"/>
    </w:r>
    <w:r w:rsidR="001C341B">
      <w:rPr>
        <w:rStyle w:val="PageNumber"/>
        <w:noProof/>
        <w:szCs w:val="22"/>
        <w:lang w:val="es-ES_tradnl"/>
      </w:rPr>
      <w:t>16</w:t>
    </w:r>
    <w:r>
      <w:rPr>
        <w:rStyle w:val="PageNumber"/>
        <w:szCs w:val="22"/>
        <w:lang w:val="es-ES_tradnl"/>
      </w:rPr>
      <w:fldChar w:fldCharType="end"/>
    </w:r>
    <w:r>
      <w:rPr>
        <w:rStyle w:val="PageNumber"/>
        <w:szCs w:val="22"/>
        <w:lang w:val="es-ES_trad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4748"/>
    <w:multiLevelType w:val="hybridMultilevel"/>
    <w:tmpl w:val="94D09648"/>
    <w:lvl w:ilvl="0" w:tplc="42C4BE5C">
      <w:start w:val="1"/>
      <w:numFmt w:val="decimal"/>
      <w:lvlText w:val="%1."/>
      <w:lvlJc w:val="left"/>
      <w:pPr>
        <w:ind w:left="1080" w:hanging="360"/>
      </w:pPr>
      <w:rPr>
        <w:rFonts w:hint="default"/>
      </w:rPr>
    </w:lvl>
    <w:lvl w:ilvl="1" w:tplc="04090017">
      <w:start w:val="1"/>
      <w:numFmt w:val="lowerLetter"/>
      <w:lvlText w:val="%2)"/>
      <w:lvlJc w:val="left"/>
      <w:pPr>
        <w:ind w:left="1800" w:hanging="360"/>
      </w:pPr>
      <w:rPr>
        <w:i w:val="0"/>
        <w:iC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767EEC"/>
    <w:multiLevelType w:val="hybridMultilevel"/>
    <w:tmpl w:val="D556CA84"/>
    <w:lvl w:ilvl="0" w:tplc="FD16EA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DC4549"/>
    <w:multiLevelType w:val="hybridMultilevel"/>
    <w:tmpl w:val="AB4E39D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18D2683F"/>
    <w:multiLevelType w:val="hybridMultilevel"/>
    <w:tmpl w:val="F2BCDA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904CFF"/>
    <w:multiLevelType w:val="hybridMultilevel"/>
    <w:tmpl w:val="019611EA"/>
    <w:lvl w:ilvl="0" w:tplc="473A0F3C">
      <w:start w:val="12"/>
      <w:numFmt w:val="decimal"/>
      <w:lvlText w:val="%1."/>
      <w:lvlJc w:val="left"/>
      <w:pPr>
        <w:ind w:left="1620" w:hanging="360"/>
      </w:pPr>
      <w:rPr>
        <w:rFonts w:hint="default"/>
        <w:i/>
        <w:iCs/>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FA1178F"/>
    <w:multiLevelType w:val="hybridMultilevel"/>
    <w:tmpl w:val="F77E320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A21927"/>
    <w:multiLevelType w:val="hybridMultilevel"/>
    <w:tmpl w:val="4E627B4C"/>
    <w:lvl w:ilvl="0" w:tplc="C0680926">
      <w:start w:val="1"/>
      <w:numFmt w:val="upperRoman"/>
      <w:lvlText w:val="%1."/>
      <w:lvlJc w:val="left"/>
      <w:pPr>
        <w:ind w:left="720" w:hanging="720"/>
      </w:pPr>
      <w:rPr>
        <w:rFonts w:cs="Times New Roman" w:hint="default"/>
        <w:b/>
        <w:bCs/>
        <w:vanish w:val="0"/>
      </w:rPr>
    </w:lvl>
    <w:lvl w:ilvl="1" w:tplc="0409000F">
      <w:start w:val="1"/>
      <w:numFmt w:val="decimal"/>
      <w:lvlText w:val="%2."/>
      <w:lvlJc w:val="left"/>
      <w:pPr>
        <w:ind w:left="1170" w:hanging="360"/>
      </w:pPr>
    </w:lvl>
    <w:lvl w:ilvl="2" w:tplc="18A02D24">
      <w:start w:val="1"/>
      <w:numFmt w:val="lowerRoman"/>
      <w:lvlText w:val="%3."/>
      <w:lvlJc w:val="left"/>
      <w:pPr>
        <w:ind w:left="1890" w:hanging="180"/>
      </w:pPr>
      <w:rPr>
        <w:rFonts w:hint="default"/>
      </w:r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7">
    <w:nsid w:val="27EB19C0"/>
    <w:multiLevelType w:val="hybridMultilevel"/>
    <w:tmpl w:val="5094AF42"/>
    <w:lvl w:ilvl="0" w:tplc="34C25C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F8B2928"/>
    <w:multiLevelType w:val="hybridMultilevel"/>
    <w:tmpl w:val="0C38233C"/>
    <w:lvl w:ilvl="0" w:tplc="BA4A5F0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062B87"/>
    <w:multiLevelType w:val="hybridMultilevel"/>
    <w:tmpl w:val="296EEFA6"/>
    <w:lvl w:ilvl="0" w:tplc="04090015">
      <w:start w:val="1"/>
      <w:numFmt w:val="upperLetter"/>
      <w:lvlText w:val="%1."/>
      <w:lvlJc w:val="left"/>
      <w:pPr>
        <w:tabs>
          <w:tab w:val="num" w:pos="1080"/>
        </w:tabs>
        <w:ind w:left="1080" w:hanging="360"/>
      </w:pPr>
      <w:rPr>
        <w:rFonts w:hint="default"/>
        <w:vanish w:val="0"/>
      </w:rPr>
    </w:lvl>
    <w:lvl w:ilvl="1" w:tplc="FFFFFFFF">
      <w:start w:val="1"/>
      <w:numFmt w:val="lowerRoman"/>
      <w:lvlText w:val="%2."/>
      <w:lvlJc w:val="right"/>
      <w:pPr>
        <w:tabs>
          <w:tab w:val="num" w:pos="1620"/>
        </w:tabs>
        <w:ind w:left="1620" w:hanging="18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0">
    <w:nsid w:val="3C5D7117"/>
    <w:multiLevelType w:val="singleLevel"/>
    <w:tmpl w:val="9E34DBBA"/>
    <w:lvl w:ilvl="0">
      <w:start w:val="1"/>
      <w:numFmt w:val="decimal"/>
      <w:pStyle w:val="Indenthangingnumerated"/>
      <w:lvlText w:val="%1."/>
      <w:lvlJc w:val="left"/>
      <w:pPr>
        <w:tabs>
          <w:tab w:val="num" w:pos="720"/>
        </w:tabs>
        <w:ind w:left="360"/>
      </w:pPr>
      <w:rPr>
        <w:rFonts w:cs="Times New Roman" w:hint="default"/>
      </w:rPr>
    </w:lvl>
  </w:abstractNum>
  <w:abstractNum w:abstractNumId="11">
    <w:nsid w:val="3D576427"/>
    <w:multiLevelType w:val="hybridMultilevel"/>
    <w:tmpl w:val="6B729262"/>
    <w:lvl w:ilvl="0" w:tplc="D17E526C">
      <w:start w:val="1"/>
      <w:numFmt w:val="decimal"/>
      <w:lvlText w:val="(%1)"/>
      <w:lvlJc w:val="left"/>
      <w:pPr>
        <w:ind w:left="720" w:hanging="360"/>
      </w:pPr>
      <w:rPr>
        <w:rFonts w:hint="default"/>
        <w:b w:val="0"/>
        <w:strike w:val="0"/>
        <w:dstrike w:val="0"/>
        <w:u w:val="none"/>
        <w:effect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EF34088"/>
    <w:multiLevelType w:val="hybridMultilevel"/>
    <w:tmpl w:val="68FE32F2"/>
    <w:lvl w:ilvl="0" w:tplc="8B0A70DE">
      <w:start w:val="1"/>
      <w:numFmt w:val="lowerRoman"/>
      <w:lvlText w:val="%1."/>
      <w:lvlJc w:val="left"/>
      <w:pPr>
        <w:ind w:left="7920" w:hanging="360"/>
      </w:pPr>
      <w:rPr>
        <w:rFonts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3">
    <w:nsid w:val="40640444"/>
    <w:multiLevelType w:val="hybridMultilevel"/>
    <w:tmpl w:val="1520BB28"/>
    <w:lvl w:ilvl="0" w:tplc="9A9CDF00">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0750C5B"/>
    <w:multiLevelType w:val="hybridMultilevel"/>
    <w:tmpl w:val="3C864906"/>
    <w:lvl w:ilvl="0" w:tplc="0C708FBC">
      <w:start w:val="23"/>
      <w:numFmt w:val="decimal"/>
      <w:lvlText w:val="%1."/>
      <w:lvlJc w:val="left"/>
      <w:pPr>
        <w:ind w:left="108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75520"/>
    <w:multiLevelType w:val="hybridMultilevel"/>
    <w:tmpl w:val="6DD278D2"/>
    <w:lvl w:ilvl="0" w:tplc="6DB408DE">
      <w:start w:val="8"/>
      <w:numFmt w:val="decimal"/>
      <w:lvlText w:val="%1."/>
      <w:lvlJc w:val="left"/>
      <w:pPr>
        <w:ind w:left="1080" w:hanging="360"/>
      </w:pPr>
      <w:rPr>
        <w:rFonts w:hint="default"/>
      </w:rPr>
    </w:lvl>
    <w:lvl w:ilvl="1" w:tplc="04090017">
      <w:start w:val="1"/>
      <w:numFmt w:val="lowerLetter"/>
      <w:lvlText w:val="%2)"/>
      <w:lvlJc w:val="left"/>
      <w:pPr>
        <w:ind w:left="153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321585"/>
    <w:multiLevelType w:val="hybridMultilevel"/>
    <w:tmpl w:val="7C14787C"/>
    <w:lvl w:ilvl="0" w:tplc="9CAE459C">
      <w:start w:val="1"/>
      <w:numFmt w:val="bullet"/>
      <w:lvlText w:val=""/>
      <w:lvlJc w:val="left"/>
      <w:pPr>
        <w:tabs>
          <w:tab w:val="num" w:pos="720"/>
        </w:tabs>
        <w:ind w:left="720" w:hanging="360"/>
      </w:pPr>
      <w:rPr>
        <w:rFonts w:ascii="Symbol" w:hAnsi="Symbol" w:hint="default"/>
        <w:vanish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7E07535"/>
    <w:multiLevelType w:val="hybridMultilevel"/>
    <w:tmpl w:val="A05A3D1A"/>
    <w:lvl w:ilvl="0" w:tplc="04090017">
      <w:start w:val="1"/>
      <w:numFmt w:val="lowerLetter"/>
      <w:lvlText w:val="%1)"/>
      <w:lvlJc w:val="left"/>
      <w:pPr>
        <w:ind w:left="1440" w:hanging="72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4F4A18"/>
    <w:multiLevelType w:val="singleLevel"/>
    <w:tmpl w:val="D8C0EFCA"/>
    <w:lvl w:ilvl="0">
      <w:start w:val="1"/>
      <w:numFmt w:val="decimal"/>
      <w:pStyle w:val="BodyTextFirstIndent2"/>
      <w:lvlText w:val="%1."/>
      <w:lvlJc w:val="left"/>
      <w:pPr>
        <w:tabs>
          <w:tab w:val="num" w:pos="1080"/>
        </w:tabs>
        <w:ind w:left="360" w:firstLine="360"/>
      </w:pPr>
      <w:rPr>
        <w:rFonts w:cs="Times New Roman"/>
      </w:rPr>
    </w:lvl>
  </w:abstractNum>
  <w:num w:numId="1">
    <w:abstractNumId w:val="18"/>
  </w:num>
  <w:num w:numId="2">
    <w:abstractNumId w:val="10"/>
  </w:num>
  <w:num w:numId="3">
    <w:abstractNumId w:val="16"/>
  </w:num>
  <w:num w:numId="4">
    <w:abstractNumId w:val="9"/>
  </w:num>
  <w:num w:numId="5">
    <w:abstractNumId w:val="6"/>
  </w:num>
  <w:num w:numId="6">
    <w:abstractNumId w:val="8"/>
  </w:num>
  <w:num w:numId="7">
    <w:abstractNumId w:val="5"/>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4"/>
  </w:num>
  <w:num w:numId="16">
    <w:abstractNumId w:val="11"/>
  </w:num>
  <w:num w:numId="17">
    <w:abstractNumId w:val="14"/>
  </w:num>
  <w:num w:numId="18">
    <w:abstractNumId w:val="13"/>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C12"/>
    <w:rsid w:val="00003F6B"/>
    <w:rsid w:val="0000676A"/>
    <w:rsid w:val="000072C2"/>
    <w:rsid w:val="000138CB"/>
    <w:rsid w:val="00014C5C"/>
    <w:rsid w:val="000154DC"/>
    <w:rsid w:val="00017432"/>
    <w:rsid w:val="0002203E"/>
    <w:rsid w:val="00025C1E"/>
    <w:rsid w:val="00026B9C"/>
    <w:rsid w:val="000277E2"/>
    <w:rsid w:val="0003064E"/>
    <w:rsid w:val="0003097F"/>
    <w:rsid w:val="000316DD"/>
    <w:rsid w:val="000330D4"/>
    <w:rsid w:val="000425AF"/>
    <w:rsid w:val="00042CAD"/>
    <w:rsid w:val="0004355D"/>
    <w:rsid w:val="00045C5F"/>
    <w:rsid w:val="000463C4"/>
    <w:rsid w:val="00050DBC"/>
    <w:rsid w:val="00050EF2"/>
    <w:rsid w:val="00052E40"/>
    <w:rsid w:val="000535CF"/>
    <w:rsid w:val="00055B15"/>
    <w:rsid w:val="0006496F"/>
    <w:rsid w:val="00065532"/>
    <w:rsid w:val="00075A2C"/>
    <w:rsid w:val="00075E95"/>
    <w:rsid w:val="000769EC"/>
    <w:rsid w:val="00087A19"/>
    <w:rsid w:val="00091E75"/>
    <w:rsid w:val="00092AAD"/>
    <w:rsid w:val="00094ADE"/>
    <w:rsid w:val="000956AA"/>
    <w:rsid w:val="000958B9"/>
    <w:rsid w:val="00095F37"/>
    <w:rsid w:val="000964FC"/>
    <w:rsid w:val="00096A30"/>
    <w:rsid w:val="0009736D"/>
    <w:rsid w:val="000A1DC1"/>
    <w:rsid w:val="000A467F"/>
    <w:rsid w:val="000A6307"/>
    <w:rsid w:val="000A660F"/>
    <w:rsid w:val="000B0475"/>
    <w:rsid w:val="000B04DA"/>
    <w:rsid w:val="000B055B"/>
    <w:rsid w:val="000B095D"/>
    <w:rsid w:val="000B1F24"/>
    <w:rsid w:val="000B6984"/>
    <w:rsid w:val="000C1156"/>
    <w:rsid w:val="000C3057"/>
    <w:rsid w:val="000C538E"/>
    <w:rsid w:val="000C7894"/>
    <w:rsid w:val="000C7AFC"/>
    <w:rsid w:val="000D29BB"/>
    <w:rsid w:val="000D468F"/>
    <w:rsid w:val="000D4BEF"/>
    <w:rsid w:val="000D6A0D"/>
    <w:rsid w:val="000E0A92"/>
    <w:rsid w:val="000E11D8"/>
    <w:rsid w:val="000E20BD"/>
    <w:rsid w:val="000E27D6"/>
    <w:rsid w:val="000E5FB6"/>
    <w:rsid w:val="000E6488"/>
    <w:rsid w:val="000F02A1"/>
    <w:rsid w:val="000F03F0"/>
    <w:rsid w:val="000F1241"/>
    <w:rsid w:val="000F3D5B"/>
    <w:rsid w:val="000F5446"/>
    <w:rsid w:val="000F6132"/>
    <w:rsid w:val="000F68C2"/>
    <w:rsid w:val="00100895"/>
    <w:rsid w:val="00103EB9"/>
    <w:rsid w:val="00112552"/>
    <w:rsid w:val="00120B39"/>
    <w:rsid w:val="00121B0F"/>
    <w:rsid w:val="00123195"/>
    <w:rsid w:val="00123C33"/>
    <w:rsid w:val="00124EE1"/>
    <w:rsid w:val="00125DF5"/>
    <w:rsid w:val="00130A64"/>
    <w:rsid w:val="001313E2"/>
    <w:rsid w:val="00131F80"/>
    <w:rsid w:val="00134D8C"/>
    <w:rsid w:val="00135DAF"/>
    <w:rsid w:val="0014190D"/>
    <w:rsid w:val="0014301F"/>
    <w:rsid w:val="00152743"/>
    <w:rsid w:val="0015563F"/>
    <w:rsid w:val="00155AEF"/>
    <w:rsid w:val="00156327"/>
    <w:rsid w:val="00156947"/>
    <w:rsid w:val="001571EE"/>
    <w:rsid w:val="0015758E"/>
    <w:rsid w:val="00157FAC"/>
    <w:rsid w:val="00161A13"/>
    <w:rsid w:val="00163885"/>
    <w:rsid w:val="001652ED"/>
    <w:rsid w:val="00165A16"/>
    <w:rsid w:val="00167175"/>
    <w:rsid w:val="00167239"/>
    <w:rsid w:val="00170C08"/>
    <w:rsid w:val="00171AC4"/>
    <w:rsid w:val="00173732"/>
    <w:rsid w:val="00177D0F"/>
    <w:rsid w:val="00177D90"/>
    <w:rsid w:val="00180734"/>
    <w:rsid w:val="00185866"/>
    <w:rsid w:val="001870C5"/>
    <w:rsid w:val="00191EEE"/>
    <w:rsid w:val="00194194"/>
    <w:rsid w:val="00195C3A"/>
    <w:rsid w:val="001A0306"/>
    <w:rsid w:val="001A0DF0"/>
    <w:rsid w:val="001A32F8"/>
    <w:rsid w:val="001B1EA3"/>
    <w:rsid w:val="001C0F76"/>
    <w:rsid w:val="001C341B"/>
    <w:rsid w:val="001C3560"/>
    <w:rsid w:val="001C63AD"/>
    <w:rsid w:val="001D010A"/>
    <w:rsid w:val="001D0157"/>
    <w:rsid w:val="001D0758"/>
    <w:rsid w:val="001D2F67"/>
    <w:rsid w:val="001D3281"/>
    <w:rsid w:val="001D3888"/>
    <w:rsid w:val="001E4BCD"/>
    <w:rsid w:val="001E5AA9"/>
    <w:rsid w:val="001E65A9"/>
    <w:rsid w:val="001E700F"/>
    <w:rsid w:val="001F42FB"/>
    <w:rsid w:val="001F7178"/>
    <w:rsid w:val="001F7EB9"/>
    <w:rsid w:val="002021CB"/>
    <w:rsid w:val="00202559"/>
    <w:rsid w:val="0020449C"/>
    <w:rsid w:val="002069FE"/>
    <w:rsid w:val="002076FA"/>
    <w:rsid w:val="00207E30"/>
    <w:rsid w:val="00210687"/>
    <w:rsid w:val="00210A4B"/>
    <w:rsid w:val="00211799"/>
    <w:rsid w:val="002119C8"/>
    <w:rsid w:val="00215B8F"/>
    <w:rsid w:val="00216CBA"/>
    <w:rsid w:val="00217072"/>
    <w:rsid w:val="0022265C"/>
    <w:rsid w:val="00223459"/>
    <w:rsid w:val="0022379B"/>
    <w:rsid w:val="00224713"/>
    <w:rsid w:val="002255C9"/>
    <w:rsid w:val="00230AD0"/>
    <w:rsid w:val="00232000"/>
    <w:rsid w:val="0023526C"/>
    <w:rsid w:val="002369BA"/>
    <w:rsid w:val="00240916"/>
    <w:rsid w:val="00240E90"/>
    <w:rsid w:val="002458F6"/>
    <w:rsid w:val="00251F04"/>
    <w:rsid w:val="002579E6"/>
    <w:rsid w:val="0026113D"/>
    <w:rsid w:val="00265FE0"/>
    <w:rsid w:val="002660FD"/>
    <w:rsid w:val="00271B1F"/>
    <w:rsid w:val="00273092"/>
    <w:rsid w:val="00276302"/>
    <w:rsid w:val="002843B6"/>
    <w:rsid w:val="00284779"/>
    <w:rsid w:val="002853BC"/>
    <w:rsid w:val="00287305"/>
    <w:rsid w:val="00295EFC"/>
    <w:rsid w:val="002A229D"/>
    <w:rsid w:val="002A26EA"/>
    <w:rsid w:val="002A5E4D"/>
    <w:rsid w:val="002A5FDE"/>
    <w:rsid w:val="002A74AA"/>
    <w:rsid w:val="002B0AD7"/>
    <w:rsid w:val="002B3C7D"/>
    <w:rsid w:val="002B5366"/>
    <w:rsid w:val="002B6C95"/>
    <w:rsid w:val="002C3CE0"/>
    <w:rsid w:val="002D3503"/>
    <w:rsid w:val="002D7505"/>
    <w:rsid w:val="002E0CEF"/>
    <w:rsid w:val="002E19E3"/>
    <w:rsid w:val="002E1B86"/>
    <w:rsid w:val="002E2132"/>
    <w:rsid w:val="002E6059"/>
    <w:rsid w:val="002E7FDE"/>
    <w:rsid w:val="002F23D2"/>
    <w:rsid w:val="002F74D9"/>
    <w:rsid w:val="003032EC"/>
    <w:rsid w:val="003036C8"/>
    <w:rsid w:val="00303E65"/>
    <w:rsid w:val="003040F1"/>
    <w:rsid w:val="00306632"/>
    <w:rsid w:val="0031243D"/>
    <w:rsid w:val="00314B26"/>
    <w:rsid w:val="00315109"/>
    <w:rsid w:val="00317B74"/>
    <w:rsid w:val="003214C8"/>
    <w:rsid w:val="00326D7B"/>
    <w:rsid w:val="003274C1"/>
    <w:rsid w:val="00330C0C"/>
    <w:rsid w:val="0034254A"/>
    <w:rsid w:val="00342F9B"/>
    <w:rsid w:val="00346698"/>
    <w:rsid w:val="00347C46"/>
    <w:rsid w:val="003514CE"/>
    <w:rsid w:val="003533DF"/>
    <w:rsid w:val="003676E2"/>
    <w:rsid w:val="00367A04"/>
    <w:rsid w:val="003728BA"/>
    <w:rsid w:val="00374809"/>
    <w:rsid w:val="003765DF"/>
    <w:rsid w:val="00376BC3"/>
    <w:rsid w:val="00377D41"/>
    <w:rsid w:val="0038230D"/>
    <w:rsid w:val="003845F2"/>
    <w:rsid w:val="00384F4E"/>
    <w:rsid w:val="00385B48"/>
    <w:rsid w:val="003867AF"/>
    <w:rsid w:val="003909BC"/>
    <w:rsid w:val="003925B2"/>
    <w:rsid w:val="00392EEF"/>
    <w:rsid w:val="003972B9"/>
    <w:rsid w:val="003A0006"/>
    <w:rsid w:val="003A1796"/>
    <w:rsid w:val="003A44A2"/>
    <w:rsid w:val="003B0926"/>
    <w:rsid w:val="003B4639"/>
    <w:rsid w:val="003C1062"/>
    <w:rsid w:val="003C147C"/>
    <w:rsid w:val="003C655C"/>
    <w:rsid w:val="003C6C99"/>
    <w:rsid w:val="003C7622"/>
    <w:rsid w:val="003C7E2A"/>
    <w:rsid w:val="003D1661"/>
    <w:rsid w:val="003D1828"/>
    <w:rsid w:val="003D1965"/>
    <w:rsid w:val="003D1C12"/>
    <w:rsid w:val="003D322A"/>
    <w:rsid w:val="003D4AD9"/>
    <w:rsid w:val="003D5AF0"/>
    <w:rsid w:val="003D64D8"/>
    <w:rsid w:val="003D7014"/>
    <w:rsid w:val="003D766F"/>
    <w:rsid w:val="003D7D64"/>
    <w:rsid w:val="003D7EDE"/>
    <w:rsid w:val="003E2F25"/>
    <w:rsid w:val="003E3A17"/>
    <w:rsid w:val="003E623A"/>
    <w:rsid w:val="003E70DA"/>
    <w:rsid w:val="003E79A7"/>
    <w:rsid w:val="003F7398"/>
    <w:rsid w:val="003F791B"/>
    <w:rsid w:val="00403D70"/>
    <w:rsid w:val="00404A84"/>
    <w:rsid w:val="00405244"/>
    <w:rsid w:val="0040579E"/>
    <w:rsid w:val="00410E35"/>
    <w:rsid w:val="00410F4D"/>
    <w:rsid w:val="004135FD"/>
    <w:rsid w:val="00414F17"/>
    <w:rsid w:val="00422EA9"/>
    <w:rsid w:val="004234B1"/>
    <w:rsid w:val="004353D5"/>
    <w:rsid w:val="004362B1"/>
    <w:rsid w:val="00441819"/>
    <w:rsid w:val="0044368E"/>
    <w:rsid w:val="00446996"/>
    <w:rsid w:val="00446E76"/>
    <w:rsid w:val="0045427A"/>
    <w:rsid w:val="00457758"/>
    <w:rsid w:val="0046066F"/>
    <w:rsid w:val="004627D7"/>
    <w:rsid w:val="004700D0"/>
    <w:rsid w:val="004711B8"/>
    <w:rsid w:val="00475857"/>
    <w:rsid w:val="00475EDF"/>
    <w:rsid w:val="00480831"/>
    <w:rsid w:val="00482578"/>
    <w:rsid w:val="00482ABA"/>
    <w:rsid w:val="0048319B"/>
    <w:rsid w:val="004844CF"/>
    <w:rsid w:val="00484645"/>
    <w:rsid w:val="00484E2E"/>
    <w:rsid w:val="004852EA"/>
    <w:rsid w:val="00493E51"/>
    <w:rsid w:val="004962C5"/>
    <w:rsid w:val="00497651"/>
    <w:rsid w:val="004A1867"/>
    <w:rsid w:val="004A1A7F"/>
    <w:rsid w:val="004A2C42"/>
    <w:rsid w:val="004A63E1"/>
    <w:rsid w:val="004A740E"/>
    <w:rsid w:val="004B413E"/>
    <w:rsid w:val="004B6326"/>
    <w:rsid w:val="004B69B5"/>
    <w:rsid w:val="004C291F"/>
    <w:rsid w:val="004C4EEA"/>
    <w:rsid w:val="004C4FF1"/>
    <w:rsid w:val="004D2226"/>
    <w:rsid w:val="004D2C32"/>
    <w:rsid w:val="004D343B"/>
    <w:rsid w:val="004D3F80"/>
    <w:rsid w:val="004D64BE"/>
    <w:rsid w:val="004E0BE6"/>
    <w:rsid w:val="004E3E57"/>
    <w:rsid w:val="004E4ECE"/>
    <w:rsid w:val="004E6625"/>
    <w:rsid w:val="004F508E"/>
    <w:rsid w:val="004F5104"/>
    <w:rsid w:val="004F556B"/>
    <w:rsid w:val="004F713C"/>
    <w:rsid w:val="004F71E1"/>
    <w:rsid w:val="004F7C3D"/>
    <w:rsid w:val="005000EF"/>
    <w:rsid w:val="0050012F"/>
    <w:rsid w:val="00502A2A"/>
    <w:rsid w:val="00504677"/>
    <w:rsid w:val="005114D8"/>
    <w:rsid w:val="005115F4"/>
    <w:rsid w:val="005139D2"/>
    <w:rsid w:val="00513CAA"/>
    <w:rsid w:val="005150DD"/>
    <w:rsid w:val="00520E7E"/>
    <w:rsid w:val="00523AEE"/>
    <w:rsid w:val="00527792"/>
    <w:rsid w:val="005304B4"/>
    <w:rsid w:val="00530AC2"/>
    <w:rsid w:val="005319BC"/>
    <w:rsid w:val="005327E8"/>
    <w:rsid w:val="00533EB9"/>
    <w:rsid w:val="00534673"/>
    <w:rsid w:val="0053608B"/>
    <w:rsid w:val="00537A63"/>
    <w:rsid w:val="00543085"/>
    <w:rsid w:val="0054337E"/>
    <w:rsid w:val="00543726"/>
    <w:rsid w:val="00550AD9"/>
    <w:rsid w:val="00553550"/>
    <w:rsid w:val="00561BDC"/>
    <w:rsid w:val="0056252A"/>
    <w:rsid w:val="00564194"/>
    <w:rsid w:val="0056643D"/>
    <w:rsid w:val="00567406"/>
    <w:rsid w:val="0057015B"/>
    <w:rsid w:val="00571385"/>
    <w:rsid w:val="005727F0"/>
    <w:rsid w:val="005736AE"/>
    <w:rsid w:val="00573C6A"/>
    <w:rsid w:val="0058568B"/>
    <w:rsid w:val="005944E4"/>
    <w:rsid w:val="00594819"/>
    <w:rsid w:val="005956E7"/>
    <w:rsid w:val="005A0A60"/>
    <w:rsid w:val="005A2A69"/>
    <w:rsid w:val="005A561D"/>
    <w:rsid w:val="005A5B2D"/>
    <w:rsid w:val="005B12EC"/>
    <w:rsid w:val="005B1400"/>
    <w:rsid w:val="005B1CB5"/>
    <w:rsid w:val="005B2700"/>
    <w:rsid w:val="005B2E6A"/>
    <w:rsid w:val="005B3217"/>
    <w:rsid w:val="005C023D"/>
    <w:rsid w:val="005C1863"/>
    <w:rsid w:val="005D07A9"/>
    <w:rsid w:val="005D0C24"/>
    <w:rsid w:val="005D147E"/>
    <w:rsid w:val="005D25EC"/>
    <w:rsid w:val="005D3D75"/>
    <w:rsid w:val="005D57B2"/>
    <w:rsid w:val="005D6029"/>
    <w:rsid w:val="005D6752"/>
    <w:rsid w:val="005D77A9"/>
    <w:rsid w:val="005E1E45"/>
    <w:rsid w:val="005E25A8"/>
    <w:rsid w:val="005E3207"/>
    <w:rsid w:val="005E3390"/>
    <w:rsid w:val="005E38D1"/>
    <w:rsid w:val="005E4604"/>
    <w:rsid w:val="005E6D53"/>
    <w:rsid w:val="005F6F4D"/>
    <w:rsid w:val="00601B74"/>
    <w:rsid w:val="00603988"/>
    <w:rsid w:val="006069E2"/>
    <w:rsid w:val="0060736E"/>
    <w:rsid w:val="00607516"/>
    <w:rsid w:val="0061013A"/>
    <w:rsid w:val="00611DEB"/>
    <w:rsid w:val="0061208F"/>
    <w:rsid w:val="00613A9B"/>
    <w:rsid w:val="006148CD"/>
    <w:rsid w:val="00614A20"/>
    <w:rsid w:val="006156BB"/>
    <w:rsid w:val="006158DE"/>
    <w:rsid w:val="006205CB"/>
    <w:rsid w:val="0062309B"/>
    <w:rsid w:val="00634349"/>
    <w:rsid w:val="00637EE3"/>
    <w:rsid w:val="006412AF"/>
    <w:rsid w:val="00641E9C"/>
    <w:rsid w:val="0064316E"/>
    <w:rsid w:val="00643F44"/>
    <w:rsid w:val="006454FF"/>
    <w:rsid w:val="0064593B"/>
    <w:rsid w:val="006462E6"/>
    <w:rsid w:val="0064703A"/>
    <w:rsid w:val="006477CA"/>
    <w:rsid w:val="00647841"/>
    <w:rsid w:val="00650FD1"/>
    <w:rsid w:val="00651F9A"/>
    <w:rsid w:val="00653732"/>
    <w:rsid w:val="006547DE"/>
    <w:rsid w:val="00655EC2"/>
    <w:rsid w:val="00661A69"/>
    <w:rsid w:val="00663691"/>
    <w:rsid w:val="00665007"/>
    <w:rsid w:val="00665A83"/>
    <w:rsid w:val="00667654"/>
    <w:rsid w:val="0067028F"/>
    <w:rsid w:val="00670CE9"/>
    <w:rsid w:val="00674FC5"/>
    <w:rsid w:val="00676C27"/>
    <w:rsid w:val="00682DD8"/>
    <w:rsid w:val="00685709"/>
    <w:rsid w:val="00690D06"/>
    <w:rsid w:val="006A1C73"/>
    <w:rsid w:val="006A26A8"/>
    <w:rsid w:val="006A3595"/>
    <w:rsid w:val="006A484A"/>
    <w:rsid w:val="006A5163"/>
    <w:rsid w:val="006A59BB"/>
    <w:rsid w:val="006A7B26"/>
    <w:rsid w:val="006B6700"/>
    <w:rsid w:val="006B7682"/>
    <w:rsid w:val="006D3119"/>
    <w:rsid w:val="006D385B"/>
    <w:rsid w:val="006E07CE"/>
    <w:rsid w:val="006E5477"/>
    <w:rsid w:val="006E758F"/>
    <w:rsid w:val="006F124F"/>
    <w:rsid w:val="006F2637"/>
    <w:rsid w:val="006F26C4"/>
    <w:rsid w:val="006F40A0"/>
    <w:rsid w:val="00707134"/>
    <w:rsid w:val="00707FFD"/>
    <w:rsid w:val="007100CD"/>
    <w:rsid w:val="00716843"/>
    <w:rsid w:val="00720785"/>
    <w:rsid w:val="00720A06"/>
    <w:rsid w:val="0072150D"/>
    <w:rsid w:val="0072227E"/>
    <w:rsid w:val="007310C2"/>
    <w:rsid w:val="00731715"/>
    <w:rsid w:val="007341E8"/>
    <w:rsid w:val="00736996"/>
    <w:rsid w:val="007371C0"/>
    <w:rsid w:val="0074052F"/>
    <w:rsid w:val="00743C4A"/>
    <w:rsid w:val="0075027E"/>
    <w:rsid w:val="00754FB2"/>
    <w:rsid w:val="0076032D"/>
    <w:rsid w:val="00761D80"/>
    <w:rsid w:val="007621EB"/>
    <w:rsid w:val="007635FE"/>
    <w:rsid w:val="00770371"/>
    <w:rsid w:val="00770A74"/>
    <w:rsid w:val="00770B3B"/>
    <w:rsid w:val="00771F38"/>
    <w:rsid w:val="00772FB5"/>
    <w:rsid w:val="00776764"/>
    <w:rsid w:val="007860B5"/>
    <w:rsid w:val="007867B1"/>
    <w:rsid w:val="0078686F"/>
    <w:rsid w:val="007901F3"/>
    <w:rsid w:val="0079069B"/>
    <w:rsid w:val="00791703"/>
    <w:rsid w:val="007935D0"/>
    <w:rsid w:val="0079493D"/>
    <w:rsid w:val="00796847"/>
    <w:rsid w:val="00796D94"/>
    <w:rsid w:val="007A16EA"/>
    <w:rsid w:val="007A339F"/>
    <w:rsid w:val="007A69A9"/>
    <w:rsid w:val="007A7171"/>
    <w:rsid w:val="007A7B7B"/>
    <w:rsid w:val="007B131A"/>
    <w:rsid w:val="007B5818"/>
    <w:rsid w:val="007B5B7F"/>
    <w:rsid w:val="007C348C"/>
    <w:rsid w:val="007C497B"/>
    <w:rsid w:val="007C4B76"/>
    <w:rsid w:val="007C5D88"/>
    <w:rsid w:val="007D47BD"/>
    <w:rsid w:val="007D4BD4"/>
    <w:rsid w:val="007D7D31"/>
    <w:rsid w:val="007E14E8"/>
    <w:rsid w:val="007E1A31"/>
    <w:rsid w:val="007E3428"/>
    <w:rsid w:val="007E42BF"/>
    <w:rsid w:val="007F0D54"/>
    <w:rsid w:val="007F2DB8"/>
    <w:rsid w:val="007F2EF6"/>
    <w:rsid w:val="007F6128"/>
    <w:rsid w:val="008010D0"/>
    <w:rsid w:val="00802071"/>
    <w:rsid w:val="00802A1E"/>
    <w:rsid w:val="00802A8A"/>
    <w:rsid w:val="00807D28"/>
    <w:rsid w:val="00810107"/>
    <w:rsid w:val="0081233A"/>
    <w:rsid w:val="00814518"/>
    <w:rsid w:val="00816FAD"/>
    <w:rsid w:val="00820C73"/>
    <w:rsid w:val="00822773"/>
    <w:rsid w:val="00822903"/>
    <w:rsid w:val="008237ED"/>
    <w:rsid w:val="00825207"/>
    <w:rsid w:val="00832346"/>
    <w:rsid w:val="0083309E"/>
    <w:rsid w:val="0083446C"/>
    <w:rsid w:val="00841DF6"/>
    <w:rsid w:val="00843403"/>
    <w:rsid w:val="00843778"/>
    <w:rsid w:val="00851920"/>
    <w:rsid w:val="00852B31"/>
    <w:rsid w:val="00855AB7"/>
    <w:rsid w:val="00856B36"/>
    <w:rsid w:val="00857CD3"/>
    <w:rsid w:val="0086016B"/>
    <w:rsid w:val="00861E56"/>
    <w:rsid w:val="0086416A"/>
    <w:rsid w:val="00866613"/>
    <w:rsid w:val="00867F24"/>
    <w:rsid w:val="00875658"/>
    <w:rsid w:val="0088356B"/>
    <w:rsid w:val="00885DCA"/>
    <w:rsid w:val="0089341A"/>
    <w:rsid w:val="00897036"/>
    <w:rsid w:val="008A2502"/>
    <w:rsid w:val="008A2877"/>
    <w:rsid w:val="008A2B65"/>
    <w:rsid w:val="008A4B6E"/>
    <w:rsid w:val="008A74FB"/>
    <w:rsid w:val="008A76EF"/>
    <w:rsid w:val="008B29BF"/>
    <w:rsid w:val="008B36A3"/>
    <w:rsid w:val="008B4413"/>
    <w:rsid w:val="008B48F1"/>
    <w:rsid w:val="008B6BAA"/>
    <w:rsid w:val="008B6F76"/>
    <w:rsid w:val="008B725B"/>
    <w:rsid w:val="008C1E02"/>
    <w:rsid w:val="008C2535"/>
    <w:rsid w:val="008C3662"/>
    <w:rsid w:val="008C4907"/>
    <w:rsid w:val="008C5FC7"/>
    <w:rsid w:val="008D1EB7"/>
    <w:rsid w:val="008D5BDB"/>
    <w:rsid w:val="008D6118"/>
    <w:rsid w:val="008E2A72"/>
    <w:rsid w:val="008E2E26"/>
    <w:rsid w:val="008E596C"/>
    <w:rsid w:val="008E5E12"/>
    <w:rsid w:val="008E6B87"/>
    <w:rsid w:val="008E73C0"/>
    <w:rsid w:val="008F4129"/>
    <w:rsid w:val="008F4F46"/>
    <w:rsid w:val="00912D4D"/>
    <w:rsid w:val="00914B0E"/>
    <w:rsid w:val="009150E0"/>
    <w:rsid w:val="00916584"/>
    <w:rsid w:val="00917E67"/>
    <w:rsid w:val="00922E2C"/>
    <w:rsid w:val="00923242"/>
    <w:rsid w:val="00924098"/>
    <w:rsid w:val="00925890"/>
    <w:rsid w:val="009272B3"/>
    <w:rsid w:val="00932237"/>
    <w:rsid w:val="00933473"/>
    <w:rsid w:val="00933C2E"/>
    <w:rsid w:val="00935EFA"/>
    <w:rsid w:val="009368BA"/>
    <w:rsid w:val="00936C6A"/>
    <w:rsid w:val="00937391"/>
    <w:rsid w:val="0094229D"/>
    <w:rsid w:val="00944526"/>
    <w:rsid w:val="00945BAF"/>
    <w:rsid w:val="00945CC4"/>
    <w:rsid w:val="00947DA1"/>
    <w:rsid w:val="0095012D"/>
    <w:rsid w:val="0095149C"/>
    <w:rsid w:val="009538C9"/>
    <w:rsid w:val="0095562B"/>
    <w:rsid w:val="00955C4A"/>
    <w:rsid w:val="00956B93"/>
    <w:rsid w:val="0095720B"/>
    <w:rsid w:val="00960E12"/>
    <w:rsid w:val="00961356"/>
    <w:rsid w:val="00961D51"/>
    <w:rsid w:val="0096496F"/>
    <w:rsid w:val="00965410"/>
    <w:rsid w:val="0097009F"/>
    <w:rsid w:val="00970780"/>
    <w:rsid w:val="00970E82"/>
    <w:rsid w:val="0097790E"/>
    <w:rsid w:val="0097793C"/>
    <w:rsid w:val="00983A9A"/>
    <w:rsid w:val="00984E8F"/>
    <w:rsid w:val="0098530A"/>
    <w:rsid w:val="00985A6D"/>
    <w:rsid w:val="00985E49"/>
    <w:rsid w:val="009907C2"/>
    <w:rsid w:val="00991CC4"/>
    <w:rsid w:val="0099370C"/>
    <w:rsid w:val="009A2D2D"/>
    <w:rsid w:val="009A6AD3"/>
    <w:rsid w:val="009B54B7"/>
    <w:rsid w:val="009B7120"/>
    <w:rsid w:val="009C3EA4"/>
    <w:rsid w:val="009C490E"/>
    <w:rsid w:val="009C6832"/>
    <w:rsid w:val="009C7F31"/>
    <w:rsid w:val="009D01B9"/>
    <w:rsid w:val="009D37A3"/>
    <w:rsid w:val="009D3C4F"/>
    <w:rsid w:val="009D3D85"/>
    <w:rsid w:val="009D45FF"/>
    <w:rsid w:val="009E0BB4"/>
    <w:rsid w:val="009E6871"/>
    <w:rsid w:val="009F10DD"/>
    <w:rsid w:val="009F1E72"/>
    <w:rsid w:val="009F2471"/>
    <w:rsid w:val="009F491C"/>
    <w:rsid w:val="009F4A1E"/>
    <w:rsid w:val="009F558C"/>
    <w:rsid w:val="009F5F44"/>
    <w:rsid w:val="009F624A"/>
    <w:rsid w:val="009F78FD"/>
    <w:rsid w:val="00A07A33"/>
    <w:rsid w:val="00A1060B"/>
    <w:rsid w:val="00A158E4"/>
    <w:rsid w:val="00A1714E"/>
    <w:rsid w:val="00A208BD"/>
    <w:rsid w:val="00A2288B"/>
    <w:rsid w:val="00A23243"/>
    <w:rsid w:val="00A277CD"/>
    <w:rsid w:val="00A3122A"/>
    <w:rsid w:val="00A33B5A"/>
    <w:rsid w:val="00A3425A"/>
    <w:rsid w:val="00A346D1"/>
    <w:rsid w:val="00A36C29"/>
    <w:rsid w:val="00A37073"/>
    <w:rsid w:val="00A42B4A"/>
    <w:rsid w:val="00A435A5"/>
    <w:rsid w:val="00A43DAD"/>
    <w:rsid w:val="00A512FE"/>
    <w:rsid w:val="00A525AE"/>
    <w:rsid w:val="00A52C49"/>
    <w:rsid w:val="00A54228"/>
    <w:rsid w:val="00A5695F"/>
    <w:rsid w:val="00A57093"/>
    <w:rsid w:val="00A602B0"/>
    <w:rsid w:val="00A66BEC"/>
    <w:rsid w:val="00A67C56"/>
    <w:rsid w:val="00A72743"/>
    <w:rsid w:val="00A73BD3"/>
    <w:rsid w:val="00A763AD"/>
    <w:rsid w:val="00A815C9"/>
    <w:rsid w:val="00A82CCF"/>
    <w:rsid w:val="00A86457"/>
    <w:rsid w:val="00A905E4"/>
    <w:rsid w:val="00A915B4"/>
    <w:rsid w:val="00A934EA"/>
    <w:rsid w:val="00A97E33"/>
    <w:rsid w:val="00AA03AF"/>
    <w:rsid w:val="00AA0E75"/>
    <w:rsid w:val="00AA2EB8"/>
    <w:rsid w:val="00AA33C2"/>
    <w:rsid w:val="00AA54D0"/>
    <w:rsid w:val="00AB1561"/>
    <w:rsid w:val="00AB3CB6"/>
    <w:rsid w:val="00AC49E3"/>
    <w:rsid w:val="00AD4681"/>
    <w:rsid w:val="00AD6735"/>
    <w:rsid w:val="00AD7054"/>
    <w:rsid w:val="00AD7FB8"/>
    <w:rsid w:val="00AE1837"/>
    <w:rsid w:val="00AE25B1"/>
    <w:rsid w:val="00AE58CF"/>
    <w:rsid w:val="00AF3E52"/>
    <w:rsid w:val="00AF4816"/>
    <w:rsid w:val="00AF6E7E"/>
    <w:rsid w:val="00AF750B"/>
    <w:rsid w:val="00B005E3"/>
    <w:rsid w:val="00B021BE"/>
    <w:rsid w:val="00B02263"/>
    <w:rsid w:val="00B03A4F"/>
    <w:rsid w:val="00B05EF0"/>
    <w:rsid w:val="00B0668C"/>
    <w:rsid w:val="00B07CDB"/>
    <w:rsid w:val="00B07E36"/>
    <w:rsid w:val="00B13E1D"/>
    <w:rsid w:val="00B15B77"/>
    <w:rsid w:val="00B17336"/>
    <w:rsid w:val="00B20A24"/>
    <w:rsid w:val="00B229C5"/>
    <w:rsid w:val="00B22C7E"/>
    <w:rsid w:val="00B22EB5"/>
    <w:rsid w:val="00B279F7"/>
    <w:rsid w:val="00B3183B"/>
    <w:rsid w:val="00B32059"/>
    <w:rsid w:val="00B340D3"/>
    <w:rsid w:val="00B34859"/>
    <w:rsid w:val="00B354A7"/>
    <w:rsid w:val="00B421BD"/>
    <w:rsid w:val="00B42B39"/>
    <w:rsid w:val="00B42EDF"/>
    <w:rsid w:val="00B45404"/>
    <w:rsid w:val="00B4589E"/>
    <w:rsid w:val="00B47411"/>
    <w:rsid w:val="00B50B29"/>
    <w:rsid w:val="00B51A86"/>
    <w:rsid w:val="00B51AC8"/>
    <w:rsid w:val="00B55D18"/>
    <w:rsid w:val="00B57C8E"/>
    <w:rsid w:val="00B607A1"/>
    <w:rsid w:val="00B62D7F"/>
    <w:rsid w:val="00B63EE4"/>
    <w:rsid w:val="00B65A0A"/>
    <w:rsid w:val="00B675C3"/>
    <w:rsid w:val="00B709B6"/>
    <w:rsid w:val="00B7149A"/>
    <w:rsid w:val="00B7371F"/>
    <w:rsid w:val="00B73D92"/>
    <w:rsid w:val="00B74610"/>
    <w:rsid w:val="00B74F93"/>
    <w:rsid w:val="00B757F0"/>
    <w:rsid w:val="00B76B25"/>
    <w:rsid w:val="00B777CF"/>
    <w:rsid w:val="00B85E13"/>
    <w:rsid w:val="00B8647B"/>
    <w:rsid w:val="00B875B2"/>
    <w:rsid w:val="00B9069D"/>
    <w:rsid w:val="00B910CA"/>
    <w:rsid w:val="00B9279A"/>
    <w:rsid w:val="00B93152"/>
    <w:rsid w:val="00B94A20"/>
    <w:rsid w:val="00B95A78"/>
    <w:rsid w:val="00B95D07"/>
    <w:rsid w:val="00BA6208"/>
    <w:rsid w:val="00BB5FC3"/>
    <w:rsid w:val="00BB6752"/>
    <w:rsid w:val="00BC3AA0"/>
    <w:rsid w:val="00BC4B3A"/>
    <w:rsid w:val="00BC5076"/>
    <w:rsid w:val="00BC6F4C"/>
    <w:rsid w:val="00BD01CA"/>
    <w:rsid w:val="00BD1950"/>
    <w:rsid w:val="00BD497E"/>
    <w:rsid w:val="00BE0AA1"/>
    <w:rsid w:val="00BE5DFC"/>
    <w:rsid w:val="00BE6792"/>
    <w:rsid w:val="00BE7DE9"/>
    <w:rsid w:val="00BF15FB"/>
    <w:rsid w:val="00BF1C56"/>
    <w:rsid w:val="00BF1DAA"/>
    <w:rsid w:val="00C019CC"/>
    <w:rsid w:val="00C02208"/>
    <w:rsid w:val="00C04BAB"/>
    <w:rsid w:val="00C05189"/>
    <w:rsid w:val="00C11E9B"/>
    <w:rsid w:val="00C13C3E"/>
    <w:rsid w:val="00C16616"/>
    <w:rsid w:val="00C17624"/>
    <w:rsid w:val="00C22BD2"/>
    <w:rsid w:val="00C24059"/>
    <w:rsid w:val="00C26706"/>
    <w:rsid w:val="00C26A1F"/>
    <w:rsid w:val="00C26DBA"/>
    <w:rsid w:val="00C300FB"/>
    <w:rsid w:val="00C40619"/>
    <w:rsid w:val="00C43082"/>
    <w:rsid w:val="00C44CA5"/>
    <w:rsid w:val="00C45A0F"/>
    <w:rsid w:val="00C54FA2"/>
    <w:rsid w:val="00C55663"/>
    <w:rsid w:val="00C61E0C"/>
    <w:rsid w:val="00C6440F"/>
    <w:rsid w:val="00C65E3B"/>
    <w:rsid w:val="00C704DE"/>
    <w:rsid w:val="00C709BA"/>
    <w:rsid w:val="00C70B24"/>
    <w:rsid w:val="00C739E4"/>
    <w:rsid w:val="00C8236C"/>
    <w:rsid w:val="00C827DF"/>
    <w:rsid w:val="00C8299E"/>
    <w:rsid w:val="00C86435"/>
    <w:rsid w:val="00C876AE"/>
    <w:rsid w:val="00C879DA"/>
    <w:rsid w:val="00C90C28"/>
    <w:rsid w:val="00C95072"/>
    <w:rsid w:val="00C95839"/>
    <w:rsid w:val="00C95AE0"/>
    <w:rsid w:val="00CA1022"/>
    <w:rsid w:val="00CA177B"/>
    <w:rsid w:val="00CA21CA"/>
    <w:rsid w:val="00CA56CD"/>
    <w:rsid w:val="00CA74B6"/>
    <w:rsid w:val="00CB2F0B"/>
    <w:rsid w:val="00CB7DF8"/>
    <w:rsid w:val="00CC1E1E"/>
    <w:rsid w:val="00CD59A1"/>
    <w:rsid w:val="00CD7D11"/>
    <w:rsid w:val="00CE67B0"/>
    <w:rsid w:val="00CF2947"/>
    <w:rsid w:val="00CF7FEE"/>
    <w:rsid w:val="00D00195"/>
    <w:rsid w:val="00D003D9"/>
    <w:rsid w:val="00D00A5B"/>
    <w:rsid w:val="00D06CDB"/>
    <w:rsid w:val="00D0719A"/>
    <w:rsid w:val="00D11AC0"/>
    <w:rsid w:val="00D12F49"/>
    <w:rsid w:val="00D20C45"/>
    <w:rsid w:val="00D20C5F"/>
    <w:rsid w:val="00D2310A"/>
    <w:rsid w:val="00D2387A"/>
    <w:rsid w:val="00D24D47"/>
    <w:rsid w:val="00D32866"/>
    <w:rsid w:val="00D32FA2"/>
    <w:rsid w:val="00D34C4E"/>
    <w:rsid w:val="00D37852"/>
    <w:rsid w:val="00D4495A"/>
    <w:rsid w:val="00D454CE"/>
    <w:rsid w:val="00D47EE9"/>
    <w:rsid w:val="00D50E6E"/>
    <w:rsid w:val="00D51238"/>
    <w:rsid w:val="00D54A4B"/>
    <w:rsid w:val="00D5786E"/>
    <w:rsid w:val="00D610A3"/>
    <w:rsid w:val="00D61A33"/>
    <w:rsid w:val="00D63199"/>
    <w:rsid w:val="00D663D3"/>
    <w:rsid w:val="00D67BE6"/>
    <w:rsid w:val="00D7239A"/>
    <w:rsid w:val="00D75EF1"/>
    <w:rsid w:val="00D76429"/>
    <w:rsid w:val="00D76F62"/>
    <w:rsid w:val="00D76FA2"/>
    <w:rsid w:val="00D772A7"/>
    <w:rsid w:val="00D8000A"/>
    <w:rsid w:val="00D84E01"/>
    <w:rsid w:val="00D8621D"/>
    <w:rsid w:val="00D86636"/>
    <w:rsid w:val="00D86C7F"/>
    <w:rsid w:val="00D9084C"/>
    <w:rsid w:val="00D94689"/>
    <w:rsid w:val="00D95BE2"/>
    <w:rsid w:val="00D95C6F"/>
    <w:rsid w:val="00D9670B"/>
    <w:rsid w:val="00DA1FD5"/>
    <w:rsid w:val="00DA28A5"/>
    <w:rsid w:val="00DA3B5A"/>
    <w:rsid w:val="00DA4554"/>
    <w:rsid w:val="00DB165F"/>
    <w:rsid w:val="00DB17D2"/>
    <w:rsid w:val="00DB49FC"/>
    <w:rsid w:val="00DB7ACD"/>
    <w:rsid w:val="00DC0E1C"/>
    <w:rsid w:val="00DC10EA"/>
    <w:rsid w:val="00DC63A9"/>
    <w:rsid w:val="00DD2135"/>
    <w:rsid w:val="00DD2FA6"/>
    <w:rsid w:val="00DD31DA"/>
    <w:rsid w:val="00DD417B"/>
    <w:rsid w:val="00DD541D"/>
    <w:rsid w:val="00DD6ECE"/>
    <w:rsid w:val="00DD7AC1"/>
    <w:rsid w:val="00DE013E"/>
    <w:rsid w:val="00DE4757"/>
    <w:rsid w:val="00DE7BE6"/>
    <w:rsid w:val="00DE7FC1"/>
    <w:rsid w:val="00DF0A9D"/>
    <w:rsid w:val="00DF35C6"/>
    <w:rsid w:val="00E01A2B"/>
    <w:rsid w:val="00E03915"/>
    <w:rsid w:val="00E100D0"/>
    <w:rsid w:val="00E10654"/>
    <w:rsid w:val="00E11EAC"/>
    <w:rsid w:val="00E157D8"/>
    <w:rsid w:val="00E1615C"/>
    <w:rsid w:val="00E200A5"/>
    <w:rsid w:val="00E2447C"/>
    <w:rsid w:val="00E26003"/>
    <w:rsid w:val="00E31706"/>
    <w:rsid w:val="00E31E8E"/>
    <w:rsid w:val="00E34CAD"/>
    <w:rsid w:val="00E364C4"/>
    <w:rsid w:val="00E465D5"/>
    <w:rsid w:val="00E47839"/>
    <w:rsid w:val="00E47900"/>
    <w:rsid w:val="00E50B3E"/>
    <w:rsid w:val="00E510F0"/>
    <w:rsid w:val="00E512BC"/>
    <w:rsid w:val="00E56710"/>
    <w:rsid w:val="00E570A9"/>
    <w:rsid w:val="00E604CA"/>
    <w:rsid w:val="00E61ED1"/>
    <w:rsid w:val="00E66E4B"/>
    <w:rsid w:val="00E70408"/>
    <w:rsid w:val="00E721EF"/>
    <w:rsid w:val="00E735E8"/>
    <w:rsid w:val="00E7438F"/>
    <w:rsid w:val="00E805AC"/>
    <w:rsid w:val="00E8708A"/>
    <w:rsid w:val="00E87552"/>
    <w:rsid w:val="00E934A5"/>
    <w:rsid w:val="00E94464"/>
    <w:rsid w:val="00E945F4"/>
    <w:rsid w:val="00E94A7D"/>
    <w:rsid w:val="00E94BB9"/>
    <w:rsid w:val="00E9652A"/>
    <w:rsid w:val="00E96A8A"/>
    <w:rsid w:val="00E97766"/>
    <w:rsid w:val="00EA22B8"/>
    <w:rsid w:val="00EA2E15"/>
    <w:rsid w:val="00EA5B82"/>
    <w:rsid w:val="00EA684E"/>
    <w:rsid w:val="00EA7930"/>
    <w:rsid w:val="00EB403D"/>
    <w:rsid w:val="00EB4BE7"/>
    <w:rsid w:val="00EB5F51"/>
    <w:rsid w:val="00EB78B3"/>
    <w:rsid w:val="00EC08B9"/>
    <w:rsid w:val="00EC6ACE"/>
    <w:rsid w:val="00ED53D2"/>
    <w:rsid w:val="00EE026A"/>
    <w:rsid w:val="00EE43AD"/>
    <w:rsid w:val="00EE605C"/>
    <w:rsid w:val="00EE689F"/>
    <w:rsid w:val="00EF3369"/>
    <w:rsid w:val="00EF50FE"/>
    <w:rsid w:val="00EF5DB8"/>
    <w:rsid w:val="00EF6B7F"/>
    <w:rsid w:val="00EF6D5C"/>
    <w:rsid w:val="00EF779D"/>
    <w:rsid w:val="00EF7E2C"/>
    <w:rsid w:val="00F00179"/>
    <w:rsid w:val="00F00AAA"/>
    <w:rsid w:val="00F00CD8"/>
    <w:rsid w:val="00F03D12"/>
    <w:rsid w:val="00F062BB"/>
    <w:rsid w:val="00F06C71"/>
    <w:rsid w:val="00F0785D"/>
    <w:rsid w:val="00F135A4"/>
    <w:rsid w:val="00F14512"/>
    <w:rsid w:val="00F1495D"/>
    <w:rsid w:val="00F17476"/>
    <w:rsid w:val="00F200D7"/>
    <w:rsid w:val="00F23228"/>
    <w:rsid w:val="00F23CDE"/>
    <w:rsid w:val="00F26432"/>
    <w:rsid w:val="00F27415"/>
    <w:rsid w:val="00F27C6B"/>
    <w:rsid w:val="00F30891"/>
    <w:rsid w:val="00F32002"/>
    <w:rsid w:val="00F33B1B"/>
    <w:rsid w:val="00F3517D"/>
    <w:rsid w:val="00F37507"/>
    <w:rsid w:val="00F41D16"/>
    <w:rsid w:val="00F42028"/>
    <w:rsid w:val="00F423D5"/>
    <w:rsid w:val="00F43BA3"/>
    <w:rsid w:val="00F467C8"/>
    <w:rsid w:val="00F50D6B"/>
    <w:rsid w:val="00F55A38"/>
    <w:rsid w:val="00F57759"/>
    <w:rsid w:val="00F57D0D"/>
    <w:rsid w:val="00F61D4E"/>
    <w:rsid w:val="00F676FD"/>
    <w:rsid w:val="00F700A2"/>
    <w:rsid w:val="00F8186E"/>
    <w:rsid w:val="00F8524A"/>
    <w:rsid w:val="00F86CBA"/>
    <w:rsid w:val="00F93A8E"/>
    <w:rsid w:val="00F95C85"/>
    <w:rsid w:val="00F961AC"/>
    <w:rsid w:val="00FA156C"/>
    <w:rsid w:val="00FB0DC4"/>
    <w:rsid w:val="00FB2112"/>
    <w:rsid w:val="00FB24AC"/>
    <w:rsid w:val="00FB2BBF"/>
    <w:rsid w:val="00FB583F"/>
    <w:rsid w:val="00FC5435"/>
    <w:rsid w:val="00FC5B69"/>
    <w:rsid w:val="00FC6150"/>
    <w:rsid w:val="00FC681D"/>
    <w:rsid w:val="00FD1CB9"/>
    <w:rsid w:val="00FD419A"/>
    <w:rsid w:val="00FE1A44"/>
    <w:rsid w:val="00FE2B19"/>
    <w:rsid w:val="00FF111F"/>
    <w:rsid w:val="00FF164B"/>
    <w:rsid w:val="00FF1F66"/>
    <w:rsid w:val="00FF20F5"/>
    <w:rsid w:val="00FF31BC"/>
    <w:rsid w:val="00FF36B1"/>
    <w:rsid w:val="00FF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94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lang w:val="es-ES" w:eastAsia="es-ES"/>
    </w:rPr>
  </w:style>
  <w:style w:type="paragraph" w:styleId="Heading1">
    <w:name w:val="heading 1"/>
    <w:basedOn w:val="Normal"/>
    <w:next w:val="Normal"/>
    <w:link w:val="Heading1Char"/>
    <w:qFormat/>
    <w:rsid w:val="000316DD"/>
    <w:pPr>
      <w:keepNext/>
      <w:spacing w:before="240" w:after="60"/>
      <w:outlineLvl w:val="0"/>
    </w:pPr>
    <w:rPr>
      <w:rFonts w:ascii="Cambria" w:hAnsi="Cambria"/>
      <w:b/>
      <w:kern w:val="32"/>
      <w:sz w:val="32"/>
    </w:rPr>
  </w:style>
  <w:style w:type="paragraph" w:styleId="Heading2">
    <w:name w:val="heading 2"/>
    <w:basedOn w:val="Normal"/>
    <w:next w:val="Normal"/>
    <w:link w:val="Heading2Char"/>
    <w:qFormat/>
    <w:pPr>
      <w:jc w:val="center"/>
      <w:outlineLvl w:val="1"/>
    </w:pPr>
    <w:rPr>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character" w:styleId="PageNumber">
    <w:name w:val="page number"/>
    <w:rPr>
      <w:rFonts w:ascii="Times New Roman" w:hAnsi="Times New Roman"/>
      <w:sz w:val="22"/>
      <w:lang w:val="es-ES" w:eastAsia="es-ES"/>
    </w:rPr>
  </w:style>
  <w:style w:type="paragraph" w:customStyle="1" w:styleId="TitleUppercase">
    <w:name w:val="Title Uppercase"/>
    <w:basedOn w:val="Normal"/>
    <w:pPr>
      <w:tabs>
        <w:tab w:val="left" w:pos="720"/>
        <w:tab w:val="left" w:pos="1440"/>
        <w:tab w:val="left" w:pos="2160"/>
        <w:tab w:val="left" w:pos="2880"/>
        <w:tab w:val="left" w:pos="7200"/>
        <w:tab w:val="left" w:pos="7920"/>
        <w:tab w:val="left" w:pos="8640"/>
      </w:tabs>
      <w:jc w:val="center"/>
    </w:pPr>
  </w:style>
  <w:style w:type="paragraph" w:customStyle="1" w:styleId="Heading">
    <w:name w:val="Heading"/>
    <w:basedOn w:val="Normal"/>
    <w:pPr>
      <w:tabs>
        <w:tab w:val="center" w:pos="2160"/>
        <w:tab w:val="left" w:pos="7200"/>
      </w:tabs>
      <w:jc w:val="left"/>
    </w:p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
    <w:basedOn w:val="Normal"/>
    <w:next w:val="Normal"/>
    <w:link w:val="FootnoteTextChar"/>
    <w:semiHidden/>
    <w:rPr>
      <w:sz w:val="20"/>
    </w:rPr>
  </w:style>
  <w:style w:type="character" w:styleId="FootnoteReference">
    <w:name w:val="footnote reference"/>
    <w:semiHidden/>
    <w:rPr>
      <w:vertAlign w:val="superscript"/>
      <w:lang w:val="es-ES" w:eastAsia="es-ES"/>
    </w:rPr>
  </w:style>
  <w:style w:type="paragraph" w:styleId="BodyText">
    <w:name w:val="Body Text"/>
    <w:basedOn w:val="Normal"/>
    <w:pPr>
      <w:spacing w:after="120"/>
    </w:pPr>
  </w:style>
  <w:style w:type="paragraph" w:styleId="BodyTextIndent">
    <w:name w:val="Body Text Indent"/>
    <w:basedOn w:val="Normal"/>
    <w:pPr>
      <w:spacing w:after="120"/>
      <w:ind w:left="720"/>
    </w:pPr>
  </w:style>
  <w:style w:type="paragraph" w:styleId="BodyTextFirstIndent2">
    <w:name w:val="Body Text First Indent 2"/>
    <w:basedOn w:val="BodyTextIndent"/>
    <w:pPr>
      <w:numPr>
        <w:numId w:val="1"/>
      </w:numPr>
      <w:tabs>
        <w:tab w:val="num" w:pos="1440"/>
      </w:tabs>
      <w:ind w:left="0" w:firstLine="720"/>
    </w:pPr>
  </w:style>
  <w:style w:type="paragraph" w:customStyle="1" w:styleId="Indenthangingnumerated">
    <w:name w:val="Indent hanging numerated"/>
    <w:basedOn w:val="Normal"/>
    <w:pPr>
      <w:numPr>
        <w:numId w:val="2"/>
      </w:numPr>
    </w:pPr>
  </w:style>
  <w:style w:type="paragraph" w:customStyle="1" w:styleId="Blockquote">
    <w:name w:val="Blockquote"/>
    <w:basedOn w:val="Normal"/>
    <w:pPr>
      <w:spacing w:before="100" w:after="100"/>
      <w:ind w:left="360" w:right="360"/>
      <w:jc w:val="left"/>
    </w:pPr>
    <w:rPr>
      <w:rFonts w:eastAsia="MS Mincho"/>
      <w:sz w:val="24"/>
      <w:szCs w:val="24"/>
    </w:rPr>
  </w:style>
  <w:style w:type="character" w:customStyle="1" w:styleId="tw4winMark">
    <w:name w:val="tw4winMark"/>
    <w:rPr>
      <w:rFonts w:ascii="Courier New" w:hAnsi="Courier New"/>
      <w:vanish/>
      <w:color w:val="800080"/>
      <w:sz w:val="24"/>
      <w:vertAlign w:val="subscript"/>
      <w:lang w:val="es-ES" w:eastAsia="es-ES"/>
    </w:rPr>
  </w:style>
  <w:style w:type="paragraph" w:styleId="TOC1">
    <w:name w:val="toc 1"/>
    <w:basedOn w:val="Normal"/>
    <w:next w:val="Normal"/>
    <w:autoRedefine/>
    <w:semiHidden/>
    <w:pPr>
      <w:tabs>
        <w:tab w:val="left" w:pos="3240"/>
      </w:tabs>
      <w:ind w:left="3240" w:right="-29" w:hanging="3240"/>
    </w:pPr>
    <w:rPr>
      <w:szCs w:val="22"/>
    </w:rPr>
  </w:style>
  <w:style w:type="paragraph" w:styleId="BodyTextIndent2">
    <w:name w:val="Body Text Indent 2"/>
    <w:basedOn w:val="Normal"/>
    <w:pPr>
      <w:spacing w:after="120" w:line="480" w:lineRule="auto"/>
      <w:ind w:left="360"/>
    </w:p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styleId="NormalWeb">
    <w:name w:val="Normal (Web)"/>
    <w:basedOn w:val="Normal"/>
    <w:pPr>
      <w:spacing w:before="100" w:beforeAutospacing="1" w:after="100" w:afterAutospacing="1"/>
      <w:jc w:val="left"/>
    </w:pPr>
    <w:rPr>
      <w:sz w:val="24"/>
      <w:szCs w:val="24"/>
    </w:rPr>
  </w:style>
  <w:style w:type="paragraph" w:styleId="Index1">
    <w:name w:val="index 1"/>
    <w:basedOn w:val="Normal"/>
    <w:next w:val="Normal"/>
    <w:autoRedefine/>
    <w:semiHidden/>
    <w:pPr>
      <w:ind w:left="220" w:hanging="220"/>
      <w:jc w:val="left"/>
    </w:pPr>
  </w:style>
  <w:style w:type="character" w:styleId="Strong">
    <w:name w:val="Strong"/>
    <w:qFormat/>
    <w:rPr>
      <w:b/>
      <w:lang w:val="es-ES" w:eastAsia="es-ES"/>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keepNext/>
    </w:pPr>
    <w:rPr>
      <w:u w:val="single"/>
    </w:rPr>
  </w:style>
  <w:style w:type="character" w:styleId="Emphasis">
    <w:name w:val="Emphasis"/>
    <w:qFormat/>
    <w:rPr>
      <w:i/>
      <w:lang w:val="es-ES" w:eastAsia="es-ES"/>
    </w:rPr>
  </w:style>
  <w:style w:type="character" w:customStyle="1" w:styleId="tw4winError">
    <w:name w:val="tw4winError"/>
    <w:rPr>
      <w:rFonts w:ascii="Courier New" w:hAnsi="Courier New"/>
      <w:color w:val="00FF00"/>
      <w:sz w:val="40"/>
      <w:lang w:val="es-ES" w:eastAsia="es-ES"/>
    </w:rPr>
  </w:style>
  <w:style w:type="character" w:customStyle="1" w:styleId="tw4winTerm">
    <w:name w:val="tw4winTerm"/>
    <w:rPr>
      <w:color w:val="0000FF"/>
      <w:lang w:val="es-ES" w:eastAsia="es-ES"/>
    </w:rPr>
  </w:style>
  <w:style w:type="character" w:customStyle="1" w:styleId="tw4winPopup">
    <w:name w:val="tw4winPopup"/>
    <w:rPr>
      <w:rFonts w:ascii="Courier New" w:hAnsi="Courier New"/>
      <w:noProof/>
      <w:color w:val="008000"/>
      <w:lang w:val="es-ES" w:eastAsia="es-ES"/>
    </w:rPr>
  </w:style>
  <w:style w:type="character" w:customStyle="1" w:styleId="tw4winJump">
    <w:name w:val="tw4winJump"/>
    <w:rPr>
      <w:rFonts w:ascii="Courier New" w:hAnsi="Courier New"/>
      <w:noProof/>
      <w:color w:val="008080"/>
      <w:lang w:val="es-ES" w:eastAsia="es-ES"/>
    </w:rPr>
  </w:style>
  <w:style w:type="character" w:customStyle="1" w:styleId="tw4winExternal">
    <w:name w:val="tw4winExternal"/>
    <w:rPr>
      <w:rFonts w:ascii="Courier New" w:hAnsi="Courier New"/>
      <w:noProof/>
      <w:color w:val="808080"/>
      <w:lang w:val="es-ES" w:eastAsia="es-ES"/>
    </w:rPr>
  </w:style>
  <w:style w:type="character" w:customStyle="1" w:styleId="tw4winInternal">
    <w:name w:val="tw4winInternal"/>
    <w:rPr>
      <w:rFonts w:ascii="Courier New" w:hAnsi="Courier New"/>
      <w:noProof/>
      <w:color w:val="FF0000"/>
      <w:lang w:val="es-ES" w:eastAsia="es-ES"/>
    </w:rPr>
  </w:style>
  <w:style w:type="character" w:customStyle="1" w:styleId="DONOTTRANSLATE">
    <w:name w:val="DO_NOT_TRANSLATE"/>
    <w:rPr>
      <w:rFonts w:ascii="Courier New" w:hAnsi="Courier New"/>
      <w:noProof/>
      <w:color w:val="800000"/>
      <w:lang w:val="es-ES" w:eastAsia="es-ES"/>
    </w:rPr>
  </w:style>
  <w:style w:type="character" w:styleId="Hyperlink">
    <w:name w:val="Hyperlink"/>
    <w:rPr>
      <w:color w:val="0000FF"/>
      <w:u w:val="single"/>
      <w:lang w:val="es-ES" w:eastAsia="es-ES"/>
    </w:rPr>
  </w:style>
  <w:style w:type="paragraph" w:customStyle="1" w:styleId="Bodytext1">
    <w:name w:val="Body text 1"/>
    <w:basedOn w:val="Normal"/>
    <w:semiHidden/>
    <w:pPr>
      <w:spacing w:after="120"/>
      <w:ind w:firstLine="720"/>
    </w:pPr>
  </w:style>
  <w:style w:type="character" w:styleId="CommentReference">
    <w:name w:val="annotation reference"/>
    <w:semiHidden/>
    <w:rPr>
      <w:sz w:val="16"/>
      <w:lang w:val="es-ES" w:eastAsia="es-ES"/>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style>
  <w:style w:type="paragraph" w:customStyle="1" w:styleId="CharChar2CharCarChar">
    <w:name w:val="Char Char2 Char Car Char"/>
    <w:basedOn w:val="Normal"/>
    <w:next w:val="Normal"/>
    <w:pPr>
      <w:spacing w:after="160" w:line="240" w:lineRule="exact"/>
      <w:jc w:val="left"/>
    </w:pPr>
    <w:rPr>
      <w:rFonts w:ascii="Tahoma" w:hAnsi="Tahoma"/>
      <w:sz w:val="24"/>
    </w:rPr>
  </w:style>
  <w:style w:type="paragraph" w:styleId="EndnoteText">
    <w:name w:val="endnote text"/>
    <w:basedOn w:val="Normal"/>
    <w:semiHidden/>
    <w:pPr>
      <w:widowControl w:val="0"/>
      <w:tabs>
        <w:tab w:val="left" w:pos="720"/>
        <w:tab w:val="left" w:pos="1440"/>
        <w:tab w:val="left" w:pos="2160"/>
        <w:tab w:val="left" w:pos="2880"/>
        <w:tab w:val="left" w:pos="3600"/>
        <w:tab w:val="left" w:pos="4320"/>
        <w:tab w:val="left" w:pos="5760"/>
        <w:tab w:val="left" w:pos="6480"/>
        <w:tab w:val="left" w:pos="7200"/>
        <w:tab w:val="left" w:pos="7920"/>
      </w:tabs>
    </w:pPr>
    <w:rPr>
      <w:rFonts w:ascii="CG Times" w:hAnsi="CG Times"/>
    </w:rPr>
  </w:style>
  <w:style w:type="character" w:customStyle="1" w:styleId="apple-converted-space">
    <w:name w:val="apple-converted-space"/>
  </w:style>
  <w:style w:type="paragraph" w:customStyle="1" w:styleId="CPClassification">
    <w:name w:val="CP Classification"/>
    <w:basedOn w:val="Normal"/>
    <w:pPr>
      <w:tabs>
        <w:tab w:val="center" w:pos="2160"/>
        <w:tab w:val="left" w:pos="7200"/>
      </w:tabs>
      <w:ind w:left="7200" w:right="-360"/>
    </w:pPr>
    <w:rPr>
      <w:rFonts w:eastAsia="Batang"/>
    </w:rPr>
  </w:style>
  <w:style w:type="character" w:customStyle="1" w:styleId="CharAttribute0">
    <w:name w:val="CharAttribute0"/>
    <w:rPr>
      <w:rFonts w:ascii="Times New Roman" w:hAnsi="Times New Roman"/>
      <w:lang w:val="es-ES" w:eastAsia="es-ES"/>
    </w:rPr>
  </w:style>
  <w:style w:type="paragraph" w:customStyle="1" w:styleId="ColorfulList-Accent12">
    <w:name w:val="Colorful List - Accent 12"/>
    <w:basedOn w:val="Normal"/>
    <w:pPr>
      <w:spacing w:after="200" w:line="276" w:lineRule="auto"/>
      <w:ind w:left="720"/>
      <w:jc w:val="left"/>
    </w:pPr>
    <w:rPr>
      <w:rFonts w:ascii="Calibri" w:hAnsi="Calibri"/>
      <w:szCs w:val="22"/>
    </w:rPr>
  </w:style>
  <w:style w:type="character" w:customStyle="1" w:styleId="Heading2Char">
    <w:name w:val="Heading 2 Char"/>
    <w:link w:val="Heading2"/>
    <w:locked/>
    <w:rPr>
      <w:color w:val="000000"/>
      <w:sz w:val="26"/>
      <w:lang w:val="es-ES" w:eastAsia="es-ES"/>
    </w:rPr>
  </w:style>
  <w:style w:type="character" w:styleId="FollowedHyperlink">
    <w:name w:val="FollowedHyperlink"/>
    <w:rPr>
      <w:color w:val="800080"/>
      <w:u w:val="single"/>
      <w:lang w:val="es-ES" w:eastAsia="es-ES"/>
    </w:rPr>
  </w:style>
  <w:style w:type="character" w:customStyle="1" w:styleId="HeaderChar">
    <w:name w:val="Header Char"/>
    <w:aliases w:val="encabezado Char"/>
    <w:link w:val="Header"/>
    <w:locked/>
    <w:rsid w:val="004F5104"/>
    <w:rPr>
      <w:sz w:val="22"/>
      <w:lang w:val="es-ES" w:eastAsia="es-ES"/>
    </w:rPr>
  </w:style>
  <w:style w:type="character" w:customStyle="1" w:styleId="Heading1Char">
    <w:name w:val="Heading 1 Char"/>
    <w:link w:val="Heading1"/>
    <w:locked/>
    <w:rsid w:val="000316DD"/>
    <w:rPr>
      <w:rFonts w:ascii="Cambria" w:eastAsia="Times New Roman" w:hAnsi="Cambria"/>
      <w:b/>
      <w:kern w:val="32"/>
      <w:sz w:val="32"/>
      <w:lang w:val="es-ES" w:eastAsia="es-E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locked/>
    <w:rsid w:val="0014190D"/>
    <w:rPr>
      <w:lang w:val="es-ES" w:eastAsia="es-ES"/>
    </w:rPr>
  </w:style>
  <w:style w:type="paragraph" w:styleId="Date">
    <w:name w:val="Date"/>
    <w:basedOn w:val="Normal"/>
    <w:next w:val="Normal"/>
    <w:link w:val="DateChar"/>
    <w:rsid w:val="0014190D"/>
    <w:pPr>
      <w:jc w:val="right"/>
    </w:pPr>
    <w:rPr>
      <w:sz w:val="20"/>
      <w:lang w:eastAsia="es-ES_tradnl"/>
    </w:rPr>
  </w:style>
  <w:style w:type="character" w:customStyle="1" w:styleId="DateChar">
    <w:name w:val="Date Char"/>
    <w:link w:val="Date"/>
    <w:locked/>
    <w:rsid w:val="0014190D"/>
    <w:rPr>
      <w:lang w:val="es-ES" w:eastAsia="x-none"/>
    </w:rPr>
  </w:style>
  <w:style w:type="paragraph" w:styleId="ListParagraph">
    <w:name w:val="List Paragraph"/>
    <w:basedOn w:val="Normal"/>
    <w:qFormat/>
    <w:rsid w:val="0014190D"/>
    <w:pPr>
      <w:ind w:left="720"/>
      <w:contextualSpacing/>
      <w:jc w:val="left"/>
    </w:pPr>
    <w:rPr>
      <w:sz w:val="24"/>
      <w:szCs w:val="24"/>
      <w:lang w:eastAsia="es-ES_tradnl"/>
    </w:rPr>
  </w:style>
  <w:style w:type="paragraph" w:styleId="BodyTextIndent3">
    <w:name w:val="Body Text Indent 3"/>
    <w:basedOn w:val="Normal"/>
    <w:link w:val="BodyTextIndent3Char"/>
    <w:rsid w:val="0014190D"/>
    <w:pPr>
      <w:spacing w:after="120"/>
      <w:ind w:left="360"/>
    </w:pPr>
    <w:rPr>
      <w:sz w:val="16"/>
      <w:szCs w:val="16"/>
    </w:rPr>
  </w:style>
  <w:style w:type="character" w:customStyle="1" w:styleId="BodyTextIndent3Char">
    <w:name w:val="Body Text Indent 3 Char"/>
    <w:link w:val="BodyTextIndent3"/>
    <w:locked/>
    <w:rsid w:val="0014190D"/>
    <w:rPr>
      <w:sz w:val="16"/>
      <w:lang w:val="es-ES" w:eastAsia="es-ES"/>
    </w:rPr>
  </w:style>
  <w:style w:type="paragraph" w:styleId="Revision">
    <w:name w:val="Revision"/>
    <w:hidden/>
    <w:uiPriority w:val="99"/>
    <w:semiHidden/>
    <w:rsid w:val="005B12EC"/>
    <w:rPr>
      <w:sz w:val="22"/>
      <w:lang w:val="es-ES" w:eastAsia="es-ES"/>
    </w:rPr>
  </w:style>
  <w:style w:type="paragraph" w:customStyle="1" w:styleId="xmsonormal">
    <w:name w:val="xmsonormal"/>
    <w:basedOn w:val="Normal"/>
    <w:rsid w:val="00493E51"/>
    <w:pPr>
      <w:spacing w:before="100" w:beforeAutospacing="1" w:after="100" w:afterAutospacing="1"/>
      <w:jc w:val="left"/>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lang w:val="es-ES" w:eastAsia="es-ES"/>
    </w:rPr>
  </w:style>
  <w:style w:type="paragraph" w:styleId="Heading1">
    <w:name w:val="heading 1"/>
    <w:basedOn w:val="Normal"/>
    <w:next w:val="Normal"/>
    <w:link w:val="Heading1Char"/>
    <w:qFormat/>
    <w:rsid w:val="000316DD"/>
    <w:pPr>
      <w:keepNext/>
      <w:spacing w:before="240" w:after="60"/>
      <w:outlineLvl w:val="0"/>
    </w:pPr>
    <w:rPr>
      <w:rFonts w:ascii="Cambria" w:hAnsi="Cambria"/>
      <w:b/>
      <w:kern w:val="32"/>
      <w:sz w:val="32"/>
    </w:rPr>
  </w:style>
  <w:style w:type="paragraph" w:styleId="Heading2">
    <w:name w:val="heading 2"/>
    <w:basedOn w:val="Normal"/>
    <w:next w:val="Normal"/>
    <w:link w:val="Heading2Char"/>
    <w:qFormat/>
    <w:pPr>
      <w:jc w:val="center"/>
      <w:outlineLvl w:val="1"/>
    </w:pPr>
    <w:rPr>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character" w:styleId="PageNumber">
    <w:name w:val="page number"/>
    <w:rPr>
      <w:rFonts w:ascii="Times New Roman" w:hAnsi="Times New Roman"/>
      <w:sz w:val="22"/>
      <w:lang w:val="es-ES" w:eastAsia="es-ES"/>
    </w:rPr>
  </w:style>
  <w:style w:type="paragraph" w:customStyle="1" w:styleId="TitleUppercase">
    <w:name w:val="Title Uppercase"/>
    <w:basedOn w:val="Normal"/>
    <w:pPr>
      <w:tabs>
        <w:tab w:val="left" w:pos="720"/>
        <w:tab w:val="left" w:pos="1440"/>
        <w:tab w:val="left" w:pos="2160"/>
        <w:tab w:val="left" w:pos="2880"/>
        <w:tab w:val="left" w:pos="7200"/>
        <w:tab w:val="left" w:pos="7920"/>
        <w:tab w:val="left" w:pos="8640"/>
      </w:tabs>
      <w:jc w:val="center"/>
    </w:pPr>
  </w:style>
  <w:style w:type="paragraph" w:customStyle="1" w:styleId="Heading">
    <w:name w:val="Heading"/>
    <w:basedOn w:val="Normal"/>
    <w:pPr>
      <w:tabs>
        <w:tab w:val="center" w:pos="2160"/>
        <w:tab w:val="left" w:pos="7200"/>
      </w:tabs>
      <w:jc w:val="left"/>
    </w:p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
    <w:basedOn w:val="Normal"/>
    <w:next w:val="Normal"/>
    <w:link w:val="FootnoteTextChar"/>
    <w:semiHidden/>
    <w:rPr>
      <w:sz w:val="20"/>
    </w:rPr>
  </w:style>
  <w:style w:type="character" w:styleId="FootnoteReference">
    <w:name w:val="footnote reference"/>
    <w:semiHidden/>
    <w:rPr>
      <w:vertAlign w:val="superscript"/>
      <w:lang w:val="es-ES" w:eastAsia="es-ES"/>
    </w:rPr>
  </w:style>
  <w:style w:type="paragraph" w:styleId="BodyText">
    <w:name w:val="Body Text"/>
    <w:basedOn w:val="Normal"/>
    <w:pPr>
      <w:spacing w:after="120"/>
    </w:pPr>
  </w:style>
  <w:style w:type="paragraph" w:styleId="BodyTextIndent">
    <w:name w:val="Body Text Indent"/>
    <w:basedOn w:val="Normal"/>
    <w:pPr>
      <w:spacing w:after="120"/>
      <w:ind w:left="720"/>
    </w:pPr>
  </w:style>
  <w:style w:type="paragraph" w:styleId="BodyTextFirstIndent2">
    <w:name w:val="Body Text First Indent 2"/>
    <w:basedOn w:val="BodyTextIndent"/>
    <w:pPr>
      <w:numPr>
        <w:numId w:val="1"/>
      </w:numPr>
      <w:tabs>
        <w:tab w:val="num" w:pos="1440"/>
      </w:tabs>
      <w:ind w:left="0" w:firstLine="720"/>
    </w:pPr>
  </w:style>
  <w:style w:type="paragraph" w:customStyle="1" w:styleId="Indenthangingnumerated">
    <w:name w:val="Indent hanging numerated"/>
    <w:basedOn w:val="Normal"/>
    <w:pPr>
      <w:numPr>
        <w:numId w:val="2"/>
      </w:numPr>
    </w:pPr>
  </w:style>
  <w:style w:type="paragraph" w:customStyle="1" w:styleId="Blockquote">
    <w:name w:val="Blockquote"/>
    <w:basedOn w:val="Normal"/>
    <w:pPr>
      <w:spacing w:before="100" w:after="100"/>
      <w:ind w:left="360" w:right="360"/>
      <w:jc w:val="left"/>
    </w:pPr>
    <w:rPr>
      <w:rFonts w:eastAsia="MS Mincho"/>
      <w:sz w:val="24"/>
      <w:szCs w:val="24"/>
    </w:rPr>
  </w:style>
  <w:style w:type="character" w:customStyle="1" w:styleId="tw4winMark">
    <w:name w:val="tw4winMark"/>
    <w:rPr>
      <w:rFonts w:ascii="Courier New" w:hAnsi="Courier New"/>
      <w:vanish/>
      <w:color w:val="800080"/>
      <w:sz w:val="24"/>
      <w:vertAlign w:val="subscript"/>
      <w:lang w:val="es-ES" w:eastAsia="es-ES"/>
    </w:rPr>
  </w:style>
  <w:style w:type="paragraph" w:styleId="TOC1">
    <w:name w:val="toc 1"/>
    <w:basedOn w:val="Normal"/>
    <w:next w:val="Normal"/>
    <w:autoRedefine/>
    <w:semiHidden/>
    <w:pPr>
      <w:tabs>
        <w:tab w:val="left" w:pos="3240"/>
      </w:tabs>
      <w:ind w:left="3240" w:right="-29" w:hanging="3240"/>
    </w:pPr>
    <w:rPr>
      <w:szCs w:val="22"/>
    </w:rPr>
  </w:style>
  <w:style w:type="paragraph" w:styleId="BodyTextIndent2">
    <w:name w:val="Body Text Indent 2"/>
    <w:basedOn w:val="Normal"/>
    <w:pPr>
      <w:spacing w:after="120" w:line="480" w:lineRule="auto"/>
      <w:ind w:left="360"/>
    </w:p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styleId="NormalWeb">
    <w:name w:val="Normal (Web)"/>
    <w:basedOn w:val="Normal"/>
    <w:pPr>
      <w:spacing w:before="100" w:beforeAutospacing="1" w:after="100" w:afterAutospacing="1"/>
      <w:jc w:val="left"/>
    </w:pPr>
    <w:rPr>
      <w:sz w:val="24"/>
      <w:szCs w:val="24"/>
    </w:rPr>
  </w:style>
  <w:style w:type="paragraph" w:styleId="Index1">
    <w:name w:val="index 1"/>
    <w:basedOn w:val="Normal"/>
    <w:next w:val="Normal"/>
    <w:autoRedefine/>
    <w:semiHidden/>
    <w:pPr>
      <w:ind w:left="220" w:hanging="220"/>
      <w:jc w:val="left"/>
    </w:pPr>
  </w:style>
  <w:style w:type="character" w:styleId="Strong">
    <w:name w:val="Strong"/>
    <w:qFormat/>
    <w:rPr>
      <w:b/>
      <w:lang w:val="es-ES" w:eastAsia="es-ES"/>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keepNext/>
    </w:pPr>
    <w:rPr>
      <w:u w:val="single"/>
    </w:rPr>
  </w:style>
  <w:style w:type="character" w:styleId="Emphasis">
    <w:name w:val="Emphasis"/>
    <w:qFormat/>
    <w:rPr>
      <w:i/>
      <w:lang w:val="es-ES" w:eastAsia="es-ES"/>
    </w:rPr>
  </w:style>
  <w:style w:type="character" w:customStyle="1" w:styleId="tw4winError">
    <w:name w:val="tw4winError"/>
    <w:rPr>
      <w:rFonts w:ascii="Courier New" w:hAnsi="Courier New"/>
      <w:color w:val="00FF00"/>
      <w:sz w:val="40"/>
      <w:lang w:val="es-ES" w:eastAsia="es-ES"/>
    </w:rPr>
  </w:style>
  <w:style w:type="character" w:customStyle="1" w:styleId="tw4winTerm">
    <w:name w:val="tw4winTerm"/>
    <w:rPr>
      <w:color w:val="0000FF"/>
      <w:lang w:val="es-ES" w:eastAsia="es-ES"/>
    </w:rPr>
  </w:style>
  <w:style w:type="character" w:customStyle="1" w:styleId="tw4winPopup">
    <w:name w:val="tw4winPopup"/>
    <w:rPr>
      <w:rFonts w:ascii="Courier New" w:hAnsi="Courier New"/>
      <w:noProof/>
      <w:color w:val="008000"/>
      <w:lang w:val="es-ES" w:eastAsia="es-ES"/>
    </w:rPr>
  </w:style>
  <w:style w:type="character" w:customStyle="1" w:styleId="tw4winJump">
    <w:name w:val="tw4winJump"/>
    <w:rPr>
      <w:rFonts w:ascii="Courier New" w:hAnsi="Courier New"/>
      <w:noProof/>
      <w:color w:val="008080"/>
      <w:lang w:val="es-ES" w:eastAsia="es-ES"/>
    </w:rPr>
  </w:style>
  <w:style w:type="character" w:customStyle="1" w:styleId="tw4winExternal">
    <w:name w:val="tw4winExternal"/>
    <w:rPr>
      <w:rFonts w:ascii="Courier New" w:hAnsi="Courier New"/>
      <w:noProof/>
      <w:color w:val="808080"/>
      <w:lang w:val="es-ES" w:eastAsia="es-ES"/>
    </w:rPr>
  </w:style>
  <w:style w:type="character" w:customStyle="1" w:styleId="tw4winInternal">
    <w:name w:val="tw4winInternal"/>
    <w:rPr>
      <w:rFonts w:ascii="Courier New" w:hAnsi="Courier New"/>
      <w:noProof/>
      <w:color w:val="FF0000"/>
      <w:lang w:val="es-ES" w:eastAsia="es-ES"/>
    </w:rPr>
  </w:style>
  <w:style w:type="character" w:customStyle="1" w:styleId="DONOTTRANSLATE">
    <w:name w:val="DO_NOT_TRANSLATE"/>
    <w:rPr>
      <w:rFonts w:ascii="Courier New" w:hAnsi="Courier New"/>
      <w:noProof/>
      <w:color w:val="800000"/>
      <w:lang w:val="es-ES" w:eastAsia="es-ES"/>
    </w:rPr>
  </w:style>
  <w:style w:type="character" w:styleId="Hyperlink">
    <w:name w:val="Hyperlink"/>
    <w:rPr>
      <w:color w:val="0000FF"/>
      <w:u w:val="single"/>
      <w:lang w:val="es-ES" w:eastAsia="es-ES"/>
    </w:rPr>
  </w:style>
  <w:style w:type="paragraph" w:customStyle="1" w:styleId="Bodytext1">
    <w:name w:val="Body text 1"/>
    <w:basedOn w:val="Normal"/>
    <w:semiHidden/>
    <w:pPr>
      <w:spacing w:after="120"/>
      <w:ind w:firstLine="720"/>
    </w:pPr>
  </w:style>
  <w:style w:type="character" w:styleId="CommentReference">
    <w:name w:val="annotation reference"/>
    <w:semiHidden/>
    <w:rPr>
      <w:sz w:val="16"/>
      <w:lang w:val="es-ES" w:eastAsia="es-ES"/>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style>
  <w:style w:type="paragraph" w:customStyle="1" w:styleId="CharChar2CharCarChar">
    <w:name w:val="Char Char2 Char Car Char"/>
    <w:basedOn w:val="Normal"/>
    <w:next w:val="Normal"/>
    <w:pPr>
      <w:spacing w:after="160" w:line="240" w:lineRule="exact"/>
      <w:jc w:val="left"/>
    </w:pPr>
    <w:rPr>
      <w:rFonts w:ascii="Tahoma" w:hAnsi="Tahoma"/>
      <w:sz w:val="24"/>
    </w:rPr>
  </w:style>
  <w:style w:type="paragraph" w:styleId="EndnoteText">
    <w:name w:val="endnote text"/>
    <w:basedOn w:val="Normal"/>
    <w:semiHidden/>
    <w:pPr>
      <w:widowControl w:val="0"/>
      <w:tabs>
        <w:tab w:val="left" w:pos="720"/>
        <w:tab w:val="left" w:pos="1440"/>
        <w:tab w:val="left" w:pos="2160"/>
        <w:tab w:val="left" w:pos="2880"/>
        <w:tab w:val="left" w:pos="3600"/>
        <w:tab w:val="left" w:pos="4320"/>
        <w:tab w:val="left" w:pos="5760"/>
        <w:tab w:val="left" w:pos="6480"/>
        <w:tab w:val="left" w:pos="7200"/>
        <w:tab w:val="left" w:pos="7920"/>
      </w:tabs>
    </w:pPr>
    <w:rPr>
      <w:rFonts w:ascii="CG Times" w:hAnsi="CG Times"/>
    </w:rPr>
  </w:style>
  <w:style w:type="character" w:customStyle="1" w:styleId="apple-converted-space">
    <w:name w:val="apple-converted-space"/>
  </w:style>
  <w:style w:type="paragraph" w:customStyle="1" w:styleId="CPClassification">
    <w:name w:val="CP Classification"/>
    <w:basedOn w:val="Normal"/>
    <w:pPr>
      <w:tabs>
        <w:tab w:val="center" w:pos="2160"/>
        <w:tab w:val="left" w:pos="7200"/>
      </w:tabs>
      <w:ind w:left="7200" w:right="-360"/>
    </w:pPr>
    <w:rPr>
      <w:rFonts w:eastAsia="Batang"/>
    </w:rPr>
  </w:style>
  <w:style w:type="character" w:customStyle="1" w:styleId="CharAttribute0">
    <w:name w:val="CharAttribute0"/>
    <w:rPr>
      <w:rFonts w:ascii="Times New Roman" w:hAnsi="Times New Roman"/>
      <w:lang w:val="es-ES" w:eastAsia="es-ES"/>
    </w:rPr>
  </w:style>
  <w:style w:type="paragraph" w:customStyle="1" w:styleId="ColorfulList-Accent12">
    <w:name w:val="Colorful List - Accent 12"/>
    <w:basedOn w:val="Normal"/>
    <w:pPr>
      <w:spacing w:after="200" w:line="276" w:lineRule="auto"/>
      <w:ind w:left="720"/>
      <w:jc w:val="left"/>
    </w:pPr>
    <w:rPr>
      <w:rFonts w:ascii="Calibri" w:hAnsi="Calibri"/>
      <w:szCs w:val="22"/>
    </w:rPr>
  </w:style>
  <w:style w:type="character" w:customStyle="1" w:styleId="Heading2Char">
    <w:name w:val="Heading 2 Char"/>
    <w:link w:val="Heading2"/>
    <w:locked/>
    <w:rPr>
      <w:color w:val="000000"/>
      <w:sz w:val="26"/>
      <w:lang w:val="es-ES" w:eastAsia="es-ES"/>
    </w:rPr>
  </w:style>
  <w:style w:type="character" w:styleId="FollowedHyperlink">
    <w:name w:val="FollowedHyperlink"/>
    <w:rPr>
      <w:color w:val="800080"/>
      <w:u w:val="single"/>
      <w:lang w:val="es-ES" w:eastAsia="es-ES"/>
    </w:rPr>
  </w:style>
  <w:style w:type="character" w:customStyle="1" w:styleId="HeaderChar">
    <w:name w:val="Header Char"/>
    <w:aliases w:val="encabezado Char"/>
    <w:link w:val="Header"/>
    <w:locked/>
    <w:rsid w:val="004F5104"/>
    <w:rPr>
      <w:sz w:val="22"/>
      <w:lang w:val="es-ES" w:eastAsia="es-ES"/>
    </w:rPr>
  </w:style>
  <w:style w:type="character" w:customStyle="1" w:styleId="Heading1Char">
    <w:name w:val="Heading 1 Char"/>
    <w:link w:val="Heading1"/>
    <w:locked/>
    <w:rsid w:val="000316DD"/>
    <w:rPr>
      <w:rFonts w:ascii="Cambria" w:eastAsia="Times New Roman" w:hAnsi="Cambria"/>
      <w:b/>
      <w:kern w:val="32"/>
      <w:sz w:val="32"/>
      <w:lang w:val="es-ES" w:eastAsia="es-E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locked/>
    <w:rsid w:val="0014190D"/>
    <w:rPr>
      <w:lang w:val="es-ES" w:eastAsia="es-ES"/>
    </w:rPr>
  </w:style>
  <w:style w:type="paragraph" w:styleId="Date">
    <w:name w:val="Date"/>
    <w:basedOn w:val="Normal"/>
    <w:next w:val="Normal"/>
    <w:link w:val="DateChar"/>
    <w:rsid w:val="0014190D"/>
    <w:pPr>
      <w:jc w:val="right"/>
    </w:pPr>
    <w:rPr>
      <w:sz w:val="20"/>
      <w:lang w:eastAsia="es-ES_tradnl"/>
    </w:rPr>
  </w:style>
  <w:style w:type="character" w:customStyle="1" w:styleId="DateChar">
    <w:name w:val="Date Char"/>
    <w:link w:val="Date"/>
    <w:locked/>
    <w:rsid w:val="0014190D"/>
    <w:rPr>
      <w:lang w:val="es-ES" w:eastAsia="x-none"/>
    </w:rPr>
  </w:style>
  <w:style w:type="paragraph" w:styleId="ListParagraph">
    <w:name w:val="List Paragraph"/>
    <w:basedOn w:val="Normal"/>
    <w:qFormat/>
    <w:rsid w:val="0014190D"/>
    <w:pPr>
      <w:ind w:left="720"/>
      <w:contextualSpacing/>
      <w:jc w:val="left"/>
    </w:pPr>
    <w:rPr>
      <w:sz w:val="24"/>
      <w:szCs w:val="24"/>
      <w:lang w:eastAsia="es-ES_tradnl"/>
    </w:rPr>
  </w:style>
  <w:style w:type="paragraph" w:styleId="BodyTextIndent3">
    <w:name w:val="Body Text Indent 3"/>
    <w:basedOn w:val="Normal"/>
    <w:link w:val="BodyTextIndent3Char"/>
    <w:rsid w:val="0014190D"/>
    <w:pPr>
      <w:spacing w:after="120"/>
      <w:ind w:left="360"/>
    </w:pPr>
    <w:rPr>
      <w:sz w:val="16"/>
      <w:szCs w:val="16"/>
    </w:rPr>
  </w:style>
  <w:style w:type="character" w:customStyle="1" w:styleId="BodyTextIndent3Char">
    <w:name w:val="Body Text Indent 3 Char"/>
    <w:link w:val="BodyTextIndent3"/>
    <w:locked/>
    <w:rsid w:val="0014190D"/>
    <w:rPr>
      <w:sz w:val="16"/>
      <w:lang w:val="es-ES" w:eastAsia="es-ES"/>
    </w:rPr>
  </w:style>
  <w:style w:type="paragraph" w:styleId="Revision">
    <w:name w:val="Revision"/>
    <w:hidden/>
    <w:uiPriority w:val="99"/>
    <w:semiHidden/>
    <w:rsid w:val="005B12EC"/>
    <w:rPr>
      <w:sz w:val="22"/>
      <w:lang w:val="es-ES" w:eastAsia="es-ES"/>
    </w:rPr>
  </w:style>
  <w:style w:type="paragraph" w:customStyle="1" w:styleId="xmsonormal">
    <w:name w:val="xmsonormal"/>
    <w:basedOn w:val="Normal"/>
    <w:rsid w:val="00493E51"/>
    <w:pPr>
      <w:spacing w:before="100" w:beforeAutospacing="1" w:after="100" w:afterAutospacing="1"/>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08231">
      <w:bodyDiv w:val="1"/>
      <w:marLeft w:val="0"/>
      <w:marRight w:val="0"/>
      <w:marTop w:val="0"/>
      <w:marBottom w:val="0"/>
      <w:divBdr>
        <w:top w:val="none" w:sz="0" w:space="0" w:color="auto"/>
        <w:left w:val="none" w:sz="0" w:space="0" w:color="auto"/>
        <w:bottom w:val="none" w:sz="0" w:space="0" w:color="auto"/>
        <w:right w:val="none" w:sz="0" w:space="0" w:color="auto"/>
      </w:divBdr>
    </w:div>
    <w:div w:id="1351225414">
      <w:bodyDiv w:val="1"/>
      <w:marLeft w:val="0"/>
      <w:marRight w:val="0"/>
      <w:marTop w:val="0"/>
      <w:marBottom w:val="0"/>
      <w:divBdr>
        <w:top w:val="none" w:sz="0" w:space="0" w:color="auto"/>
        <w:left w:val="none" w:sz="0" w:space="0" w:color="auto"/>
        <w:bottom w:val="none" w:sz="0" w:space="0" w:color="auto"/>
        <w:right w:val="none" w:sz="0" w:space="0" w:color="auto"/>
      </w:divBdr>
    </w:div>
    <w:div w:id="1614439048">
      <w:bodyDiv w:val="1"/>
      <w:marLeft w:val="0"/>
      <w:marRight w:val="0"/>
      <w:marTop w:val="0"/>
      <w:marBottom w:val="0"/>
      <w:divBdr>
        <w:top w:val="none" w:sz="0" w:space="0" w:color="auto"/>
        <w:left w:val="none" w:sz="0" w:space="0" w:color="auto"/>
        <w:bottom w:val="none" w:sz="0" w:space="0" w:color="auto"/>
        <w:right w:val="none" w:sz="0" w:space="0" w:color="auto"/>
      </w:divBdr>
    </w:div>
    <w:div w:id="1622376281">
      <w:bodyDiv w:val="1"/>
      <w:marLeft w:val="0"/>
      <w:marRight w:val="0"/>
      <w:marTop w:val="0"/>
      <w:marBottom w:val="0"/>
      <w:divBdr>
        <w:top w:val="none" w:sz="0" w:space="0" w:color="auto"/>
        <w:left w:val="none" w:sz="0" w:space="0" w:color="auto"/>
        <w:bottom w:val="none" w:sz="0" w:space="0" w:color="auto"/>
        <w:right w:val="none" w:sz="0" w:space="0" w:color="auto"/>
      </w:divBdr>
    </w:div>
    <w:div w:id="177971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spanish/HIST_19/CP40200s03.doc" TargetMode="External"/><Relationship Id="rId18" Type="http://schemas.openxmlformats.org/officeDocument/2006/relationships/hyperlink" Target="http://scm.oas.org/doc_public/spanish/HIST_20/CP41862s07.doc" TargetMode="External"/><Relationship Id="rId26" Type="http://schemas.openxmlformats.org/officeDocument/2006/relationships/hyperlink" Target="http://scm.oas.org/doc_public/spanish/HIST_19/CP41354s03.doc" TargetMode="External"/><Relationship Id="rId39" Type="http://schemas.openxmlformats.org/officeDocument/2006/relationships/hyperlink" Target="http://scm.oas.org/doc_public/SPANISH/HIST_19/CP41501T03.doc" TargetMode="External"/><Relationship Id="rId3" Type="http://schemas.openxmlformats.org/officeDocument/2006/relationships/styles" Target="styles.xml"/><Relationship Id="rId21" Type="http://schemas.openxmlformats.org/officeDocument/2006/relationships/hyperlink" Target="http://scm.oas.org/doc_public/spanish/HIST_19/CP40332s03.doc" TargetMode="External"/><Relationship Id="rId34" Type="http://schemas.openxmlformats.org/officeDocument/2006/relationships/hyperlink" Target="http://scm.oas.org/doc_public/spanish/HIST_19/CP41359s03.doc" TargetMode="External"/><Relationship Id="rId42" Type="http://schemas.openxmlformats.org/officeDocument/2006/relationships/hyperlink" Target="http://scm.oas.org/doc_public/spanish/HIST_19/CP40926s03.doc" TargetMode="External"/><Relationship Id="rId47" Type="http://schemas.openxmlformats.org/officeDocument/2006/relationships/hyperlink" Target="http://scm.oas.org/doc_public/spanish/HIST_19/CP41717s03.doc"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cm.oas.org/IDMS/Redirectpage.aspx?class=AG/RES.%20%20(XLVIII-E/14)&amp;classNum=1&amp;lang=S" TargetMode="External"/><Relationship Id="rId17" Type="http://schemas.openxmlformats.org/officeDocument/2006/relationships/hyperlink" Target="http://scm.oas.org/doc_public/spanish/HIST_20/CP41852s03.doc" TargetMode="External"/><Relationship Id="rId25" Type="http://schemas.openxmlformats.org/officeDocument/2006/relationships/hyperlink" Target="http://scm.oas.org/doc_public/spanish/HIST_19/CP41351s03.doc" TargetMode="External"/><Relationship Id="rId33" Type="http://schemas.openxmlformats.org/officeDocument/2006/relationships/hyperlink" Target="http://scm.oas.org/doc_public/spanish/HIST_19/CP40723s03.doc" TargetMode="External"/><Relationship Id="rId38" Type="http://schemas.openxmlformats.org/officeDocument/2006/relationships/hyperlink" Target="http://scm.oas.org/doc_public/SPANISH/HIST_19/CP40291T03.doc" TargetMode="External"/><Relationship Id="rId46" Type="http://schemas.openxmlformats.org/officeDocument/2006/relationships/hyperlink" Target="http://scm.oas.org/doc_public/ENGLISH/HIST_19/CP41664E03.doc" TargetMode="External"/><Relationship Id="rId2" Type="http://schemas.openxmlformats.org/officeDocument/2006/relationships/numbering" Target="numbering.xml"/><Relationship Id="rId16" Type="http://schemas.openxmlformats.org/officeDocument/2006/relationships/hyperlink" Target="http://scm.oas.org/doc_public/spanish/HIST_19/CP41375s03.doc" TargetMode="External"/><Relationship Id="rId20" Type="http://schemas.openxmlformats.org/officeDocument/2006/relationships/hyperlink" Target="http://scm.oas.org/doc_public/spanish/hist_15/CP35209s04.doc" TargetMode="External"/><Relationship Id="rId29" Type="http://schemas.openxmlformats.org/officeDocument/2006/relationships/hyperlink" Target="http://scm.oas.org/doc_public/spanish/HIST_19/CP41620s03.doc" TargetMode="External"/><Relationship Id="rId41" Type="http://schemas.openxmlformats.org/officeDocument/2006/relationships/hyperlink" Target="http://scm.oas.org/doc_public/spanish/HIST_19/CP40281s03.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m.oas.org/doc_public/spanish/HIST_19/CP40811s03.doc" TargetMode="External"/><Relationship Id="rId24" Type="http://schemas.openxmlformats.org/officeDocument/2006/relationships/hyperlink" Target="http://scm.oas.org/doc_public/spanish/HIST_19/CP40835s03.doc" TargetMode="External"/><Relationship Id="rId32" Type="http://schemas.openxmlformats.org/officeDocument/2006/relationships/hyperlink" Target="http://scm.oas.org/doc_public/spanish/HIST_19/CP40469s03.doc" TargetMode="External"/><Relationship Id="rId37" Type="http://schemas.openxmlformats.org/officeDocument/2006/relationships/hyperlink" Target="http://scm.oas.org/doc_public/spanish/HIST_20/CP41875s03.doc" TargetMode="External"/><Relationship Id="rId40" Type="http://schemas.openxmlformats.org/officeDocument/2006/relationships/hyperlink" Target="http://scm.oas.org/doc_public/spanish/HIST_18/CP39794s03.doc" TargetMode="External"/><Relationship Id="rId45" Type="http://schemas.openxmlformats.org/officeDocument/2006/relationships/hyperlink" Target="http://scm.oas.org/doc_public/spanish/HIST_19/CP41637s03.doc"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m.oas.org/doc_public/spanish/HIST_19/CP40737s03.doc" TargetMode="External"/><Relationship Id="rId23" Type="http://schemas.openxmlformats.org/officeDocument/2006/relationships/hyperlink" Target="http://scm.oas.org/doc_public/spanish/HIST_19/CP40725s03.doc" TargetMode="External"/><Relationship Id="rId28" Type="http://schemas.openxmlformats.org/officeDocument/2006/relationships/hyperlink" Target="http://scm.oas.org/doc_public/spanish/HIST_19/CP41525s03.doc" TargetMode="External"/><Relationship Id="rId36" Type="http://schemas.openxmlformats.org/officeDocument/2006/relationships/hyperlink" Target="http://scm.oas.org/doc_public/spanish/HIST_19/CP41613s03.doc" TargetMode="External"/><Relationship Id="rId49" Type="http://schemas.openxmlformats.org/officeDocument/2006/relationships/hyperlink" Target="http://scm.oas.org/doc_public/spanish/HIST_19/CP41761s07.doc" TargetMode="External"/><Relationship Id="rId10" Type="http://schemas.openxmlformats.org/officeDocument/2006/relationships/hyperlink" Target="http://scm.oas.org/doc_public/ENGLISH/HIST_19/CP40293E03.doc" TargetMode="External"/><Relationship Id="rId19" Type="http://schemas.openxmlformats.org/officeDocument/2006/relationships/hyperlink" Target="http://scm.oas.org/doc_public/spanish/HIST_20/CP41851s03.doc" TargetMode="External"/><Relationship Id="rId31" Type="http://schemas.openxmlformats.org/officeDocument/2006/relationships/hyperlink" Target="http://scm.oas.org/doc_public/spanish/HIST_20/CP41869s03.doc" TargetMode="External"/><Relationship Id="rId44" Type="http://schemas.openxmlformats.org/officeDocument/2006/relationships/hyperlink" Target="http://scm.oas.org/doc_public/spanish/HIST_19/CP41455s03.doc"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m.oas.org/doc_public/spanish/HIST_19/CP41368s03.doc" TargetMode="External"/><Relationship Id="rId14" Type="http://schemas.openxmlformats.org/officeDocument/2006/relationships/hyperlink" Target="http://scm.oas.org/doc_public/spanish/HIST_19/CP40188s03.doc" TargetMode="External"/><Relationship Id="rId22" Type="http://schemas.openxmlformats.org/officeDocument/2006/relationships/hyperlink" Target="http://scm.oas.org/doc_public/spanish/HIST_19/CP40437s03.doc" TargetMode="External"/><Relationship Id="rId27" Type="http://schemas.openxmlformats.org/officeDocument/2006/relationships/hyperlink" Target="http://scm.oas.org/doc_public/spanish/HIST_19/CP41416s03.doc" TargetMode="External"/><Relationship Id="rId30" Type="http://schemas.openxmlformats.org/officeDocument/2006/relationships/hyperlink" Target="http://scm.oas.org/doc_public/spanish/HIST_19/CP41799s03.doc" TargetMode="External"/><Relationship Id="rId35" Type="http://schemas.openxmlformats.org/officeDocument/2006/relationships/hyperlink" Target="http://scm.oas.org/doc_public/spanish/HIST_19/CP41710s03.doc" TargetMode="External"/><Relationship Id="rId43" Type="http://schemas.openxmlformats.org/officeDocument/2006/relationships/hyperlink" Target="http://scm.oas.org/doc_public/spanish/HIST_19/CP41454s03.doc" TargetMode="External"/><Relationship Id="rId48" Type="http://schemas.openxmlformats.org/officeDocument/2006/relationships/hyperlink" Target="http://scm.oas.org/doc_public/spanish/HIST_19/CP41729s03.doc" TargetMode="External"/><Relationship Id="rId8" Type="http://schemas.openxmlformats.org/officeDocument/2006/relationships/endnotes" Target="endnotes.xml"/><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97705-50EC-48BA-B9EB-415265C0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6512</Words>
  <Characters>37120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43545</CharactersWithSpaces>
  <SharedDoc>false</SharedDoc>
  <HLinks>
    <vt:vector size="300" baseType="variant">
      <vt:variant>
        <vt:i4>458834</vt:i4>
      </vt:variant>
      <vt:variant>
        <vt:i4>147</vt:i4>
      </vt:variant>
      <vt:variant>
        <vt:i4>0</vt:i4>
      </vt:variant>
      <vt:variant>
        <vt:i4>5</vt:i4>
      </vt:variant>
      <vt:variant>
        <vt:lpwstr>http://scm.oas.org/doc_public/spanish/HIST_19/CP41761s07.doc</vt:lpwstr>
      </vt:variant>
      <vt:variant>
        <vt:lpwstr/>
      </vt:variant>
      <vt:variant>
        <vt:i4>458842</vt:i4>
      </vt:variant>
      <vt:variant>
        <vt:i4>144</vt:i4>
      </vt:variant>
      <vt:variant>
        <vt:i4>0</vt:i4>
      </vt:variant>
      <vt:variant>
        <vt:i4>5</vt:i4>
      </vt:variant>
      <vt:variant>
        <vt:lpwstr>http://scm.oas.org/doc_public/spanish/HIST_19/CP41729s03.doc</vt:lpwstr>
      </vt:variant>
      <vt:variant>
        <vt:lpwstr/>
      </vt:variant>
      <vt:variant>
        <vt:i4>262228</vt:i4>
      </vt:variant>
      <vt:variant>
        <vt:i4>141</vt:i4>
      </vt:variant>
      <vt:variant>
        <vt:i4>0</vt:i4>
      </vt:variant>
      <vt:variant>
        <vt:i4>5</vt:i4>
      </vt:variant>
      <vt:variant>
        <vt:lpwstr>http://scm.oas.org/doc_public/spanish/HIST_19/CP41717s03.doc</vt:lpwstr>
      </vt:variant>
      <vt:variant>
        <vt:lpwstr/>
      </vt:variant>
      <vt:variant>
        <vt:i4>589894</vt:i4>
      </vt:variant>
      <vt:variant>
        <vt:i4>138</vt:i4>
      </vt:variant>
      <vt:variant>
        <vt:i4>0</vt:i4>
      </vt:variant>
      <vt:variant>
        <vt:i4>5</vt:i4>
      </vt:variant>
      <vt:variant>
        <vt:lpwstr>http://scm.oas.org/doc_public/ENGLISH/HIST_19/CP41664E03.doc</vt:lpwstr>
      </vt:variant>
      <vt:variant>
        <vt:lpwstr/>
      </vt:variant>
      <vt:variant>
        <vt:i4>393301</vt:i4>
      </vt:variant>
      <vt:variant>
        <vt:i4>135</vt:i4>
      </vt:variant>
      <vt:variant>
        <vt:i4>0</vt:i4>
      </vt:variant>
      <vt:variant>
        <vt:i4>5</vt:i4>
      </vt:variant>
      <vt:variant>
        <vt:lpwstr>http://scm.oas.org/doc_public/spanish/HIST_19/CP41637s03.doc</vt:lpwstr>
      </vt:variant>
      <vt:variant>
        <vt:lpwstr/>
      </vt:variant>
      <vt:variant>
        <vt:i4>85</vt:i4>
      </vt:variant>
      <vt:variant>
        <vt:i4>132</vt:i4>
      </vt:variant>
      <vt:variant>
        <vt:i4>0</vt:i4>
      </vt:variant>
      <vt:variant>
        <vt:i4>5</vt:i4>
      </vt:variant>
      <vt:variant>
        <vt:lpwstr>http://scm.oas.org/doc_public/spanish/HIST_19/CP41455s03.doc</vt:lpwstr>
      </vt:variant>
      <vt:variant>
        <vt:lpwstr/>
      </vt:variant>
      <vt:variant>
        <vt:i4>84</vt:i4>
      </vt:variant>
      <vt:variant>
        <vt:i4>129</vt:i4>
      </vt:variant>
      <vt:variant>
        <vt:i4>0</vt:i4>
      </vt:variant>
      <vt:variant>
        <vt:i4>5</vt:i4>
      </vt:variant>
      <vt:variant>
        <vt:lpwstr>http://scm.oas.org/doc_public/spanish/HIST_19/CP41454s03.doc</vt:lpwstr>
      </vt:variant>
      <vt:variant>
        <vt:lpwstr/>
      </vt:variant>
      <vt:variant>
        <vt:i4>393307</vt:i4>
      </vt:variant>
      <vt:variant>
        <vt:i4>126</vt:i4>
      </vt:variant>
      <vt:variant>
        <vt:i4>0</vt:i4>
      </vt:variant>
      <vt:variant>
        <vt:i4>5</vt:i4>
      </vt:variant>
      <vt:variant>
        <vt:lpwstr>http://scm.oas.org/doc_public/spanish/HIST_19/CP40926s03.doc</vt:lpwstr>
      </vt:variant>
      <vt:variant>
        <vt:lpwstr/>
      </vt:variant>
      <vt:variant>
        <vt:i4>786519</vt:i4>
      </vt:variant>
      <vt:variant>
        <vt:i4>123</vt:i4>
      </vt:variant>
      <vt:variant>
        <vt:i4>0</vt:i4>
      </vt:variant>
      <vt:variant>
        <vt:i4>5</vt:i4>
      </vt:variant>
      <vt:variant>
        <vt:lpwstr>http://scm.oas.org/doc_public/spanish/HIST_19/CP40281s03.doc</vt:lpwstr>
      </vt:variant>
      <vt:variant>
        <vt:lpwstr/>
      </vt:variant>
      <vt:variant>
        <vt:i4>262225</vt:i4>
      </vt:variant>
      <vt:variant>
        <vt:i4>120</vt:i4>
      </vt:variant>
      <vt:variant>
        <vt:i4>0</vt:i4>
      </vt:variant>
      <vt:variant>
        <vt:i4>5</vt:i4>
      </vt:variant>
      <vt:variant>
        <vt:lpwstr>http://scm.oas.org/doc_public/spanish/HIST_18/CP39794s03.doc</vt:lpwstr>
      </vt:variant>
      <vt:variant>
        <vt:lpwstr/>
      </vt:variant>
      <vt:variant>
        <vt:i4>196698</vt:i4>
      </vt:variant>
      <vt:variant>
        <vt:i4>117</vt:i4>
      </vt:variant>
      <vt:variant>
        <vt:i4>0</vt:i4>
      </vt:variant>
      <vt:variant>
        <vt:i4>5</vt:i4>
      </vt:variant>
      <vt:variant>
        <vt:lpwstr>http://scm.oas.org/doc_public/spanish/HIST_19/CP41769s03.doc</vt:lpwstr>
      </vt:variant>
      <vt:variant>
        <vt:lpwstr/>
      </vt:variant>
      <vt:variant>
        <vt:i4>1769560</vt:i4>
      </vt:variant>
      <vt:variant>
        <vt:i4>114</vt:i4>
      </vt:variant>
      <vt:variant>
        <vt:i4>0</vt:i4>
      </vt:variant>
      <vt:variant>
        <vt:i4>5</vt:i4>
      </vt:variant>
      <vt:variant>
        <vt:lpwstr>http://scm.oas.org/IDMS/Redirectpage.aspx?class=CAAP/GT/RVPP&amp;classNum=417&amp;lang=s</vt:lpwstr>
      </vt:variant>
      <vt:variant>
        <vt:lpwstr/>
      </vt:variant>
      <vt:variant>
        <vt:i4>131152</vt:i4>
      </vt:variant>
      <vt:variant>
        <vt:i4>111</vt:i4>
      </vt:variant>
      <vt:variant>
        <vt:i4>0</vt:i4>
      </vt:variant>
      <vt:variant>
        <vt:i4>5</vt:i4>
      </vt:variant>
      <vt:variant>
        <vt:lpwstr>http://scm.oas.org/doc_public/SPANISH/HIST_19/CP41501T03.doc</vt:lpwstr>
      </vt:variant>
      <vt:variant>
        <vt:lpwstr/>
      </vt:variant>
      <vt:variant>
        <vt:i4>393303</vt:i4>
      </vt:variant>
      <vt:variant>
        <vt:i4>108</vt:i4>
      </vt:variant>
      <vt:variant>
        <vt:i4>0</vt:i4>
      </vt:variant>
      <vt:variant>
        <vt:i4>5</vt:i4>
      </vt:variant>
      <vt:variant>
        <vt:lpwstr>http://scm.oas.org/doc_public/spanish/HIST_19/CP41073s07.doc</vt:lpwstr>
      </vt:variant>
      <vt:variant>
        <vt:lpwstr/>
      </vt:variant>
      <vt:variant>
        <vt:i4>131166</vt:i4>
      </vt:variant>
      <vt:variant>
        <vt:i4>105</vt:i4>
      </vt:variant>
      <vt:variant>
        <vt:i4>0</vt:i4>
      </vt:variant>
      <vt:variant>
        <vt:i4>5</vt:i4>
      </vt:variant>
      <vt:variant>
        <vt:lpwstr>http://scm.oas.org/doc_public/spanish/HIST_19/CP40329s07.doc</vt:lpwstr>
      </vt:variant>
      <vt:variant>
        <vt:lpwstr/>
      </vt:variant>
      <vt:variant>
        <vt:i4>131167</vt:i4>
      </vt:variant>
      <vt:variant>
        <vt:i4>102</vt:i4>
      </vt:variant>
      <vt:variant>
        <vt:i4>0</vt:i4>
      </vt:variant>
      <vt:variant>
        <vt:i4>5</vt:i4>
      </vt:variant>
      <vt:variant>
        <vt:lpwstr>http://scm.oas.org/doc_public/spanish/HIST_19/CP40328s07.doc</vt:lpwstr>
      </vt:variant>
      <vt:variant>
        <vt:lpwstr/>
      </vt:variant>
      <vt:variant>
        <vt:i4>852052</vt:i4>
      </vt:variant>
      <vt:variant>
        <vt:i4>99</vt:i4>
      </vt:variant>
      <vt:variant>
        <vt:i4>0</vt:i4>
      </vt:variant>
      <vt:variant>
        <vt:i4>5</vt:i4>
      </vt:variant>
      <vt:variant>
        <vt:lpwstr>http://scm.oas.org/doc_public/spanish/HIST_19/CP40292s03.doc</vt:lpwstr>
      </vt:variant>
      <vt:variant>
        <vt:lpwstr/>
      </vt:variant>
      <vt:variant>
        <vt:i4>655447</vt:i4>
      </vt:variant>
      <vt:variant>
        <vt:i4>96</vt:i4>
      </vt:variant>
      <vt:variant>
        <vt:i4>0</vt:i4>
      </vt:variant>
      <vt:variant>
        <vt:i4>5</vt:i4>
      </vt:variant>
      <vt:variant>
        <vt:lpwstr>http://scm.oas.org/doc_public/SPANISH/HIST_19/CP40291T03.doc</vt:lpwstr>
      </vt:variant>
      <vt:variant>
        <vt:lpwstr/>
      </vt:variant>
      <vt:variant>
        <vt:i4>65616</vt:i4>
      </vt:variant>
      <vt:variant>
        <vt:i4>93</vt:i4>
      </vt:variant>
      <vt:variant>
        <vt:i4>0</vt:i4>
      </vt:variant>
      <vt:variant>
        <vt:i4>5</vt:i4>
      </vt:variant>
      <vt:variant>
        <vt:lpwstr>http://scm.oas.org/doc_public/spanish/HIST_20/CP41875s03.doc</vt:lpwstr>
      </vt:variant>
      <vt:variant>
        <vt:lpwstr/>
      </vt:variant>
      <vt:variant>
        <vt:i4>262225</vt:i4>
      </vt:variant>
      <vt:variant>
        <vt:i4>90</vt:i4>
      </vt:variant>
      <vt:variant>
        <vt:i4>0</vt:i4>
      </vt:variant>
      <vt:variant>
        <vt:i4>5</vt:i4>
      </vt:variant>
      <vt:variant>
        <vt:lpwstr>http://scm.oas.org/doc_public/spanish/HIST_19/CP41613s03.doc</vt:lpwstr>
      </vt:variant>
      <vt:variant>
        <vt:lpwstr/>
      </vt:variant>
      <vt:variant>
        <vt:i4>65622</vt:i4>
      </vt:variant>
      <vt:variant>
        <vt:i4>87</vt:i4>
      </vt:variant>
      <vt:variant>
        <vt:i4>0</vt:i4>
      </vt:variant>
      <vt:variant>
        <vt:i4>5</vt:i4>
      </vt:variant>
      <vt:variant>
        <vt:lpwstr>http://scm.oas.org/doc_public/spanish/HIST_19/CP41436s04.doc</vt:lpwstr>
      </vt:variant>
      <vt:variant>
        <vt:lpwstr/>
      </vt:variant>
      <vt:variant>
        <vt:i4>90</vt:i4>
      </vt:variant>
      <vt:variant>
        <vt:i4>84</vt:i4>
      </vt:variant>
      <vt:variant>
        <vt:i4>0</vt:i4>
      </vt:variant>
      <vt:variant>
        <vt:i4>5</vt:i4>
      </vt:variant>
      <vt:variant>
        <vt:lpwstr>http://scm.oas.org/doc_public/spanish/HIST_19/CP40846s03.doc</vt:lpwstr>
      </vt:variant>
      <vt:variant>
        <vt:lpwstr/>
      </vt:variant>
      <vt:variant>
        <vt:i4>393301</vt:i4>
      </vt:variant>
      <vt:variant>
        <vt:i4>81</vt:i4>
      </vt:variant>
      <vt:variant>
        <vt:i4>0</vt:i4>
      </vt:variant>
      <vt:variant>
        <vt:i4>5</vt:i4>
      </vt:variant>
      <vt:variant>
        <vt:lpwstr>http://scm.oas.org/doc_public/spanish/HIST_18/CP40121s03.doc</vt:lpwstr>
      </vt:variant>
      <vt:variant>
        <vt:lpwstr/>
      </vt:variant>
      <vt:variant>
        <vt:i4>262227</vt:i4>
      </vt:variant>
      <vt:variant>
        <vt:i4>78</vt:i4>
      </vt:variant>
      <vt:variant>
        <vt:i4>0</vt:i4>
      </vt:variant>
      <vt:variant>
        <vt:i4>5</vt:i4>
      </vt:variant>
      <vt:variant>
        <vt:lpwstr>http://scm.oas.org/doc_public/spanish/HIST_19/CP41710s03.doc</vt:lpwstr>
      </vt:variant>
      <vt:variant>
        <vt:lpwstr/>
      </vt:variant>
      <vt:variant>
        <vt:i4>94</vt:i4>
      </vt:variant>
      <vt:variant>
        <vt:i4>75</vt:i4>
      </vt:variant>
      <vt:variant>
        <vt:i4>0</vt:i4>
      </vt:variant>
      <vt:variant>
        <vt:i4>5</vt:i4>
      </vt:variant>
      <vt:variant>
        <vt:lpwstr>http://scm.oas.org/doc_public/spanish/HIST_19/CP41359s03.doc</vt:lpwstr>
      </vt:variant>
      <vt:variant>
        <vt:lpwstr/>
      </vt:variant>
      <vt:variant>
        <vt:i4>131161</vt:i4>
      </vt:variant>
      <vt:variant>
        <vt:i4>72</vt:i4>
      </vt:variant>
      <vt:variant>
        <vt:i4>0</vt:i4>
      </vt:variant>
      <vt:variant>
        <vt:i4>5</vt:i4>
      </vt:variant>
      <vt:variant>
        <vt:lpwstr>http://scm.oas.org/doc_public/spanish/HIST_19/CP40469s03.doc</vt:lpwstr>
      </vt:variant>
      <vt:variant>
        <vt:lpwstr/>
      </vt:variant>
      <vt:variant>
        <vt:i4>92</vt:i4>
      </vt:variant>
      <vt:variant>
        <vt:i4>69</vt:i4>
      </vt:variant>
      <vt:variant>
        <vt:i4>0</vt:i4>
      </vt:variant>
      <vt:variant>
        <vt:i4>5</vt:i4>
      </vt:variant>
      <vt:variant>
        <vt:lpwstr>http://scm.oas.org/doc_public/spanish/HIST_20/CP41869s03.doc</vt:lpwstr>
      </vt:variant>
      <vt:variant>
        <vt:lpwstr/>
      </vt:variant>
      <vt:variant>
        <vt:i4>786522</vt:i4>
      </vt:variant>
      <vt:variant>
        <vt:i4>66</vt:i4>
      </vt:variant>
      <vt:variant>
        <vt:i4>0</vt:i4>
      </vt:variant>
      <vt:variant>
        <vt:i4>5</vt:i4>
      </vt:variant>
      <vt:variant>
        <vt:lpwstr>http://scm.oas.org/doc_public/spanish/HIST_19/CP41799s03.doc</vt:lpwstr>
      </vt:variant>
      <vt:variant>
        <vt:lpwstr/>
      </vt:variant>
      <vt:variant>
        <vt:i4>458834</vt:i4>
      </vt:variant>
      <vt:variant>
        <vt:i4>63</vt:i4>
      </vt:variant>
      <vt:variant>
        <vt:i4>0</vt:i4>
      </vt:variant>
      <vt:variant>
        <vt:i4>5</vt:i4>
      </vt:variant>
      <vt:variant>
        <vt:lpwstr>http://scm.oas.org/doc_public/spanish/HIST_19/CP41620s03.doc</vt:lpwstr>
      </vt:variant>
      <vt:variant>
        <vt:lpwstr/>
      </vt:variant>
      <vt:variant>
        <vt:i4>458836</vt:i4>
      </vt:variant>
      <vt:variant>
        <vt:i4>60</vt:i4>
      </vt:variant>
      <vt:variant>
        <vt:i4>0</vt:i4>
      </vt:variant>
      <vt:variant>
        <vt:i4>5</vt:i4>
      </vt:variant>
      <vt:variant>
        <vt:lpwstr>http://scm.oas.org/doc_public/spanish/HIST_19/CP41525s03.doc</vt:lpwstr>
      </vt:variant>
      <vt:variant>
        <vt:lpwstr/>
      </vt:variant>
      <vt:variant>
        <vt:i4>262230</vt:i4>
      </vt:variant>
      <vt:variant>
        <vt:i4>57</vt:i4>
      </vt:variant>
      <vt:variant>
        <vt:i4>0</vt:i4>
      </vt:variant>
      <vt:variant>
        <vt:i4>5</vt:i4>
      </vt:variant>
      <vt:variant>
        <vt:lpwstr>http://scm.oas.org/doc_public/spanish/HIST_19/CP41416s03.doc</vt:lpwstr>
      </vt:variant>
      <vt:variant>
        <vt:lpwstr/>
      </vt:variant>
      <vt:variant>
        <vt:i4>83</vt:i4>
      </vt:variant>
      <vt:variant>
        <vt:i4>54</vt:i4>
      </vt:variant>
      <vt:variant>
        <vt:i4>0</vt:i4>
      </vt:variant>
      <vt:variant>
        <vt:i4>5</vt:i4>
      </vt:variant>
      <vt:variant>
        <vt:lpwstr>http://scm.oas.org/doc_public/spanish/HIST_19/CP41354s03.doc</vt:lpwstr>
      </vt:variant>
      <vt:variant>
        <vt:lpwstr/>
      </vt:variant>
      <vt:variant>
        <vt:i4>86</vt:i4>
      </vt:variant>
      <vt:variant>
        <vt:i4>51</vt:i4>
      </vt:variant>
      <vt:variant>
        <vt:i4>0</vt:i4>
      </vt:variant>
      <vt:variant>
        <vt:i4>5</vt:i4>
      </vt:variant>
      <vt:variant>
        <vt:lpwstr>http://scm.oas.org/doc_public/spanish/HIST_19/CP41351s03.doc</vt:lpwstr>
      </vt:variant>
      <vt:variant>
        <vt:lpwstr/>
      </vt:variant>
      <vt:variant>
        <vt:i4>458841</vt:i4>
      </vt:variant>
      <vt:variant>
        <vt:i4>48</vt:i4>
      </vt:variant>
      <vt:variant>
        <vt:i4>0</vt:i4>
      </vt:variant>
      <vt:variant>
        <vt:i4>5</vt:i4>
      </vt:variant>
      <vt:variant>
        <vt:lpwstr>http://scm.oas.org/doc_public/spanish/HIST_19/CP40835s03.doc</vt:lpwstr>
      </vt:variant>
      <vt:variant>
        <vt:lpwstr/>
      </vt:variant>
      <vt:variant>
        <vt:i4>393302</vt:i4>
      </vt:variant>
      <vt:variant>
        <vt:i4>45</vt:i4>
      </vt:variant>
      <vt:variant>
        <vt:i4>0</vt:i4>
      </vt:variant>
      <vt:variant>
        <vt:i4>5</vt:i4>
      </vt:variant>
      <vt:variant>
        <vt:lpwstr>http://scm.oas.org/doc_public/spanish/HIST_19/CP40725s03.doc</vt:lpwstr>
      </vt:variant>
      <vt:variant>
        <vt:lpwstr/>
      </vt:variant>
      <vt:variant>
        <vt:i4>458839</vt:i4>
      </vt:variant>
      <vt:variant>
        <vt:i4>42</vt:i4>
      </vt:variant>
      <vt:variant>
        <vt:i4>0</vt:i4>
      </vt:variant>
      <vt:variant>
        <vt:i4>5</vt:i4>
      </vt:variant>
      <vt:variant>
        <vt:lpwstr>http://scm.oas.org/doc_public/spanish/HIST_19/CP40437s03.doc</vt:lpwstr>
      </vt:variant>
      <vt:variant>
        <vt:lpwstr/>
      </vt:variant>
      <vt:variant>
        <vt:i4>458837</vt:i4>
      </vt:variant>
      <vt:variant>
        <vt:i4>39</vt:i4>
      </vt:variant>
      <vt:variant>
        <vt:i4>0</vt:i4>
      </vt:variant>
      <vt:variant>
        <vt:i4>5</vt:i4>
      </vt:variant>
      <vt:variant>
        <vt:lpwstr>http://scm.oas.org/doc_public/spanish/HIST_19/CP40332s03.doc</vt:lpwstr>
      </vt:variant>
      <vt:variant>
        <vt:lpwstr/>
      </vt:variant>
      <vt:variant>
        <vt:i4>393300</vt:i4>
      </vt:variant>
      <vt:variant>
        <vt:i4>36</vt:i4>
      </vt:variant>
      <vt:variant>
        <vt:i4>0</vt:i4>
      </vt:variant>
      <vt:variant>
        <vt:i4>5</vt:i4>
      </vt:variant>
      <vt:variant>
        <vt:lpwstr>http://scm.oas.org/doc_public/spanish/hist_15/CP35209s04.doc</vt:lpwstr>
      </vt:variant>
      <vt:variant>
        <vt:lpwstr/>
      </vt:variant>
      <vt:variant>
        <vt:i4>196692</vt:i4>
      </vt:variant>
      <vt:variant>
        <vt:i4>33</vt:i4>
      </vt:variant>
      <vt:variant>
        <vt:i4>0</vt:i4>
      </vt:variant>
      <vt:variant>
        <vt:i4>5</vt:i4>
      </vt:variant>
      <vt:variant>
        <vt:lpwstr>http://scm.oas.org/doc_public/spanish/HIST_20/CP41851s03.doc</vt:lpwstr>
      </vt:variant>
      <vt:variant>
        <vt:lpwstr/>
      </vt:variant>
      <vt:variant>
        <vt:i4>262231</vt:i4>
      </vt:variant>
      <vt:variant>
        <vt:i4>30</vt:i4>
      </vt:variant>
      <vt:variant>
        <vt:i4>0</vt:i4>
      </vt:variant>
      <vt:variant>
        <vt:i4>5</vt:i4>
      </vt:variant>
      <vt:variant>
        <vt:lpwstr>http://scm.oas.org/doc_public/spanish/HIST_20/CP41862s07.doc</vt:lpwstr>
      </vt:variant>
      <vt:variant>
        <vt:lpwstr/>
      </vt:variant>
      <vt:variant>
        <vt:i4>196695</vt:i4>
      </vt:variant>
      <vt:variant>
        <vt:i4>27</vt:i4>
      </vt:variant>
      <vt:variant>
        <vt:i4>0</vt:i4>
      </vt:variant>
      <vt:variant>
        <vt:i4>5</vt:i4>
      </vt:variant>
      <vt:variant>
        <vt:lpwstr>http://scm.oas.org/doc_public/spanish/HIST_20/CP41852s03.doc</vt:lpwstr>
      </vt:variant>
      <vt:variant>
        <vt:lpwstr/>
      </vt:variant>
      <vt:variant>
        <vt:i4>131154</vt:i4>
      </vt:variant>
      <vt:variant>
        <vt:i4>24</vt:i4>
      </vt:variant>
      <vt:variant>
        <vt:i4>0</vt:i4>
      </vt:variant>
      <vt:variant>
        <vt:i4>5</vt:i4>
      </vt:variant>
      <vt:variant>
        <vt:lpwstr>http://scm.oas.org/doc_public/spanish/HIST_19/CP41375s03.doc</vt:lpwstr>
      </vt:variant>
      <vt:variant>
        <vt:lpwstr/>
      </vt:variant>
      <vt:variant>
        <vt:i4>458836</vt:i4>
      </vt:variant>
      <vt:variant>
        <vt:i4>21</vt:i4>
      </vt:variant>
      <vt:variant>
        <vt:i4>0</vt:i4>
      </vt:variant>
      <vt:variant>
        <vt:i4>5</vt:i4>
      </vt:variant>
      <vt:variant>
        <vt:lpwstr>http://scm.oas.org/doc_public/spanish/HIST_19/CP40737s03.doc</vt:lpwstr>
      </vt:variant>
      <vt:variant>
        <vt:lpwstr/>
      </vt:variant>
      <vt:variant>
        <vt:i4>786525</vt:i4>
      </vt:variant>
      <vt:variant>
        <vt:i4>18</vt:i4>
      </vt:variant>
      <vt:variant>
        <vt:i4>0</vt:i4>
      </vt:variant>
      <vt:variant>
        <vt:i4>5</vt:i4>
      </vt:variant>
      <vt:variant>
        <vt:lpwstr>http://scm.oas.org/doc_public/spanish/HIST_19/CP40188s03.doc</vt:lpwstr>
      </vt:variant>
      <vt:variant>
        <vt:lpwstr/>
      </vt:variant>
      <vt:variant>
        <vt:i4>262230</vt:i4>
      </vt:variant>
      <vt:variant>
        <vt:i4>15</vt:i4>
      </vt:variant>
      <vt:variant>
        <vt:i4>0</vt:i4>
      </vt:variant>
      <vt:variant>
        <vt:i4>5</vt:i4>
      </vt:variant>
      <vt:variant>
        <vt:lpwstr>http://scm.oas.org/doc_public/spanish/HIST_19/CP40200s03.doc</vt:lpwstr>
      </vt:variant>
      <vt:variant>
        <vt:lpwstr/>
      </vt:variant>
      <vt:variant>
        <vt:i4>852034</vt:i4>
      </vt:variant>
      <vt:variant>
        <vt:i4>12</vt:i4>
      </vt:variant>
      <vt:variant>
        <vt:i4>0</vt:i4>
      </vt:variant>
      <vt:variant>
        <vt:i4>5</vt:i4>
      </vt:variant>
      <vt:variant>
        <vt:lpwstr>http://scm.oas.org/IDMS/Redirectpage.aspx?class=AG/RES.%20%20(XLVIII-E/14)&amp;classNum=1&amp;lang=S</vt:lpwstr>
      </vt:variant>
      <vt:variant>
        <vt:lpwstr/>
      </vt:variant>
      <vt:variant>
        <vt:i4>327773</vt:i4>
      </vt:variant>
      <vt:variant>
        <vt:i4>9</vt:i4>
      </vt:variant>
      <vt:variant>
        <vt:i4>0</vt:i4>
      </vt:variant>
      <vt:variant>
        <vt:i4>5</vt:i4>
      </vt:variant>
      <vt:variant>
        <vt:lpwstr>http://scm.oas.org/doc_public/spanish/HIST_19/CP40811s03.doc</vt:lpwstr>
      </vt:variant>
      <vt:variant>
        <vt:lpwstr/>
      </vt:variant>
      <vt:variant>
        <vt:i4>458821</vt:i4>
      </vt:variant>
      <vt:variant>
        <vt:i4>6</vt:i4>
      </vt:variant>
      <vt:variant>
        <vt:i4>0</vt:i4>
      </vt:variant>
      <vt:variant>
        <vt:i4>5</vt:i4>
      </vt:variant>
      <vt:variant>
        <vt:lpwstr>http://scm.oas.org/doc_public/ENGLISH/HIST_19/CP40293E03.doc</vt:lpwstr>
      </vt:variant>
      <vt:variant>
        <vt:lpwstr/>
      </vt:variant>
      <vt:variant>
        <vt:i4>458819</vt:i4>
      </vt:variant>
      <vt:variant>
        <vt:i4>3</vt:i4>
      </vt:variant>
      <vt:variant>
        <vt:i4>0</vt:i4>
      </vt:variant>
      <vt:variant>
        <vt:i4>5</vt:i4>
      </vt:variant>
      <vt:variant>
        <vt:lpwstr>http://scm.oas.org/doc_public/ENGLISH/HIST_18/CP39908E03.doc</vt:lpwstr>
      </vt:variant>
      <vt:variant>
        <vt:lpwstr/>
      </vt:variant>
      <vt:variant>
        <vt:i4>196703</vt:i4>
      </vt:variant>
      <vt:variant>
        <vt:i4>0</vt:i4>
      </vt:variant>
      <vt:variant>
        <vt:i4>0</vt:i4>
      </vt:variant>
      <vt:variant>
        <vt:i4>5</vt:i4>
      </vt:variant>
      <vt:variant>
        <vt:lpwstr>http://scm.oas.org/doc_public/spanish/HIST_19/CP41368s03.doc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2020-02-20T20:04:00Z</dcterms:created>
  <dcterms:modified xsi:type="dcterms:W3CDTF">2020-02-20T21:00:00Z</dcterms:modified>
</cp:coreProperties>
</file>