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74B4" w14:textId="70CAC4A1" w:rsidR="00864AAC" w:rsidRPr="00D31FD7" w:rsidRDefault="00864AAC" w:rsidP="00864AAC">
      <w:pPr>
        <w:tabs>
          <w:tab w:val="center" w:pos="2880"/>
          <w:tab w:val="left" w:pos="7200"/>
        </w:tabs>
        <w:ind w:right="-569"/>
        <w:jc w:val="both"/>
        <w:rPr>
          <w:color w:val="000000"/>
          <w:sz w:val="22"/>
          <w:szCs w:val="22"/>
          <w:lang w:val="es-MX"/>
        </w:rPr>
      </w:pPr>
      <w:r w:rsidRPr="00D31FD7">
        <w:rPr>
          <w:color w:val="000000"/>
          <w:sz w:val="22"/>
          <w:szCs w:val="22"/>
          <w:lang w:val="es-MX"/>
        </w:rPr>
        <w:tab/>
        <w:t>CONSEJO PERMANENTE DE LA</w:t>
      </w:r>
      <w:r w:rsidRPr="00D31FD7">
        <w:rPr>
          <w:color w:val="000000"/>
          <w:sz w:val="22"/>
          <w:szCs w:val="22"/>
          <w:lang w:val="es-MX"/>
        </w:rPr>
        <w:tab/>
        <w:t>OEA/</w:t>
      </w:r>
      <w:proofErr w:type="spellStart"/>
      <w:r w:rsidRPr="00D31FD7">
        <w:rPr>
          <w:color w:val="000000"/>
          <w:sz w:val="22"/>
          <w:szCs w:val="22"/>
          <w:lang w:val="es-MX"/>
        </w:rPr>
        <w:t>Ser.G</w:t>
      </w:r>
      <w:proofErr w:type="spellEnd"/>
    </w:p>
    <w:p w14:paraId="5387E638" w14:textId="1AD348A5" w:rsidR="00864AAC" w:rsidRPr="00D31FD7" w:rsidRDefault="00864AAC" w:rsidP="00864AAC">
      <w:pPr>
        <w:tabs>
          <w:tab w:val="center" w:pos="2880"/>
          <w:tab w:val="left" w:pos="7200"/>
        </w:tabs>
        <w:ind w:right="-1112"/>
        <w:jc w:val="both"/>
        <w:rPr>
          <w:color w:val="000000"/>
          <w:sz w:val="22"/>
          <w:szCs w:val="22"/>
          <w:lang w:val="es-MX"/>
        </w:rPr>
      </w:pPr>
      <w:r w:rsidRPr="00D31FD7">
        <w:rPr>
          <w:color w:val="000000"/>
          <w:sz w:val="22"/>
          <w:szCs w:val="22"/>
          <w:lang w:val="es-MX"/>
        </w:rPr>
        <w:tab/>
        <w:t>ORGANIZACIÓN DE LOS ESTADOS AMERICANOS</w:t>
      </w:r>
      <w:r w:rsidRPr="00D31FD7">
        <w:rPr>
          <w:color w:val="000000"/>
          <w:sz w:val="22"/>
          <w:szCs w:val="22"/>
          <w:lang w:val="es-MX"/>
        </w:rPr>
        <w:tab/>
        <w:t xml:space="preserve">CP/CAJP-3702/23 </w:t>
      </w:r>
      <w:proofErr w:type="spellStart"/>
      <w:r w:rsidRPr="00D31FD7">
        <w:rPr>
          <w:color w:val="000000"/>
          <w:sz w:val="22"/>
          <w:szCs w:val="22"/>
          <w:lang w:val="es-MX"/>
        </w:rPr>
        <w:t>rev.</w:t>
      </w:r>
      <w:proofErr w:type="spellEnd"/>
      <w:r w:rsidRPr="00D31FD7">
        <w:rPr>
          <w:color w:val="000000"/>
          <w:sz w:val="22"/>
          <w:szCs w:val="22"/>
          <w:lang w:val="es-MX"/>
        </w:rPr>
        <w:t xml:space="preserve"> </w:t>
      </w:r>
      <w:r w:rsidR="006405BB">
        <w:rPr>
          <w:color w:val="000000"/>
          <w:sz w:val="22"/>
          <w:szCs w:val="22"/>
          <w:lang w:val="es-MX"/>
        </w:rPr>
        <w:t>7</w:t>
      </w:r>
    </w:p>
    <w:p w14:paraId="1F97E177" w14:textId="642FF2F7" w:rsidR="00864AAC" w:rsidRPr="00D31FD7" w:rsidRDefault="00864AAC" w:rsidP="00864AAC">
      <w:pPr>
        <w:tabs>
          <w:tab w:val="center" w:pos="2880"/>
          <w:tab w:val="left" w:pos="7200"/>
        </w:tabs>
        <w:ind w:right="-569"/>
        <w:jc w:val="both"/>
        <w:rPr>
          <w:color w:val="000000"/>
          <w:sz w:val="22"/>
          <w:szCs w:val="22"/>
          <w:lang w:val="es-MX"/>
        </w:rPr>
      </w:pPr>
      <w:r w:rsidRPr="00D31FD7">
        <w:rPr>
          <w:color w:val="000000"/>
          <w:sz w:val="22"/>
          <w:szCs w:val="22"/>
          <w:lang w:val="es-MX"/>
        </w:rPr>
        <w:tab/>
      </w:r>
      <w:r w:rsidRPr="00D31FD7">
        <w:rPr>
          <w:color w:val="000000"/>
          <w:sz w:val="22"/>
          <w:szCs w:val="22"/>
          <w:lang w:val="es-MX"/>
        </w:rPr>
        <w:tab/>
      </w:r>
      <w:r w:rsidR="006405BB">
        <w:rPr>
          <w:color w:val="000000"/>
          <w:sz w:val="22"/>
          <w:szCs w:val="22"/>
          <w:lang w:val="es-MX"/>
        </w:rPr>
        <w:t>7</w:t>
      </w:r>
      <w:r w:rsidR="006405BB" w:rsidRPr="00D31FD7">
        <w:rPr>
          <w:color w:val="000000"/>
          <w:sz w:val="22"/>
          <w:szCs w:val="22"/>
          <w:lang w:val="es-MX"/>
        </w:rPr>
        <w:t xml:space="preserve"> </w:t>
      </w:r>
      <w:r w:rsidR="006405BB">
        <w:rPr>
          <w:color w:val="000000"/>
          <w:sz w:val="22"/>
          <w:szCs w:val="22"/>
          <w:lang w:val="es-MX"/>
        </w:rPr>
        <w:t>junio</w:t>
      </w:r>
      <w:r w:rsidR="006405BB" w:rsidRPr="00D31FD7">
        <w:rPr>
          <w:color w:val="000000"/>
          <w:sz w:val="22"/>
          <w:szCs w:val="22"/>
          <w:lang w:val="es-MX"/>
        </w:rPr>
        <w:t xml:space="preserve"> </w:t>
      </w:r>
      <w:r w:rsidRPr="00D31FD7">
        <w:rPr>
          <w:color w:val="000000"/>
          <w:sz w:val="22"/>
          <w:szCs w:val="22"/>
          <w:lang w:val="es-MX"/>
        </w:rPr>
        <w:t>2023</w:t>
      </w:r>
    </w:p>
    <w:p w14:paraId="20B15405" w14:textId="77777777" w:rsidR="00864AAC" w:rsidRPr="00D31FD7" w:rsidRDefault="00864AAC" w:rsidP="00864AAC">
      <w:pPr>
        <w:tabs>
          <w:tab w:val="center" w:pos="2880"/>
          <w:tab w:val="left" w:pos="7200"/>
        </w:tabs>
        <w:ind w:right="-569"/>
        <w:jc w:val="both"/>
        <w:rPr>
          <w:color w:val="000000"/>
          <w:sz w:val="22"/>
          <w:szCs w:val="22"/>
          <w:lang w:val="es-MX"/>
        </w:rPr>
      </w:pPr>
      <w:r w:rsidRPr="00D31FD7">
        <w:rPr>
          <w:color w:val="000000"/>
          <w:sz w:val="22"/>
          <w:szCs w:val="22"/>
          <w:lang w:val="es-MX"/>
        </w:rPr>
        <w:tab/>
        <w:t>COMISIÓN DE ASUNTOS JURÍDICOS Y POLÍTICOS</w:t>
      </w:r>
      <w:r w:rsidRPr="00D31FD7">
        <w:rPr>
          <w:color w:val="000000"/>
          <w:sz w:val="22"/>
          <w:szCs w:val="22"/>
          <w:lang w:val="es-MX"/>
        </w:rPr>
        <w:tab/>
        <w:t>Original: inglés</w:t>
      </w:r>
    </w:p>
    <w:p w14:paraId="4DF109B9" w14:textId="77777777" w:rsidR="00864AAC" w:rsidRPr="00D31FD7" w:rsidRDefault="00864AAC" w:rsidP="00864AAC">
      <w:pPr>
        <w:rPr>
          <w:color w:val="000000"/>
          <w:sz w:val="22"/>
          <w:szCs w:val="22"/>
          <w:lang w:val="es-MX" w:eastAsia="es-ES"/>
        </w:rPr>
      </w:pPr>
    </w:p>
    <w:p w14:paraId="330EEA1B" w14:textId="77777777" w:rsidR="00864AAC" w:rsidRPr="00D31FD7" w:rsidRDefault="00864AAC" w:rsidP="00864AAC">
      <w:pPr>
        <w:rPr>
          <w:color w:val="000000"/>
          <w:sz w:val="22"/>
          <w:szCs w:val="22"/>
          <w:lang w:val="es-MX" w:eastAsia="es-ES"/>
        </w:rPr>
      </w:pPr>
    </w:p>
    <w:p w14:paraId="5E37D6DD" w14:textId="77777777" w:rsidR="00864AAC" w:rsidRPr="00D31FD7" w:rsidRDefault="00864AAC" w:rsidP="00864AAC">
      <w:pPr>
        <w:rPr>
          <w:color w:val="000000"/>
          <w:sz w:val="22"/>
          <w:szCs w:val="22"/>
          <w:lang w:val="es-MX"/>
        </w:rPr>
      </w:pPr>
    </w:p>
    <w:p w14:paraId="1F3AB9F3" w14:textId="77777777" w:rsidR="00864AAC" w:rsidRPr="00D31FD7" w:rsidRDefault="00864AAC" w:rsidP="00864AAC">
      <w:pPr>
        <w:jc w:val="both"/>
        <w:rPr>
          <w:color w:val="000000"/>
          <w:sz w:val="22"/>
          <w:szCs w:val="22"/>
          <w:lang w:val="es-MX"/>
        </w:rPr>
      </w:pPr>
    </w:p>
    <w:p w14:paraId="2AFC54B4" w14:textId="77777777" w:rsidR="00864AAC" w:rsidRPr="00D31FD7" w:rsidRDefault="00864AAC" w:rsidP="00864AAC">
      <w:pPr>
        <w:jc w:val="both"/>
        <w:rPr>
          <w:color w:val="000000"/>
          <w:sz w:val="22"/>
          <w:szCs w:val="22"/>
          <w:lang w:val="es-MX"/>
        </w:rPr>
      </w:pPr>
    </w:p>
    <w:p w14:paraId="2D4A446D" w14:textId="77777777" w:rsidR="00864AAC" w:rsidRPr="00D31FD7" w:rsidRDefault="00864AAC" w:rsidP="00864AAC">
      <w:pPr>
        <w:jc w:val="both"/>
        <w:rPr>
          <w:color w:val="000000"/>
          <w:sz w:val="22"/>
          <w:szCs w:val="22"/>
          <w:lang w:val="es-MX"/>
        </w:rPr>
      </w:pPr>
    </w:p>
    <w:p w14:paraId="152FC492" w14:textId="77777777" w:rsidR="00864AAC" w:rsidRPr="00D31FD7" w:rsidRDefault="00864AAC" w:rsidP="00864AAC">
      <w:pPr>
        <w:jc w:val="both"/>
        <w:rPr>
          <w:color w:val="000000"/>
          <w:sz w:val="22"/>
          <w:szCs w:val="22"/>
          <w:lang w:val="es-MX"/>
        </w:rPr>
      </w:pPr>
    </w:p>
    <w:p w14:paraId="6494C6A4" w14:textId="77777777" w:rsidR="00864AAC" w:rsidRPr="00D31FD7" w:rsidRDefault="00864AAC" w:rsidP="00864AAC">
      <w:pPr>
        <w:jc w:val="both"/>
        <w:rPr>
          <w:color w:val="000000"/>
          <w:sz w:val="22"/>
          <w:szCs w:val="22"/>
          <w:lang w:val="es-MX"/>
        </w:rPr>
      </w:pPr>
    </w:p>
    <w:p w14:paraId="3A9564DC" w14:textId="77777777" w:rsidR="00864AAC" w:rsidRPr="00D31FD7" w:rsidRDefault="00864AAC" w:rsidP="00864AAC">
      <w:pPr>
        <w:jc w:val="both"/>
        <w:rPr>
          <w:color w:val="000000"/>
          <w:sz w:val="22"/>
          <w:szCs w:val="22"/>
          <w:lang w:val="es-MX"/>
        </w:rPr>
      </w:pPr>
    </w:p>
    <w:p w14:paraId="104B1940" w14:textId="77777777" w:rsidR="00864AAC" w:rsidRPr="00D31FD7" w:rsidRDefault="00864AAC" w:rsidP="00864AAC">
      <w:pPr>
        <w:jc w:val="both"/>
        <w:rPr>
          <w:color w:val="000000"/>
          <w:sz w:val="22"/>
          <w:szCs w:val="22"/>
          <w:lang w:val="es-MX"/>
        </w:rPr>
      </w:pPr>
    </w:p>
    <w:p w14:paraId="2C14711C" w14:textId="77777777" w:rsidR="00864AAC" w:rsidRPr="00D31FD7" w:rsidRDefault="00864AAC" w:rsidP="00864AAC">
      <w:pPr>
        <w:jc w:val="both"/>
        <w:rPr>
          <w:color w:val="000000"/>
          <w:sz w:val="22"/>
          <w:szCs w:val="22"/>
          <w:lang w:val="es-MX"/>
        </w:rPr>
      </w:pPr>
    </w:p>
    <w:p w14:paraId="2744163E" w14:textId="77777777" w:rsidR="00864AAC" w:rsidRPr="00D31FD7" w:rsidRDefault="00864AAC" w:rsidP="00864AAC">
      <w:pPr>
        <w:jc w:val="both"/>
        <w:rPr>
          <w:color w:val="000000"/>
          <w:sz w:val="22"/>
          <w:szCs w:val="22"/>
          <w:lang w:val="es-MX"/>
        </w:rPr>
      </w:pPr>
    </w:p>
    <w:p w14:paraId="7A15FE8B" w14:textId="77777777" w:rsidR="00864AAC" w:rsidRPr="00D31FD7" w:rsidRDefault="00864AAC" w:rsidP="00864AAC">
      <w:pPr>
        <w:jc w:val="both"/>
        <w:rPr>
          <w:color w:val="000000"/>
          <w:sz w:val="22"/>
          <w:szCs w:val="22"/>
          <w:lang w:val="es-MX"/>
        </w:rPr>
      </w:pPr>
    </w:p>
    <w:p w14:paraId="38D31947" w14:textId="77777777" w:rsidR="00864AAC" w:rsidRPr="00D31FD7" w:rsidRDefault="00864AAC" w:rsidP="00864AAC">
      <w:pPr>
        <w:jc w:val="both"/>
        <w:rPr>
          <w:color w:val="000000"/>
          <w:sz w:val="22"/>
          <w:szCs w:val="22"/>
          <w:lang w:val="es-MX"/>
        </w:rPr>
      </w:pPr>
    </w:p>
    <w:p w14:paraId="157D7929" w14:textId="77777777" w:rsidR="00864AAC" w:rsidRPr="00D31FD7" w:rsidRDefault="00864AAC" w:rsidP="00864AAC">
      <w:pPr>
        <w:jc w:val="both"/>
        <w:rPr>
          <w:color w:val="000000"/>
          <w:sz w:val="22"/>
          <w:szCs w:val="22"/>
          <w:lang w:val="es-MX"/>
        </w:rPr>
      </w:pPr>
    </w:p>
    <w:p w14:paraId="099DCE7F" w14:textId="77777777" w:rsidR="00864AAC" w:rsidRPr="00D31FD7" w:rsidRDefault="00864AAC" w:rsidP="00864AAC">
      <w:pPr>
        <w:jc w:val="both"/>
        <w:rPr>
          <w:color w:val="000000"/>
          <w:sz w:val="22"/>
          <w:szCs w:val="22"/>
          <w:lang w:val="es-MX"/>
        </w:rPr>
      </w:pPr>
    </w:p>
    <w:p w14:paraId="0607A53F" w14:textId="77777777" w:rsidR="00864AAC" w:rsidRPr="00D31FD7" w:rsidRDefault="00864AAC" w:rsidP="00864AAC">
      <w:pPr>
        <w:jc w:val="both"/>
        <w:rPr>
          <w:color w:val="000000"/>
          <w:sz w:val="22"/>
          <w:szCs w:val="22"/>
          <w:lang w:val="es-MX"/>
        </w:rPr>
      </w:pPr>
    </w:p>
    <w:p w14:paraId="397A297F" w14:textId="003CBAA3" w:rsidR="00864AAC" w:rsidRDefault="00864AAC" w:rsidP="00864AAC">
      <w:pPr>
        <w:jc w:val="center"/>
        <w:rPr>
          <w:color w:val="000000"/>
          <w:sz w:val="22"/>
          <w:szCs w:val="22"/>
          <w:lang w:val="es-MX"/>
        </w:rPr>
      </w:pPr>
      <w:r w:rsidRPr="00D31FD7">
        <w:rPr>
          <w:color w:val="000000"/>
          <w:sz w:val="22"/>
          <w:szCs w:val="22"/>
          <w:lang w:val="es-MX"/>
        </w:rPr>
        <w:t>PLAN DE TRABAJO Y CALENDARIO DE SESIONES DE LA COMISIÓN DE ASUNTOS JURÍDICOS Y POLÍTICOS PARA EL PERÍODO 2022-2023</w:t>
      </w:r>
    </w:p>
    <w:p w14:paraId="1B30B4CE" w14:textId="77777777" w:rsidR="00EB2DF3" w:rsidRDefault="00EB2DF3" w:rsidP="00864AAC">
      <w:pPr>
        <w:jc w:val="center"/>
        <w:rPr>
          <w:color w:val="000000"/>
          <w:sz w:val="22"/>
          <w:szCs w:val="22"/>
          <w:lang w:val="es-MX"/>
        </w:rPr>
      </w:pPr>
    </w:p>
    <w:p w14:paraId="5013985D" w14:textId="1406FF7B" w:rsidR="00EB2DF3" w:rsidRPr="00EB2DF3" w:rsidRDefault="00EB2DF3" w:rsidP="00864AAC">
      <w:pPr>
        <w:jc w:val="center"/>
        <w:rPr>
          <w:b/>
          <w:bCs/>
          <w:color w:val="000000"/>
          <w:sz w:val="22"/>
          <w:szCs w:val="22"/>
          <w:lang w:val="es-MX"/>
        </w:rPr>
      </w:pPr>
      <w:r w:rsidRPr="00EB2DF3">
        <w:rPr>
          <w:b/>
          <w:bCs/>
          <w:color w:val="000000"/>
          <w:sz w:val="22"/>
          <w:szCs w:val="22"/>
          <w:lang w:val="es-MX"/>
        </w:rPr>
        <w:t>*Cambios al Calendario de Reuniones*</w:t>
      </w:r>
    </w:p>
    <w:p w14:paraId="1E96D0DE" w14:textId="77777777" w:rsidR="00864AAC" w:rsidRPr="00D31FD7" w:rsidRDefault="00864AAC" w:rsidP="00864AAC">
      <w:pPr>
        <w:rPr>
          <w:color w:val="000000"/>
          <w:sz w:val="22"/>
          <w:szCs w:val="22"/>
          <w:lang w:val="es-MX" w:eastAsia="es-ES"/>
        </w:rPr>
      </w:pPr>
    </w:p>
    <w:p w14:paraId="1AD7A56C" w14:textId="77777777" w:rsidR="00864AAC" w:rsidRPr="00D31FD7" w:rsidRDefault="00864AAC" w:rsidP="00864AAC">
      <w:pPr>
        <w:jc w:val="center"/>
        <w:rPr>
          <w:sz w:val="22"/>
          <w:szCs w:val="22"/>
          <w:lang w:val="es-MX"/>
        </w:rPr>
      </w:pPr>
      <w:r w:rsidRPr="00D31FD7">
        <w:rPr>
          <w:sz w:val="22"/>
          <w:szCs w:val="22"/>
          <w:lang w:val="es-MX"/>
        </w:rPr>
        <w:t>(Aprobado por la CAJP en su sesión ordinaria del 2 de febrero de 2023)</w:t>
      </w:r>
    </w:p>
    <w:p w14:paraId="5DF1F2BB" w14:textId="77777777" w:rsidR="00864AAC" w:rsidRPr="00D31FD7" w:rsidRDefault="00864AAC" w:rsidP="00864AAC">
      <w:pPr>
        <w:rPr>
          <w:color w:val="000000"/>
          <w:sz w:val="22"/>
          <w:szCs w:val="22"/>
          <w:lang w:val="es-MX" w:eastAsia="es-ES"/>
        </w:rPr>
      </w:pPr>
    </w:p>
    <w:p w14:paraId="25F9C940" w14:textId="77777777" w:rsidR="00864AAC" w:rsidRPr="00D31FD7" w:rsidRDefault="00864AAC" w:rsidP="00864AAC">
      <w:pPr>
        <w:rPr>
          <w:color w:val="000000"/>
          <w:sz w:val="22"/>
          <w:szCs w:val="22"/>
          <w:lang w:val="es-MX" w:eastAsia="es-ES"/>
        </w:rPr>
        <w:sectPr w:rsidR="00864AAC" w:rsidRPr="00D31FD7" w:rsidSect="0043696F">
          <w:type w:val="oddPage"/>
          <w:pgSz w:w="12240" w:h="15840" w:code="1"/>
          <w:pgMar w:top="2160" w:right="1571" w:bottom="1298" w:left="1701" w:header="720" w:footer="720" w:gutter="0"/>
          <w:pgNumType w:start="1" w:chapSep="emDash"/>
          <w:cols w:space="720"/>
        </w:sectPr>
      </w:pPr>
    </w:p>
    <w:p w14:paraId="7AAA6381" w14:textId="77777777" w:rsidR="00864AAC" w:rsidRPr="00D31FD7" w:rsidRDefault="00864AAC" w:rsidP="00864AAC">
      <w:pPr>
        <w:ind w:right="-29"/>
        <w:jc w:val="center"/>
        <w:rPr>
          <w:b/>
          <w:bCs/>
          <w:color w:val="000000"/>
          <w:sz w:val="22"/>
          <w:szCs w:val="22"/>
          <w:lang w:val="es-MX"/>
        </w:rPr>
      </w:pPr>
      <w:r w:rsidRPr="00D31FD7">
        <w:rPr>
          <w:b/>
          <w:color w:val="000000"/>
          <w:sz w:val="22"/>
          <w:szCs w:val="22"/>
          <w:lang w:val="es-MX"/>
        </w:rPr>
        <w:lastRenderedPageBreak/>
        <w:t>ÍNDICE</w:t>
      </w:r>
    </w:p>
    <w:p w14:paraId="75B84219" w14:textId="77777777" w:rsidR="00864AAC" w:rsidRPr="00D31FD7" w:rsidRDefault="00864AAC" w:rsidP="00864AAC">
      <w:pPr>
        <w:pStyle w:val="NormalWeb"/>
        <w:spacing w:before="0" w:beforeAutospacing="0" w:after="0" w:afterAutospacing="0"/>
        <w:ind w:right="720"/>
        <w:rPr>
          <w:sz w:val="22"/>
          <w:szCs w:val="22"/>
          <w:lang w:val="es-MX"/>
        </w:rPr>
      </w:pPr>
    </w:p>
    <w:p w14:paraId="38CCAB33" w14:textId="77777777" w:rsidR="00864AAC" w:rsidRPr="00D31FD7" w:rsidRDefault="00864AAC" w:rsidP="00864AAC">
      <w:pPr>
        <w:rPr>
          <w:sz w:val="22"/>
          <w:szCs w:val="22"/>
          <w:lang w:val="es-MX"/>
        </w:rPr>
      </w:pPr>
    </w:p>
    <w:p w14:paraId="26C2BCC3" w14:textId="25CD1506" w:rsidR="00D31FD7" w:rsidRPr="00D31FD7" w:rsidRDefault="00864AAC">
      <w:pPr>
        <w:pStyle w:val="TOC1"/>
        <w:rPr>
          <w:rFonts w:eastAsiaTheme="minorEastAsia"/>
          <w:noProof/>
          <w:kern w:val="2"/>
          <w:sz w:val="22"/>
          <w:szCs w:val="22"/>
          <w:lang w:val="es-MX"/>
          <w14:ligatures w14:val="standardContextual"/>
        </w:rPr>
      </w:pPr>
      <w:r w:rsidRPr="00D31FD7">
        <w:rPr>
          <w:sz w:val="22"/>
          <w:szCs w:val="22"/>
          <w:lang w:val="es-MX"/>
        </w:rPr>
        <w:fldChar w:fldCharType="begin"/>
      </w:r>
      <w:r w:rsidRPr="00D31FD7">
        <w:rPr>
          <w:sz w:val="22"/>
          <w:szCs w:val="22"/>
          <w:lang w:val="es-MX"/>
        </w:rPr>
        <w:instrText xml:space="preserve"> TOC \o "1-3" \h \z \u </w:instrText>
      </w:r>
      <w:r w:rsidRPr="00D31FD7">
        <w:rPr>
          <w:sz w:val="22"/>
          <w:szCs w:val="22"/>
          <w:lang w:val="es-MX"/>
        </w:rPr>
        <w:fldChar w:fldCharType="separate"/>
      </w:r>
      <w:hyperlink w:anchor="_Toc134193298" w:history="1">
        <w:r w:rsidR="00D31FD7" w:rsidRPr="00D31FD7">
          <w:rPr>
            <w:rStyle w:val="Hyperlink"/>
            <w:noProof/>
            <w:sz w:val="22"/>
            <w:szCs w:val="22"/>
            <w:lang w:val="es-MX"/>
          </w:rPr>
          <w:t>I.</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Instalación y autoridades</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_Toc134193298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1</w:t>
        </w:r>
        <w:r w:rsidR="00D31FD7" w:rsidRPr="00D31FD7">
          <w:rPr>
            <w:noProof/>
            <w:webHidden/>
            <w:sz w:val="22"/>
            <w:szCs w:val="22"/>
            <w:lang w:val="es-MX"/>
          </w:rPr>
          <w:fldChar w:fldCharType="end"/>
        </w:r>
      </w:hyperlink>
    </w:p>
    <w:p w14:paraId="17D05C36" w14:textId="12BB2E4D" w:rsidR="00D31FD7" w:rsidRPr="00D31FD7" w:rsidRDefault="0083221B">
      <w:pPr>
        <w:pStyle w:val="TOC1"/>
        <w:rPr>
          <w:rFonts w:eastAsiaTheme="minorEastAsia"/>
          <w:noProof/>
          <w:kern w:val="2"/>
          <w:sz w:val="22"/>
          <w:szCs w:val="22"/>
          <w:lang w:val="es-MX"/>
          <w14:ligatures w14:val="standardContextual"/>
        </w:rPr>
      </w:pPr>
      <w:hyperlink w:anchor="_Toc134193299" w:history="1">
        <w:r w:rsidR="00D31FD7" w:rsidRPr="00D31FD7">
          <w:rPr>
            <w:rStyle w:val="Hyperlink"/>
            <w:noProof/>
            <w:sz w:val="22"/>
            <w:szCs w:val="22"/>
            <w:lang w:val="es-MX"/>
          </w:rPr>
          <w:t>II.</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Mandatos</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_Toc134193299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1</w:t>
        </w:r>
        <w:r w:rsidR="00D31FD7" w:rsidRPr="00D31FD7">
          <w:rPr>
            <w:noProof/>
            <w:webHidden/>
            <w:sz w:val="22"/>
            <w:szCs w:val="22"/>
            <w:lang w:val="es-MX"/>
          </w:rPr>
          <w:fldChar w:fldCharType="end"/>
        </w:r>
      </w:hyperlink>
    </w:p>
    <w:p w14:paraId="2F6E2F27" w14:textId="78CF15A0" w:rsidR="00D31FD7" w:rsidRPr="00D31FD7" w:rsidRDefault="0083221B">
      <w:pPr>
        <w:pStyle w:val="TOC1"/>
        <w:rPr>
          <w:rFonts w:eastAsiaTheme="minorEastAsia"/>
          <w:noProof/>
          <w:kern w:val="2"/>
          <w:sz w:val="22"/>
          <w:szCs w:val="22"/>
          <w:lang w:val="es-MX"/>
          <w14:ligatures w14:val="standardContextual"/>
        </w:rPr>
      </w:pPr>
      <w:hyperlink w:anchor="_Toc134193300" w:history="1">
        <w:r w:rsidR="00D31FD7" w:rsidRPr="00D31FD7">
          <w:rPr>
            <w:rStyle w:val="Hyperlink"/>
            <w:b/>
            <w:bCs/>
            <w:noProof/>
            <w:sz w:val="22"/>
            <w:szCs w:val="22"/>
            <w:lang w:val="es-MX"/>
          </w:rPr>
          <w:t>III.</w:t>
        </w:r>
        <w:r w:rsidR="00D31FD7" w:rsidRPr="00D31FD7">
          <w:rPr>
            <w:rFonts w:eastAsiaTheme="minorEastAsia"/>
            <w:noProof/>
            <w:kern w:val="2"/>
            <w:sz w:val="22"/>
            <w:szCs w:val="22"/>
            <w:lang w:val="es-MX"/>
            <w14:ligatures w14:val="standardContextual"/>
          </w:rPr>
          <w:tab/>
        </w:r>
        <w:r w:rsidR="00D31FD7" w:rsidRPr="00D31FD7">
          <w:rPr>
            <w:rStyle w:val="Hyperlink"/>
            <w:b/>
            <w:noProof/>
            <w:sz w:val="22"/>
            <w:szCs w:val="22"/>
            <w:lang w:val="es-MX"/>
          </w:rPr>
          <w:t>Seguimiento de temas encomendados por mandato</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_Toc134193300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2</w:t>
        </w:r>
        <w:r w:rsidR="00D31FD7" w:rsidRPr="00D31FD7">
          <w:rPr>
            <w:noProof/>
            <w:webHidden/>
            <w:sz w:val="22"/>
            <w:szCs w:val="22"/>
            <w:lang w:val="es-MX"/>
          </w:rPr>
          <w:fldChar w:fldCharType="end"/>
        </w:r>
      </w:hyperlink>
    </w:p>
    <w:p w14:paraId="3113B31A" w14:textId="3D7326E9" w:rsidR="00D31FD7" w:rsidRPr="00D31FD7" w:rsidRDefault="0083221B">
      <w:pPr>
        <w:pStyle w:val="TOC1"/>
        <w:rPr>
          <w:rFonts w:eastAsiaTheme="minorEastAsia"/>
          <w:noProof/>
          <w:kern w:val="2"/>
          <w:sz w:val="22"/>
          <w:szCs w:val="22"/>
          <w:lang w:val="es-MX"/>
          <w14:ligatures w14:val="standardContextual"/>
        </w:rPr>
      </w:pPr>
      <w:hyperlink w:anchor="_Toc134193301" w:history="1">
        <w:r w:rsidR="00D31FD7" w:rsidRPr="00D31FD7">
          <w:rPr>
            <w:rStyle w:val="Hyperlink"/>
            <w:b/>
            <w:bCs/>
            <w:noProof/>
            <w:sz w:val="22"/>
            <w:szCs w:val="22"/>
            <w:lang w:val="es-MX"/>
          </w:rPr>
          <w:t>IV.</w:t>
        </w:r>
        <w:r w:rsidR="00D31FD7" w:rsidRPr="00D31FD7">
          <w:rPr>
            <w:rFonts w:eastAsiaTheme="minorEastAsia"/>
            <w:noProof/>
            <w:kern w:val="2"/>
            <w:sz w:val="22"/>
            <w:szCs w:val="22"/>
            <w:lang w:val="es-MX"/>
            <w14:ligatures w14:val="standardContextual"/>
          </w:rPr>
          <w:tab/>
        </w:r>
        <w:r w:rsidR="00D31FD7" w:rsidRPr="00D31FD7">
          <w:rPr>
            <w:rStyle w:val="Hyperlink"/>
            <w:b/>
            <w:noProof/>
            <w:sz w:val="22"/>
            <w:szCs w:val="22"/>
            <w:lang w:val="es-MX"/>
          </w:rPr>
          <w:t>Eventos especiales</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_Toc134193301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3</w:t>
        </w:r>
        <w:r w:rsidR="00D31FD7" w:rsidRPr="00D31FD7">
          <w:rPr>
            <w:noProof/>
            <w:webHidden/>
            <w:sz w:val="22"/>
            <w:szCs w:val="22"/>
            <w:lang w:val="es-MX"/>
          </w:rPr>
          <w:fldChar w:fldCharType="end"/>
        </w:r>
      </w:hyperlink>
    </w:p>
    <w:p w14:paraId="5BCAAE4E" w14:textId="3EF0954A" w:rsidR="00D31FD7" w:rsidRPr="00D31FD7" w:rsidRDefault="0083221B">
      <w:pPr>
        <w:pStyle w:val="TOC1"/>
        <w:rPr>
          <w:rFonts w:eastAsiaTheme="minorEastAsia"/>
          <w:noProof/>
          <w:kern w:val="2"/>
          <w:sz w:val="22"/>
          <w:szCs w:val="22"/>
          <w:lang w:val="es-MX"/>
          <w14:ligatures w14:val="standardContextual"/>
        </w:rPr>
      </w:pPr>
      <w:hyperlink w:anchor="_Toc134193302" w:history="1">
        <w:r w:rsidR="00D31FD7" w:rsidRPr="00D31FD7">
          <w:rPr>
            <w:rStyle w:val="Hyperlink"/>
            <w:b/>
            <w:bCs/>
            <w:noProof/>
            <w:sz w:val="22"/>
            <w:szCs w:val="22"/>
            <w:lang w:val="es-MX"/>
          </w:rPr>
          <w:t>V.</w:t>
        </w:r>
        <w:r w:rsidR="00D31FD7" w:rsidRPr="00D31FD7">
          <w:rPr>
            <w:rFonts w:eastAsiaTheme="minorEastAsia"/>
            <w:noProof/>
            <w:kern w:val="2"/>
            <w:sz w:val="22"/>
            <w:szCs w:val="22"/>
            <w:lang w:val="es-MX"/>
            <w14:ligatures w14:val="standardContextual"/>
          </w:rPr>
          <w:tab/>
        </w:r>
        <w:r w:rsidR="00D31FD7" w:rsidRPr="00D31FD7">
          <w:rPr>
            <w:rStyle w:val="Hyperlink"/>
            <w:b/>
            <w:noProof/>
            <w:sz w:val="22"/>
            <w:szCs w:val="22"/>
            <w:lang w:val="es-MX"/>
          </w:rPr>
          <w:t>Informes periódicos de la Secretaría</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_Toc134193302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4</w:t>
        </w:r>
        <w:r w:rsidR="00D31FD7" w:rsidRPr="00D31FD7">
          <w:rPr>
            <w:noProof/>
            <w:webHidden/>
            <w:sz w:val="22"/>
            <w:szCs w:val="22"/>
            <w:lang w:val="es-MX"/>
          </w:rPr>
          <w:fldChar w:fldCharType="end"/>
        </w:r>
      </w:hyperlink>
    </w:p>
    <w:p w14:paraId="098DD994" w14:textId="53F5DC65" w:rsidR="00D31FD7" w:rsidRPr="00D31FD7" w:rsidRDefault="0083221B">
      <w:pPr>
        <w:pStyle w:val="TOC1"/>
        <w:rPr>
          <w:rFonts w:eastAsiaTheme="minorEastAsia"/>
          <w:noProof/>
          <w:kern w:val="2"/>
          <w:sz w:val="22"/>
          <w:szCs w:val="22"/>
          <w:lang w:val="es-MX"/>
          <w14:ligatures w14:val="standardContextual"/>
        </w:rPr>
      </w:pPr>
      <w:hyperlink w:anchor="_Toc134193303" w:history="1">
        <w:r w:rsidR="00D31FD7" w:rsidRPr="00D31FD7">
          <w:rPr>
            <w:rStyle w:val="Hyperlink"/>
            <w:b/>
            <w:bCs/>
            <w:noProof/>
            <w:sz w:val="22"/>
            <w:szCs w:val="22"/>
            <w:lang w:val="es-MX"/>
          </w:rPr>
          <w:t>VI.</w:t>
        </w:r>
        <w:r w:rsidR="00D31FD7" w:rsidRPr="00D31FD7">
          <w:rPr>
            <w:rFonts w:eastAsiaTheme="minorEastAsia"/>
            <w:noProof/>
            <w:kern w:val="2"/>
            <w:sz w:val="22"/>
            <w:szCs w:val="22"/>
            <w:lang w:val="es-MX"/>
            <w14:ligatures w14:val="standardContextual"/>
          </w:rPr>
          <w:tab/>
        </w:r>
        <w:r w:rsidR="00D31FD7" w:rsidRPr="00D31FD7">
          <w:rPr>
            <w:rStyle w:val="Hyperlink"/>
            <w:b/>
            <w:noProof/>
            <w:sz w:val="22"/>
            <w:szCs w:val="22"/>
            <w:lang w:val="es-MX"/>
          </w:rPr>
          <w:t>Seguimiento a la implementación de mandatos de la Asamblea General</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_Toc134193303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4</w:t>
        </w:r>
        <w:r w:rsidR="00D31FD7" w:rsidRPr="00D31FD7">
          <w:rPr>
            <w:noProof/>
            <w:webHidden/>
            <w:sz w:val="22"/>
            <w:szCs w:val="22"/>
            <w:lang w:val="es-MX"/>
          </w:rPr>
          <w:fldChar w:fldCharType="end"/>
        </w:r>
      </w:hyperlink>
    </w:p>
    <w:p w14:paraId="21E0C42E" w14:textId="51277BF2" w:rsidR="00D31FD7" w:rsidRPr="00D31FD7" w:rsidRDefault="0083221B">
      <w:pPr>
        <w:pStyle w:val="TOC1"/>
        <w:rPr>
          <w:rFonts w:eastAsiaTheme="minorEastAsia"/>
          <w:noProof/>
          <w:kern w:val="2"/>
          <w:sz w:val="22"/>
          <w:szCs w:val="22"/>
          <w:lang w:val="es-MX"/>
          <w14:ligatures w14:val="standardContextual"/>
        </w:rPr>
      </w:pPr>
      <w:hyperlink w:anchor="_Toc134193304" w:history="1">
        <w:r w:rsidR="00D31FD7" w:rsidRPr="00D31FD7">
          <w:rPr>
            <w:rStyle w:val="Hyperlink"/>
            <w:b/>
            <w:bCs/>
            <w:noProof/>
            <w:sz w:val="22"/>
            <w:szCs w:val="22"/>
            <w:lang w:val="es-MX"/>
          </w:rPr>
          <w:t>VII.</w:t>
        </w:r>
        <w:r w:rsidR="00D31FD7" w:rsidRPr="00D31FD7">
          <w:rPr>
            <w:rFonts w:eastAsiaTheme="minorEastAsia"/>
            <w:noProof/>
            <w:kern w:val="2"/>
            <w:sz w:val="22"/>
            <w:szCs w:val="22"/>
            <w:lang w:val="es-MX"/>
            <w14:ligatures w14:val="standardContextual"/>
          </w:rPr>
          <w:tab/>
        </w:r>
        <w:r w:rsidR="00D31FD7" w:rsidRPr="00D31FD7">
          <w:rPr>
            <w:rStyle w:val="Hyperlink"/>
            <w:b/>
            <w:noProof/>
            <w:sz w:val="22"/>
            <w:szCs w:val="22"/>
            <w:lang w:val="es-MX"/>
          </w:rPr>
          <w:t>Informes anuales de los órganos, organismos y entidades de la Organización</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_Toc134193304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4</w:t>
        </w:r>
        <w:r w:rsidR="00D31FD7" w:rsidRPr="00D31FD7">
          <w:rPr>
            <w:noProof/>
            <w:webHidden/>
            <w:sz w:val="22"/>
            <w:szCs w:val="22"/>
            <w:lang w:val="es-MX"/>
          </w:rPr>
          <w:fldChar w:fldCharType="end"/>
        </w:r>
      </w:hyperlink>
    </w:p>
    <w:p w14:paraId="46D2E224" w14:textId="75C2E5DA" w:rsidR="00D31FD7" w:rsidRPr="00D31FD7" w:rsidRDefault="0083221B">
      <w:pPr>
        <w:pStyle w:val="TOC2"/>
        <w:rPr>
          <w:rFonts w:eastAsiaTheme="minorEastAsia"/>
          <w:noProof/>
          <w:kern w:val="2"/>
          <w:sz w:val="22"/>
          <w:szCs w:val="22"/>
          <w:lang w:val="es-MX"/>
          <w14:ligatures w14:val="standardContextual"/>
        </w:rPr>
      </w:pPr>
      <w:hyperlink w:anchor="_Toc134193305" w:history="1">
        <w:r w:rsidR="00D31FD7" w:rsidRPr="00D31FD7">
          <w:rPr>
            <w:rStyle w:val="Hyperlink"/>
            <w:noProof/>
            <w:sz w:val="22"/>
            <w:szCs w:val="22"/>
            <w:lang w:val="es-MX"/>
            <w14:scene3d>
              <w14:camera w14:prst="orthographicFront"/>
              <w14:lightRig w14:rig="threePt" w14:dir="t">
                <w14:rot w14:lat="0" w14:lon="0" w14:rev="0"/>
              </w14:lightRig>
            </w14:scene3d>
          </w:rPr>
          <w:t>1.</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Comité Jurídico Interamericano (CJI)</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_Toc134193305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4</w:t>
        </w:r>
        <w:r w:rsidR="00D31FD7" w:rsidRPr="00D31FD7">
          <w:rPr>
            <w:noProof/>
            <w:webHidden/>
            <w:sz w:val="22"/>
            <w:szCs w:val="22"/>
            <w:lang w:val="es-MX"/>
          </w:rPr>
          <w:fldChar w:fldCharType="end"/>
        </w:r>
      </w:hyperlink>
    </w:p>
    <w:p w14:paraId="233A5938" w14:textId="537DAD4A" w:rsidR="00D31FD7" w:rsidRPr="00D31FD7" w:rsidRDefault="0083221B">
      <w:pPr>
        <w:pStyle w:val="TOC2"/>
        <w:rPr>
          <w:rFonts w:eastAsiaTheme="minorEastAsia"/>
          <w:noProof/>
          <w:kern w:val="2"/>
          <w:sz w:val="22"/>
          <w:szCs w:val="22"/>
          <w:lang w:val="es-MX"/>
          <w14:ligatures w14:val="standardContextual"/>
        </w:rPr>
      </w:pPr>
      <w:hyperlink w:anchor="_Toc134193306" w:history="1">
        <w:r w:rsidR="00D31FD7" w:rsidRPr="00D31FD7">
          <w:rPr>
            <w:rStyle w:val="Hyperlink"/>
            <w:noProof/>
            <w:sz w:val="22"/>
            <w:szCs w:val="22"/>
            <w:lang w:val="es-MX"/>
            <w14:scene3d>
              <w14:camera w14:prst="orthographicFront"/>
              <w14:lightRig w14:rig="threePt" w14:dir="t">
                <w14:rot w14:lat="0" w14:lon="0" w14:rev="0"/>
              </w14:lightRig>
            </w14:scene3d>
          </w:rPr>
          <w:t>2.</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Comisión Interamericana de Derechos Humanos (CIDH)</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_Toc134193306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5</w:t>
        </w:r>
        <w:r w:rsidR="00D31FD7" w:rsidRPr="00D31FD7">
          <w:rPr>
            <w:noProof/>
            <w:webHidden/>
            <w:sz w:val="22"/>
            <w:szCs w:val="22"/>
            <w:lang w:val="es-MX"/>
          </w:rPr>
          <w:fldChar w:fldCharType="end"/>
        </w:r>
      </w:hyperlink>
    </w:p>
    <w:p w14:paraId="107D8087" w14:textId="5EE47F71" w:rsidR="00D31FD7" w:rsidRPr="00D31FD7" w:rsidRDefault="0083221B">
      <w:pPr>
        <w:pStyle w:val="TOC2"/>
        <w:rPr>
          <w:rFonts w:eastAsiaTheme="minorEastAsia"/>
          <w:noProof/>
          <w:kern w:val="2"/>
          <w:sz w:val="22"/>
          <w:szCs w:val="22"/>
          <w:lang w:val="es-MX"/>
          <w14:ligatures w14:val="standardContextual"/>
        </w:rPr>
      </w:pPr>
      <w:hyperlink w:anchor="_Toc134193307" w:history="1">
        <w:r w:rsidR="00D31FD7" w:rsidRPr="00D31FD7">
          <w:rPr>
            <w:rStyle w:val="Hyperlink"/>
            <w:noProof/>
            <w:sz w:val="22"/>
            <w:szCs w:val="22"/>
            <w:lang w:val="es-MX"/>
            <w14:scene3d>
              <w14:camera w14:prst="orthographicFront"/>
              <w14:lightRig w14:rig="threePt" w14:dir="t">
                <w14:rot w14:lat="0" w14:lon="0" w14:rev="0"/>
              </w14:lightRig>
            </w14:scene3d>
          </w:rPr>
          <w:t>3.</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Corte Interamericana de Derechos Humanos</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_Toc134193307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5</w:t>
        </w:r>
        <w:r w:rsidR="00D31FD7" w:rsidRPr="00D31FD7">
          <w:rPr>
            <w:noProof/>
            <w:webHidden/>
            <w:sz w:val="22"/>
            <w:szCs w:val="22"/>
            <w:lang w:val="es-MX"/>
          </w:rPr>
          <w:fldChar w:fldCharType="end"/>
        </w:r>
      </w:hyperlink>
    </w:p>
    <w:p w14:paraId="39B883F3" w14:textId="7F7E4C4F" w:rsidR="00D31FD7" w:rsidRPr="00D31FD7" w:rsidRDefault="0083221B">
      <w:pPr>
        <w:pStyle w:val="TOC2"/>
        <w:rPr>
          <w:rFonts w:eastAsiaTheme="minorEastAsia"/>
          <w:noProof/>
          <w:kern w:val="2"/>
          <w:sz w:val="22"/>
          <w:szCs w:val="22"/>
          <w:lang w:val="es-MX"/>
          <w14:ligatures w14:val="standardContextual"/>
        </w:rPr>
      </w:pPr>
      <w:hyperlink w:anchor="_Toc134193308" w:history="1">
        <w:r w:rsidR="00D31FD7" w:rsidRPr="00D31FD7">
          <w:rPr>
            <w:rStyle w:val="Hyperlink"/>
            <w:noProof/>
            <w:sz w:val="22"/>
            <w:szCs w:val="22"/>
            <w:lang w:val="es-MX"/>
            <w14:scene3d>
              <w14:camera w14:prst="orthographicFront"/>
              <w14:lightRig w14:rig="threePt" w14:dir="t">
                <w14:rot w14:lat="0" w14:lon="0" w14:rev="0"/>
              </w14:lightRig>
            </w14:scene3d>
          </w:rPr>
          <w:t>4.</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Centro de Estudios de Justicia de las Américas (CEJA)</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_Toc134193308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5</w:t>
        </w:r>
        <w:r w:rsidR="00D31FD7" w:rsidRPr="00D31FD7">
          <w:rPr>
            <w:noProof/>
            <w:webHidden/>
            <w:sz w:val="22"/>
            <w:szCs w:val="22"/>
            <w:lang w:val="es-MX"/>
          </w:rPr>
          <w:fldChar w:fldCharType="end"/>
        </w:r>
      </w:hyperlink>
    </w:p>
    <w:p w14:paraId="76AAD0FF" w14:textId="271FDCF8" w:rsidR="00D31FD7" w:rsidRPr="00D31FD7" w:rsidRDefault="0083221B">
      <w:pPr>
        <w:pStyle w:val="TOC1"/>
        <w:rPr>
          <w:rFonts w:eastAsiaTheme="minorEastAsia"/>
          <w:noProof/>
          <w:kern w:val="2"/>
          <w:sz w:val="22"/>
          <w:szCs w:val="22"/>
          <w:lang w:val="es-MX"/>
          <w14:ligatures w14:val="standardContextual"/>
        </w:rPr>
      </w:pPr>
      <w:hyperlink w:anchor="_Toc134193309" w:history="1">
        <w:r w:rsidR="00D31FD7" w:rsidRPr="00D31FD7">
          <w:rPr>
            <w:rStyle w:val="Hyperlink"/>
            <w:b/>
            <w:bCs/>
            <w:noProof/>
            <w:sz w:val="22"/>
            <w:szCs w:val="22"/>
            <w:lang w:val="es-MX"/>
          </w:rPr>
          <w:t>VIII.</w:t>
        </w:r>
        <w:r w:rsidR="00D31FD7" w:rsidRPr="00D31FD7">
          <w:rPr>
            <w:rFonts w:eastAsiaTheme="minorEastAsia"/>
            <w:noProof/>
            <w:kern w:val="2"/>
            <w:sz w:val="22"/>
            <w:szCs w:val="22"/>
            <w:lang w:val="es-MX"/>
            <w14:ligatures w14:val="standardContextual"/>
          </w:rPr>
          <w:tab/>
        </w:r>
        <w:r w:rsidR="00D31FD7" w:rsidRPr="00D31FD7">
          <w:rPr>
            <w:rStyle w:val="Hyperlink"/>
            <w:b/>
            <w:noProof/>
            <w:sz w:val="22"/>
            <w:szCs w:val="22"/>
            <w:lang w:val="es-MX"/>
          </w:rPr>
          <w:t>Negociación de los proyectos de resolución ómnibus</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_Toc134193309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5</w:t>
        </w:r>
        <w:r w:rsidR="00D31FD7" w:rsidRPr="00D31FD7">
          <w:rPr>
            <w:noProof/>
            <w:webHidden/>
            <w:sz w:val="22"/>
            <w:szCs w:val="22"/>
            <w:lang w:val="es-MX"/>
          </w:rPr>
          <w:fldChar w:fldCharType="end"/>
        </w:r>
      </w:hyperlink>
    </w:p>
    <w:p w14:paraId="1220D108" w14:textId="5E5C936D" w:rsidR="00D31FD7" w:rsidRPr="00D31FD7" w:rsidRDefault="0083221B">
      <w:pPr>
        <w:pStyle w:val="TOC1"/>
        <w:rPr>
          <w:rFonts w:eastAsiaTheme="minorEastAsia"/>
          <w:noProof/>
          <w:kern w:val="2"/>
          <w:sz w:val="22"/>
          <w:szCs w:val="22"/>
          <w:lang w:val="es-MX"/>
          <w14:ligatures w14:val="standardContextual"/>
        </w:rPr>
      </w:pPr>
      <w:hyperlink w:anchor="_Toc134193310" w:history="1">
        <w:r w:rsidR="00D31FD7" w:rsidRPr="00D31FD7">
          <w:rPr>
            <w:rStyle w:val="Hyperlink"/>
            <w:b/>
            <w:bCs/>
            <w:noProof/>
            <w:sz w:val="22"/>
            <w:szCs w:val="22"/>
            <w:lang w:val="es-MX"/>
          </w:rPr>
          <w:t>IX.</w:t>
        </w:r>
        <w:r w:rsidR="00D31FD7" w:rsidRPr="00D31FD7">
          <w:rPr>
            <w:rFonts w:eastAsiaTheme="minorEastAsia"/>
            <w:noProof/>
            <w:kern w:val="2"/>
            <w:sz w:val="22"/>
            <w:szCs w:val="22"/>
            <w:lang w:val="es-MX"/>
            <w14:ligatures w14:val="standardContextual"/>
          </w:rPr>
          <w:tab/>
        </w:r>
        <w:r w:rsidR="00D31FD7" w:rsidRPr="00D31FD7">
          <w:rPr>
            <w:rStyle w:val="Hyperlink"/>
            <w:b/>
            <w:bCs/>
            <w:noProof/>
            <w:sz w:val="22"/>
            <w:szCs w:val="22"/>
            <w:lang w:val="es-MX"/>
          </w:rPr>
          <w:t>Presupuesto para el período 2022-2023</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_Toc134193310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5</w:t>
        </w:r>
        <w:r w:rsidR="00D31FD7" w:rsidRPr="00D31FD7">
          <w:rPr>
            <w:noProof/>
            <w:webHidden/>
            <w:sz w:val="22"/>
            <w:szCs w:val="22"/>
            <w:lang w:val="es-MX"/>
          </w:rPr>
          <w:fldChar w:fldCharType="end"/>
        </w:r>
      </w:hyperlink>
    </w:p>
    <w:p w14:paraId="0FFFE644" w14:textId="42B8C24E" w:rsidR="00D31FD7" w:rsidRPr="00D31FD7" w:rsidRDefault="0083221B">
      <w:pPr>
        <w:pStyle w:val="TOC1"/>
        <w:rPr>
          <w:rFonts w:eastAsiaTheme="minorEastAsia"/>
          <w:noProof/>
          <w:kern w:val="2"/>
          <w:sz w:val="22"/>
          <w:szCs w:val="22"/>
          <w:lang w:val="es-MX"/>
          <w14:ligatures w14:val="standardContextual"/>
        </w:rPr>
      </w:pPr>
      <w:hyperlink w:anchor="_Toc134193311" w:history="1">
        <w:r w:rsidR="00D31FD7" w:rsidRPr="00D31FD7">
          <w:rPr>
            <w:rStyle w:val="Hyperlink"/>
            <w:b/>
            <w:bCs/>
            <w:noProof/>
            <w:sz w:val="22"/>
            <w:szCs w:val="22"/>
            <w:lang w:val="es-MX"/>
          </w:rPr>
          <w:t>X.</w:t>
        </w:r>
        <w:r w:rsidR="00D31FD7" w:rsidRPr="00D31FD7">
          <w:rPr>
            <w:rFonts w:eastAsiaTheme="minorEastAsia"/>
            <w:noProof/>
            <w:kern w:val="2"/>
            <w:sz w:val="22"/>
            <w:szCs w:val="22"/>
            <w:lang w:val="es-MX"/>
            <w14:ligatures w14:val="standardContextual"/>
          </w:rPr>
          <w:tab/>
        </w:r>
        <w:r w:rsidR="00D31FD7" w:rsidRPr="00D31FD7">
          <w:rPr>
            <w:rStyle w:val="Hyperlink"/>
            <w:b/>
            <w:noProof/>
            <w:sz w:val="22"/>
            <w:szCs w:val="22"/>
            <w:lang w:val="es-MX"/>
          </w:rPr>
          <w:t>Alcance</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_Toc134193311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5</w:t>
        </w:r>
        <w:r w:rsidR="00D31FD7" w:rsidRPr="00D31FD7">
          <w:rPr>
            <w:noProof/>
            <w:webHidden/>
            <w:sz w:val="22"/>
            <w:szCs w:val="22"/>
            <w:lang w:val="es-MX"/>
          </w:rPr>
          <w:fldChar w:fldCharType="end"/>
        </w:r>
      </w:hyperlink>
    </w:p>
    <w:p w14:paraId="673187AE" w14:textId="49446597" w:rsidR="00D31FD7" w:rsidRPr="00D31FD7" w:rsidRDefault="0083221B">
      <w:pPr>
        <w:pStyle w:val="TOC1"/>
        <w:rPr>
          <w:rFonts w:eastAsiaTheme="minorEastAsia"/>
          <w:noProof/>
          <w:kern w:val="2"/>
          <w:sz w:val="22"/>
          <w:szCs w:val="22"/>
          <w:lang w:val="es-MX"/>
          <w14:ligatures w14:val="standardContextual"/>
        </w:rPr>
      </w:pPr>
      <w:hyperlink w:anchor="_Toc134193312" w:history="1">
        <w:r w:rsidR="00D31FD7" w:rsidRPr="00D31FD7">
          <w:rPr>
            <w:rStyle w:val="Hyperlink"/>
            <w:noProof/>
            <w:sz w:val="22"/>
            <w:szCs w:val="22"/>
            <w:lang w:val="es-MX"/>
          </w:rPr>
          <w:t>XI.</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Mandatos emanados del quincuagésimo segundo período ordinario de sesiones de la Asamblea General y otros períodos anteriores para ser considerados por la CAJP durante el período 2022 -2023</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_Toc134193312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6</w:t>
        </w:r>
        <w:r w:rsidR="00D31FD7" w:rsidRPr="00D31FD7">
          <w:rPr>
            <w:noProof/>
            <w:webHidden/>
            <w:sz w:val="22"/>
            <w:szCs w:val="22"/>
            <w:lang w:val="es-MX"/>
          </w:rPr>
          <w:fldChar w:fldCharType="end"/>
        </w:r>
      </w:hyperlink>
    </w:p>
    <w:p w14:paraId="722F1B43" w14:textId="52165275" w:rsidR="00D31FD7" w:rsidRPr="00D31FD7" w:rsidRDefault="0083221B">
      <w:pPr>
        <w:pStyle w:val="TOC1"/>
        <w:rPr>
          <w:rFonts w:eastAsiaTheme="minorEastAsia"/>
          <w:noProof/>
          <w:kern w:val="2"/>
          <w:sz w:val="22"/>
          <w:szCs w:val="22"/>
          <w:lang w:val="es-MX"/>
          <w14:ligatures w14:val="standardContextual"/>
        </w:rPr>
      </w:pPr>
      <w:hyperlink w:anchor="_Toc134193313" w:history="1">
        <w:r w:rsidR="00D31FD7" w:rsidRPr="00D31FD7">
          <w:rPr>
            <w:rStyle w:val="Hyperlink"/>
            <w:noProof/>
            <w:sz w:val="22"/>
            <w:szCs w:val="22"/>
            <w:lang w:val="es-MX"/>
          </w:rPr>
          <w:t>1.</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AG/RES. 2989 (LII-O/22), “Fortalecimiento de la democracia”</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_Toc134193313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6</w:t>
        </w:r>
        <w:r w:rsidR="00D31FD7" w:rsidRPr="00D31FD7">
          <w:rPr>
            <w:noProof/>
            <w:webHidden/>
            <w:sz w:val="22"/>
            <w:szCs w:val="22"/>
            <w:lang w:val="es-MX"/>
          </w:rPr>
          <w:fldChar w:fldCharType="end"/>
        </w:r>
      </w:hyperlink>
    </w:p>
    <w:p w14:paraId="1435DF9D" w14:textId="557D410E" w:rsidR="00D31FD7" w:rsidRPr="00D31FD7" w:rsidRDefault="0083221B">
      <w:pPr>
        <w:pStyle w:val="TOC1"/>
        <w:rPr>
          <w:rFonts w:eastAsiaTheme="minorEastAsia"/>
          <w:noProof/>
          <w:kern w:val="2"/>
          <w:sz w:val="22"/>
          <w:szCs w:val="22"/>
          <w:lang w:val="es-MX"/>
          <w14:ligatures w14:val="standardContextual"/>
        </w:rPr>
      </w:pPr>
      <w:hyperlink w:anchor="_Toc134193314" w:history="1">
        <w:r w:rsidR="00D31FD7" w:rsidRPr="00D31FD7">
          <w:rPr>
            <w:rStyle w:val="Hyperlink"/>
            <w:rFonts w:eastAsia="Arial Unicode MS"/>
            <w:noProof/>
            <w:sz w:val="22"/>
            <w:szCs w:val="22"/>
            <w:lang w:val="es-MX"/>
          </w:rPr>
          <w:t>2.</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AG/RES. 2990 (LII-O/22), “Derecho internacional”</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_Toc134193314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8</w:t>
        </w:r>
        <w:r w:rsidR="00D31FD7" w:rsidRPr="00D31FD7">
          <w:rPr>
            <w:noProof/>
            <w:webHidden/>
            <w:sz w:val="22"/>
            <w:szCs w:val="22"/>
            <w:lang w:val="es-MX"/>
          </w:rPr>
          <w:fldChar w:fldCharType="end"/>
        </w:r>
      </w:hyperlink>
    </w:p>
    <w:p w14:paraId="71D050B1" w14:textId="32339163" w:rsidR="00D31FD7" w:rsidRPr="00D31FD7" w:rsidRDefault="0083221B">
      <w:pPr>
        <w:pStyle w:val="TOC1"/>
        <w:rPr>
          <w:rFonts w:eastAsiaTheme="minorEastAsia"/>
          <w:noProof/>
          <w:kern w:val="2"/>
          <w:sz w:val="22"/>
          <w:szCs w:val="22"/>
          <w:lang w:val="es-MX"/>
          <w14:ligatures w14:val="standardContextual"/>
        </w:rPr>
      </w:pPr>
      <w:hyperlink w:anchor="_Toc134193315" w:history="1">
        <w:r w:rsidR="00D31FD7" w:rsidRPr="00D31FD7">
          <w:rPr>
            <w:rStyle w:val="Hyperlink"/>
            <w:noProof/>
            <w:sz w:val="22"/>
            <w:szCs w:val="22"/>
            <w:lang w:val="es-MX"/>
          </w:rPr>
          <w:t>3.</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AG/RES. 2991 (LII-O/22), “Promoción y protección de derechos humanos”</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_Toc134193315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9</w:t>
        </w:r>
        <w:r w:rsidR="00D31FD7" w:rsidRPr="00D31FD7">
          <w:rPr>
            <w:noProof/>
            <w:webHidden/>
            <w:sz w:val="22"/>
            <w:szCs w:val="22"/>
            <w:lang w:val="es-MX"/>
          </w:rPr>
          <w:fldChar w:fldCharType="end"/>
        </w:r>
      </w:hyperlink>
    </w:p>
    <w:p w14:paraId="5FB47B27" w14:textId="313B07D2" w:rsidR="00D31FD7" w:rsidRPr="00D31FD7" w:rsidRDefault="0083221B">
      <w:pPr>
        <w:pStyle w:val="TOC1"/>
        <w:rPr>
          <w:rFonts w:eastAsiaTheme="minorEastAsia"/>
          <w:noProof/>
          <w:kern w:val="2"/>
          <w:sz w:val="22"/>
          <w:szCs w:val="22"/>
          <w:lang w:val="es-MX"/>
          <w14:ligatures w14:val="standardContextual"/>
        </w:rPr>
      </w:pPr>
      <w:hyperlink w:anchor="_Toc134193316" w:history="1">
        <w:r w:rsidR="00D31FD7" w:rsidRPr="00D31FD7">
          <w:rPr>
            <w:rStyle w:val="Hyperlink"/>
            <w:noProof/>
            <w:sz w:val="22"/>
            <w:szCs w:val="22"/>
            <w:lang w:val="es-MX"/>
          </w:rPr>
          <w:t>4.</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AG/RES. 2970 (LII-O/21), PROMOCIÓN DE LA SEGURIDAD HEMISFÉRICA: un enfoque multidimensional”</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_Toc134193316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13</w:t>
        </w:r>
        <w:r w:rsidR="00D31FD7" w:rsidRPr="00D31FD7">
          <w:rPr>
            <w:noProof/>
            <w:webHidden/>
            <w:sz w:val="22"/>
            <w:szCs w:val="22"/>
            <w:lang w:val="es-MX"/>
          </w:rPr>
          <w:fldChar w:fldCharType="end"/>
        </w:r>
      </w:hyperlink>
    </w:p>
    <w:p w14:paraId="29E573E4" w14:textId="6E1C8EB0" w:rsidR="00D31FD7" w:rsidRPr="00D31FD7" w:rsidRDefault="0083221B">
      <w:pPr>
        <w:pStyle w:val="TOC1"/>
        <w:rPr>
          <w:rFonts w:eastAsiaTheme="minorEastAsia"/>
          <w:noProof/>
          <w:kern w:val="2"/>
          <w:sz w:val="22"/>
          <w:szCs w:val="22"/>
          <w:lang w:val="es-MX"/>
          <w14:ligatures w14:val="standardContextual"/>
        </w:rPr>
      </w:pPr>
      <w:hyperlink w:anchor="_Toc134193317" w:history="1">
        <w:r w:rsidR="00D31FD7" w:rsidRPr="00D31FD7">
          <w:rPr>
            <w:rStyle w:val="Hyperlink"/>
            <w:noProof/>
            <w:sz w:val="22"/>
            <w:szCs w:val="22"/>
            <w:lang w:val="es-MX"/>
          </w:rPr>
          <w:t>XII.</w:t>
        </w:r>
        <w:r w:rsidR="00D31FD7" w:rsidRPr="00D31FD7">
          <w:rPr>
            <w:rFonts w:eastAsiaTheme="minorEastAsia"/>
            <w:noProof/>
            <w:kern w:val="2"/>
            <w:sz w:val="22"/>
            <w:szCs w:val="22"/>
            <w:lang w:val="es-MX"/>
            <w14:ligatures w14:val="standardContextual"/>
          </w:rPr>
          <w:tab/>
        </w:r>
        <w:r w:rsidR="00D31FD7" w:rsidRPr="00D31FD7">
          <w:rPr>
            <w:rStyle w:val="Hyperlink"/>
            <w:noProof/>
            <w:sz w:val="22"/>
            <w:szCs w:val="22"/>
            <w:lang w:val="es-MX"/>
          </w:rPr>
          <w:t>Calendario de sesiones de la Comisión de Asuntos Jurídicos y Políticos para el período 2022-2023</w:t>
        </w:r>
        <w:r w:rsidR="00D31FD7" w:rsidRPr="00D31FD7">
          <w:rPr>
            <w:noProof/>
            <w:webHidden/>
            <w:sz w:val="22"/>
            <w:szCs w:val="22"/>
            <w:lang w:val="es-MX"/>
          </w:rPr>
          <w:tab/>
        </w:r>
        <w:r w:rsidR="00D31FD7" w:rsidRPr="00D31FD7">
          <w:rPr>
            <w:noProof/>
            <w:webHidden/>
            <w:sz w:val="22"/>
            <w:szCs w:val="22"/>
            <w:lang w:val="es-MX"/>
          </w:rPr>
          <w:fldChar w:fldCharType="begin"/>
        </w:r>
        <w:r w:rsidR="00D31FD7" w:rsidRPr="00D31FD7">
          <w:rPr>
            <w:noProof/>
            <w:webHidden/>
            <w:sz w:val="22"/>
            <w:szCs w:val="22"/>
            <w:lang w:val="es-MX"/>
          </w:rPr>
          <w:instrText xml:space="preserve"> PAGEREF _Toc134193317 \h </w:instrText>
        </w:r>
        <w:r w:rsidR="00D31FD7" w:rsidRPr="00D31FD7">
          <w:rPr>
            <w:noProof/>
            <w:webHidden/>
            <w:sz w:val="22"/>
            <w:szCs w:val="22"/>
            <w:lang w:val="es-MX"/>
          </w:rPr>
        </w:r>
        <w:r w:rsidR="00D31FD7" w:rsidRPr="00D31FD7">
          <w:rPr>
            <w:noProof/>
            <w:webHidden/>
            <w:sz w:val="22"/>
            <w:szCs w:val="22"/>
            <w:lang w:val="es-MX"/>
          </w:rPr>
          <w:fldChar w:fldCharType="separate"/>
        </w:r>
        <w:r w:rsidR="00BF4EF4">
          <w:rPr>
            <w:noProof/>
            <w:webHidden/>
            <w:sz w:val="22"/>
            <w:szCs w:val="22"/>
            <w:lang w:val="es-MX"/>
          </w:rPr>
          <w:t>15</w:t>
        </w:r>
        <w:r w:rsidR="00D31FD7" w:rsidRPr="00D31FD7">
          <w:rPr>
            <w:noProof/>
            <w:webHidden/>
            <w:sz w:val="22"/>
            <w:szCs w:val="22"/>
            <w:lang w:val="es-MX"/>
          </w:rPr>
          <w:fldChar w:fldCharType="end"/>
        </w:r>
      </w:hyperlink>
    </w:p>
    <w:p w14:paraId="5B96967B" w14:textId="629BBACE" w:rsidR="00864AAC" w:rsidRPr="00D31FD7" w:rsidRDefault="00864AAC" w:rsidP="00864AAC">
      <w:pPr>
        <w:pStyle w:val="NormalWeb"/>
        <w:tabs>
          <w:tab w:val="left" w:pos="1440"/>
          <w:tab w:val="right" w:leader="dot" w:pos="8961"/>
        </w:tabs>
        <w:ind w:left="720" w:right="720" w:hanging="720"/>
        <w:jc w:val="both"/>
        <w:rPr>
          <w:color w:val="000000"/>
          <w:sz w:val="22"/>
          <w:szCs w:val="22"/>
          <w:lang w:val="es-MX"/>
        </w:rPr>
      </w:pPr>
      <w:r w:rsidRPr="00D31FD7">
        <w:rPr>
          <w:sz w:val="22"/>
          <w:szCs w:val="22"/>
          <w:lang w:val="es-MX"/>
        </w:rPr>
        <w:fldChar w:fldCharType="end"/>
      </w:r>
    </w:p>
    <w:p w14:paraId="3B17CB3E" w14:textId="77777777" w:rsidR="00864AAC" w:rsidRPr="00D31FD7" w:rsidRDefault="00864AAC" w:rsidP="00864AAC">
      <w:pPr>
        <w:rPr>
          <w:color w:val="000000"/>
          <w:sz w:val="22"/>
          <w:szCs w:val="22"/>
          <w:lang w:val="es-MX" w:eastAsia="es-ES"/>
        </w:rPr>
      </w:pPr>
    </w:p>
    <w:p w14:paraId="1ADCEC35" w14:textId="77777777" w:rsidR="00864AAC" w:rsidRPr="00D31FD7" w:rsidRDefault="00864AAC" w:rsidP="00864AAC">
      <w:pPr>
        <w:rPr>
          <w:color w:val="000000"/>
          <w:sz w:val="22"/>
          <w:szCs w:val="22"/>
          <w:lang w:val="es-MX" w:eastAsia="es-ES"/>
        </w:rPr>
        <w:sectPr w:rsidR="00864AAC" w:rsidRPr="00D31FD7" w:rsidSect="0043696F">
          <w:headerReference w:type="default" r:id="rId8"/>
          <w:headerReference w:type="first" r:id="rId9"/>
          <w:type w:val="oddPage"/>
          <w:pgSz w:w="12240" w:h="15840" w:code="1"/>
          <w:pgMar w:top="2160" w:right="1571" w:bottom="1298" w:left="1701" w:header="720" w:footer="720" w:gutter="0"/>
          <w:pgNumType w:fmt="lowerRoman" w:start="3" w:chapSep="emDash"/>
          <w:cols w:space="720"/>
          <w:titlePg/>
          <w:docGrid w:linePitch="326"/>
        </w:sectPr>
      </w:pPr>
    </w:p>
    <w:p w14:paraId="285E6933" w14:textId="77777777" w:rsidR="00864AAC" w:rsidRPr="00D31FD7" w:rsidRDefault="00864AAC" w:rsidP="00864AAC">
      <w:pPr>
        <w:ind w:right="-29"/>
        <w:jc w:val="center"/>
        <w:rPr>
          <w:color w:val="000000"/>
          <w:sz w:val="22"/>
          <w:szCs w:val="22"/>
          <w:lang w:val="es-MX"/>
        </w:rPr>
      </w:pPr>
      <w:r w:rsidRPr="00D31FD7">
        <w:rPr>
          <w:color w:val="000000"/>
          <w:sz w:val="22"/>
          <w:szCs w:val="22"/>
          <w:lang w:val="es-MX"/>
        </w:rPr>
        <w:lastRenderedPageBreak/>
        <w:t>PLAN DE TRABAJO Y CALENDARIO DE SESIONES DE LA COMISIÓN DE ASUNTOS JURÍDICOS Y POLÍTICOS PARA EL PERÍODO 2022-2023</w:t>
      </w:r>
    </w:p>
    <w:p w14:paraId="48F688FE" w14:textId="77777777" w:rsidR="00864AAC" w:rsidRPr="00D31FD7" w:rsidRDefault="00864AAC" w:rsidP="00864AAC">
      <w:pPr>
        <w:ind w:right="-29"/>
        <w:jc w:val="both"/>
        <w:rPr>
          <w:color w:val="000000"/>
          <w:sz w:val="22"/>
          <w:szCs w:val="22"/>
          <w:lang w:val="es-MX" w:eastAsia="es-ES"/>
        </w:rPr>
      </w:pPr>
    </w:p>
    <w:p w14:paraId="34F24C58" w14:textId="77777777" w:rsidR="00864AAC" w:rsidRPr="00D31FD7" w:rsidRDefault="00864AAC" w:rsidP="00864AAC">
      <w:pPr>
        <w:ind w:right="-29"/>
        <w:jc w:val="center"/>
        <w:rPr>
          <w:color w:val="000000"/>
          <w:sz w:val="22"/>
          <w:szCs w:val="22"/>
          <w:lang w:val="es-MX"/>
        </w:rPr>
      </w:pPr>
      <w:r w:rsidRPr="00D31FD7">
        <w:rPr>
          <w:sz w:val="22"/>
          <w:szCs w:val="22"/>
          <w:lang w:val="es-MX"/>
        </w:rPr>
        <w:t>(Aprobado por la CAJP en su sesión ordinaria del 2 de febrero de 2023)</w:t>
      </w:r>
    </w:p>
    <w:p w14:paraId="4E679E2A" w14:textId="77777777" w:rsidR="00864AAC" w:rsidRPr="00D31FD7" w:rsidRDefault="00864AAC" w:rsidP="00864AAC">
      <w:pPr>
        <w:ind w:right="-29"/>
        <w:jc w:val="both"/>
        <w:rPr>
          <w:color w:val="000000"/>
          <w:sz w:val="22"/>
          <w:szCs w:val="22"/>
          <w:lang w:val="es-MX"/>
        </w:rPr>
      </w:pPr>
    </w:p>
    <w:p w14:paraId="782B950F" w14:textId="77777777" w:rsidR="00864AAC" w:rsidRPr="00D31FD7" w:rsidRDefault="00864AAC" w:rsidP="00864AAC">
      <w:pPr>
        <w:ind w:right="-29"/>
        <w:jc w:val="both"/>
        <w:rPr>
          <w:color w:val="000000"/>
          <w:sz w:val="22"/>
          <w:szCs w:val="22"/>
          <w:lang w:val="es-MX" w:eastAsia="es-ES"/>
        </w:rPr>
      </w:pPr>
    </w:p>
    <w:p w14:paraId="3B025E8E" w14:textId="77777777" w:rsidR="00864AAC" w:rsidRPr="00D31FD7" w:rsidRDefault="00864AAC" w:rsidP="00864AAC">
      <w:pPr>
        <w:pStyle w:val="Heading1"/>
        <w:numPr>
          <w:ilvl w:val="0"/>
          <w:numId w:val="6"/>
        </w:numPr>
        <w:ind w:left="720" w:hanging="360"/>
        <w:rPr>
          <w:kern w:val="0"/>
          <w:lang w:val="es-MX"/>
        </w:rPr>
      </w:pPr>
      <w:bookmarkStart w:id="0" w:name="_Toc134193298"/>
      <w:r w:rsidRPr="00D31FD7">
        <w:rPr>
          <w:lang w:val="es-MX"/>
        </w:rPr>
        <w:t>Instalación y autoridades</w:t>
      </w:r>
      <w:bookmarkEnd w:id="0"/>
    </w:p>
    <w:p w14:paraId="64F23C09" w14:textId="77777777" w:rsidR="00864AAC" w:rsidRPr="00D31FD7" w:rsidRDefault="00864AAC" w:rsidP="00864AAC">
      <w:pPr>
        <w:suppressAutoHyphens/>
        <w:rPr>
          <w:color w:val="000000"/>
          <w:sz w:val="22"/>
          <w:szCs w:val="22"/>
          <w:lang w:val="es-MX" w:eastAsia="es-ES"/>
        </w:rPr>
      </w:pPr>
    </w:p>
    <w:p w14:paraId="3BF605ED" w14:textId="77777777" w:rsidR="00864AAC" w:rsidRPr="00D31FD7" w:rsidRDefault="00864AAC" w:rsidP="00864AAC">
      <w:pPr>
        <w:ind w:right="11" w:firstLine="720"/>
        <w:jc w:val="both"/>
        <w:rPr>
          <w:color w:val="000000"/>
          <w:sz w:val="22"/>
          <w:szCs w:val="22"/>
          <w:lang w:val="es-MX"/>
        </w:rPr>
      </w:pPr>
      <w:r w:rsidRPr="00D31FD7">
        <w:rPr>
          <w:color w:val="000000"/>
          <w:sz w:val="22"/>
          <w:szCs w:val="22"/>
          <w:lang w:val="es-MX"/>
        </w:rPr>
        <w:t xml:space="preserve">El Consejo Permanente instaló la Comisión de Asuntos Jurídicos y Políticos (CAJP) para el período 2022-2023 el 11 de noviembre de 2022 y la sesión ordinaria del 7 de diciembre de 2022 eligió al Embajador Hugh Adsett, Representante Permanente de Canadá ante la OEA, como </w:t>
      </w:r>
      <w:proofErr w:type="gramStart"/>
      <w:r w:rsidRPr="00D31FD7">
        <w:rPr>
          <w:color w:val="000000"/>
          <w:sz w:val="22"/>
          <w:szCs w:val="22"/>
          <w:lang w:val="es-MX"/>
        </w:rPr>
        <w:t>Presidente</w:t>
      </w:r>
      <w:proofErr w:type="gramEnd"/>
      <w:r w:rsidRPr="00D31FD7">
        <w:rPr>
          <w:color w:val="000000"/>
          <w:sz w:val="22"/>
          <w:szCs w:val="22"/>
          <w:lang w:val="es-MX"/>
        </w:rPr>
        <w:t xml:space="preserve"> de dicha Comisión, de conformidad con lo dispuesto en el artículo 28 del Reglamento del Consejo Permanente.</w:t>
      </w:r>
    </w:p>
    <w:p w14:paraId="684E3B13" w14:textId="77777777" w:rsidR="00864AAC" w:rsidRPr="00D31FD7" w:rsidRDefault="00864AAC" w:rsidP="00864AAC">
      <w:pPr>
        <w:ind w:right="11"/>
        <w:jc w:val="both"/>
        <w:rPr>
          <w:color w:val="000000"/>
          <w:sz w:val="22"/>
          <w:szCs w:val="22"/>
          <w:lang w:val="es-MX"/>
        </w:rPr>
      </w:pPr>
    </w:p>
    <w:p w14:paraId="1C3D29E9" w14:textId="77777777" w:rsidR="00864AAC" w:rsidRPr="00D31FD7" w:rsidRDefault="00864AAC" w:rsidP="00864AAC">
      <w:pPr>
        <w:ind w:firstLine="720"/>
        <w:jc w:val="both"/>
        <w:rPr>
          <w:sz w:val="22"/>
          <w:szCs w:val="22"/>
          <w:lang w:val="es-MX"/>
        </w:rPr>
      </w:pPr>
      <w:r w:rsidRPr="00D31FD7">
        <w:rPr>
          <w:sz w:val="22"/>
          <w:szCs w:val="22"/>
          <w:lang w:val="es-MX"/>
        </w:rPr>
        <w:t xml:space="preserve">Posteriormente, en sesión ordinaria del 19 de enero de 2023, el </w:t>
      </w:r>
      <w:proofErr w:type="gramStart"/>
      <w:r w:rsidRPr="00D31FD7">
        <w:rPr>
          <w:sz w:val="22"/>
          <w:szCs w:val="22"/>
          <w:lang w:val="es-MX"/>
        </w:rPr>
        <w:t>Ministro</w:t>
      </w:r>
      <w:proofErr w:type="gramEnd"/>
      <w:r w:rsidRPr="00D31FD7">
        <w:rPr>
          <w:sz w:val="22"/>
          <w:szCs w:val="22"/>
          <w:lang w:val="es-MX"/>
        </w:rPr>
        <w:t xml:space="preserve"> Gustavo Paredes, Representante Alterno de Colombia, fue elegido como Vicepresidente de la CAJP para el período 2022-2023.</w:t>
      </w:r>
    </w:p>
    <w:p w14:paraId="717D9999" w14:textId="77777777" w:rsidR="00864AAC" w:rsidRPr="00D31FD7" w:rsidRDefault="00864AAC" w:rsidP="00864AAC">
      <w:pPr>
        <w:ind w:right="11"/>
        <w:jc w:val="both"/>
        <w:rPr>
          <w:color w:val="000000"/>
          <w:sz w:val="22"/>
          <w:szCs w:val="22"/>
          <w:lang w:val="es-MX"/>
        </w:rPr>
      </w:pPr>
    </w:p>
    <w:p w14:paraId="7A7A6722" w14:textId="77777777" w:rsidR="00864AAC" w:rsidRPr="00D31FD7" w:rsidRDefault="00864AAC" w:rsidP="00864AAC">
      <w:pPr>
        <w:ind w:right="11"/>
        <w:jc w:val="both"/>
        <w:rPr>
          <w:color w:val="000000"/>
          <w:sz w:val="22"/>
          <w:szCs w:val="22"/>
          <w:lang w:val="es-MX" w:eastAsia="es-ES"/>
        </w:rPr>
      </w:pPr>
    </w:p>
    <w:p w14:paraId="44D37A90" w14:textId="77777777" w:rsidR="00864AAC" w:rsidRPr="00D31FD7" w:rsidRDefault="00864AAC" w:rsidP="00864AAC">
      <w:pPr>
        <w:pStyle w:val="Heading1"/>
        <w:numPr>
          <w:ilvl w:val="0"/>
          <w:numId w:val="6"/>
        </w:numPr>
        <w:ind w:left="720" w:hanging="360"/>
        <w:rPr>
          <w:kern w:val="0"/>
          <w:lang w:val="es-MX"/>
        </w:rPr>
      </w:pPr>
      <w:bookmarkStart w:id="1" w:name="_Toc134193299"/>
      <w:r w:rsidRPr="00D31FD7">
        <w:rPr>
          <w:lang w:val="es-MX"/>
        </w:rPr>
        <w:t>Mandatos</w:t>
      </w:r>
      <w:bookmarkEnd w:id="1"/>
    </w:p>
    <w:p w14:paraId="0011BFDB" w14:textId="77777777" w:rsidR="00864AAC" w:rsidRPr="00D31FD7" w:rsidRDefault="00864AAC" w:rsidP="00864AAC">
      <w:pPr>
        <w:ind w:right="-29"/>
        <w:rPr>
          <w:color w:val="000000"/>
          <w:sz w:val="22"/>
          <w:szCs w:val="22"/>
          <w:lang w:val="es-MX" w:eastAsia="es-ES"/>
        </w:rPr>
      </w:pPr>
    </w:p>
    <w:p w14:paraId="43F9EA5B" w14:textId="77777777" w:rsidR="00864AAC" w:rsidRPr="00D31FD7" w:rsidRDefault="00864AAC" w:rsidP="00864AAC">
      <w:pPr>
        <w:suppressAutoHyphens/>
        <w:ind w:right="11" w:firstLine="720"/>
        <w:jc w:val="both"/>
        <w:rPr>
          <w:sz w:val="22"/>
          <w:szCs w:val="22"/>
          <w:lang w:val="es-MX"/>
        </w:rPr>
      </w:pPr>
      <w:r w:rsidRPr="00D31FD7">
        <w:rPr>
          <w:sz w:val="22"/>
          <w:szCs w:val="22"/>
          <w:lang w:val="es-MX"/>
        </w:rPr>
        <w:t>Según lo dispuesto en los artículos 17 y 18 del Reglamento del Consejo Permanente, los siguientes son los mandatos de la CAJP:</w:t>
      </w:r>
    </w:p>
    <w:p w14:paraId="65A08EEF" w14:textId="77777777" w:rsidR="00864AAC" w:rsidRPr="00D31FD7" w:rsidRDefault="00864AAC" w:rsidP="00864AAC">
      <w:pPr>
        <w:suppressAutoHyphens/>
        <w:jc w:val="both"/>
        <w:rPr>
          <w:sz w:val="22"/>
          <w:szCs w:val="22"/>
          <w:u w:val="single"/>
          <w:lang w:val="es-MX" w:eastAsia="es-ES"/>
        </w:rPr>
      </w:pPr>
    </w:p>
    <w:p w14:paraId="5B984130" w14:textId="77777777" w:rsidR="00864AAC" w:rsidRPr="00D31FD7" w:rsidRDefault="00864AAC" w:rsidP="00864AAC">
      <w:pPr>
        <w:numPr>
          <w:ilvl w:val="0"/>
          <w:numId w:val="1"/>
        </w:numPr>
        <w:suppressAutoHyphens/>
        <w:jc w:val="both"/>
        <w:rPr>
          <w:sz w:val="22"/>
          <w:szCs w:val="22"/>
          <w:lang w:val="es-MX"/>
        </w:rPr>
      </w:pPr>
      <w:r w:rsidRPr="00D31FD7">
        <w:rPr>
          <w:sz w:val="22"/>
          <w:szCs w:val="22"/>
          <w:lang w:val="es-MX"/>
        </w:rPr>
        <w:t xml:space="preserve">Estudiar los temas sobre asuntos jurídicos y políticos que le encomiende el Consejo Permanente. </w:t>
      </w:r>
    </w:p>
    <w:p w14:paraId="7B09AA85" w14:textId="77777777" w:rsidR="00864AAC" w:rsidRPr="00D31FD7" w:rsidRDefault="00864AAC" w:rsidP="00864AAC">
      <w:pPr>
        <w:suppressAutoHyphens/>
        <w:jc w:val="both"/>
        <w:rPr>
          <w:sz w:val="22"/>
          <w:szCs w:val="22"/>
          <w:lang w:val="es-MX" w:eastAsia="es-ES"/>
        </w:rPr>
      </w:pPr>
    </w:p>
    <w:p w14:paraId="3CDFB996" w14:textId="77777777" w:rsidR="00864AAC" w:rsidRPr="00D31FD7" w:rsidRDefault="00864AAC" w:rsidP="00864AAC">
      <w:pPr>
        <w:numPr>
          <w:ilvl w:val="0"/>
          <w:numId w:val="1"/>
        </w:numPr>
        <w:suppressAutoHyphens/>
        <w:jc w:val="both"/>
        <w:rPr>
          <w:sz w:val="22"/>
          <w:szCs w:val="22"/>
          <w:lang w:val="es-MX"/>
        </w:rPr>
      </w:pPr>
      <w:r w:rsidRPr="00D31FD7">
        <w:rPr>
          <w:sz w:val="22"/>
          <w:szCs w:val="22"/>
          <w:lang w:val="es-MX"/>
        </w:rPr>
        <w:t>Considerar los informes del Comité Jurídico Interamericano, la Comisión Interamericana de Derechos Humanos y la Corte Interamericana de Derechos Humanos a los que se refiere el artículo 91(f) de la Carta de la Organización de los Estados Americanos. Asimismo, elevar al Consejo Permanente sus informes con observaciones y recomendaciones y los correspondientes proyectos de resolución.</w:t>
      </w:r>
    </w:p>
    <w:p w14:paraId="6DDF8056" w14:textId="77777777" w:rsidR="00864AAC" w:rsidRPr="00D31FD7" w:rsidRDefault="00864AAC" w:rsidP="00864AAC">
      <w:pPr>
        <w:ind w:right="-29"/>
        <w:jc w:val="both"/>
        <w:rPr>
          <w:sz w:val="22"/>
          <w:szCs w:val="22"/>
          <w:lang w:val="es-MX" w:eastAsia="es-ES"/>
        </w:rPr>
      </w:pPr>
    </w:p>
    <w:p w14:paraId="324B6312" w14:textId="451687E9" w:rsidR="00864AAC" w:rsidRPr="00D31FD7" w:rsidRDefault="00864AAC" w:rsidP="00864AAC">
      <w:pPr>
        <w:suppressAutoHyphens/>
        <w:ind w:right="11" w:firstLine="720"/>
        <w:jc w:val="both"/>
        <w:rPr>
          <w:sz w:val="22"/>
          <w:szCs w:val="22"/>
          <w:lang w:val="es-MX"/>
        </w:rPr>
      </w:pPr>
      <w:r w:rsidRPr="00D31FD7">
        <w:rPr>
          <w:sz w:val="22"/>
          <w:szCs w:val="22"/>
          <w:lang w:val="es-MX"/>
        </w:rPr>
        <w:t xml:space="preserve">Además, en cumplimiento de lo dispuesto en el artículo 30 del Reglamento del Consejo Permanente, en su sesión ordinaria del 11 de noviembre de 2022, el Consejo Permanente aprobó la </w:t>
      </w:r>
      <w:r w:rsidR="00D31FD7" w:rsidRPr="00D31FD7">
        <w:rPr>
          <w:sz w:val="22"/>
          <w:szCs w:val="22"/>
          <w:lang w:val="es-MX"/>
        </w:rPr>
        <w:t>“</w:t>
      </w:r>
      <w:r w:rsidRPr="00D31FD7">
        <w:rPr>
          <w:sz w:val="22"/>
          <w:szCs w:val="22"/>
          <w:lang w:val="es-MX"/>
        </w:rPr>
        <w:t>Distribución de mandatos emanados del quincuagésimo segundo período ordinario de sesiones de la Asamblea General y otros períodos anteriores</w:t>
      </w:r>
      <w:r w:rsidR="00D31FD7" w:rsidRPr="00D31FD7">
        <w:rPr>
          <w:sz w:val="22"/>
          <w:szCs w:val="22"/>
          <w:lang w:val="es-MX"/>
        </w:rPr>
        <w:t>”</w:t>
      </w:r>
      <w:r w:rsidRPr="00D31FD7">
        <w:rPr>
          <w:sz w:val="22"/>
          <w:szCs w:val="22"/>
          <w:lang w:val="es-MX"/>
        </w:rPr>
        <w:t xml:space="preserve"> (documento </w:t>
      </w:r>
      <w:hyperlink r:id="rId10" w:history="1">
        <w:r w:rsidRPr="00D31FD7">
          <w:rPr>
            <w:color w:val="0000FF"/>
            <w:sz w:val="22"/>
            <w:szCs w:val="22"/>
            <w:u w:val="single"/>
            <w:lang w:val="es-MX"/>
          </w:rPr>
          <w:t xml:space="preserve">CP/doc. 5826/22 </w:t>
        </w:r>
        <w:proofErr w:type="spellStart"/>
        <w:r w:rsidRPr="00D31FD7">
          <w:rPr>
            <w:color w:val="0000FF"/>
            <w:sz w:val="22"/>
            <w:szCs w:val="22"/>
            <w:u w:val="single"/>
            <w:lang w:val="es-MX"/>
          </w:rPr>
          <w:t>rev.</w:t>
        </w:r>
        <w:proofErr w:type="spellEnd"/>
        <w:r w:rsidRPr="00D31FD7">
          <w:rPr>
            <w:color w:val="0000FF"/>
            <w:sz w:val="22"/>
            <w:szCs w:val="22"/>
            <w:u w:val="single"/>
            <w:lang w:val="es-MX"/>
          </w:rPr>
          <w:t xml:space="preserve"> 1 corr.1</w:t>
        </w:r>
      </w:hyperlink>
      <w:r w:rsidRPr="00D31FD7">
        <w:rPr>
          <w:sz w:val="22"/>
          <w:szCs w:val="22"/>
          <w:lang w:val="es-MX"/>
        </w:rPr>
        <w:t xml:space="preserve">), y encomendó a la CAJP que durante el período 2022-2023 hiciera seguimiento a los mandatos contenidos en las siguientes resoluciones: </w:t>
      </w:r>
    </w:p>
    <w:p w14:paraId="11247EE3" w14:textId="77777777" w:rsidR="00864AAC" w:rsidRPr="00D31FD7" w:rsidRDefault="00864AAC" w:rsidP="00864AAC">
      <w:pPr>
        <w:rPr>
          <w:sz w:val="22"/>
          <w:szCs w:val="22"/>
          <w:lang w:val="es-MX"/>
        </w:rPr>
      </w:pPr>
    </w:p>
    <w:p w14:paraId="402479AC" w14:textId="49862906" w:rsidR="00864AAC" w:rsidRPr="00D31FD7" w:rsidRDefault="00864AAC" w:rsidP="00BF4EF4">
      <w:pPr>
        <w:numPr>
          <w:ilvl w:val="0"/>
          <w:numId w:val="7"/>
        </w:numPr>
        <w:tabs>
          <w:tab w:val="clear" w:pos="720"/>
          <w:tab w:val="left" w:pos="1440"/>
        </w:tabs>
        <w:ind w:left="4050" w:hanging="3330"/>
        <w:jc w:val="both"/>
        <w:rPr>
          <w:sz w:val="22"/>
          <w:szCs w:val="22"/>
          <w:lang w:val="es-MX"/>
        </w:rPr>
      </w:pPr>
      <w:r w:rsidRPr="00D31FD7">
        <w:rPr>
          <w:sz w:val="22"/>
          <w:szCs w:val="22"/>
          <w:lang w:val="es-MX"/>
        </w:rPr>
        <w:t xml:space="preserve">AG/RES. 2970 (LI-O/21), </w:t>
      </w:r>
      <w:r w:rsidR="00D31FD7" w:rsidRPr="00D31FD7">
        <w:rPr>
          <w:sz w:val="22"/>
          <w:szCs w:val="22"/>
          <w:lang w:val="es-MX"/>
        </w:rPr>
        <w:t>“</w:t>
      </w:r>
      <w:r w:rsidRPr="00D31FD7">
        <w:rPr>
          <w:sz w:val="22"/>
          <w:szCs w:val="22"/>
          <w:lang w:val="es-MX"/>
        </w:rPr>
        <w:t>Promoción de la seguridad hemisférica: un enfoque multidimensional</w:t>
      </w:r>
      <w:r w:rsidR="00D31FD7" w:rsidRPr="00D31FD7">
        <w:rPr>
          <w:sz w:val="22"/>
          <w:szCs w:val="22"/>
          <w:lang w:val="es-MX"/>
        </w:rPr>
        <w:t>”</w:t>
      </w:r>
      <w:r w:rsidRPr="00D31FD7">
        <w:rPr>
          <w:sz w:val="22"/>
          <w:szCs w:val="22"/>
          <w:lang w:val="es-MX"/>
        </w:rPr>
        <w:t xml:space="preserve"> (PO# 37) </w:t>
      </w:r>
    </w:p>
    <w:p w14:paraId="525C7F98" w14:textId="77777777" w:rsidR="00864AAC" w:rsidRPr="00D31FD7" w:rsidRDefault="00864AAC" w:rsidP="00BF4EF4">
      <w:pPr>
        <w:ind w:left="4050" w:hanging="3330"/>
        <w:rPr>
          <w:sz w:val="22"/>
          <w:szCs w:val="22"/>
          <w:lang w:val="es-MX"/>
        </w:rPr>
      </w:pPr>
    </w:p>
    <w:p w14:paraId="4197C854" w14:textId="50907694" w:rsidR="00864AAC" w:rsidRPr="00D31FD7" w:rsidRDefault="00864AAC" w:rsidP="00BF4EF4">
      <w:pPr>
        <w:numPr>
          <w:ilvl w:val="0"/>
          <w:numId w:val="7"/>
        </w:numPr>
        <w:tabs>
          <w:tab w:val="clear" w:pos="720"/>
          <w:tab w:val="left" w:pos="1440"/>
        </w:tabs>
        <w:ind w:left="4050" w:hanging="3330"/>
        <w:jc w:val="both"/>
        <w:rPr>
          <w:sz w:val="22"/>
          <w:szCs w:val="22"/>
          <w:lang w:val="es-MX"/>
        </w:rPr>
      </w:pPr>
      <w:r w:rsidRPr="00D31FD7">
        <w:rPr>
          <w:sz w:val="22"/>
          <w:szCs w:val="22"/>
          <w:lang w:val="es-MX"/>
        </w:rPr>
        <w:t xml:space="preserve">AG/RES. 2989 (LII-O/22), </w:t>
      </w:r>
      <w:r w:rsidR="00D31FD7" w:rsidRPr="00D31FD7">
        <w:rPr>
          <w:sz w:val="22"/>
          <w:szCs w:val="22"/>
          <w:lang w:val="es-MX"/>
        </w:rPr>
        <w:t>“</w:t>
      </w:r>
      <w:r w:rsidRPr="00D31FD7">
        <w:rPr>
          <w:sz w:val="22"/>
          <w:szCs w:val="22"/>
          <w:lang w:val="es-MX"/>
        </w:rPr>
        <w:t>Fortalecimiento de la democracia</w:t>
      </w:r>
      <w:r w:rsidR="00D31FD7" w:rsidRPr="00D31FD7">
        <w:rPr>
          <w:sz w:val="22"/>
          <w:szCs w:val="22"/>
          <w:lang w:val="es-MX"/>
        </w:rPr>
        <w:t>”</w:t>
      </w:r>
      <w:r w:rsidRPr="00D31FD7">
        <w:rPr>
          <w:sz w:val="22"/>
          <w:szCs w:val="22"/>
          <w:lang w:val="es-MX"/>
        </w:rPr>
        <w:t xml:space="preserve"> (excepto sección v, PO# 2, sección </w:t>
      </w:r>
      <w:proofErr w:type="spellStart"/>
      <w:r w:rsidRPr="00D31FD7">
        <w:rPr>
          <w:sz w:val="22"/>
          <w:szCs w:val="22"/>
          <w:lang w:val="es-MX"/>
        </w:rPr>
        <w:t>vii</w:t>
      </w:r>
      <w:proofErr w:type="spellEnd"/>
      <w:r w:rsidRPr="00D31FD7">
        <w:rPr>
          <w:sz w:val="22"/>
          <w:szCs w:val="22"/>
          <w:lang w:val="es-MX"/>
        </w:rPr>
        <w:t>, PO# 5 y sección xi, PO# 8)</w:t>
      </w:r>
    </w:p>
    <w:p w14:paraId="76ED1DBF" w14:textId="77777777" w:rsidR="00864AAC" w:rsidRPr="00D31FD7" w:rsidRDefault="00864AAC" w:rsidP="00BF4EF4">
      <w:pPr>
        <w:tabs>
          <w:tab w:val="left" w:pos="1440"/>
        </w:tabs>
        <w:ind w:left="4050" w:hanging="3330"/>
        <w:jc w:val="both"/>
        <w:rPr>
          <w:sz w:val="22"/>
          <w:szCs w:val="22"/>
          <w:lang w:val="es-MX"/>
        </w:rPr>
      </w:pPr>
    </w:p>
    <w:p w14:paraId="019B236C" w14:textId="31474446" w:rsidR="00864AAC" w:rsidRPr="00D31FD7" w:rsidRDefault="00864AAC" w:rsidP="00BF4EF4">
      <w:pPr>
        <w:numPr>
          <w:ilvl w:val="0"/>
          <w:numId w:val="7"/>
        </w:numPr>
        <w:tabs>
          <w:tab w:val="clear" w:pos="720"/>
          <w:tab w:val="left" w:pos="1440"/>
        </w:tabs>
        <w:ind w:left="4050" w:hanging="3330"/>
        <w:jc w:val="both"/>
        <w:rPr>
          <w:sz w:val="22"/>
          <w:szCs w:val="22"/>
          <w:lang w:val="es-MX"/>
        </w:rPr>
      </w:pPr>
      <w:r w:rsidRPr="00D31FD7">
        <w:rPr>
          <w:sz w:val="22"/>
          <w:szCs w:val="22"/>
          <w:lang w:val="es-MX"/>
        </w:rPr>
        <w:t xml:space="preserve">AG/RES. 2990 (LII-O/22), </w:t>
      </w:r>
      <w:r w:rsidR="00D31FD7" w:rsidRPr="00D31FD7">
        <w:rPr>
          <w:sz w:val="22"/>
          <w:szCs w:val="22"/>
          <w:lang w:val="es-MX"/>
        </w:rPr>
        <w:t>“</w:t>
      </w:r>
      <w:r w:rsidRPr="00D31FD7">
        <w:rPr>
          <w:sz w:val="22"/>
          <w:szCs w:val="22"/>
          <w:lang w:val="es-MX"/>
        </w:rPr>
        <w:t>Derecho internacional</w:t>
      </w:r>
      <w:r w:rsidR="00D31FD7" w:rsidRPr="00D31FD7">
        <w:rPr>
          <w:sz w:val="22"/>
          <w:szCs w:val="22"/>
          <w:lang w:val="es-MX"/>
        </w:rPr>
        <w:t>”</w:t>
      </w:r>
      <w:r w:rsidRPr="00D31FD7">
        <w:rPr>
          <w:sz w:val="22"/>
          <w:szCs w:val="22"/>
          <w:lang w:val="es-MX"/>
        </w:rPr>
        <w:t xml:space="preserve"> (excepto sección v, PO# 2; sección vi, PO# 4)</w:t>
      </w:r>
    </w:p>
    <w:p w14:paraId="37AAA39A" w14:textId="77777777" w:rsidR="00864AAC" w:rsidRPr="00D31FD7" w:rsidRDefault="00864AAC" w:rsidP="00864AAC">
      <w:pPr>
        <w:rPr>
          <w:sz w:val="22"/>
          <w:szCs w:val="22"/>
          <w:lang w:val="es-MX"/>
        </w:rPr>
      </w:pPr>
    </w:p>
    <w:p w14:paraId="28531BB9" w14:textId="2CA50481" w:rsidR="00864AAC" w:rsidRPr="00D31FD7" w:rsidRDefault="00864AAC" w:rsidP="00BF4EF4">
      <w:pPr>
        <w:numPr>
          <w:ilvl w:val="0"/>
          <w:numId w:val="7"/>
        </w:numPr>
        <w:tabs>
          <w:tab w:val="clear" w:pos="720"/>
          <w:tab w:val="left" w:pos="1440"/>
        </w:tabs>
        <w:ind w:left="3960" w:hanging="3240"/>
        <w:jc w:val="both"/>
        <w:rPr>
          <w:sz w:val="22"/>
          <w:szCs w:val="22"/>
          <w:lang w:val="es-MX"/>
        </w:rPr>
      </w:pPr>
      <w:r w:rsidRPr="00D31FD7">
        <w:rPr>
          <w:sz w:val="22"/>
          <w:szCs w:val="22"/>
          <w:lang w:val="es-MX"/>
        </w:rPr>
        <w:t xml:space="preserve">AG/RES. 2991 (LI-O/22), </w:t>
      </w:r>
      <w:r w:rsidR="00D31FD7" w:rsidRPr="00D31FD7">
        <w:rPr>
          <w:sz w:val="22"/>
          <w:szCs w:val="22"/>
          <w:lang w:val="es-MX"/>
        </w:rPr>
        <w:t>“</w:t>
      </w:r>
      <w:r w:rsidRPr="00D31FD7">
        <w:rPr>
          <w:sz w:val="22"/>
          <w:szCs w:val="22"/>
          <w:lang w:val="es-MX"/>
        </w:rPr>
        <w:t>Promoción y protección de derechos humanos</w:t>
      </w:r>
      <w:r w:rsidR="00D31FD7" w:rsidRPr="00D31FD7">
        <w:rPr>
          <w:sz w:val="22"/>
          <w:szCs w:val="22"/>
          <w:lang w:val="es-MX"/>
        </w:rPr>
        <w:t>”</w:t>
      </w:r>
      <w:r w:rsidRPr="00D31FD7">
        <w:rPr>
          <w:sz w:val="22"/>
          <w:szCs w:val="22"/>
          <w:lang w:val="es-MX"/>
        </w:rPr>
        <w:t xml:space="preserve"> (excepto sección </w:t>
      </w:r>
      <w:proofErr w:type="spellStart"/>
      <w:r w:rsidRPr="00D31FD7">
        <w:rPr>
          <w:sz w:val="22"/>
          <w:szCs w:val="22"/>
          <w:lang w:val="es-MX"/>
        </w:rPr>
        <w:t>xii</w:t>
      </w:r>
      <w:proofErr w:type="spellEnd"/>
      <w:r w:rsidRPr="00D31FD7">
        <w:rPr>
          <w:sz w:val="22"/>
          <w:szCs w:val="22"/>
          <w:lang w:val="es-MX"/>
        </w:rPr>
        <w:t xml:space="preserve">, PO# 1; sección </w:t>
      </w:r>
      <w:proofErr w:type="spellStart"/>
      <w:r w:rsidRPr="00D31FD7">
        <w:rPr>
          <w:sz w:val="22"/>
          <w:szCs w:val="22"/>
          <w:lang w:val="es-MX"/>
        </w:rPr>
        <w:t>xvi</w:t>
      </w:r>
      <w:proofErr w:type="spellEnd"/>
      <w:r w:rsidRPr="00D31FD7">
        <w:rPr>
          <w:sz w:val="22"/>
          <w:szCs w:val="22"/>
          <w:lang w:val="es-MX"/>
        </w:rPr>
        <w:t xml:space="preserve">, PO# 2; sección </w:t>
      </w:r>
      <w:proofErr w:type="spellStart"/>
      <w:r w:rsidRPr="00D31FD7">
        <w:rPr>
          <w:sz w:val="22"/>
          <w:szCs w:val="22"/>
          <w:lang w:val="es-MX"/>
        </w:rPr>
        <w:t>xix</w:t>
      </w:r>
      <w:proofErr w:type="spellEnd"/>
      <w:r w:rsidRPr="00D31FD7">
        <w:rPr>
          <w:sz w:val="22"/>
          <w:szCs w:val="22"/>
          <w:lang w:val="es-MX"/>
        </w:rPr>
        <w:t xml:space="preserve">, PO# 8 y sección </w:t>
      </w:r>
      <w:proofErr w:type="spellStart"/>
      <w:r w:rsidRPr="00D31FD7">
        <w:rPr>
          <w:sz w:val="22"/>
          <w:szCs w:val="22"/>
          <w:lang w:val="es-MX"/>
        </w:rPr>
        <w:t>xxvi</w:t>
      </w:r>
      <w:proofErr w:type="spellEnd"/>
      <w:r w:rsidRPr="00D31FD7">
        <w:rPr>
          <w:sz w:val="22"/>
          <w:szCs w:val="22"/>
          <w:lang w:val="es-MX"/>
        </w:rPr>
        <w:t>, PO# 6)</w:t>
      </w:r>
    </w:p>
    <w:p w14:paraId="175B3FCE" w14:textId="77777777" w:rsidR="00864AAC" w:rsidRPr="00D31FD7" w:rsidRDefault="00864AAC" w:rsidP="00864AAC">
      <w:pPr>
        <w:pStyle w:val="NormalWeb"/>
        <w:spacing w:before="0" w:beforeAutospacing="0" w:after="0" w:afterAutospacing="0"/>
        <w:rPr>
          <w:sz w:val="22"/>
          <w:szCs w:val="22"/>
          <w:lang w:val="es-MX"/>
        </w:rPr>
      </w:pPr>
    </w:p>
    <w:p w14:paraId="22AB9323" w14:textId="77777777" w:rsidR="00864AAC" w:rsidRPr="00D31FD7" w:rsidRDefault="00864AAC" w:rsidP="00864AAC">
      <w:pPr>
        <w:keepNext/>
        <w:numPr>
          <w:ilvl w:val="0"/>
          <w:numId w:val="7"/>
        </w:numPr>
        <w:ind w:left="1440" w:hanging="720"/>
        <w:jc w:val="both"/>
        <w:rPr>
          <w:sz w:val="22"/>
          <w:szCs w:val="22"/>
          <w:lang w:val="es-MX"/>
        </w:rPr>
      </w:pPr>
      <w:r w:rsidRPr="00D31FD7">
        <w:rPr>
          <w:sz w:val="22"/>
          <w:szCs w:val="22"/>
          <w:lang w:val="es-MX"/>
        </w:rPr>
        <w:t>Observaciones y recomendaciones de los siguientes informes anuales de los órganos, organismos y entidades de la Organización [artículo 91(f) de la Carta de la Organización de los Estados Americanos):</w:t>
      </w:r>
    </w:p>
    <w:p w14:paraId="2B385C44" w14:textId="77777777" w:rsidR="00864AAC" w:rsidRPr="00D31FD7" w:rsidRDefault="00864AAC" w:rsidP="00864AAC">
      <w:pPr>
        <w:autoSpaceDE w:val="0"/>
        <w:autoSpaceDN w:val="0"/>
        <w:adjustRightInd w:val="0"/>
        <w:ind w:left="3780" w:hanging="3780"/>
        <w:jc w:val="both"/>
        <w:rPr>
          <w:sz w:val="22"/>
          <w:szCs w:val="22"/>
          <w:lang w:val="es-MX"/>
        </w:rPr>
      </w:pPr>
    </w:p>
    <w:p w14:paraId="2C38592C" w14:textId="04C9704F" w:rsidR="00864AAC" w:rsidRPr="00D31FD7" w:rsidRDefault="00864AAC" w:rsidP="00864AAC">
      <w:pPr>
        <w:autoSpaceDE w:val="0"/>
        <w:autoSpaceDN w:val="0"/>
        <w:adjustRightInd w:val="0"/>
        <w:ind w:left="2160" w:hanging="720"/>
        <w:jc w:val="both"/>
        <w:rPr>
          <w:sz w:val="22"/>
          <w:szCs w:val="22"/>
          <w:lang w:val="es-MX"/>
        </w:rPr>
      </w:pPr>
      <w:r w:rsidRPr="00D31FD7">
        <w:rPr>
          <w:sz w:val="22"/>
          <w:szCs w:val="22"/>
          <w:lang w:val="es-MX"/>
        </w:rPr>
        <w:t xml:space="preserve">a) </w:t>
      </w:r>
      <w:r w:rsidR="00BF4EF4">
        <w:rPr>
          <w:sz w:val="22"/>
          <w:szCs w:val="22"/>
          <w:lang w:val="es-MX"/>
        </w:rPr>
        <w:tab/>
      </w:r>
      <w:r w:rsidRPr="00D31FD7">
        <w:rPr>
          <w:sz w:val="22"/>
          <w:szCs w:val="22"/>
          <w:lang w:val="es-MX"/>
        </w:rPr>
        <w:t>Comité Jurídico Interamericano (CJI)</w:t>
      </w:r>
    </w:p>
    <w:p w14:paraId="08C1B6DE" w14:textId="3EE631C9" w:rsidR="00864AAC" w:rsidRPr="00D31FD7" w:rsidRDefault="00864AAC" w:rsidP="00864AAC">
      <w:pPr>
        <w:autoSpaceDE w:val="0"/>
        <w:autoSpaceDN w:val="0"/>
        <w:adjustRightInd w:val="0"/>
        <w:ind w:left="2160" w:hanging="720"/>
        <w:jc w:val="both"/>
        <w:rPr>
          <w:sz w:val="22"/>
          <w:szCs w:val="22"/>
          <w:lang w:val="es-MX"/>
        </w:rPr>
      </w:pPr>
      <w:r w:rsidRPr="00D31FD7">
        <w:rPr>
          <w:sz w:val="22"/>
          <w:szCs w:val="22"/>
          <w:lang w:val="es-MX"/>
        </w:rPr>
        <w:t xml:space="preserve">b) </w:t>
      </w:r>
      <w:r w:rsidR="00BF4EF4">
        <w:rPr>
          <w:sz w:val="22"/>
          <w:szCs w:val="22"/>
          <w:lang w:val="es-MX"/>
        </w:rPr>
        <w:tab/>
      </w:r>
      <w:r w:rsidRPr="00D31FD7">
        <w:rPr>
          <w:sz w:val="22"/>
          <w:szCs w:val="22"/>
          <w:lang w:val="es-MX"/>
        </w:rPr>
        <w:t>Comisión Interamericana de Derechos Humanos (CIDH)</w:t>
      </w:r>
    </w:p>
    <w:p w14:paraId="0A9119E0" w14:textId="2010B082" w:rsidR="00864AAC" w:rsidRPr="00D31FD7" w:rsidRDefault="00864AAC" w:rsidP="00864AAC">
      <w:pPr>
        <w:autoSpaceDE w:val="0"/>
        <w:autoSpaceDN w:val="0"/>
        <w:adjustRightInd w:val="0"/>
        <w:ind w:left="2160" w:hanging="720"/>
        <w:jc w:val="both"/>
        <w:rPr>
          <w:sz w:val="22"/>
          <w:szCs w:val="22"/>
          <w:lang w:val="es-MX"/>
        </w:rPr>
      </w:pPr>
      <w:r w:rsidRPr="00D31FD7">
        <w:rPr>
          <w:sz w:val="22"/>
          <w:szCs w:val="22"/>
          <w:lang w:val="es-MX"/>
        </w:rPr>
        <w:t xml:space="preserve">c) </w:t>
      </w:r>
      <w:r w:rsidR="00BF4EF4">
        <w:rPr>
          <w:sz w:val="22"/>
          <w:szCs w:val="22"/>
          <w:lang w:val="es-MX"/>
        </w:rPr>
        <w:tab/>
      </w:r>
      <w:r w:rsidRPr="00D31FD7">
        <w:rPr>
          <w:sz w:val="22"/>
          <w:szCs w:val="22"/>
          <w:lang w:val="es-MX"/>
        </w:rPr>
        <w:t>Corte Interamericana de Derechos Humanos</w:t>
      </w:r>
    </w:p>
    <w:p w14:paraId="7B9A54D4" w14:textId="3B501F74" w:rsidR="00864AAC" w:rsidRPr="00D31FD7" w:rsidRDefault="00864AAC" w:rsidP="00864AAC">
      <w:pPr>
        <w:autoSpaceDE w:val="0"/>
        <w:autoSpaceDN w:val="0"/>
        <w:adjustRightInd w:val="0"/>
        <w:ind w:left="2160" w:hanging="720"/>
        <w:jc w:val="both"/>
        <w:rPr>
          <w:sz w:val="22"/>
          <w:szCs w:val="22"/>
          <w:lang w:val="es-MX"/>
        </w:rPr>
      </w:pPr>
      <w:r w:rsidRPr="00D31FD7">
        <w:rPr>
          <w:sz w:val="22"/>
          <w:szCs w:val="22"/>
          <w:lang w:val="es-MX"/>
        </w:rPr>
        <w:t xml:space="preserve">d) </w:t>
      </w:r>
      <w:r w:rsidR="00BF4EF4">
        <w:rPr>
          <w:sz w:val="22"/>
          <w:szCs w:val="22"/>
          <w:lang w:val="es-MX"/>
        </w:rPr>
        <w:tab/>
      </w:r>
      <w:r w:rsidRPr="00D31FD7">
        <w:rPr>
          <w:sz w:val="22"/>
          <w:szCs w:val="22"/>
          <w:lang w:val="es-MX"/>
        </w:rPr>
        <w:t>Centro de Estudios de Justicia de las Américas (CEJA)</w:t>
      </w:r>
    </w:p>
    <w:p w14:paraId="6AB53A88" w14:textId="77777777" w:rsidR="00864AAC" w:rsidRPr="00D31FD7" w:rsidRDefault="00864AAC" w:rsidP="00864AAC">
      <w:pPr>
        <w:rPr>
          <w:sz w:val="22"/>
          <w:szCs w:val="22"/>
          <w:lang w:val="es-MX"/>
        </w:rPr>
      </w:pPr>
    </w:p>
    <w:p w14:paraId="45935470" w14:textId="77777777" w:rsidR="00864AAC" w:rsidRPr="00D31FD7" w:rsidRDefault="00864AAC" w:rsidP="00864AAC">
      <w:pPr>
        <w:ind w:firstLine="720"/>
        <w:jc w:val="both"/>
        <w:rPr>
          <w:sz w:val="22"/>
          <w:szCs w:val="22"/>
          <w:lang w:val="es-MX"/>
        </w:rPr>
      </w:pPr>
      <w:r w:rsidRPr="00D31FD7">
        <w:rPr>
          <w:sz w:val="22"/>
          <w:szCs w:val="22"/>
          <w:lang w:val="es-MX"/>
        </w:rPr>
        <w:t xml:space="preserve">La CAJP aprobó su Plan de Trabajo y Calendario de Sesiones (CP/CAJP-3702/23 </w:t>
      </w:r>
      <w:proofErr w:type="spellStart"/>
      <w:r w:rsidRPr="00D31FD7">
        <w:rPr>
          <w:sz w:val="22"/>
          <w:szCs w:val="22"/>
          <w:lang w:val="es-MX"/>
        </w:rPr>
        <w:t>rev.</w:t>
      </w:r>
      <w:proofErr w:type="spellEnd"/>
      <w:r w:rsidRPr="00D31FD7">
        <w:rPr>
          <w:sz w:val="22"/>
          <w:szCs w:val="22"/>
          <w:lang w:val="es-MX"/>
        </w:rPr>
        <w:t xml:space="preserve"> 2) en su sesión ordinaria del 2 de febrero de 2023.</w:t>
      </w:r>
    </w:p>
    <w:p w14:paraId="401B2F25" w14:textId="77777777" w:rsidR="00864AAC" w:rsidRPr="00D31FD7" w:rsidRDefault="00864AAC" w:rsidP="00864AAC">
      <w:pPr>
        <w:rPr>
          <w:sz w:val="22"/>
          <w:szCs w:val="22"/>
          <w:lang w:val="es-MX"/>
        </w:rPr>
      </w:pPr>
    </w:p>
    <w:p w14:paraId="6DEC6BD7" w14:textId="77777777" w:rsidR="00864AAC" w:rsidRPr="00D31FD7" w:rsidRDefault="00864AAC" w:rsidP="00864AAC">
      <w:pPr>
        <w:rPr>
          <w:sz w:val="22"/>
          <w:szCs w:val="22"/>
          <w:lang w:val="es-MX"/>
        </w:rPr>
      </w:pPr>
    </w:p>
    <w:p w14:paraId="21F2094C" w14:textId="77777777" w:rsidR="00864AAC" w:rsidRPr="00D31FD7" w:rsidRDefault="00864AAC" w:rsidP="00864AAC">
      <w:pPr>
        <w:numPr>
          <w:ilvl w:val="0"/>
          <w:numId w:val="6"/>
        </w:numPr>
        <w:jc w:val="center"/>
        <w:outlineLvl w:val="0"/>
        <w:rPr>
          <w:b/>
          <w:bCs/>
          <w:sz w:val="22"/>
          <w:szCs w:val="22"/>
          <w:lang w:val="es-MX"/>
        </w:rPr>
      </w:pPr>
      <w:bookmarkStart w:id="2" w:name="_Toc134193300"/>
      <w:r w:rsidRPr="00D31FD7">
        <w:rPr>
          <w:b/>
          <w:sz w:val="22"/>
          <w:szCs w:val="22"/>
          <w:lang w:val="es-MX"/>
        </w:rPr>
        <w:t>Seguimiento de temas encomendados por mandato</w:t>
      </w:r>
      <w:bookmarkEnd w:id="2"/>
    </w:p>
    <w:p w14:paraId="5D5B7B8E" w14:textId="77777777" w:rsidR="00864AAC" w:rsidRPr="00D31FD7" w:rsidRDefault="00864AAC" w:rsidP="00864AAC">
      <w:pPr>
        <w:jc w:val="both"/>
        <w:rPr>
          <w:sz w:val="22"/>
          <w:szCs w:val="22"/>
          <w:lang w:val="es-MX"/>
        </w:rPr>
      </w:pPr>
    </w:p>
    <w:p w14:paraId="199FD35A" w14:textId="77777777" w:rsidR="00864AAC" w:rsidRPr="00D31FD7" w:rsidRDefault="00864AAC" w:rsidP="00864AAC">
      <w:pPr>
        <w:jc w:val="both"/>
        <w:rPr>
          <w:sz w:val="22"/>
          <w:szCs w:val="22"/>
          <w:lang w:val="es-MX"/>
        </w:rPr>
      </w:pPr>
      <w:r w:rsidRPr="00D31FD7">
        <w:rPr>
          <w:sz w:val="22"/>
          <w:szCs w:val="22"/>
          <w:lang w:val="es-MX"/>
        </w:rPr>
        <w:tab/>
        <w:t>Con el fin de facilitar el desarrollo de los trabajos de la Comisión durante el período 2022-2023, la Presidencia se permite proponer los siguientes instrumentos de gestión como partes integrantes del Plan de Trabajo:</w:t>
      </w:r>
    </w:p>
    <w:p w14:paraId="237BD23A" w14:textId="77777777" w:rsidR="00864AAC" w:rsidRPr="00D31FD7" w:rsidRDefault="00864AAC" w:rsidP="00864AAC">
      <w:pPr>
        <w:jc w:val="both"/>
        <w:rPr>
          <w:sz w:val="22"/>
          <w:szCs w:val="22"/>
          <w:lang w:val="es-MX" w:eastAsia="es-ES"/>
        </w:rPr>
      </w:pPr>
    </w:p>
    <w:p w14:paraId="603CCD31" w14:textId="77777777" w:rsidR="00864AAC" w:rsidRPr="00D31FD7" w:rsidRDefault="00864AAC" w:rsidP="00864AAC">
      <w:pPr>
        <w:numPr>
          <w:ilvl w:val="0"/>
          <w:numId w:val="8"/>
        </w:numPr>
        <w:ind w:left="1440" w:hanging="720"/>
        <w:jc w:val="both"/>
        <w:rPr>
          <w:sz w:val="22"/>
          <w:szCs w:val="22"/>
          <w:lang w:val="es-MX"/>
        </w:rPr>
      </w:pPr>
      <w:r w:rsidRPr="00D31FD7">
        <w:rPr>
          <w:sz w:val="22"/>
          <w:szCs w:val="22"/>
          <w:lang w:val="es-MX"/>
        </w:rPr>
        <w:t>Plan de Trabajo: Temas y mandatos emanados del quincuagésimo segundo período ordinario de sesiones de la Asamblea General y otros períodos anteriores que habrán de ser considerados por la CAJP</w:t>
      </w:r>
    </w:p>
    <w:p w14:paraId="1798ADA4" w14:textId="77777777" w:rsidR="00864AAC" w:rsidRPr="00D31FD7" w:rsidRDefault="00864AAC" w:rsidP="00864AAC">
      <w:pPr>
        <w:jc w:val="both"/>
        <w:rPr>
          <w:sz w:val="22"/>
          <w:szCs w:val="22"/>
          <w:lang w:val="es-MX" w:eastAsia="es-ES"/>
        </w:rPr>
      </w:pPr>
    </w:p>
    <w:p w14:paraId="574A2213" w14:textId="77777777" w:rsidR="00864AAC" w:rsidRPr="00D31FD7" w:rsidRDefault="00864AAC" w:rsidP="00864AAC">
      <w:pPr>
        <w:numPr>
          <w:ilvl w:val="0"/>
          <w:numId w:val="8"/>
        </w:numPr>
        <w:ind w:left="1440" w:hanging="720"/>
        <w:jc w:val="both"/>
        <w:rPr>
          <w:sz w:val="22"/>
          <w:szCs w:val="22"/>
          <w:lang w:val="es-MX"/>
        </w:rPr>
      </w:pPr>
      <w:r w:rsidRPr="00D31FD7">
        <w:rPr>
          <w:sz w:val="22"/>
          <w:szCs w:val="22"/>
          <w:lang w:val="es-MX"/>
        </w:rPr>
        <w:t>Calendario de Sesiones de la CAJP para el período 2022-2023</w:t>
      </w:r>
    </w:p>
    <w:p w14:paraId="520A2744" w14:textId="77777777" w:rsidR="00864AAC" w:rsidRPr="00D31FD7" w:rsidRDefault="00864AAC" w:rsidP="00864AAC">
      <w:pPr>
        <w:pStyle w:val="ListParagraph"/>
        <w:rPr>
          <w:sz w:val="22"/>
          <w:szCs w:val="22"/>
          <w:lang w:val="es-MX"/>
        </w:rPr>
      </w:pPr>
    </w:p>
    <w:p w14:paraId="6A9138E9" w14:textId="77777777" w:rsidR="00864AAC" w:rsidRPr="00D31FD7" w:rsidRDefault="00864AAC" w:rsidP="00864AAC">
      <w:pPr>
        <w:numPr>
          <w:ilvl w:val="0"/>
          <w:numId w:val="8"/>
        </w:numPr>
        <w:ind w:left="1440" w:hanging="720"/>
        <w:jc w:val="both"/>
        <w:rPr>
          <w:sz w:val="22"/>
          <w:szCs w:val="22"/>
          <w:lang w:val="es-MX"/>
        </w:rPr>
      </w:pPr>
      <w:r w:rsidRPr="00D31FD7">
        <w:rPr>
          <w:sz w:val="22"/>
          <w:szCs w:val="22"/>
          <w:lang w:val="es-MX"/>
        </w:rPr>
        <w:t>Metodología propuesta para el período 2022-2023</w:t>
      </w:r>
    </w:p>
    <w:p w14:paraId="60414159" w14:textId="77777777" w:rsidR="00864AAC" w:rsidRPr="00D31FD7" w:rsidRDefault="00864AAC" w:rsidP="00864AAC">
      <w:pPr>
        <w:rPr>
          <w:sz w:val="22"/>
          <w:szCs w:val="22"/>
          <w:lang w:val="es-MX"/>
        </w:rPr>
      </w:pPr>
    </w:p>
    <w:p w14:paraId="4274D317" w14:textId="77777777" w:rsidR="00864AAC" w:rsidRPr="00D31FD7" w:rsidRDefault="00864AAC" w:rsidP="00864AAC">
      <w:pPr>
        <w:ind w:left="684" w:firstLine="720"/>
        <w:jc w:val="both"/>
        <w:rPr>
          <w:sz w:val="22"/>
          <w:szCs w:val="22"/>
          <w:lang w:val="es-MX"/>
        </w:rPr>
      </w:pPr>
      <w:r w:rsidRPr="00D31FD7">
        <w:rPr>
          <w:sz w:val="22"/>
          <w:szCs w:val="22"/>
          <w:lang w:val="es-MX"/>
        </w:rPr>
        <w:t>En el Calendario de Sesiones se especifican los temas que se tratarán en cada una de las sesiones programadas. Los proyectos de orden del día para cada reunión serán preparados por la Presidencia, quien tomará en cuenta las sugerencias que tengan a bien realizar las delegaciones, buscando siempre el mejor uso de los recursos disponibles y del tiempo.</w:t>
      </w:r>
    </w:p>
    <w:p w14:paraId="16D2F871" w14:textId="77777777" w:rsidR="00864AAC" w:rsidRPr="00D31FD7" w:rsidRDefault="00864AAC" w:rsidP="00864AAC">
      <w:pPr>
        <w:jc w:val="both"/>
        <w:rPr>
          <w:sz w:val="22"/>
          <w:szCs w:val="22"/>
          <w:lang w:val="es-MX"/>
        </w:rPr>
      </w:pPr>
    </w:p>
    <w:p w14:paraId="3691CDC9" w14:textId="77777777" w:rsidR="00864AAC" w:rsidRPr="00D31FD7" w:rsidRDefault="00864AAC" w:rsidP="00864AAC">
      <w:pPr>
        <w:ind w:left="684" w:firstLine="720"/>
        <w:jc w:val="both"/>
        <w:rPr>
          <w:sz w:val="22"/>
          <w:szCs w:val="22"/>
          <w:lang w:val="es-MX"/>
        </w:rPr>
      </w:pPr>
      <w:r w:rsidRPr="00D31FD7">
        <w:rPr>
          <w:sz w:val="22"/>
          <w:szCs w:val="22"/>
          <w:lang w:val="es-MX"/>
        </w:rPr>
        <w:t xml:space="preserve">La metodología propuesta por la Presidencia para el período 2022-2023 hace énfasis en aprovechar al máximo el tiempo, así como los recursos humanos y financieros de que dispone la Comisión, en el breve plazo de cara a la Asamblea General de 2023. </w:t>
      </w:r>
    </w:p>
    <w:p w14:paraId="12905D7B" w14:textId="77777777" w:rsidR="00864AAC" w:rsidRPr="00D31FD7" w:rsidRDefault="00864AAC" w:rsidP="00864AAC">
      <w:pPr>
        <w:jc w:val="both"/>
        <w:rPr>
          <w:sz w:val="22"/>
          <w:szCs w:val="22"/>
          <w:lang w:val="es-MX"/>
        </w:rPr>
      </w:pPr>
    </w:p>
    <w:p w14:paraId="475EF9C5" w14:textId="77777777" w:rsidR="00864AAC" w:rsidRPr="00D31FD7" w:rsidRDefault="00864AAC" w:rsidP="00864AAC">
      <w:pPr>
        <w:jc w:val="both"/>
        <w:rPr>
          <w:sz w:val="22"/>
          <w:szCs w:val="22"/>
          <w:lang w:val="es-MX"/>
        </w:rPr>
      </w:pPr>
    </w:p>
    <w:p w14:paraId="21A0DC5A" w14:textId="77777777" w:rsidR="00864AAC" w:rsidRPr="00D31FD7" w:rsidRDefault="00864AAC" w:rsidP="00864AAC">
      <w:pPr>
        <w:jc w:val="both"/>
        <w:rPr>
          <w:sz w:val="22"/>
          <w:szCs w:val="22"/>
          <w:lang w:val="es-MX"/>
        </w:rPr>
      </w:pPr>
    </w:p>
    <w:p w14:paraId="33321DBF" w14:textId="77777777" w:rsidR="00864AAC" w:rsidRPr="00D31FD7" w:rsidRDefault="00864AAC" w:rsidP="00864AAC">
      <w:pPr>
        <w:jc w:val="both"/>
        <w:rPr>
          <w:sz w:val="22"/>
          <w:szCs w:val="22"/>
          <w:lang w:val="es-MX"/>
        </w:rPr>
      </w:pPr>
    </w:p>
    <w:p w14:paraId="24ABF2F1" w14:textId="77777777" w:rsidR="00864AAC" w:rsidRPr="00D31FD7" w:rsidRDefault="00864AAC" w:rsidP="00864AAC">
      <w:pPr>
        <w:jc w:val="both"/>
        <w:rPr>
          <w:sz w:val="22"/>
          <w:szCs w:val="22"/>
          <w:lang w:val="es-MX"/>
        </w:rPr>
      </w:pPr>
    </w:p>
    <w:p w14:paraId="7393D71F" w14:textId="77777777" w:rsidR="00864AAC" w:rsidRPr="00D31FD7" w:rsidRDefault="00864AAC" w:rsidP="00864AAC">
      <w:pPr>
        <w:jc w:val="both"/>
        <w:rPr>
          <w:sz w:val="22"/>
          <w:szCs w:val="22"/>
          <w:lang w:val="es-MX"/>
        </w:rPr>
      </w:pPr>
    </w:p>
    <w:p w14:paraId="09B0BCB9" w14:textId="77777777" w:rsidR="00864AAC" w:rsidRPr="00D31FD7" w:rsidRDefault="00864AAC" w:rsidP="00864AAC">
      <w:pPr>
        <w:jc w:val="both"/>
        <w:rPr>
          <w:sz w:val="22"/>
          <w:szCs w:val="22"/>
          <w:lang w:val="es-MX"/>
        </w:rPr>
      </w:pPr>
    </w:p>
    <w:p w14:paraId="5C44AD71" w14:textId="77777777" w:rsidR="00864AAC" w:rsidRPr="00D31FD7" w:rsidRDefault="00864AAC" w:rsidP="00864AAC">
      <w:pPr>
        <w:jc w:val="both"/>
        <w:rPr>
          <w:sz w:val="22"/>
          <w:szCs w:val="22"/>
          <w:lang w:val="es-MX"/>
        </w:rPr>
      </w:pPr>
    </w:p>
    <w:p w14:paraId="0DDF4D39" w14:textId="77777777" w:rsidR="00864AAC" w:rsidRPr="00D31FD7" w:rsidRDefault="00864AAC" w:rsidP="00864AAC">
      <w:pPr>
        <w:numPr>
          <w:ilvl w:val="0"/>
          <w:numId w:val="6"/>
        </w:numPr>
        <w:jc w:val="center"/>
        <w:outlineLvl w:val="0"/>
        <w:rPr>
          <w:b/>
          <w:bCs/>
          <w:sz w:val="22"/>
          <w:szCs w:val="22"/>
          <w:lang w:val="es-MX"/>
        </w:rPr>
      </w:pPr>
      <w:bookmarkStart w:id="3" w:name="_Toc134193301"/>
      <w:r w:rsidRPr="00D31FD7">
        <w:rPr>
          <w:b/>
          <w:sz w:val="22"/>
          <w:szCs w:val="22"/>
          <w:lang w:val="es-MX"/>
        </w:rPr>
        <w:lastRenderedPageBreak/>
        <w:t>Eventos especiales</w:t>
      </w:r>
      <w:bookmarkEnd w:id="3"/>
    </w:p>
    <w:p w14:paraId="4AA23F0D" w14:textId="77777777" w:rsidR="00864AAC" w:rsidRPr="00D31FD7" w:rsidRDefault="00864AAC" w:rsidP="00864AAC">
      <w:pPr>
        <w:jc w:val="both"/>
        <w:rPr>
          <w:sz w:val="22"/>
          <w:szCs w:val="22"/>
          <w:lang w:val="es-MX"/>
        </w:rPr>
      </w:pPr>
    </w:p>
    <w:p w14:paraId="4D59AA2B" w14:textId="77777777" w:rsidR="00864AAC" w:rsidRPr="00D31FD7" w:rsidRDefault="00864AAC" w:rsidP="00864AAC">
      <w:pPr>
        <w:ind w:firstLine="720"/>
        <w:jc w:val="both"/>
        <w:rPr>
          <w:sz w:val="22"/>
          <w:szCs w:val="22"/>
          <w:lang w:val="es-MX"/>
        </w:rPr>
      </w:pPr>
      <w:r w:rsidRPr="00D31FD7">
        <w:rPr>
          <w:sz w:val="22"/>
          <w:szCs w:val="22"/>
          <w:lang w:val="es-MX"/>
        </w:rPr>
        <w:t>La CAJP cuenta con mandatos para realizar los siguientes eventos especiales en 2023</w:t>
      </w:r>
      <w:r w:rsidRPr="00D31FD7">
        <w:rPr>
          <w:sz w:val="22"/>
          <w:szCs w:val="22"/>
          <w:u w:val="single"/>
          <w:vertAlign w:val="superscript"/>
          <w:lang w:val="es-MX"/>
        </w:rPr>
        <w:footnoteReference w:id="1"/>
      </w:r>
      <w:r w:rsidRPr="00D31FD7">
        <w:rPr>
          <w:sz w:val="22"/>
          <w:szCs w:val="22"/>
          <w:lang w:val="es-MX"/>
        </w:rPr>
        <w:t>:</w:t>
      </w:r>
    </w:p>
    <w:p w14:paraId="03E2024D" w14:textId="77777777" w:rsidR="00864AAC" w:rsidRPr="00D31FD7" w:rsidRDefault="00864AAC" w:rsidP="00864AAC">
      <w:pPr>
        <w:overflowPunct w:val="0"/>
        <w:autoSpaceDE w:val="0"/>
        <w:autoSpaceDN w:val="0"/>
        <w:adjustRightInd w:val="0"/>
        <w:jc w:val="both"/>
        <w:textAlignment w:val="baseline"/>
        <w:rPr>
          <w:sz w:val="22"/>
          <w:szCs w:val="22"/>
          <w:lang w:val="es-MX" w:eastAsia="es-ES"/>
        </w:rPr>
      </w:pPr>
    </w:p>
    <w:p w14:paraId="107EECD0" w14:textId="3D00E15B" w:rsidR="00864AAC" w:rsidRPr="00D31FD7" w:rsidRDefault="00864AAC" w:rsidP="00864AAC">
      <w:pPr>
        <w:numPr>
          <w:ilvl w:val="2"/>
          <w:numId w:val="9"/>
        </w:numPr>
        <w:ind w:left="1440" w:hanging="720"/>
        <w:jc w:val="both"/>
        <w:rPr>
          <w:b/>
          <w:bCs/>
          <w:sz w:val="22"/>
          <w:szCs w:val="22"/>
          <w:lang w:val="es-MX"/>
        </w:rPr>
      </w:pPr>
      <w:r w:rsidRPr="00D31FD7">
        <w:rPr>
          <w:b/>
          <w:sz w:val="22"/>
          <w:szCs w:val="22"/>
          <w:lang w:val="es-MX"/>
        </w:rPr>
        <w:t xml:space="preserve">Sesión extraordinaria sobre </w:t>
      </w:r>
      <w:r w:rsidR="00D31FD7" w:rsidRPr="00D31FD7">
        <w:rPr>
          <w:b/>
          <w:sz w:val="22"/>
          <w:szCs w:val="22"/>
          <w:lang w:val="es-MX"/>
        </w:rPr>
        <w:t>“</w:t>
      </w:r>
      <w:r w:rsidRPr="00D31FD7">
        <w:rPr>
          <w:b/>
          <w:sz w:val="22"/>
          <w:szCs w:val="22"/>
          <w:lang w:val="es-MX"/>
        </w:rPr>
        <w:t>Paridad de género y representatividad geográfica y de los diferentes sistemas jurídicos, en la Comisión Interamericana de Derechos Humanos y la Corte Interamericana de Derechos Humanos</w:t>
      </w:r>
      <w:r w:rsidR="00D31FD7" w:rsidRPr="00D31FD7">
        <w:rPr>
          <w:b/>
          <w:sz w:val="22"/>
          <w:szCs w:val="22"/>
          <w:lang w:val="es-MX"/>
        </w:rPr>
        <w:t>”</w:t>
      </w:r>
    </w:p>
    <w:p w14:paraId="704F9AD0" w14:textId="77777777" w:rsidR="00864AAC" w:rsidRPr="00D31FD7" w:rsidRDefault="00864AAC" w:rsidP="00864AAC">
      <w:pPr>
        <w:numPr>
          <w:ilvl w:val="4"/>
          <w:numId w:val="9"/>
        </w:numPr>
        <w:jc w:val="both"/>
        <w:rPr>
          <w:b/>
          <w:bCs/>
          <w:sz w:val="22"/>
          <w:szCs w:val="22"/>
          <w:lang w:val="es-MX"/>
        </w:rPr>
      </w:pPr>
      <w:r w:rsidRPr="00D31FD7">
        <w:rPr>
          <w:b/>
          <w:sz w:val="22"/>
          <w:szCs w:val="22"/>
          <w:lang w:val="es-MX"/>
        </w:rPr>
        <w:t>Fecha: 15 de marzo de 2023 (por la mañana)</w:t>
      </w:r>
    </w:p>
    <w:p w14:paraId="38F300B2" w14:textId="77777777" w:rsidR="00864AAC" w:rsidRPr="00D31FD7" w:rsidRDefault="00864AAC" w:rsidP="00864AAC">
      <w:pPr>
        <w:numPr>
          <w:ilvl w:val="2"/>
          <w:numId w:val="9"/>
        </w:numPr>
        <w:ind w:left="1440" w:hanging="720"/>
        <w:jc w:val="both"/>
        <w:rPr>
          <w:b/>
          <w:bCs/>
          <w:sz w:val="22"/>
          <w:szCs w:val="22"/>
          <w:lang w:val="es-MX"/>
        </w:rPr>
      </w:pPr>
      <w:r w:rsidRPr="00D31FD7">
        <w:rPr>
          <w:b/>
          <w:sz w:val="22"/>
          <w:szCs w:val="22"/>
          <w:lang w:val="es-MX"/>
        </w:rPr>
        <w:t>Décima primera sesión extraordinaria de la CAJP sobre las buenas prácticas destinadas a garantizar el acceso a la justicia de las personas usuarias de servicios de salud mental que realiza cada institución de defensa pública oficial de la región.</w:t>
      </w:r>
    </w:p>
    <w:p w14:paraId="5D6E6C20" w14:textId="77777777" w:rsidR="00864AAC" w:rsidRPr="00D31FD7" w:rsidRDefault="00864AAC" w:rsidP="00864AAC">
      <w:pPr>
        <w:numPr>
          <w:ilvl w:val="4"/>
          <w:numId w:val="9"/>
        </w:numPr>
        <w:jc w:val="both"/>
        <w:rPr>
          <w:b/>
          <w:bCs/>
          <w:sz w:val="22"/>
          <w:szCs w:val="22"/>
          <w:lang w:val="es-MX"/>
        </w:rPr>
      </w:pPr>
      <w:r w:rsidRPr="00D31FD7">
        <w:rPr>
          <w:b/>
          <w:sz w:val="22"/>
          <w:szCs w:val="22"/>
          <w:lang w:val="es-MX"/>
        </w:rPr>
        <w:t xml:space="preserve">Fecha: </w:t>
      </w:r>
      <w:proofErr w:type="gramStart"/>
      <w:r w:rsidRPr="00D31FD7">
        <w:rPr>
          <w:b/>
          <w:sz w:val="22"/>
          <w:szCs w:val="22"/>
          <w:lang w:val="es-MX"/>
        </w:rPr>
        <w:t>Jueves</w:t>
      </w:r>
      <w:proofErr w:type="gramEnd"/>
      <w:r w:rsidRPr="00D31FD7">
        <w:rPr>
          <w:b/>
          <w:sz w:val="22"/>
          <w:szCs w:val="22"/>
          <w:lang w:val="es-MX"/>
        </w:rPr>
        <w:t>, 27 de abril de 2023</w:t>
      </w:r>
    </w:p>
    <w:p w14:paraId="7037020E" w14:textId="77777777" w:rsidR="00864AAC" w:rsidRPr="00D31FD7" w:rsidRDefault="00864AAC" w:rsidP="00864AAC">
      <w:pPr>
        <w:numPr>
          <w:ilvl w:val="2"/>
          <w:numId w:val="9"/>
        </w:numPr>
        <w:ind w:left="1440" w:hanging="720"/>
        <w:jc w:val="both"/>
        <w:rPr>
          <w:b/>
          <w:bCs/>
          <w:sz w:val="22"/>
          <w:szCs w:val="22"/>
          <w:lang w:val="es-MX"/>
        </w:rPr>
      </w:pPr>
      <w:r w:rsidRPr="00D31FD7">
        <w:rPr>
          <w:b/>
          <w:sz w:val="22"/>
          <w:szCs w:val="22"/>
          <w:lang w:val="es-MX"/>
        </w:rPr>
        <w:t xml:space="preserve">Sesión especial para considerar los retos particulares que enfrenta la región con relación a las posibles consecuencias del aumento del nivel del mar y sus implicaciones jurídicas, en la que se aborden las medidas de respuesta o adaptación que han puesto en práctica los Estados Miembros de la Organización. </w:t>
      </w:r>
    </w:p>
    <w:p w14:paraId="0956CBA6" w14:textId="77777777" w:rsidR="00864AAC" w:rsidRPr="00D31FD7" w:rsidRDefault="00864AAC" w:rsidP="00864AAC">
      <w:pPr>
        <w:numPr>
          <w:ilvl w:val="4"/>
          <w:numId w:val="9"/>
        </w:numPr>
        <w:jc w:val="both"/>
        <w:rPr>
          <w:b/>
          <w:bCs/>
          <w:sz w:val="22"/>
          <w:szCs w:val="22"/>
          <w:lang w:val="es-MX"/>
        </w:rPr>
      </w:pPr>
      <w:r w:rsidRPr="00D31FD7">
        <w:rPr>
          <w:b/>
          <w:sz w:val="22"/>
          <w:szCs w:val="22"/>
          <w:lang w:val="es-MX"/>
        </w:rPr>
        <w:t xml:space="preserve">Fecha: </w:t>
      </w:r>
      <w:proofErr w:type="gramStart"/>
      <w:r w:rsidRPr="00D31FD7">
        <w:rPr>
          <w:b/>
          <w:sz w:val="22"/>
          <w:szCs w:val="22"/>
          <w:lang w:val="es-MX"/>
        </w:rPr>
        <w:t>Jueves</w:t>
      </w:r>
      <w:proofErr w:type="gramEnd"/>
      <w:r w:rsidRPr="00D31FD7">
        <w:rPr>
          <w:b/>
          <w:sz w:val="22"/>
          <w:szCs w:val="22"/>
          <w:lang w:val="es-MX"/>
        </w:rPr>
        <w:t xml:space="preserve">, 04 de mayo de 2023 </w:t>
      </w:r>
    </w:p>
    <w:p w14:paraId="61CF5CD2" w14:textId="77777777" w:rsidR="00864AAC" w:rsidRPr="00D31FD7" w:rsidRDefault="00864AAC" w:rsidP="00864AAC">
      <w:pPr>
        <w:numPr>
          <w:ilvl w:val="2"/>
          <w:numId w:val="9"/>
        </w:numPr>
        <w:ind w:left="1440" w:hanging="720"/>
        <w:jc w:val="both"/>
        <w:rPr>
          <w:b/>
          <w:bCs/>
          <w:sz w:val="22"/>
          <w:szCs w:val="22"/>
          <w:lang w:val="es-MX"/>
        </w:rPr>
      </w:pPr>
      <w:r w:rsidRPr="00D31FD7">
        <w:rPr>
          <w:b/>
          <w:sz w:val="22"/>
          <w:szCs w:val="22"/>
          <w:lang w:val="es-MX"/>
        </w:rPr>
        <w:t xml:space="preserve">Sesión extraordinaria en consulta con los Estados para reflexionar colectivamente, compartir lecciones aprendidas e intercambiar buenas prácticas en materia de derecho a la libertad de expresión y el periodismo en las Américas. </w:t>
      </w:r>
    </w:p>
    <w:p w14:paraId="6B28C2FF" w14:textId="77777777" w:rsidR="00864AAC" w:rsidRPr="00D31FD7" w:rsidRDefault="00864AAC" w:rsidP="00864AAC">
      <w:pPr>
        <w:numPr>
          <w:ilvl w:val="4"/>
          <w:numId w:val="9"/>
        </w:numPr>
        <w:jc w:val="both"/>
        <w:rPr>
          <w:b/>
          <w:bCs/>
          <w:color w:val="000000"/>
          <w:sz w:val="22"/>
          <w:szCs w:val="22"/>
          <w:lang w:val="es-MX"/>
        </w:rPr>
      </w:pPr>
      <w:r w:rsidRPr="00D31FD7">
        <w:rPr>
          <w:b/>
          <w:color w:val="000000"/>
          <w:sz w:val="22"/>
          <w:szCs w:val="22"/>
          <w:lang w:val="es-MX"/>
        </w:rPr>
        <w:t xml:space="preserve">Fecha: </w:t>
      </w:r>
      <w:proofErr w:type="gramStart"/>
      <w:r w:rsidRPr="00D31FD7">
        <w:rPr>
          <w:b/>
          <w:color w:val="000000"/>
          <w:sz w:val="22"/>
          <w:szCs w:val="22"/>
          <w:lang w:val="es-MX"/>
        </w:rPr>
        <w:t>Jueves</w:t>
      </w:r>
      <w:proofErr w:type="gramEnd"/>
      <w:r w:rsidRPr="00D31FD7">
        <w:rPr>
          <w:b/>
          <w:color w:val="000000"/>
          <w:sz w:val="22"/>
          <w:szCs w:val="22"/>
          <w:lang w:val="es-MX"/>
        </w:rPr>
        <w:t xml:space="preserve">, 18 de mayo de 2023 </w:t>
      </w:r>
    </w:p>
    <w:p w14:paraId="15CDA142" w14:textId="77777777" w:rsidR="00864AAC" w:rsidRPr="00D31FD7" w:rsidRDefault="00864AAC" w:rsidP="00864AAC">
      <w:pPr>
        <w:numPr>
          <w:ilvl w:val="2"/>
          <w:numId w:val="9"/>
        </w:numPr>
        <w:ind w:left="1440" w:hanging="720"/>
        <w:jc w:val="both"/>
        <w:rPr>
          <w:b/>
          <w:bCs/>
          <w:sz w:val="22"/>
          <w:szCs w:val="22"/>
          <w:lang w:val="es-MX"/>
        </w:rPr>
      </w:pPr>
      <w:r w:rsidRPr="00D31FD7">
        <w:rPr>
          <w:b/>
          <w:sz w:val="22"/>
          <w:szCs w:val="22"/>
          <w:lang w:val="es-MX"/>
        </w:rPr>
        <w:t xml:space="preserve">Sesión extraordinaria sobre el tema del poder de la inclusión y los beneficios de la diversidad para dialogar con expertos, compartir lecciones aprendidas e intercambiar buenas prácticas para impulsar los objetivos de la presente resolución, con especial énfasis en los aspectos identificados en el párrafo 5, en coordinación con la Secretaría de acceso a derechos y Equidad, CIDI y la Subcomisión de Políticas de Cooperación Solidaria para el Desarrollo. </w:t>
      </w:r>
    </w:p>
    <w:p w14:paraId="0CB014C1" w14:textId="1D752A5F" w:rsidR="00864AAC" w:rsidRPr="00D31FD7" w:rsidRDefault="00864AAC" w:rsidP="00864AAC">
      <w:pPr>
        <w:numPr>
          <w:ilvl w:val="4"/>
          <w:numId w:val="9"/>
        </w:numPr>
        <w:jc w:val="both"/>
        <w:rPr>
          <w:b/>
          <w:bCs/>
          <w:sz w:val="22"/>
          <w:szCs w:val="22"/>
          <w:lang w:val="es-MX"/>
        </w:rPr>
      </w:pPr>
      <w:r w:rsidRPr="00D31FD7">
        <w:rPr>
          <w:b/>
          <w:sz w:val="22"/>
          <w:szCs w:val="22"/>
          <w:lang w:val="es-MX"/>
        </w:rPr>
        <w:t xml:space="preserve">Fecha: Segundo Semestre de 2023 (véase la nota verbal de las Misiones Permanentes de Canadá y Panamá </w:t>
      </w:r>
      <w:hyperlink r:id="rId11" w:history="1">
        <w:r w:rsidRPr="00D31FD7">
          <w:rPr>
            <w:b/>
            <w:color w:val="0000FF"/>
            <w:sz w:val="22"/>
            <w:szCs w:val="22"/>
            <w:u w:val="single"/>
            <w:lang w:val="es-MX"/>
          </w:rPr>
          <w:t>CP/CAJP/INF-1014/23</w:t>
        </w:r>
      </w:hyperlink>
      <w:r w:rsidRPr="00D31FD7">
        <w:rPr>
          <w:b/>
          <w:sz w:val="22"/>
          <w:szCs w:val="22"/>
          <w:lang w:val="es-MX"/>
        </w:rPr>
        <w:t>)    </w:t>
      </w:r>
    </w:p>
    <w:p w14:paraId="5A18F74B" w14:textId="77777777" w:rsidR="00864AAC" w:rsidRPr="00D31FD7" w:rsidRDefault="00864AAC" w:rsidP="00864AAC">
      <w:pPr>
        <w:numPr>
          <w:ilvl w:val="2"/>
          <w:numId w:val="9"/>
        </w:numPr>
        <w:ind w:left="1440" w:hanging="720"/>
        <w:jc w:val="both"/>
        <w:rPr>
          <w:sz w:val="22"/>
          <w:szCs w:val="22"/>
          <w:lang w:val="es-MX"/>
        </w:rPr>
      </w:pPr>
      <w:r w:rsidRPr="00D31FD7">
        <w:rPr>
          <w:sz w:val="22"/>
          <w:szCs w:val="22"/>
          <w:lang w:val="es-MX"/>
        </w:rPr>
        <w:t>Sesión extraordinaria en la que se sigan discutiendo estrategias para que la Organización continúe sus actividades en materia de codificación y desarrollo progresivo del derecho internacional privado, así como para evaluar las propuestas concretas contenidas en el documento CP/CAJP-3667/22.</w:t>
      </w:r>
    </w:p>
    <w:p w14:paraId="0AD3E785" w14:textId="77777777" w:rsidR="00864AAC" w:rsidRPr="00D31FD7" w:rsidRDefault="00864AAC" w:rsidP="00864AAC">
      <w:pPr>
        <w:numPr>
          <w:ilvl w:val="4"/>
          <w:numId w:val="9"/>
        </w:numPr>
        <w:jc w:val="both"/>
        <w:rPr>
          <w:sz w:val="22"/>
          <w:szCs w:val="22"/>
          <w:lang w:val="es-MX"/>
        </w:rPr>
      </w:pPr>
      <w:r w:rsidRPr="00D31FD7">
        <w:rPr>
          <w:sz w:val="22"/>
          <w:szCs w:val="22"/>
          <w:lang w:val="es-MX"/>
        </w:rPr>
        <w:t xml:space="preserve">Fecha: Pendiente  </w:t>
      </w:r>
    </w:p>
    <w:p w14:paraId="7E6582AC" w14:textId="77777777" w:rsidR="00864AAC" w:rsidRPr="00D31FD7" w:rsidRDefault="00864AAC" w:rsidP="00864AAC">
      <w:pPr>
        <w:keepNext/>
        <w:numPr>
          <w:ilvl w:val="2"/>
          <w:numId w:val="9"/>
        </w:numPr>
        <w:ind w:left="1440" w:hanging="720"/>
        <w:jc w:val="both"/>
        <w:rPr>
          <w:b/>
          <w:bCs/>
          <w:sz w:val="22"/>
          <w:szCs w:val="22"/>
          <w:lang w:val="es-MX"/>
        </w:rPr>
      </w:pPr>
      <w:r w:rsidRPr="00D31FD7">
        <w:rPr>
          <w:b/>
          <w:sz w:val="22"/>
          <w:szCs w:val="22"/>
          <w:lang w:val="es-MX"/>
        </w:rPr>
        <w:t xml:space="preserve">Curso dirigido a los Estados Miembros, funcionarios de la Organización y el público en general, con el objeto de promover el conocimiento y respeto del derecho internacional humanitario y de los instrumentos regionales relacionados, incluidas las medidas para su efectiva implementación. </w:t>
      </w:r>
    </w:p>
    <w:p w14:paraId="17530AE1" w14:textId="77777777" w:rsidR="00864AAC" w:rsidRPr="00D31FD7" w:rsidRDefault="00864AAC" w:rsidP="00864AAC">
      <w:pPr>
        <w:numPr>
          <w:ilvl w:val="4"/>
          <w:numId w:val="9"/>
        </w:numPr>
        <w:jc w:val="both"/>
        <w:rPr>
          <w:b/>
          <w:bCs/>
          <w:sz w:val="22"/>
          <w:szCs w:val="22"/>
          <w:lang w:val="es-MX"/>
        </w:rPr>
      </w:pPr>
      <w:r w:rsidRPr="00D31FD7">
        <w:rPr>
          <w:b/>
          <w:sz w:val="22"/>
          <w:szCs w:val="22"/>
          <w:lang w:val="es-MX"/>
        </w:rPr>
        <w:t xml:space="preserve">Fecha: segundo semestre 2023 </w:t>
      </w:r>
    </w:p>
    <w:p w14:paraId="67D52018" w14:textId="77777777" w:rsidR="00864AAC" w:rsidRPr="00D31FD7" w:rsidRDefault="00864AAC" w:rsidP="00864AAC">
      <w:pPr>
        <w:jc w:val="both"/>
        <w:rPr>
          <w:sz w:val="22"/>
          <w:szCs w:val="22"/>
          <w:lang w:val="es-MX"/>
        </w:rPr>
      </w:pPr>
    </w:p>
    <w:p w14:paraId="763D280F" w14:textId="77777777" w:rsidR="00864AAC" w:rsidRPr="00D31FD7" w:rsidRDefault="00864AAC" w:rsidP="00864AAC">
      <w:pPr>
        <w:jc w:val="both"/>
        <w:rPr>
          <w:sz w:val="22"/>
          <w:szCs w:val="22"/>
          <w:lang w:val="es-MX"/>
        </w:rPr>
      </w:pPr>
    </w:p>
    <w:p w14:paraId="6A105A08" w14:textId="77777777" w:rsidR="0083221B" w:rsidRDefault="0083221B">
      <w:pPr>
        <w:rPr>
          <w:b/>
          <w:sz w:val="22"/>
          <w:szCs w:val="22"/>
          <w:lang w:val="es-MX"/>
        </w:rPr>
      </w:pPr>
      <w:r>
        <w:rPr>
          <w:b/>
          <w:sz w:val="22"/>
          <w:szCs w:val="22"/>
          <w:lang w:val="es-MX"/>
        </w:rPr>
        <w:br w:type="page"/>
      </w:r>
    </w:p>
    <w:p w14:paraId="071D68DA" w14:textId="5E8D33FD" w:rsidR="00864AAC" w:rsidRDefault="00864AAC" w:rsidP="00BF4EF4">
      <w:pPr>
        <w:ind w:firstLine="720"/>
        <w:jc w:val="both"/>
        <w:rPr>
          <w:b/>
          <w:sz w:val="22"/>
          <w:szCs w:val="22"/>
          <w:lang w:val="es-MX"/>
        </w:rPr>
      </w:pPr>
      <w:r w:rsidRPr="00D31FD7">
        <w:rPr>
          <w:b/>
          <w:sz w:val="22"/>
          <w:szCs w:val="22"/>
          <w:lang w:val="es-MX"/>
        </w:rPr>
        <w:lastRenderedPageBreak/>
        <w:t>A continuación, la metodología para la preparación de eventos especiales:</w:t>
      </w:r>
    </w:p>
    <w:p w14:paraId="092B5F53" w14:textId="77777777" w:rsidR="0083221B" w:rsidRPr="00BF4EF4" w:rsidRDefault="0083221B" w:rsidP="00BF4EF4">
      <w:pPr>
        <w:ind w:firstLine="720"/>
        <w:jc w:val="both"/>
        <w:rPr>
          <w:b/>
          <w:bCs/>
          <w:sz w:val="22"/>
          <w:szCs w:val="22"/>
          <w:lang w:val="es-MX"/>
        </w:rPr>
      </w:pPr>
    </w:p>
    <w:p w14:paraId="0E4C1A76" w14:textId="77777777" w:rsidR="00864AAC" w:rsidRPr="00D31FD7" w:rsidRDefault="00864AAC" w:rsidP="00864AAC">
      <w:pPr>
        <w:numPr>
          <w:ilvl w:val="0"/>
          <w:numId w:val="10"/>
        </w:numPr>
        <w:ind w:left="1440" w:hanging="720"/>
        <w:jc w:val="both"/>
        <w:rPr>
          <w:sz w:val="22"/>
          <w:szCs w:val="22"/>
          <w:lang w:val="es-MX"/>
        </w:rPr>
      </w:pPr>
      <w:r w:rsidRPr="00D31FD7">
        <w:rPr>
          <w:sz w:val="22"/>
          <w:szCs w:val="22"/>
          <w:lang w:val="es-MX"/>
        </w:rPr>
        <w:t>Las fechas de los eventos especiales harán parte del Calendario de sesiones de la CAJP, las cuales serán fijadas cuando se apruebe el Plan de trabajo y Calendario de sesiones, con la salvedad de que pueden ser modificadas en caso de necesidad.</w:t>
      </w:r>
    </w:p>
    <w:p w14:paraId="189FDB3D" w14:textId="77777777" w:rsidR="00864AAC" w:rsidRPr="00D31FD7" w:rsidRDefault="00864AAC" w:rsidP="00864AAC">
      <w:pPr>
        <w:numPr>
          <w:ilvl w:val="0"/>
          <w:numId w:val="10"/>
        </w:numPr>
        <w:ind w:left="1440" w:hanging="720"/>
        <w:jc w:val="both"/>
        <w:rPr>
          <w:sz w:val="22"/>
          <w:szCs w:val="22"/>
          <w:lang w:val="es-MX"/>
        </w:rPr>
      </w:pPr>
      <w:r w:rsidRPr="00D31FD7">
        <w:rPr>
          <w:sz w:val="22"/>
          <w:szCs w:val="22"/>
          <w:lang w:val="es-MX"/>
        </w:rPr>
        <w:t xml:space="preserve">Las delegaciones que deseen proponer proyectos de temario para los eventos especiales, deben enviarlas a la Secretaría de la CAJP y la Comisión a su vez los considerará y aprobarán por lo menos 15 días antes de la fecha del evento. </w:t>
      </w:r>
    </w:p>
    <w:p w14:paraId="47AA79BE" w14:textId="77777777" w:rsidR="00864AAC" w:rsidRPr="00D31FD7" w:rsidRDefault="00864AAC" w:rsidP="00BF4EF4">
      <w:pPr>
        <w:numPr>
          <w:ilvl w:val="1"/>
          <w:numId w:val="10"/>
        </w:numPr>
        <w:tabs>
          <w:tab w:val="left" w:pos="2160"/>
        </w:tabs>
        <w:ind w:left="2160" w:hanging="720"/>
        <w:jc w:val="both"/>
        <w:rPr>
          <w:sz w:val="22"/>
          <w:szCs w:val="22"/>
          <w:lang w:val="es-MX"/>
        </w:rPr>
      </w:pPr>
      <w:r w:rsidRPr="00D31FD7">
        <w:rPr>
          <w:sz w:val="22"/>
          <w:szCs w:val="22"/>
          <w:lang w:val="es-MX"/>
        </w:rPr>
        <w:t xml:space="preserve">Se invita a las delegaciones realizar consultas entre sí y buscar el apoyo del área técnica responsable del tema objeto del evento especial.  </w:t>
      </w:r>
    </w:p>
    <w:p w14:paraId="720D4BE8" w14:textId="77777777" w:rsidR="00864AAC" w:rsidRPr="00D31FD7" w:rsidRDefault="00864AAC" w:rsidP="00BF4EF4">
      <w:pPr>
        <w:numPr>
          <w:ilvl w:val="1"/>
          <w:numId w:val="10"/>
        </w:numPr>
        <w:tabs>
          <w:tab w:val="left" w:pos="2160"/>
        </w:tabs>
        <w:ind w:left="2160" w:hanging="720"/>
        <w:jc w:val="both"/>
        <w:rPr>
          <w:sz w:val="22"/>
          <w:szCs w:val="22"/>
          <w:lang w:val="es-MX"/>
        </w:rPr>
      </w:pPr>
      <w:r w:rsidRPr="00D31FD7">
        <w:rPr>
          <w:sz w:val="22"/>
          <w:szCs w:val="22"/>
          <w:lang w:val="es-MX"/>
        </w:rPr>
        <w:t xml:space="preserve">Se agradecería que en sus propuestas incluyeran sugerencias tanto sobre los puntos que se abordarían en cada evento como sobre los panelistas que se invitarían, en el entendido de que la CAJP no se hará cargo de cubrir los gastos ocasionados por la participación de tales panelistas en los eventos. </w:t>
      </w:r>
    </w:p>
    <w:p w14:paraId="0325F3FA" w14:textId="77777777" w:rsidR="00864AAC" w:rsidRPr="00D31FD7" w:rsidRDefault="00864AAC" w:rsidP="00BF4EF4">
      <w:pPr>
        <w:numPr>
          <w:ilvl w:val="1"/>
          <w:numId w:val="10"/>
        </w:numPr>
        <w:tabs>
          <w:tab w:val="left" w:pos="2160"/>
        </w:tabs>
        <w:ind w:left="2160" w:hanging="720"/>
        <w:jc w:val="both"/>
        <w:rPr>
          <w:sz w:val="22"/>
          <w:szCs w:val="22"/>
          <w:lang w:val="es-MX"/>
        </w:rPr>
      </w:pPr>
      <w:r w:rsidRPr="00D31FD7">
        <w:rPr>
          <w:sz w:val="22"/>
          <w:szCs w:val="22"/>
          <w:lang w:val="es-MX"/>
        </w:rPr>
        <w:t>La Secretaría incluirá las sugerencias que reciba de las delegaciones para los proyectos de temario y estos últimos se circularán antes de las sesiones ordinarias mencionadas.</w:t>
      </w:r>
    </w:p>
    <w:p w14:paraId="620D787D" w14:textId="77777777" w:rsidR="00864AAC" w:rsidRPr="00D31FD7" w:rsidRDefault="00864AAC" w:rsidP="00BF4EF4">
      <w:pPr>
        <w:numPr>
          <w:ilvl w:val="1"/>
          <w:numId w:val="10"/>
        </w:numPr>
        <w:tabs>
          <w:tab w:val="left" w:pos="2160"/>
        </w:tabs>
        <w:ind w:left="2160" w:hanging="720"/>
        <w:jc w:val="both"/>
        <w:rPr>
          <w:sz w:val="22"/>
          <w:szCs w:val="22"/>
          <w:lang w:val="es-MX"/>
        </w:rPr>
      </w:pPr>
      <w:r w:rsidRPr="00D31FD7">
        <w:rPr>
          <w:sz w:val="22"/>
          <w:szCs w:val="22"/>
          <w:lang w:val="es-MX"/>
        </w:rPr>
        <w:t xml:space="preserve">Sobre la base de los proyectos de temario que se publiquen y de las sugerencias y comentarios que se reciban, la CAJP los aprobará en una sesión ordinaria e iniciará los preparativos necesarios para la realización de tales eventos especiales. </w:t>
      </w:r>
    </w:p>
    <w:p w14:paraId="39D435DE" w14:textId="77777777" w:rsidR="00864AAC" w:rsidRPr="00D31FD7" w:rsidRDefault="00864AAC" w:rsidP="00864AAC">
      <w:pPr>
        <w:numPr>
          <w:ilvl w:val="0"/>
          <w:numId w:val="10"/>
        </w:numPr>
        <w:ind w:left="1440" w:hanging="720"/>
        <w:jc w:val="both"/>
        <w:rPr>
          <w:sz w:val="22"/>
          <w:szCs w:val="22"/>
          <w:lang w:val="es-MX"/>
        </w:rPr>
      </w:pPr>
      <w:r w:rsidRPr="00D31FD7">
        <w:rPr>
          <w:sz w:val="22"/>
          <w:szCs w:val="22"/>
          <w:lang w:val="es-MX"/>
        </w:rPr>
        <w:t xml:space="preserve">Se programará la consideración de los proyectos de temario para cada evento especial dentro de sesiones ordinarias de la CAJP. </w:t>
      </w:r>
    </w:p>
    <w:p w14:paraId="1D236A0E" w14:textId="77777777" w:rsidR="00864AAC" w:rsidRPr="00D31FD7" w:rsidRDefault="00864AAC" w:rsidP="00864AAC">
      <w:pPr>
        <w:numPr>
          <w:ilvl w:val="0"/>
          <w:numId w:val="10"/>
        </w:numPr>
        <w:ind w:left="1440" w:hanging="720"/>
        <w:jc w:val="both"/>
        <w:rPr>
          <w:sz w:val="22"/>
          <w:szCs w:val="22"/>
          <w:lang w:val="es-MX"/>
        </w:rPr>
      </w:pPr>
      <w:r w:rsidRPr="00D31FD7">
        <w:rPr>
          <w:sz w:val="22"/>
          <w:szCs w:val="22"/>
          <w:lang w:val="es-MX"/>
        </w:rPr>
        <w:t xml:space="preserve">La Presidencia recomienda que los eventos especiales se celebren en persona. Sin embargo, teniendo en cuenta el alto costo de los viajes, la participación virtual se mantendrá disponible. </w:t>
      </w:r>
    </w:p>
    <w:p w14:paraId="4025219A" w14:textId="588524F9" w:rsidR="00864AAC" w:rsidRDefault="00864AAC" w:rsidP="00BF4EF4">
      <w:pPr>
        <w:jc w:val="both"/>
        <w:rPr>
          <w:sz w:val="22"/>
          <w:szCs w:val="22"/>
          <w:lang w:val="es-MX"/>
        </w:rPr>
      </w:pPr>
    </w:p>
    <w:p w14:paraId="06E8463E" w14:textId="77777777" w:rsidR="00BF4EF4" w:rsidRPr="00D31FD7" w:rsidRDefault="00BF4EF4" w:rsidP="00BF4EF4">
      <w:pPr>
        <w:jc w:val="both"/>
        <w:rPr>
          <w:sz w:val="22"/>
          <w:szCs w:val="22"/>
          <w:lang w:val="es-MX"/>
        </w:rPr>
      </w:pPr>
    </w:p>
    <w:p w14:paraId="6B86EDC7" w14:textId="77777777" w:rsidR="00864AAC" w:rsidRPr="00D31FD7" w:rsidRDefault="00864AAC" w:rsidP="00864AAC">
      <w:pPr>
        <w:numPr>
          <w:ilvl w:val="0"/>
          <w:numId w:val="6"/>
        </w:numPr>
        <w:jc w:val="center"/>
        <w:outlineLvl w:val="0"/>
        <w:rPr>
          <w:b/>
          <w:bCs/>
          <w:sz w:val="22"/>
          <w:szCs w:val="22"/>
          <w:lang w:val="es-MX"/>
        </w:rPr>
      </w:pPr>
      <w:bookmarkStart w:id="4" w:name="_Toc134193302"/>
      <w:r w:rsidRPr="00D31FD7">
        <w:rPr>
          <w:b/>
          <w:sz w:val="22"/>
          <w:szCs w:val="22"/>
          <w:lang w:val="es-MX"/>
        </w:rPr>
        <w:t>Informes periódicos de la Secretaría</w:t>
      </w:r>
      <w:bookmarkEnd w:id="4"/>
    </w:p>
    <w:p w14:paraId="325CED85" w14:textId="77777777" w:rsidR="00864AAC" w:rsidRPr="00D31FD7" w:rsidRDefault="00864AAC" w:rsidP="00BF4EF4">
      <w:pPr>
        <w:jc w:val="both"/>
        <w:rPr>
          <w:sz w:val="22"/>
          <w:szCs w:val="22"/>
          <w:lang w:val="es-MX"/>
        </w:rPr>
      </w:pPr>
    </w:p>
    <w:p w14:paraId="3210D578" w14:textId="77777777" w:rsidR="00864AAC" w:rsidRPr="00D31FD7" w:rsidRDefault="00864AAC" w:rsidP="00864AAC">
      <w:pPr>
        <w:ind w:firstLine="720"/>
        <w:jc w:val="both"/>
        <w:rPr>
          <w:sz w:val="22"/>
          <w:szCs w:val="22"/>
          <w:lang w:val="es-MX"/>
        </w:rPr>
      </w:pPr>
      <w:r w:rsidRPr="00D31FD7">
        <w:rPr>
          <w:sz w:val="22"/>
          <w:szCs w:val="22"/>
          <w:lang w:val="es-MX"/>
        </w:rPr>
        <w:t>Como parte de su mandato vigente, la CAJP prevé recibir aproximadamente 20 informes periódicos de diferentes departamentos de la Secretaría General y de otros órganos de la OEA (por ejemplo, el IIN).</w:t>
      </w:r>
    </w:p>
    <w:p w14:paraId="4ADA2161" w14:textId="77777777" w:rsidR="00864AAC" w:rsidRPr="00D31FD7" w:rsidRDefault="00864AAC" w:rsidP="00BF4EF4">
      <w:pPr>
        <w:jc w:val="both"/>
        <w:rPr>
          <w:sz w:val="22"/>
          <w:szCs w:val="22"/>
          <w:lang w:val="es-MX"/>
        </w:rPr>
      </w:pPr>
    </w:p>
    <w:p w14:paraId="2D3F5657" w14:textId="77777777" w:rsidR="00864AAC" w:rsidRPr="00D31FD7" w:rsidRDefault="00864AAC" w:rsidP="00BF4EF4">
      <w:pPr>
        <w:jc w:val="both"/>
        <w:rPr>
          <w:sz w:val="22"/>
          <w:szCs w:val="22"/>
          <w:lang w:val="es-MX"/>
        </w:rPr>
      </w:pPr>
    </w:p>
    <w:p w14:paraId="71E001BF" w14:textId="77777777" w:rsidR="00864AAC" w:rsidRPr="00D31FD7" w:rsidRDefault="00864AAC" w:rsidP="00864AAC">
      <w:pPr>
        <w:numPr>
          <w:ilvl w:val="0"/>
          <w:numId w:val="6"/>
        </w:numPr>
        <w:jc w:val="center"/>
        <w:outlineLvl w:val="0"/>
        <w:rPr>
          <w:b/>
          <w:bCs/>
          <w:sz w:val="22"/>
          <w:szCs w:val="22"/>
          <w:lang w:val="es-MX"/>
        </w:rPr>
      </w:pPr>
      <w:bookmarkStart w:id="5" w:name="_Toc134193303"/>
      <w:r w:rsidRPr="00D31FD7">
        <w:rPr>
          <w:b/>
          <w:sz w:val="22"/>
          <w:szCs w:val="22"/>
          <w:lang w:val="es-MX"/>
        </w:rPr>
        <w:t>Seguimiento a la implementación de mandatos de la Asamblea General</w:t>
      </w:r>
      <w:bookmarkEnd w:id="5"/>
    </w:p>
    <w:p w14:paraId="39AFFACB" w14:textId="77777777" w:rsidR="00864AAC" w:rsidRPr="00D31FD7" w:rsidRDefault="00864AAC" w:rsidP="00864AAC">
      <w:pPr>
        <w:jc w:val="center"/>
        <w:outlineLvl w:val="0"/>
        <w:rPr>
          <w:b/>
          <w:bCs/>
          <w:sz w:val="22"/>
          <w:szCs w:val="22"/>
          <w:lang w:val="es-MX"/>
        </w:rPr>
      </w:pPr>
    </w:p>
    <w:p w14:paraId="2F3501B5" w14:textId="77777777" w:rsidR="00864AAC" w:rsidRPr="00D31FD7" w:rsidRDefault="00864AAC" w:rsidP="00864AAC">
      <w:pPr>
        <w:ind w:firstLine="720"/>
        <w:jc w:val="both"/>
        <w:rPr>
          <w:sz w:val="22"/>
          <w:szCs w:val="22"/>
          <w:lang w:val="es-MX"/>
        </w:rPr>
      </w:pPr>
      <w:r w:rsidRPr="00D31FD7">
        <w:rPr>
          <w:sz w:val="22"/>
          <w:szCs w:val="22"/>
          <w:lang w:val="es-MX"/>
        </w:rPr>
        <w:t>La lista de informes especiales/temáticos y eventos especiales encomendados por mandato de la Asamblea General se encuentran en la sección XI del presente Plan de Trabajo.</w:t>
      </w:r>
    </w:p>
    <w:p w14:paraId="1F8F4CEE" w14:textId="77777777" w:rsidR="00864AAC" w:rsidRPr="00D31FD7" w:rsidRDefault="00864AAC" w:rsidP="00864AAC">
      <w:pPr>
        <w:ind w:firstLine="720"/>
        <w:jc w:val="both"/>
        <w:rPr>
          <w:sz w:val="22"/>
          <w:szCs w:val="22"/>
          <w:lang w:val="es-MX"/>
        </w:rPr>
      </w:pPr>
    </w:p>
    <w:p w14:paraId="57870793" w14:textId="77777777" w:rsidR="00864AAC" w:rsidRPr="00D31FD7" w:rsidRDefault="00864AAC" w:rsidP="00864AAC">
      <w:pPr>
        <w:ind w:firstLine="720"/>
        <w:jc w:val="both"/>
        <w:rPr>
          <w:sz w:val="22"/>
          <w:szCs w:val="22"/>
          <w:lang w:val="es-MX"/>
        </w:rPr>
      </w:pPr>
    </w:p>
    <w:p w14:paraId="45E034B9" w14:textId="77777777" w:rsidR="0083221B" w:rsidRDefault="0083221B">
      <w:pPr>
        <w:rPr>
          <w:b/>
          <w:sz w:val="22"/>
          <w:szCs w:val="22"/>
          <w:lang w:val="es-MX"/>
        </w:rPr>
      </w:pPr>
      <w:bookmarkStart w:id="6" w:name="_Toc134193304"/>
      <w:r>
        <w:rPr>
          <w:b/>
          <w:sz w:val="22"/>
          <w:szCs w:val="22"/>
          <w:lang w:val="es-MX"/>
        </w:rPr>
        <w:br w:type="page"/>
      </w:r>
    </w:p>
    <w:p w14:paraId="723A6652" w14:textId="5FF49AB6" w:rsidR="00864AAC" w:rsidRPr="00D31FD7" w:rsidRDefault="00864AAC" w:rsidP="00864AAC">
      <w:pPr>
        <w:numPr>
          <w:ilvl w:val="0"/>
          <w:numId w:val="6"/>
        </w:numPr>
        <w:jc w:val="center"/>
        <w:outlineLvl w:val="0"/>
        <w:rPr>
          <w:b/>
          <w:bCs/>
          <w:sz w:val="22"/>
          <w:szCs w:val="22"/>
          <w:lang w:val="es-MX"/>
        </w:rPr>
      </w:pPr>
      <w:r w:rsidRPr="00D31FD7">
        <w:rPr>
          <w:b/>
          <w:sz w:val="22"/>
          <w:szCs w:val="22"/>
          <w:lang w:val="es-MX"/>
        </w:rPr>
        <w:lastRenderedPageBreak/>
        <w:t>Informes anuales de los órganos, organismos y entidades de la Organización</w:t>
      </w:r>
      <w:bookmarkEnd w:id="6"/>
      <w:r w:rsidRPr="00D31FD7">
        <w:rPr>
          <w:b/>
          <w:sz w:val="22"/>
          <w:szCs w:val="22"/>
          <w:lang w:val="es-MX"/>
        </w:rPr>
        <w:t xml:space="preserve"> </w:t>
      </w:r>
    </w:p>
    <w:p w14:paraId="45744269" w14:textId="77777777" w:rsidR="00864AAC" w:rsidRPr="00D31FD7" w:rsidRDefault="00864AAC" w:rsidP="00864AAC">
      <w:pPr>
        <w:jc w:val="center"/>
        <w:outlineLvl w:val="0"/>
        <w:rPr>
          <w:b/>
          <w:bCs/>
          <w:sz w:val="22"/>
          <w:szCs w:val="22"/>
          <w:lang w:val="es-MX"/>
        </w:rPr>
      </w:pPr>
    </w:p>
    <w:p w14:paraId="1824A245" w14:textId="77777777" w:rsidR="00864AAC" w:rsidRPr="00D31FD7" w:rsidRDefault="00864AAC" w:rsidP="00864AAC">
      <w:pPr>
        <w:pStyle w:val="Heading2"/>
        <w:numPr>
          <w:ilvl w:val="0"/>
          <w:numId w:val="13"/>
        </w:numPr>
        <w:tabs>
          <w:tab w:val="num" w:pos="360"/>
        </w:tabs>
        <w:ind w:left="360"/>
        <w:rPr>
          <w:rFonts w:cs="Times New Roman"/>
          <w:lang w:val="es-MX"/>
        </w:rPr>
      </w:pPr>
      <w:bookmarkStart w:id="7" w:name="_Toc134193305"/>
      <w:r w:rsidRPr="00D31FD7">
        <w:rPr>
          <w:rFonts w:cs="Times New Roman"/>
          <w:lang w:val="es-MX"/>
        </w:rPr>
        <w:t>Comité Jurídico Interamericano (CJI)</w:t>
      </w:r>
      <w:bookmarkEnd w:id="7"/>
    </w:p>
    <w:p w14:paraId="5071E8AA" w14:textId="77777777" w:rsidR="00864AAC" w:rsidRPr="00D31FD7" w:rsidRDefault="00864AAC" w:rsidP="00864AAC">
      <w:pPr>
        <w:pStyle w:val="NormalWeb"/>
        <w:spacing w:before="0" w:beforeAutospacing="0" w:after="0" w:afterAutospacing="0"/>
        <w:ind w:left="720"/>
        <w:rPr>
          <w:sz w:val="22"/>
          <w:szCs w:val="22"/>
          <w:lang w:val="es-MX"/>
        </w:rPr>
      </w:pPr>
    </w:p>
    <w:p w14:paraId="3CF7930E" w14:textId="77777777" w:rsidR="00864AAC" w:rsidRPr="00D31FD7" w:rsidRDefault="00864AAC" w:rsidP="00BF4EF4">
      <w:pPr>
        <w:pStyle w:val="NormalWeb"/>
        <w:keepNext/>
        <w:numPr>
          <w:ilvl w:val="0"/>
          <w:numId w:val="14"/>
        </w:numPr>
        <w:spacing w:before="0" w:beforeAutospacing="0" w:after="0" w:afterAutospacing="0" w:line="256" w:lineRule="auto"/>
        <w:ind w:hanging="720"/>
        <w:rPr>
          <w:sz w:val="22"/>
          <w:szCs w:val="22"/>
          <w:lang w:val="es-MX"/>
        </w:rPr>
      </w:pPr>
      <w:r w:rsidRPr="00D31FD7">
        <w:rPr>
          <w:sz w:val="22"/>
          <w:szCs w:val="22"/>
          <w:lang w:val="es-MX"/>
        </w:rPr>
        <w:t xml:space="preserve">Presentación del informe anual prevista para el 20 de abril de 2023 </w:t>
      </w:r>
    </w:p>
    <w:p w14:paraId="00D15D00" w14:textId="6B27C090" w:rsidR="00864AAC" w:rsidRPr="00D31FD7" w:rsidRDefault="00864AAC" w:rsidP="00BF4EF4">
      <w:pPr>
        <w:pStyle w:val="NormalWeb"/>
        <w:keepNext/>
        <w:numPr>
          <w:ilvl w:val="0"/>
          <w:numId w:val="14"/>
        </w:numPr>
        <w:spacing w:before="0" w:beforeAutospacing="0" w:after="0" w:afterAutospacing="0" w:line="256" w:lineRule="auto"/>
        <w:ind w:hanging="720"/>
        <w:jc w:val="both"/>
        <w:rPr>
          <w:b/>
          <w:bCs/>
          <w:sz w:val="22"/>
          <w:szCs w:val="22"/>
          <w:lang w:val="es-MX"/>
        </w:rPr>
      </w:pPr>
      <w:r w:rsidRPr="00D31FD7">
        <w:rPr>
          <w:sz w:val="22"/>
          <w:szCs w:val="22"/>
          <w:lang w:val="es-MX"/>
        </w:rPr>
        <w:t>Documento</w:t>
      </w:r>
      <w:r w:rsidRPr="00D31FD7">
        <w:rPr>
          <w:b/>
          <w:sz w:val="22"/>
          <w:szCs w:val="22"/>
          <w:lang w:val="es-MX"/>
        </w:rPr>
        <w:t xml:space="preserve"> </w:t>
      </w:r>
      <w:r w:rsidRPr="00D31FD7">
        <w:rPr>
          <w:b/>
          <w:bCs/>
          <w:sz w:val="22"/>
          <w:szCs w:val="22"/>
          <w:lang w:val="es-MX"/>
        </w:rPr>
        <w:t>Informe Anual del Comité Jurídico Interamericano al Quincuagésimo Tercer Período Ordinario de Sesiones de la Asamblea General</w:t>
      </w:r>
      <w:r w:rsidRPr="00D31FD7">
        <w:rPr>
          <w:sz w:val="22"/>
          <w:szCs w:val="22"/>
          <w:lang w:val="es-MX"/>
        </w:rPr>
        <w:t xml:space="preserve"> (</w:t>
      </w:r>
      <w:hyperlink r:id="rId12" w:history="1">
        <w:r w:rsidRPr="00D31FD7">
          <w:rPr>
            <w:color w:val="0000FF"/>
            <w:sz w:val="22"/>
            <w:szCs w:val="22"/>
            <w:u w:val="single"/>
            <w:lang w:val="es-MX"/>
          </w:rPr>
          <w:t>CP/doc. 5858/23</w:t>
        </w:r>
      </w:hyperlink>
      <w:r w:rsidRPr="00D31FD7">
        <w:rPr>
          <w:sz w:val="22"/>
          <w:szCs w:val="22"/>
          <w:lang w:val="es-MX"/>
        </w:rPr>
        <w:t>)</w:t>
      </w:r>
    </w:p>
    <w:p w14:paraId="6BB21679" w14:textId="455379AB" w:rsidR="00864AAC" w:rsidRPr="00D31FD7" w:rsidRDefault="00864AAC" w:rsidP="00864AAC">
      <w:pPr>
        <w:rPr>
          <w:rFonts w:eastAsiaTheme="majorEastAsia"/>
          <w:sz w:val="22"/>
          <w:szCs w:val="22"/>
          <w:lang w:val="es-MX"/>
        </w:rPr>
      </w:pPr>
    </w:p>
    <w:p w14:paraId="2A150915" w14:textId="77777777" w:rsidR="00864AAC" w:rsidRPr="00D31FD7" w:rsidRDefault="00864AAC" w:rsidP="00864AAC">
      <w:pPr>
        <w:pStyle w:val="Heading2"/>
        <w:numPr>
          <w:ilvl w:val="0"/>
          <w:numId w:val="13"/>
        </w:numPr>
        <w:tabs>
          <w:tab w:val="num" w:pos="360"/>
        </w:tabs>
        <w:ind w:left="360"/>
        <w:rPr>
          <w:rFonts w:cs="Times New Roman"/>
          <w:lang w:val="es-MX"/>
        </w:rPr>
      </w:pPr>
      <w:bookmarkStart w:id="8" w:name="_Toc134193306"/>
      <w:r w:rsidRPr="00D31FD7">
        <w:rPr>
          <w:rFonts w:cs="Times New Roman"/>
          <w:lang w:val="es-MX"/>
        </w:rPr>
        <w:t>Comisión Interamericana de Derechos Humanos (CIDH)</w:t>
      </w:r>
      <w:bookmarkEnd w:id="8"/>
    </w:p>
    <w:p w14:paraId="040A3E7A" w14:textId="77777777" w:rsidR="00864AAC" w:rsidRPr="00D31FD7" w:rsidRDefault="00864AAC" w:rsidP="00864AAC">
      <w:pPr>
        <w:pStyle w:val="NormalWeb"/>
        <w:spacing w:before="0" w:beforeAutospacing="0" w:after="0" w:afterAutospacing="0"/>
        <w:ind w:left="720"/>
        <w:rPr>
          <w:sz w:val="22"/>
          <w:szCs w:val="22"/>
          <w:lang w:val="es-MX"/>
        </w:rPr>
      </w:pPr>
    </w:p>
    <w:p w14:paraId="180B8B9D" w14:textId="77777777" w:rsidR="00864AAC" w:rsidRPr="00D31FD7" w:rsidRDefault="00864AAC" w:rsidP="00BF4EF4">
      <w:pPr>
        <w:pStyle w:val="NormalWeb"/>
        <w:keepNext/>
        <w:numPr>
          <w:ilvl w:val="0"/>
          <w:numId w:val="14"/>
        </w:numPr>
        <w:spacing w:before="0" w:beforeAutospacing="0" w:after="0" w:afterAutospacing="0" w:line="256" w:lineRule="auto"/>
        <w:ind w:hanging="720"/>
        <w:jc w:val="both"/>
        <w:rPr>
          <w:sz w:val="22"/>
          <w:szCs w:val="22"/>
          <w:lang w:val="es-MX"/>
        </w:rPr>
      </w:pPr>
      <w:r w:rsidRPr="00D31FD7">
        <w:rPr>
          <w:sz w:val="22"/>
          <w:szCs w:val="22"/>
          <w:lang w:val="es-MX"/>
        </w:rPr>
        <w:t>Presentación del informe anual prevista para el 20 de abril de 2023</w:t>
      </w:r>
    </w:p>
    <w:p w14:paraId="0DF7CFD8" w14:textId="4FC14A30" w:rsidR="00864AAC" w:rsidRPr="00D31FD7" w:rsidRDefault="00864AAC" w:rsidP="00BF4EF4">
      <w:pPr>
        <w:pStyle w:val="NormalWeb"/>
        <w:keepNext/>
        <w:numPr>
          <w:ilvl w:val="0"/>
          <w:numId w:val="14"/>
        </w:numPr>
        <w:spacing w:before="0" w:beforeAutospacing="0" w:after="0" w:afterAutospacing="0" w:line="256" w:lineRule="auto"/>
        <w:ind w:hanging="720"/>
        <w:jc w:val="both"/>
        <w:rPr>
          <w:b/>
          <w:bCs/>
          <w:sz w:val="22"/>
          <w:szCs w:val="22"/>
          <w:lang w:val="es-MX"/>
        </w:rPr>
      </w:pPr>
      <w:r w:rsidRPr="00D31FD7">
        <w:rPr>
          <w:sz w:val="22"/>
          <w:szCs w:val="22"/>
          <w:lang w:val="es-MX"/>
        </w:rPr>
        <w:t xml:space="preserve">Documento </w:t>
      </w:r>
      <w:r w:rsidRPr="00D31FD7">
        <w:rPr>
          <w:b/>
          <w:bCs/>
          <w:sz w:val="22"/>
          <w:szCs w:val="22"/>
          <w:lang w:val="es-MX"/>
        </w:rPr>
        <w:t>Informe anual de la Comisión Interamericana de Derechos Humanos al quincuagésimo tercer período ordinario de sesiones de la Asamblea General</w:t>
      </w:r>
      <w:r w:rsidRPr="00D31FD7">
        <w:rPr>
          <w:sz w:val="22"/>
          <w:szCs w:val="22"/>
          <w:lang w:val="es-MX"/>
        </w:rPr>
        <w:t xml:space="preserve"> (</w:t>
      </w:r>
      <w:hyperlink r:id="rId13" w:history="1">
        <w:r w:rsidRPr="00D31FD7">
          <w:rPr>
            <w:color w:val="0000FF"/>
            <w:sz w:val="22"/>
            <w:szCs w:val="22"/>
            <w:u w:val="single"/>
            <w:lang w:val="es-MX"/>
          </w:rPr>
          <w:t>CP/doc. 5862/23</w:t>
        </w:r>
      </w:hyperlink>
      <w:r w:rsidRPr="00D31FD7">
        <w:rPr>
          <w:sz w:val="22"/>
          <w:szCs w:val="22"/>
          <w:lang w:val="es-MX"/>
        </w:rPr>
        <w:t>)</w:t>
      </w:r>
      <w:r w:rsidRPr="00D31FD7">
        <w:rPr>
          <w:b/>
          <w:sz w:val="22"/>
          <w:szCs w:val="22"/>
          <w:lang w:val="es-MX"/>
        </w:rPr>
        <w:t>    </w:t>
      </w:r>
    </w:p>
    <w:p w14:paraId="76ED41B8" w14:textId="77777777" w:rsidR="00864AAC" w:rsidRPr="00D31FD7" w:rsidRDefault="00864AAC" w:rsidP="00864AAC">
      <w:pPr>
        <w:pStyle w:val="NormalWeb"/>
        <w:spacing w:before="0" w:beforeAutospacing="0" w:after="0" w:afterAutospacing="0"/>
        <w:ind w:left="720"/>
        <w:jc w:val="both"/>
        <w:rPr>
          <w:sz w:val="22"/>
          <w:szCs w:val="22"/>
          <w:lang w:val="es-MX"/>
        </w:rPr>
      </w:pPr>
    </w:p>
    <w:p w14:paraId="06FF2F27" w14:textId="77777777" w:rsidR="00864AAC" w:rsidRPr="00D31FD7" w:rsidRDefault="00864AAC" w:rsidP="00BF4EF4">
      <w:pPr>
        <w:pStyle w:val="Heading2"/>
        <w:numPr>
          <w:ilvl w:val="0"/>
          <w:numId w:val="13"/>
        </w:numPr>
        <w:tabs>
          <w:tab w:val="num" w:pos="360"/>
        </w:tabs>
        <w:ind w:left="360"/>
        <w:rPr>
          <w:rFonts w:cs="Times New Roman"/>
          <w:lang w:val="es-MX"/>
        </w:rPr>
      </w:pPr>
      <w:bookmarkStart w:id="9" w:name="_Toc134193307"/>
      <w:r w:rsidRPr="00D31FD7">
        <w:rPr>
          <w:rFonts w:cs="Times New Roman"/>
          <w:lang w:val="es-MX"/>
        </w:rPr>
        <w:t>Corte Interamericana de Derechos Humanos</w:t>
      </w:r>
      <w:bookmarkEnd w:id="9"/>
    </w:p>
    <w:p w14:paraId="06C08FA9" w14:textId="77777777" w:rsidR="00864AAC" w:rsidRPr="00D31FD7" w:rsidRDefault="00864AAC" w:rsidP="00864AAC">
      <w:pPr>
        <w:pStyle w:val="NormalWeb"/>
        <w:spacing w:before="0" w:beforeAutospacing="0" w:after="0" w:afterAutospacing="0"/>
        <w:ind w:left="720"/>
        <w:jc w:val="both"/>
        <w:rPr>
          <w:sz w:val="22"/>
          <w:szCs w:val="22"/>
          <w:lang w:val="es-MX"/>
        </w:rPr>
      </w:pPr>
    </w:p>
    <w:p w14:paraId="24540B7B" w14:textId="77777777" w:rsidR="00864AAC" w:rsidRPr="00D31FD7" w:rsidRDefault="00864AAC" w:rsidP="00BF4EF4">
      <w:pPr>
        <w:pStyle w:val="NormalWeb"/>
        <w:keepNext/>
        <w:numPr>
          <w:ilvl w:val="0"/>
          <w:numId w:val="14"/>
        </w:numPr>
        <w:spacing w:before="0" w:beforeAutospacing="0" w:after="0" w:afterAutospacing="0" w:line="256" w:lineRule="auto"/>
        <w:ind w:hanging="720"/>
        <w:jc w:val="both"/>
        <w:rPr>
          <w:sz w:val="22"/>
          <w:szCs w:val="22"/>
          <w:lang w:val="es-MX"/>
        </w:rPr>
      </w:pPr>
      <w:r w:rsidRPr="00D31FD7">
        <w:rPr>
          <w:sz w:val="22"/>
          <w:szCs w:val="22"/>
          <w:lang w:val="es-MX"/>
        </w:rPr>
        <w:t>Presentación del informe anual prevista para el 30 de marzo de 2023</w:t>
      </w:r>
    </w:p>
    <w:p w14:paraId="4749334B" w14:textId="741E862F" w:rsidR="00864AAC" w:rsidRPr="00D31FD7" w:rsidRDefault="00864AAC" w:rsidP="00BF4EF4">
      <w:pPr>
        <w:pStyle w:val="NormalWeb"/>
        <w:keepNext/>
        <w:numPr>
          <w:ilvl w:val="0"/>
          <w:numId w:val="14"/>
        </w:numPr>
        <w:spacing w:before="0" w:beforeAutospacing="0" w:after="0" w:afterAutospacing="0" w:line="256" w:lineRule="auto"/>
        <w:ind w:hanging="720"/>
        <w:jc w:val="both"/>
        <w:rPr>
          <w:sz w:val="22"/>
          <w:szCs w:val="22"/>
          <w:lang w:val="es-MX"/>
        </w:rPr>
      </w:pPr>
      <w:r w:rsidRPr="00D31FD7">
        <w:rPr>
          <w:sz w:val="22"/>
          <w:szCs w:val="22"/>
          <w:lang w:val="es-MX"/>
        </w:rPr>
        <w:t xml:space="preserve">Documento </w:t>
      </w:r>
      <w:r w:rsidRPr="00D31FD7">
        <w:rPr>
          <w:b/>
          <w:bCs/>
          <w:sz w:val="22"/>
          <w:szCs w:val="22"/>
          <w:lang w:val="es-MX"/>
        </w:rPr>
        <w:t>Informe anual de la Comisión Interamericana de Derechos Humanos al quincuagésimo tercer período ordinario de sesiones de la Asamblea General</w:t>
      </w:r>
      <w:r w:rsidRPr="00D31FD7">
        <w:rPr>
          <w:sz w:val="22"/>
          <w:szCs w:val="22"/>
          <w:lang w:val="es-MX"/>
        </w:rPr>
        <w:t xml:space="preserve"> (</w:t>
      </w:r>
      <w:hyperlink r:id="rId14" w:history="1">
        <w:r w:rsidRPr="00D31FD7">
          <w:rPr>
            <w:color w:val="0000FF"/>
            <w:sz w:val="22"/>
            <w:szCs w:val="22"/>
            <w:u w:val="single"/>
            <w:lang w:val="es-MX"/>
          </w:rPr>
          <w:t>CP/doc. 5851/23</w:t>
        </w:r>
      </w:hyperlink>
      <w:r w:rsidRPr="00D31FD7">
        <w:rPr>
          <w:sz w:val="22"/>
          <w:szCs w:val="22"/>
          <w:lang w:val="es-MX"/>
        </w:rPr>
        <w:t>)</w:t>
      </w:r>
    </w:p>
    <w:p w14:paraId="5E419445" w14:textId="77777777" w:rsidR="00864AAC" w:rsidRPr="00D31FD7" w:rsidRDefault="00864AAC" w:rsidP="00864AAC">
      <w:pPr>
        <w:jc w:val="both"/>
        <w:rPr>
          <w:sz w:val="22"/>
          <w:szCs w:val="22"/>
          <w:lang w:val="es-MX"/>
        </w:rPr>
      </w:pPr>
    </w:p>
    <w:p w14:paraId="14E1F49C" w14:textId="77777777" w:rsidR="00864AAC" w:rsidRPr="00D31FD7" w:rsidRDefault="00864AAC" w:rsidP="00BF4EF4">
      <w:pPr>
        <w:pStyle w:val="Heading2"/>
        <w:numPr>
          <w:ilvl w:val="0"/>
          <w:numId w:val="13"/>
        </w:numPr>
        <w:tabs>
          <w:tab w:val="num" w:pos="360"/>
        </w:tabs>
        <w:ind w:left="360"/>
        <w:rPr>
          <w:rFonts w:cs="Times New Roman"/>
          <w:lang w:val="es-MX"/>
        </w:rPr>
      </w:pPr>
      <w:bookmarkStart w:id="10" w:name="_Toc134193308"/>
      <w:r w:rsidRPr="00D31FD7">
        <w:rPr>
          <w:rFonts w:cs="Times New Roman"/>
          <w:lang w:val="es-MX"/>
        </w:rPr>
        <w:t>Centro de Estudios de Justicia de las Américas (CEJA)</w:t>
      </w:r>
      <w:bookmarkEnd w:id="10"/>
    </w:p>
    <w:p w14:paraId="3B71BA79" w14:textId="77777777" w:rsidR="00864AAC" w:rsidRPr="00D31FD7" w:rsidRDefault="00864AAC" w:rsidP="00864AAC">
      <w:pPr>
        <w:jc w:val="both"/>
        <w:rPr>
          <w:sz w:val="22"/>
          <w:szCs w:val="22"/>
          <w:lang w:val="es-MX"/>
        </w:rPr>
      </w:pPr>
    </w:p>
    <w:p w14:paraId="150B7778" w14:textId="77777777" w:rsidR="00864AAC" w:rsidRPr="00D31FD7" w:rsidRDefault="00864AAC" w:rsidP="00BF4EF4">
      <w:pPr>
        <w:pStyle w:val="NormalWeb"/>
        <w:keepNext/>
        <w:numPr>
          <w:ilvl w:val="0"/>
          <w:numId w:val="14"/>
        </w:numPr>
        <w:spacing w:before="0" w:beforeAutospacing="0" w:after="0" w:afterAutospacing="0" w:line="256" w:lineRule="auto"/>
        <w:ind w:hanging="720"/>
        <w:jc w:val="both"/>
        <w:rPr>
          <w:sz w:val="22"/>
          <w:szCs w:val="22"/>
          <w:lang w:val="es-MX"/>
        </w:rPr>
      </w:pPr>
      <w:r w:rsidRPr="00D31FD7">
        <w:rPr>
          <w:sz w:val="22"/>
          <w:szCs w:val="22"/>
          <w:lang w:val="es-MX"/>
        </w:rPr>
        <w:t>Presentación del informe anual prevista para el 13 de abril de 2023</w:t>
      </w:r>
    </w:p>
    <w:p w14:paraId="73F30351" w14:textId="1A8D630B" w:rsidR="00864AAC" w:rsidRPr="00D31FD7" w:rsidRDefault="00864AAC" w:rsidP="00BF4EF4">
      <w:pPr>
        <w:pStyle w:val="NormalWeb"/>
        <w:keepNext/>
        <w:numPr>
          <w:ilvl w:val="0"/>
          <w:numId w:val="14"/>
        </w:numPr>
        <w:spacing w:before="0" w:beforeAutospacing="0" w:after="0" w:afterAutospacing="0" w:line="256" w:lineRule="auto"/>
        <w:ind w:hanging="720"/>
        <w:jc w:val="both"/>
        <w:rPr>
          <w:sz w:val="22"/>
          <w:szCs w:val="22"/>
          <w:lang w:val="es-MX"/>
        </w:rPr>
      </w:pPr>
      <w:r w:rsidRPr="00D31FD7">
        <w:rPr>
          <w:sz w:val="22"/>
          <w:szCs w:val="22"/>
          <w:lang w:val="es-MX"/>
        </w:rPr>
        <w:t>Documento</w:t>
      </w:r>
      <w:r w:rsidRPr="00D31FD7">
        <w:rPr>
          <w:b/>
          <w:sz w:val="22"/>
          <w:szCs w:val="22"/>
          <w:lang w:val="es-MX"/>
        </w:rPr>
        <w:t xml:space="preserve"> </w:t>
      </w:r>
      <w:r w:rsidRPr="00D31FD7">
        <w:rPr>
          <w:b/>
          <w:bCs/>
          <w:sz w:val="22"/>
          <w:szCs w:val="22"/>
          <w:lang w:val="es-MX"/>
        </w:rPr>
        <w:t>Informe anual 2022 del Centro de Estudios de Justicia de las Américas al quincuagésimo tercer período ordinario de sesiones de la Asamblea General</w:t>
      </w:r>
      <w:r w:rsidRPr="00D31FD7">
        <w:rPr>
          <w:sz w:val="22"/>
          <w:szCs w:val="22"/>
          <w:lang w:val="es-MX"/>
        </w:rPr>
        <w:t xml:space="preserve"> (</w:t>
      </w:r>
      <w:hyperlink r:id="rId15" w:history="1">
        <w:r w:rsidRPr="00D31FD7">
          <w:rPr>
            <w:color w:val="0000FF"/>
            <w:sz w:val="22"/>
            <w:szCs w:val="22"/>
            <w:u w:val="single"/>
            <w:lang w:val="es-MX"/>
          </w:rPr>
          <w:t>CP/doc. 5861/23</w:t>
        </w:r>
      </w:hyperlink>
      <w:r w:rsidRPr="00D31FD7">
        <w:rPr>
          <w:sz w:val="22"/>
          <w:szCs w:val="22"/>
          <w:lang w:val="es-MX"/>
        </w:rPr>
        <w:t>)</w:t>
      </w:r>
    </w:p>
    <w:p w14:paraId="4CD33AA1" w14:textId="77777777" w:rsidR="00864AAC" w:rsidRPr="00D31FD7" w:rsidRDefault="00864AAC" w:rsidP="00864AAC">
      <w:pPr>
        <w:jc w:val="center"/>
        <w:outlineLvl w:val="0"/>
        <w:rPr>
          <w:b/>
          <w:bCs/>
          <w:sz w:val="22"/>
          <w:szCs w:val="22"/>
          <w:lang w:val="es-MX"/>
        </w:rPr>
      </w:pPr>
    </w:p>
    <w:p w14:paraId="5E7D043C" w14:textId="77777777" w:rsidR="00864AAC" w:rsidRPr="00D31FD7" w:rsidRDefault="00864AAC" w:rsidP="00864AAC">
      <w:pPr>
        <w:jc w:val="center"/>
        <w:outlineLvl w:val="0"/>
        <w:rPr>
          <w:b/>
          <w:bCs/>
          <w:sz w:val="22"/>
          <w:szCs w:val="22"/>
          <w:lang w:val="es-MX"/>
        </w:rPr>
      </w:pPr>
    </w:p>
    <w:p w14:paraId="7D185227" w14:textId="77777777" w:rsidR="00864AAC" w:rsidRPr="00D31FD7" w:rsidRDefault="00864AAC" w:rsidP="00864AAC">
      <w:pPr>
        <w:numPr>
          <w:ilvl w:val="0"/>
          <w:numId w:val="6"/>
        </w:numPr>
        <w:jc w:val="center"/>
        <w:outlineLvl w:val="0"/>
        <w:rPr>
          <w:b/>
          <w:bCs/>
          <w:sz w:val="22"/>
          <w:szCs w:val="22"/>
          <w:lang w:val="es-MX"/>
        </w:rPr>
      </w:pPr>
      <w:bookmarkStart w:id="11" w:name="_Toc134193309"/>
      <w:r w:rsidRPr="00D31FD7">
        <w:rPr>
          <w:b/>
          <w:sz w:val="22"/>
          <w:szCs w:val="22"/>
          <w:lang w:val="es-MX"/>
        </w:rPr>
        <w:t>Negociación de los proyectos de resolución ómnibus</w:t>
      </w:r>
      <w:bookmarkEnd w:id="11"/>
      <w:r w:rsidRPr="00D31FD7">
        <w:rPr>
          <w:b/>
          <w:sz w:val="22"/>
          <w:szCs w:val="22"/>
          <w:lang w:val="es-MX"/>
        </w:rPr>
        <w:t xml:space="preserve"> </w:t>
      </w:r>
    </w:p>
    <w:p w14:paraId="291492A3" w14:textId="77777777" w:rsidR="00864AAC" w:rsidRPr="00D31FD7" w:rsidRDefault="00864AAC" w:rsidP="00864AAC">
      <w:pPr>
        <w:jc w:val="both"/>
        <w:rPr>
          <w:sz w:val="22"/>
          <w:szCs w:val="22"/>
          <w:lang w:val="es-MX"/>
        </w:rPr>
      </w:pPr>
    </w:p>
    <w:p w14:paraId="154A436B" w14:textId="77777777" w:rsidR="00864AAC" w:rsidRPr="00D31FD7" w:rsidRDefault="00864AAC" w:rsidP="00864AAC">
      <w:pPr>
        <w:ind w:firstLine="720"/>
        <w:jc w:val="both"/>
        <w:rPr>
          <w:sz w:val="22"/>
          <w:szCs w:val="22"/>
          <w:lang w:val="es-MX"/>
        </w:rPr>
      </w:pPr>
      <w:r w:rsidRPr="00D31FD7">
        <w:rPr>
          <w:sz w:val="22"/>
          <w:szCs w:val="22"/>
          <w:lang w:val="es-MX"/>
        </w:rPr>
        <w:t>Se introducirá esta sección la aprobación del esquema propuesto por la Presidencia para los proyectos de resolución que la CAJP preparará para el quincuagésimo tercer período ordinario de sesiones de la Asamblea General y la metodología para las negociaciones.</w:t>
      </w:r>
    </w:p>
    <w:p w14:paraId="5D092F4B" w14:textId="77777777" w:rsidR="00864AAC" w:rsidRPr="00D31FD7" w:rsidRDefault="00864AAC" w:rsidP="00864AAC">
      <w:pPr>
        <w:jc w:val="both"/>
        <w:rPr>
          <w:sz w:val="22"/>
          <w:szCs w:val="22"/>
          <w:lang w:val="es-MX"/>
        </w:rPr>
      </w:pPr>
    </w:p>
    <w:p w14:paraId="44683EC4" w14:textId="77777777" w:rsidR="00864AAC" w:rsidRPr="00D31FD7" w:rsidRDefault="00864AAC" w:rsidP="00864AAC">
      <w:pPr>
        <w:jc w:val="both"/>
        <w:rPr>
          <w:sz w:val="22"/>
          <w:szCs w:val="22"/>
          <w:lang w:val="es-MX"/>
        </w:rPr>
      </w:pPr>
    </w:p>
    <w:p w14:paraId="6E3CBBF8" w14:textId="77777777" w:rsidR="00864AAC" w:rsidRPr="00D31FD7" w:rsidRDefault="00864AAC" w:rsidP="00864AAC">
      <w:pPr>
        <w:numPr>
          <w:ilvl w:val="0"/>
          <w:numId w:val="6"/>
        </w:numPr>
        <w:jc w:val="center"/>
        <w:outlineLvl w:val="0"/>
        <w:rPr>
          <w:b/>
          <w:bCs/>
          <w:sz w:val="22"/>
          <w:szCs w:val="22"/>
          <w:lang w:val="es-MX"/>
        </w:rPr>
      </w:pPr>
      <w:bookmarkStart w:id="12" w:name="_Toc134193310"/>
      <w:r w:rsidRPr="00D31FD7">
        <w:rPr>
          <w:b/>
          <w:bCs/>
          <w:sz w:val="22"/>
          <w:szCs w:val="22"/>
          <w:lang w:val="es-MX"/>
        </w:rPr>
        <w:t>Presupuesto para el período 2022-2023</w:t>
      </w:r>
      <w:bookmarkEnd w:id="12"/>
    </w:p>
    <w:p w14:paraId="2B03FFF9" w14:textId="77777777" w:rsidR="00864AAC" w:rsidRPr="00D31FD7" w:rsidRDefault="00864AAC" w:rsidP="00864AAC">
      <w:pPr>
        <w:jc w:val="both"/>
        <w:rPr>
          <w:sz w:val="22"/>
          <w:szCs w:val="22"/>
          <w:lang w:val="es-MX"/>
        </w:rPr>
      </w:pPr>
    </w:p>
    <w:p w14:paraId="537FB611" w14:textId="414E5051" w:rsidR="00864AAC" w:rsidRPr="00D31FD7" w:rsidRDefault="00864AAC" w:rsidP="00864AAC">
      <w:pPr>
        <w:keepNext/>
        <w:jc w:val="both"/>
        <w:rPr>
          <w:sz w:val="22"/>
          <w:szCs w:val="22"/>
          <w:lang w:val="es-MX"/>
        </w:rPr>
      </w:pPr>
      <w:r w:rsidRPr="00D31FD7">
        <w:rPr>
          <w:sz w:val="22"/>
          <w:szCs w:val="22"/>
          <w:lang w:val="es-MX"/>
        </w:rPr>
        <w:tab/>
        <w:t xml:space="preserve">La Asamblea General, a través de la resolución AG/RES. 2985 (LII-O/22), </w:t>
      </w:r>
      <w:r w:rsidR="00D31FD7" w:rsidRPr="00D31FD7">
        <w:rPr>
          <w:sz w:val="22"/>
          <w:szCs w:val="22"/>
          <w:lang w:val="es-MX"/>
        </w:rPr>
        <w:t>“</w:t>
      </w:r>
      <w:r w:rsidRPr="00D31FD7">
        <w:rPr>
          <w:sz w:val="22"/>
          <w:szCs w:val="22"/>
          <w:lang w:val="es-MX"/>
        </w:rPr>
        <w:t>Programa-presupuesto de la Organización para 2023</w:t>
      </w:r>
      <w:r w:rsidR="00D31FD7" w:rsidRPr="00D31FD7">
        <w:rPr>
          <w:sz w:val="22"/>
          <w:szCs w:val="22"/>
          <w:lang w:val="es-MX"/>
        </w:rPr>
        <w:t>”</w:t>
      </w:r>
      <w:r w:rsidRPr="00D31FD7">
        <w:rPr>
          <w:sz w:val="22"/>
          <w:szCs w:val="22"/>
          <w:lang w:val="es-MX"/>
        </w:rPr>
        <w:t>, aprobó la asignación de US$100.000 (cien mil dólares) para financiar las sesiones de la CAJP que se celebrarán en el año civil 2023.</w:t>
      </w:r>
    </w:p>
    <w:p w14:paraId="6578965F" w14:textId="77777777" w:rsidR="00864AAC" w:rsidRPr="00D31FD7" w:rsidRDefault="00864AAC" w:rsidP="00864AAC">
      <w:pPr>
        <w:jc w:val="both"/>
        <w:rPr>
          <w:caps/>
          <w:sz w:val="22"/>
          <w:szCs w:val="22"/>
          <w:lang w:val="es-MX" w:eastAsia="es-ES"/>
        </w:rPr>
      </w:pPr>
    </w:p>
    <w:p w14:paraId="5E2D9F70" w14:textId="77777777" w:rsidR="00864AAC" w:rsidRPr="00D31FD7" w:rsidRDefault="00864AAC" w:rsidP="00864AAC">
      <w:pPr>
        <w:jc w:val="both"/>
        <w:rPr>
          <w:sz w:val="22"/>
          <w:szCs w:val="22"/>
          <w:lang w:val="es-MX" w:eastAsia="es-ES"/>
        </w:rPr>
      </w:pPr>
    </w:p>
    <w:p w14:paraId="3DDBC569" w14:textId="77777777" w:rsidR="0083221B" w:rsidRDefault="0083221B">
      <w:pPr>
        <w:rPr>
          <w:b/>
          <w:sz w:val="22"/>
          <w:szCs w:val="22"/>
          <w:lang w:val="es-MX"/>
        </w:rPr>
      </w:pPr>
      <w:bookmarkStart w:id="13" w:name="_Toc134193311"/>
      <w:r>
        <w:rPr>
          <w:b/>
          <w:sz w:val="22"/>
          <w:szCs w:val="22"/>
          <w:lang w:val="es-MX"/>
        </w:rPr>
        <w:br w:type="page"/>
      </w:r>
    </w:p>
    <w:p w14:paraId="174A7F3B" w14:textId="0822E5EF" w:rsidR="00864AAC" w:rsidRPr="00D31FD7" w:rsidRDefault="00864AAC" w:rsidP="00864AAC">
      <w:pPr>
        <w:numPr>
          <w:ilvl w:val="0"/>
          <w:numId w:val="6"/>
        </w:numPr>
        <w:jc w:val="center"/>
        <w:outlineLvl w:val="0"/>
        <w:rPr>
          <w:b/>
          <w:bCs/>
          <w:sz w:val="22"/>
          <w:szCs w:val="22"/>
          <w:lang w:val="es-MX"/>
        </w:rPr>
      </w:pPr>
      <w:r w:rsidRPr="00D31FD7">
        <w:rPr>
          <w:b/>
          <w:sz w:val="22"/>
          <w:szCs w:val="22"/>
          <w:lang w:val="es-MX"/>
        </w:rPr>
        <w:lastRenderedPageBreak/>
        <w:t>Alcance</w:t>
      </w:r>
      <w:bookmarkEnd w:id="13"/>
    </w:p>
    <w:p w14:paraId="1FFFB15C" w14:textId="77777777" w:rsidR="00864AAC" w:rsidRPr="00D31FD7" w:rsidRDefault="00864AAC" w:rsidP="00864AAC">
      <w:pPr>
        <w:rPr>
          <w:sz w:val="22"/>
          <w:szCs w:val="22"/>
          <w:lang w:val="es-MX"/>
        </w:rPr>
      </w:pPr>
    </w:p>
    <w:p w14:paraId="2F43CF5E" w14:textId="77777777" w:rsidR="00864AAC" w:rsidRPr="00D31FD7" w:rsidRDefault="00864AAC" w:rsidP="00864AAC">
      <w:pPr>
        <w:ind w:firstLine="720"/>
        <w:jc w:val="both"/>
        <w:rPr>
          <w:sz w:val="22"/>
          <w:szCs w:val="22"/>
          <w:lang w:val="es-MX"/>
        </w:rPr>
      </w:pPr>
      <w:r w:rsidRPr="00D31FD7">
        <w:rPr>
          <w:sz w:val="22"/>
          <w:szCs w:val="22"/>
          <w:lang w:val="es-MX"/>
        </w:rPr>
        <w:t>Los presentes Plan de Trabajo y Calendario de Sesiones servirán como marco general para las labores de la CAJP durante el período 2022-2023. El texto de este documento no es definitivo, por lo que será posible incorporar las enmiendas y actualizaciones necesarias, a fin de cumplir las tareas asignadas y lograr resultados integrales y óptimos.</w:t>
      </w:r>
    </w:p>
    <w:p w14:paraId="577724C9" w14:textId="77777777" w:rsidR="00864AAC" w:rsidRPr="00D31FD7" w:rsidRDefault="00864AAC" w:rsidP="00864AAC">
      <w:pPr>
        <w:jc w:val="both"/>
        <w:rPr>
          <w:sz w:val="22"/>
          <w:szCs w:val="22"/>
          <w:lang w:val="es-MX" w:eastAsia="es-ES"/>
        </w:rPr>
      </w:pPr>
    </w:p>
    <w:p w14:paraId="5990BBE5" w14:textId="04D55B79" w:rsidR="00864AAC" w:rsidRPr="00D31FD7" w:rsidRDefault="00864AAC" w:rsidP="0083221B">
      <w:pPr>
        <w:jc w:val="both"/>
        <w:rPr>
          <w:sz w:val="22"/>
          <w:szCs w:val="22"/>
          <w:lang w:val="es-MX"/>
        </w:rPr>
      </w:pPr>
      <w:r w:rsidRPr="00D31FD7">
        <w:rPr>
          <w:sz w:val="22"/>
          <w:szCs w:val="22"/>
          <w:lang w:val="es-MX"/>
        </w:rPr>
        <w:tab/>
      </w:r>
    </w:p>
    <w:p w14:paraId="20851769" w14:textId="77777777" w:rsidR="00864AAC" w:rsidRPr="00D31FD7" w:rsidRDefault="00864AAC" w:rsidP="00BF4EF4">
      <w:pPr>
        <w:ind w:firstLine="720"/>
        <w:jc w:val="both"/>
        <w:rPr>
          <w:sz w:val="22"/>
          <w:szCs w:val="22"/>
          <w:lang w:val="es-MX"/>
        </w:rPr>
      </w:pPr>
      <w:r w:rsidRPr="00D31FD7">
        <w:rPr>
          <w:sz w:val="22"/>
          <w:szCs w:val="22"/>
          <w:lang w:val="es-MX"/>
        </w:rPr>
        <w:t>La Presidencia agradece las sugerencias de los Estados Miembros y, de antemano, el apoyo de las Delegaciones para el cumplimiento de las responsabilidades asignadas a la CAJP por la Asamblea General y el Consejo Permanente.</w:t>
      </w:r>
    </w:p>
    <w:p w14:paraId="2CDFDB1B" w14:textId="77777777" w:rsidR="00864AAC" w:rsidRPr="00D31FD7" w:rsidRDefault="00864AAC" w:rsidP="00864AAC">
      <w:pPr>
        <w:jc w:val="both"/>
        <w:rPr>
          <w:sz w:val="22"/>
          <w:szCs w:val="22"/>
          <w:lang w:val="es-MX" w:eastAsia="es-ES"/>
        </w:rPr>
      </w:pPr>
    </w:p>
    <w:p w14:paraId="22E56AFC" w14:textId="77777777" w:rsidR="00864AAC" w:rsidRPr="00D31FD7" w:rsidRDefault="00864AAC" w:rsidP="00864AAC">
      <w:pPr>
        <w:jc w:val="both"/>
        <w:rPr>
          <w:sz w:val="22"/>
          <w:szCs w:val="22"/>
          <w:lang w:val="es-MX" w:eastAsia="es-ES"/>
        </w:rPr>
      </w:pPr>
    </w:p>
    <w:p w14:paraId="564606A9" w14:textId="77777777" w:rsidR="00864AAC" w:rsidRPr="00D31FD7" w:rsidRDefault="00864AAC" w:rsidP="00864AAC">
      <w:pPr>
        <w:ind w:right="-29"/>
        <w:jc w:val="center"/>
        <w:rPr>
          <w:sz w:val="22"/>
          <w:szCs w:val="22"/>
          <w:lang w:val="es-MX"/>
        </w:rPr>
      </w:pPr>
      <w:r w:rsidRPr="00D31FD7">
        <w:rPr>
          <w:sz w:val="22"/>
          <w:szCs w:val="22"/>
          <w:lang w:val="es-MX"/>
        </w:rPr>
        <w:t>Embajador Hugh Adsett</w:t>
      </w:r>
    </w:p>
    <w:p w14:paraId="577A5550" w14:textId="77777777" w:rsidR="00864AAC" w:rsidRPr="00D31FD7" w:rsidRDefault="00864AAC" w:rsidP="00864AAC">
      <w:pPr>
        <w:ind w:right="-29"/>
        <w:jc w:val="center"/>
        <w:rPr>
          <w:sz w:val="22"/>
          <w:szCs w:val="22"/>
          <w:lang w:val="es-MX"/>
        </w:rPr>
      </w:pPr>
      <w:r w:rsidRPr="00D31FD7">
        <w:rPr>
          <w:sz w:val="22"/>
          <w:szCs w:val="22"/>
          <w:lang w:val="es-MX"/>
        </w:rPr>
        <w:t>Representante Permanente de Canadá ante la OEA</w:t>
      </w:r>
    </w:p>
    <w:p w14:paraId="0B27C8B0" w14:textId="77777777" w:rsidR="00864AAC" w:rsidRPr="00D31FD7" w:rsidRDefault="00864AAC" w:rsidP="00864AAC">
      <w:pPr>
        <w:ind w:right="-29"/>
        <w:jc w:val="center"/>
        <w:rPr>
          <w:sz w:val="22"/>
          <w:szCs w:val="22"/>
          <w:lang w:val="es-MX"/>
        </w:rPr>
      </w:pPr>
      <w:r w:rsidRPr="00D31FD7">
        <w:rPr>
          <w:sz w:val="22"/>
          <w:szCs w:val="22"/>
          <w:lang w:val="es-MX"/>
        </w:rPr>
        <w:t>Presidente de la Comisión de Asuntos Jurídicos y Políticos</w:t>
      </w:r>
    </w:p>
    <w:p w14:paraId="104ACDA0" w14:textId="496E4C6C" w:rsidR="00864AAC" w:rsidRDefault="00864AAC" w:rsidP="00BF4EF4">
      <w:pPr>
        <w:ind w:right="-29"/>
        <w:rPr>
          <w:sz w:val="22"/>
          <w:szCs w:val="22"/>
          <w:lang w:val="es-MX"/>
        </w:rPr>
      </w:pPr>
    </w:p>
    <w:p w14:paraId="277699B0" w14:textId="77777777" w:rsidR="00BF4EF4" w:rsidRPr="00D31FD7" w:rsidRDefault="00BF4EF4" w:rsidP="00BF4EF4">
      <w:pPr>
        <w:ind w:right="-29"/>
        <w:rPr>
          <w:sz w:val="22"/>
          <w:szCs w:val="22"/>
          <w:lang w:val="es-MX"/>
        </w:rPr>
      </w:pPr>
    </w:p>
    <w:p w14:paraId="20BF23C1" w14:textId="77777777" w:rsidR="00864AAC" w:rsidRPr="00D31FD7" w:rsidRDefault="00864AAC" w:rsidP="00864AAC">
      <w:pPr>
        <w:pStyle w:val="Heading1"/>
        <w:numPr>
          <w:ilvl w:val="0"/>
          <w:numId w:val="6"/>
        </w:numPr>
        <w:ind w:left="720" w:hanging="720"/>
        <w:rPr>
          <w:kern w:val="0"/>
          <w:lang w:val="es-MX"/>
        </w:rPr>
      </w:pPr>
      <w:bookmarkStart w:id="14" w:name="_Toc134193312"/>
      <w:r w:rsidRPr="00D31FD7">
        <w:rPr>
          <w:lang w:val="es-MX"/>
        </w:rPr>
        <w:t>Mandatos emanados del quincuagésimo segundo período ordinario de sesiones de la Asamblea General y otros períodos anteriores para ser considerados por la CAJP durante el período 2022 -2023</w:t>
      </w:r>
      <w:bookmarkEnd w:id="14"/>
    </w:p>
    <w:p w14:paraId="5FCB7888" w14:textId="77777777" w:rsidR="00864AAC" w:rsidRPr="00D31FD7" w:rsidRDefault="00864AAC" w:rsidP="00864AAC">
      <w:pPr>
        <w:rPr>
          <w:sz w:val="22"/>
          <w:szCs w:val="22"/>
          <w:lang w:val="es-MX"/>
        </w:rPr>
      </w:pPr>
    </w:p>
    <w:p w14:paraId="1BDBD5F2" w14:textId="77777777" w:rsidR="00864AAC" w:rsidRPr="00D31FD7" w:rsidRDefault="00864AAC" w:rsidP="00864AAC">
      <w:pPr>
        <w:rPr>
          <w:sz w:val="22"/>
          <w:szCs w:val="22"/>
          <w:lang w:val="es-MX"/>
        </w:rPr>
      </w:pPr>
    </w:p>
    <w:p w14:paraId="5BAB64E7" w14:textId="64343910" w:rsidR="00864AAC" w:rsidRPr="00D31FD7" w:rsidRDefault="00864AAC" w:rsidP="00864AAC">
      <w:pPr>
        <w:numPr>
          <w:ilvl w:val="0"/>
          <w:numId w:val="11"/>
        </w:numPr>
        <w:ind w:left="0" w:firstLine="0"/>
        <w:jc w:val="center"/>
        <w:outlineLvl w:val="0"/>
        <w:rPr>
          <w:sz w:val="22"/>
          <w:szCs w:val="22"/>
          <w:lang w:val="es-MX"/>
        </w:rPr>
      </w:pPr>
      <w:bookmarkStart w:id="15" w:name="_Toc134193313"/>
      <w:r w:rsidRPr="00D31FD7">
        <w:rPr>
          <w:sz w:val="22"/>
          <w:szCs w:val="22"/>
          <w:lang w:val="es-MX"/>
        </w:rPr>
        <w:t xml:space="preserve">AG/RES. 2989 (LII-O/22), </w:t>
      </w:r>
      <w:r w:rsidR="00D31FD7" w:rsidRPr="00D31FD7">
        <w:rPr>
          <w:sz w:val="22"/>
          <w:szCs w:val="22"/>
          <w:lang w:val="es-MX"/>
        </w:rPr>
        <w:t>“</w:t>
      </w:r>
      <w:r w:rsidRPr="00D31FD7">
        <w:rPr>
          <w:sz w:val="22"/>
          <w:szCs w:val="22"/>
          <w:lang w:val="es-MX"/>
        </w:rPr>
        <w:t>Fortalecimiento de la democracia</w:t>
      </w:r>
      <w:r w:rsidR="00D31FD7" w:rsidRPr="00D31FD7">
        <w:rPr>
          <w:sz w:val="22"/>
          <w:szCs w:val="22"/>
          <w:lang w:val="es-MX"/>
        </w:rPr>
        <w:t>”</w:t>
      </w:r>
      <w:bookmarkEnd w:id="15"/>
    </w:p>
    <w:p w14:paraId="594AD067" w14:textId="77777777" w:rsidR="00864AAC" w:rsidRPr="00D31FD7" w:rsidRDefault="00864AAC" w:rsidP="00864AAC">
      <w:pPr>
        <w:jc w:val="center"/>
        <w:outlineLvl w:val="0"/>
        <w:rPr>
          <w:sz w:val="22"/>
          <w:szCs w:val="22"/>
          <w:lang w:val="es-MX"/>
        </w:rPr>
      </w:pPr>
    </w:p>
    <w:p w14:paraId="2629DB22" w14:textId="77777777" w:rsidR="00864AAC" w:rsidRPr="00D31FD7" w:rsidRDefault="00864AAC" w:rsidP="00864AAC">
      <w:pPr>
        <w:rPr>
          <w:sz w:val="22"/>
          <w:szCs w:val="22"/>
          <w:lang w:val="es-MX"/>
        </w:rPr>
      </w:pPr>
    </w:p>
    <w:p w14:paraId="2EC8676B" w14:textId="77777777" w:rsidR="00864AAC" w:rsidRPr="00D31FD7" w:rsidRDefault="00864AAC" w:rsidP="00864AAC">
      <w:pPr>
        <w:keepNext/>
        <w:numPr>
          <w:ilvl w:val="0"/>
          <w:numId w:val="23"/>
        </w:numPr>
        <w:spacing w:after="200" w:line="276" w:lineRule="auto"/>
        <w:ind w:left="540"/>
        <w:jc w:val="both"/>
        <w:rPr>
          <w:sz w:val="22"/>
          <w:szCs w:val="22"/>
          <w:u w:val="single"/>
          <w:lang w:val="es-MX"/>
        </w:rPr>
      </w:pPr>
      <w:r w:rsidRPr="00D31FD7">
        <w:rPr>
          <w:sz w:val="22"/>
          <w:szCs w:val="22"/>
          <w:u w:val="single"/>
          <w:lang w:val="es-MX"/>
        </w:rPr>
        <w:t xml:space="preserve">Fortalecimiento del Catastro y Registro de la Propiedad de las Américas </w:t>
      </w:r>
    </w:p>
    <w:p w14:paraId="593432F6" w14:textId="77777777" w:rsidR="00864AAC" w:rsidRPr="00D31FD7" w:rsidRDefault="00864AAC" w:rsidP="00864AAC">
      <w:pPr>
        <w:numPr>
          <w:ilvl w:val="0"/>
          <w:numId w:val="25"/>
        </w:numPr>
        <w:spacing w:after="200" w:line="276" w:lineRule="auto"/>
        <w:contextualSpacing/>
        <w:jc w:val="both"/>
        <w:rPr>
          <w:b/>
          <w:bCs/>
          <w:sz w:val="22"/>
          <w:szCs w:val="22"/>
          <w:lang w:val="es-MX"/>
        </w:rPr>
      </w:pPr>
      <w:r w:rsidRPr="00D31FD7">
        <w:rPr>
          <w:sz w:val="22"/>
          <w:szCs w:val="22"/>
          <w:lang w:val="es-MX"/>
        </w:rPr>
        <w:t xml:space="preserve">Instar la participación de las instituciones catastrales y registrales de los Estados Miembros en la formulación de iniciativas que atiendan los objetivos planteados en esta resolución, mediante el intercambio de experiencias que fortalezcan la gestión de Catastro y Registro ante la transformación digital, y en la postpandemia del COVID-19 para la recuperación económica y social , a través del empleo de sistemas, bases de datos y modelos tecnológicos tradicionales y en particular los emergentes; encomendando al Departamento para la Gestión Pública Efectiva la realización de la encuesta bianual de Catastro y Registro de la Propiedad, y reportando sobre los resultados de esta a la Comisión de Asuntos Jurídicos y Políticos. </w:t>
      </w:r>
      <w:r w:rsidRPr="00D31FD7">
        <w:rPr>
          <w:b/>
          <w:sz w:val="22"/>
          <w:szCs w:val="22"/>
          <w:lang w:val="es-MX"/>
        </w:rPr>
        <w:t>Nota: informe temático/especial</w:t>
      </w:r>
    </w:p>
    <w:p w14:paraId="4293DEF5" w14:textId="77777777" w:rsidR="00864AAC" w:rsidRPr="00D31FD7" w:rsidRDefault="00864AAC" w:rsidP="00864AAC">
      <w:pPr>
        <w:ind w:left="720"/>
        <w:contextualSpacing/>
        <w:jc w:val="both"/>
        <w:rPr>
          <w:rFonts w:eastAsia="Arial Unicode MS"/>
          <w:b/>
          <w:bCs/>
          <w:sz w:val="22"/>
          <w:szCs w:val="22"/>
          <w:lang w:val="es-MX"/>
        </w:rPr>
      </w:pPr>
    </w:p>
    <w:p w14:paraId="3DDD43CE" w14:textId="77777777" w:rsidR="00864AAC" w:rsidRPr="00D31FD7" w:rsidRDefault="00864AAC" w:rsidP="00864AAC">
      <w:pPr>
        <w:contextualSpacing/>
        <w:jc w:val="both"/>
        <w:rPr>
          <w:rFonts w:eastAsia="Arial Unicode MS"/>
          <w:b/>
          <w:bCs/>
          <w:sz w:val="22"/>
          <w:szCs w:val="22"/>
          <w:lang w:val="es-MX"/>
        </w:rPr>
      </w:pPr>
    </w:p>
    <w:p w14:paraId="6C7F17C4" w14:textId="77777777" w:rsidR="00864AAC" w:rsidRPr="00D31FD7" w:rsidRDefault="00864AAC" w:rsidP="00864AAC">
      <w:pPr>
        <w:keepNext/>
        <w:numPr>
          <w:ilvl w:val="0"/>
          <w:numId w:val="23"/>
        </w:numPr>
        <w:spacing w:after="200" w:line="276" w:lineRule="auto"/>
        <w:ind w:left="540"/>
        <w:jc w:val="both"/>
        <w:rPr>
          <w:sz w:val="22"/>
          <w:szCs w:val="22"/>
          <w:u w:val="single"/>
          <w:lang w:val="es-MX"/>
        </w:rPr>
      </w:pPr>
      <w:r w:rsidRPr="00D31FD7">
        <w:rPr>
          <w:sz w:val="22"/>
          <w:szCs w:val="22"/>
          <w:u w:val="single"/>
          <w:lang w:val="es-MX"/>
        </w:rPr>
        <w:t>Cooperación técnica y misiones de observación electoral</w:t>
      </w:r>
    </w:p>
    <w:p w14:paraId="62BFA38D" w14:textId="0DBB288C" w:rsidR="00864AAC" w:rsidRPr="00D31FD7" w:rsidRDefault="00864AAC" w:rsidP="00864AAC">
      <w:pPr>
        <w:spacing w:after="200" w:line="276" w:lineRule="auto"/>
        <w:ind w:left="720" w:hanging="360"/>
        <w:contextualSpacing/>
        <w:jc w:val="both"/>
        <w:rPr>
          <w:b/>
          <w:bCs/>
          <w:sz w:val="22"/>
          <w:szCs w:val="22"/>
          <w:lang w:val="es-MX"/>
        </w:rPr>
      </w:pPr>
      <w:r w:rsidRPr="00D31FD7">
        <w:rPr>
          <w:sz w:val="22"/>
          <w:szCs w:val="22"/>
          <w:lang w:val="es-MX"/>
        </w:rPr>
        <w:t>3.</w:t>
      </w:r>
      <w:r w:rsidRPr="00D31FD7">
        <w:rPr>
          <w:sz w:val="22"/>
          <w:szCs w:val="22"/>
          <w:lang w:val="es-MX"/>
        </w:rPr>
        <w:tab/>
        <w:t xml:space="preserve">Encomendar al Departamento para la Cooperación y Observación Electoral (DECO) que informe de manera formal a los Estados Miembros, antes del quincuagésimo tercer período ordinario de sesiones de la Asamblea General, sobre el estado que guarda el proceso de actualización del </w:t>
      </w:r>
      <w:r w:rsidR="00D31FD7" w:rsidRPr="00D31FD7">
        <w:rPr>
          <w:sz w:val="22"/>
          <w:szCs w:val="22"/>
          <w:lang w:val="es-MX"/>
        </w:rPr>
        <w:t>“</w:t>
      </w:r>
      <w:r w:rsidRPr="00D31FD7">
        <w:rPr>
          <w:sz w:val="22"/>
          <w:szCs w:val="22"/>
          <w:lang w:val="es-MX"/>
        </w:rPr>
        <w:t>Manual para las Misiones de Observación Electoral de la Organización de los Estados Americanos</w:t>
      </w:r>
      <w:r w:rsidR="00D31FD7" w:rsidRPr="00D31FD7">
        <w:rPr>
          <w:sz w:val="22"/>
          <w:szCs w:val="22"/>
          <w:lang w:val="es-MX"/>
        </w:rPr>
        <w:t>”</w:t>
      </w:r>
      <w:r w:rsidRPr="00D31FD7">
        <w:rPr>
          <w:sz w:val="22"/>
          <w:szCs w:val="22"/>
          <w:lang w:val="es-MX"/>
        </w:rPr>
        <w:t xml:space="preserve">, teniendo en cuenta las normas internacionales reconocidas en la </w:t>
      </w:r>
      <w:r w:rsidRPr="00D31FD7">
        <w:rPr>
          <w:sz w:val="22"/>
          <w:szCs w:val="22"/>
          <w:lang w:val="es-MX"/>
        </w:rPr>
        <w:lastRenderedPageBreak/>
        <w:t xml:space="preserve">materia, así como la valiosa experiencia y las buenas prácticas de las autoridades electorales de los Estados Miembros, y comunicando a éstos los resultados de ese proceso, a fin de que estos formulen sus recomendaciones y sugerencias para la consideración del DECO. </w:t>
      </w:r>
      <w:r w:rsidRPr="00D31FD7">
        <w:rPr>
          <w:b/>
          <w:sz w:val="22"/>
          <w:szCs w:val="22"/>
          <w:lang w:val="es-MX"/>
        </w:rPr>
        <w:t>Nota: informe temático/especial</w:t>
      </w:r>
    </w:p>
    <w:p w14:paraId="6CF2410B" w14:textId="77777777" w:rsidR="00864AAC" w:rsidRPr="00D31FD7" w:rsidRDefault="00864AAC" w:rsidP="00864AAC">
      <w:pPr>
        <w:jc w:val="both"/>
        <w:rPr>
          <w:b/>
          <w:bCs/>
          <w:sz w:val="22"/>
          <w:szCs w:val="22"/>
          <w:lang w:val="es-MX"/>
        </w:rPr>
      </w:pPr>
    </w:p>
    <w:p w14:paraId="24B6479F" w14:textId="77777777" w:rsidR="00864AAC" w:rsidRPr="00D31FD7" w:rsidRDefault="00864AAC" w:rsidP="00864AAC">
      <w:pPr>
        <w:jc w:val="both"/>
        <w:rPr>
          <w:b/>
          <w:bCs/>
          <w:sz w:val="22"/>
          <w:szCs w:val="22"/>
          <w:lang w:val="es-MX"/>
        </w:rPr>
      </w:pPr>
    </w:p>
    <w:p w14:paraId="7FE665B7" w14:textId="77777777" w:rsidR="00864AAC" w:rsidRPr="00D31FD7" w:rsidRDefault="00864AAC" w:rsidP="00BF4EF4">
      <w:pPr>
        <w:keepNext/>
        <w:numPr>
          <w:ilvl w:val="0"/>
          <w:numId w:val="23"/>
        </w:numPr>
        <w:ind w:left="540"/>
        <w:jc w:val="both"/>
        <w:rPr>
          <w:sz w:val="22"/>
          <w:szCs w:val="22"/>
          <w:u w:val="single"/>
          <w:lang w:val="es-MX"/>
        </w:rPr>
      </w:pPr>
      <w:r w:rsidRPr="00D31FD7">
        <w:rPr>
          <w:sz w:val="22"/>
          <w:szCs w:val="22"/>
          <w:u w:val="single"/>
          <w:lang w:val="es-MX"/>
        </w:rPr>
        <w:t xml:space="preserve">Seguimiento de la Convención Interamericana contra la Corrupción y del Programa Interamericano de Cooperación para Combatir la Corrupción </w:t>
      </w:r>
    </w:p>
    <w:p w14:paraId="44D91E35" w14:textId="77777777" w:rsidR="00864AAC" w:rsidRPr="00D31FD7" w:rsidRDefault="00864AAC" w:rsidP="00BF4EF4">
      <w:pPr>
        <w:jc w:val="both"/>
        <w:rPr>
          <w:sz w:val="22"/>
          <w:szCs w:val="22"/>
          <w:lang w:val="es-MX"/>
        </w:rPr>
      </w:pPr>
    </w:p>
    <w:p w14:paraId="5868B37D" w14:textId="77777777" w:rsidR="00864AAC" w:rsidRPr="00D31FD7" w:rsidRDefault="00864AAC" w:rsidP="00BF4EF4">
      <w:pPr>
        <w:keepNext/>
        <w:numPr>
          <w:ilvl w:val="0"/>
          <w:numId w:val="23"/>
        </w:numPr>
        <w:ind w:left="540"/>
        <w:jc w:val="both"/>
        <w:rPr>
          <w:sz w:val="22"/>
          <w:szCs w:val="22"/>
          <w:u w:val="single"/>
          <w:lang w:val="es-MX"/>
        </w:rPr>
      </w:pPr>
      <w:r w:rsidRPr="00D31FD7">
        <w:rPr>
          <w:sz w:val="22"/>
          <w:szCs w:val="22"/>
          <w:u w:val="single"/>
          <w:lang w:val="es-MX"/>
        </w:rPr>
        <w:t>Gobierno abierto, digital, inclusivo y transparente</w:t>
      </w:r>
    </w:p>
    <w:p w14:paraId="43BAB341" w14:textId="77777777" w:rsidR="00864AAC" w:rsidRPr="00D31FD7" w:rsidRDefault="00864AAC" w:rsidP="00BF4EF4">
      <w:pPr>
        <w:suppressAutoHyphens/>
        <w:autoSpaceDE w:val="0"/>
        <w:autoSpaceDN w:val="0"/>
        <w:adjustRightInd w:val="0"/>
        <w:jc w:val="both"/>
        <w:textAlignment w:val="baseline"/>
        <w:rPr>
          <w:bCs/>
          <w:sz w:val="22"/>
          <w:szCs w:val="22"/>
          <w:lang w:val="es-MX"/>
        </w:rPr>
      </w:pPr>
    </w:p>
    <w:p w14:paraId="6C7B8D37" w14:textId="77777777" w:rsidR="00864AAC" w:rsidRPr="00D31FD7" w:rsidRDefault="00864AAC" w:rsidP="00BF4EF4">
      <w:pPr>
        <w:keepNext/>
        <w:numPr>
          <w:ilvl w:val="0"/>
          <w:numId w:val="23"/>
        </w:numPr>
        <w:ind w:left="540"/>
        <w:jc w:val="both"/>
        <w:rPr>
          <w:sz w:val="22"/>
          <w:szCs w:val="22"/>
          <w:u w:val="single"/>
          <w:lang w:val="es-MX"/>
        </w:rPr>
      </w:pPr>
      <w:r w:rsidRPr="00D31FD7">
        <w:rPr>
          <w:sz w:val="22"/>
          <w:szCs w:val="22"/>
          <w:u w:val="single"/>
          <w:lang w:val="es-MX"/>
        </w:rPr>
        <w:t xml:space="preserve">Reunión de </w:t>
      </w:r>
      <w:proofErr w:type="gramStart"/>
      <w:r w:rsidRPr="00D31FD7">
        <w:rPr>
          <w:sz w:val="22"/>
          <w:szCs w:val="22"/>
          <w:u w:val="single"/>
          <w:lang w:val="es-MX"/>
        </w:rPr>
        <w:t>Ministros</w:t>
      </w:r>
      <w:proofErr w:type="gramEnd"/>
      <w:r w:rsidRPr="00D31FD7">
        <w:rPr>
          <w:sz w:val="22"/>
          <w:szCs w:val="22"/>
          <w:u w:val="single"/>
          <w:lang w:val="es-MX"/>
        </w:rPr>
        <w:t xml:space="preserve"> de Justicia u Otros Ministros, Procuradores o Fiscales Generales de las Américas </w:t>
      </w:r>
    </w:p>
    <w:p w14:paraId="5AE5778E" w14:textId="77777777" w:rsidR="00864AAC" w:rsidRPr="00D31FD7" w:rsidRDefault="00864AAC" w:rsidP="00BF4EF4">
      <w:pPr>
        <w:rPr>
          <w:sz w:val="22"/>
          <w:szCs w:val="22"/>
          <w:u w:val="single"/>
          <w:lang w:val="es-MX"/>
        </w:rPr>
      </w:pPr>
    </w:p>
    <w:p w14:paraId="3028771A" w14:textId="77777777" w:rsidR="00864AAC" w:rsidRPr="00D31FD7" w:rsidRDefault="00864AAC" w:rsidP="00BF4EF4">
      <w:pPr>
        <w:keepNext/>
        <w:numPr>
          <w:ilvl w:val="0"/>
          <w:numId w:val="23"/>
        </w:numPr>
        <w:ind w:left="540"/>
        <w:jc w:val="both"/>
        <w:rPr>
          <w:sz w:val="22"/>
          <w:szCs w:val="22"/>
          <w:u w:val="single"/>
          <w:lang w:val="es-MX"/>
        </w:rPr>
      </w:pPr>
      <w:r w:rsidRPr="00D31FD7">
        <w:rPr>
          <w:sz w:val="22"/>
          <w:szCs w:val="22"/>
          <w:u w:val="single"/>
          <w:lang w:val="es-MX"/>
        </w:rPr>
        <w:t>Programa Interamericano de Facilitadores Judiciales</w:t>
      </w:r>
    </w:p>
    <w:p w14:paraId="1B6DE53B" w14:textId="77777777" w:rsidR="00864AAC" w:rsidRPr="00D31FD7" w:rsidRDefault="00864AAC" w:rsidP="00BF4EF4">
      <w:pPr>
        <w:ind w:left="720" w:hanging="360"/>
        <w:contextualSpacing/>
        <w:jc w:val="both"/>
        <w:rPr>
          <w:sz w:val="22"/>
          <w:szCs w:val="22"/>
          <w:lang w:val="es-MX"/>
        </w:rPr>
      </w:pPr>
    </w:p>
    <w:p w14:paraId="61FFD888" w14:textId="77777777" w:rsidR="00864AAC" w:rsidRPr="00D31FD7" w:rsidRDefault="00864AAC" w:rsidP="00BF4EF4">
      <w:pPr>
        <w:keepNext/>
        <w:numPr>
          <w:ilvl w:val="0"/>
          <w:numId w:val="23"/>
        </w:numPr>
        <w:ind w:left="540"/>
        <w:jc w:val="both"/>
        <w:rPr>
          <w:sz w:val="22"/>
          <w:szCs w:val="22"/>
          <w:u w:val="single"/>
          <w:lang w:val="es-MX"/>
        </w:rPr>
      </w:pPr>
      <w:r w:rsidRPr="00D31FD7">
        <w:rPr>
          <w:sz w:val="22"/>
          <w:szCs w:val="22"/>
          <w:u w:val="single"/>
          <w:lang w:val="es-MX"/>
        </w:rPr>
        <w:t xml:space="preserve">Seguimiento de la Carta Democrática Interamericana </w:t>
      </w:r>
    </w:p>
    <w:p w14:paraId="2F22B9EA" w14:textId="77777777" w:rsidR="00864AAC" w:rsidRPr="00D31FD7" w:rsidRDefault="00864AAC" w:rsidP="00BF4EF4">
      <w:pPr>
        <w:jc w:val="both"/>
        <w:rPr>
          <w:sz w:val="22"/>
          <w:szCs w:val="22"/>
          <w:lang w:val="es-MX"/>
        </w:rPr>
      </w:pPr>
    </w:p>
    <w:p w14:paraId="62431E0C" w14:textId="77777777" w:rsidR="00864AAC" w:rsidRPr="00D31FD7" w:rsidRDefault="00864AAC" w:rsidP="00BF4EF4">
      <w:pPr>
        <w:numPr>
          <w:ilvl w:val="0"/>
          <w:numId w:val="25"/>
        </w:numPr>
        <w:contextualSpacing/>
        <w:jc w:val="both"/>
        <w:rPr>
          <w:sz w:val="22"/>
          <w:szCs w:val="22"/>
          <w:lang w:val="es-MX"/>
        </w:rPr>
      </w:pPr>
      <w:r w:rsidRPr="00D31FD7">
        <w:rPr>
          <w:sz w:val="22"/>
          <w:szCs w:val="22"/>
          <w:lang w:val="es-MX"/>
        </w:rPr>
        <w:t xml:space="preserve">Encomendar al Consejo Permanente que promueva, en amplia consulta con los Estados Miembros para la recomendación de panelistas, la realización de una sesión extraordinaria centrada en la implementación de todos los aspectos de la Carta Democrática Interamericana y sus desafíos, y que informe a la Asamblea General, en su quincuagésimo tercer período ordinario de sesiones, sobre los resultados de dicha sesión. </w:t>
      </w:r>
    </w:p>
    <w:p w14:paraId="43E49C9C" w14:textId="77777777" w:rsidR="00864AAC" w:rsidRPr="00D31FD7" w:rsidRDefault="00864AAC" w:rsidP="00BF4EF4">
      <w:pPr>
        <w:jc w:val="both"/>
        <w:rPr>
          <w:sz w:val="22"/>
          <w:szCs w:val="22"/>
          <w:lang w:val="es-MX"/>
        </w:rPr>
      </w:pPr>
    </w:p>
    <w:p w14:paraId="3458D5E1" w14:textId="77777777" w:rsidR="00864AAC" w:rsidRPr="00D31FD7" w:rsidRDefault="00864AAC" w:rsidP="00BF4EF4">
      <w:pPr>
        <w:keepNext/>
        <w:numPr>
          <w:ilvl w:val="0"/>
          <w:numId w:val="23"/>
        </w:numPr>
        <w:ind w:left="540"/>
        <w:jc w:val="both"/>
        <w:rPr>
          <w:sz w:val="22"/>
          <w:szCs w:val="22"/>
          <w:u w:val="single"/>
          <w:lang w:val="es-MX"/>
        </w:rPr>
      </w:pPr>
      <w:r w:rsidRPr="00D31FD7">
        <w:rPr>
          <w:sz w:val="22"/>
          <w:szCs w:val="22"/>
          <w:u w:val="single"/>
          <w:lang w:val="es-MX"/>
        </w:rPr>
        <w:t>La protección del consumidor en las Américas</w:t>
      </w:r>
    </w:p>
    <w:p w14:paraId="4F11DDF9" w14:textId="77777777" w:rsidR="00864AAC" w:rsidRPr="00D31FD7" w:rsidRDefault="00864AAC" w:rsidP="00BF4EF4">
      <w:pPr>
        <w:numPr>
          <w:ilvl w:val="0"/>
          <w:numId w:val="41"/>
        </w:numPr>
        <w:autoSpaceDE w:val="0"/>
        <w:autoSpaceDN w:val="0"/>
        <w:adjustRightInd w:val="0"/>
        <w:ind w:left="720" w:hanging="270"/>
        <w:jc w:val="both"/>
        <w:rPr>
          <w:b/>
          <w:bCs/>
          <w:sz w:val="22"/>
          <w:szCs w:val="22"/>
          <w:lang w:val="es-MX"/>
        </w:rPr>
      </w:pPr>
      <w:r w:rsidRPr="00D31FD7">
        <w:rPr>
          <w:sz w:val="22"/>
          <w:szCs w:val="22"/>
          <w:lang w:val="es-MX"/>
        </w:rPr>
        <w:t xml:space="preserve">Solicitar a la Red Consumo Seguro y Salud (RCSS) de la OEA que elabore un informe con las medidas que se han adoptado para proteger la salud y la seguridad de los consumidores en el período 2021-2022. </w:t>
      </w:r>
      <w:r w:rsidRPr="00D31FD7">
        <w:rPr>
          <w:b/>
          <w:sz w:val="22"/>
          <w:szCs w:val="22"/>
          <w:lang w:val="es-MX"/>
        </w:rPr>
        <w:t xml:space="preserve">Nota: informe temático/especial </w:t>
      </w:r>
    </w:p>
    <w:p w14:paraId="7B7D6D00" w14:textId="77777777" w:rsidR="00864AAC" w:rsidRPr="00D31FD7" w:rsidRDefault="00864AAC" w:rsidP="00BF4EF4">
      <w:pPr>
        <w:contextualSpacing/>
        <w:rPr>
          <w:b/>
          <w:bCs/>
          <w:sz w:val="22"/>
          <w:szCs w:val="22"/>
          <w:lang w:val="es-MX"/>
        </w:rPr>
      </w:pPr>
    </w:p>
    <w:p w14:paraId="15CB8726" w14:textId="77777777" w:rsidR="00864AAC" w:rsidRPr="00D31FD7" w:rsidRDefault="00864AAC" w:rsidP="00BF4EF4">
      <w:pPr>
        <w:keepNext/>
        <w:numPr>
          <w:ilvl w:val="0"/>
          <w:numId w:val="23"/>
        </w:numPr>
        <w:ind w:left="540"/>
        <w:jc w:val="both"/>
        <w:rPr>
          <w:color w:val="000000"/>
          <w:sz w:val="22"/>
          <w:szCs w:val="22"/>
          <w:u w:val="single"/>
          <w:lang w:val="es-MX"/>
        </w:rPr>
      </w:pPr>
      <w:r w:rsidRPr="00D31FD7">
        <w:rPr>
          <w:sz w:val="22"/>
          <w:szCs w:val="22"/>
          <w:u w:val="single"/>
          <w:lang w:val="es-MX"/>
        </w:rPr>
        <w:t>Promoción del compromiso parlamentario interamericano</w:t>
      </w:r>
      <w:r w:rsidRPr="00D31FD7">
        <w:rPr>
          <w:color w:val="000000"/>
          <w:sz w:val="22"/>
          <w:szCs w:val="22"/>
          <w:u w:val="single"/>
          <w:lang w:val="es-MX"/>
        </w:rPr>
        <w:t xml:space="preserve"> </w:t>
      </w:r>
    </w:p>
    <w:p w14:paraId="3C0C70E1" w14:textId="77777777" w:rsidR="00864AAC" w:rsidRPr="00D31FD7" w:rsidRDefault="00864AAC" w:rsidP="00BF4EF4">
      <w:pPr>
        <w:tabs>
          <w:tab w:val="center" w:pos="2880"/>
          <w:tab w:val="left" w:pos="7200"/>
          <w:tab w:val="left" w:pos="7965"/>
        </w:tabs>
        <w:rPr>
          <w:sz w:val="22"/>
          <w:szCs w:val="22"/>
          <w:lang w:val="es-MX"/>
        </w:rPr>
      </w:pPr>
      <w:r w:rsidRPr="00D31FD7">
        <w:rPr>
          <w:sz w:val="22"/>
          <w:szCs w:val="22"/>
          <w:lang w:val="es-MX"/>
        </w:rPr>
        <w:t xml:space="preserve"> </w:t>
      </w:r>
    </w:p>
    <w:p w14:paraId="44534ACB" w14:textId="77777777" w:rsidR="00864AAC" w:rsidRPr="00D31FD7" w:rsidRDefault="00864AAC" w:rsidP="00BF4EF4">
      <w:pPr>
        <w:numPr>
          <w:ilvl w:val="0"/>
          <w:numId w:val="26"/>
        </w:numPr>
        <w:contextualSpacing/>
        <w:jc w:val="both"/>
        <w:rPr>
          <w:b/>
          <w:bCs/>
          <w:color w:val="201F1E"/>
          <w:sz w:val="22"/>
          <w:szCs w:val="22"/>
          <w:shd w:val="clear" w:color="auto" w:fill="FFFFFF"/>
          <w:lang w:val="es-MX"/>
        </w:rPr>
      </w:pPr>
      <w:r w:rsidRPr="00D31FD7">
        <w:rPr>
          <w:sz w:val="22"/>
          <w:szCs w:val="22"/>
          <w:lang w:val="es-MX"/>
        </w:rPr>
        <w:t xml:space="preserve">Encomendar al Consejo Permanente que, por conducto de la Comisión de Asuntos Jurídicos y Políticos (CAJP), y de la Comisión sobre Gestión de Cumbres Interamericanas y Participación de la Sociedad Civil en las Actividades de la OEA (CISC), promueva la celebración de una sesión especial con parlamentarios a través de </w:t>
      </w:r>
      <w:proofErr w:type="spellStart"/>
      <w:r w:rsidRPr="00D31FD7">
        <w:rPr>
          <w:sz w:val="22"/>
          <w:szCs w:val="22"/>
          <w:lang w:val="es-MX"/>
        </w:rPr>
        <w:t>ParlAmericas</w:t>
      </w:r>
      <w:proofErr w:type="spellEnd"/>
      <w:r w:rsidRPr="00D31FD7">
        <w:rPr>
          <w:sz w:val="22"/>
          <w:szCs w:val="22"/>
          <w:lang w:val="es-MX"/>
        </w:rPr>
        <w:t xml:space="preserve"> y otras organizaciones parlamentarias regionales para que compartan con los estados miembros las buenas prácticas y recomendaciones, con un enfoque especial desde una perspectiva de género, para mejorar el diálogo parlamentario interamericano , de cuyos resultados informará a la Asamblea General en su quincuagésimo tercer período ordinario de sesiones.  </w:t>
      </w:r>
      <w:r w:rsidRPr="00D31FD7">
        <w:rPr>
          <w:b/>
          <w:color w:val="201F1E"/>
          <w:sz w:val="22"/>
          <w:szCs w:val="22"/>
          <w:shd w:val="clear" w:color="auto" w:fill="FFFFFF"/>
          <w:lang w:val="es-MX"/>
        </w:rPr>
        <w:t>Nota: evento especial</w:t>
      </w:r>
    </w:p>
    <w:p w14:paraId="3FDE2EA1" w14:textId="77777777" w:rsidR="00864AAC" w:rsidRPr="00D31FD7" w:rsidRDefault="00864AAC" w:rsidP="00BF4EF4">
      <w:pPr>
        <w:contextualSpacing/>
        <w:jc w:val="both"/>
        <w:rPr>
          <w:b/>
          <w:bCs/>
          <w:color w:val="201F1E"/>
          <w:sz w:val="22"/>
          <w:szCs w:val="22"/>
          <w:shd w:val="clear" w:color="auto" w:fill="FFFFFF"/>
          <w:lang w:val="es-MX"/>
        </w:rPr>
      </w:pPr>
    </w:p>
    <w:p w14:paraId="49AFAC6E" w14:textId="77777777" w:rsidR="00864AAC" w:rsidRPr="00D31FD7" w:rsidRDefault="00864AAC" w:rsidP="00BF4EF4">
      <w:pPr>
        <w:keepNext/>
        <w:numPr>
          <w:ilvl w:val="0"/>
          <w:numId w:val="23"/>
        </w:numPr>
        <w:ind w:left="540"/>
        <w:jc w:val="both"/>
        <w:rPr>
          <w:sz w:val="22"/>
          <w:szCs w:val="22"/>
          <w:u w:val="single"/>
          <w:lang w:val="es-MX"/>
        </w:rPr>
      </w:pPr>
      <w:r w:rsidRPr="00D31FD7">
        <w:rPr>
          <w:sz w:val="22"/>
          <w:szCs w:val="22"/>
          <w:u w:val="single"/>
          <w:lang w:val="es-MX"/>
        </w:rPr>
        <w:t>Fortalecimiento e innovación de la gestión pública efectiva en las Américas</w:t>
      </w:r>
    </w:p>
    <w:p w14:paraId="7376DEE9" w14:textId="77777777" w:rsidR="00864AAC" w:rsidRPr="00D31FD7" w:rsidRDefault="00864AAC" w:rsidP="00BF4EF4">
      <w:pPr>
        <w:rPr>
          <w:bCs/>
          <w:color w:val="000000"/>
          <w:sz w:val="22"/>
          <w:szCs w:val="22"/>
          <w:lang w:val="es-MX"/>
        </w:rPr>
      </w:pPr>
    </w:p>
    <w:p w14:paraId="32528083" w14:textId="77777777" w:rsidR="00864AAC" w:rsidRPr="00D31FD7" w:rsidRDefault="00864AAC" w:rsidP="00BF4EF4">
      <w:pPr>
        <w:keepNext/>
        <w:numPr>
          <w:ilvl w:val="0"/>
          <w:numId w:val="23"/>
        </w:numPr>
        <w:ind w:left="540"/>
        <w:jc w:val="both"/>
        <w:rPr>
          <w:sz w:val="22"/>
          <w:szCs w:val="22"/>
          <w:u w:val="single"/>
          <w:lang w:val="es-MX"/>
        </w:rPr>
      </w:pPr>
      <w:r w:rsidRPr="00D31FD7">
        <w:rPr>
          <w:sz w:val="22"/>
          <w:szCs w:val="22"/>
          <w:u w:val="single"/>
          <w:lang w:val="es-MX"/>
        </w:rPr>
        <w:t xml:space="preserve">Profundizar la relación entre la gobernabilidad democrática e inclusiva y el desarrollo sostenible </w:t>
      </w:r>
    </w:p>
    <w:p w14:paraId="221902C6" w14:textId="77777777" w:rsidR="00864AAC" w:rsidRPr="00D31FD7" w:rsidRDefault="00864AAC" w:rsidP="00BF4EF4">
      <w:pPr>
        <w:jc w:val="both"/>
        <w:rPr>
          <w:color w:val="000000"/>
          <w:sz w:val="22"/>
          <w:szCs w:val="22"/>
          <w:lang w:val="es-MX"/>
        </w:rPr>
      </w:pPr>
    </w:p>
    <w:p w14:paraId="348C2FF6" w14:textId="77777777" w:rsidR="00864AAC" w:rsidRPr="00D31FD7" w:rsidRDefault="00864AAC" w:rsidP="00BF4EF4">
      <w:pPr>
        <w:numPr>
          <w:ilvl w:val="0"/>
          <w:numId w:val="27"/>
        </w:numPr>
        <w:contextualSpacing/>
        <w:jc w:val="both"/>
        <w:rPr>
          <w:color w:val="000000"/>
          <w:sz w:val="22"/>
          <w:szCs w:val="22"/>
          <w:lang w:val="es-MX"/>
        </w:rPr>
      </w:pPr>
      <w:r w:rsidRPr="00D31FD7">
        <w:rPr>
          <w:color w:val="000000"/>
          <w:sz w:val="22"/>
          <w:szCs w:val="22"/>
          <w:lang w:val="es-MX"/>
        </w:rPr>
        <w:t xml:space="preserve">Encomendar al Consejo Permanente que promueva, en amplia consulta con los Estados Miembros para la recomendación de panelistas, la realización de una sesión extraordinaria centrada en la importancia de profundizar la relación entre la gobernabilidad democrática e inclusiva y el desarrollo sostenible, con especial énfasis en los temas identificados en los </w:t>
      </w:r>
      <w:r w:rsidRPr="00D31FD7">
        <w:rPr>
          <w:color w:val="000000"/>
          <w:sz w:val="22"/>
          <w:szCs w:val="22"/>
          <w:lang w:val="es-MX"/>
        </w:rPr>
        <w:lastRenderedPageBreak/>
        <w:t xml:space="preserve">compromisos relacionados a democracia y desarrollo sostenible de la IX Cumbre de las Américas, y que informe a la Asamblea General, en su quincuagésimo tercer período ordinario de sesiones, sobre los resultados de dicha sesión. </w:t>
      </w:r>
    </w:p>
    <w:p w14:paraId="0118B588" w14:textId="77777777" w:rsidR="00864AAC" w:rsidRPr="00D31FD7" w:rsidRDefault="00864AAC" w:rsidP="00864AAC">
      <w:pPr>
        <w:rPr>
          <w:rFonts w:eastAsia="Calibri"/>
          <w:color w:val="000000"/>
          <w:sz w:val="22"/>
          <w:szCs w:val="22"/>
          <w:lang w:val="es-MX" w:eastAsia="es-MX"/>
        </w:rPr>
      </w:pPr>
    </w:p>
    <w:p w14:paraId="651FE800" w14:textId="77777777" w:rsidR="00BF4EF4" w:rsidRPr="00D31FD7" w:rsidRDefault="00BF4EF4" w:rsidP="00864AAC">
      <w:pPr>
        <w:rPr>
          <w:rFonts w:eastAsia="Calibri"/>
          <w:color w:val="000000"/>
          <w:sz w:val="22"/>
          <w:szCs w:val="22"/>
          <w:lang w:val="es-MX" w:eastAsia="es-MX"/>
        </w:rPr>
      </w:pPr>
    </w:p>
    <w:p w14:paraId="023547AB" w14:textId="25575798" w:rsidR="00864AAC" w:rsidRPr="00D31FD7" w:rsidRDefault="00864AAC" w:rsidP="00BF4EF4">
      <w:pPr>
        <w:numPr>
          <w:ilvl w:val="0"/>
          <w:numId w:val="11"/>
        </w:numPr>
        <w:jc w:val="center"/>
        <w:outlineLvl w:val="0"/>
        <w:rPr>
          <w:rFonts w:eastAsia="Arial Unicode MS"/>
          <w:sz w:val="22"/>
          <w:szCs w:val="22"/>
          <w:lang w:val="es-MX"/>
        </w:rPr>
      </w:pPr>
      <w:bookmarkStart w:id="16" w:name="_Toc134193314"/>
      <w:r w:rsidRPr="00D31FD7">
        <w:rPr>
          <w:color w:val="000000"/>
          <w:sz w:val="22"/>
          <w:szCs w:val="22"/>
          <w:lang w:val="es-MX"/>
        </w:rPr>
        <w:t xml:space="preserve">AG/RES. 2990 (LII-O/22), </w:t>
      </w:r>
      <w:r w:rsidR="00D31FD7" w:rsidRPr="00D31FD7">
        <w:rPr>
          <w:sz w:val="22"/>
          <w:szCs w:val="22"/>
          <w:lang w:val="es-MX"/>
        </w:rPr>
        <w:t>“</w:t>
      </w:r>
      <w:r w:rsidRPr="00D31FD7">
        <w:rPr>
          <w:sz w:val="22"/>
          <w:szCs w:val="22"/>
          <w:lang w:val="es-MX"/>
        </w:rPr>
        <w:t>Derecho internacional</w:t>
      </w:r>
      <w:r w:rsidR="00D31FD7" w:rsidRPr="00D31FD7">
        <w:rPr>
          <w:sz w:val="22"/>
          <w:szCs w:val="22"/>
          <w:lang w:val="es-MX"/>
        </w:rPr>
        <w:t>”</w:t>
      </w:r>
      <w:bookmarkEnd w:id="16"/>
    </w:p>
    <w:p w14:paraId="510B2A2C" w14:textId="77777777" w:rsidR="00864AAC" w:rsidRPr="00D31FD7" w:rsidRDefault="00864AAC" w:rsidP="00BF4EF4">
      <w:pPr>
        <w:autoSpaceDE w:val="0"/>
        <w:autoSpaceDN w:val="0"/>
        <w:adjustRightInd w:val="0"/>
        <w:rPr>
          <w:rFonts w:eastAsia="Arial Unicode MS"/>
          <w:sz w:val="22"/>
          <w:szCs w:val="22"/>
          <w:lang w:val="es-MX" w:eastAsia="es-MX"/>
        </w:rPr>
      </w:pPr>
    </w:p>
    <w:p w14:paraId="345DC147" w14:textId="77777777" w:rsidR="00864AAC" w:rsidRPr="00D31FD7" w:rsidRDefault="00864AAC" w:rsidP="00BF4EF4">
      <w:pPr>
        <w:jc w:val="both"/>
        <w:rPr>
          <w:rFonts w:eastAsia="Calibri"/>
          <w:sz w:val="22"/>
          <w:szCs w:val="22"/>
          <w:lang w:val="es-MX"/>
        </w:rPr>
      </w:pPr>
      <w:r w:rsidRPr="00D31FD7">
        <w:rPr>
          <w:sz w:val="22"/>
          <w:szCs w:val="22"/>
          <w:lang w:val="es-MX"/>
        </w:rPr>
        <w:tab/>
      </w:r>
    </w:p>
    <w:p w14:paraId="0BCC8714" w14:textId="77777777" w:rsidR="00864AAC" w:rsidRPr="00D31FD7" w:rsidRDefault="00864AAC" w:rsidP="00BF4EF4">
      <w:pPr>
        <w:numPr>
          <w:ilvl w:val="0"/>
          <w:numId w:val="21"/>
        </w:numPr>
        <w:ind w:hanging="720"/>
        <w:contextualSpacing/>
        <w:jc w:val="both"/>
        <w:rPr>
          <w:rFonts w:eastAsia="Calibri"/>
          <w:sz w:val="22"/>
          <w:szCs w:val="22"/>
          <w:u w:val="single"/>
          <w:lang w:val="es-MX"/>
        </w:rPr>
      </w:pPr>
      <w:r w:rsidRPr="00D31FD7">
        <w:rPr>
          <w:sz w:val="22"/>
          <w:szCs w:val="22"/>
          <w:u w:val="single"/>
          <w:lang w:val="es-MX"/>
        </w:rPr>
        <w:t>Programa Interamericano para el Desarrollo del Derecho Internacional</w:t>
      </w:r>
    </w:p>
    <w:p w14:paraId="4066CC47" w14:textId="77777777" w:rsidR="00864AAC" w:rsidRPr="00D31FD7" w:rsidRDefault="00864AAC" w:rsidP="00BF4EF4">
      <w:pPr>
        <w:jc w:val="both"/>
        <w:rPr>
          <w:rFonts w:eastAsia="Calibri"/>
          <w:sz w:val="22"/>
          <w:szCs w:val="22"/>
          <w:lang w:val="es-MX"/>
        </w:rPr>
      </w:pPr>
    </w:p>
    <w:p w14:paraId="42B79A9B" w14:textId="77777777" w:rsidR="00864AAC" w:rsidRPr="00D31FD7" w:rsidRDefault="00864AAC" w:rsidP="00BF4EF4">
      <w:pPr>
        <w:numPr>
          <w:ilvl w:val="0"/>
          <w:numId w:val="28"/>
        </w:numPr>
        <w:contextualSpacing/>
        <w:jc w:val="both"/>
        <w:rPr>
          <w:rFonts w:eastAsia="Calibri"/>
          <w:b/>
          <w:bCs/>
          <w:sz w:val="22"/>
          <w:szCs w:val="22"/>
          <w:lang w:val="es-MX"/>
        </w:rPr>
      </w:pPr>
      <w:r w:rsidRPr="00D31FD7">
        <w:rPr>
          <w:sz w:val="22"/>
          <w:szCs w:val="22"/>
          <w:lang w:val="es-MX"/>
        </w:rPr>
        <w:t xml:space="preserve">Expresar su reconocimiento al Departamento de Derecho Internacional por sus esfuerzos en la promoción y difusión del derecho internacional e interamericano, y solicitarle que continúe ejecutando las acciones contenidas en el Programa Interamericano para el Desarrollo del Derecho Internacional e informe bienalmente de ello a la CAJP; felicitar al Consejo Permanente por los resultados obtenidos durante la sesión especial del 20 de julio de 2022 con motivo de la celebración del 25 aniversario de dicho programa, y encomendarle que celebre sesiones similares cada dos años con el objetivo de que los Estados Miembros sigan contando con un espacio de intercambio sobre las actividades que consideran prioritarias desarrollar en el marco de este Programa. </w:t>
      </w:r>
      <w:r w:rsidRPr="00D31FD7">
        <w:rPr>
          <w:b/>
          <w:sz w:val="22"/>
          <w:szCs w:val="22"/>
          <w:lang w:val="es-MX"/>
        </w:rPr>
        <w:t xml:space="preserve">Nota: evento especial. Habida cuenta que este evento se celebra cada dos años y que el último se celebró en 2022, el siguiente debería llevarse a cabo en 2024. </w:t>
      </w:r>
    </w:p>
    <w:p w14:paraId="18B30BD8" w14:textId="77777777" w:rsidR="00864AAC" w:rsidRPr="00D31FD7" w:rsidRDefault="00864AAC" w:rsidP="00BF4EF4">
      <w:pPr>
        <w:jc w:val="both"/>
        <w:outlineLvl w:val="0"/>
        <w:rPr>
          <w:rFonts w:eastAsia="Calibri"/>
          <w:b/>
          <w:bCs/>
          <w:sz w:val="22"/>
          <w:szCs w:val="22"/>
          <w:lang w:val="es-MX"/>
        </w:rPr>
      </w:pPr>
    </w:p>
    <w:p w14:paraId="27DA27A6" w14:textId="77777777" w:rsidR="00864AAC" w:rsidRPr="00D31FD7" w:rsidRDefault="00864AAC" w:rsidP="00BF4EF4">
      <w:pPr>
        <w:jc w:val="both"/>
        <w:outlineLvl w:val="0"/>
        <w:rPr>
          <w:rFonts w:eastAsia="Calibri"/>
          <w:b/>
          <w:bCs/>
          <w:sz w:val="22"/>
          <w:szCs w:val="22"/>
          <w:lang w:val="es-MX"/>
        </w:rPr>
      </w:pPr>
    </w:p>
    <w:p w14:paraId="772FDE66" w14:textId="77777777" w:rsidR="00864AAC" w:rsidRPr="00D31FD7" w:rsidRDefault="00864AAC" w:rsidP="00BF4EF4">
      <w:pPr>
        <w:numPr>
          <w:ilvl w:val="0"/>
          <w:numId w:val="21"/>
        </w:numPr>
        <w:ind w:hanging="720"/>
        <w:contextualSpacing/>
        <w:jc w:val="both"/>
        <w:rPr>
          <w:rFonts w:eastAsia="Calibri"/>
          <w:sz w:val="22"/>
          <w:szCs w:val="22"/>
          <w:u w:val="single"/>
          <w:lang w:val="es-MX"/>
        </w:rPr>
      </w:pPr>
      <w:r w:rsidRPr="00D31FD7">
        <w:rPr>
          <w:sz w:val="22"/>
          <w:szCs w:val="22"/>
          <w:u w:val="single"/>
          <w:lang w:val="es-MX"/>
        </w:rPr>
        <w:t>Derecho internacional privado</w:t>
      </w:r>
    </w:p>
    <w:p w14:paraId="0273D9C2" w14:textId="77777777" w:rsidR="00864AAC" w:rsidRPr="00D31FD7" w:rsidRDefault="00864AAC" w:rsidP="00BF4EF4">
      <w:pPr>
        <w:jc w:val="both"/>
        <w:rPr>
          <w:rFonts w:eastAsia="Calibri"/>
          <w:bCs/>
          <w:sz w:val="22"/>
          <w:szCs w:val="22"/>
          <w:lang w:val="es-MX"/>
        </w:rPr>
      </w:pPr>
    </w:p>
    <w:p w14:paraId="31758DC4" w14:textId="284BE7A4" w:rsidR="00864AAC" w:rsidRPr="00D31FD7" w:rsidRDefault="00864AAC" w:rsidP="00BF4EF4">
      <w:pPr>
        <w:numPr>
          <w:ilvl w:val="0"/>
          <w:numId w:val="29"/>
        </w:numPr>
        <w:contextualSpacing/>
        <w:jc w:val="both"/>
        <w:rPr>
          <w:rFonts w:eastAsia="Calibri"/>
          <w:b/>
          <w:bCs/>
          <w:sz w:val="22"/>
          <w:szCs w:val="22"/>
          <w:lang w:val="es-MX"/>
        </w:rPr>
      </w:pPr>
      <w:r w:rsidRPr="00D31FD7">
        <w:rPr>
          <w:sz w:val="22"/>
          <w:szCs w:val="22"/>
          <w:lang w:val="es-MX"/>
        </w:rPr>
        <w:t xml:space="preserve">Solicitar a la CAJP que celebre una nueva sesión extraordinaria en la que se sigan discutiendo estrategias para que la Organización continúe sus actividades en materia de codificación y desarrollo progresivo del derecho internacional privado y las fortalezca, así como para evaluar las propuestas concretas contenidas en el documento </w:t>
      </w:r>
      <w:hyperlink r:id="rId16" w:history="1">
        <w:r w:rsidRPr="00D31FD7">
          <w:rPr>
            <w:color w:val="3333FF"/>
            <w:sz w:val="22"/>
            <w:szCs w:val="22"/>
            <w:u w:val="single"/>
            <w:lang w:val="es-MX"/>
          </w:rPr>
          <w:t>CP/CAJP-3667/22</w:t>
        </w:r>
      </w:hyperlink>
      <w:r w:rsidRPr="00D31FD7">
        <w:rPr>
          <w:sz w:val="22"/>
          <w:szCs w:val="22"/>
          <w:lang w:val="es-MX"/>
        </w:rPr>
        <w:t xml:space="preserve"> preparado por el Departamento de Derecho Internacional y las que decidan presentar los Estados Miembros. </w:t>
      </w:r>
      <w:r w:rsidRPr="00D31FD7">
        <w:rPr>
          <w:b/>
          <w:sz w:val="22"/>
          <w:szCs w:val="22"/>
          <w:lang w:val="es-MX"/>
        </w:rPr>
        <w:t>Nota: evento especial</w:t>
      </w:r>
    </w:p>
    <w:p w14:paraId="05CC6B14" w14:textId="77777777" w:rsidR="00864AAC" w:rsidRPr="00D31FD7" w:rsidRDefault="00864AAC" w:rsidP="00BF4EF4">
      <w:pPr>
        <w:ind w:firstLine="720"/>
        <w:jc w:val="both"/>
        <w:rPr>
          <w:rFonts w:eastAsia="Calibri"/>
          <w:bCs/>
          <w:sz w:val="22"/>
          <w:szCs w:val="22"/>
          <w:lang w:val="es-MX"/>
        </w:rPr>
      </w:pPr>
    </w:p>
    <w:p w14:paraId="0E34A4B4" w14:textId="77777777" w:rsidR="00864AAC" w:rsidRPr="00D31FD7" w:rsidRDefault="00864AAC" w:rsidP="00BF4EF4">
      <w:pPr>
        <w:keepNext/>
        <w:numPr>
          <w:ilvl w:val="0"/>
          <w:numId w:val="21"/>
        </w:numPr>
        <w:ind w:hanging="720"/>
        <w:contextualSpacing/>
        <w:jc w:val="both"/>
        <w:rPr>
          <w:rFonts w:eastAsia="Calibri"/>
          <w:sz w:val="22"/>
          <w:szCs w:val="22"/>
          <w:u w:val="single"/>
          <w:lang w:val="es-MX"/>
        </w:rPr>
      </w:pPr>
      <w:r w:rsidRPr="00D31FD7">
        <w:rPr>
          <w:sz w:val="22"/>
          <w:szCs w:val="22"/>
          <w:u w:val="single"/>
          <w:lang w:val="es-MX"/>
        </w:rPr>
        <w:t>Comité Jurídico Interamericano</w:t>
      </w:r>
    </w:p>
    <w:p w14:paraId="149F36FB" w14:textId="77777777" w:rsidR="00864AAC" w:rsidRPr="00D31FD7" w:rsidRDefault="00864AAC" w:rsidP="00BF4EF4">
      <w:pPr>
        <w:keepNext/>
        <w:jc w:val="both"/>
        <w:rPr>
          <w:rFonts w:eastAsia="Calibri"/>
          <w:sz w:val="22"/>
          <w:szCs w:val="22"/>
          <w:lang w:val="es-MX"/>
        </w:rPr>
      </w:pPr>
    </w:p>
    <w:p w14:paraId="3B0CE764" w14:textId="77777777" w:rsidR="00864AAC" w:rsidRPr="00D31FD7" w:rsidRDefault="00864AAC" w:rsidP="00BF4EF4">
      <w:pPr>
        <w:contextualSpacing/>
        <w:jc w:val="both"/>
        <w:rPr>
          <w:rFonts w:eastAsia="Calibri"/>
          <w:sz w:val="22"/>
          <w:szCs w:val="22"/>
          <w:lang w:val="es-MX"/>
        </w:rPr>
      </w:pPr>
    </w:p>
    <w:p w14:paraId="7915C79C" w14:textId="77777777" w:rsidR="00864AAC" w:rsidRPr="00D31FD7" w:rsidRDefault="00864AAC" w:rsidP="00BF4EF4">
      <w:pPr>
        <w:keepNext/>
        <w:numPr>
          <w:ilvl w:val="0"/>
          <w:numId w:val="21"/>
        </w:numPr>
        <w:ind w:hanging="720"/>
        <w:contextualSpacing/>
        <w:jc w:val="both"/>
        <w:rPr>
          <w:rFonts w:eastAsia="Calibri"/>
          <w:sz w:val="22"/>
          <w:szCs w:val="22"/>
          <w:u w:val="single"/>
          <w:lang w:val="es-MX"/>
        </w:rPr>
      </w:pPr>
      <w:r w:rsidRPr="00D31FD7">
        <w:rPr>
          <w:sz w:val="22"/>
          <w:szCs w:val="22"/>
          <w:u w:val="single"/>
          <w:lang w:val="es-MX"/>
        </w:rPr>
        <w:t>Derecho internacional en el ciberespacio</w:t>
      </w:r>
    </w:p>
    <w:p w14:paraId="5397952C" w14:textId="77777777" w:rsidR="00864AAC" w:rsidRPr="00D31FD7" w:rsidRDefault="00864AAC" w:rsidP="00BF4EF4">
      <w:pPr>
        <w:keepNext/>
        <w:jc w:val="both"/>
        <w:rPr>
          <w:rFonts w:eastAsia="Calibri"/>
          <w:sz w:val="22"/>
          <w:szCs w:val="22"/>
          <w:lang w:val="es-MX"/>
        </w:rPr>
      </w:pPr>
    </w:p>
    <w:p w14:paraId="7942893B" w14:textId="77777777" w:rsidR="00864AAC" w:rsidRPr="00D31FD7" w:rsidRDefault="00864AAC" w:rsidP="00BF4EF4">
      <w:pPr>
        <w:contextualSpacing/>
        <w:jc w:val="both"/>
        <w:rPr>
          <w:rFonts w:eastAsia="Calibri"/>
          <w:sz w:val="22"/>
          <w:szCs w:val="22"/>
          <w:lang w:val="es-MX"/>
        </w:rPr>
      </w:pPr>
    </w:p>
    <w:p w14:paraId="08978AE2" w14:textId="77777777" w:rsidR="00864AAC" w:rsidRPr="00D31FD7" w:rsidRDefault="00864AAC" w:rsidP="00BF4EF4">
      <w:pPr>
        <w:keepNext/>
        <w:numPr>
          <w:ilvl w:val="0"/>
          <w:numId w:val="21"/>
        </w:numPr>
        <w:ind w:hanging="720"/>
        <w:contextualSpacing/>
        <w:jc w:val="both"/>
        <w:rPr>
          <w:rFonts w:eastAsia="Calibri"/>
          <w:sz w:val="22"/>
          <w:szCs w:val="22"/>
          <w:u w:val="single"/>
          <w:lang w:val="es-MX"/>
        </w:rPr>
      </w:pPr>
      <w:r w:rsidRPr="00D31FD7">
        <w:rPr>
          <w:sz w:val="22"/>
          <w:szCs w:val="22"/>
          <w:u w:val="single"/>
          <w:lang w:val="es-MX"/>
        </w:rPr>
        <w:t>Empleo del derecho internacional para el fortalecimiento de la OEA</w:t>
      </w:r>
    </w:p>
    <w:p w14:paraId="38B7A9B0" w14:textId="77777777" w:rsidR="00864AAC" w:rsidRPr="00D31FD7" w:rsidRDefault="00864AAC" w:rsidP="00BF4EF4">
      <w:pPr>
        <w:keepNext/>
        <w:jc w:val="both"/>
        <w:rPr>
          <w:rFonts w:eastAsia="Calibri"/>
          <w:sz w:val="22"/>
          <w:szCs w:val="22"/>
          <w:lang w:val="es-MX"/>
        </w:rPr>
      </w:pPr>
    </w:p>
    <w:p w14:paraId="78F59781" w14:textId="77777777" w:rsidR="00864AAC" w:rsidRPr="00D31FD7" w:rsidRDefault="00864AAC" w:rsidP="00BF4EF4">
      <w:pPr>
        <w:numPr>
          <w:ilvl w:val="0"/>
          <w:numId w:val="29"/>
        </w:numPr>
        <w:contextualSpacing/>
        <w:jc w:val="both"/>
        <w:rPr>
          <w:rFonts w:eastAsia="Calibri"/>
          <w:sz w:val="22"/>
          <w:szCs w:val="22"/>
          <w:lang w:val="es-MX"/>
        </w:rPr>
      </w:pPr>
      <w:r w:rsidRPr="00D31FD7">
        <w:rPr>
          <w:sz w:val="22"/>
          <w:szCs w:val="22"/>
          <w:lang w:val="es-MX"/>
        </w:rPr>
        <w:t xml:space="preserve">Solicitar al Consejo Permanente que realice una sesión especial para fomentar el intercambio de experiencias entre los Estados Miembros sobre los principios de derecho internacional en los que se funda el sistema interamericano. </w:t>
      </w:r>
    </w:p>
    <w:p w14:paraId="00C23683" w14:textId="77777777" w:rsidR="00864AAC" w:rsidRPr="00D31FD7" w:rsidRDefault="00864AAC" w:rsidP="00BF4EF4">
      <w:pPr>
        <w:rPr>
          <w:rFonts w:eastAsia="Calibri"/>
          <w:sz w:val="22"/>
          <w:szCs w:val="22"/>
          <w:u w:val="single"/>
          <w:lang w:val="es-MX"/>
        </w:rPr>
      </w:pPr>
    </w:p>
    <w:p w14:paraId="35B202CD" w14:textId="77777777" w:rsidR="00864AAC" w:rsidRPr="00D31FD7" w:rsidRDefault="00864AAC" w:rsidP="00BF4EF4">
      <w:pPr>
        <w:rPr>
          <w:rFonts w:eastAsia="Calibri"/>
          <w:sz w:val="22"/>
          <w:szCs w:val="22"/>
          <w:u w:val="single"/>
          <w:lang w:val="es-MX"/>
        </w:rPr>
      </w:pPr>
    </w:p>
    <w:p w14:paraId="7EC5ADD2" w14:textId="77777777" w:rsidR="0083221B" w:rsidRDefault="0083221B">
      <w:pPr>
        <w:rPr>
          <w:sz w:val="22"/>
          <w:szCs w:val="22"/>
          <w:u w:val="single"/>
          <w:lang w:val="es-MX"/>
        </w:rPr>
      </w:pPr>
      <w:r>
        <w:rPr>
          <w:sz w:val="22"/>
          <w:szCs w:val="22"/>
          <w:u w:val="single"/>
          <w:lang w:val="es-MX"/>
        </w:rPr>
        <w:br w:type="page"/>
      </w:r>
    </w:p>
    <w:p w14:paraId="092249B2" w14:textId="333120D7" w:rsidR="00864AAC" w:rsidRPr="00D31FD7" w:rsidRDefault="00864AAC" w:rsidP="00BF4EF4">
      <w:pPr>
        <w:numPr>
          <w:ilvl w:val="0"/>
          <w:numId w:val="21"/>
        </w:numPr>
        <w:ind w:hanging="720"/>
        <w:contextualSpacing/>
        <w:jc w:val="both"/>
        <w:rPr>
          <w:rFonts w:eastAsia="Calibri"/>
          <w:sz w:val="22"/>
          <w:szCs w:val="22"/>
          <w:u w:val="single"/>
          <w:lang w:val="es-MX"/>
        </w:rPr>
      </w:pPr>
      <w:r w:rsidRPr="00D31FD7">
        <w:rPr>
          <w:sz w:val="22"/>
          <w:szCs w:val="22"/>
          <w:u w:val="single"/>
          <w:lang w:val="es-MX"/>
        </w:rPr>
        <w:lastRenderedPageBreak/>
        <w:t xml:space="preserve">Marco jurídico internacional de las empresas de armas y municiones </w:t>
      </w:r>
    </w:p>
    <w:p w14:paraId="0371DABB" w14:textId="77777777" w:rsidR="00864AAC" w:rsidRPr="00D31FD7" w:rsidRDefault="00864AAC" w:rsidP="00BF4EF4">
      <w:pPr>
        <w:contextualSpacing/>
        <w:jc w:val="both"/>
        <w:rPr>
          <w:rFonts w:eastAsia="Calibri"/>
          <w:sz w:val="22"/>
          <w:szCs w:val="22"/>
          <w:u w:val="single"/>
          <w:lang w:val="es-MX"/>
        </w:rPr>
      </w:pPr>
    </w:p>
    <w:p w14:paraId="41E0D9BA" w14:textId="77777777" w:rsidR="00864AAC" w:rsidRPr="00D31FD7" w:rsidRDefault="00864AAC" w:rsidP="00864AAC">
      <w:pPr>
        <w:numPr>
          <w:ilvl w:val="0"/>
          <w:numId w:val="30"/>
        </w:numPr>
        <w:spacing w:after="200" w:line="276" w:lineRule="auto"/>
        <w:contextualSpacing/>
        <w:jc w:val="both"/>
        <w:rPr>
          <w:rFonts w:eastAsia="Calibri"/>
          <w:sz w:val="22"/>
          <w:szCs w:val="22"/>
          <w:lang w:val="es-MX"/>
        </w:rPr>
      </w:pPr>
      <w:r w:rsidRPr="00D31FD7">
        <w:rPr>
          <w:sz w:val="22"/>
          <w:szCs w:val="22"/>
          <w:lang w:val="es-MX"/>
        </w:rPr>
        <w:t xml:space="preserve">Solicitar al Consejo Permanente que realice una sesión especial para fomentar el intercambio de experiencias en cuanto a la promoción y protección de los derechos humanos y el rol de las empresas de armas en esta área. </w:t>
      </w:r>
    </w:p>
    <w:p w14:paraId="6A0D8B56" w14:textId="77777777" w:rsidR="00864AAC" w:rsidRPr="00D31FD7" w:rsidRDefault="00864AAC" w:rsidP="00BF4EF4">
      <w:pPr>
        <w:keepNext/>
        <w:numPr>
          <w:ilvl w:val="0"/>
          <w:numId w:val="21"/>
        </w:numPr>
        <w:ind w:hanging="720"/>
        <w:contextualSpacing/>
        <w:jc w:val="both"/>
        <w:rPr>
          <w:rFonts w:eastAsia="Calibri"/>
          <w:sz w:val="22"/>
          <w:szCs w:val="22"/>
          <w:u w:val="single"/>
          <w:lang w:val="es-MX"/>
        </w:rPr>
      </w:pPr>
      <w:r w:rsidRPr="00D31FD7">
        <w:rPr>
          <w:sz w:val="22"/>
          <w:szCs w:val="22"/>
          <w:u w:val="single"/>
          <w:lang w:val="es-MX"/>
        </w:rPr>
        <w:t xml:space="preserve">Derecho del mar </w:t>
      </w:r>
    </w:p>
    <w:p w14:paraId="24A7491F" w14:textId="77777777" w:rsidR="00864AAC" w:rsidRPr="00D31FD7" w:rsidRDefault="00864AAC" w:rsidP="00BF4EF4">
      <w:pPr>
        <w:keepNext/>
        <w:contextualSpacing/>
        <w:jc w:val="both"/>
        <w:rPr>
          <w:rFonts w:eastAsia="Calibri"/>
          <w:sz w:val="22"/>
          <w:szCs w:val="22"/>
          <w:u w:val="single"/>
          <w:lang w:val="es-MX"/>
        </w:rPr>
      </w:pPr>
    </w:p>
    <w:p w14:paraId="40ACECCC" w14:textId="77777777" w:rsidR="00864AAC" w:rsidRPr="00D31FD7" w:rsidRDefault="00864AAC" w:rsidP="00BF4EF4">
      <w:pPr>
        <w:keepNext/>
        <w:numPr>
          <w:ilvl w:val="0"/>
          <w:numId w:val="22"/>
        </w:numPr>
        <w:ind w:hanging="720"/>
        <w:contextualSpacing/>
        <w:jc w:val="both"/>
        <w:rPr>
          <w:rFonts w:eastAsia="Calibri"/>
          <w:sz w:val="22"/>
          <w:szCs w:val="22"/>
          <w:u w:val="single"/>
          <w:lang w:val="es-MX"/>
        </w:rPr>
      </w:pPr>
      <w:r w:rsidRPr="00D31FD7">
        <w:rPr>
          <w:sz w:val="22"/>
          <w:szCs w:val="22"/>
          <w:u w:val="single"/>
          <w:lang w:val="es-MX"/>
        </w:rPr>
        <w:t xml:space="preserve">La elevación del nivel del mar en relación con el derecho internacional </w:t>
      </w:r>
    </w:p>
    <w:p w14:paraId="45053356" w14:textId="77777777" w:rsidR="00864AAC" w:rsidRPr="00D31FD7" w:rsidRDefault="00864AAC" w:rsidP="00BF4EF4">
      <w:pPr>
        <w:keepNext/>
        <w:jc w:val="both"/>
        <w:rPr>
          <w:rFonts w:eastAsia="Calibri"/>
          <w:sz w:val="22"/>
          <w:szCs w:val="22"/>
          <w:lang w:val="es-MX"/>
        </w:rPr>
      </w:pPr>
    </w:p>
    <w:p w14:paraId="738F534A" w14:textId="77777777" w:rsidR="00864AAC" w:rsidRPr="00D31FD7" w:rsidRDefault="00864AAC" w:rsidP="00BF4EF4">
      <w:pPr>
        <w:numPr>
          <w:ilvl w:val="0"/>
          <w:numId w:val="31"/>
        </w:numPr>
        <w:contextualSpacing/>
        <w:jc w:val="both"/>
        <w:rPr>
          <w:rFonts w:eastAsia="Calibri"/>
          <w:b/>
          <w:bCs/>
          <w:sz w:val="22"/>
          <w:szCs w:val="22"/>
          <w:lang w:val="es-MX"/>
        </w:rPr>
      </w:pPr>
      <w:r w:rsidRPr="00D31FD7">
        <w:rPr>
          <w:sz w:val="22"/>
          <w:szCs w:val="22"/>
          <w:lang w:val="es-MX"/>
        </w:rPr>
        <w:t xml:space="preserve">Encomendar a la Comisión de Asuntos Jurídicos y Políticos que, previo a la celebración del quincuagésimo tercer periodo ordinario de sesiones de la Asamblea General, celebre una sesión especial para considerar los retos particulares que enfrenta la región con relación a las posibles consecuencias del aumento del nivel del mar y sus implicaciones jurídicas, en la que se aborden las medidas de respuesta o adaptación que han puesto en práctica los Estados miembros de la Organización, y encomendar al Departamento de Derecho Internacional que elabore posteriormente un informe de sus principales resultados para ofrecerlos al Comité Jurídico Interamericano (CJI). </w:t>
      </w:r>
      <w:r w:rsidRPr="00D31FD7">
        <w:rPr>
          <w:b/>
          <w:sz w:val="22"/>
          <w:szCs w:val="22"/>
          <w:lang w:val="es-MX"/>
        </w:rPr>
        <w:t>Nota: evento especial</w:t>
      </w:r>
    </w:p>
    <w:p w14:paraId="5C7B310C" w14:textId="77777777" w:rsidR="00864AAC" w:rsidRPr="00D31FD7" w:rsidRDefault="00864AAC" w:rsidP="00BF4EF4">
      <w:pPr>
        <w:keepNext/>
        <w:ind w:left="1440"/>
        <w:contextualSpacing/>
        <w:jc w:val="both"/>
        <w:rPr>
          <w:rFonts w:eastAsia="Calibri"/>
          <w:b/>
          <w:bCs/>
          <w:sz w:val="22"/>
          <w:szCs w:val="22"/>
          <w:lang w:val="es-MX"/>
        </w:rPr>
      </w:pPr>
    </w:p>
    <w:p w14:paraId="7D157A3D" w14:textId="77777777" w:rsidR="00864AAC" w:rsidRPr="00D31FD7" w:rsidRDefault="00864AAC" w:rsidP="00BF4EF4">
      <w:pPr>
        <w:keepNext/>
        <w:numPr>
          <w:ilvl w:val="0"/>
          <w:numId w:val="22"/>
        </w:numPr>
        <w:ind w:hanging="720"/>
        <w:contextualSpacing/>
        <w:jc w:val="both"/>
        <w:rPr>
          <w:rFonts w:eastAsia="Calibri"/>
          <w:sz w:val="22"/>
          <w:szCs w:val="22"/>
          <w:u w:val="single"/>
          <w:lang w:val="es-MX"/>
        </w:rPr>
      </w:pPr>
      <w:r w:rsidRPr="00D31FD7">
        <w:rPr>
          <w:sz w:val="22"/>
          <w:szCs w:val="22"/>
          <w:u w:val="single"/>
          <w:lang w:val="es-MX"/>
        </w:rPr>
        <w:t xml:space="preserve">Conservación y uso sostenible de los océanos  </w:t>
      </w:r>
    </w:p>
    <w:p w14:paraId="3BFF710B" w14:textId="77777777" w:rsidR="00864AAC" w:rsidRPr="00D31FD7" w:rsidRDefault="00864AAC" w:rsidP="00BF4EF4">
      <w:pPr>
        <w:keepNext/>
        <w:ind w:left="1440"/>
        <w:contextualSpacing/>
        <w:jc w:val="both"/>
        <w:rPr>
          <w:rFonts w:eastAsia="Calibri"/>
          <w:sz w:val="22"/>
          <w:szCs w:val="22"/>
          <w:u w:val="single"/>
          <w:lang w:val="es-MX"/>
        </w:rPr>
      </w:pPr>
    </w:p>
    <w:p w14:paraId="51A088A3" w14:textId="77777777" w:rsidR="00864AAC" w:rsidRPr="00D31FD7" w:rsidRDefault="00864AAC" w:rsidP="00BF4EF4">
      <w:pPr>
        <w:contextualSpacing/>
        <w:jc w:val="both"/>
        <w:rPr>
          <w:rFonts w:eastAsia="Calibri"/>
          <w:sz w:val="22"/>
          <w:szCs w:val="22"/>
          <w:lang w:val="es-MX"/>
        </w:rPr>
      </w:pPr>
    </w:p>
    <w:p w14:paraId="16A6C6A9" w14:textId="77777777" w:rsidR="00864AAC" w:rsidRPr="00D31FD7" w:rsidRDefault="00864AAC" w:rsidP="00BF4EF4">
      <w:pPr>
        <w:numPr>
          <w:ilvl w:val="0"/>
          <w:numId w:val="21"/>
        </w:numPr>
        <w:ind w:hanging="720"/>
        <w:contextualSpacing/>
        <w:jc w:val="both"/>
        <w:rPr>
          <w:rFonts w:eastAsia="Calibri"/>
          <w:sz w:val="22"/>
          <w:szCs w:val="22"/>
          <w:u w:val="single"/>
          <w:lang w:val="es-MX"/>
        </w:rPr>
      </w:pPr>
      <w:r w:rsidRPr="00D31FD7">
        <w:rPr>
          <w:sz w:val="22"/>
          <w:szCs w:val="22"/>
          <w:u w:val="single"/>
          <w:lang w:val="es-MX"/>
        </w:rPr>
        <w:t>Promoción y respeto del derecho humanitario internacional</w:t>
      </w:r>
    </w:p>
    <w:p w14:paraId="171FF506" w14:textId="77777777" w:rsidR="00864AAC" w:rsidRPr="00D31FD7" w:rsidRDefault="00864AAC" w:rsidP="00BF4EF4">
      <w:pPr>
        <w:contextualSpacing/>
        <w:jc w:val="both"/>
        <w:rPr>
          <w:rFonts w:eastAsia="Calibri"/>
          <w:sz w:val="22"/>
          <w:szCs w:val="22"/>
          <w:lang w:val="es-MX"/>
        </w:rPr>
      </w:pPr>
    </w:p>
    <w:p w14:paraId="4007A06D" w14:textId="77777777" w:rsidR="00864AAC" w:rsidRPr="00D31FD7" w:rsidRDefault="00864AAC" w:rsidP="00BF4EF4">
      <w:pPr>
        <w:numPr>
          <w:ilvl w:val="0"/>
          <w:numId w:val="32"/>
        </w:numPr>
        <w:contextualSpacing/>
        <w:jc w:val="both"/>
        <w:rPr>
          <w:rFonts w:eastAsia="Calibri"/>
          <w:b/>
          <w:bCs/>
          <w:sz w:val="22"/>
          <w:szCs w:val="22"/>
          <w:lang w:val="es-MX"/>
        </w:rPr>
      </w:pPr>
      <w:r w:rsidRPr="00D31FD7">
        <w:rPr>
          <w:sz w:val="22"/>
          <w:szCs w:val="22"/>
          <w:lang w:val="es-MX"/>
        </w:rPr>
        <w:t>Expresar su satisfacción por la cooperación entre la OEA y el CICR en el ámbito de la promoción del respeto del derecho internacional humanitario y de los principios que lo rigen, e instar a la Secretaría General a que siga fortaleciendo esa cooperación, y encomendar al Consejo Permanente que celebre, durante el primer semestre de 2023, una sesión extraordinaria sobre temas de actualidad del derecho internacional humanitario entre otros, la aplicabilidad de esta normativa a la cuestión de las nuevas tecnologías de guerra como las armas autónomas letales y las ciber operaciones, las armas explosivas en zonas densamente pobladas y la protección de medio ambiente natural durante los conflictos armados.</w:t>
      </w:r>
      <w:r w:rsidRPr="00D31FD7">
        <w:rPr>
          <w:color w:val="000000"/>
          <w:sz w:val="22"/>
          <w:szCs w:val="22"/>
          <w:lang w:val="es-MX"/>
        </w:rPr>
        <w:t xml:space="preserve"> </w:t>
      </w:r>
      <w:r w:rsidRPr="00D31FD7">
        <w:rPr>
          <w:b/>
          <w:sz w:val="22"/>
          <w:szCs w:val="22"/>
          <w:lang w:val="es-MX"/>
        </w:rPr>
        <w:t>Nota: las Delegaciones de México y Costa Rica pedirán que este mandato sea asignado al Consejo Permanente.</w:t>
      </w:r>
    </w:p>
    <w:p w14:paraId="7FA246BE" w14:textId="77777777" w:rsidR="00864AAC" w:rsidRPr="00D31FD7" w:rsidRDefault="00864AAC" w:rsidP="00BF4EF4">
      <w:pPr>
        <w:ind w:left="720" w:firstLine="720"/>
        <w:rPr>
          <w:rFonts w:eastAsia="Calibri"/>
          <w:b/>
          <w:bCs/>
          <w:sz w:val="22"/>
          <w:szCs w:val="22"/>
          <w:lang w:val="es-MX"/>
        </w:rPr>
      </w:pPr>
    </w:p>
    <w:p w14:paraId="0F80DC5D" w14:textId="77777777" w:rsidR="00864AAC" w:rsidRPr="00D31FD7" w:rsidRDefault="00864AAC" w:rsidP="00BF4EF4">
      <w:pPr>
        <w:numPr>
          <w:ilvl w:val="0"/>
          <w:numId w:val="32"/>
        </w:numPr>
        <w:contextualSpacing/>
        <w:jc w:val="both"/>
        <w:rPr>
          <w:rFonts w:eastAsia="Calibri"/>
          <w:b/>
          <w:bCs/>
          <w:sz w:val="22"/>
          <w:szCs w:val="22"/>
          <w:lang w:val="es-MX"/>
        </w:rPr>
      </w:pPr>
      <w:r w:rsidRPr="00D31FD7">
        <w:rPr>
          <w:color w:val="000000"/>
          <w:sz w:val="22"/>
          <w:szCs w:val="22"/>
          <w:lang w:val="es-MX"/>
        </w:rPr>
        <w:t xml:space="preserve">Solicitar a la Secretaría General que, a través del Departamento de Derecho Internacional y en coordinación con el CICR, organice, en el marco de la CAJP, un curso dirigido a los Estados Miembros, funcionarios de la Organización y el público en general, con el objeto de promover el conocimiento y respeto del derecho internacional humanitario y de los instrumentos regionales relacionados, incluidas las medidas para su efectiva implementación. </w:t>
      </w:r>
      <w:r w:rsidRPr="00D31FD7">
        <w:rPr>
          <w:b/>
          <w:sz w:val="22"/>
          <w:szCs w:val="22"/>
          <w:lang w:val="es-MX"/>
        </w:rPr>
        <w:t>Nota: evento especial</w:t>
      </w:r>
    </w:p>
    <w:p w14:paraId="5D92A0A5" w14:textId="77777777" w:rsidR="00864AAC" w:rsidRPr="00D31FD7" w:rsidRDefault="00864AAC" w:rsidP="00BF4EF4">
      <w:pPr>
        <w:jc w:val="both"/>
        <w:rPr>
          <w:rFonts w:eastAsia="Calibri"/>
          <w:b/>
          <w:bCs/>
          <w:sz w:val="22"/>
          <w:szCs w:val="22"/>
          <w:lang w:val="es-MX"/>
        </w:rPr>
      </w:pPr>
    </w:p>
    <w:p w14:paraId="5D29B102" w14:textId="77777777" w:rsidR="00864AAC" w:rsidRPr="00D31FD7" w:rsidRDefault="00864AAC" w:rsidP="00BF4EF4">
      <w:pPr>
        <w:jc w:val="both"/>
        <w:rPr>
          <w:rFonts w:eastAsia="Calibri"/>
          <w:b/>
          <w:bCs/>
          <w:sz w:val="22"/>
          <w:szCs w:val="22"/>
          <w:lang w:val="es-MX"/>
        </w:rPr>
      </w:pPr>
    </w:p>
    <w:p w14:paraId="2378761D" w14:textId="7232BFDE" w:rsidR="00864AAC" w:rsidRPr="00D31FD7" w:rsidRDefault="00864AAC" w:rsidP="00BF4EF4">
      <w:pPr>
        <w:numPr>
          <w:ilvl w:val="0"/>
          <w:numId w:val="11"/>
        </w:numPr>
        <w:jc w:val="center"/>
        <w:outlineLvl w:val="0"/>
        <w:rPr>
          <w:sz w:val="22"/>
          <w:szCs w:val="22"/>
          <w:lang w:val="es-MX"/>
        </w:rPr>
      </w:pPr>
      <w:bookmarkStart w:id="17" w:name="_Toc134193315"/>
      <w:r w:rsidRPr="00D31FD7">
        <w:rPr>
          <w:sz w:val="22"/>
          <w:szCs w:val="22"/>
          <w:lang w:val="es-MX"/>
        </w:rPr>
        <w:t xml:space="preserve">AG/RES. 2991 (LII-O/22), </w:t>
      </w:r>
      <w:r w:rsidR="00D31FD7" w:rsidRPr="00D31FD7">
        <w:rPr>
          <w:sz w:val="22"/>
          <w:szCs w:val="22"/>
          <w:lang w:val="es-MX"/>
        </w:rPr>
        <w:t>“</w:t>
      </w:r>
      <w:r w:rsidRPr="00D31FD7">
        <w:rPr>
          <w:sz w:val="22"/>
          <w:szCs w:val="22"/>
          <w:lang w:val="es-MX"/>
        </w:rPr>
        <w:t>Promoción y protección de derechos humanos</w:t>
      </w:r>
      <w:r w:rsidR="00D31FD7" w:rsidRPr="00D31FD7">
        <w:rPr>
          <w:sz w:val="22"/>
          <w:szCs w:val="22"/>
          <w:lang w:val="es-MX"/>
        </w:rPr>
        <w:t>”</w:t>
      </w:r>
      <w:bookmarkEnd w:id="17"/>
    </w:p>
    <w:p w14:paraId="5F580EF3" w14:textId="77777777" w:rsidR="00864AAC" w:rsidRPr="00D31FD7" w:rsidRDefault="00864AAC" w:rsidP="00BF4EF4">
      <w:pPr>
        <w:jc w:val="both"/>
        <w:rPr>
          <w:sz w:val="22"/>
          <w:szCs w:val="22"/>
          <w:highlight w:val="yellow"/>
          <w:lang w:val="es-MX"/>
        </w:rPr>
      </w:pPr>
    </w:p>
    <w:p w14:paraId="50426701" w14:textId="77777777" w:rsidR="00864AAC" w:rsidRPr="00D31FD7" w:rsidRDefault="00864AAC" w:rsidP="00BF4EF4">
      <w:pPr>
        <w:jc w:val="both"/>
        <w:rPr>
          <w:bCs/>
          <w:sz w:val="22"/>
          <w:szCs w:val="22"/>
          <w:lang w:val="es-MX"/>
        </w:rPr>
      </w:pPr>
    </w:p>
    <w:p w14:paraId="1E766C54" w14:textId="77777777" w:rsidR="00864AAC" w:rsidRPr="00D31FD7" w:rsidRDefault="00864AAC" w:rsidP="00BF4EF4">
      <w:pPr>
        <w:numPr>
          <w:ilvl w:val="0"/>
          <w:numId w:val="24"/>
        </w:numPr>
        <w:ind w:hanging="630"/>
        <w:rPr>
          <w:rFonts w:eastAsia="Arial Unicode MS"/>
          <w:sz w:val="22"/>
          <w:szCs w:val="22"/>
          <w:u w:val="single"/>
          <w:lang w:val="es-MX"/>
        </w:rPr>
      </w:pPr>
      <w:r w:rsidRPr="00D31FD7">
        <w:rPr>
          <w:sz w:val="22"/>
          <w:szCs w:val="22"/>
          <w:u w:val="single"/>
          <w:lang w:val="es-MX"/>
        </w:rPr>
        <w:t>Erradicación de la apatridia en las Américas</w:t>
      </w:r>
    </w:p>
    <w:p w14:paraId="4026999F" w14:textId="77777777" w:rsidR="00864AAC" w:rsidRPr="00D31FD7" w:rsidRDefault="00864AAC" w:rsidP="00BF4EF4">
      <w:pPr>
        <w:numPr>
          <w:ilvl w:val="0"/>
          <w:numId w:val="24"/>
        </w:numPr>
        <w:ind w:hanging="540"/>
        <w:rPr>
          <w:rFonts w:eastAsia="Arial Unicode MS"/>
          <w:sz w:val="22"/>
          <w:szCs w:val="22"/>
          <w:u w:val="single"/>
          <w:lang w:val="es-MX"/>
        </w:rPr>
      </w:pPr>
      <w:proofErr w:type="gramStart"/>
      <w:r w:rsidRPr="00D31FD7">
        <w:rPr>
          <w:sz w:val="22"/>
          <w:szCs w:val="22"/>
          <w:u w:val="single"/>
          <w:lang w:val="es-MX"/>
        </w:rPr>
        <w:t>Defensoras y defensores</w:t>
      </w:r>
      <w:proofErr w:type="gramEnd"/>
      <w:r w:rsidRPr="00D31FD7">
        <w:rPr>
          <w:sz w:val="22"/>
          <w:szCs w:val="22"/>
          <w:u w:val="single"/>
          <w:lang w:val="es-MX"/>
        </w:rPr>
        <w:t xml:space="preserve"> de derechos humanos</w:t>
      </w:r>
    </w:p>
    <w:p w14:paraId="23E05110" w14:textId="77777777" w:rsidR="00864AAC" w:rsidRPr="00D31FD7" w:rsidRDefault="00864AAC" w:rsidP="00BF4EF4">
      <w:pPr>
        <w:autoSpaceDE w:val="0"/>
        <w:autoSpaceDN w:val="0"/>
        <w:adjustRightInd w:val="0"/>
        <w:jc w:val="both"/>
        <w:rPr>
          <w:rFonts w:eastAsia="Calibri"/>
          <w:color w:val="000000"/>
          <w:sz w:val="22"/>
          <w:szCs w:val="22"/>
          <w:lang w:val="es-MX" w:eastAsia="es-MX"/>
        </w:rPr>
      </w:pPr>
    </w:p>
    <w:p w14:paraId="6F92A6A8" w14:textId="77777777" w:rsidR="00864AAC" w:rsidRPr="00D31FD7" w:rsidRDefault="00864AAC" w:rsidP="00BF4EF4">
      <w:pPr>
        <w:numPr>
          <w:ilvl w:val="0"/>
          <w:numId w:val="24"/>
        </w:numPr>
        <w:ind w:hanging="540"/>
        <w:rPr>
          <w:rFonts w:eastAsia="Arial Unicode MS"/>
          <w:sz w:val="22"/>
          <w:szCs w:val="22"/>
          <w:u w:val="single"/>
          <w:lang w:val="es-MX"/>
        </w:rPr>
      </w:pPr>
      <w:r w:rsidRPr="00D31FD7">
        <w:rPr>
          <w:sz w:val="22"/>
          <w:szCs w:val="22"/>
          <w:u w:val="single"/>
          <w:lang w:val="es-MX"/>
        </w:rPr>
        <w:t>Derechos de las niñas, niños y adolescentes</w:t>
      </w:r>
    </w:p>
    <w:p w14:paraId="68105EAF" w14:textId="77777777" w:rsidR="00864AAC" w:rsidRPr="00D31FD7" w:rsidRDefault="00864AAC" w:rsidP="00BF4EF4">
      <w:pPr>
        <w:numPr>
          <w:ilvl w:val="0"/>
          <w:numId w:val="24"/>
        </w:numPr>
        <w:ind w:hanging="450"/>
        <w:rPr>
          <w:rFonts w:eastAsia="Arial Unicode MS"/>
          <w:sz w:val="22"/>
          <w:szCs w:val="22"/>
          <w:u w:val="single"/>
          <w:lang w:val="es-MX"/>
        </w:rPr>
      </w:pPr>
      <w:r w:rsidRPr="00D31FD7">
        <w:rPr>
          <w:sz w:val="22"/>
          <w:szCs w:val="22"/>
          <w:u w:val="single"/>
          <w:lang w:val="es-MX"/>
        </w:rPr>
        <w:lastRenderedPageBreak/>
        <w:t>Salud mental y privación de la libertad. La labor de la defensa pública oficial autónoma</w:t>
      </w:r>
    </w:p>
    <w:p w14:paraId="570D4FE4" w14:textId="31E377A6" w:rsidR="00864AAC" w:rsidRPr="00D31FD7" w:rsidRDefault="00864AAC" w:rsidP="00BF4EF4">
      <w:pPr>
        <w:numPr>
          <w:ilvl w:val="0"/>
          <w:numId w:val="33"/>
        </w:numPr>
        <w:contextualSpacing/>
        <w:jc w:val="both"/>
        <w:rPr>
          <w:b/>
          <w:bCs/>
          <w:sz w:val="22"/>
          <w:szCs w:val="22"/>
          <w:lang w:val="es-MX"/>
        </w:rPr>
      </w:pPr>
      <w:r w:rsidRPr="00D31FD7">
        <w:rPr>
          <w:sz w:val="22"/>
          <w:szCs w:val="22"/>
          <w:u w:color="242424"/>
          <w:lang w:val="es-MX"/>
        </w:rPr>
        <w:t>Solicitar al Consejo Permanente que instruya a la Comisión de Asuntos Jurídicos y Políticos (CAJP) que incluya en su plan de trabajo antes del quincuagésimo tercer período ordinario de sesiones de la Asamblea General el siguiente tema de esta resolución, con el fin de promover el intercambio de experiencias y buenas prácticas</w:t>
      </w:r>
      <w:proofErr w:type="gramStart"/>
      <w:r w:rsidRPr="00D31FD7">
        <w:rPr>
          <w:sz w:val="22"/>
          <w:szCs w:val="22"/>
          <w:u w:color="242424"/>
          <w:lang w:val="es-MX"/>
        </w:rPr>
        <w:t xml:space="preserve">:  </w:t>
      </w:r>
      <w:r w:rsidR="00D31FD7" w:rsidRPr="00D31FD7">
        <w:rPr>
          <w:sz w:val="22"/>
          <w:szCs w:val="22"/>
          <w:u w:color="242424"/>
          <w:lang w:val="es-MX"/>
        </w:rPr>
        <w:t>“</w:t>
      </w:r>
      <w:proofErr w:type="gramEnd"/>
      <w:r w:rsidRPr="00D31FD7">
        <w:rPr>
          <w:sz w:val="22"/>
          <w:szCs w:val="22"/>
          <w:u w:color="242424"/>
          <w:lang w:val="es-MX"/>
        </w:rPr>
        <w:t>Salud mental y privación de la libertad. La labor de la defensa pública oficial autónoma</w:t>
      </w:r>
      <w:r w:rsidR="00D31FD7" w:rsidRPr="00D31FD7">
        <w:rPr>
          <w:sz w:val="22"/>
          <w:szCs w:val="22"/>
          <w:u w:color="242424"/>
          <w:lang w:val="es-MX"/>
        </w:rPr>
        <w:t>”</w:t>
      </w:r>
      <w:r w:rsidRPr="00D31FD7">
        <w:rPr>
          <w:sz w:val="22"/>
          <w:szCs w:val="22"/>
          <w:u w:color="242424"/>
          <w:lang w:val="es-MX"/>
        </w:rPr>
        <w:t xml:space="preserve">. </w:t>
      </w:r>
      <w:r w:rsidRPr="00D31FD7">
        <w:rPr>
          <w:sz w:val="22"/>
          <w:szCs w:val="22"/>
          <w:lang w:val="es-MX"/>
        </w:rPr>
        <w:t xml:space="preserve">Realización de una décima primera sesión extraordinaria de la CAJP sobre las buenas prácticas destinadas a garantizar el acceso a la justicia de las personas usuarias de servicios de salud mental que realiza cada institución de defensa pública oficial de la región en el primer trimestre de 2023, con la presencia de los Estados Miembros y sus respectivas instituciones públicas oficiales de asistencia jurídica, de integrantes de la Asociación Interamericana de Defensorías Públicas (AIDEF), expertos del sector académico y de la sociedad civil, incluyendo organizaciones de mujeres, así como de las organizaciones internacionales. La asistencia de los miembros de la Asociación Interamericana de Defensorías Públicas (AIDEF) estará garantizada por esa organización. </w:t>
      </w:r>
      <w:r w:rsidRPr="00D31FD7">
        <w:rPr>
          <w:b/>
          <w:sz w:val="22"/>
          <w:szCs w:val="22"/>
          <w:lang w:val="es-MX"/>
        </w:rPr>
        <w:t>Nota: evento especial</w:t>
      </w:r>
    </w:p>
    <w:p w14:paraId="34BEC262" w14:textId="77777777" w:rsidR="00864AAC" w:rsidRPr="00D31FD7" w:rsidRDefault="00864AAC" w:rsidP="00BF4EF4">
      <w:pPr>
        <w:jc w:val="both"/>
        <w:rPr>
          <w:b/>
          <w:bCs/>
          <w:sz w:val="22"/>
          <w:szCs w:val="22"/>
          <w:lang w:val="es-MX"/>
        </w:rPr>
      </w:pPr>
    </w:p>
    <w:p w14:paraId="06162781" w14:textId="753AF995" w:rsidR="00864AAC" w:rsidRPr="00D31FD7" w:rsidRDefault="00864AAC" w:rsidP="00BF4EF4">
      <w:pPr>
        <w:numPr>
          <w:ilvl w:val="0"/>
          <w:numId w:val="24"/>
        </w:numPr>
        <w:ind w:hanging="540"/>
        <w:jc w:val="both"/>
        <w:rPr>
          <w:rFonts w:eastAsia="Arial Unicode MS"/>
          <w:sz w:val="22"/>
          <w:szCs w:val="22"/>
          <w:u w:val="single"/>
          <w:lang w:val="es-MX"/>
        </w:rPr>
      </w:pPr>
      <w:r w:rsidRPr="00D31FD7">
        <w:rPr>
          <w:sz w:val="22"/>
          <w:szCs w:val="22"/>
          <w:u w:val="single"/>
          <w:lang w:val="es-MX"/>
        </w:rPr>
        <w:t xml:space="preserve">Principios sobre Entrevistas Efectivas para Investigación y Recopilación de Información o </w:t>
      </w:r>
      <w:r w:rsidR="00D31FD7" w:rsidRPr="00D31FD7">
        <w:rPr>
          <w:sz w:val="22"/>
          <w:szCs w:val="22"/>
          <w:u w:val="single"/>
          <w:lang w:val="es-MX"/>
        </w:rPr>
        <w:t>“</w:t>
      </w:r>
      <w:r w:rsidRPr="00D31FD7">
        <w:rPr>
          <w:sz w:val="22"/>
          <w:szCs w:val="22"/>
          <w:u w:val="single"/>
          <w:lang w:val="es-MX"/>
        </w:rPr>
        <w:t>Principios de Méndez</w:t>
      </w:r>
    </w:p>
    <w:p w14:paraId="1AF636F0" w14:textId="77777777" w:rsidR="00864AAC" w:rsidRPr="00D31FD7" w:rsidRDefault="00864AAC" w:rsidP="00BF4EF4">
      <w:pPr>
        <w:jc w:val="both"/>
        <w:rPr>
          <w:rFonts w:eastAsia="Calibri"/>
          <w:sz w:val="22"/>
          <w:szCs w:val="22"/>
          <w:lang w:val="es-MX"/>
        </w:rPr>
      </w:pPr>
    </w:p>
    <w:p w14:paraId="72A65C11" w14:textId="77777777" w:rsidR="00864AAC" w:rsidRPr="00D31FD7" w:rsidRDefault="00864AAC" w:rsidP="00BF4EF4">
      <w:pPr>
        <w:numPr>
          <w:ilvl w:val="0"/>
          <w:numId w:val="24"/>
        </w:numPr>
        <w:ind w:hanging="540"/>
        <w:rPr>
          <w:rFonts w:eastAsia="Arial Unicode MS"/>
          <w:sz w:val="22"/>
          <w:szCs w:val="22"/>
          <w:u w:val="single"/>
          <w:lang w:val="es-MX"/>
        </w:rPr>
      </w:pPr>
      <w:r w:rsidRPr="00D31FD7">
        <w:rPr>
          <w:sz w:val="22"/>
          <w:szCs w:val="22"/>
          <w:u w:val="single"/>
          <w:lang w:val="es-MX"/>
        </w:rPr>
        <w:t xml:space="preserve">Libertad de Expresión y Periodismo en las Américas </w:t>
      </w:r>
    </w:p>
    <w:p w14:paraId="7326F1EE" w14:textId="7899D3F2" w:rsidR="00864AAC" w:rsidRPr="00D31FD7" w:rsidRDefault="00864AAC" w:rsidP="00BF4EF4">
      <w:pPr>
        <w:numPr>
          <w:ilvl w:val="0"/>
          <w:numId w:val="34"/>
        </w:numPr>
        <w:contextualSpacing/>
        <w:jc w:val="both"/>
        <w:rPr>
          <w:rFonts w:eastAsia="Calibri"/>
          <w:b/>
          <w:bCs/>
          <w:sz w:val="22"/>
          <w:szCs w:val="22"/>
          <w:lang w:val="es-MX"/>
        </w:rPr>
      </w:pPr>
      <w:r w:rsidRPr="00D31FD7">
        <w:rPr>
          <w:sz w:val="22"/>
          <w:szCs w:val="22"/>
          <w:shd w:val="clear" w:color="auto" w:fill="FFFFFF"/>
          <w:lang w:val="es-MX"/>
        </w:rPr>
        <w:t xml:space="preserve">Solicitar a la CAJP que, con los recursos existentes, celebre una </w:t>
      </w:r>
      <w:r w:rsidR="00D31FD7" w:rsidRPr="00D31FD7">
        <w:rPr>
          <w:sz w:val="22"/>
          <w:szCs w:val="22"/>
          <w:shd w:val="clear" w:color="auto" w:fill="FFFFFF"/>
          <w:lang w:val="es-MX"/>
        </w:rPr>
        <w:t>“</w:t>
      </w:r>
      <w:r w:rsidRPr="00D31FD7">
        <w:rPr>
          <w:sz w:val="22"/>
          <w:szCs w:val="22"/>
          <w:shd w:val="clear" w:color="auto" w:fill="FFFFFF"/>
          <w:lang w:val="es-MX"/>
        </w:rPr>
        <w:t>Sesión extraordinaria para que en consulta con los Estados reflexione colectivamente, compartir lecciones aprendidas e intercambiar buenas prácticas en materia de derecho a la libertad de expresión y el periodismo en las Américas</w:t>
      </w:r>
      <w:r w:rsidR="00D31FD7" w:rsidRPr="00D31FD7">
        <w:rPr>
          <w:sz w:val="22"/>
          <w:szCs w:val="22"/>
          <w:shd w:val="clear" w:color="auto" w:fill="FFFFFF"/>
          <w:lang w:val="es-MX"/>
        </w:rPr>
        <w:t>”</w:t>
      </w:r>
      <w:r w:rsidRPr="00D31FD7">
        <w:rPr>
          <w:sz w:val="22"/>
          <w:szCs w:val="22"/>
          <w:shd w:val="clear" w:color="auto" w:fill="FFFFFF"/>
          <w:lang w:val="es-MX"/>
        </w:rPr>
        <w:t xml:space="preserve"> y que presente los resultados alcanzados en dicha sesión al Consejo Permanente, previo al quincuagésimo tercer período ordinario de sesiones de la Asamblea General. </w:t>
      </w:r>
      <w:r w:rsidRPr="00D31FD7">
        <w:rPr>
          <w:b/>
          <w:sz w:val="22"/>
          <w:szCs w:val="22"/>
          <w:lang w:val="es-MX"/>
        </w:rPr>
        <w:t>Nota: evento especial</w:t>
      </w:r>
    </w:p>
    <w:p w14:paraId="381C3E1C" w14:textId="77777777" w:rsidR="00864AAC" w:rsidRPr="00D31FD7" w:rsidRDefault="00864AAC" w:rsidP="00BF4EF4">
      <w:pPr>
        <w:jc w:val="both"/>
        <w:rPr>
          <w:rFonts w:eastAsia="Calibri"/>
          <w:b/>
          <w:bCs/>
          <w:sz w:val="22"/>
          <w:szCs w:val="22"/>
          <w:lang w:val="es-MX"/>
        </w:rPr>
      </w:pPr>
    </w:p>
    <w:p w14:paraId="1E9535D2" w14:textId="77777777" w:rsidR="00864AAC" w:rsidRPr="00D31FD7" w:rsidRDefault="00864AAC" w:rsidP="00BF4EF4">
      <w:pPr>
        <w:numPr>
          <w:ilvl w:val="0"/>
          <w:numId w:val="24"/>
        </w:numPr>
        <w:ind w:hanging="450"/>
        <w:rPr>
          <w:rFonts w:eastAsia="Arial Unicode MS"/>
          <w:sz w:val="22"/>
          <w:szCs w:val="22"/>
          <w:u w:val="single"/>
          <w:lang w:val="es-MX"/>
        </w:rPr>
      </w:pPr>
      <w:r w:rsidRPr="00D31FD7">
        <w:rPr>
          <w:sz w:val="22"/>
          <w:szCs w:val="22"/>
          <w:u w:val="single"/>
          <w:lang w:val="es-MX"/>
        </w:rPr>
        <w:t xml:space="preserve">El poder de la inclusión y las ventajas de la diversidad </w:t>
      </w:r>
    </w:p>
    <w:p w14:paraId="5D3E7D3F" w14:textId="77777777" w:rsidR="00864AAC" w:rsidRPr="00D31FD7" w:rsidRDefault="00864AAC" w:rsidP="00BF4EF4">
      <w:pPr>
        <w:numPr>
          <w:ilvl w:val="0"/>
          <w:numId w:val="35"/>
        </w:numPr>
        <w:contextualSpacing/>
        <w:jc w:val="both"/>
        <w:rPr>
          <w:b/>
          <w:bCs/>
          <w:sz w:val="22"/>
          <w:szCs w:val="22"/>
          <w:lang w:val="es-MX"/>
        </w:rPr>
      </w:pPr>
      <w:r w:rsidRPr="00D31FD7">
        <w:rPr>
          <w:sz w:val="22"/>
          <w:szCs w:val="22"/>
          <w:lang w:val="es-MX"/>
        </w:rPr>
        <w:t xml:space="preserve">Solicitar a la CAJP que, con los recursos existentes y en coordinación con la Secretaría de Acceso a Derechos y Equidad, SEDI, y la Subcomisión de Políticas de Cooperación Solidaria para el Desarrollo organice una sesión extraordinaria en la que los Estados Miembros puedan dialogar con los expertos, compartir lecciones aprendidas e intercambiar buenas prácticas para impulsar los objetivos de la presente resolución, con especial énfasis en los aspectos identificados en el párrafo 5, y que la CAJP presente los resultados alcanzados en dicha sesión al Consejo Permanente antes del quincuagésimo tercero período ordinario de sesiones de la Asamblea General. </w:t>
      </w:r>
      <w:r w:rsidRPr="00D31FD7">
        <w:rPr>
          <w:b/>
          <w:sz w:val="22"/>
          <w:szCs w:val="22"/>
          <w:lang w:val="es-MX"/>
        </w:rPr>
        <w:t>Nota: evento especial</w:t>
      </w:r>
    </w:p>
    <w:p w14:paraId="4157D06C" w14:textId="77777777" w:rsidR="00864AAC" w:rsidRPr="00D31FD7" w:rsidRDefault="00864AAC" w:rsidP="00BF4EF4">
      <w:pPr>
        <w:ind w:left="29" w:right="-3" w:hanging="10"/>
        <w:jc w:val="both"/>
        <w:rPr>
          <w:rFonts w:eastAsia="Calibri"/>
          <w:b/>
          <w:bCs/>
          <w:sz w:val="22"/>
          <w:szCs w:val="22"/>
          <w:lang w:val="es-MX"/>
        </w:rPr>
      </w:pPr>
    </w:p>
    <w:p w14:paraId="187F680A" w14:textId="77777777" w:rsidR="00864AAC" w:rsidRPr="00D31FD7" w:rsidRDefault="00864AAC" w:rsidP="00BF4EF4">
      <w:pPr>
        <w:numPr>
          <w:ilvl w:val="0"/>
          <w:numId w:val="24"/>
        </w:numPr>
        <w:rPr>
          <w:rFonts w:eastAsia="Arial Unicode MS"/>
          <w:sz w:val="22"/>
          <w:szCs w:val="22"/>
          <w:u w:val="single"/>
          <w:lang w:val="es-MX"/>
        </w:rPr>
      </w:pPr>
      <w:r w:rsidRPr="00D31FD7">
        <w:rPr>
          <w:sz w:val="22"/>
          <w:szCs w:val="22"/>
          <w:u w:val="single"/>
          <w:lang w:val="es-MX"/>
        </w:rPr>
        <w:t>Fortalecimiento del Mecanismo de Seguimiento para la implementación del Protocolo de San Salvador</w:t>
      </w:r>
    </w:p>
    <w:p w14:paraId="6AC70BE4" w14:textId="77777777" w:rsidR="00864AAC" w:rsidRPr="00D31FD7" w:rsidRDefault="00864AAC" w:rsidP="00BF4EF4">
      <w:pPr>
        <w:jc w:val="both"/>
        <w:rPr>
          <w:rFonts w:eastAsia="Calibri"/>
          <w:sz w:val="22"/>
          <w:szCs w:val="22"/>
          <w:lang w:val="es-MX"/>
        </w:rPr>
      </w:pPr>
    </w:p>
    <w:p w14:paraId="76F40983" w14:textId="77777777" w:rsidR="00864AAC" w:rsidRPr="00D31FD7" w:rsidRDefault="00864AAC" w:rsidP="00BF4EF4">
      <w:pPr>
        <w:numPr>
          <w:ilvl w:val="0"/>
          <w:numId w:val="24"/>
        </w:numPr>
        <w:ind w:hanging="450"/>
        <w:rPr>
          <w:rFonts w:eastAsia="Arial Unicode MS"/>
          <w:sz w:val="22"/>
          <w:szCs w:val="22"/>
          <w:u w:val="single"/>
          <w:lang w:val="es-MX"/>
        </w:rPr>
      </w:pPr>
      <w:r w:rsidRPr="00D31FD7">
        <w:rPr>
          <w:sz w:val="22"/>
          <w:szCs w:val="22"/>
          <w:u w:val="single"/>
          <w:lang w:val="es-MX"/>
        </w:rPr>
        <w:t xml:space="preserve">Protección de los solicitantes del reconocimiento de la condición de refugiado y refugiados en las Américas </w:t>
      </w:r>
    </w:p>
    <w:p w14:paraId="0B1DF063" w14:textId="77777777" w:rsidR="00864AAC" w:rsidRDefault="00864AAC" w:rsidP="00BF4EF4">
      <w:pPr>
        <w:rPr>
          <w:rFonts w:eastAsia="Arial Unicode MS"/>
          <w:sz w:val="22"/>
          <w:szCs w:val="22"/>
          <w:u w:val="single"/>
          <w:lang w:val="es-MX" w:eastAsia="en-CA"/>
        </w:rPr>
      </w:pPr>
    </w:p>
    <w:p w14:paraId="169BBAF1" w14:textId="77777777" w:rsidR="00864AAC" w:rsidRPr="0083221B" w:rsidRDefault="00864AAC" w:rsidP="00BF4EF4">
      <w:pPr>
        <w:numPr>
          <w:ilvl w:val="0"/>
          <w:numId w:val="24"/>
        </w:numPr>
        <w:ind w:hanging="450"/>
        <w:rPr>
          <w:rFonts w:eastAsia="Arial Unicode MS"/>
          <w:sz w:val="22"/>
          <w:szCs w:val="22"/>
          <w:u w:val="single"/>
          <w:lang w:val="es-MX"/>
        </w:rPr>
      </w:pPr>
      <w:r w:rsidRPr="00D31FD7">
        <w:rPr>
          <w:sz w:val="22"/>
          <w:szCs w:val="22"/>
          <w:u w:val="single"/>
          <w:lang w:val="es-MX"/>
        </w:rPr>
        <w:t>Derechos humanos de las personas mayores</w:t>
      </w:r>
    </w:p>
    <w:p w14:paraId="3EDF90BC" w14:textId="77777777" w:rsidR="0083221B" w:rsidRDefault="0083221B" w:rsidP="0083221B">
      <w:pPr>
        <w:pStyle w:val="ListParagraph"/>
        <w:rPr>
          <w:rFonts w:eastAsia="Arial Unicode MS"/>
          <w:sz w:val="22"/>
          <w:szCs w:val="22"/>
          <w:u w:val="single"/>
          <w:lang w:val="es-MX"/>
        </w:rPr>
      </w:pPr>
    </w:p>
    <w:p w14:paraId="563166F0" w14:textId="77777777" w:rsidR="00864AAC" w:rsidRPr="0083221B" w:rsidRDefault="00864AAC" w:rsidP="00BF4EF4">
      <w:pPr>
        <w:numPr>
          <w:ilvl w:val="0"/>
          <w:numId w:val="24"/>
        </w:numPr>
        <w:ind w:hanging="450"/>
        <w:jc w:val="both"/>
        <w:rPr>
          <w:rFonts w:eastAsia="Arial Unicode MS"/>
          <w:sz w:val="22"/>
          <w:szCs w:val="22"/>
          <w:u w:val="single"/>
          <w:lang w:val="es-MX"/>
        </w:rPr>
      </w:pPr>
      <w:r w:rsidRPr="00D31FD7">
        <w:rPr>
          <w:sz w:val="22"/>
          <w:szCs w:val="22"/>
          <w:u w:val="single"/>
          <w:lang w:val="es-MX"/>
        </w:rPr>
        <w:t>Programa de Acción para el Decenio de las Américas por los Derechos y la Dignidad de las Personas con Discapacidad 2016-2026 (PAD) y Apoyo al Comité para la Eliminación de Todas las Formas de Discriminación contra las Personas con Discapacidad</w:t>
      </w:r>
    </w:p>
    <w:p w14:paraId="6C544792" w14:textId="77777777" w:rsidR="00864AAC" w:rsidRPr="00D31FD7" w:rsidRDefault="00864AAC" w:rsidP="00BF4EF4">
      <w:pPr>
        <w:numPr>
          <w:ilvl w:val="0"/>
          <w:numId w:val="24"/>
        </w:numPr>
        <w:ind w:hanging="450"/>
        <w:jc w:val="both"/>
        <w:rPr>
          <w:rFonts w:eastAsia="Arial Unicode MS"/>
          <w:sz w:val="22"/>
          <w:szCs w:val="22"/>
          <w:u w:val="single"/>
          <w:lang w:val="es-MX"/>
        </w:rPr>
      </w:pPr>
      <w:r w:rsidRPr="00D31FD7">
        <w:rPr>
          <w:sz w:val="22"/>
          <w:szCs w:val="22"/>
          <w:u w:val="single"/>
          <w:lang w:val="es-MX"/>
        </w:rPr>
        <w:lastRenderedPageBreak/>
        <w:t>Promoción de la Convención Interamericana contra el Racismo, la Discriminación Racial y Formas Conexas de Intolerancia y el combate a la discriminación de todo tipo</w:t>
      </w:r>
    </w:p>
    <w:p w14:paraId="784A9CA7" w14:textId="77777777" w:rsidR="00864AAC" w:rsidRPr="00D31FD7" w:rsidRDefault="00864AAC" w:rsidP="00BF4EF4">
      <w:pPr>
        <w:jc w:val="both"/>
        <w:rPr>
          <w:sz w:val="22"/>
          <w:szCs w:val="22"/>
          <w:lang w:val="es-MX"/>
        </w:rPr>
      </w:pPr>
    </w:p>
    <w:p w14:paraId="6168B32B" w14:textId="77777777" w:rsidR="00864AAC" w:rsidRPr="00D31FD7" w:rsidRDefault="00864AAC" w:rsidP="00BF4EF4">
      <w:pPr>
        <w:numPr>
          <w:ilvl w:val="0"/>
          <w:numId w:val="36"/>
        </w:numPr>
        <w:contextualSpacing/>
        <w:jc w:val="both"/>
        <w:rPr>
          <w:sz w:val="22"/>
          <w:szCs w:val="22"/>
          <w:lang w:val="es-MX"/>
        </w:rPr>
      </w:pPr>
      <w:r w:rsidRPr="00D31FD7">
        <w:rPr>
          <w:sz w:val="22"/>
          <w:szCs w:val="22"/>
          <w:lang w:val="es-MX"/>
        </w:rPr>
        <w:t xml:space="preserve">Solicitar al Consejo Permanente que, con los recursos existentes, organice una sesión de seguimiento encaminada a recoger los aportes de los Estados Miembros para contrarrestar la intolerancia y la discriminación en la región. </w:t>
      </w:r>
    </w:p>
    <w:p w14:paraId="08AE663F" w14:textId="77777777" w:rsidR="00864AAC" w:rsidRPr="00D31FD7" w:rsidRDefault="00864AAC" w:rsidP="00BF4EF4">
      <w:pPr>
        <w:autoSpaceDE w:val="0"/>
        <w:autoSpaceDN w:val="0"/>
        <w:adjustRightInd w:val="0"/>
        <w:jc w:val="both"/>
        <w:rPr>
          <w:rFonts w:eastAsia="Calibri"/>
          <w:sz w:val="22"/>
          <w:szCs w:val="22"/>
          <w:lang w:val="es-MX"/>
        </w:rPr>
      </w:pPr>
    </w:p>
    <w:p w14:paraId="663B9CA8" w14:textId="77777777" w:rsidR="00864AAC" w:rsidRPr="00D31FD7" w:rsidRDefault="00864AAC" w:rsidP="00BF4EF4">
      <w:pPr>
        <w:numPr>
          <w:ilvl w:val="0"/>
          <w:numId w:val="24"/>
        </w:numPr>
        <w:ind w:hanging="450"/>
        <w:jc w:val="both"/>
        <w:rPr>
          <w:rFonts w:eastAsia="Arial Unicode MS"/>
          <w:sz w:val="22"/>
          <w:szCs w:val="22"/>
          <w:u w:val="single"/>
          <w:lang w:val="es-MX"/>
        </w:rPr>
      </w:pPr>
      <w:r w:rsidRPr="00D31FD7">
        <w:rPr>
          <w:sz w:val="22"/>
          <w:szCs w:val="22"/>
          <w:u w:val="single"/>
          <w:lang w:val="es-MX"/>
        </w:rPr>
        <w:t>Protección de los derechos humanos frente a la pandemia ocasionada por el virus COVID-19 y futuras emergencias epidémicas o pandémicas</w:t>
      </w:r>
    </w:p>
    <w:p w14:paraId="17F5BD70" w14:textId="77777777" w:rsidR="00864AAC" w:rsidRPr="00D31FD7" w:rsidRDefault="00864AAC" w:rsidP="00BF4EF4">
      <w:pPr>
        <w:rPr>
          <w:rFonts w:eastAsia="Calibri"/>
          <w:sz w:val="22"/>
          <w:szCs w:val="22"/>
          <w:lang w:val="es-MX"/>
        </w:rPr>
      </w:pPr>
    </w:p>
    <w:p w14:paraId="16F5F38D" w14:textId="77777777" w:rsidR="00864AAC" w:rsidRPr="00D31FD7" w:rsidRDefault="00864AAC" w:rsidP="00BF4EF4">
      <w:pPr>
        <w:numPr>
          <w:ilvl w:val="0"/>
          <w:numId w:val="24"/>
        </w:numPr>
        <w:jc w:val="both"/>
        <w:rPr>
          <w:rFonts w:eastAsia="Arial Unicode MS"/>
          <w:sz w:val="22"/>
          <w:szCs w:val="22"/>
          <w:u w:val="single"/>
          <w:lang w:val="es-MX"/>
        </w:rPr>
      </w:pPr>
      <w:r w:rsidRPr="00D31FD7">
        <w:rPr>
          <w:sz w:val="22"/>
          <w:szCs w:val="22"/>
          <w:u w:val="single"/>
          <w:lang w:val="es-MX"/>
        </w:rPr>
        <w:t>Seguimiento a la implementación de la Declaración Americana sobre los Derechos de los Pueblos Indígenas y del Plan de Acción sobre la Declaración Americana sobre los Derechos de los Pueblos Indígenas (2022-2026)</w:t>
      </w:r>
    </w:p>
    <w:p w14:paraId="748D1E8B" w14:textId="77777777" w:rsidR="00864AAC" w:rsidRPr="00D31FD7" w:rsidRDefault="00864AAC" w:rsidP="00BF4EF4">
      <w:pPr>
        <w:autoSpaceDE w:val="0"/>
        <w:autoSpaceDN w:val="0"/>
        <w:adjustRightInd w:val="0"/>
        <w:jc w:val="both"/>
        <w:rPr>
          <w:rFonts w:eastAsia="Calibri"/>
          <w:sz w:val="22"/>
          <w:szCs w:val="22"/>
          <w:lang w:val="es-MX"/>
        </w:rPr>
      </w:pPr>
    </w:p>
    <w:p w14:paraId="64D9AEC8" w14:textId="77777777" w:rsidR="00864AAC" w:rsidRPr="00D31FD7" w:rsidRDefault="00864AAC" w:rsidP="00BF4EF4">
      <w:pPr>
        <w:numPr>
          <w:ilvl w:val="0"/>
          <w:numId w:val="24"/>
        </w:numPr>
        <w:ind w:hanging="450"/>
        <w:jc w:val="both"/>
        <w:rPr>
          <w:rFonts w:eastAsia="Arial Unicode MS"/>
          <w:sz w:val="22"/>
          <w:szCs w:val="22"/>
          <w:u w:val="single"/>
          <w:lang w:val="es-MX"/>
        </w:rPr>
      </w:pPr>
      <w:r w:rsidRPr="00D31FD7">
        <w:rPr>
          <w:sz w:val="22"/>
          <w:szCs w:val="22"/>
          <w:u w:val="single"/>
          <w:lang w:val="es-MX"/>
        </w:rPr>
        <w:t>Registro civil universal y derecho a la identidad</w:t>
      </w:r>
    </w:p>
    <w:p w14:paraId="0E132B44" w14:textId="77777777" w:rsidR="00864AAC" w:rsidRPr="00D31FD7" w:rsidRDefault="00864AAC" w:rsidP="00BF4EF4">
      <w:pPr>
        <w:ind w:firstLine="706"/>
        <w:jc w:val="both"/>
        <w:rPr>
          <w:rFonts w:eastAsia="Calibri"/>
          <w:sz w:val="22"/>
          <w:szCs w:val="22"/>
          <w:lang w:val="es-MX"/>
        </w:rPr>
      </w:pPr>
    </w:p>
    <w:p w14:paraId="106F85CE" w14:textId="77777777" w:rsidR="00864AAC" w:rsidRPr="00D31FD7" w:rsidRDefault="00864AAC" w:rsidP="00BF4EF4">
      <w:pPr>
        <w:numPr>
          <w:ilvl w:val="0"/>
          <w:numId w:val="24"/>
        </w:numPr>
        <w:jc w:val="both"/>
        <w:rPr>
          <w:rFonts w:eastAsia="Arial Unicode MS"/>
          <w:sz w:val="22"/>
          <w:szCs w:val="22"/>
          <w:u w:val="single"/>
          <w:lang w:val="es-MX"/>
        </w:rPr>
      </w:pPr>
      <w:r w:rsidRPr="00D31FD7">
        <w:rPr>
          <w:sz w:val="22"/>
          <w:szCs w:val="22"/>
          <w:u w:val="single"/>
          <w:lang w:val="es-MX"/>
        </w:rPr>
        <w:t>Derechos humanos y medio ambiente</w:t>
      </w:r>
    </w:p>
    <w:p w14:paraId="216CE8DC" w14:textId="77777777" w:rsidR="00864AAC" w:rsidRPr="00D31FD7" w:rsidRDefault="00864AAC" w:rsidP="00BF4EF4">
      <w:pPr>
        <w:numPr>
          <w:ilvl w:val="0"/>
          <w:numId w:val="36"/>
        </w:numPr>
        <w:contextualSpacing/>
        <w:jc w:val="both"/>
        <w:rPr>
          <w:rFonts w:eastAsia="Arial"/>
          <w:sz w:val="22"/>
          <w:szCs w:val="22"/>
          <w:lang w:val="es-MX"/>
        </w:rPr>
      </w:pPr>
      <w:r w:rsidRPr="00D31FD7">
        <w:rPr>
          <w:sz w:val="22"/>
          <w:szCs w:val="22"/>
          <w:lang w:val="es-MX"/>
        </w:rPr>
        <w:t>Instruir al Consejo Permanente que incluya en una de sus sesiones ordinarias el tema del acceso a la información, la participación pública y el acceso a la justicia en asuntos ambientales en América Latina y el Caribe, a la que se invite a la Comisión Interamericana de Derechos Humanos (CIDH), a su Relatoría Especial sobre los Derechos Económicos, Sociales, Culturales y Ambientales, y al Grupo de Trabajo del Protocolo de San Salvador (GTPSS), para que brinden un informe sobre el estado de situación de este tema en América Latina y el Caribe.</w:t>
      </w:r>
    </w:p>
    <w:p w14:paraId="6A2DFC29" w14:textId="77777777" w:rsidR="00864AAC" w:rsidRPr="00D31FD7" w:rsidRDefault="00864AAC" w:rsidP="00BF4EF4">
      <w:pPr>
        <w:jc w:val="both"/>
        <w:rPr>
          <w:rFonts w:eastAsia="Calibri"/>
          <w:sz w:val="22"/>
          <w:szCs w:val="22"/>
          <w:lang w:val="es-MX"/>
        </w:rPr>
      </w:pPr>
    </w:p>
    <w:p w14:paraId="1DE35B2B" w14:textId="77777777" w:rsidR="00864AAC" w:rsidRPr="00D31FD7" w:rsidRDefault="00864AAC" w:rsidP="00BF4EF4">
      <w:pPr>
        <w:numPr>
          <w:ilvl w:val="0"/>
          <w:numId w:val="24"/>
        </w:numPr>
        <w:jc w:val="both"/>
        <w:rPr>
          <w:rFonts w:eastAsia="Arial Unicode MS"/>
          <w:sz w:val="22"/>
          <w:szCs w:val="22"/>
          <w:u w:val="single"/>
          <w:lang w:val="es-MX"/>
        </w:rPr>
      </w:pPr>
      <w:r w:rsidRPr="00D31FD7">
        <w:rPr>
          <w:sz w:val="22"/>
          <w:szCs w:val="22"/>
          <w:u w:val="single"/>
          <w:lang w:val="es-MX"/>
        </w:rPr>
        <w:t>Fortalecimiento del Mecanismo de Seguimiento de la Implementación de la Convención de Belém do Pará (MESECVI)</w:t>
      </w:r>
    </w:p>
    <w:p w14:paraId="362D5451" w14:textId="77777777" w:rsidR="00864AAC" w:rsidRPr="00D31FD7" w:rsidRDefault="00864AAC" w:rsidP="00BF4EF4">
      <w:pPr>
        <w:jc w:val="both"/>
        <w:rPr>
          <w:rFonts w:eastAsia="Arial Unicode MS"/>
          <w:sz w:val="22"/>
          <w:szCs w:val="22"/>
          <w:u w:val="single"/>
          <w:lang w:val="es-MX"/>
        </w:rPr>
      </w:pPr>
    </w:p>
    <w:p w14:paraId="566F0299" w14:textId="77777777" w:rsidR="00864AAC" w:rsidRPr="0083221B" w:rsidRDefault="00864AAC" w:rsidP="00BF4EF4">
      <w:pPr>
        <w:numPr>
          <w:ilvl w:val="0"/>
          <w:numId w:val="24"/>
        </w:numPr>
        <w:ind w:hanging="270"/>
        <w:jc w:val="both"/>
        <w:rPr>
          <w:rFonts w:eastAsia="Arial Unicode MS"/>
          <w:sz w:val="22"/>
          <w:szCs w:val="22"/>
          <w:u w:val="single"/>
          <w:lang w:val="es-MX"/>
        </w:rPr>
      </w:pPr>
      <w:r w:rsidRPr="00D31FD7">
        <w:rPr>
          <w:sz w:val="22"/>
          <w:szCs w:val="22"/>
          <w:u w:val="single"/>
          <w:lang w:val="es-MX"/>
        </w:rPr>
        <w:t>Fortalecimiento de la Comisión Interamericana de Mujeres para la promoción de la igualdad y equidad de género y los derechos de las mujeres</w:t>
      </w:r>
    </w:p>
    <w:p w14:paraId="69C998FD" w14:textId="77777777" w:rsidR="0083221B" w:rsidRPr="00D31FD7" w:rsidRDefault="0083221B" w:rsidP="0083221B">
      <w:pPr>
        <w:jc w:val="both"/>
        <w:rPr>
          <w:rFonts w:eastAsia="Arial Unicode MS"/>
          <w:sz w:val="22"/>
          <w:szCs w:val="22"/>
          <w:u w:val="single"/>
          <w:lang w:val="es-MX"/>
        </w:rPr>
      </w:pPr>
    </w:p>
    <w:p w14:paraId="7BC38D8E" w14:textId="77777777" w:rsidR="00864AAC" w:rsidRPr="00D31FD7" w:rsidRDefault="00864AAC" w:rsidP="00BF4EF4">
      <w:pPr>
        <w:numPr>
          <w:ilvl w:val="0"/>
          <w:numId w:val="24"/>
        </w:numPr>
        <w:jc w:val="both"/>
        <w:rPr>
          <w:sz w:val="22"/>
          <w:szCs w:val="22"/>
          <w:u w:val="single"/>
          <w:lang w:val="es-MX"/>
        </w:rPr>
      </w:pPr>
      <w:r w:rsidRPr="00D31FD7">
        <w:rPr>
          <w:sz w:val="22"/>
          <w:szCs w:val="22"/>
          <w:u w:val="single"/>
          <w:lang w:val="es-MX"/>
        </w:rPr>
        <w:t xml:space="preserve">Derechos humanos y prevención de la discriminación y la violencia contra personas LGBTI </w:t>
      </w:r>
    </w:p>
    <w:p w14:paraId="181A88F5" w14:textId="1A860E69" w:rsidR="00864AAC" w:rsidRPr="00D31FD7" w:rsidRDefault="00864AAC" w:rsidP="00BF4EF4">
      <w:pPr>
        <w:numPr>
          <w:ilvl w:val="0"/>
          <w:numId w:val="37"/>
        </w:numPr>
        <w:contextualSpacing/>
        <w:jc w:val="both"/>
        <w:rPr>
          <w:sz w:val="22"/>
          <w:szCs w:val="22"/>
          <w:lang w:val="es-MX"/>
        </w:rPr>
      </w:pPr>
      <w:r w:rsidRPr="00D31FD7">
        <w:rPr>
          <w:sz w:val="22"/>
          <w:szCs w:val="22"/>
          <w:lang w:val="es-MX"/>
        </w:rPr>
        <w:t xml:space="preserve">Encomendar al Consejo Permanente que organice, con los recursos existentes y en coordinación con la Secretaría de Acceso a Derechos y Equidad y la sociedad civil, una sesión extraordinaria sobre </w:t>
      </w:r>
      <w:r w:rsidR="00D31FD7" w:rsidRPr="00D31FD7">
        <w:rPr>
          <w:sz w:val="22"/>
          <w:szCs w:val="22"/>
          <w:lang w:val="es-MX"/>
        </w:rPr>
        <w:t>“</w:t>
      </w:r>
      <w:r w:rsidRPr="00D31FD7">
        <w:rPr>
          <w:sz w:val="22"/>
          <w:szCs w:val="22"/>
          <w:lang w:val="es-MX"/>
        </w:rPr>
        <w:t>Derechos humanos y prevención de la discriminación y la violencia contra las personas LGBTI en las Américas</w:t>
      </w:r>
      <w:r w:rsidR="00D31FD7" w:rsidRPr="00D31FD7">
        <w:rPr>
          <w:sz w:val="22"/>
          <w:szCs w:val="22"/>
          <w:lang w:val="es-MX"/>
        </w:rPr>
        <w:t>”</w:t>
      </w:r>
      <w:r w:rsidRPr="00D31FD7">
        <w:rPr>
          <w:sz w:val="22"/>
          <w:szCs w:val="22"/>
          <w:lang w:val="es-MX"/>
        </w:rPr>
        <w:t xml:space="preserve"> con especial atención en el acceso al mercado laboral en el contexto de la crisis económica producto de la pandemia por COVID19 y otros factores, y del proceso de recuperación.</w:t>
      </w:r>
    </w:p>
    <w:p w14:paraId="4D04E8F5" w14:textId="77777777" w:rsidR="00864AAC" w:rsidRPr="00D31FD7" w:rsidRDefault="00864AAC" w:rsidP="00BF4EF4">
      <w:pPr>
        <w:rPr>
          <w:sz w:val="22"/>
          <w:szCs w:val="22"/>
          <w:lang w:val="es-MX"/>
        </w:rPr>
      </w:pPr>
    </w:p>
    <w:p w14:paraId="5069E38F" w14:textId="6B1CB1FC" w:rsidR="00864AAC" w:rsidRPr="0083221B" w:rsidRDefault="00864AAC" w:rsidP="00BF4EF4">
      <w:pPr>
        <w:pStyle w:val="ListParagraph"/>
        <w:numPr>
          <w:ilvl w:val="0"/>
          <w:numId w:val="37"/>
        </w:numPr>
        <w:jc w:val="both"/>
        <w:rPr>
          <w:b/>
          <w:bCs/>
          <w:sz w:val="22"/>
          <w:szCs w:val="22"/>
          <w:lang w:val="es-MX"/>
        </w:rPr>
      </w:pPr>
      <w:r w:rsidRPr="00D31FD7">
        <w:rPr>
          <w:sz w:val="22"/>
          <w:szCs w:val="22"/>
          <w:lang w:val="es-MX"/>
        </w:rPr>
        <w:t xml:space="preserve">Solicitar a la CIDH, </w:t>
      </w:r>
      <w:proofErr w:type="gramStart"/>
      <w:r w:rsidRPr="00D31FD7">
        <w:rPr>
          <w:sz w:val="22"/>
          <w:szCs w:val="22"/>
          <w:lang w:val="es-MX"/>
        </w:rPr>
        <w:t>de acuerdo a</w:t>
      </w:r>
      <w:proofErr w:type="gramEnd"/>
      <w:r w:rsidRPr="00D31FD7">
        <w:rPr>
          <w:sz w:val="22"/>
          <w:szCs w:val="22"/>
          <w:lang w:val="es-MX"/>
        </w:rPr>
        <w:t xml:space="preserve"> su disponibilidad de recursos, un reporte de seguimiento sobre el informe </w:t>
      </w:r>
      <w:r w:rsidR="00D31FD7" w:rsidRPr="00D31FD7">
        <w:rPr>
          <w:sz w:val="22"/>
          <w:szCs w:val="22"/>
          <w:lang w:val="es-MX"/>
        </w:rPr>
        <w:t>“</w:t>
      </w:r>
      <w:r w:rsidRPr="00D31FD7">
        <w:rPr>
          <w:sz w:val="22"/>
          <w:szCs w:val="22"/>
          <w:lang w:val="es-MX"/>
        </w:rPr>
        <w:t>Violencia contra las personas LGBTI</w:t>
      </w:r>
      <w:r w:rsidR="00D31FD7" w:rsidRPr="00D31FD7">
        <w:rPr>
          <w:sz w:val="22"/>
          <w:szCs w:val="22"/>
          <w:lang w:val="es-MX"/>
        </w:rPr>
        <w:t>”</w:t>
      </w:r>
      <w:r w:rsidRPr="00D31FD7">
        <w:rPr>
          <w:sz w:val="22"/>
          <w:szCs w:val="22"/>
          <w:lang w:val="es-MX"/>
        </w:rPr>
        <w:t xml:space="preserve">, de 2015, y que, en colaboración con otras instancias y agencias, como la Organización Panamericana de la Salud (OPS), que también informe sobre la discriminación médica y las prácticas médicas degradantes, especialmente en relación con las personas intersex, y un reporte sobre la práctica de las denominadas </w:t>
      </w:r>
      <w:r w:rsidR="00D31FD7" w:rsidRPr="00D31FD7">
        <w:rPr>
          <w:sz w:val="22"/>
          <w:szCs w:val="22"/>
          <w:lang w:val="es-MX"/>
        </w:rPr>
        <w:t>“</w:t>
      </w:r>
      <w:r w:rsidRPr="00D31FD7">
        <w:rPr>
          <w:sz w:val="22"/>
          <w:szCs w:val="22"/>
          <w:lang w:val="es-MX"/>
        </w:rPr>
        <w:t>terapias de conversión</w:t>
      </w:r>
      <w:r w:rsidR="00D31FD7" w:rsidRPr="00D31FD7">
        <w:rPr>
          <w:sz w:val="22"/>
          <w:szCs w:val="22"/>
          <w:lang w:val="es-MX"/>
        </w:rPr>
        <w:t>”</w:t>
      </w:r>
      <w:r w:rsidRPr="00D31FD7">
        <w:rPr>
          <w:sz w:val="22"/>
          <w:szCs w:val="22"/>
          <w:lang w:val="es-MX"/>
        </w:rPr>
        <w:t xml:space="preserve"> en la región. </w:t>
      </w:r>
      <w:r w:rsidRPr="00D31FD7">
        <w:rPr>
          <w:b/>
          <w:sz w:val="22"/>
          <w:szCs w:val="22"/>
          <w:lang w:val="es-MX"/>
        </w:rPr>
        <w:t>Nota: informe temático/especial (por confirmar fecha de presentación del informe)</w:t>
      </w:r>
    </w:p>
    <w:p w14:paraId="19BBB8D3" w14:textId="77777777" w:rsidR="0083221B" w:rsidRPr="0083221B" w:rsidRDefault="0083221B" w:rsidP="0083221B">
      <w:pPr>
        <w:pStyle w:val="ListParagraph"/>
        <w:rPr>
          <w:b/>
          <w:bCs/>
          <w:sz w:val="22"/>
          <w:szCs w:val="22"/>
          <w:lang w:val="es-MX"/>
        </w:rPr>
      </w:pPr>
    </w:p>
    <w:p w14:paraId="41831569" w14:textId="77777777" w:rsidR="0083221B" w:rsidRDefault="0083221B">
      <w:pPr>
        <w:rPr>
          <w:sz w:val="22"/>
          <w:szCs w:val="22"/>
          <w:u w:val="single"/>
          <w:lang w:val="es-MX"/>
        </w:rPr>
      </w:pPr>
      <w:r>
        <w:rPr>
          <w:sz w:val="22"/>
          <w:szCs w:val="22"/>
          <w:u w:val="single"/>
          <w:lang w:val="es-MX"/>
        </w:rPr>
        <w:br w:type="page"/>
      </w:r>
    </w:p>
    <w:p w14:paraId="4B5004D0" w14:textId="080BA344" w:rsidR="00864AAC" w:rsidRPr="0083221B" w:rsidRDefault="00864AAC" w:rsidP="00BF4EF4">
      <w:pPr>
        <w:numPr>
          <w:ilvl w:val="0"/>
          <w:numId w:val="24"/>
        </w:numPr>
        <w:jc w:val="both"/>
        <w:rPr>
          <w:rFonts w:eastAsia="Arial Unicode MS"/>
          <w:sz w:val="22"/>
          <w:szCs w:val="22"/>
          <w:u w:val="single"/>
          <w:lang w:val="es-MX"/>
        </w:rPr>
      </w:pPr>
      <w:r w:rsidRPr="00D31FD7">
        <w:rPr>
          <w:sz w:val="22"/>
          <w:szCs w:val="22"/>
          <w:u w:val="single"/>
          <w:lang w:val="es-MX"/>
        </w:rPr>
        <w:lastRenderedPageBreak/>
        <w:t>Promoción y protección de los derechos humanos en línea</w:t>
      </w:r>
    </w:p>
    <w:p w14:paraId="12FA006A" w14:textId="77777777" w:rsidR="0083221B" w:rsidRPr="00D31FD7" w:rsidRDefault="0083221B" w:rsidP="0083221B">
      <w:pPr>
        <w:ind w:left="720"/>
        <w:jc w:val="both"/>
        <w:rPr>
          <w:rFonts w:eastAsia="Arial Unicode MS"/>
          <w:sz w:val="22"/>
          <w:szCs w:val="22"/>
          <w:u w:val="single"/>
          <w:lang w:val="es-MX"/>
        </w:rPr>
      </w:pPr>
    </w:p>
    <w:p w14:paraId="57D58CCF" w14:textId="77777777" w:rsidR="00864AAC" w:rsidRPr="00D31FD7" w:rsidRDefault="00864AAC" w:rsidP="00BF4EF4">
      <w:pPr>
        <w:numPr>
          <w:ilvl w:val="0"/>
          <w:numId w:val="40"/>
        </w:numPr>
        <w:contextualSpacing/>
        <w:jc w:val="both"/>
        <w:rPr>
          <w:b/>
          <w:bCs/>
          <w:sz w:val="22"/>
          <w:szCs w:val="22"/>
          <w:lang w:val="es-MX"/>
        </w:rPr>
      </w:pPr>
      <w:r w:rsidRPr="00D31FD7">
        <w:rPr>
          <w:sz w:val="22"/>
          <w:szCs w:val="22"/>
          <w:lang w:val="es-MX"/>
        </w:rPr>
        <w:t xml:space="preserve">Solicitar que el Relator Especial para la Libertad de Expresión de la Comisión Interamericana de Derechos Humanos (CIDH) prepare, con los recursos existentes y teniendo en cuenta las contribuciones de diversas partes interesadas y titulares de derechos, como los Estados, el sector privado, el sector académico, la sociedad civil y la comunidad técnica, un informe interamericano sobre normas internacionales, desafíos y mejores prácticas en materia de accesibilidad e inclusión digital, con un componente de alfabetización sobre habilidades cívicas digitales y moderación de contenido en línea, a fin de asegurar y promover el acceso libre y equitativo a Internet y a nuevas tecnologías de la información y las comunicaciones, así como su uso y apropiación por todas las personas, de acuerdo con las obligaciones y normas. </w:t>
      </w:r>
      <w:r w:rsidRPr="00D31FD7">
        <w:rPr>
          <w:b/>
          <w:sz w:val="22"/>
          <w:szCs w:val="22"/>
          <w:lang w:val="es-MX"/>
        </w:rPr>
        <w:t>Nota: informe temático/especial</w:t>
      </w:r>
    </w:p>
    <w:p w14:paraId="3687B498" w14:textId="77777777" w:rsidR="00864AAC" w:rsidRPr="00D31FD7" w:rsidRDefault="00864AAC" w:rsidP="00BF4EF4">
      <w:pPr>
        <w:jc w:val="both"/>
        <w:rPr>
          <w:rFonts w:eastAsia="Arial Unicode MS"/>
          <w:b/>
          <w:bCs/>
          <w:sz w:val="22"/>
          <w:szCs w:val="22"/>
          <w:lang w:val="es-MX"/>
        </w:rPr>
      </w:pPr>
    </w:p>
    <w:p w14:paraId="0E4B3722" w14:textId="77777777" w:rsidR="00864AAC" w:rsidRPr="00D31FD7" w:rsidRDefault="00864AAC" w:rsidP="00BF4EF4">
      <w:pPr>
        <w:numPr>
          <w:ilvl w:val="0"/>
          <w:numId w:val="24"/>
        </w:numPr>
        <w:jc w:val="both"/>
        <w:rPr>
          <w:rFonts w:eastAsia="Arial Unicode MS"/>
          <w:sz w:val="22"/>
          <w:szCs w:val="22"/>
          <w:u w:val="single"/>
          <w:lang w:val="es-MX"/>
        </w:rPr>
      </w:pPr>
      <w:r w:rsidRPr="00D31FD7">
        <w:rPr>
          <w:sz w:val="22"/>
          <w:szCs w:val="22"/>
          <w:u w:val="single"/>
          <w:lang w:val="es-MX"/>
        </w:rPr>
        <w:t xml:space="preserve">Situación de las personas afrodescendientes en el </w:t>
      </w:r>
      <w:proofErr w:type="gramStart"/>
      <w:r w:rsidRPr="00D31FD7">
        <w:rPr>
          <w:sz w:val="22"/>
          <w:szCs w:val="22"/>
          <w:u w:val="single"/>
          <w:lang w:val="es-MX"/>
        </w:rPr>
        <w:t>Hemisferio</w:t>
      </w:r>
      <w:proofErr w:type="gramEnd"/>
      <w:r w:rsidRPr="00D31FD7">
        <w:rPr>
          <w:sz w:val="22"/>
          <w:szCs w:val="22"/>
          <w:u w:val="single"/>
          <w:lang w:val="es-MX"/>
        </w:rPr>
        <w:t xml:space="preserve"> y racismo</w:t>
      </w:r>
    </w:p>
    <w:p w14:paraId="768EC15B" w14:textId="77777777" w:rsidR="00864AAC" w:rsidRPr="00D31FD7" w:rsidRDefault="00864AAC" w:rsidP="00BF4EF4">
      <w:pPr>
        <w:jc w:val="both"/>
        <w:rPr>
          <w:b/>
          <w:bCs/>
          <w:sz w:val="22"/>
          <w:szCs w:val="22"/>
          <w:lang w:val="es-MX"/>
        </w:rPr>
      </w:pPr>
    </w:p>
    <w:p w14:paraId="5D9CAE20" w14:textId="77777777" w:rsidR="00864AAC" w:rsidRPr="00D31FD7" w:rsidRDefault="00864AAC" w:rsidP="00BF4EF4">
      <w:pPr>
        <w:numPr>
          <w:ilvl w:val="0"/>
          <w:numId w:val="24"/>
        </w:numPr>
        <w:jc w:val="both"/>
        <w:rPr>
          <w:rFonts w:eastAsia="Arial Unicode MS"/>
          <w:sz w:val="22"/>
          <w:szCs w:val="22"/>
          <w:u w:val="single"/>
          <w:lang w:val="es-MX"/>
        </w:rPr>
      </w:pPr>
      <w:r w:rsidRPr="00D31FD7">
        <w:rPr>
          <w:sz w:val="22"/>
          <w:szCs w:val="22"/>
          <w:u w:val="single"/>
          <w:lang w:val="es-MX"/>
        </w:rPr>
        <w:t xml:space="preserve">Observaciones y recomendaciones a los informes anuales 2021 de la Comisión Interamericana de Derechos Humanos y de la Corte Interamericana de Derechos Humanos </w:t>
      </w:r>
    </w:p>
    <w:p w14:paraId="5ED0FB62" w14:textId="77777777" w:rsidR="00864AAC" w:rsidRPr="00D31FD7" w:rsidRDefault="00864AAC" w:rsidP="00BF4EF4">
      <w:pPr>
        <w:jc w:val="both"/>
        <w:rPr>
          <w:rFonts w:eastAsia="Arial Unicode MS"/>
          <w:sz w:val="22"/>
          <w:szCs w:val="22"/>
          <w:u w:val="single"/>
          <w:lang w:val="es-MX"/>
        </w:rPr>
      </w:pPr>
    </w:p>
    <w:p w14:paraId="0BCCEDBC" w14:textId="77777777" w:rsidR="00864AAC" w:rsidRPr="00D31FD7" w:rsidRDefault="00864AAC" w:rsidP="00BF4EF4">
      <w:pPr>
        <w:numPr>
          <w:ilvl w:val="0"/>
          <w:numId w:val="24"/>
        </w:numPr>
        <w:ind w:hanging="270"/>
        <w:jc w:val="both"/>
        <w:rPr>
          <w:rFonts w:eastAsia="Arial Unicode MS"/>
          <w:sz w:val="22"/>
          <w:szCs w:val="22"/>
          <w:u w:val="single"/>
          <w:lang w:val="es-MX"/>
        </w:rPr>
      </w:pPr>
      <w:r w:rsidRPr="00D31FD7">
        <w:rPr>
          <w:sz w:val="22"/>
          <w:szCs w:val="22"/>
          <w:u w:val="single"/>
          <w:lang w:val="es-MX"/>
        </w:rPr>
        <w:t xml:space="preserve">Personas desaparecidas y atención a las necesidades de sus familiares </w:t>
      </w:r>
    </w:p>
    <w:p w14:paraId="4FC8F34D" w14:textId="77777777" w:rsidR="00864AAC" w:rsidRPr="00D31FD7" w:rsidRDefault="00864AAC" w:rsidP="00BF4EF4">
      <w:pPr>
        <w:keepNext/>
        <w:jc w:val="both"/>
        <w:rPr>
          <w:rFonts w:eastAsia="Calibri"/>
          <w:bCs/>
          <w:sz w:val="22"/>
          <w:szCs w:val="22"/>
          <w:lang w:val="es-MX"/>
        </w:rPr>
      </w:pPr>
    </w:p>
    <w:p w14:paraId="61EFDC51" w14:textId="77777777" w:rsidR="00864AAC" w:rsidRPr="00D31FD7" w:rsidRDefault="00864AAC" w:rsidP="00BF4EF4">
      <w:pPr>
        <w:numPr>
          <w:ilvl w:val="0"/>
          <w:numId w:val="24"/>
        </w:numPr>
        <w:ind w:hanging="270"/>
        <w:jc w:val="both"/>
        <w:rPr>
          <w:rFonts w:eastAsia="Arial Unicode MS"/>
          <w:sz w:val="22"/>
          <w:szCs w:val="22"/>
          <w:u w:val="single"/>
          <w:lang w:val="es-MX"/>
        </w:rPr>
      </w:pPr>
      <w:r w:rsidRPr="00D31FD7">
        <w:rPr>
          <w:sz w:val="22"/>
          <w:szCs w:val="22"/>
          <w:u w:val="single"/>
          <w:lang w:val="es-MX"/>
        </w:rPr>
        <w:t>Derechos humanos y personas que viven con una enfermedad rara y sus familias</w:t>
      </w:r>
    </w:p>
    <w:p w14:paraId="49E3E8AA" w14:textId="77777777" w:rsidR="00864AAC" w:rsidRPr="00D31FD7" w:rsidRDefault="00864AAC" w:rsidP="00BF4EF4">
      <w:pPr>
        <w:jc w:val="both"/>
        <w:rPr>
          <w:rFonts w:eastAsia="Arial Unicode MS"/>
          <w:sz w:val="22"/>
          <w:szCs w:val="22"/>
          <w:lang w:val="es-MX"/>
        </w:rPr>
      </w:pPr>
      <w:r w:rsidRPr="00D31FD7">
        <w:rPr>
          <w:sz w:val="22"/>
          <w:szCs w:val="22"/>
          <w:lang w:val="es-MX"/>
        </w:rPr>
        <w:tab/>
      </w:r>
    </w:p>
    <w:p w14:paraId="4761A869" w14:textId="77777777" w:rsidR="00864AAC" w:rsidRPr="00D31FD7" w:rsidRDefault="00864AAC" w:rsidP="00BF4EF4">
      <w:pPr>
        <w:numPr>
          <w:ilvl w:val="0"/>
          <w:numId w:val="24"/>
        </w:numPr>
        <w:ind w:hanging="270"/>
        <w:jc w:val="both"/>
        <w:rPr>
          <w:rFonts w:eastAsia="Arial Unicode MS"/>
          <w:sz w:val="22"/>
          <w:szCs w:val="22"/>
          <w:u w:val="single"/>
          <w:lang w:val="es-MX"/>
        </w:rPr>
      </w:pPr>
      <w:r w:rsidRPr="00D31FD7">
        <w:rPr>
          <w:sz w:val="22"/>
          <w:szCs w:val="22"/>
          <w:u w:val="single"/>
          <w:lang w:val="es-MX"/>
        </w:rPr>
        <w:t>Refuerzo de la protección y promoción del derecho a la libertad de conciencia y religión o creencia</w:t>
      </w:r>
    </w:p>
    <w:p w14:paraId="08869825" w14:textId="77777777" w:rsidR="00864AAC" w:rsidRPr="00D31FD7" w:rsidRDefault="00864AAC" w:rsidP="00BF4EF4">
      <w:pPr>
        <w:ind w:left="720"/>
        <w:jc w:val="both"/>
        <w:rPr>
          <w:rFonts w:eastAsia="Arial Unicode MS"/>
          <w:sz w:val="22"/>
          <w:szCs w:val="22"/>
          <w:u w:val="single"/>
          <w:lang w:val="es-MX"/>
        </w:rPr>
      </w:pPr>
    </w:p>
    <w:p w14:paraId="2E87684F" w14:textId="77777777" w:rsidR="00864AAC" w:rsidRPr="00D31FD7" w:rsidRDefault="00864AAC" w:rsidP="00BF4EF4">
      <w:pPr>
        <w:numPr>
          <w:ilvl w:val="0"/>
          <w:numId w:val="38"/>
        </w:numPr>
        <w:contextualSpacing/>
        <w:jc w:val="both"/>
        <w:rPr>
          <w:rFonts w:eastAsia="MS Mincho"/>
          <w:sz w:val="22"/>
          <w:szCs w:val="22"/>
          <w:lang w:val="es-MX"/>
        </w:rPr>
      </w:pPr>
      <w:r w:rsidRPr="00D31FD7">
        <w:rPr>
          <w:sz w:val="22"/>
          <w:szCs w:val="22"/>
          <w:lang w:val="es-MX"/>
        </w:rPr>
        <w:t xml:space="preserve">Solicitar a la Comisión Interamericana de Derechos Humanos que, una vez concluido, presente ante el Consejo Permanente su estudio sobre el derecho a la libertad de conciencia y religión o creencia </w:t>
      </w:r>
    </w:p>
    <w:p w14:paraId="1BB96044" w14:textId="77777777" w:rsidR="00864AAC" w:rsidRPr="00D31FD7" w:rsidRDefault="00864AAC" w:rsidP="00BF4EF4">
      <w:pPr>
        <w:ind w:firstLine="720"/>
        <w:rPr>
          <w:rFonts w:eastAsia="Calibri"/>
          <w:b/>
          <w:bCs/>
          <w:sz w:val="22"/>
          <w:szCs w:val="22"/>
          <w:lang w:val="es-MX"/>
        </w:rPr>
      </w:pPr>
      <w:r w:rsidRPr="00D31FD7">
        <w:rPr>
          <w:b/>
          <w:sz w:val="22"/>
          <w:szCs w:val="22"/>
          <w:lang w:val="es-MX"/>
        </w:rPr>
        <w:t>Nota: informe temático/especial (por confirmar fecha de presentación del informe)</w:t>
      </w:r>
    </w:p>
    <w:p w14:paraId="31AEC1B5" w14:textId="77777777" w:rsidR="00864AAC" w:rsidRPr="00D31FD7" w:rsidRDefault="00864AAC" w:rsidP="00BF4EF4">
      <w:pPr>
        <w:ind w:firstLine="720"/>
        <w:rPr>
          <w:rFonts w:eastAsia="Calibri"/>
          <w:sz w:val="22"/>
          <w:szCs w:val="22"/>
          <w:lang w:val="es-MX"/>
        </w:rPr>
      </w:pPr>
    </w:p>
    <w:p w14:paraId="6C20E499" w14:textId="77777777" w:rsidR="00864AAC" w:rsidRPr="00D31FD7" w:rsidRDefault="00864AAC" w:rsidP="00BF4EF4">
      <w:pPr>
        <w:numPr>
          <w:ilvl w:val="0"/>
          <w:numId w:val="24"/>
        </w:numPr>
        <w:ind w:hanging="270"/>
        <w:jc w:val="both"/>
        <w:rPr>
          <w:sz w:val="22"/>
          <w:szCs w:val="22"/>
          <w:u w:val="single"/>
          <w:lang w:val="es-MX"/>
        </w:rPr>
      </w:pPr>
      <w:r w:rsidRPr="00D31FD7">
        <w:rPr>
          <w:sz w:val="22"/>
          <w:szCs w:val="22"/>
          <w:u w:val="single"/>
          <w:lang w:val="es-MX"/>
        </w:rPr>
        <w:t xml:space="preserve">Paridad de género y representatividad geográfica y de los diferentes sistemas jurídicos, en la Comisión Interamericana de Derechos Humanos y la Corte Interamericana de Derechos Humanos </w:t>
      </w:r>
    </w:p>
    <w:p w14:paraId="44EEA9CF" w14:textId="77777777" w:rsidR="00864AAC" w:rsidRPr="00D31FD7" w:rsidRDefault="00864AAC" w:rsidP="00BF4EF4">
      <w:pPr>
        <w:jc w:val="both"/>
        <w:rPr>
          <w:sz w:val="22"/>
          <w:szCs w:val="22"/>
          <w:lang w:val="es-MX"/>
        </w:rPr>
      </w:pPr>
    </w:p>
    <w:p w14:paraId="12F53727" w14:textId="77777777" w:rsidR="00864AAC" w:rsidRPr="00D31FD7" w:rsidRDefault="00864AAC" w:rsidP="00BF4EF4">
      <w:pPr>
        <w:numPr>
          <w:ilvl w:val="0"/>
          <w:numId w:val="39"/>
        </w:numPr>
        <w:contextualSpacing/>
        <w:jc w:val="both"/>
        <w:rPr>
          <w:b/>
          <w:bCs/>
          <w:sz w:val="22"/>
          <w:szCs w:val="22"/>
          <w:lang w:val="es-MX"/>
        </w:rPr>
      </w:pPr>
      <w:r w:rsidRPr="00D31FD7">
        <w:rPr>
          <w:sz w:val="22"/>
          <w:szCs w:val="22"/>
          <w:lang w:val="es-MX"/>
        </w:rPr>
        <w:t xml:space="preserve">Encomendar a la CAJP que continúe intensificando su trabajo en este tema, incluyendo en su programa de trabajo 2022-2023 la celebración de una sesión de seguimiento en la que los Estados Miembros, expertos y expertas y la sociedad civil, incluyendo a las organizaciones de mujeres compartan buenas prácticas en procesos de nominación y selección de personas candidatas a los órganos del sistema interamericano de derechos humanos, e incluyendo información sobre procedimientos, políticas a nivel nacional, así como las buenas prácticas de otros organismos de derechos humanos, con miras a desarrollar un informe con recomendaciones para promover la paridad de género, la igualdad de género y la no discriminación y el equilibrio entre las diferentes regiones y sistemas jurídicos del Hemisferio en la CIDH y la Corte Interamericana de Derechos Humanos, que será presentado durante la 53 Asamblea General y solicitar a la Comisión Interamericana de Mujeres que elabore, con base en esa reunión, y recabando de manera inclusiva todas las opiniones y participaciones, un informe con recomendaciones a ser presentado durante la 53 Asamblea General, que incluya </w:t>
      </w:r>
      <w:r w:rsidRPr="00D31FD7">
        <w:rPr>
          <w:sz w:val="22"/>
          <w:szCs w:val="22"/>
          <w:lang w:val="es-MX"/>
        </w:rPr>
        <w:lastRenderedPageBreak/>
        <w:t xml:space="preserve">información sobre procedimientos, políticas nacionales, así como buenas prácticas existentes. </w:t>
      </w:r>
      <w:r w:rsidRPr="00D31FD7">
        <w:rPr>
          <w:b/>
          <w:sz w:val="22"/>
          <w:szCs w:val="22"/>
          <w:lang w:val="es-MX"/>
        </w:rPr>
        <w:t>Nota: evento especial</w:t>
      </w:r>
    </w:p>
    <w:p w14:paraId="64519B8C" w14:textId="77777777" w:rsidR="00864AAC" w:rsidRPr="00D31FD7" w:rsidRDefault="00864AAC" w:rsidP="00BF4EF4">
      <w:pPr>
        <w:ind w:left="720"/>
        <w:outlineLvl w:val="0"/>
        <w:rPr>
          <w:b/>
          <w:bCs/>
          <w:sz w:val="22"/>
          <w:szCs w:val="22"/>
          <w:lang w:val="es-MX"/>
        </w:rPr>
      </w:pPr>
    </w:p>
    <w:p w14:paraId="27177CEC" w14:textId="5A7601E1" w:rsidR="00864AAC" w:rsidRPr="00D31FD7" w:rsidRDefault="00864AAC" w:rsidP="00BF4EF4">
      <w:pPr>
        <w:numPr>
          <w:ilvl w:val="0"/>
          <w:numId w:val="11"/>
        </w:numPr>
        <w:jc w:val="center"/>
        <w:outlineLvl w:val="0"/>
        <w:rPr>
          <w:sz w:val="22"/>
          <w:szCs w:val="22"/>
          <w:lang w:val="es-MX"/>
        </w:rPr>
      </w:pPr>
      <w:bookmarkStart w:id="18" w:name="_Toc134193316"/>
      <w:r w:rsidRPr="00D31FD7">
        <w:rPr>
          <w:sz w:val="22"/>
          <w:szCs w:val="22"/>
          <w:lang w:val="es-MX"/>
        </w:rPr>
        <w:t>AG/RES. 2970 (LII-O/21),</w:t>
      </w:r>
      <w:r w:rsidRPr="00D31FD7">
        <w:rPr>
          <w:sz w:val="22"/>
          <w:szCs w:val="22"/>
          <w:lang w:val="es-MX"/>
        </w:rPr>
        <w:tab/>
        <w:t>PROMOCIÓN DE LA SEGURIDAD HEMISFÉRICA: un enfoque multidimensional</w:t>
      </w:r>
      <w:r w:rsidR="00D31FD7" w:rsidRPr="00D31FD7">
        <w:rPr>
          <w:sz w:val="22"/>
          <w:szCs w:val="22"/>
          <w:lang w:val="es-MX"/>
        </w:rPr>
        <w:t>”</w:t>
      </w:r>
      <w:bookmarkEnd w:id="18"/>
    </w:p>
    <w:p w14:paraId="4B202D65" w14:textId="77777777" w:rsidR="00864AAC" w:rsidRPr="00D31FD7" w:rsidRDefault="00864AAC" w:rsidP="00BF4EF4">
      <w:pPr>
        <w:rPr>
          <w:sz w:val="22"/>
          <w:szCs w:val="22"/>
          <w:lang w:val="es-MX"/>
        </w:rPr>
      </w:pPr>
    </w:p>
    <w:p w14:paraId="2C7A565B" w14:textId="77777777" w:rsidR="00864AAC" w:rsidRPr="00D31FD7" w:rsidRDefault="00864AAC" w:rsidP="00BF4EF4">
      <w:pPr>
        <w:jc w:val="both"/>
        <w:rPr>
          <w:color w:val="000000"/>
          <w:sz w:val="22"/>
          <w:szCs w:val="22"/>
          <w:u w:val="single"/>
          <w:lang w:val="es-MX"/>
        </w:rPr>
      </w:pPr>
      <w:r w:rsidRPr="00D31FD7">
        <w:rPr>
          <w:color w:val="000000"/>
          <w:sz w:val="22"/>
          <w:szCs w:val="22"/>
          <w:u w:val="single"/>
          <w:lang w:val="es-MX"/>
        </w:rPr>
        <w:t>Mejorar la coordinación para el fortalecimiento de la seguridad pública en las Américas</w:t>
      </w:r>
    </w:p>
    <w:p w14:paraId="6C4FB2A7" w14:textId="77777777" w:rsidR="00864AAC" w:rsidRPr="00D31FD7" w:rsidRDefault="00864AAC" w:rsidP="00BF4EF4">
      <w:pPr>
        <w:jc w:val="both"/>
        <w:rPr>
          <w:color w:val="000000"/>
          <w:sz w:val="22"/>
          <w:szCs w:val="22"/>
          <w:u w:val="single"/>
          <w:lang w:val="es-MX"/>
        </w:rPr>
      </w:pPr>
    </w:p>
    <w:p w14:paraId="4885A974" w14:textId="77777777" w:rsidR="00864AAC" w:rsidRPr="00D31FD7" w:rsidRDefault="00864AAC" w:rsidP="00BF4EF4">
      <w:pPr>
        <w:ind w:left="720" w:firstLine="720"/>
        <w:jc w:val="both"/>
        <w:rPr>
          <w:color w:val="000000"/>
          <w:sz w:val="22"/>
          <w:szCs w:val="22"/>
          <w:lang w:val="es-MX"/>
        </w:rPr>
      </w:pPr>
      <w:r w:rsidRPr="00D31FD7">
        <w:rPr>
          <w:color w:val="000000"/>
          <w:sz w:val="22"/>
          <w:szCs w:val="22"/>
          <w:lang w:val="es-MX"/>
        </w:rPr>
        <w:t>37.</w:t>
      </w:r>
      <w:r w:rsidRPr="00D31FD7">
        <w:rPr>
          <w:color w:val="000000"/>
          <w:sz w:val="22"/>
          <w:szCs w:val="22"/>
          <w:lang w:val="es-MX"/>
        </w:rPr>
        <w:tab/>
        <w:t>Solicitar al Consejo Permanente que considere convocar una sesión conjunta de la MISPA y la REMJA, tomando en cuenta la importancia de abordar de manera conjunta varios temas en el ámbito de ambos procesos, y solicitar a la CSH y a la Comisión de Asuntos Jurídicos y Políticos que identifiquen posibles temas como puntos de la agenda de dicha reunión conjunta.</w:t>
      </w:r>
    </w:p>
    <w:p w14:paraId="4AC2997D" w14:textId="77777777" w:rsidR="00864AAC" w:rsidRPr="00D31FD7" w:rsidRDefault="00864AAC" w:rsidP="00BF4EF4">
      <w:pPr>
        <w:ind w:firstLine="720"/>
        <w:rPr>
          <w:b/>
          <w:bCs/>
          <w:sz w:val="22"/>
          <w:szCs w:val="22"/>
          <w:lang w:val="es-MX"/>
        </w:rPr>
      </w:pPr>
      <w:r w:rsidRPr="00D31FD7">
        <w:rPr>
          <w:b/>
          <w:sz w:val="22"/>
          <w:szCs w:val="22"/>
          <w:lang w:val="es-MX"/>
        </w:rPr>
        <w:t>Nota: por confirmar</w:t>
      </w:r>
    </w:p>
    <w:p w14:paraId="26871BCA" w14:textId="77777777" w:rsidR="00864AAC" w:rsidRPr="00D31FD7" w:rsidRDefault="00864AAC" w:rsidP="00864AAC">
      <w:pPr>
        <w:ind w:firstLine="720"/>
        <w:rPr>
          <w:b/>
          <w:bCs/>
          <w:sz w:val="22"/>
          <w:szCs w:val="22"/>
          <w:lang w:val="es-MX"/>
        </w:rPr>
        <w:sectPr w:rsidR="00864AAC" w:rsidRPr="00D31FD7" w:rsidSect="002D2172">
          <w:headerReference w:type="default" r:id="rId17"/>
          <w:footerReference w:type="default" r:id="rId18"/>
          <w:pgSz w:w="12240" w:h="15840" w:code="1"/>
          <w:pgMar w:top="2160" w:right="1571" w:bottom="1298" w:left="1701" w:header="720" w:footer="720" w:gutter="0"/>
          <w:pgNumType w:start="1"/>
          <w:cols w:space="720"/>
          <w:titlePg/>
          <w:docGrid w:linePitch="360"/>
        </w:sectPr>
      </w:pPr>
    </w:p>
    <w:p w14:paraId="2841E3E2" w14:textId="77777777" w:rsidR="00864AAC" w:rsidRPr="00D31FD7" w:rsidRDefault="00864AAC" w:rsidP="00864AAC">
      <w:pPr>
        <w:jc w:val="right"/>
        <w:rPr>
          <w:b/>
          <w:bCs/>
          <w:sz w:val="22"/>
          <w:szCs w:val="22"/>
          <w:u w:val="single"/>
          <w:lang w:val="es-MX"/>
        </w:rPr>
      </w:pPr>
    </w:p>
    <w:p w14:paraId="02D0243B" w14:textId="77777777" w:rsidR="00864AAC" w:rsidRPr="00D31FD7" w:rsidRDefault="00864AAC" w:rsidP="00864AAC">
      <w:pPr>
        <w:pStyle w:val="Heading1"/>
        <w:numPr>
          <w:ilvl w:val="0"/>
          <w:numId w:val="6"/>
        </w:numPr>
        <w:ind w:left="720" w:hanging="360"/>
        <w:rPr>
          <w:kern w:val="0"/>
          <w:lang w:val="es-MX"/>
        </w:rPr>
      </w:pPr>
      <w:bookmarkStart w:id="19" w:name="_Toc134193317"/>
      <w:r w:rsidRPr="00D31FD7">
        <w:rPr>
          <w:lang w:val="es-MX"/>
        </w:rPr>
        <w:t>Calendario de sesiones de la Comisión de Asuntos Jurídicos y Políticos para el período 2022-2023</w:t>
      </w:r>
      <w:bookmarkEnd w:id="19"/>
    </w:p>
    <w:p w14:paraId="060A97B8" w14:textId="77777777" w:rsidR="00864AAC" w:rsidRPr="00D31FD7" w:rsidRDefault="00864AAC" w:rsidP="00864AAC">
      <w:pPr>
        <w:rPr>
          <w:sz w:val="22"/>
          <w:szCs w:val="22"/>
          <w:lang w:val="es-MX"/>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2"/>
        <w:gridCol w:w="73"/>
        <w:gridCol w:w="9990"/>
      </w:tblGrid>
      <w:tr w:rsidR="00864AAC" w:rsidRPr="00D31FD7" w14:paraId="2DECB84E" w14:textId="77777777" w:rsidTr="00683D89">
        <w:trPr>
          <w:trHeight w:val="70"/>
          <w:jc w:val="center"/>
        </w:trPr>
        <w:tc>
          <w:tcPr>
            <w:tcW w:w="13135"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F6B2EBB" w14:textId="77777777" w:rsidR="00864AAC" w:rsidRPr="00D31FD7" w:rsidRDefault="00864AAC" w:rsidP="00683D89">
            <w:pPr>
              <w:spacing w:before="120" w:after="120"/>
              <w:ind w:left="360"/>
              <w:jc w:val="center"/>
              <w:rPr>
                <w:b/>
                <w:bCs/>
                <w:sz w:val="22"/>
                <w:szCs w:val="22"/>
                <w:lang w:val="es-MX"/>
              </w:rPr>
            </w:pPr>
            <w:r w:rsidRPr="00D31FD7">
              <w:rPr>
                <w:b/>
                <w:sz w:val="22"/>
                <w:szCs w:val="22"/>
                <w:lang w:val="es-MX"/>
              </w:rPr>
              <w:t>ENERO DE 2023</w:t>
            </w:r>
          </w:p>
        </w:tc>
      </w:tr>
      <w:tr w:rsidR="00864AAC" w:rsidRPr="00D31FD7" w14:paraId="0A82E744" w14:textId="77777777" w:rsidTr="00683D89">
        <w:trPr>
          <w:jc w:val="center"/>
        </w:trPr>
        <w:tc>
          <w:tcPr>
            <w:tcW w:w="3145" w:type="dxa"/>
            <w:gridSpan w:val="2"/>
            <w:tcBorders>
              <w:top w:val="single" w:sz="4" w:space="0" w:color="000000"/>
              <w:left w:val="single" w:sz="4" w:space="0" w:color="000000"/>
              <w:bottom w:val="single" w:sz="4" w:space="0" w:color="000000"/>
              <w:right w:val="single" w:sz="4" w:space="0" w:color="000000"/>
            </w:tcBorders>
          </w:tcPr>
          <w:p w14:paraId="6D6766F8" w14:textId="77777777" w:rsidR="00864AAC" w:rsidRPr="00D31FD7" w:rsidRDefault="00864AAC" w:rsidP="00683D89">
            <w:pPr>
              <w:pStyle w:val="NormalWeb"/>
              <w:ind w:left="720"/>
              <w:jc w:val="center"/>
              <w:rPr>
                <w:sz w:val="22"/>
                <w:szCs w:val="22"/>
                <w:lang w:val="es-MX"/>
              </w:rPr>
            </w:pPr>
          </w:p>
          <w:p w14:paraId="32E621BE" w14:textId="77777777" w:rsidR="00864AAC" w:rsidRPr="00D31FD7" w:rsidRDefault="00864AAC" w:rsidP="00683D89">
            <w:pPr>
              <w:pStyle w:val="NormalWeb"/>
              <w:ind w:left="-25"/>
              <w:jc w:val="center"/>
              <w:rPr>
                <w:b/>
                <w:bCs/>
                <w:sz w:val="22"/>
                <w:szCs w:val="22"/>
                <w:lang w:val="es-MX"/>
              </w:rPr>
            </w:pPr>
            <w:r w:rsidRPr="00D31FD7">
              <w:rPr>
                <w:b/>
                <w:sz w:val="22"/>
                <w:szCs w:val="22"/>
                <w:lang w:val="es-MX"/>
              </w:rPr>
              <w:t>Número y fecha de las sesiones</w:t>
            </w:r>
          </w:p>
          <w:p w14:paraId="41A9545C" w14:textId="77777777" w:rsidR="00864AAC" w:rsidRPr="00D31FD7" w:rsidRDefault="00864AAC" w:rsidP="00683D89">
            <w:pPr>
              <w:pStyle w:val="NormalWeb"/>
              <w:ind w:left="720"/>
              <w:jc w:val="center"/>
              <w:rPr>
                <w:sz w:val="22"/>
                <w:szCs w:val="22"/>
                <w:lang w:val="es-MX"/>
              </w:rPr>
            </w:pPr>
          </w:p>
        </w:tc>
        <w:tc>
          <w:tcPr>
            <w:tcW w:w="9990" w:type="dxa"/>
            <w:tcBorders>
              <w:top w:val="single" w:sz="4" w:space="0" w:color="000000"/>
              <w:left w:val="single" w:sz="4" w:space="0" w:color="000000"/>
              <w:bottom w:val="single" w:sz="4" w:space="0" w:color="000000"/>
              <w:right w:val="single" w:sz="4" w:space="0" w:color="000000"/>
            </w:tcBorders>
          </w:tcPr>
          <w:p w14:paraId="18161B33" w14:textId="77777777" w:rsidR="00864AAC" w:rsidRPr="00D31FD7" w:rsidRDefault="00864AAC" w:rsidP="00683D89">
            <w:pPr>
              <w:spacing w:before="20" w:after="20"/>
              <w:ind w:left="105"/>
              <w:jc w:val="center"/>
              <w:rPr>
                <w:b/>
                <w:bCs/>
                <w:sz w:val="22"/>
                <w:szCs w:val="22"/>
                <w:lang w:val="es-MX"/>
              </w:rPr>
            </w:pPr>
          </w:p>
          <w:p w14:paraId="231E3BD6" w14:textId="77777777" w:rsidR="00864AAC" w:rsidRPr="00D31FD7" w:rsidRDefault="00864AAC" w:rsidP="00683D89">
            <w:pPr>
              <w:spacing w:before="20" w:after="20"/>
              <w:ind w:left="105"/>
              <w:jc w:val="center"/>
              <w:rPr>
                <w:b/>
                <w:bCs/>
                <w:sz w:val="22"/>
                <w:szCs w:val="22"/>
                <w:lang w:val="es-MX"/>
              </w:rPr>
            </w:pPr>
          </w:p>
          <w:p w14:paraId="59EA3F15" w14:textId="77777777" w:rsidR="00864AAC" w:rsidRPr="00D31FD7" w:rsidRDefault="00864AAC" w:rsidP="00683D89">
            <w:pPr>
              <w:spacing w:before="20" w:after="20"/>
              <w:ind w:left="105"/>
              <w:jc w:val="center"/>
              <w:rPr>
                <w:b/>
                <w:bCs/>
                <w:sz w:val="22"/>
                <w:szCs w:val="22"/>
                <w:lang w:val="es-MX"/>
              </w:rPr>
            </w:pPr>
            <w:proofErr w:type="gramStart"/>
            <w:r w:rsidRPr="00D31FD7">
              <w:rPr>
                <w:b/>
                <w:sz w:val="22"/>
                <w:szCs w:val="22"/>
                <w:lang w:val="es-MX"/>
              </w:rPr>
              <w:t>Temática a considerar</w:t>
            </w:r>
            <w:proofErr w:type="gramEnd"/>
            <w:r w:rsidRPr="00D31FD7">
              <w:rPr>
                <w:b/>
                <w:sz w:val="22"/>
                <w:szCs w:val="22"/>
                <w:lang w:val="es-MX"/>
              </w:rPr>
              <w:t xml:space="preserve"> en las sesiones</w:t>
            </w:r>
          </w:p>
        </w:tc>
      </w:tr>
      <w:tr w:rsidR="00864AAC" w:rsidRPr="00D31FD7" w14:paraId="43D537FC" w14:textId="77777777" w:rsidTr="00683D89">
        <w:trPr>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5AEEDEFD" w14:textId="77777777" w:rsidR="00864AAC" w:rsidRPr="00D31FD7" w:rsidRDefault="00864AAC" w:rsidP="00683D89">
            <w:pPr>
              <w:pStyle w:val="NormalWeb"/>
              <w:numPr>
                <w:ilvl w:val="0"/>
                <w:numId w:val="15"/>
              </w:numPr>
              <w:tabs>
                <w:tab w:val="left" w:pos="351"/>
              </w:tabs>
              <w:spacing w:before="0" w:beforeAutospacing="0" w:after="0" w:afterAutospacing="0" w:line="257" w:lineRule="auto"/>
              <w:jc w:val="center"/>
              <w:rPr>
                <w:b/>
                <w:bCs/>
                <w:sz w:val="22"/>
                <w:szCs w:val="22"/>
                <w:lang w:val="es-MX"/>
              </w:rPr>
            </w:pPr>
            <w:r w:rsidRPr="00D31FD7">
              <w:rPr>
                <w:b/>
                <w:sz w:val="22"/>
                <w:szCs w:val="22"/>
                <w:lang w:val="es-MX"/>
              </w:rPr>
              <w:t>Jueves,</w:t>
            </w:r>
          </w:p>
          <w:p w14:paraId="18ED6E19" w14:textId="77777777" w:rsidR="00864AAC" w:rsidRPr="00D31FD7" w:rsidRDefault="00864AAC" w:rsidP="00683D89">
            <w:pPr>
              <w:spacing w:before="20" w:after="20"/>
              <w:ind w:left="90"/>
              <w:jc w:val="center"/>
              <w:rPr>
                <w:sz w:val="22"/>
                <w:szCs w:val="22"/>
                <w:lang w:val="es-MX"/>
              </w:rPr>
            </w:pPr>
          </w:p>
          <w:p w14:paraId="67A574EB" w14:textId="77777777" w:rsidR="00864AAC" w:rsidRPr="00D31FD7" w:rsidRDefault="00864AAC" w:rsidP="00683D89">
            <w:pPr>
              <w:spacing w:before="20" w:after="20"/>
              <w:jc w:val="center"/>
              <w:rPr>
                <w:sz w:val="22"/>
                <w:szCs w:val="22"/>
                <w:lang w:val="es-MX"/>
              </w:rPr>
            </w:pPr>
            <w:r w:rsidRPr="00D31FD7">
              <w:rPr>
                <w:sz w:val="22"/>
                <w:szCs w:val="22"/>
                <w:lang w:val="es-MX"/>
              </w:rPr>
              <w:t>19 de enero de 2023</w:t>
            </w:r>
          </w:p>
          <w:p w14:paraId="51835248"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35F8781D" w14:textId="77777777" w:rsidR="00864AAC" w:rsidRPr="00D31FD7" w:rsidRDefault="00864AAC" w:rsidP="00683D89">
            <w:pPr>
              <w:jc w:val="center"/>
              <w:rPr>
                <w:sz w:val="22"/>
                <w:szCs w:val="22"/>
                <w:lang w:val="es-MX"/>
              </w:rPr>
            </w:pPr>
          </w:p>
        </w:tc>
        <w:tc>
          <w:tcPr>
            <w:tcW w:w="9990" w:type="dxa"/>
            <w:tcBorders>
              <w:top w:val="single" w:sz="4" w:space="0" w:color="000000"/>
              <w:left w:val="single" w:sz="4" w:space="0" w:color="000000"/>
              <w:bottom w:val="single" w:sz="4" w:space="0" w:color="000000"/>
              <w:right w:val="single" w:sz="4" w:space="0" w:color="000000"/>
            </w:tcBorders>
          </w:tcPr>
          <w:p w14:paraId="1824AFDA" w14:textId="77777777" w:rsidR="00864AAC" w:rsidRPr="00D31FD7" w:rsidRDefault="00864AAC" w:rsidP="00683D89">
            <w:pPr>
              <w:spacing w:before="20" w:after="20"/>
              <w:ind w:left="105"/>
              <w:jc w:val="both"/>
              <w:rPr>
                <w:sz w:val="22"/>
                <w:szCs w:val="22"/>
                <w:lang w:val="es-MX"/>
              </w:rPr>
            </w:pPr>
          </w:p>
          <w:p w14:paraId="527B0454" w14:textId="77777777" w:rsidR="00864AAC" w:rsidRPr="00D31FD7" w:rsidRDefault="00864AAC" w:rsidP="00683D89">
            <w:pPr>
              <w:numPr>
                <w:ilvl w:val="0"/>
                <w:numId w:val="16"/>
              </w:numPr>
              <w:spacing w:before="20" w:after="20"/>
              <w:jc w:val="both"/>
              <w:rPr>
                <w:sz w:val="22"/>
                <w:szCs w:val="22"/>
                <w:lang w:val="es-MX"/>
              </w:rPr>
            </w:pPr>
            <w:r w:rsidRPr="00D31FD7">
              <w:rPr>
                <w:sz w:val="22"/>
                <w:szCs w:val="22"/>
                <w:lang w:val="es-MX"/>
              </w:rPr>
              <w:t xml:space="preserve">Mensaje de inicio de actividades a cargo del </w:t>
            </w:r>
            <w:proofErr w:type="gramStart"/>
            <w:r w:rsidRPr="00D31FD7">
              <w:rPr>
                <w:sz w:val="22"/>
                <w:szCs w:val="22"/>
                <w:lang w:val="es-MX"/>
              </w:rPr>
              <w:t>Presidente</w:t>
            </w:r>
            <w:proofErr w:type="gramEnd"/>
            <w:r w:rsidRPr="00D31FD7">
              <w:rPr>
                <w:sz w:val="22"/>
                <w:szCs w:val="22"/>
                <w:lang w:val="es-MX"/>
              </w:rPr>
              <w:t xml:space="preserve"> de la CAJP, Embajador Hugh Adsett, Representante Permanente de Canadá</w:t>
            </w:r>
          </w:p>
          <w:p w14:paraId="5461E4F4" w14:textId="77777777" w:rsidR="00864AAC" w:rsidRPr="00D31FD7" w:rsidRDefault="00864AAC" w:rsidP="00683D89">
            <w:pPr>
              <w:spacing w:before="20" w:after="20"/>
              <w:jc w:val="both"/>
              <w:rPr>
                <w:sz w:val="22"/>
                <w:szCs w:val="22"/>
                <w:lang w:val="es-MX"/>
              </w:rPr>
            </w:pPr>
          </w:p>
          <w:p w14:paraId="4A9947B2" w14:textId="77777777" w:rsidR="00864AAC" w:rsidRPr="00D31FD7" w:rsidRDefault="00864AAC" w:rsidP="00683D89">
            <w:pPr>
              <w:numPr>
                <w:ilvl w:val="0"/>
                <w:numId w:val="16"/>
              </w:numPr>
              <w:spacing w:before="20" w:after="20"/>
              <w:jc w:val="both"/>
              <w:rPr>
                <w:sz w:val="22"/>
                <w:szCs w:val="22"/>
                <w:lang w:val="es-MX"/>
              </w:rPr>
            </w:pPr>
            <w:r w:rsidRPr="00D31FD7">
              <w:rPr>
                <w:sz w:val="22"/>
                <w:szCs w:val="22"/>
                <w:lang w:val="es-MX"/>
              </w:rPr>
              <w:t>Elecciones para el cargo de Vicepresidencia de la CAJP</w:t>
            </w:r>
          </w:p>
          <w:p w14:paraId="75605672" w14:textId="77777777" w:rsidR="00864AAC" w:rsidRPr="00D31FD7" w:rsidRDefault="00864AAC" w:rsidP="00683D89">
            <w:pPr>
              <w:spacing w:before="20" w:after="20"/>
              <w:jc w:val="both"/>
              <w:rPr>
                <w:sz w:val="22"/>
                <w:szCs w:val="22"/>
                <w:lang w:val="es-MX"/>
              </w:rPr>
            </w:pPr>
          </w:p>
          <w:p w14:paraId="0BE14B01" w14:textId="77777777" w:rsidR="00864AAC" w:rsidRPr="00D31FD7" w:rsidRDefault="00864AAC" w:rsidP="00683D89">
            <w:pPr>
              <w:numPr>
                <w:ilvl w:val="0"/>
                <w:numId w:val="16"/>
              </w:numPr>
              <w:spacing w:before="20" w:after="20"/>
              <w:jc w:val="both"/>
              <w:rPr>
                <w:sz w:val="22"/>
                <w:szCs w:val="22"/>
                <w:lang w:val="es-MX"/>
              </w:rPr>
            </w:pPr>
            <w:r w:rsidRPr="00D31FD7">
              <w:rPr>
                <w:sz w:val="22"/>
                <w:szCs w:val="22"/>
                <w:lang w:val="es-MX"/>
              </w:rPr>
              <w:t>Presentación de la propuesta de metodología de trabajo a cargo de la Presidencia</w:t>
            </w:r>
          </w:p>
          <w:p w14:paraId="5D0714F1" w14:textId="77777777" w:rsidR="00864AAC" w:rsidRPr="00D31FD7" w:rsidRDefault="00864AAC" w:rsidP="00683D89">
            <w:pPr>
              <w:spacing w:before="20" w:after="20"/>
              <w:jc w:val="both"/>
              <w:rPr>
                <w:sz w:val="22"/>
                <w:szCs w:val="22"/>
                <w:lang w:val="es-MX" w:eastAsia="es-ES"/>
              </w:rPr>
            </w:pPr>
          </w:p>
          <w:p w14:paraId="73BB4880" w14:textId="77777777" w:rsidR="00864AAC" w:rsidRPr="00D31FD7" w:rsidRDefault="00864AAC" w:rsidP="00683D89">
            <w:pPr>
              <w:numPr>
                <w:ilvl w:val="0"/>
                <w:numId w:val="16"/>
              </w:numPr>
              <w:spacing w:before="20" w:after="20"/>
              <w:jc w:val="both"/>
              <w:rPr>
                <w:sz w:val="22"/>
                <w:szCs w:val="22"/>
                <w:lang w:val="es-MX"/>
              </w:rPr>
            </w:pPr>
            <w:r w:rsidRPr="00D31FD7">
              <w:rPr>
                <w:sz w:val="22"/>
                <w:szCs w:val="22"/>
                <w:lang w:val="es-MX"/>
              </w:rPr>
              <w:t>Consideración y aprobación del proyecto de Plan de Trabajo y Calendario de Sesiones de la CAJP para el período 2022-2023</w:t>
            </w:r>
          </w:p>
          <w:p w14:paraId="72D9465D" w14:textId="77777777" w:rsidR="00864AAC" w:rsidRPr="00D31FD7" w:rsidRDefault="00864AAC" w:rsidP="00683D89">
            <w:pPr>
              <w:spacing w:before="20" w:after="20"/>
              <w:jc w:val="both"/>
              <w:rPr>
                <w:sz w:val="22"/>
                <w:szCs w:val="22"/>
                <w:lang w:val="es-MX"/>
              </w:rPr>
            </w:pPr>
          </w:p>
          <w:p w14:paraId="146D6555" w14:textId="77777777" w:rsidR="00864AAC" w:rsidRPr="00D31FD7" w:rsidRDefault="00864AAC" w:rsidP="00683D89">
            <w:pPr>
              <w:spacing w:before="20" w:after="20"/>
              <w:jc w:val="both"/>
              <w:rPr>
                <w:sz w:val="22"/>
                <w:szCs w:val="22"/>
                <w:lang w:val="es-MX"/>
              </w:rPr>
            </w:pPr>
          </w:p>
        </w:tc>
      </w:tr>
      <w:tr w:rsidR="00864AAC" w:rsidRPr="00D31FD7" w14:paraId="32C1D74E" w14:textId="77777777" w:rsidTr="00683D89">
        <w:trPr>
          <w:jc w:val="center"/>
        </w:trPr>
        <w:tc>
          <w:tcPr>
            <w:tcW w:w="13135" w:type="dxa"/>
            <w:gridSpan w:val="3"/>
            <w:tcBorders>
              <w:top w:val="single" w:sz="4" w:space="0" w:color="000000"/>
              <w:left w:val="single" w:sz="4" w:space="0" w:color="000000"/>
              <w:bottom w:val="single" w:sz="4" w:space="0" w:color="000000"/>
              <w:right w:val="single" w:sz="4" w:space="0" w:color="000000"/>
            </w:tcBorders>
            <w:shd w:val="pct15" w:color="auto" w:fill="auto"/>
          </w:tcPr>
          <w:p w14:paraId="65D18AAC" w14:textId="77777777" w:rsidR="00864AAC" w:rsidRPr="00D31FD7" w:rsidRDefault="00864AAC" w:rsidP="00683D89">
            <w:pPr>
              <w:spacing w:before="120" w:after="120"/>
              <w:ind w:left="360"/>
              <w:jc w:val="center"/>
              <w:rPr>
                <w:b/>
                <w:bCs/>
                <w:sz w:val="22"/>
                <w:szCs w:val="22"/>
                <w:lang w:val="es-MX"/>
              </w:rPr>
            </w:pPr>
            <w:r w:rsidRPr="00D31FD7">
              <w:rPr>
                <w:b/>
                <w:sz w:val="22"/>
                <w:szCs w:val="22"/>
                <w:lang w:val="es-MX"/>
              </w:rPr>
              <w:t>FEBRERO DE 2023</w:t>
            </w:r>
          </w:p>
        </w:tc>
      </w:tr>
      <w:tr w:rsidR="00864AAC" w:rsidRPr="00D31FD7" w14:paraId="68EBDCBC" w14:textId="77777777" w:rsidTr="00683D89">
        <w:trPr>
          <w:jc w:val="center"/>
        </w:trPr>
        <w:tc>
          <w:tcPr>
            <w:tcW w:w="3145" w:type="dxa"/>
            <w:gridSpan w:val="2"/>
            <w:tcBorders>
              <w:top w:val="single" w:sz="4" w:space="0" w:color="000000"/>
              <w:left w:val="single" w:sz="4" w:space="0" w:color="000000"/>
              <w:bottom w:val="single" w:sz="4" w:space="0" w:color="000000"/>
              <w:right w:val="single" w:sz="4" w:space="0" w:color="000000"/>
            </w:tcBorders>
          </w:tcPr>
          <w:p w14:paraId="516D979D" w14:textId="77777777" w:rsidR="00864AAC" w:rsidRPr="00D31FD7" w:rsidRDefault="00864AAC" w:rsidP="00683D89">
            <w:pPr>
              <w:pStyle w:val="NormalWeb"/>
              <w:ind w:left="720"/>
              <w:rPr>
                <w:sz w:val="22"/>
                <w:szCs w:val="22"/>
                <w:lang w:val="es-MX"/>
              </w:rPr>
            </w:pPr>
          </w:p>
          <w:p w14:paraId="745E386D" w14:textId="77777777" w:rsidR="00864AAC" w:rsidRPr="00D31FD7" w:rsidRDefault="00864AAC" w:rsidP="00683D89">
            <w:pPr>
              <w:pStyle w:val="NormalWeb"/>
              <w:keepNext/>
              <w:numPr>
                <w:ilvl w:val="0"/>
                <w:numId w:val="15"/>
              </w:numPr>
              <w:tabs>
                <w:tab w:val="left" w:pos="351"/>
              </w:tabs>
              <w:spacing w:before="0" w:beforeAutospacing="0" w:after="0" w:afterAutospacing="0" w:line="256" w:lineRule="auto"/>
              <w:jc w:val="center"/>
              <w:rPr>
                <w:b/>
                <w:bCs/>
                <w:sz w:val="22"/>
                <w:szCs w:val="22"/>
                <w:lang w:val="es-MX"/>
              </w:rPr>
            </w:pPr>
            <w:r w:rsidRPr="00D31FD7">
              <w:rPr>
                <w:b/>
                <w:sz w:val="22"/>
                <w:szCs w:val="22"/>
                <w:lang w:val="es-MX"/>
              </w:rPr>
              <w:t>Jueves,</w:t>
            </w:r>
          </w:p>
          <w:p w14:paraId="5DA797FF" w14:textId="77777777" w:rsidR="00864AAC" w:rsidRPr="00D31FD7" w:rsidRDefault="00864AAC" w:rsidP="00683D89">
            <w:pPr>
              <w:spacing w:before="20" w:after="20"/>
              <w:jc w:val="center"/>
              <w:rPr>
                <w:sz w:val="22"/>
                <w:szCs w:val="22"/>
                <w:lang w:val="es-MX"/>
              </w:rPr>
            </w:pPr>
          </w:p>
          <w:p w14:paraId="017EE8C8" w14:textId="77777777" w:rsidR="00864AAC" w:rsidRPr="00D31FD7" w:rsidRDefault="00864AAC" w:rsidP="00683D89">
            <w:pPr>
              <w:spacing w:before="20" w:after="20"/>
              <w:jc w:val="center"/>
              <w:rPr>
                <w:sz w:val="22"/>
                <w:szCs w:val="22"/>
                <w:lang w:val="es-MX"/>
              </w:rPr>
            </w:pPr>
            <w:r w:rsidRPr="00D31FD7">
              <w:rPr>
                <w:sz w:val="22"/>
                <w:szCs w:val="22"/>
                <w:lang w:val="es-MX"/>
              </w:rPr>
              <w:t>2 de febrero de 2023</w:t>
            </w:r>
          </w:p>
          <w:p w14:paraId="7CB4FDA5"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46739D9A" w14:textId="77777777" w:rsidR="00864AAC" w:rsidRPr="00D31FD7" w:rsidRDefault="00864AAC" w:rsidP="00683D89">
            <w:pPr>
              <w:jc w:val="center"/>
              <w:rPr>
                <w:sz w:val="22"/>
                <w:szCs w:val="22"/>
                <w:lang w:val="es-MX"/>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5C71E94C" w14:textId="77777777" w:rsidR="00864AAC" w:rsidRPr="00D31FD7" w:rsidRDefault="00864AAC" w:rsidP="00683D89">
            <w:pPr>
              <w:jc w:val="both"/>
              <w:rPr>
                <w:sz w:val="22"/>
                <w:szCs w:val="22"/>
                <w:lang w:val="es-MX"/>
              </w:rPr>
            </w:pPr>
          </w:p>
          <w:p w14:paraId="190FE5F9" w14:textId="77777777" w:rsidR="00864AAC" w:rsidRPr="00D31FD7" w:rsidRDefault="00864AAC" w:rsidP="00683D89">
            <w:pPr>
              <w:pStyle w:val="ListParagraph"/>
              <w:ind w:left="360"/>
              <w:rPr>
                <w:sz w:val="22"/>
                <w:szCs w:val="22"/>
                <w:lang w:val="es-MX"/>
              </w:rPr>
            </w:pPr>
          </w:p>
          <w:p w14:paraId="11F64160" w14:textId="77777777" w:rsidR="00864AAC" w:rsidRPr="00D31FD7" w:rsidRDefault="00864AAC" w:rsidP="00683D89">
            <w:pPr>
              <w:pStyle w:val="ListParagraph"/>
              <w:numPr>
                <w:ilvl w:val="0"/>
                <w:numId w:val="42"/>
              </w:numPr>
              <w:spacing w:before="20" w:after="20"/>
              <w:jc w:val="both"/>
              <w:rPr>
                <w:sz w:val="22"/>
                <w:szCs w:val="22"/>
                <w:lang w:val="es-MX"/>
              </w:rPr>
            </w:pPr>
            <w:r w:rsidRPr="00D31FD7">
              <w:rPr>
                <w:sz w:val="22"/>
                <w:szCs w:val="22"/>
                <w:lang w:val="es-MX"/>
              </w:rPr>
              <w:t>Consideración y aprobación de la metodología de trabajo propuesta por la Presidencia</w:t>
            </w:r>
          </w:p>
          <w:p w14:paraId="2F36B108" w14:textId="77777777" w:rsidR="00864AAC" w:rsidRPr="00D31FD7" w:rsidRDefault="00864AAC" w:rsidP="00683D89">
            <w:pPr>
              <w:pStyle w:val="ListParagraph"/>
              <w:spacing w:before="20" w:after="20"/>
              <w:ind w:left="360"/>
              <w:jc w:val="both"/>
              <w:rPr>
                <w:sz w:val="22"/>
                <w:szCs w:val="22"/>
                <w:lang w:val="es-MX"/>
              </w:rPr>
            </w:pPr>
          </w:p>
          <w:p w14:paraId="60323960" w14:textId="77777777" w:rsidR="00864AAC" w:rsidRPr="00D31FD7" w:rsidRDefault="00864AAC" w:rsidP="00683D89">
            <w:pPr>
              <w:pStyle w:val="ListParagraph"/>
              <w:numPr>
                <w:ilvl w:val="0"/>
                <w:numId w:val="42"/>
              </w:numPr>
              <w:rPr>
                <w:sz w:val="22"/>
                <w:szCs w:val="22"/>
                <w:lang w:val="es-MX"/>
              </w:rPr>
            </w:pPr>
            <w:r w:rsidRPr="00D31FD7">
              <w:rPr>
                <w:sz w:val="22"/>
                <w:szCs w:val="22"/>
                <w:lang w:val="es-MX"/>
              </w:rPr>
              <w:t>Consideración y aprobación del proyecto de Plan de Trabajo y Calendario de Sesiones de la CAJP para el período 2022-2023</w:t>
            </w:r>
          </w:p>
          <w:p w14:paraId="01CFFDEE" w14:textId="77777777" w:rsidR="00864AAC" w:rsidRPr="00D31FD7" w:rsidRDefault="00864AAC" w:rsidP="00683D89">
            <w:pPr>
              <w:pStyle w:val="ListParagraph"/>
              <w:spacing w:before="20" w:after="20"/>
              <w:ind w:left="360"/>
              <w:jc w:val="both"/>
              <w:rPr>
                <w:sz w:val="22"/>
                <w:szCs w:val="22"/>
                <w:lang w:val="es-MX"/>
              </w:rPr>
            </w:pPr>
          </w:p>
          <w:p w14:paraId="234D5613" w14:textId="77777777" w:rsidR="00864AAC" w:rsidRPr="00D31FD7" w:rsidRDefault="00864AAC" w:rsidP="00683D89">
            <w:pPr>
              <w:pStyle w:val="ListParagraph"/>
              <w:numPr>
                <w:ilvl w:val="0"/>
                <w:numId w:val="42"/>
              </w:numPr>
              <w:spacing w:before="20" w:after="20"/>
              <w:jc w:val="both"/>
              <w:rPr>
                <w:sz w:val="22"/>
                <w:szCs w:val="22"/>
                <w:lang w:val="es-MX"/>
              </w:rPr>
            </w:pPr>
            <w:r w:rsidRPr="00D31FD7">
              <w:rPr>
                <w:sz w:val="22"/>
                <w:szCs w:val="22"/>
                <w:lang w:val="es-MX"/>
              </w:rPr>
              <w:t>Presentación de proyectos de temario para los eventos especiales de la CAJP (por determinar)</w:t>
            </w:r>
          </w:p>
        </w:tc>
      </w:tr>
      <w:tr w:rsidR="00864AAC" w:rsidRPr="00D31FD7" w14:paraId="3B94DF8B" w14:textId="77777777" w:rsidTr="00683D89">
        <w:trPr>
          <w:jc w:val="center"/>
        </w:trPr>
        <w:tc>
          <w:tcPr>
            <w:tcW w:w="13135" w:type="dxa"/>
            <w:gridSpan w:val="3"/>
            <w:tcBorders>
              <w:top w:val="single" w:sz="4" w:space="0" w:color="000000"/>
              <w:left w:val="single" w:sz="4" w:space="0" w:color="000000"/>
              <w:bottom w:val="single" w:sz="4" w:space="0" w:color="000000"/>
              <w:right w:val="single" w:sz="4" w:space="0" w:color="000000"/>
            </w:tcBorders>
            <w:shd w:val="pct15" w:color="auto" w:fill="auto"/>
          </w:tcPr>
          <w:p w14:paraId="3B80143B" w14:textId="77777777" w:rsidR="00864AAC" w:rsidRPr="00D31FD7" w:rsidRDefault="00864AAC" w:rsidP="00683D89">
            <w:pPr>
              <w:spacing w:before="120" w:after="120"/>
              <w:ind w:left="360"/>
              <w:jc w:val="center"/>
              <w:rPr>
                <w:b/>
                <w:bCs/>
                <w:sz w:val="22"/>
                <w:szCs w:val="22"/>
                <w:lang w:val="es-MX"/>
              </w:rPr>
            </w:pPr>
            <w:r w:rsidRPr="00D31FD7">
              <w:rPr>
                <w:b/>
                <w:sz w:val="22"/>
                <w:szCs w:val="22"/>
                <w:lang w:val="es-MX"/>
              </w:rPr>
              <w:lastRenderedPageBreak/>
              <w:t>MARZO DE 2023</w:t>
            </w:r>
          </w:p>
        </w:tc>
      </w:tr>
      <w:tr w:rsidR="00864AAC" w:rsidRPr="00D31FD7" w14:paraId="74F282C3" w14:textId="77777777" w:rsidTr="00683D89">
        <w:trPr>
          <w:jc w:val="center"/>
        </w:trPr>
        <w:tc>
          <w:tcPr>
            <w:tcW w:w="3145" w:type="dxa"/>
            <w:gridSpan w:val="2"/>
            <w:tcBorders>
              <w:top w:val="single" w:sz="4" w:space="0" w:color="000000"/>
              <w:left w:val="single" w:sz="4" w:space="0" w:color="000000"/>
              <w:bottom w:val="single" w:sz="4" w:space="0" w:color="000000"/>
              <w:right w:val="single" w:sz="4" w:space="0" w:color="000000"/>
            </w:tcBorders>
          </w:tcPr>
          <w:p w14:paraId="5950B59B" w14:textId="77777777" w:rsidR="00864AAC" w:rsidRPr="00D31FD7" w:rsidRDefault="00864AAC" w:rsidP="00683D89">
            <w:pPr>
              <w:pStyle w:val="NormalWeb"/>
              <w:keepNext/>
              <w:numPr>
                <w:ilvl w:val="0"/>
                <w:numId w:val="15"/>
              </w:numPr>
              <w:tabs>
                <w:tab w:val="left" w:pos="351"/>
              </w:tabs>
              <w:spacing w:before="0" w:beforeAutospacing="0" w:after="0" w:afterAutospacing="0" w:line="256" w:lineRule="auto"/>
              <w:jc w:val="center"/>
              <w:rPr>
                <w:b/>
                <w:bCs/>
                <w:sz w:val="22"/>
                <w:szCs w:val="22"/>
                <w:lang w:val="es-MX"/>
              </w:rPr>
            </w:pPr>
            <w:r w:rsidRPr="00D31FD7">
              <w:rPr>
                <w:b/>
                <w:sz w:val="22"/>
                <w:szCs w:val="22"/>
                <w:lang w:val="es-MX"/>
              </w:rPr>
              <w:t>Miércoles</w:t>
            </w:r>
          </w:p>
          <w:p w14:paraId="0853DA8C" w14:textId="77777777" w:rsidR="00864AAC" w:rsidRPr="00D31FD7" w:rsidRDefault="00864AAC" w:rsidP="00683D89">
            <w:pPr>
              <w:spacing w:before="20" w:after="20"/>
              <w:ind w:left="720"/>
              <w:rPr>
                <w:sz w:val="22"/>
                <w:szCs w:val="22"/>
                <w:lang w:val="es-MX"/>
              </w:rPr>
            </w:pPr>
          </w:p>
          <w:p w14:paraId="13F3DB2B" w14:textId="77777777" w:rsidR="00864AAC" w:rsidRPr="00D31FD7" w:rsidRDefault="00864AAC" w:rsidP="00683D89">
            <w:pPr>
              <w:spacing w:before="20" w:after="20"/>
              <w:jc w:val="center"/>
              <w:rPr>
                <w:sz w:val="22"/>
                <w:szCs w:val="22"/>
                <w:lang w:val="es-MX"/>
              </w:rPr>
            </w:pPr>
            <w:r w:rsidRPr="00D31FD7">
              <w:rPr>
                <w:sz w:val="22"/>
                <w:szCs w:val="22"/>
                <w:lang w:val="es-MX"/>
              </w:rPr>
              <w:t>15 de marzo de 2023</w:t>
            </w:r>
          </w:p>
          <w:p w14:paraId="0D2BBDD7" w14:textId="77777777" w:rsidR="00864AAC" w:rsidRPr="00D31FD7" w:rsidRDefault="00864AAC" w:rsidP="00683D89">
            <w:pPr>
              <w:spacing w:before="20" w:after="20"/>
              <w:jc w:val="center"/>
              <w:rPr>
                <w:sz w:val="22"/>
                <w:szCs w:val="22"/>
                <w:lang w:val="es-MX"/>
              </w:rPr>
            </w:pPr>
            <w:r w:rsidRPr="00D31FD7">
              <w:rPr>
                <w:sz w:val="22"/>
                <w:szCs w:val="22"/>
                <w:lang w:val="es-MX"/>
              </w:rPr>
              <w:t>10:00 a. m. - 1:00 p. m.</w:t>
            </w:r>
          </w:p>
          <w:p w14:paraId="621EA3F1" w14:textId="77777777" w:rsidR="00864AAC" w:rsidRPr="00D31FD7" w:rsidRDefault="00864AAC" w:rsidP="00683D89">
            <w:pPr>
              <w:spacing w:before="20" w:after="20"/>
              <w:jc w:val="center"/>
              <w:rPr>
                <w:sz w:val="22"/>
                <w:szCs w:val="22"/>
                <w:lang w:val="es-MX"/>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4C842F4A" w14:textId="77777777" w:rsidR="00864AAC" w:rsidRPr="00D31FD7" w:rsidRDefault="00864AAC" w:rsidP="00683D89">
            <w:pPr>
              <w:spacing w:before="20" w:after="20"/>
              <w:jc w:val="both"/>
              <w:rPr>
                <w:sz w:val="22"/>
                <w:szCs w:val="22"/>
                <w:highlight w:val="lightGray"/>
                <w:lang w:val="es-MX"/>
              </w:rPr>
            </w:pPr>
          </w:p>
          <w:p w14:paraId="06170274" w14:textId="77777777" w:rsidR="00864AAC" w:rsidRPr="00D31FD7" w:rsidRDefault="00864AAC" w:rsidP="00683D89">
            <w:pPr>
              <w:jc w:val="both"/>
              <w:rPr>
                <w:sz w:val="22"/>
                <w:szCs w:val="22"/>
                <w:lang w:val="es-MX"/>
              </w:rPr>
            </w:pPr>
          </w:p>
          <w:p w14:paraId="3BC5C414" w14:textId="7876ECC2" w:rsidR="00864AAC" w:rsidRPr="00D31FD7" w:rsidRDefault="00864AAC" w:rsidP="00683D89">
            <w:pPr>
              <w:jc w:val="both"/>
              <w:rPr>
                <w:sz w:val="22"/>
                <w:szCs w:val="22"/>
                <w:lang w:val="es-MX"/>
              </w:rPr>
            </w:pPr>
            <w:r w:rsidRPr="00D31FD7">
              <w:rPr>
                <w:sz w:val="22"/>
                <w:szCs w:val="22"/>
                <w:lang w:val="es-MX"/>
              </w:rPr>
              <w:t xml:space="preserve">Sesión extraordinaria sobre </w:t>
            </w:r>
            <w:r w:rsidR="00D31FD7" w:rsidRPr="00D31FD7">
              <w:rPr>
                <w:sz w:val="22"/>
                <w:szCs w:val="22"/>
                <w:lang w:val="es-MX"/>
              </w:rPr>
              <w:t>“</w:t>
            </w:r>
            <w:r w:rsidRPr="00D31FD7">
              <w:rPr>
                <w:sz w:val="22"/>
                <w:szCs w:val="22"/>
                <w:lang w:val="es-MX"/>
              </w:rPr>
              <w:t>Paridad de género y representatividad geográfica y de los diferentes sistemas jurídicos, en la Comisión Interamericana de Derechos Humanos y la Corte Interamericana de Derechos Humanos</w:t>
            </w:r>
            <w:r w:rsidR="00D31FD7" w:rsidRPr="00D31FD7">
              <w:rPr>
                <w:sz w:val="22"/>
                <w:szCs w:val="22"/>
                <w:lang w:val="es-MX"/>
              </w:rPr>
              <w:t>”</w:t>
            </w:r>
            <w:r w:rsidRPr="00D31FD7">
              <w:rPr>
                <w:sz w:val="22"/>
                <w:szCs w:val="22"/>
                <w:lang w:val="es-MX"/>
              </w:rPr>
              <w:t xml:space="preserve"> </w:t>
            </w:r>
          </w:p>
          <w:p w14:paraId="2D0005FD" w14:textId="77777777" w:rsidR="00864AAC" w:rsidRPr="00D31FD7" w:rsidRDefault="00864AAC" w:rsidP="00683D89">
            <w:pPr>
              <w:jc w:val="both"/>
              <w:rPr>
                <w:sz w:val="22"/>
                <w:szCs w:val="22"/>
                <w:lang w:val="es-MX"/>
              </w:rPr>
            </w:pPr>
          </w:p>
        </w:tc>
      </w:tr>
      <w:tr w:rsidR="00864AAC" w:rsidRPr="00D31FD7" w14:paraId="7D51EF93" w14:textId="77777777" w:rsidTr="00683D89">
        <w:trPr>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168F7A77" w14:textId="77777777" w:rsidR="00864AAC" w:rsidRPr="00D31FD7" w:rsidRDefault="00864AAC" w:rsidP="00683D89">
            <w:pPr>
              <w:jc w:val="center"/>
              <w:rPr>
                <w:sz w:val="22"/>
                <w:szCs w:val="22"/>
                <w:lang w:val="es-MX"/>
              </w:rPr>
            </w:pPr>
          </w:p>
          <w:p w14:paraId="1959D204" w14:textId="77777777" w:rsidR="00864AAC" w:rsidRPr="00D31FD7" w:rsidRDefault="00864AAC" w:rsidP="00683D89">
            <w:pPr>
              <w:pStyle w:val="NormalWeb"/>
              <w:keepNext/>
              <w:numPr>
                <w:ilvl w:val="0"/>
                <w:numId w:val="15"/>
              </w:numPr>
              <w:tabs>
                <w:tab w:val="left" w:pos="427"/>
              </w:tabs>
              <w:spacing w:before="0" w:beforeAutospacing="0" w:after="0" w:afterAutospacing="0" w:line="256" w:lineRule="auto"/>
              <w:jc w:val="center"/>
              <w:rPr>
                <w:b/>
                <w:bCs/>
                <w:sz w:val="22"/>
                <w:szCs w:val="22"/>
                <w:lang w:val="es-MX"/>
              </w:rPr>
            </w:pPr>
            <w:r w:rsidRPr="00D31FD7">
              <w:rPr>
                <w:b/>
                <w:sz w:val="22"/>
                <w:szCs w:val="22"/>
                <w:lang w:val="es-MX"/>
              </w:rPr>
              <w:t>Miércoles</w:t>
            </w:r>
          </w:p>
          <w:p w14:paraId="25DAB26E" w14:textId="77777777" w:rsidR="00864AAC" w:rsidRPr="00D31FD7" w:rsidRDefault="00864AAC" w:rsidP="00683D89">
            <w:pPr>
              <w:spacing w:before="20" w:after="20"/>
              <w:jc w:val="center"/>
              <w:rPr>
                <w:sz w:val="22"/>
                <w:szCs w:val="22"/>
                <w:lang w:val="es-MX"/>
              </w:rPr>
            </w:pPr>
          </w:p>
          <w:p w14:paraId="51FBEAAB" w14:textId="77777777" w:rsidR="00864AAC" w:rsidRPr="00D31FD7" w:rsidRDefault="00864AAC" w:rsidP="00683D89">
            <w:pPr>
              <w:spacing w:before="20" w:after="20"/>
              <w:jc w:val="center"/>
              <w:rPr>
                <w:sz w:val="22"/>
                <w:szCs w:val="22"/>
                <w:lang w:val="es-MX"/>
              </w:rPr>
            </w:pPr>
            <w:r w:rsidRPr="00D31FD7">
              <w:rPr>
                <w:sz w:val="22"/>
                <w:szCs w:val="22"/>
                <w:lang w:val="es-MX"/>
              </w:rPr>
              <w:t>15 de marzo de 2023</w:t>
            </w:r>
          </w:p>
          <w:p w14:paraId="4866919D"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21ED18AA" w14:textId="77777777" w:rsidR="00864AAC" w:rsidRPr="00D31FD7" w:rsidRDefault="00864AAC" w:rsidP="00683D89">
            <w:pPr>
              <w:jc w:val="center"/>
              <w:rPr>
                <w:sz w:val="22"/>
                <w:szCs w:val="22"/>
                <w:lang w:val="es-MX"/>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1FD8096D" w14:textId="77777777" w:rsidR="00864AAC" w:rsidRPr="00D31FD7" w:rsidRDefault="00864AAC" w:rsidP="00864AAC">
            <w:pPr>
              <w:pStyle w:val="ListParagraph"/>
              <w:numPr>
                <w:ilvl w:val="0"/>
                <w:numId w:val="50"/>
              </w:numPr>
              <w:spacing w:before="20" w:after="20"/>
              <w:jc w:val="both"/>
              <w:rPr>
                <w:sz w:val="22"/>
                <w:szCs w:val="22"/>
                <w:lang w:val="es-MX"/>
              </w:rPr>
            </w:pPr>
            <w:r w:rsidRPr="00D31FD7">
              <w:rPr>
                <w:sz w:val="22"/>
                <w:szCs w:val="22"/>
                <w:lang w:val="es-MX"/>
              </w:rPr>
              <w:t xml:space="preserve"> Consideración y aprobación de la metodología de trabajo propuesta por la Presidencia</w:t>
            </w:r>
          </w:p>
          <w:p w14:paraId="3DEE6201" w14:textId="77777777" w:rsidR="00864AAC" w:rsidRPr="00D31FD7" w:rsidRDefault="00864AAC" w:rsidP="00683D89">
            <w:pPr>
              <w:spacing w:before="20" w:after="20"/>
              <w:jc w:val="both"/>
              <w:rPr>
                <w:sz w:val="22"/>
                <w:szCs w:val="22"/>
                <w:lang w:val="es-MX"/>
              </w:rPr>
            </w:pPr>
          </w:p>
          <w:p w14:paraId="7D329E2C" w14:textId="77777777" w:rsidR="00864AAC" w:rsidRPr="00D31FD7" w:rsidRDefault="00864AAC" w:rsidP="00864AAC">
            <w:pPr>
              <w:pStyle w:val="ListParagraph"/>
              <w:numPr>
                <w:ilvl w:val="0"/>
                <w:numId w:val="50"/>
              </w:numPr>
              <w:spacing w:before="20" w:after="20"/>
              <w:jc w:val="both"/>
              <w:rPr>
                <w:sz w:val="22"/>
                <w:szCs w:val="22"/>
                <w:lang w:val="es-MX"/>
              </w:rPr>
            </w:pPr>
            <w:r w:rsidRPr="00D31FD7">
              <w:rPr>
                <w:sz w:val="22"/>
                <w:szCs w:val="22"/>
                <w:lang w:val="es-MX"/>
              </w:rPr>
              <w:t xml:space="preserve">Consideración y aprobación de la agenda para la décima primera sesión extraordinaria de la CAJP sobre buenas prácticas de las instituciones oficiales de defensoría pública de la región destinadas a garantizar que las personas usuarias de servicios de salud mental tengan acceso a la justicia </w:t>
            </w:r>
          </w:p>
          <w:p w14:paraId="19EAE7B6" w14:textId="77777777" w:rsidR="00864AAC" w:rsidRPr="00D31FD7" w:rsidRDefault="00864AAC" w:rsidP="00683D89">
            <w:pPr>
              <w:spacing w:before="20" w:after="20"/>
              <w:jc w:val="both"/>
              <w:rPr>
                <w:sz w:val="22"/>
                <w:szCs w:val="22"/>
                <w:lang w:val="es-MX"/>
              </w:rPr>
            </w:pPr>
          </w:p>
          <w:p w14:paraId="63C7EFFB" w14:textId="77777777" w:rsidR="00864AAC" w:rsidRPr="00D31FD7" w:rsidRDefault="00864AAC" w:rsidP="00864AAC">
            <w:pPr>
              <w:pStyle w:val="ListParagraph"/>
              <w:numPr>
                <w:ilvl w:val="0"/>
                <w:numId w:val="50"/>
              </w:numPr>
              <w:spacing w:before="20" w:after="20"/>
              <w:jc w:val="both"/>
              <w:rPr>
                <w:sz w:val="22"/>
                <w:szCs w:val="22"/>
                <w:lang w:val="es-MX"/>
              </w:rPr>
            </w:pPr>
            <w:r w:rsidRPr="00D31FD7">
              <w:rPr>
                <w:sz w:val="22"/>
                <w:szCs w:val="22"/>
                <w:lang w:val="es-MX"/>
              </w:rPr>
              <w:t xml:space="preserve"> Presentación de informes periódicos a cargo de la Secretaría</w:t>
            </w:r>
          </w:p>
          <w:p w14:paraId="084E593D" w14:textId="77777777" w:rsidR="00864AAC" w:rsidRPr="00D31FD7" w:rsidRDefault="00864AAC" w:rsidP="00683D89">
            <w:pPr>
              <w:pStyle w:val="ListParagraph"/>
              <w:numPr>
                <w:ilvl w:val="1"/>
                <w:numId w:val="16"/>
              </w:numPr>
              <w:rPr>
                <w:sz w:val="22"/>
                <w:szCs w:val="22"/>
                <w:lang w:val="es-MX"/>
              </w:rPr>
            </w:pPr>
            <w:r w:rsidRPr="00D31FD7">
              <w:rPr>
                <w:sz w:val="22"/>
                <w:szCs w:val="22"/>
                <w:lang w:val="es-MX"/>
              </w:rPr>
              <w:t xml:space="preserve">Protección de los solicitantes de asilo y refugiados en las Américas/Marco Integral Regional para la Protección y Soluciones (MIRPS) </w:t>
            </w:r>
          </w:p>
          <w:p w14:paraId="40C21F99" w14:textId="77777777" w:rsidR="00864AAC" w:rsidRPr="00D31FD7" w:rsidRDefault="00864AAC" w:rsidP="00683D89">
            <w:pPr>
              <w:pStyle w:val="ListParagraph"/>
              <w:ind w:left="1077"/>
              <w:rPr>
                <w:sz w:val="22"/>
                <w:szCs w:val="22"/>
                <w:lang w:val="es-MX"/>
              </w:rPr>
            </w:pPr>
          </w:p>
          <w:p w14:paraId="72431163" w14:textId="77777777" w:rsidR="00864AAC" w:rsidRPr="00D31FD7" w:rsidRDefault="00864AAC" w:rsidP="00683D89">
            <w:pPr>
              <w:pStyle w:val="ListParagraph"/>
              <w:numPr>
                <w:ilvl w:val="1"/>
                <w:numId w:val="16"/>
              </w:numPr>
              <w:spacing w:before="20" w:after="20"/>
              <w:jc w:val="both"/>
              <w:rPr>
                <w:sz w:val="22"/>
                <w:szCs w:val="22"/>
                <w:lang w:val="es-MX"/>
              </w:rPr>
            </w:pPr>
            <w:r w:rsidRPr="00D31FD7">
              <w:rPr>
                <w:sz w:val="22"/>
                <w:szCs w:val="22"/>
                <w:lang w:val="es-MX"/>
              </w:rPr>
              <w:t>Fortalecimiento de la gobernanza: transparencia, rendición de cuentas y participación ciudadana. Solicitud de las Misiones Permanentes de Canadá y Colombia para empezar a abordar el tema con una presentación del Departamento de Gestión Pública Eficaz</w:t>
            </w:r>
          </w:p>
          <w:p w14:paraId="11FEF6E2" w14:textId="77777777" w:rsidR="00864AAC" w:rsidRPr="00D31FD7" w:rsidRDefault="00864AAC" w:rsidP="00683D89">
            <w:pPr>
              <w:pStyle w:val="ListParagraph"/>
              <w:spacing w:before="20" w:after="20"/>
              <w:ind w:left="1513"/>
              <w:jc w:val="both"/>
              <w:rPr>
                <w:sz w:val="22"/>
                <w:szCs w:val="22"/>
                <w:lang w:val="es-MX"/>
              </w:rPr>
            </w:pPr>
          </w:p>
        </w:tc>
      </w:tr>
      <w:tr w:rsidR="00864AAC" w:rsidRPr="00D31FD7" w14:paraId="6A580B20" w14:textId="77777777" w:rsidTr="00683D89">
        <w:trPr>
          <w:trHeight w:val="710"/>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4B60D270" w14:textId="77777777" w:rsidR="00864AAC" w:rsidRPr="00D31FD7" w:rsidRDefault="00864AAC" w:rsidP="00683D89">
            <w:pPr>
              <w:pStyle w:val="NormalWeb"/>
              <w:keepNext/>
              <w:numPr>
                <w:ilvl w:val="0"/>
                <w:numId w:val="15"/>
              </w:numPr>
              <w:tabs>
                <w:tab w:val="left" w:pos="427"/>
              </w:tabs>
              <w:spacing w:before="0" w:beforeAutospacing="0" w:after="0" w:afterAutospacing="0" w:line="256" w:lineRule="auto"/>
              <w:jc w:val="center"/>
              <w:rPr>
                <w:b/>
                <w:bCs/>
                <w:sz w:val="22"/>
                <w:szCs w:val="22"/>
                <w:lang w:val="es-MX"/>
              </w:rPr>
            </w:pPr>
            <w:r w:rsidRPr="00D31FD7">
              <w:rPr>
                <w:b/>
                <w:sz w:val="22"/>
                <w:szCs w:val="22"/>
                <w:lang w:val="es-MX"/>
              </w:rPr>
              <w:lastRenderedPageBreak/>
              <w:t>Jueves,</w:t>
            </w:r>
          </w:p>
          <w:p w14:paraId="5C75EC3A" w14:textId="77777777" w:rsidR="00864AAC" w:rsidRPr="00D31FD7" w:rsidRDefault="00864AAC" w:rsidP="00683D89">
            <w:pPr>
              <w:spacing w:before="20" w:after="20"/>
              <w:jc w:val="both"/>
              <w:rPr>
                <w:sz w:val="22"/>
                <w:szCs w:val="22"/>
                <w:lang w:val="es-MX"/>
              </w:rPr>
            </w:pPr>
          </w:p>
          <w:p w14:paraId="32F4493C" w14:textId="77777777" w:rsidR="00864AAC" w:rsidRPr="00D31FD7" w:rsidRDefault="00864AAC" w:rsidP="00683D89">
            <w:pPr>
              <w:spacing w:before="20" w:after="20"/>
              <w:jc w:val="center"/>
              <w:rPr>
                <w:sz w:val="22"/>
                <w:szCs w:val="22"/>
                <w:lang w:val="es-MX"/>
              </w:rPr>
            </w:pPr>
            <w:r w:rsidRPr="00D31FD7">
              <w:rPr>
                <w:sz w:val="22"/>
                <w:szCs w:val="22"/>
                <w:lang w:val="es-MX"/>
              </w:rPr>
              <w:t>23 de marzo de 2023</w:t>
            </w:r>
          </w:p>
          <w:p w14:paraId="60AA464E"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7F58116C" w14:textId="77777777" w:rsidR="00864AAC" w:rsidRPr="00D31FD7" w:rsidRDefault="00864AAC" w:rsidP="00683D89">
            <w:pPr>
              <w:spacing w:before="20" w:after="20"/>
              <w:jc w:val="center"/>
              <w:rPr>
                <w:sz w:val="22"/>
                <w:szCs w:val="22"/>
                <w:lang w:val="es-MX"/>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70A15C6F" w14:textId="77777777" w:rsidR="00864AAC" w:rsidRPr="00D31FD7" w:rsidRDefault="00864AAC" w:rsidP="00683D89">
            <w:pPr>
              <w:ind w:left="360"/>
              <w:jc w:val="both"/>
              <w:rPr>
                <w:sz w:val="22"/>
                <w:szCs w:val="22"/>
                <w:lang w:val="es-MX" w:eastAsia="es-ES"/>
              </w:rPr>
            </w:pPr>
          </w:p>
          <w:p w14:paraId="7964066E" w14:textId="77777777" w:rsidR="00864AAC" w:rsidRPr="00D31FD7" w:rsidRDefault="00864AAC" w:rsidP="00864AAC">
            <w:pPr>
              <w:numPr>
                <w:ilvl w:val="0"/>
                <w:numId w:val="55"/>
              </w:numPr>
              <w:jc w:val="both"/>
              <w:rPr>
                <w:sz w:val="22"/>
                <w:szCs w:val="22"/>
                <w:lang w:val="es-MX"/>
              </w:rPr>
            </w:pPr>
            <w:r w:rsidRPr="00D31FD7">
              <w:rPr>
                <w:sz w:val="22"/>
                <w:szCs w:val="22"/>
                <w:lang w:val="es-MX"/>
              </w:rPr>
              <w:t>Orientación sobre la plantilla para los nuevos mandatos y los criterios de procesamiento aprobados por el Consejo Permanente de conformidad con la resolución AG/RES. 2971 (LI-O/21)</w:t>
            </w:r>
          </w:p>
          <w:p w14:paraId="0D57B0C3" w14:textId="77777777" w:rsidR="00864AAC" w:rsidRPr="00D31FD7" w:rsidRDefault="00864AAC" w:rsidP="00683D89">
            <w:pPr>
              <w:ind w:left="360"/>
              <w:jc w:val="both"/>
              <w:rPr>
                <w:sz w:val="22"/>
                <w:szCs w:val="22"/>
                <w:lang w:val="es-MX" w:eastAsia="es-ES"/>
              </w:rPr>
            </w:pPr>
          </w:p>
          <w:p w14:paraId="7824D39F" w14:textId="2AD8CFBF" w:rsidR="00864AAC" w:rsidRPr="00D31FD7" w:rsidRDefault="00864AAC" w:rsidP="00864AAC">
            <w:pPr>
              <w:numPr>
                <w:ilvl w:val="0"/>
                <w:numId w:val="55"/>
              </w:numPr>
              <w:jc w:val="both"/>
              <w:rPr>
                <w:sz w:val="22"/>
                <w:szCs w:val="22"/>
                <w:lang w:val="es-MX"/>
              </w:rPr>
            </w:pPr>
            <w:r w:rsidRPr="00D31FD7">
              <w:rPr>
                <w:sz w:val="22"/>
                <w:szCs w:val="22"/>
                <w:lang w:val="es-MX"/>
              </w:rPr>
              <w:t xml:space="preserve">+Consideración del documento </w:t>
            </w:r>
            <w:hyperlink r:id="rId19" w:history="1">
              <w:r w:rsidRPr="00D31FD7">
                <w:rPr>
                  <w:sz w:val="22"/>
                  <w:szCs w:val="22"/>
                  <w:lang w:val="es-MX"/>
                </w:rPr>
                <w:t>CP/CAJP-3715/23</w:t>
              </w:r>
            </w:hyperlink>
            <w:r w:rsidRPr="00D31FD7">
              <w:rPr>
                <w:sz w:val="22"/>
                <w:szCs w:val="22"/>
                <w:lang w:val="es-MX"/>
              </w:rPr>
              <w:t xml:space="preserve">, Sesión extraordinaria del Consejo Permanente sobre </w:t>
            </w:r>
            <w:r w:rsidR="00D31FD7" w:rsidRPr="00D31FD7">
              <w:rPr>
                <w:sz w:val="22"/>
                <w:szCs w:val="22"/>
                <w:lang w:val="es-MX"/>
              </w:rPr>
              <w:t>“</w:t>
            </w:r>
            <w:r w:rsidRPr="00D31FD7">
              <w:rPr>
                <w:sz w:val="22"/>
                <w:szCs w:val="22"/>
                <w:lang w:val="es-MX"/>
              </w:rPr>
              <w:t>Buenas prácticas y recomendaciones para mejorar el diálogo parlamentario interamericano</w:t>
            </w:r>
            <w:r w:rsidR="00D31FD7" w:rsidRPr="00D31FD7">
              <w:rPr>
                <w:sz w:val="22"/>
                <w:szCs w:val="22"/>
                <w:lang w:val="es-MX"/>
              </w:rPr>
              <w:t>”</w:t>
            </w:r>
            <w:r w:rsidRPr="00D31FD7">
              <w:rPr>
                <w:sz w:val="22"/>
                <w:szCs w:val="22"/>
                <w:lang w:val="es-MX"/>
              </w:rPr>
              <w:t xml:space="preserve"> </w:t>
            </w:r>
          </w:p>
          <w:p w14:paraId="37D7701A" w14:textId="77777777" w:rsidR="00864AAC" w:rsidRPr="00D31FD7" w:rsidRDefault="00864AAC" w:rsidP="00683D89">
            <w:pPr>
              <w:ind w:left="360"/>
              <w:jc w:val="both"/>
              <w:rPr>
                <w:sz w:val="22"/>
                <w:szCs w:val="22"/>
                <w:lang w:val="es-MX" w:eastAsia="es-ES"/>
              </w:rPr>
            </w:pPr>
          </w:p>
          <w:p w14:paraId="5EF45A4E" w14:textId="7550A09A" w:rsidR="00864AAC" w:rsidRPr="00D31FD7" w:rsidRDefault="00864AAC" w:rsidP="00864AAC">
            <w:pPr>
              <w:numPr>
                <w:ilvl w:val="0"/>
                <w:numId w:val="55"/>
              </w:numPr>
              <w:jc w:val="both"/>
              <w:rPr>
                <w:sz w:val="22"/>
                <w:szCs w:val="22"/>
                <w:lang w:val="es-MX"/>
              </w:rPr>
            </w:pPr>
            <w:r w:rsidRPr="00D31FD7">
              <w:rPr>
                <w:sz w:val="22"/>
                <w:szCs w:val="22"/>
                <w:lang w:val="es-MX"/>
              </w:rPr>
              <w:t xml:space="preserve">Consideración del documento </w:t>
            </w:r>
            <w:hyperlink r:id="rId20" w:history="1">
              <w:r w:rsidRPr="00D31FD7">
                <w:rPr>
                  <w:sz w:val="22"/>
                  <w:szCs w:val="22"/>
                  <w:lang w:val="es-MX"/>
                </w:rPr>
                <w:t>CP/CAJP-3716/23</w:t>
              </w:r>
            </w:hyperlink>
            <w:r w:rsidRPr="00D31FD7">
              <w:rPr>
                <w:sz w:val="22"/>
                <w:szCs w:val="22"/>
                <w:lang w:val="es-MX"/>
              </w:rPr>
              <w:t xml:space="preserve">,   Sesión extraordinaria del Consejo Permanente sobre </w:t>
            </w:r>
            <w:r w:rsidR="00D31FD7" w:rsidRPr="00D31FD7">
              <w:rPr>
                <w:sz w:val="22"/>
                <w:szCs w:val="22"/>
                <w:lang w:val="es-MX"/>
              </w:rPr>
              <w:t>“</w:t>
            </w:r>
            <w:r w:rsidRPr="00D31FD7">
              <w:rPr>
                <w:sz w:val="22"/>
                <w:szCs w:val="22"/>
                <w:lang w:val="es-MX"/>
              </w:rPr>
              <w:t>Implementación de todos los aspectos de la Carta Democrática Interamericana y sus desafíos</w:t>
            </w:r>
            <w:r w:rsidR="00D31FD7" w:rsidRPr="00D31FD7">
              <w:rPr>
                <w:sz w:val="22"/>
                <w:szCs w:val="22"/>
                <w:lang w:val="es-MX"/>
              </w:rPr>
              <w:t>”</w:t>
            </w:r>
          </w:p>
          <w:p w14:paraId="5F393967" w14:textId="77777777" w:rsidR="00864AAC" w:rsidRPr="00D31FD7" w:rsidRDefault="00864AAC" w:rsidP="00683D89">
            <w:pPr>
              <w:ind w:left="360"/>
              <w:jc w:val="both"/>
              <w:rPr>
                <w:sz w:val="22"/>
                <w:szCs w:val="22"/>
                <w:lang w:val="es-MX" w:eastAsia="es-ES"/>
              </w:rPr>
            </w:pPr>
          </w:p>
          <w:p w14:paraId="315C00CE" w14:textId="206FB8E6" w:rsidR="00864AAC" w:rsidRPr="00D31FD7" w:rsidRDefault="00864AAC" w:rsidP="00864AAC">
            <w:pPr>
              <w:numPr>
                <w:ilvl w:val="0"/>
                <w:numId w:val="55"/>
              </w:numPr>
              <w:jc w:val="both"/>
              <w:rPr>
                <w:sz w:val="22"/>
                <w:szCs w:val="22"/>
                <w:lang w:val="es-MX"/>
              </w:rPr>
            </w:pPr>
            <w:r w:rsidRPr="00D31FD7">
              <w:rPr>
                <w:sz w:val="22"/>
                <w:szCs w:val="22"/>
                <w:lang w:val="es-MX"/>
              </w:rPr>
              <w:t xml:space="preserve">Consideración del documento </w:t>
            </w:r>
            <w:hyperlink r:id="rId21" w:history="1">
              <w:r w:rsidRPr="00D31FD7">
                <w:rPr>
                  <w:sz w:val="22"/>
                  <w:szCs w:val="22"/>
                  <w:lang w:val="es-MX"/>
                </w:rPr>
                <w:t>CP/CAJP-3713/23</w:t>
              </w:r>
            </w:hyperlink>
            <w:r w:rsidRPr="00D31FD7">
              <w:rPr>
                <w:sz w:val="22"/>
                <w:szCs w:val="22"/>
                <w:lang w:val="es-MX"/>
              </w:rPr>
              <w:t xml:space="preserve">, Proyecto de resolución: Renovación de resoluciones y mandatos encomendados a la Comisión de Asuntos Jurídicos y Políticos que no pudieron ser implementados en el período 2022-2023 </w:t>
            </w:r>
          </w:p>
          <w:p w14:paraId="3197B741" w14:textId="77777777" w:rsidR="00864AAC" w:rsidRPr="00D31FD7" w:rsidRDefault="00864AAC" w:rsidP="00683D89">
            <w:pPr>
              <w:ind w:left="360"/>
              <w:jc w:val="both"/>
              <w:rPr>
                <w:sz w:val="22"/>
                <w:szCs w:val="22"/>
                <w:lang w:val="es-MX" w:eastAsia="es-ES"/>
              </w:rPr>
            </w:pPr>
          </w:p>
          <w:p w14:paraId="245DF8FB" w14:textId="77777777" w:rsidR="00864AAC" w:rsidRPr="00D31FD7" w:rsidRDefault="00864AAC" w:rsidP="00683D89">
            <w:pPr>
              <w:ind w:left="360"/>
              <w:jc w:val="both"/>
              <w:rPr>
                <w:sz w:val="22"/>
                <w:szCs w:val="22"/>
                <w:lang w:val="es-MX" w:eastAsia="es-ES"/>
              </w:rPr>
            </w:pPr>
          </w:p>
          <w:p w14:paraId="442569C9" w14:textId="77777777" w:rsidR="00864AAC" w:rsidRPr="00D31FD7" w:rsidRDefault="00864AAC" w:rsidP="00683D89">
            <w:pPr>
              <w:ind w:left="360"/>
              <w:jc w:val="both"/>
              <w:rPr>
                <w:sz w:val="22"/>
                <w:szCs w:val="22"/>
                <w:lang w:val="es-MX" w:eastAsia="es-ES"/>
              </w:rPr>
            </w:pPr>
          </w:p>
        </w:tc>
      </w:tr>
      <w:tr w:rsidR="00864AAC" w:rsidRPr="00D31FD7" w14:paraId="4245DE6F" w14:textId="77777777" w:rsidTr="00683D89">
        <w:trPr>
          <w:trHeight w:val="710"/>
          <w:jc w:val="center"/>
        </w:trPr>
        <w:tc>
          <w:tcPr>
            <w:tcW w:w="3145" w:type="dxa"/>
            <w:gridSpan w:val="2"/>
            <w:tcBorders>
              <w:top w:val="single" w:sz="4" w:space="0" w:color="000000"/>
              <w:left w:val="single" w:sz="4" w:space="0" w:color="000000"/>
              <w:bottom w:val="single" w:sz="4" w:space="0" w:color="000000"/>
              <w:right w:val="single" w:sz="4" w:space="0" w:color="000000"/>
            </w:tcBorders>
            <w:vAlign w:val="center"/>
          </w:tcPr>
          <w:p w14:paraId="4EAFB2ED" w14:textId="77777777" w:rsidR="00864AAC" w:rsidRPr="00D31FD7" w:rsidRDefault="00864AAC" w:rsidP="00683D89">
            <w:pPr>
              <w:pStyle w:val="NormalWeb"/>
              <w:keepNext/>
              <w:tabs>
                <w:tab w:val="left" w:pos="427"/>
              </w:tabs>
              <w:spacing w:before="0" w:beforeAutospacing="0" w:after="0" w:afterAutospacing="0" w:line="256" w:lineRule="auto"/>
              <w:rPr>
                <w:b/>
                <w:bCs/>
                <w:sz w:val="22"/>
                <w:szCs w:val="22"/>
                <w:lang w:val="es-MX"/>
              </w:rPr>
            </w:pPr>
          </w:p>
          <w:p w14:paraId="457001F1" w14:textId="77777777" w:rsidR="00864AAC" w:rsidRPr="00D31FD7" w:rsidRDefault="00864AAC" w:rsidP="00683D89">
            <w:pPr>
              <w:pStyle w:val="NormalWeb"/>
              <w:keepNext/>
              <w:numPr>
                <w:ilvl w:val="0"/>
                <w:numId w:val="15"/>
              </w:numPr>
              <w:tabs>
                <w:tab w:val="left" w:pos="427"/>
              </w:tabs>
              <w:spacing w:before="0" w:beforeAutospacing="0" w:after="0" w:afterAutospacing="0" w:line="256" w:lineRule="auto"/>
              <w:jc w:val="center"/>
              <w:rPr>
                <w:b/>
                <w:bCs/>
                <w:sz w:val="22"/>
                <w:szCs w:val="22"/>
                <w:lang w:val="es-MX"/>
              </w:rPr>
            </w:pPr>
            <w:r w:rsidRPr="00D31FD7">
              <w:rPr>
                <w:b/>
                <w:sz w:val="22"/>
                <w:szCs w:val="22"/>
                <w:lang w:val="es-MX"/>
              </w:rPr>
              <w:t>Jueves,</w:t>
            </w:r>
          </w:p>
          <w:p w14:paraId="75075E34" w14:textId="77777777" w:rsidR="00864AAC" w:rsidRPr="00D31FD7" w:rsidRDefault="00864AAC" w:rsidP="00683D89">
            <w:pPr>
              <w:spacing w:before="20" w:after="20"/>
              <w:jc w:val="both"/>
              <w:rPr>
                <w:sz w:val="22"/>
                <w:szCs w:val="22"/>
                <w:lang w:val="es-MX"/>
              </w:rPr>
            </w:pPr>
          </w:p>
          <w:p w14:paraId="36B5E10F" w14:textId="77777777" w:rsidR="00864AAC" w:rsidRPr="00D31FD7" w:rsidRDefault="00864AAC" w:rsidP="00683D89">
            <w:pPr>
              <w:spacing w:before="20" w:after="20"/>
              <w:jc w:val="center"/>
              <w:rPr>
                <w:sz w:val="22"/>
                <w:szCs w:val="22"/>
                <w:lang w:val="es-MX"/>
              </w:rPr>
            </w:pPr>
            <w:r w:rsidRPr="00D31FD7">
              <w:rPr>
                <w:sz w:val="22"/>
                <w:szCs w:val="22"/>
                <w:lang w:val="es-MX"/>
              </w:rPr>
              <w:t>30 de marzo de 2023</w:t>
            </w:r>
          </w:p>
          <w:p w14:paraId="7A87D323"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47BBEBFC" w14:textId="77777777" w:rsidR="00864AAC" w:rsidRPr="00D31FD7" w:rsidRDefault="00864AAC" w:rsidP="00683D89">
            <w:pPr>
              <w:pStyle w:val="NormalWeb"/>
              <w:keepNext/>
              <w:tabs>
                <w:tab w:val="left" w:pos="427"/>
              </w:tabs>
              <w:spacing w:before="0" w:beforeAutospacing="0" w:after="0" w:afterAutospacing="0" w:line="256" w:lineRule="auto"/>
              <w:rPr>
                <w:b/>
                <w:bCs/>
                <w:sz w:val="22"/>
                <w:szCs w:val="22"/>
                <w:lang w:val="es-MX"/>
              </w:rPr>
            </w:pPr>
          </w:p>
        </w:tc>
        <w:tc>
          <w:tcPr>
            <w:tcW w:w="9990" w:type="dxa"/>
            <w:tcBorders>
              <w:top w:val="single" w:sz="4" w:space="0" w:color="000000"/>
              <w:left w:val="single" w:sz="4" w:space="0" w:color="000000"/>
              <w:bottom w:val="single" w:sz="4" w:space="0" w:color="000000"/>
              <w:right w:val="single" w:sz="4" w:space="0" w:color="000000"/>
            </w:tcBorders>
            <w:vAlign w:val="center"/>
          </w:tcPr>
          <w:p w14:paraId="0F590F92" w14:textId="77777777" w:rsidR="00864AAC" w:rsidRPr="00D31FD7" w:rsidRDefault="00864AAC" w:rsidP="00683D89">
            <w:pPr>
              <w:spacing w:before="20" w:after="20"/>
              <w:jc w:val="both"/>
              <w:rPr>
                <w:sz w:val="22"/>
                <w:szCs w:val="22"/>
                <w:highlight w:val="lightGray"/>
                <w:lang w:val="es-MX"/>
              </w:rPr>
            </w:pPr>
          </w:p>
          <w:p w14:paraId="66B71287" w14:textId="77777777" w:rsidR="00864AAC" w:rsidRPr="00D31FD7" w:rsidRDefault="00864AAC" w:rsidP="00864AAC">
            <w:pPr>
              <w:numPr>
                <w:ilvl w:val="0"/>
                <w:numId w:val="56"/>
              </w:numPr>
              <w:jc w:val="both"/>
              <w:rPr>
                <w:sz w:val="22"/>
                <w:szCs w:val="22"/>
                <w:lang w:val="es-MX"/>
              </w:rPr>
            </w:pPr>
            <w:r w:rsidRPr="00D31FD7">
              <w:rPr>
                <w:sz w:val="22"/>
                <w:szCs w:val="22"/>
                <w:lang w:val="es-MX"/>
              </w:rPr>
              <w:t>Presentación del informe anual de la Corte Interamericana de Derechos Humanos al quincuagésimo tercer período ordinario de sesiones de la Asamblea General</w:t>
            </w:r>
          </w:p>
          <w:p w14:paraId="184EB19E" w14:textId="3904DA58" w:rsidR="00864AAC" w:rsidRPr="00D31FD7" w:rsidRDefault="00864AAC" w:rsidP="00683D89">
            <w:pPr>
              <w:spacing w:before="20" w:after="20"/>
              <w:ind w:left="340"/>
              <w:rPr>
                <w:sz w:val="22"/>
                <w:szCs w:val="22"/>
                <w:lang w:val="es-MX"/>
              </w:rPr>
            </w:pPr>
            <w:r w:rsidRPr="00D31FD7">
              <w:rPr>
                <w:sz w:val="22"/>
                <w:szCs w:val="22"/>
                <w:lang w:val="es-MX"/>
              </w:rPr>
              <w:t xml:space="preserve">Documento </w:t>
            </w:r>
            <w:hyperlink r:id="rId22" w:history="1">
              <w:r w:rsidRPr="00D31FD7">
                <w:rPr>
                  <w:color w:val="0000FF"/>
                  <w:sz w:val="22"/>
                  <w:szCs w:val="22"/>
                  <w:u w:val="single"/>
                  <w:lang w:val="es-MX"/>
                </w:rPr>
                <w:t>CP/doc. 5851/23</w:t>
              </w:r>
            </w:hyperlink>
            <w:r w:rsidRPr="00D31FD7">
              <w:rPr>
                <w:sz w:val="22"/>
                <w:szCs w:val="22"/>
                <w:lang w:val="es-MX"/>
              </w:rPr>
              <w:t xml:space="preserve">   </w:t>
            </w:r>
          </w:p>
          <w:p w14:paraId="1E00B572" w14:textId="77777777" w:rsidR="00864AAC" w:rsidRPr="00D31FD7" w:rsidRDefault="00864AAC" w:rsidP="00683D89">
            <w:pPr>
              <w:spacing w:before="20" w:after="20"/>
              <w:jc w:val="both"/>
              <w:rPr>
                <w:sz w:val="22"/>
                <w:szCs w:val="22"/>
                <w:lang w:val="es-MX"/>
              </w:rPr>
            </w:pPr>
          </w:p>
          <w:p w14:paraId="1C3D8EFD" w14:textId="2D0B8C69" w:rsidR="00864AAC" w:rsidRPr="00D31FD7" w:rsidRDefault="00864AAC" w:rsidP="00864AAC">
            <w:pPr>
              <w:numPr>
                <w:ilvl w:val="0"/>
                <w:numId w:val="56"/>
              </w:numPr>
              <w:jc w:val="both"/>
              <w:rPr>
                <w:sz w:val="22"/>
                <w:szCs w:val="22"/>
                <w:lang w:val="es-MX"/>
              </w:rPr>
            </w:pPr>
            <w:r w:rsidRPr="00D31FD7">
              <w:rPr>
                <w:sz w:val="22"/>
                <w:szCs w:val="22"/>
                <w:lang w:val="es-MX"/>
              </w:rPr>
              <w:t xml:space="preserve">Consideración del documento </w:t>
            </w:r>
            <w:hyperlink r:id="rId23" w:history="1">
              <w:r w:rsidRPr="00D31FD7">
                <w:rPr>
                  <w:sz w:val="22"/>
                  <w:szCs w:val="22"/>
                  <w:lang w:val="es-MX"/>
                </w:rPr>
                <w:t>CP/CAJP-3715/23</w:t>
              </w:r>
            </w:hyperlink>
            <w:r w:rsidRPr="00D31FD7">
              <w:rPr>
                <w:sz w:val="22"/>
                <w:szCs w:val="22"/>
                <w:lang w:val="es-MX"/>
              </w:rPr>
              <w:t xml:space="preserve">, Sesión extraordinaria del Consejo Permanente sobre </w:t>
            </w:r>
            <w:r w:rsidR="00D31FD7" w:rsidRPr="00D31FD7">
              <w:rPr>
                <w:sz w:val="22"/>
                <w:szCs w:val="22"/>
                <w:lang w:val="es-MX"/>
              </w:rPr>
              <w:t>“</w:t>
            </w:r>
            <w:r w:rsidRPr="00D31FD7">
              <w:rPr>
                <w:sz w:val="22"/>
                <w:szCs w:val="22"/>
                <w:lang w:val="es-MX"/>
              </w:rPr>
              <w:t>Buenas prácticas y recomendaciones para mejorar el diálogo parlamentario interamericano</w:t>
            </w:r>
            <w:r w:rsidR="00D31FD7" w:rsidRPr="00D31FD7">
              <w:rPr>
                <w:sz w:val="22"/>
                <w:szCs w:val="22"/>
                <w:lang w:val="es-MX"/>
              </w:rPr>
              <w:t>”</w:t>
            </w:r>
            <w:r w:rsidRPr="00D31FD7">
              <w:rPr>
                <w:sz w:val="22"/>
                <w:szCs w:val="22"/>
                <w:lang w:val="es-MX"/>
              </w:rPr>
              <w:t xml:space="preserve"> </w:t>
            </w:r>
          </w:p>
          <w:p w14:paraId="00A338B6" w14:textId="77777777" w:rsidR="00864AAC" w:rsidRPr="00D31FD7" w:rsidRDefault="00864AAC" w:rsidP="00683D89">
            <w:pPr>
              <w:ind w:left="360"/>
              <w:jc w:val="both"/>
              <w:rPr>
                <w:sz w:val="22"/>
                <w:szCs w:val="22"/>
                <w:lang w:val="es-MX" w:eastAsia="es-ES"/>
              </w:rPr>
            </w:pPr>
          </w:p>
          <w:p w14:paraId="10C34575" w14:textId="0510460F" w:rsidR="00864AAC" w:rsidRPr="00D31FD7" w:rsidRDefault="00864AAC" w:rsidP="00864AAC">
            <w:pPr>
              <w:numPr>
                <w:ilvl w:val="0"/>
                <w:numId w:val="56"/>
              </w:numPr>
              <w:jc w:val="both"/>
              <w:rPr>
                <w:sz w:val="22"/>
                <w:szCs w:val="22"/>
                <w:lang w:val="es-MX"/>
              </w:rPr>
            </w:pPr>
            <w:r w:rsidRPr="00D31FD7">
              <w:rPr>
                <w:sz w:val="22"/>
                <w:szCs w:val="22"/>
                <w:lang w:val="es-MX"/>
              </w:rPr>
              <w:t xml:space="preserve">Consideración del documento </w:t>
            </w:r>
            <w:hyperlink r:id="rId24" w:history="1">
              <w:r w:rsidRPr="00D31FD7">
                <w:rPr>
                  <w:sz w:val="22"/>
                  <w:szCs w:val="22"/>
                  <w:lang w:val="es-MX"/>
                </w:rPr>
                <w:t>CP/CAJP-3716/23</w:t>
              </w:r>
            </w:hyperlink>
            <w:r w:rsidRPr="00D31FD7">
              <w:rPr>
                <w:sz w:val="22"/>
                <w:szCs w:val="22"/>
                <w:lang w:val="es-MX"/>
              </w:rPr>
              <w:t xml:space="preserve">,   Sesión extraordinaria del Consejo Permanente sobre </w:t>
            </w:r>
            <w:r w:rsidR="00D31FD7" w:rsidRPr="00D31FD7">
              <w:rPr>
                <w:sz w:val="22"/>
                <w:szCs w:val="22"/>
                <w:lang w:val="es-MX"/>
              </w:rPr>
              <w:t>“</w:t>
            </w:r>
            <w:r w:rsidRPr="00D31FD7">
              <w:rPr>
                <w:sz w:val="22"/>
                <w:szCs w:val="22"/>
                <w:lang w:val="es-MX"/>
              </w:rPr>
              <w:t>Implementación de todos los aspectos de la Carta Democrática Interamericana y sus desafíos</w:t>
            </w:r>
            <w:r w:rsidR="00D31FD7" w:rsidRPr="00D31FD7">
              <w:rPr>
                <w:sz w:val="22"/>
                <w:szCs w:val="22"/>
                <w:lang w:val="es-MX"/>
              </w:rPr>
              <w:t>”</w:t>
            </w:r>
          </w:p>
          <w:p w14:paraId="2E4C5AD8" w14:textId="77777777" w:rsidR="00864AAC" w:rsidRPr="00D31FD7" w:rsidRDefault="00864AAC" w:rsidP="00683D89">
            <w:pPr>
              <w:spacing w:before="20" w:after="20"/>
              <w:jc w:val="both"/>
              <w:rPr>
                <w:sz w:val="22"/>
                <w:szCs w:val="22"/>
                <w:lang w:val="es-MX"/>
              </w:rPr>
            </w:pPr>
          </w:p>
        </w:tc>
      </w:tr>
      <w:tr w:rsidR="00864AAC" w:rsidRPr="00D31FD7" w14:paraId="120E4832" w14:textId="77777777" w:rsidTr="00683D89">
        <w:trPr>
          <w:trHeight w:val="530"/>
          <w:jc w:val="center"/>
        </w:trPr>
        <w:tc>
          <w:tcPr>
            <w:tcW w:w="131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730EDF" w14:textId="77777777" w:rsidR="00864AAC" w:rsidRPr="00D31FD7" w:rsidRDefault="00864AAC" w:rsidP="00683D89">
            <w:pPr>
              <w:keepNext/>
              <w:spacing w:before="20" w:after="20"/>
              <w:ind w:left="360"/>
              <w:jc w:val="center"/>
              <w:rPr>
                <w:b/>
                <w:bCs/>
                <w:sz w:val="22"/>
                <w:szCs w:val="22"/>
                <w:lang w:val="es-MX"/>
              </w:rPr>
            </w:pPr>
            <w:r w:rsidRPr="00D31FD7">
              <w:rPr>
                <w:b/>
                <w:sz w:val="22"/>
                <w:szCs w:val="22"/>
                <w:lang w:val="es-MX"/>
              </w:rPr>
              <w:t>ABRIL DE 2023</w:t>
            </w:r>
          </w:p>
        </w:tc>
      </w:tr>
      <w:tr w:rsidR="00864AAC" w:rsidRPr="00D31FD7" w14:paraId="001C9DB1" w14:textId="77777777" w:rsidTr="00683D89">
        <w:trPr>
          <w:trHeight w:val="548"/>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48F46F12" w14:textId="77777777" w:rsidR="00864AAC" w:rsidRPr="00D31FD7" w:rsidRDefault="00864AAC" w:rsidP="00683D89">
            <w:pPr>
              <w:pStyle w:val="NormalWeb"/>
              <w:rPr>
                <w:b/>
                <w:bCs/>
                <w:sz w:val="22"/>
                <w:szCs w:val="22"/>
                <w:lang w:val="es-MX"/>
              </w:rPr>
            </w:pPr>
          </w:p>
          <w:p w14:paraId="6455D543" w14:textId="77777777" w:rsidR="00864AAC" w:rsidRPr="00D31FD7" w:rsidRDefault="00864AAC" w:rsidP="00683D89">
            <w:pPr>
              <w:pStyle w:val="NormalWeb"/>
              <w:numPr>
                <w:ilvl w:val="0"/>
                <w:numId w:val="15"/>
              </w:numPr>
              <w:tabs>
                <w:tab w:val="left" w:pos="427"/>
              </w:tabs>
              <w:spacing w:before="0" w:beforeAutospacing="0" w:after="0" w:afterAutospacing="0" w:line="256" w:lineRule="auto"/>
              <w:jc w:val="center"/>
              <w:rPr>
                <w:b/>
                <w:bCs/>
                <w:sz w:val="22"/>
                <w:szCs w:val="22"/>
                <w:lang w:val="es-MX"/>
              </w:rPr>
            </w:pPr>
            <w:r w:rsidRPr="00D31FD7">
              <w:rPr>
                <w:b/>
                <w:sz w:val="22"/>
                <w:szCs w:val="22"/>
                <w:lang w:val="es-MX"/>
              </w:rPr>
              <w:t>Jueves,</w:t>
            </w:r>
          </w:p>
          <w:p w14:paraId="4BE34F5E" w14:textId="77777777" w:rsidR="00864AAC" w:rsidRPr="00D31FD7" w:rsidRDefault="00864AAC" w:rsidP="00683D89">
            <w:pPr>
              <w:spacing w:before="20" w:after="20"/>
              <w:jc w:val="center"/>
              <w:rPr>
                <w:sz w:val="22"/>
                <w:szCs w:val="22"/>
                <w:lang w:val="es-MX"/>
              </w:rPr>
            </w:pPr>
          </w:p>
          <w:p w14:paraId="6A68B5CB" w14:textId="77777777" w:rsidR="00864AAC" w:rsidRPr="00D31FD7" w:rsidRDefault="00864AAC" w:rsidP="00683D89">
            <w:pPr>
              <w:spacing w:before="20" w:after="20"/>
              <w:jc w:val="center"/>
              <w:rPr>
                <w:sz w:val="22"/>
                <w:szCs w:val="22"/>
                <w:lang w:val="es-MX"/>
              </w:rPr>
            </w:pPr>
            <w:r w:rsidRPr="00D31FD7">
              <w:rPr>
                <w:sz w:val="22"/>
                <w:szCs w:val="22"/>
                <w:lang w:val="es-MX"/>
              </w:rPr>
              <w:t>13 de abril de 2023</w:t>
            </w:r>
          </w:p>
          <w:p w14:paraId="4E13151F"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4D1E2113" w14:textId="77777777" w:rsidR="00864AAC" w:rsidRPr="00D31FD7" w:rsidRDefault="00864AAC" w:rsidP="00683D89">
            <w:pPr>
              <w:keepNext/>
              <w:spacing w:before="20" w:after="20"/>
              <w:jc w:val="center"/>
              <w:rPr>
                <w:b/>
                <w:bCs/>
                <w:sz w:val="22"/>
                <w:szCs w:val="22"/>
                <w:lang w:val="es-MX"/>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17E7B570" w14:textId="77777777" w:rsidR="00864AAC" w:rsidRPr="00D31FD7" w:rsidRDefault="00864AAC" w:rsidP="00683D89">
            <w:pPr>
              <w:keepNext/>
              <w:spacing w:line="256" w:lineRule="auto"/>
              <w:jc w:val="both"/>
              <w:rPr>
                <w:b/>
                <w:bCs/>
                <w:sz w:val="22"/>
                <w:szCs w:val="22"/>
                <w:lang w:val="es-MX"/>
              </w:rPr>
            </w:pPr>
            <w:r w:rsidRPr="00D31FD7">
              <w:rPr>
                <w:b/>
                <w:sz w:val="22"/>
                <w:szCs w:val="22"/>
                <w:lang w:val="es-MX"/>
              </w:rPr>
              <w:lastRenderedPageBreak/>
              <w:t xml:space="preserve">  </w:t>
            </w:r>
          </w:p>
          <w:p w14:paraId="2F2853DE" w14:textId="33BBC135" w:rsidR="00864AAC" w:rsidRPr="00D31FD7" w:rsidRDefault="00864AAC" w:rsidP="00864AAC">
            <w:pPr>
              <w:numPr>
                <w:ilvl w:val="0"/>
                <w:numId w:val="60"/>
              </w:numPr>
              <w:jc w:val="both"/>
              <w:rPr>
                <w:sz w:val="22"/>
                <w:szCs w:val="22"/>
                <w:lang w:val="es-MX"/>
              </w:rPr>
            </w:pPr>
            <w:r w:rsidRPr="00D31FD7">
              <w:rPr>
                <w:sz w:val="22"/>
                <w:szCs w:val="22"/>
                <w:lang w:val="es-MX"/>
              </w:rPr>
              <w:t>Presentación del informe anual del Centro de Estudios de Justicia de las Américas al quincuagésimo tercer período ordinario de sesiones de la Asamblea General (</w:t>
            </w:r>
            <w:hyperlink r:id="rId25" w:history="1">
              <w:r w:rsidRPr="00D31FD7">
                <w:rPr>
                  <w:color w:val="0000FF"/>
                  <w:sz w:val="22"/>
                  <w:szCs w:val="22"/>
                  <w:u w:val="single"/>
                  <w:lang w:val="es-MX"/>
                </w:rPr>
                <w:t>CP/doc. 5861/23</w:t>
              </w:r>
            </w:hyperlink>
            <w:r w:rsidRPr="00D31FD7">
              <w:rPr>
                <w:sz w:val="22"/>
                <w:szCs w:val="22"/>
                <w:lang w:val="es-MX"/>
              </w:rPr>
              <w:t>)</w:t>
            </w:r>
          </w:p>
          <w:p w14:paraId="39263EBF" w14:textId="77777777" w:rsidR="00864AAC" w:rsidRPr="00D31FD7" w:rsidRDefault="00864AAC" w:rsidP="00683D89">
            <w:pPr>
              <w:ind w:left="360"/>
              <w:jc w:val="both"/>
              <w:rPr>
                <w:sz w:val="22"/>
                <w:szCs w:val="22"/>
                <w:lang w:val="es-MX"/>
              </w:rPr>
            </w:pPr>
          </w:p>
          <w:p w14:paraId="0B41E9BA" w14:textId="77777777" w:rsidR="00864AAC" w:rsidRPr="00D31FD7" w:rsidRDefault="00864AAC" w:rsidP="00864AAC">
            <w:pPr>
              <w:pStyle w:val="ListParagraph"/>
              <w:numPr>
                <w:ilvl w:val="0"/>
                <w:numId w:val="60"/>
              </w:numPr>
              <w:rPr>
                <w:sz w:val="22"/>
                <w:szCs w:val="22"/>
                <w:lang w:val="es-MX"/>
              </w:rPr>
            </w:pPr>
            <w:r w:rsidRPr="00D31FD7">
              <w:rPr>
                <w:sz w:val="22"/>
                <w:szCs w:val="22"/>
                <w:lang w:val="es-MX"/>
              </w:rPr>
              <w:lastRenderedPageBreak/>
              <w:t>Continuación del debate sobre la metodología a seguir para las próximas resoluciones de la Asamblea General que corresponden a la CAJP</w:t>
            </w:r>
          </w:p>
          <w:p w14:paraId="7AB02ADB" w14:textId="77777777" w:rsidR="00864AAC" w:rsidRPr="00D31FD7" w:rsidRDefault="00864AAC" w:rsidP="00683D89">
            <w:pPr>
              <w:ind w:left="360"/>
              <w:jc w:val="both"/>
              <w:rPr>
                <w:sz w:val="22"/>
                <w:szCs w:val="22"/>
                <w:lang w:val="es-MX"/>
              </w:rPr>
            </w:pPr>
          </w:p>
          <w:p w14:paraId="53690CCB" w14:textId="77777777" w:rsidR="00864AAC" w:rsidRPr="00D31FD7" w:rsidRDefault="00864AAC" w:rsidP="00683D89">
            <w:pPr>
              <w:keepNext/>
              <w:jc w:val="both"/>
              <w:rPr>
                <w:b/>
                <w:bCs/>
                <w:sz w:val="22"/>
                <w:szCs w:val="22"/>
                <w:lang w:val="es-MX"/>
              </w:rPr>
            </w:pPr>
          </w:p>
        </w:tc>
      </w:tr>
      <w:tr w:rsidR="00864AAC" w:rsidRPr="00D31FD7" w14:paraId="31683455" w14:textId="77777777" w:rsidTr="00683D89">
        <w:trPr>
          <w:trHeight w:val="548"/>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64DA4FE3" w14:textId="77777777" w:rsidR="00864AAC" w:rsidRPr="00D31FD7" w:rsidRDefault="00864AAC" w:rsidP="00683D89">
            <w:pPr>
              <w:pStyle w:val="NormalWeb"/>
              <w:tabs>
                <w:tab w:val="left" w:pos="427"/>
              </w:tabs>
              <w:spacing w:before="0" w:beforeAutospacing="0" w:after="0" w:afterAutospacing="0" w:line="256" w:lineRule="auto"/>
              <w:rPr>
                <w:sz w:val="22"/>
                <w:szCs w:val="22"/>
                <w:lang w:val="es-MX"/>
              </w:rPr>
            </w:pPr>
          </w:p>
          <w:p w14:paraId="2637A756" w14:textId="77777777" w:rsidR="00864AAC" w:rsidRPr="00D31FD7" w:rsidRDefault="00864AAC" w:rsidP="00683D89">
            <w:pPr>
              <w:pStyle w:val="NormalWeb"/>
              <w:tabs>
                <w:tab w:val="left" w:pos="427"/>
              </w:tabs>
              <w:spacing w:before="0" w:beforeAutospacing="0" w:after="0" w:afterAutospacing="0" w:line="256" w:lineRule="auto"/>
              <w:rPr>
                <w:sz w:val="22"/>
                <w:szCs w:val="22"/>
                <w:lang w:val="es-MX"/>
              </w:rPr>
            </w:pPr>
          </w:p>
          <w:p w14:paraId="401B575F" w14:textId="77777777" w:rsidR="00864AAC" w:rsidRPr="00D31FD7" w:rsidRDefault="00864AAC" w:rsidP="00683D89">
            <w:pPr>
              <w:pStyle w:val="NormalWeb"/>
              <w:numPr>
                <w:ilvl w:val="0"/>
                <w:numId w:val="15"/>
              </w:numPr>
              <w:tabs>
                <w:tab w:val="left" w:pos="427"/>
              </w:tabs>
              <w:spacing w:before="0" w:beforeAutospacing="0" w:after="0" w:afterAutospacing="0" w:line="256" w:lineRule="auto"/>
              <w:jc w:val="center"/>
              <w:rPr>
                <w:sz w:val="22"/>
                <w:szCs w:val="22"/>
                <w:lang w:val="es-MX"/>
              </w:rPr>
            </w:pPr>
            <w:r w:rsidRPr="00D31FD7">
              <w:rPr>
                <w:b/>
                <w:bCs/>
                <w:sz w:val="22"/>
                <w:szCs w:val="22"/>
                <w:lang w:val="es-MX"/>
              </w:rPr>
              <w:t>Jueves,</w:t>
            </w:r>
          </w:p>
          <w:p w14:paraId="73F3BC23" w14:textId="77777777" w:rsidR="00864AAC" w:rsidRPr="00D31FD7" w:rsidRDefault="00864AAC" w:rsidP="00683D89">
            <w:pPr>
              <w:spacing w:before="20" w:after="20"/>
              <w:jc w:val="center"/>
              <w:rPr>
                <w:sz w:val="22"/>
                <w:szCs w:val="22"/>
                <w:lang w:val="es-MX"/>
              </w:rPr>
            </w:pPr>
            <w:r w:rsidRPr="00D31FD7">
              <w:rPr>
                <w:sz w:val="22"/>
                <w:szCs w:val="22"/>
                <w:lang w:val="es-MX"/>
              </w:rPr>
              <w:t>20 de abril de 2023</w:t>
            </w:r>
          </w:p>
          <w:p w14:paraId="688588BE"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65DBCEF1" w14:textId="77777777" w:rsidR="00864AAC" w:rsidRPr="00D31FD7" w:rsidRDefault="00864AAC" w:rsidP="00683D89">
            <w:pPr>
              <w:pStyle w:val="NormalWeb"/>
              <w:ind w:left="720"/>
              <w:rPr>
                <w:b/>
                <w:bCs/>
                <w:sz w:val="22"/>
                <w:szCs w:val="22"/>
                <w:lang w:val="es-MX"/>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3C9EDF4C" w14:textId="77777777" w:rsidR="00864AAC" w:rsidRPr="00D31FD7" w:rsidRDefault="00864AAC" w:rsidP="00683D89">
            <w:pPr>
              <w:ind w:left="360"/>
              <w:jc w:val="both"/>
              <w:rPr>
                <w:sz w:val="22"/>
                <w:szCs w:val="22"/>
                <w:lang w:val="es-MX"/>
              </w:rPr>
            </w:pPr>
          </w:p>
          <w:p w14:paraId="35E94818" w14:textId="77777777" w:rsidR="00864AAC" w:rsidRPr="00D31FD7" w:rsidRDefault="00864AAC" w:rsidP="00864AAC">
            <w:pPr>
              <w:numPr>
                <w:ilvl w:val="0"/>
                <w:numId w:val="57"/>
              </w:numPr>
              <w:jc w:val="both"/>
              <w:rPr>
                <w:sz w:val="22"/>
                <w:szCs w:val="22"/>
                <w:lang w:val="es-MX"/>
              </w:rPr>
            </w:pPr>
            <w:r w:rsidRPr="00D31FD7">
              <w:rPr>
                <w:sz w:val="22"/>
                <w:szCs w:val="22"/>
                <w:lang w:val="es-MX"/>
              </w:rPr>
              <w:t>Presentación del informe anual de la CIDH al quincuagésimo tercer período ordinario de sesiones de la Asamblea General</w:t>
            </w:r>
          </w:p>
          <w:p w14:paraId="517F8042" w14:textId="413D82B0" w:rsidR="00864AAC" w:rsidRPr="00D31FD7" w:rsidRDefault="00864AAC" w:rsidP="00683D89">
            <w:pPr>
              <w:pStyle w:val="NormalWeb"/>
              <w:keepNext/>
              <w:numPr>
                <w:ilvl w:val="0"/>
                <w:numId w:val="19"/>
              </w:numPr>
              <w:spacing w:before="20" w:beforeAutospacing="0" w:after="20" w:afterAutospacing="0" w:line="256" w:lineRule="auto"/>
              <w:ind w:left="795"/>
              <w:jc w:val="both"/>
              <w:rPr>
                <w:sz w:val="22"/>
                <w:szCs w:val="22"/>
                <w:lang w:val="es-MX"/>
              </w:rPr>
            </w:pPr>
            <w:r w:rsidRPr="00D31FD7">
              <w:rPr>
                <w:sz w:val="22"/>
                <w:szCs w:val="22"/>
                <w:lang w:val="es-MX"/>
              </w:rPr>
              <w:t xml:space="preserve">Documento </w:t>
            </w:r>
            <w:hyperlink r:id="rId26" w:history="1">
              <w:r w:rsidRPr="00D31FD7">
                <w:rPr>
                  <w:color w:val="0000FF"/>
                  <w:sz w:val="22"/>
                  <w:szCs w:val="22"/>
                  <w:u w:val="single"/>
                  <w:lang w:val="es-MX"/>
                </w:rPr>
                <w:t>CP/doc. 5862/23</w:t>
              </w:r>
            </w:hyperlink>
            <w:r w:rsidRPr="00D31FD7">
              <w:rPr>
                <w:b/>
                <w:sz w:val="22"/>
                <w:szCs w:val="22"/>
                <w:lang w:val="es-MX"/>
              </w:rPr>
              <w:t>    </w:t>
            </w:r>
          </w:p>
          <w:p w14:paraId="23683F04" w14:textId="77777777" w:rsidR="00864AAC" w:rsidRPr="00D31FD7" w:rsidRDefault="00864AAC" w:rsidP="00683D89">
            <w:pPr>
              <w:pStyle w:val="NormalWeb"/>
              <w:keepNext/>
              <w:spacing w:before="20" w:beforeAutospacing="0" w:after="20" w:afterAutospacing="0" w:line="256" w:lineRule="auto"/>
              <w:ind w:left="795"/>
              <w:jc w:val="both"/>
              <w:rPr>
                <w:rStyle w:val="Hyperlink"/>
                <w:color w:val="auto"/>
                <w:sz w:val="22"/>
                <w:szCs w:val="22"/>
                <w:u w:val="none"/>
                <w:lang w:val="es-MX"/>
              </w:rPr>
            </w:pPr>
          </w:p>
          <w:p w14:paraId="71464A87" w14:textId="77777777" w:rsidR="00864AAC" w:rsidRPr="00D31FD7" w:rsidRDefault="00864AAC" w:rsidP="00864AAC">
            <w:pPr>
              <w:numPr>
                <w:ilvl w:val="0"/>
                <w:numId w:val="57"/>
              </w:numPr>
              <w:jc w:val="both"/>
              <w:rPr>
                <w:sz w:val="22"/>
                <w:szCs w:val="22"/>
                <w:lang w:val="es-MX"/>
              </w:rPr>
            </w:pPr>
            <w:r w:rsidRPr="00D31FD7">
              <w:rPr>
                <w:sz w:val="22"/>
                <w:szCs w:val="22"/>
                <w:lang w:val="es-MX"/>
              </w:rPr>
              <w:t>Presentación del informe anual del Comité Jurídico Interamericano (CJI) al quincuagésimo tercer período ordinario de sesiones de la Asamblea General</w:t>
            </w:r>
          </w:p>
          <w:p w14:paraId="30A60139" w14:textId="68680A85" w:rsidR="00864AAC" w:rsidRPr="00D31FD7" w:rsidRDefault="00864AAC" w:rsidP="00683D89">
            <w:pPr>
              <w:numPr>
                <w:ilvl w:val="0"/>
                <w:numId w:val="17"/>
              </w:numPr>
              <w:spacing w:before="20" w:after="20"/>
              <w:ind w:left="790" w:hanging="360"/>
              <w:jc w:val="both"/>
              <w:rPr>
                <w:sz w:val="22"/>
                <w:szCs w:val="22"/>
                <w:lang w:val="es-MX"/>
              </w:rPr>
            </w:pPr>
            <w:r w:rsidRPr="00D31FD7">
              <w:rPr>
                <w:sz w:val="22"/>
                <w:szCs w:val="22"/>
                <w:lang w:val="es-MX"/>
              </w:rPr>
              <w:t xml:space="preserve">Documento </w:t>
            </w:r>
            <w:hyperlink r:id="rId27" w:history="1">
              <w:r w:rsidRPr="00D31FD7">
                <w:rPr>
                  <w:color w:val="0000FF"/>
                  <w:sz w:val="22"/>
                  <w:szCs w:val="22"/>
                  <w:u w:val="single"/>
                  <w:lang w:val="es-MX"/>
                </w:rPr>
                <w:t>CP/doc. 5858/23</w:t>
              </w:r>
            </w:hyperlink>
          </w:p>
          <w:p w14:paraId="6B89BC00" w14:textId="77777777" w:rsidR="00864AAC" w:rsidRPr="00D31FD7" w:rsidRDefault="00864AAC" w:rsidP="00683D89">
            <w:pPr>
              <w:spacing w:before="20" w:after="20"/>
              <w:jc w:val="both"/>
              <w:rPr>
                <w:color w:val="0000FF"/>
                <w:sz w:val="22"/>
                <w:szCs w:val="22"/>
                <w:u w:val="single"/>
                <w:lang w:val="es-MX"/>
              </w:rPr>
            </w:pPr>
          </w:p>
          <w:p w14:paraId="1DFE331B" w14:textId="77777777" w:rsidR="00864AAC" w:rsidRPr="00D31FD7" w:rsidRDefault="00864AAC" w:rsidP="00864AAC">
            <w:pPr>
              <w:numPr>
                <w:ilvl w:val="0"/>
                <w:numId w:val="57"/>
              </w:numPr>
              <w:jc w:val="both"/>
              <w:rPr>
                <w:sz w:val="22"/>
                <w:szCs w:val="22"/>
                <w:lang w:val="es-MX"/>
              </w:rPr>
            </w:pPr>
            <w:r w:rsidRPr="00D31FD7">
              <w:rPr>
                <w:sz w:val="22"/>
                <w:szCs w:val="22"/>
                <w:lang w:val="es-MX"/>
              </w:rPr>
              <w:t>Aprobación de la plantilla y metodología propuestas para la negociación del proyecto de resolución ómnibus de la CAJP que será elevado al quincuagésimo tercer período ordinario de sesiones de la Asamblea General   </w:t>
            </w:r>
          </w:p>
          <w:p w14:paraId="3BFB43E3" w14:textId="77777777" w:rsidR="00864AAC" w:rsidRPr="00D31FD7" w:rsidRDefault="00864AAC" w:rsidP="00683D89">
            <w:pPr>
              <w:spacing w:before="20" w:after="20"/>
              <w:ind w:left="360"/>
              <w:jc w:val="both"/>
              <w:rPr>
                <w:sz w:val="22"/>
                <w:szCs w:val="22"/>
                <w:lang w:val="es-MX"/>
              </w:rPr>
            </w:pPr>
          </w:p>
        </w:tc>
      </w:tr>
      <w:tr w:rsidR="00864AAC" w:rsidRPr="00D31FD7" w14:paraId="6523D6CD" w14:textId="77777777" w:rsidTr="00683D89">
        <w:trPr>
          <w:trHeight w:val="1493"/>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05AC64B1" w14:textId="77777777" w:rsidR="00864AAC" w:rsidRPr="00D31FD7" w:rsidRDefault="00864AAC" w:rsidP="00683D89">
            <w:pPr>
              <w:pStyle w:val="NormalWeb"/>
              <w:numPr>
                <w:ilvl w:val="0"/>
                <w:numId w:val="15"/>
              </w:numPr>
              <w:tabs>
                <w:tab w:val="left" w:pos="427"/>
              </w:tabs>
              <w:spacing w:before="0" w:beforeAutospacing="0" w:after="0" w:afterAutospacing="0" w:line="256" w:lineRule="auto"/>
              <w:jc w:val="center"/>
              <w:rPr>
                <w:sz w:val="22"/>
                <w:szCs w:val="22"/>
                <w:lang w:val="es-MX"/>
              </w:rPr>
            </w:pPr>
            <w:r w:rsidRPr="00D31FD7">
              <w:rPr>
                <w:b/>
                <w:bCs/>
                <w:sz w:val="22"/>
                <w:szCs w:val="22"/>
                <w:lang w:val="es-MX"/>
              </w:rPr>
              <w:t>Jueves,</w:t>
            </w:r>
          </w:p>
          <w:p w14:paraId="419F9C8A" w14:textId="77777777" w:rsidR="00864AAC" w:rsidRPr="00D31FD7" w:rsidRDefault="00864AAC" w:rsidP="00683D89">
            <w:pPr>
              <w:spacing w:before="20" w:after="20"/>
              <w:jc w:val="center"/>
              <w:rPr>
                <w:sz w:val="22"/>
                <w:szCs w:val="22"/>
                <w:lang w:val="es-MX"/>
              </w:rPr>
            </w:pPr>
          </w:p>
          <w:p w14:paraId="2345237D" w14:textId="77777777" w:rsidR="00864AAC" w:rsidRPr="00D31FD7" w:rsidRDefault="00864AAC" w:rsidP="00683D89">
            <w:pPr>
              <w:spacing w:before="20" w:after="20"/>
              <w:jc w:val="center"/>
              <w:rPr>
                <w:sz w:val="22"/>
                <w:szCs w:val="22"/>
                <w:lang w:val="es-MX"/>
              </w:rPr>
            </w:pPr>
            <w:r w:rsidRPr="00D31FD7">
              <w:rPr>
                <w:sz w:val="22"/>
                <w:szCs w:val="22"/>
                <w:lang w:val="es-MX"/>
              </w:rPr>
              <w:t>27 de abril de 2023</w:t>
            </w:r>
          </w:p>
          <w:p w14:paraId="2E6F4595"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7DCD306E" w14:textId="77777777" w:rsidR="00864AAC" w:rsidRPr="00D31FD7" w:rsidRDefault="00864AAC" w:rsidP="00683D89">
            <w:pPr>
              <w:spacing w:before="20" w:after="20"/>
              <w:jc w:val="center"/>
              <w:rPr>
                <w:sz w:val="22"/>
                <w:szCs w:val="22"/>
                <w:lang w:val="es-MX"/>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43C7DADB" w14:textId="77777777" w:rsidR="00864AAC" w:rsidRPr="00D31FD7" w:rsidRDefault="00864AAC" w:rsidP="00683D89">
            <w:pPr>
              <w:jc w:val="both"/>
              <w:rPr>
                <w:rFonts w:eastAsia="Calibri"/>
                <w:sz w:val="22"/>
                <w:szCs w:val="22"/>
                <w:lang w:val="es-MX"/>
              </w:rPr>
            </w:pPr>
            <w:r w:rsidRPr="00D31FD7">
              <w:rPr>
                <w:sz w:val="22"/>
                <w:szCs w:val="22"/>
                <w:lang w:val="es-MX"/>
              </w:rPr>
              <w:t xml:space="preserve">Décima primera sesión extraordinaria de la CAJP sobre las buenas prácticas destinadas a garantizar el acceso a la justicia de las personas usuarias de servicios de salud mental que realiza cada institución de defensa pública oficial de la región. </w:t>
            </w:r>
          </w:p>
        </w:tc>
      </w:tr>
      <w:tr w:rsidR="00864AAC" w:rsidRPr="00D31FD7" w14:paraId="5453D4BE" w14:textId="77777777" w:rsidTr="00683D89">
        <w:trPr>
          <w:trHeight w:val="1493"/>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2AF46F1C" w14:textId="77777777" w:rsidR="00864AAC" w:rsidRPr="00D31FD7" w:rsidRDefault="00864AAC" w:rsidP="00683D89">
            <w:pPr>
              <w:pStyle w:val="NormalWeb"/>
              <w:numPr>
                <w:ilvl w:val="0"/>
                <w:numId w:val="15"/>
              </w:numPr>
              <w:tabs>
                <w:tab w:val="left" w:pos="427"/>
              </w:tabs>
              <w:spacing w:line="256" w:lineRule="auto"/>
              <w:jc w:val="center"/>
              <w:rPr>
                <w:b/>
                <w:bCs/>
                <w:sz w:val="22"/>
                <w:szCs w:val="22"/>
                <w:lang w:val="es-MX"/>
              </w:rPr>
            </w:pPr>
            <w:r w:rsidRPr="00D31FD7">
              <w:rPr>
                <w:b/>
                <w:sz w:val="22"/>
                <w:szCs w:val="22"/>
                <w:lang w:val="es-MX"/>
              </w:rPr>
              <w:t>Jueves,</w:t>
            </w:r>
          </w:p>
          <w:p w14:paraId="7E574994" w14:textId="77777777" w:rsidR="00864AAC" w:rsidRPr="00D31FD7" w:rsidRDefault="00864AAC" w:rsidP="00683D89">
            <w:pPr>
              <w:pStyle w:val="NormalWeb"/>
              <w:tabs>
                <w:tab w:val="left" w:pos="427"/>
              </w:tabs>
              <w:spacing w:before="0" w:beforeAutospacing="0" w:after="0" w:afterAutospacing="0"/>
              <w:jc w:val="center"/>
              <w:rPr>
                <w:b/>
                <w:bCs/>
                <w:sz w:val="22"/>
                <w:szCs w:val="22"/>
                <w:lang w:val="es-MX"/>
              </w:rPr>
            </w:pPr>
            <w:r w:rsidRPr="00D31FD7">
              <w:rPr>
                <w:b/>
                <w:sz w:val="22"/>
                <w:szCs w:val="22"/>
                <w:lang w:val="es-MX"/>
              </w:rPr>
              <w:t>27 de abril de 2023</w:t>
            </w:r>
          </w:p>
          <w:p w14:paraId="75AEACBF" w14:textId="77777777" w:rsidR="00864AAC" w:rsidRPr="00D31FD7" w:rsidRDefault="00864AAC" w:rsidP="00683D89">
            <w:pPr>
              <w:pStyle w:val="NormalWeb"/>
              <w:tabs>
                <w:tab w:val="left" w:pos="427"/>
              </w:tabs>
              <w:spacing w:before="0" w:beforeAutospacing="0" w:after="0" w:afterAutospacing="0"/>
              <w:jc w:val="center"/>
              <w:rPr>
                <w:b/>
                <w:bCs/>
                <w:sz w:val="22"/>
                <w:szCs w:val="22"/>
                <w:lang w:val="es-MX"/>
              </w:rPr>
            </w:pPr>
            <w:r w:rsidRPr="00D31FD7">
              <w:rPr>
                <w:b/>
                <w:sz w:val="22"/>
                <w:szCs w:val="22"/>
                <w:lang w:val="es-MX"/>
              </w:rPr>
              <w:t>2:30 - 5:30 p. 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49261080" w14:textId="77777777" w:rsidR="00864AAC" w:rsidRPr="00D31FD7" w:rsidRDefault="00864AAC" w:rsidP="00683D89">
            <w:pPr>
              <w:jc w:val="both"/>
              <w:rPr>
                <w:sz w:val="22"/>
                <w:szCs w:val="22"/>
                <w:lang w:val="es-MX"/>
              </w:rPr>
            </w:pPr>
            <w:r w:rsidRPr="00D31FD7">
              <w:rPr>
                <w:sz w:val="22"/>
                <w:szCs w:val="22"/>
                <w:lang w:val="es-MX"/>
              </w:rPr>
              <w:t xml:space="preserve">Aprobación de la plantilla y metodología propuestas para la negociación del proyecto de resolución ómnibus de la CAJP que será elevado al quincuagésimo tercer período ordinario de sesiones de la Asamblea General   </w:t>
            </w:r>
          </w:p>
        </w:tc>
      </w:tr>
      <w:tr w:rsidR="00864AAC" w:rsidRPr="00D31FD7" w14:paraId="6116C96E" w14:textId="77777777" w:rsidTr="00683D89">
        <w:trPr>
          <w:trHeight w:val="530"/>
          <w:jc w:val="center"/>
        </w:trPr>
        <w:tc>
          <w:tcPr>
            <w:tcW w:w="1313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15597C" w14:textId="77777777" w:rsidR="00864AAC" w:rsidRPr="00D31FD7" w:rsidRDefault="00864AAC" w:rsidP="00683D89">
            <w:pPr>
              <w:keepNext/>
              <w:spacing w:before="20" w:after="20"/>
              <w:ind w:left="360"/>
              <w:jc w:val="center"/>
              <w:rPr>
                <w:b/>
                <w:bCs/>
                <w:sz w:val="22"/>
                <w:szCs w:val="22"/>
                <w:lang w:val="es-MX"/>
              </w:rPr>
            </w:pPr>
            <w:r w:rsidRPr="00D31FD7">
              <w:rPr>
                <w:b/>
                <w:sz w:val="22"/>
                <w:szCs w:val="22"/>
                <w:lang w:val="es-MX"/>
              </w:rPr>
              <w:lastRenderedPageBreak/>
              <w:t>MAYO DE 2023</w:t>
            </w:r>
          </w:p>
        </w:tc>
      </w:tr>
      <w:tr w:rsidR="00864AAC" w:rsidRPr="00D31FD7" w14:paraId="5468EB39" w14:textId="77777777" w:rsidTr="00683D89">
        <w:trPr>
          <w:trHeight w:val="377"/>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423A6391" w14:textId="77777777" w:rsidR="00864AAC" w:rsidRPr="00D31FD7" w:rsidRDefault="00864AAC" w:rsidP="00683D89">
            <w:pPr>
              <w:spacing w:before="20" w:after="20"/>
              <w:jc w:val="center"/>
              <w:rPr>
                <w:sz w:val="22"/>
                <w:szCs w:val="22"/>
                <w:lang w:val="es-MX" w:eastAsia="es-ES"/>
              </w:rPr>
            </w:pPr>
          </w:p>
          <w:p w14:paraId="550A8D03" w14:textId="77777777" w:rsidR="00864AAC" w:rsidRPr="00D31FD7" w:rsidRDefault="00864AAC" w:rsidP="00683D89">
            <w:pPr>
              <w:pStyle w:val="NormalWeb"/>
              <w:numPr>
                <w:ilvl w:val="0"/>
                <w:numId w:val="15"/>
              </w:numPr>
              <w:tabs>
                <w:tab w:val="left" w:pos="427"/>
              </w:tabs>
              <w:spacing w:before="0" w:beforeAutospacing="0" w:after="0" w:afterAutospacing="0" w:line="256" w:lineRule="auto"/>
              <w:jc w:val="center"/>
              <w:rPr>
                <w:b/>
                <w:bCs/>
                <w:sz w:val="22"/>
                <w:szCs w:val="22"/>
                <w:lang w:val="es-MX"/>
              </w:rPr>
            </w:pPr>
            <w:r w:rsidRPr="00D31FD7">
              <w:rPr>
                <w:b/>
                <w:sz w:val="22"/>
                <w:szCs w:val="22"/>
                <w:lang w:val="es-MX"/>
              </w:rPr>
              <w:t>Jueves,</w:t>
            </w:r>
          </w:p>
          <w:p w14:paraId="10D0960B" w14:textId="77777777" w:rsidR="00864AAC" w:rsidRPr="00D31FD7" w:rsidRDefault="00864AAC" w:rsidP="00683D89">
            <w:pPr>
              <w:spacing w:before="20" w:after="20"/>
              <w:jc w:val="center"/>
              <w:rPr>
                <w:sz w:val="22"/>
                <w:szCs w:val="22"/>
                <w:lang w:val="es-MX"/>
              </w:rPr>
            </w:pPr>
          </w:p>
          <w:p w14:paraId="2D18D154" w14:textId="77777777" w:rsidR="00864AAC" w:rsidRPr="00D31FD7" w:rsidRDefault="00864AAC" w:rsidP="00683D89">
            <w:pPr>
              <w:spacing w:before="20" w:after="20"/>
              <w:jc w:val="center"/>
              <w:rPr>
                <w:sz w:val="22"/>
                <w:szCs w:val="22"/>
                <w:lang w:val="es-MX"/>
              </w:rPr>
            </w:pPr>
            <w:r w:rsidRPr="00D31FD7">
              <w:rPr>
                <w:sz w:val="22"/>
                <w:szCs w:val="22"/>
                <w:lang w:val="es-MX"/>
              </w:rPr>
              <w:t>4 de mayo de 2023</w:t>
            </w:r>
          </w:p>
          <w:p w14:paraId="2C23593C"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632324D7" w14:textId="77777777" w:rsidR="00864AAC" w:rsidRPr="00D31FD7" w:rsidRDefault="00864AAC" w:rsidP="00683D89">
            <w:pPr>
              <w:spacing w:before="20" w:after="20"/>
              <w:jc w:val="center"/>
              <w:rPr>
                <w:sz w:val="22"/>
                <w:szCs w:val="22"/>
                <w:lang w:val="es-MX" w:eastAsia="es-ES"/>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56494856" w14:textId="77777777" w:rsidR="00864AAC" w:rsidRPr="00D31FD7" w:rsidRDefault="00864AAC" w:rsidP="00683D89">
            <w:pPr>
              <w:spacing w:before="20" w:after="20"/>
              <w:jc w:val="both"/>
              <w:rPr>
                <w:sz w:val="22"/>
                <w:szCs w:val="22"/>
                <w:lang w:val="es-MX"/>
              </w:rPr>
            </w:pPr>
            <w:r w:rsidRPr="00D31FD7">
              <w:rPr>
                <w:sz w:val="22"/>
                <w:szCs w:val="22"/>
                <w:lang w:val="es-MX"/>
              </w:rPr>
              <w:t xml:space="preserve">Sesión especial para considerar los retos particulares que enfrenta la región con relación a las posibles consecuencias del aumento del nivel del mar y sus implicaciones jurídicas, en la que se aborden las medidas de respuesta o adaptación que han puesto en práctica los Estados Miembros de la Organización. </w:t>
            </w:r>
          </w:p>
        </w:tc>
      </w:tr>
      <w:tr w:rsidR="00864AAC" w:rsidRPr="00D31FD7" w14:paraId="02FCC60B" w14:textId="77777777" w:rsidTr="00683D89">
        <w:trPr>
          <w:trHeight w:val="377"/>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5814DDB2" w14:textId="77777777" w:rsidR="00864AAC" w:rsidRPr="00D31FD7" w:rsidRDefault="00864AAC" w:rsidP="00683D89">
            <w:pPr>
              <w:spacing w:before="20" w:after="20"/>
              <w:jc w:val="center"/>
              <w:rPr>
                <w:sz w:val="22"/>
                <w:szCs w:val="22"/>
                <w:lang w:val="es-MX" w:eastAsia="es-ES"/>
              </w:rPr>
            </w:pPr>
          </w:p>
          <w:p w14:paraId="3389D666" w14:textId="77777777" w:rsidR="00864AAC" w:rsidRPr="00D31FD7" w:rsidRDefault="00864AAC" w:rsidP="00683D89">
            <w:pPr>
              <w:pStyle w:val="NormalWeb"/>
              <w:numPr>
                <w:ilvl w:val="0"/>
                <w:numId w:val="15"/>
              </w:numPr>
              <w:tabs>
                <w:tab w:val="left" w:pos="427"/>
              </w:tabs>
              <w:spacing w:before="0" w:beforeAutospacing="0" w:after="0" w:afterAutospacing="0" w:line="256" w:lineRule="auto"/>
              <w:jc w:val="center"/>
              <w:rPr>
                <w:b/>
                <w:bCs/>
                <w:sz w:val="22"/>
                <w:szCs w:val="22"/>
                <w:lang w:val="es-MX"/>
              </w:rPr>
            </w:pPr>
            <w:r w:rsidRPr="00D31FD7">
              <w:rPr>
                <w:b/>
                <w:sz w:val="22"/>
                <w:szCs w:val="22"/>
                <w:lang w:val="es-MX"/>
              </w:rPr>
              <w:t>Jueves,</w:t>
            </w:r>
          </w:p>
          <w:p w14:paraId="49F2CDA3" w14:textId="77777777" w:rsidR="00864AAC" w:rsidRPr="00D31FD7" w:rsidRDefault="00864AAC" w:rsidP="00683D89">
            <w:pPr>
              <w:spacing w:before="20" w:after="20"/>
              <w:jc w:val="center"/>
              <w:rPr>
                <w:sz w:val="22"/>
                <w:szCs w:val="22"/>
                <w:lang w:val="es-MX"/>
              </w:rPr>
            </w:pPr>
          </w:p>
          <w:p w14:paraId="02C7C41B" w14:textId="77777777" w:rsidR="00864AAC" w:rsidRPr="00D31FD7" w:rsidRDefault="00864AAC" w:rsidP="00683D89">
            <w:pPr>
              <w:spacing w:before="20" w:after="20"/>
              <w:jc w:val="center"/>
              <w:rPr>
                <w:sz w:val="22"/>
                <w:szCs w:val="22"/>
                <w:lang w:val="es-MX"/>
              </w:rPr>
            </w:pPr>
            <w:r w:rsidRPr="00D31FD7">
              <w:rPr>
                <w:sz w:val="22"/>
                <w:szCs w:val="22"/>
                <w:lang w:val="es-MX"/>
              </w:rPr>
              <w:t>11 de mayo de 2023</w:t>
            </w:r>
          </w:p>
          <w:p w14:paraId="44BAE3C6"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50C103F7" w14:textId="77777777" w:rsidR="00864AAC" w:rsidRPr="00D31FD7" w:rsidRDefault="00864AAC" w:rsidP="00683D89">
            <w:pPr>
              <w:spacing w:before="20" w:after="20"/>
              <w:jc w:val="center"/>
              <w:rPr>
                <w:sz w:val="22"/>
                <w:szCs w:val="22"/>
                <w:lang w:val="es-MX" w:eastAsia="es-ES"/>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17C1EDD4" w14:textId="2F609478" w:rsidR="00864AAC" w:rsidRPr="00D31FD7" w:rsidRDefault="00864AAC" w:rsidP="00864AAC">
            <w:pPr>
              <w:numPr>
                <w:ilvl w:val="0"/>
                <w:numId w:val="58"/>
              </w:numPr>
              <w:jc w:val="both"/>
              <w:rPr>
                <w:sz w:val="22"/>
                <w:szCs w:val="22"/>
                <w:lang w:val="es-MX"/>
              </w:rPr>
            </w:pPr>
            <w:r w:rsidRPr="00D31FD7">
              <w:rPr>
                <w:sz w:val="22"/>
                <w:szCs w:val="22"/>
                <w:lang w:val="es-MX"/>
              </w:rPr>
              <w:t xml:space="preserve">Presentación del informe de avances del proceso de actualización del </w:t>
            </w:r>
            <w:r w:rsidR="00D31FD7" w:rsidRPr="00D31FD7">
              <w:rPr>
                <w:sz w:val="22"/>
                <w:szCs w:val="22"/>
                <w:lang w:val="es-MX"/>
              </w:rPr>
              <w:t>“</w:t>
            </w:r>
            <w:r w:rsidRPr="00D31FD7">
              <w:rPr>
                <w:sz w:val="22"/>
                <w:szCs w:val="22"/>
                <w:lang w:val="es-MX"/>
              </w:rPr>
              <w:t>Manual para las misiones de observación electoral de la Organización de los Estados Americanos</w:t>
            </w:r>
            <w:r w:rsidR="00D31FD7" w:rsidRPr="00D31FD7">
              <w:rPr>
                <w:sz w:val="22"/>
                <w:szCs w:val="22"/>
                <w:lang w:val="es-MX"/>
              </w:rPr>
              <w:t>”</w:t>
            </w:r>
            <w:r w:rsidRPr="00D31FD7">
              <w:rPr>
                <w:sz w:val="22"/>
                <w:szCs w:val="22"/>
                <w:lang w:val="es-MX"/>
              </w:rPr>
              <w:t xml:space="preserve"> AG/RES. 2989 (LII-O/22), </w:t>
            </w:r>
            <w:r w:rsidR="00D31FD7" w:rsidRPr="00D31FD7">
              <w:rPr>
                <w:sz w:val="22"/>
                <w:szCs w:val="22"/>
                <w:lang w:val="es-MX"/>
              </w:rPr>
              <w:t>“</w:t>
            </w:r>
            <w:r w:rsidRPr="00D31FD7">
              <w:rPr>
                <w:sz w:val="22"/>
                <w:szCs w:val="22"/>
                <w:lang w:val="es-MX"/>
              </w:rPr>
              <w:t>Fortalecimiento de la democracia</w:t>
            </w:r>
            <w:r w:rsidR="00D31FD7" w:rsidRPr="00D31FD7">
              <w:rPr>
                <w:sz w:val="22"/>
                <w:szCs w:val="22"/>
                <w:lang w:val="es-MX"/>
              </w:rPr>
              <w:t>”</w:t>
            </w:r>
            <w:r w:rsidRPr="00D31FD7">
              <w:rPr>
                <w:sz w:val="22"/>
                <w:szCs w:val="22"/>
                <w:lang w:val="es-MX"/>
              </w:rPr>
              <w:t xml:space="preserve">, sección </w:t>
            </w:r>
            <w:proofErr w:type="spellStart"/>
            <w:r w:rsidRPr="00D31FD7">
              <w:rPr>
                <w:sz w:val="22"/>
                <w:szCs w:val="22"/>
                <w:lang w:val="es-MX"/>
              </w:rPr>
              <w:t>ii</w:t>
            </w:r>
            <w:proofErr w:type="spellEnd"/>
            <w:r w:rsidRPr="00D31FD7">
              <w:rPr>
                <w:sz w:val="22"/>
                <w:szCs w:val="22"/>
                <w:lang w:val="es-MX"/>
              </w:rPr>
              <w:t xml:space="preserve"> Cooperación técnica y misiones de observación electoral</w:t>
            </w:r>
          </w:p>
          <w:p w14:paraId="05CDA25B" w14:textId="77777777" w:rsidR="00864AAC" w:rsidRPr="00D31FD7" w:rsidRDefault="00864AAC" w:rsidP="00683D89">
            <w:pPr>
              <w:spacing w:before="20" w:after="20"/>
              <w:ind w:left="680"/>
              <w:jc w:val="both"/>
              <w:rPr>
                <w:sz w:val="22"/>
                <w:szCs w:val="22"/>
                <w:lang w:val="es-MX"/>
              </w:rPr>
            </w:pPr>
          </w:p>
          <w:p w14:paraId="3CDA2359" w14:textId="49D4F795" w:rsidR="00864AAC" w:rsidRPr="00D31FD7" w:rsidRDefault="00864AAC" w:rsidP="00864AAC">
            <w:pPr>
              <w:numPr>
                <w:ilvl w:val="0"/>
                <w:numId w:val="58"/>
              </w:numPr>
              <w:jc w:val="both"/>
              <w:rPr>
                <w:sz w:val="22"/>
                <w:szCs w:val="22"/>
                <w:lang w:val="es-MX"/>
              </w:rPr>
            </w:pPr>
            <w:r w:rsidRPr="00D31FD7">
              <w:rPr>
                <w:sz w:val="22"/>
                <w:szCs w:val="22"/>
                <w:lang w:val="es-MX"/>
              </w:rPr>
              <w:t xml:space="preserve">Presentación del informe </w:t>
            </w:r>
            <w:r w:rsidR="00D31FD7" w:rsidRPr="00D31FD7">
              <w:rPr>
                <w:sz w:val="22"/>
                <w:szCs w:val="22"/>
                <w:lang w:val="es-MX"/>
              </w:rPr>
              <w:t>“</w:t>
            </w:r>
            <w:r w:rsidRPr="00D31FD7">
              <w:rPr>
                <w:sz w:val="22"/>
                <w:szCs w:val="22"/>
                <w:lang w:val="es-MX"/>
              </w:rPr>
              <w:t xml:space="preserve">Directrices para la protección de los consumidores en la detección temprana de productos de consumo inseguros o que presentan un riesgo no previsto en el contexto </w:t>
            </w:r>
            <w:proofErr w:type="spellStart"/>
            <w:r w:rsidRPr="00D31FD7">
              <w:rPr>
                <w:sz w:val="22"/>
                <w:szCs w:val="22"/>
                <w:lang w:val="es-MX"/>
              </w:rPr>
              <w:t>pospandémico</w:t>
            </w:r>
            <w:proofErr w:type="spellEnd"/>
            <w:r w:rsidR="00D31FD7" w:rsidRPr="00D31FD7">
              <w:rPr>
                <w:sz w:val="22"/>
                <w:szCs w:val="22"/>
                <w:lang w:val="es-MX"/>
              </w:rPr>
              <w:t>”</w:t>
            </w:r>
            <w:r w:rsidRPr="00D31FD7">
              <w:rPr>
                <w:sz w:val="22"/>
                <w:szCs w:val="22"/>
                <w:lang w:val="es-MX"/>
              </w:rPr>
              <w:t xml:space="preserve">, a cargo de la Red Consumo Seguro y Salud (RCSS) de la OEA AG/RES. 2989 (LII-O/22), </w:t>
            </w:r>
            <w:r w:rsidR="00D31FD7" w:rsidRPr="00D31FD7">
              <w:rPr>
                <w:sz w:val="22"/>
                <w:szCs w:val="22"/>
                <w:lang w:val="es-MX"/>
              </w:rPr>
              <w:t>“</w:t>
            </w:r>
            <w:r w:rsidRPr="00D31FD7">
              <w:rPr>
                <w:sz w:val="22"/>
                <w:szCs w:val="22"/>
                <w:lang w:val="es-MX"/>
              </w:rPr>
              <w:t>Fortalecimiento de la democracia</w:t>
            </w:r>
            <w:r w:rsidR="00D31FD7" w:rsidRPr="00D31FD7">
              <w:rPr>
                <w:sz w:val="22"/>
                <w:szCs w:val="22"/>
                <w:lang w:val="es-MX"/>
              </w:rPr>
              <w:t>”</w:t>
            </w:r>
            <w:r w:rsidRPr="00D31FD7">
              <w:rPr>
                <w:sz w:val="22"/>
                <w:szCs w:val="22"/>
                <w:lang w:val="es-MX"/>
              </w:rPr>
              <w:t xml:space="preserve">, sección </w:t>
            </w:r>
            <w:proofErr w:type="spellStart"/>
            <w:r w:rsidRPr="00D31FD7">
              <w:rPr>
                <w:sz w:val="22"/>
                <w:szCs w:val="22"/>
                <w:lang w:val="es-MX"/>
              </w:rPr>
              <w:t>viii</w:t>
            </w:r>
            <w:proofErr w:type="spellEnd"/>
            <w:r w:rsidRPr="00D31FD7">
              <w:rPr>
                <w:sz w:val="22"/>
                <w:szCs w:val="22"/>
                <w:lang w:val="es-MX"/>
              </w:rPr>
              <w:t xml:space="preserve"> La protección del consumidor en las Américas </w:t>
            </w:r>
          </w:p>
          <w:p w14:paraId="178AE035" w14:textId="77777777" w:rsidR="00864AAC" w:rsidRPr="00D31FD7" w:rsidRDefault="00864AAC" w:rsidP="00683D89">
            <w:pPr>
              <w:pStyle w:val="ListParagraph"/>
              <w:rPr>
                <w:sz w:val="22"/>
                <w:szCs w:val="22"/>
                <w:lang w:val="es-MX"/>
              </w:rPr>
            </w:pPr>
          </w:p>
          <w:p w14:paraId="45C800AF" w14:textId="77777777" w:rsidR="00864AAC" w:rsidRPr="00D31FD7" w:rsidRDefault="00864AAC" w:rsidP="00864AAC">
            <w:pPr>
              <w:numPr>
                <w:ilvl w:val="0"/>
                <w:numId w:val="58"/>
              </w:numPr>
              <w:jc w:val="both"/>
              <w:rPr>
                <w:sz w:val="22"/>
                <w:szCs w:val="22"/>
                <w:lang w:val="es-MX"/>
              </w:rPr>
            </w:pPr>
            <w:r w:rsidRPr="00D31FD7">
              <w:rPr>
                <w:sz w:val="22"/>
                <w:szCs w:val="22"/>
                <w:lang w:val="es-MX"/>
              </w:rPr>
              <w:t xml:space="preserve">Panorama de la situación de los derechos de las personas LGBTI en la región: video-presentación de la Comisionada Roberta Clarke, Relatora sobre los Derechos de las Lesbianas, los </w:t>
            </w:r>
            <w:proofErr w:type="spellStart"/>
            <w:r w:rsidRPr="00D31FD7">
              <w:rPr>
                <w:sz w:val="22"/>
                <w:szCs w:val="22"/>
                <w:lang w:val="es-MX"/>
              </w:rPr>
              <w:t>Gays</w:t>
            </w:r>
            <w:proofErr w:type="spellEnd"/>
            <w:r w:rsidRPr="00D31FD7">
              <w:rPr>
                <w:sz w:val="22"/>
                <w:szCs w:val="22"/>
                <w:lang w:val="es-MX"/>
              </w:rPr>
              <w:t xml:space="preserve"> y las Personas Bisexuales, Trans e Intersex de la Comisión Interamericana de Derechos Humanos</w:t>
            </w:r>
          </w:p>
          <w:p w14:paraId="24CF1297" w14:textId="77777777" w:rsidR="00864AAC" w:rsidRPr="00D31FD7" w:rsidRDefault="00864AAC" w:rsidP="00683D89">
            <w:pPr>
              <w:jc w:val="both"/>
              <w:rPr>
                <w:sz w:val="22"/>
                <w:szCs w:val="22"/>
                <w:lang w:val="es-MX"/>
              </w:rPr>
            </w:pPr>
          </w:p>
          <w:p w14:paraId="3708FC9A" w14:textId="27517ECA" w:rsidR="00864AAC" w:rsidRPr="00D31FD7" w:rsidRDefault="00864AAC" w:rsidP="00864AAC">
            <w:pPr>
              <w:numPr>
                <w:ilvl w:val="0"/>
                <w:numId w:val="58"/>
              </w:numPr>
              <w:jc w:val="both"/>
              <w:rPr>
                <w:sz w:val="22"/>
                <w:szCs w:val="22"/>
                <w:lang w:val="es-MX"/>
              </w:rPr>
            </w:pPr>
            <w:r w:rsidRPr="00D31FD7">
              <w:rPr>
                <w:sz w:val="22"/>
                <w:szCs w:val="22"/>
                <w:lang w:val="es-MX"/>
              </w:rPr>
              <w:t xml:space="preserve">Presentación del informe sobre </w:t>
            </w:r>
            <w:proofErr w:type="gramStart"/>
            <w:r w:rsidRPr="00D31FD7">
              <w:rPr>
                <w:sz w:val="22"/>
                <w:szCs w:val="22"/>
                <w:lang w:val="es-MX"/>
              </w:rPr>
              <w:t>el resolución</w:t>
            </w:r>
            <w:proofErr w:type="gramEnd"/>
            <w:r w:rsidRPr="00D31FD7">
              <w:rPr>
                <w:sz w:val="22"/>
                <w:szCs w:val="22"/>
                <w:lang w:val="es-MX"/>
              </w:rPr>
              <w:t xml:space="preserve"> AG/RES. 2989 (LII-O/22), </w:t>
            </w:r>
            <w:r w:rsidR="00D31FD7" w:rsidRPr="00D31FD7">
              <w:rPr>
                <w:sz w:val="22"/>
                <w:szCs w:val="22"/>
                <w:lang w:val="es-MX"/>
              </w:rPr>
              <w:t>“</w:t>
            </w:r>
            <w:r w:rsidRPr="00D31FD7">
              <w:rPr>
                <w:sz w:val="22"/>
                <w:szCs w:val="22"/>
                <w:lang w:val="es-MX"/>
              </w:rPr>
              <w:t>Fortalecimiento de la democracia</w:t>
            </w:r>
            <w:r w:rsidR="00D31FD7" w:rsidRPr="00D31FD7">
              <w:rPr>
                <w:sz w:val="22"/>
                <w:szCs w:val="22"/>
                <w:lang w:val="es-MX"/>
              </w:rPr>
              <w:t>”</w:t>
            </w:r>
            <w:r w:rsidRPr="00D31FD7">
              <w:rPr>
                <w:sz w:val="22"/>
                <w:szCs w:val="22"/>
                <w:lang w:val="es-MX"/>
              </w:rPr>
              <w:t xml:space="preserve">, sección i </w:t>
            </w:r>
          </w:p>
          <w:p w14:paraId="6ECF804D" w14:textId="77777777" w:rsidR="00864AAC" w:rsidRPr="00D31FD7" w:rsidRDefault="00864AAC" w:rsidP="00683D89">
            <w:pPr>
              <w:ind w:left="360"/>
              <w:jc w:val="both"/>
              <w:rPr>
                <w:sz w:val="22"/>
                <w:szCs w:val="22"/>
                <w:lang w:val="es-MX"/>
              </w:rPr>
            </w:pPr>
            <w:r w:rsidRPr="00D31FD7">
              <w:rPr>
                <w:sz w:val="22"/>
                <w:szCs w:val="22"/>
                <w:lang w:val="es-MX"/>
              </w:rPr>
              <w:t>Fortalecimiento del catastro y registro de la propiedad en las Américas (como parte de la transformación digital)</w:t>
            </w:r>
          </w:p>
          <w:p w14:paraId="2979FA71" w14:textId="77777777" w:rsidR="00864AAC" w:rsidRPr="00D31FD7" w:rsidRDefault="00864AAC" w:rsidP="00683D89">
            <w:pPr>
              <w:autoSpaceDE w:val="0"/>
              <w:autoSpaceDN w:val="0"/>
              <w:adjustRightInd w:val="0"/>
              <w:rPr>
                <w:color w:val="000000"/>
                <w:sz w:val="22"/>
                <w:szCs w:val="22"/>
                <w:lang w:val="es-MX"/>
              </w:rPr>
            </w:pPr>
          </w:p>
          <w:p w14:paraId="47898D41" w14:textId="35C898E2" w:rsidR="00864AAC" w:rsidRPr="00D31FD7" w:rsidRDefault="00D31FD7" w:rsidP="00864AAC">
            <w:pPr>
              <w:numPr>
                <w:ilvl w:val="0"/>
                <w:numId w:val="58"/>
              </w:numPr>
              <w:jc w:val="both"/>
              <w:rPr>
                <w:color w:val="000000"/>
                <w:sz w:val="22"/>
                <w:szCs w:val="22"/>
                <w:lang w:val="es-MX"/>
              </w:rPr>
            </w:pPr>
            <w:r w:rsidRPr="00D31FD7">
              <w:rPr>
                <w:color w:val="000000"/>
                <w:sz w:val="22"/>
                <w:szCs w:val="22"/>
                <w:lang w:val="es-MX"/>
              </w:rPr>
              <w:t>“</w:t>
            </w:r>
            <w:r w:rsidR="00864AAC" w:rsidRPr="00D31FD7">
              <w:rPr>
                <w:color w:val="000000"/>
                <w:sz w:val="22"/>
                <w:szCs w:val="22"/>
                <w:lang w:val="es-MX"/>
              </w:rPr>
              <w:t>Informe de la I Reunión Interamericana sobre la Implementación de la Declaración Americana sobre los Derechos de los Pueblos Indígenas (DADIN), celebrada en la ciudad de Antigua Guatemala, Guatemala del 20 al 22 de marzo de 2023</w:t>
            </w:r>
            <w:r w:rsidRPr="00D31FD7">
              <w:rPr>
                <w:color w:val="000000"/>
                <w:sz w:val="22"/>
                <w:szCs w:val="22"/>
                <w:lang w:val="es-MX"/>
              </w:rPr>
              <w:t>”</w:t>
            </w:r>
            <w:r w:rsidR="00864AAC" w:rsidRPr="00D31FD7">
              <w:rPr>
                <w:color w:val="000000"/>
                <w:sz w:val="22"/>
                <w:szCs w:val="22"/>
                <w:lang w:val="es-MX"/>
              </w:rPr>
              <w:t xml:space="preserve"> </w:t>
            </w:r>
          </w:p>
        </w:tc>
      </w:tr>
      <w:tr w:rsidR="00864AAC" w:rsidRPr="00D31FD7" w14:paraId="6B0F898C" w14:textId="77777777" w:rsidTr="00683D89">
        <w:trPr>
          <w:trHeight w:val="377"/>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364635CA" w14:textId="77777777" w:rsidR="00864AAC" w:rsidRPr="00D31FD7" w:rsidRDefault="00864AAC" w:rsidP="00683D89">
            <w:pPr>
              <w:pStyle w:val="NormalWeb"/>
              <w:keepNext/>
              <w:numPr>
                <w:ilvl w:val="0"/>
                <w:numId w:val="15"/>
              </w:numPr>
              <w:tabs>
                <w:tab w:val="left" w:pos="427"/>
              </w:tabs>
              <w:spacing w:before="0" w:beforeAutospacing="0" w:after="0" w:afterAutospacing="0" w:line="256" w:lineRule="auto"/>
              <w:jc w:val="center"/>
              <w:rPr>
                <w:b/>
                <w:bCs/>
                <w:sz w:val="22"/>
                <w:szCs w:val="22"/>
                <w:lang w:val="es-MX"/>
              </w:rPr>
            </w:pPr>
            <w:r w:rsidRPr="00D31FD7">
              <w:rPr>
                <w:b/>
                <w:sz w:val="22"/>
                <w:szCs w:val="22"/>
                <w:lang w:val="es-MX"/>
              </w:rPr>
              <w:lastRenderedPageBreak/>
              <w:t>Jueves,</w:t>
            </w:r>
          </w:p>
          <w:p w14:paraId="3E8A5D27" w14:textId="77777777" w:rsidR="00864AAC" w:rsidRPr="00D31FD7" w:rsidRDefault="00864AAC" w:rsidP="00683D89">
            <w:pPr>
              <w:spacing w:before="20" w:after="20"/>
              <w:jc w:val="center"/>
              <w:rPr>
                <w:sz w:val="22"/>
                <w:szCs w:val="22"/>
                <w:lang w:val="es-MX"/>
              </w:rPr>
            </w:pPr>
          </w:p>
          <w:p w14:paraId="5D2478AF" w14:textId="77777777" w:rsidR="00864AAC" w:rsidRPr="00D31FD7" w:rsidRDefault="00864AAC" w:rsidP="00683D89">
            <w:pPr>
              <w:spacing w:before="20" w:after="20"/>
              <w:jc w:val="center"/>
              <w:rPr>
                <w:sz w:val="22"/>
                <w:szCs w:val="22"/>
                <w:lang w:val="es-MX"/>
              </w:rPr>
            </w:pPr>
            <w:r w:rsidRPr="00D31FD7">
              <w:rPr>
                <w:sz w:val="22"/>
                <w:szCs w:val="22"/>
                <w:lang w:val="es-MX"/>
              </w:rPr>
              <w:t>18 de mayo de 2023</w:t>
            </w:r>
          </w:p>
          <w:p w14:paraId="5B36B168" w14:textId="62F37B23" w:rsidR="00864AAC" w:rsidRPr="00D31FD7" w:rsidRDefault="00864AAC" w:rsidP="00683D89">
            <w:pPr>
              <w:spacing w:before="20" w:after="20"/>
              <w:jc w:val="center"/>
              <w:rPr>
                <w:sz w:val="22"/>
                <w:szCs w:val="22"/>
                <w:lang w:val="es-MX"/>
              </w:rPr>
            </w:pPr>
            <w:r w:rsidRPr="00D31FD7">
              <w:rPr>
                <w:sz w:val="22"/>
                <w:szCs w:val="22"/>
                <w:lang w:val="es-MX"/>
              </w:rPr>
              <w:t>2:30 - 5:</w:t>
            </w:r>
            <w:r w:rsidR="006405BB">
              <w:rPr>
                <w:sz w:val="22"/>
                <w:szCs w:val="22"/>
                <w:lang w:val="es-MX"/>
              </w:rPr>
              <w:t>0</w:t>
            </w:r>
            <w:r w:rsidR="006405BB" w:rsidRPr="00D31FD7">
              <w:rPr>
                <w:sz w:val="22"/>
                <w:szCs w:val="22"/>
                <w:lang w:val="es-MX"/>
              </w:rPr>
              <w:t xml:space="preserve">0 </w:t>
            </w:r>
            <w:r w:rsidRPr="00D31FD7">
              <w:rPr>
                <w:sz w:val="22"/>
                <w:szCs w:val="22"/>
                <w:lang w:val="es-MX"/>
              </w:rPr>
              <w:t>p. m.</w:t>
            </w:r>
          </w:p>
          <w:p w14:paraId="5C40C8D5" w14:textId="77777777" w:rsidR="00864AAC" w:rsidRPr="00D31FD7" w:rsidRDefault="00864AAC" w:rsidP="00683D89">
            <w:pPr>
              <w:spacing w:before="20" w:after="20"/>
              <w:jc w:val="center"/>
              <w:rPr>
                <w:sz w:val="22"/>
                <w:szCs w:val="22"/>
                <w:lang w:val="es-MX" w:eastAsia="es-ES"/>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3C657C5B" w14:textId="77777777" w:rsidR="00864AAC" w:rsidRPr="00D31FD7" w:rsidRDefault="00864AAC" w:rsidP="00683D89">
            <w:pPr>
              <w:ind w:left="360"/>
              <w:jc w:val="both"/>
              <w:rPr>
                <w:sz w:val="22"/>
                <w:szCs w:val="22"/>
                <w:lang w:val="es-MX"/>
              </w:rPr>
            </w:pPr>
          </w:p>
          <w:p w14:paraId="1C6074E5" w14:textId="77777777" w:rsidR="00864AAC" w:rsidRPr="00D31FD7" w:rsidRDefault="00864AAC" w:rsidP="00864AAC">
            <w:pPr>
              <w:numPr>
                <w:ilvl w:val="0"/>
                <w:numId w:val="59"/>
              </w:numPr>
              <w:jc w:val="both"/>
              <w:rPr>
                <w:sz w:val="22"/>
                <w:szCs w:val="22"/>
                <w:lang w:val="es-MX"/>
              </w:rPr>
            </w:pPr>
            <w:r w:rsidRPr="00D31FD7">
              <w:rPr>
                <w:sz w:val="22"/>
                <w:szCs w:val="22"/>
                <w:lang w:val="es-MX"/>
              </w:rPr>
              <w:t>Sesión extraordinaria en consulta con los Estados para reflexionar colectivamente, compartir lecciones aprendidas e intercambiar buenas prácticas en materia de derecho a la libertad de expresión y el periodismo en las Américas.</w:t>
            </w:r>
          </w:p>
          <w:p w14:paraId="76EFDD73" w14:textId="77777777" w:rsidR="00864AAC" w:rsidRPr="00D31FD7" w:rsidRDefault="00864AAC" w:rsidP="00683D89">
            <w:pPr>
              <w:spacing w:before="20" w:after="20"/>
              <w:jc w:val="both"/>
              <w:rPr>
                <w:sz w:val="22"/>
                <w:szCs w:val="22"/>
                <w:lang w:val="es-MX"/>
              </w:rPr>
            </w:pPr>
          </w:p>
        </w:tc>
      </w:tr>
      <w:tr w:rsidR="008E2774" w:rsidRPr="00D31FD7" w14:paraId="5B9E8457" w14:textId="77777777" w:rsidTr="00683D89">
        <w:trPr>
          <w:trHeight w:val="377"/>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01C2CEDF" w14:textId="77777777" w:rsidR="008E2774" w:rsidRPr="00D31FD7" w:rsidRDefault="008E2774" w:rsidP="003A38D2">
            <w:pPr>
              <w:pStyle w:val="NormalWeb"/>
              <w:keepNext/>
              <w:numPr>
                <w:ilvl w:val="0"/>
                <w:numId w:val="15"/>
              </w:numPr>
              <w:tabs>
                <w:tab w:val="left" w:pos="427"/>
              </w:tabs>
              <w:spacing w:before="0" w:beforeAutospacing="0" w:after="0" w:afterAutospacing="0" w:line="256" w:lineRule="auto"/>
              <w:jc w:val="center"/>
              <w:rPr>
                <w:b/>
                <w:bCs/>
                <w:sz w:val="22"/>
                <w:szCs w:val="22"/>
                <w:lang w:val="es-MX"/>
              </w:rPr>
            </w:pPr>
            <w:r w:rsidRPr="00D31FD7">
              <w:rPr>
                <w:b/>
                <w:sz w:val="22"/>
                <w:szCs w:val="22"/>
                <w:lang w:val="es-MX"/>
              </w:rPr>
              <w:t>Jueves,</w:t>
            </w:r>
          </w:p>
          <w:p w14:paraId="2986E62E" w14:textId="77777777" w:rsidR="008E2774" w:rsidRPr="00D31FD7" w:rsidRDefault="008E2774" w:rsidP="008E2774">
            <w:pPr>
              <w:spacing w:before="20" w:after="20"/>
              <w:jc w:val="center"/>
              <w:rPr>
                <w:sz w:val="22"/>
                <w:szCs w:val="22"/>
                <w:lang w:val="es-MX"/>
              </w:rPr>
            </w:pPr>
          </w:p>
          <w:p w14:paraId="373929C9" w14:textId="77777777" w:rsidR="008E2774" w:rsidRPr="00D31FD7" w:rsidRDefault="008E2774" w:rsidP="008E2774">
            <w:pPr>
              <w:spacing w:before="20" w:after="20"/>
              <w:jc w:val="center"/>
              <w:rPr>
                <w:sz w:val="22"/>
                <w:szCs w:val="22"/>
                <w:lang w:val="es-MX"/>
              </w:rPr>
            </w:pPr>
            <w:r w:rsidRPr="00D31FD7">
              <w:rPr>
                <w:sz w:val="22"/>
                <w:szCs w:val="22"/>
                <w:lang w:val="es-MX"/>
              </w:rPr>
              <w:t>18 de mayo de 2023</w:t>
            </w:r>
          </w:p>
          <w:p w14:paraId="2704E1E8" w14:textId="31C7D4F8" w:rsidR="008E2774" w:rsidRPr="00D31FD7" w:rsidRDefault="006405BB" w:rsidP="008E2774">
            <w:pPr>
              <w:spacing w:before="20" w:after="20"/>
              <w:jc w:val="center"/>
              <w:rPr>
                <w:sz w:val="22"/>
                <w:szCs w:val="22"/>
                <w:lang w:val="es-MX"/>
              </w:rPr>
            </w:pPr>
            <w:proofErr w:type="gramStart"/>
            <w:r>
              <w:rPr>
                <w:sz w:val="22"/>
                <w:szCs w:val="22"/>
                <w:lang w:val="es-MX"/>
              </w:rPr>
              <w:t xml:space="preserve">5:00 </w:t>
            </w:r>
            <w:r w:rsidR="008E2774" w:rsidRPr="00D31FD7">
              <w:rPr>
                <w:sz w:val="22"/>
                <w:szCs w:val="22"/>
                <w:lang w:val="es-MX"/>
              </w:rPr>
              <w:t xml:space="preserve"> -</w:t>
            </w:r>
            <w:proofErr w:type="gramEnd"/>
            <w:r w:rsidR="008E2774" w:rsidRPr="00D31FD7">
              <w:rPr>
                <w:sz w:val="22"/>
                <w:szCs w:val="22"/>
                <w:lang w:val="es-MX"/>
              </w:rPr>
              <w:t xml:space="preserve"> 5:30 p. m.</w:t>
            </w:r>
          </w:p>
          <w:p w14:paraId="5BD73436" w14:textId="77777777" w:rsidR="008E2774" w:rsidRPr="00D31FD7" w:rsidRDefault="008E2774" w:rsidP="003A38D2">
            <w:pPr>
              <w:pStyle w:val="NormalWeb"/>
              <w:keepNext/>
              <w:tabs>
                <w:tab w:val="left" w:pos="427"/>
              </w:tabs>
              <w:spacing w:before="0" w:beforeAutospacing="0" w:after="0" w:afterAutospacing="0" w:line="256" w:lineRule="auto"/>
              <w:rPr>
                <w:b/>
                <w:sz w:val="22"/>
                <w:szCs w:val="22"/>
                <w:lang w:val="es-MX"/>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69FAF539" w14:textId="67EB63E4" w:rsidR="008E2774" w:rsidRPr="00D31FD7" w:rsidRDefault="008E2774" w:rsidP="00683D89">
            <w:pPr>
              <w:ind w:left="360"/>
              <w:jc w:val="both"/>
              <w:rPr>
                <w:sz w:val="22"/>
                <w:szCs w:val="22"/>
                <w:lang w:val="es-MX"/>
              </w:rPr>
            </w:pPr>
            <w:r w:rsidRPr="008E2774">
              <w:rPr>
                <w:sz w:val="22"/>
                <w:szCs w:val="22"/>
                <w:lang w:val="es-MX"/>
              </w:rPr>
              <w:t>Presentación del Relator Especial para la Libertad de Expresión, Pedro Vaca Villarreal, de la versión preliminar del “Informe sobre inclusión, propiedad digital y gobernanza de contenidos” elaborado en respuesta a la AG/RES. 2991 (LII-O/22), “Promoción y protección de los derechos humanos en línea”, con la que se encomendó a la Oficina la elaboración de un informe interamericano sobre estándares internacionales, desafíos y mejores prácticas en materia de accesibilidad e inclusión digital, que incluya un componente de alfabetización sobre habilidades cívicas digitales y moderación de contenidos en línea.</w:t>
            </w:r>
          </w:p>
        </w:tc>
      </w:tr>
      <w:tr w:rsidR="00864AAC" w:rsidRPr="00D31FD7" w14:paraId="31F8CC57" w14:textId="77777777" w:rsidTr="00683D89">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447BB01A" w14:textId="77777777" w:rsidR="00864AAC" w:rsidRPr="00D31FD7" w:rsidRDefault="00864AAC" w:rsidP="00683D89">
            <w:pPr>
              <w:pStyle w:val="NormalWeb"/>
              <w:keepNext/>
              <w:tabs>
                <w:tab w:val="left" w:pos="427"/>
              </w:tabs>
              <w:spacing w:before="0" w:beforeAutospacing="0" w:after="0" w:afterAutospacing="0" w:line="256" w:lineRule="auto"/>
              <w:rPr>
                <w:b/>
                <w:bCs/>
                <w:sz w:val="22"/>
                <w:szCs w:val="22"/>
                <w:lang w:val="es-MX"/>
              </w:rPr>
            </w:pPr>
          </w:p>
          <w:p w14:paraId="581FB128" w14:textId="77777777" w:rsidR="00864AAC" w:rsidRPr="00D31FD7" w:rsidRDefault="00864AAC" w:rsidP="003A38D2">
            <w:pPr>
              <w:pStyle w:val="NormalWeb"/>
              <w:keepNext/>
              <w:numPr>
                <w:ilvl w:val="0"/>
                <w:numId w:val="15"/>
              </w:numPr>
              <w:tabs>
                <w:tab w:val="left" w:pos="427"/>
              </w:tabs>
              <w:spacing w:before="0" w:beforeAutospacing="0" w:after="0" w:afterAutospacing="0" w:line="256" w:lineRule="auto"/>
              <w:jc w:val="center"/>
              <w:rPr>
                <w:b/>
                <w:bCs/>
                <w:sz w:val="22"/>
                <w:szCs w:val="22"/>
                <w:lang w:val="es-MX"/>
              </w:rPr>
            </w:pPr>
            <w:r w:rsidRPr="00D31FD7">
              <w:rPr>
                <w:b/>
                <w:sz w:val="22"/>
                <w:szCs w:val="22"/>
                <w:lang w:val="es-MX"/>
              </w:rPr>
              <w:t>Jueves,</w:t>
            </w:r>
          </w:p>
          <w:p w14:paraId="52DC31F5" w14:textId="5C71FB54" w:rsidR="00864AAC" w:rsidRPr="003A38D2" w:rsidRDefault="008E2774" w:rsidP="00683D89">
            <w:pPr>
              <w:spacing w:before="20" w:after="20"/>
              <w:jc w:val="center"/>
              <w:rPr>
                <w:b/>
                <w:bCs/>
                <w:sz w:val="22"/>
                <w:szCs w:val="22"/>
                <w:lang w:val="es-MX"/>
              </w:rPr>
            </w:pPr>
            <w:proofErr w:type="spellStart"/>
            <w:r w:rsidRPr="003A38D2">
              <w:rPr>
                <w:b/>
                <w:bCs/>
                <w:sz w:val="22"/>
                <w:szCs w:val="22"/>
                <w:lang w:val="es-MX"/>
              </w:rPr>
              <w:t>Sesion</w:t>
            </w:r>
            <w:proofErr w:type="spellEnd"/>
            <w:r w:rsidRPr="003A38D2">
              <w:rPr>
                <w:b/>
                <w:bCs/>
                <w:sz w:val="22"/>
                <w:szCs w:val="22"/>
                <w:lang w:val="es-MX"/>
              </w:rPr>
              <w:t xml:space="preserve"> ordinaria virtual</w:t>
            </w:r>
          </w:p>
          <w:p w14:paraId="64756974" w14:textId="77777777" w:rsidR="00864AAC" w:rsidRPr="00D31FD7" w:rsidRDefault="00864AAC" w:rsidP="00683D89">
            <w:pPr>
              <w:spacing w:before="20" w:after="20"/>
              <w:jc w:val="center"/>
              <w:rPr>
                <w:sz w:val="22"/>
                <w:szCs w:val="22"/>
                <w:lang w:val="es-MX"/>
              </w:rPr>
            </w:pPr>
            <w:r w:rsidRPr="00D31FD7">
              <w:rPr>
                <w:sz w:val="22"/>
                <w:szCs w:val="22"/>
                <w:lang w:val="es-MX"/>
              </w:rPr>
              <w:t>25 de mayo de 2023</w:t>
            </w:r>
          </w:p>
          <w:p w14:paraId="075B8519" w14:textId="196E331F" w:rsidR="00864AAC" w:rsidRPr="003A38D2" w:rsidRDefault="00864AAC" w:rsidP="00683D89">
            <w:pPr>
              <w:spacing w:before="20" w:after="20"/>
              <w:jc w:val="center"/>
              <w:rPr>
                <w:b/>
                <w:bCs/>
                <w:sz w:val="22"/>
                <w:szCs w:val="22"/>
                <w:lang w:val="es-MX"/>
              </w:rPr>
            </w:pPr>
            <w:r w:rsidRPr="003A38D2">
              <w:rPr>
                <w:b/>
                <w:bCs/>
                <w:sz w:val="22"/>
                <w:szCs w:val="22"/>
                <w:lang w:val="es-MX"/>
              </w:rPr>
              <w:t xml:space="preserve">2:30 - </w:t>
            </w:r>
            <w:r w:rsidR="008E2774" w:rsidRPr="003A38D2">
              <w:rPr>
                <w:b/>
                <w:bCs/>
                <w:sz w:val="22"/>
                <w:szCs w:val="22"/>
                <w:lang w:val="es-MX"/>
              </w:rPr>
              <w:t>3</w:t>
            </w:r>
            <w:r w:rsidRPr="003A38D2">
              <w:rPr>
                <w:b/>
                <w:bCs/>
                <w:sz w:val="22"/>
                <w:szCs w:val="22"/>
                <w:lang w:val="es-MX"/>
              </w:rPr>
              <w:t>:30 p. 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5D0DD085" w14:textId="77777777" w:rsidR="00864AAC" w:rsidRPr="00D31FD7" w:rsidRDefault="00864AAC" w:rsidP="00683D89">
            <w:pPr>
              <w:spacing w:before="20" w:after="20"/>
              <w:jc w:val="both"/>
              <w:rPr>
                <w:sz w:val="22"/>
                <w:szCs w:val="22"/>
                <w:lang w:val="es-MX"/>
              </w:rPr>
            </w:pPr>
          </w:p>
          <w:p w14:paraId="7C6F7087" w14:textId="77777777" w:rsidR="008E2774" w:rsidRPr="008E2774" w:rsidRDefault="008E2774" w:rsidP="008E2774">
            <w:pPr>
              <w:numPr>
                <w:ilvl w:val="0"/>
                <w:numId w:val="53"/>
              </w:numPr>
              <w:ind w:hanging="720"/>
              <w:jc w:val="both"/>
              <w:rPr>
                <w:rFonts w:eastAsia="Calibri"/>
                <w:sz w:val="22"/>
                <w:szCs w:val="22"/>
                <w:lang w:val="es-US"/>
              </w:rPr>
            </w:pPr>
            <w:r w:rsidRPr="008E2774">
              <w:rPr>
                <w:sz w:val="22"/>
                <w:szCs w:val="22"/>
                <w:lang w:val="es-MX" w:eastAsia="es-ES"/>
              </w:rPr>
              <w:t xml:space="preserve">Consideración del </w:t>
            </w:r>
            <w:r w:rsidRPr="008E2774">
              <w:rPr>
                <w:rFonts w:eastAsia="Calibri"/>
                <w:sz w:val="22"/>
                <w:szCs w:val="22"/>
                <w:lang w:val="es-US"/>
              </w:rPr>
              <w:t xml:space="preserve">Informe Preliminar de la Comisión Interamericana de Mujeres (CIM) en seguimiento a los mandatos de la resolución AG/RES. 2991 (LII-O/22) "Promoción y protección de derechos humanos", sección </w:t>
            </w:r>
            <w:proofErr w:type="spellStart"/>
            <w:r w:rsidRPr="008E2774">
              <w:rPr>
                <w:rFonts w:eastAsia="Calibri"/>
                <w:sz w:val="22"/>
                <w:szCs w:val="22"/>
                <w:lang w:val="es-US"/>
              </w:rPr>
              <w:t>xxvi</w:t>
            </w:r>
            <w:proofErr w:type="spellEnd"/>
            <w:r w:rsidRPr="008E2774">
              <w:rPr>
                <w:rFonts w:eastAsia="Calibri"/>
                <w:sz w:val="22"/>
                <w:szCs w:val="22"/>
                <w:lang w:val="es-US"/>
              </w:rPr>
              <w:t xml:space="preserve">., "Paridad de género y representatividad geográfica y de los diferentes sistemas jurídicos en la Comisión Interamericana de Derechos Humanos y la Corte Interamericana de Derechos Humanos" - </w:t>
            </w:r>
            <w:hyperlink r:id="rId28" w:history="1">
              <w:r w:rsidRPr="008E2774">
                <w:rPr>
                  <w:rFonts w:eastAsia="Calibri"/>
                  <w:color w:val="0000FF"/>
                  <w:sz w:val="22"/>
                  <w:szCs w:val="22"/>
                  <w:u w:val="single"/>
                  <w:lang w:val="es-US"/>
                </w:rPr>
                <w:t>CP/CAJP-3736/23</w:t>
              </w:r>
            </w:hyperlink>
          </w:p>
          <w:p w14:paraId="5A3CEA7F" w14:textId="77777777" w:rsidR="008E2774" w:rsidRPr="008E2774" w:rsidRDefault="008E2774" w:rsidP="008E2774">
            <w:pPr>
              <w:ind w:left="720"/>
              <w:jc w:val="both"/>
              <w:rPr>
                <w:sz w:val="22"/>
                <w:szCs w:val="22"/>
                <w:lang w:val="es-MX" w:eastAsia="es-ES"/>
              </w:rPr>
            </w:pPr>
          </w:p>
          <w:p w14:paraId="6DFCE2ED" w14:textId="77777777" w:rsidR="008E2774" w:rsidRPr="008E2774" w:rsidRDefault="008E2774" w:rsidP="008E2774">
            <w:pPr>
              <w:numPr>
                <w:ilvl w:val="0"/>
                <w:numId w:val="66"/>
              </w:numPr>
              <w:ind w:left="1080"/>
              <w:jc w:val="both"/>
              <w:rPr>
                <w:sz w:val="22"/>
                <w:szCs w:val="22"/>
                <w:lang w:val="es-MX" w:eastAsia="es-ES"/>
              </w:rPr>
            </w:pPr>
            <w:proofErr w:type="spellStart"/>
            <w:r w:rsidRPr="008E2774">
              <w:rPr>
                <w:sz w:val="22"/>
                <w:szCs w:val="22"/>
                <w:lang w:val="es-MX" w:eastAsia="es-ES"/>
              </w:rPr>
              <w:t>Presentacion</w:t>
            </w:r>
            <w:proofErr w:type="spellEnd"/>
            <w:r w:rsidRPr="008E2774">
              <w:rPr>
                <w:sz w:val="22"/>
                <w:szCs w:val="22"/>
                <w:lang w:val="es-MX" w:eastAsia="es-ES"/>
              </w:rPr>
              <w:t xml:space="preserve"> de la </w:t>
            </w:r>
            <w:proofErr w:type="gramStart"/>
            <w:r w:rsidRPr="008E2774">
              <w:rPr>
                <w:sz w:val="22"/>
                <w:szCs w:val="22"/>
                <w:lang w:val="es-MX" w:eastAsia="es-ES"/>
              </w:rPr>
              <w:t>Secretaria Ejecutiva</w:t>
            </w:r>
            <w:proofErr w:type="gramEnd"/>
            <w:r w:rsidRPr="008E2774">
              <w:rPr>
                <w:sz w:val="22"/>
                <w:szCs w:val="22"/>
                <w:lang w:val="es-MX" w:eastAsia="es-ES"/>
              </w:rPr>
              <w:t xml:space="preserve"> de la CIM, Alejandra Mora </w:t>
            </w:r>
            <w:proofErr w:type="spellStart"/>
            <w:r w:rsidRPr="008E2774">
              <w:rPr>
                <w:sz w:val="22"/>
                <w:szCs w:val="22"/>
                <w:lang w:val="es-MX" w:eastAsia="es-ES"/>
              </w:rPr>
              <w:t>Mora</w:t>
            </w:r>
            <w:proofErr w:type="spellEnd"/>
          </w:p>
          <w:p w14:paraId="05A8F8A0" w14:textId="77777777" w:rsidR="00864AAC" w:rsidRPr="00D31FD7" w:rsidRDefault="00864AAC" w:rsidP="00683D89">
            <w:pPr>
              <w:pStyle w:val="ListParagraph"/>
              <w:spacing w:before="20" w:after="20"/>
              <w:jc w:val="both"/>
              <w:rPr>
                <w:sz w:val="22"/>
                <w:szCs w:val="22"/>
                <w:lang w:val="es-MX"/>
              </w:rPr>
            </w:pPr>
          </w:p>
          <w:p w14:paraId="22910EFD" w14:textId="77777777" w:rsidR="00864AAC" w:rsidRPr="00D31FD7" w:rsidDel="006721E6" w:rsidRDefault="00864AAC" w:rsidP="00683D89">
            <w:pPr>
              <w:spacing w:before="20" w:after="20"/>
              <w:ind w:left="360"/>
              <w:jc w:val="both"/>
              <w:rPr>
                <w:sz w:val="22"/>
                <w:szCs w:val="22"/>
                <w:lang w:val="es-MX"/>
              </w:rPr>
            </w:pPr>
          </w:p>
        </w:tc>
      </w:tr>
      <w:tr w:rsidR="008E2774" w:rsidRPr="00D31FD7" w14:paraId="366AA973" w14:textId="77777777" w:rsidTr="00683D89">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5017460E" w14:textId="77777777" w:rsidR="008E2774" w:rsidRPr="00D31FD7" w:rsidRDefault="008E2774" w:rsidP="008E2774">
            <w:pPr>
              <w:pStyle w:val="NormalWeb"/>
              <w:keepNext/>
              <w:tabs>
                <w:tab w:val="left" w:pos="427"/>
              </w:tabs>
              <w:spacing w:before="0" w:beforeAutospacing="0" w:after="0" w:afterAutospacing="0"/>
              <w:jc w:val="center"/>
              <w:rPr>
                <w:b/>
                <w:bCs/>
                <w:sz w:val="22"/>
                <w:szCs w:val="22"/>
                <w:lang w:val="es-MX"/>
              </w:rPr>
            </w:pPr>
          </w:p>
          <w:p w14:paraId="27E76952" w14:textId="3890343C" w:rsidR="008E2774" w:rsidRPr="00D31FD7" w:rsidRDefault="008E2774" w:rsidP="00412E31">
            <w:pPr>
              <w:pStyle w:val="NormalWeb"/>
              <w:keepNext/>
              <w:numPr>
                <w:ilvl w:val="0"/>
                <w:numId w:val="15"/>
              </w:numPr>
              <w:tabs>
                <w:tab w:val="left" w:pos="427"/>
              </w:tabs>
              <w:spacing w:before="0" w:beforeAutospacing="0" w:after="0" w:afterAutospacing="0" w:line="256" w:lineRule="auto"/>
              <w:jc w:val="center"/>
              <w:rPr>
                <w:b/>
                <w:bCs/>
                <w:sz w:val="22"/>
                <w:szCs w:val="22"/>
                <w:lang w:val="es-MX"/>
              </w:rPr>
            </w:pPr>
            <w:r>
              <w:rPr>
                <w:b/>
                <w:sz w:val="22"/>
                <w:szCs w:val="22"/>
                <w:lang w:val="es-MX"/>
              </w:rPr>
              <w:t>Jueves</w:t>
            </w:r>
          </w:p>
          <w:p w14:paraId="335A9756" w14:textId="77777777" w:rsidR="008E2774" w:rsidRPr="00D31FD7" w:rsidRDefault="008E2774" w:rsidP="008E2774">
            <w:pPr>
              <w:pStyle w:val="NormalWeb"/>
              <w:keepNext/>
              <w:tabs>
                <w:tab w:val="left" w:pos="427"/>
              </w:tabs>
              <w:spacing w:before="0" w:beforeAutospacing="0" w:after="0" w:afterAutospacing="0"/>
              <w:jc w:val="center"/>
              <w:rPr>
                <w:b/>
                <w:bCs/>
                <w:sz w:val="22"/>
                <w:szCs w:val="22"/>
                <w:lang w:val="es-MX"/>
              </w:rPr>
            </w:pPr>
            <w:r w:rsidRPr="00D31FD7">
              <w:rPr>
                <w:b/>
                <w:sz w:val="22"/>
                <w:szCs w:val="22"/>
                <w:lang w:val="es-MX"/>
              </w:rPr>
              <w:t>Reuni</w:t>
            </w:r>
            <w:r>
              <w:rPr>
                <w:b/>
                <w:sz w:val="22"/>
                <w:szCs w:val="22"/>
                <w:lang w:val="es-MX"/>
              </w:rPr>
              <w:t>ó</w:t>
            </w:r>
            <w:r w:rsidRPr="00D31FD7">
              <w:rPr>
                <w:b/>
                <w:sz w:val="22"/>
                <w:szCs w:val="22"/>
                <w:lang w:val="es-MX"/>
              </w:rPr>
              <w:t>n informal</w:t>
            </w:r>
            <w:r>
              <w:rPr>
                <w:b/>
                <w:sz w:val="22"/>
                <w:szCs w:val="22"/>
                <w:lang w:val="es-MX"/>
              </w:rPr>
              <w:t xml:space="preserve"> Virtual</w:t>
            </w:r>
          </w:p>
          <w:p w14:paraId="73C02748" w14:textId="4C20D45C" w:rsidR="008E2774" w:rsidRPr="00D31FD7" w:rsidRDefault="008E2774" w:rsidP="008E2774">
            <w:pPr>
              <w:pStyle w:val="NormalWeb"/>
              <w:keepNext/>
              <w:tabs>
                <w:tab w:val="left" w:pos="427"/>
              </w:tabs>
              <w:spacing w:before="0" w:beforeAutospacing="0" w:after="0" w:afterAutospacing="0"/>
              <w:jc w:val="center"/>
              <w:rPr>
                <w:b/>
                <w:bCs/>
                <w:sz w:val="22"/>
                <w:szCs w:val="22"/>
                <w:lang w:val="es-MX"/>
              </w:rPr>
            </w:pPr>
            <w:r w:rsidRPr="00D31FD7">
              <w:rPr>
                <w:b/>
                <w:sz w:val="22"/>
                <w:szCs w:val="22"/>
                <w:lang w:val="es-MX"/>
              </w:rPr>
              <w:t>2</w:t>
            </w:r>
            <w:r>
              <w:rPr>
                <w:b/>
                <w:sz w:val="22"/>
                <w:szCs w:val="22"/>
                <w:lang w:val="es-MX"/>
              </w:rPr>
              <w:t>5</w:t>
            </w:r>
            <w:r w:rsidRPr="00D31FD7">
              <w:rPr>
                <w:b/>
                <w:sz w:val="22"/>
                <w:szCs w:val="22"/>
                <w:lang w:val="es-MX"/>
              </w:rPr>
              <w:t xml:space="preserve"> de mayo de 2023</w:t>
            </w:r>
          </w:p>
          <w:p w14:paraId="5A63771E" w14:textId="59564452" w:rsidR="008E2774" w:rsidRPr="003A38D2" w:rsidRDefault="008E2774" w:rsidP="003A38D2">
            <w:pPr>
              <w:pStyle w:val="NormalWeb"/>
              <w:keepNext/>
              <w:tabs>
                <w:tab w:val="left" w:pos="427"/>
              </w:tabs>
              <w:spacing w:before="0" w:beforeAutospacing="0" w:after="0" w:afterAutospacing="0" w:line="256" w:lineRule="auto"/>
              <w:jc w:val="center"/>
              <w:rPr>
                <w:b/>
                <w:bCs/>
                <w:sz w:val="22"/>
                <w:szCs w:val="22"/>
                <w:u w:val="single"/>
                <w:lang w:val="es-MX"/>
              </w:rPr>
            </w:pPr>
            <w:r w:rsidRPr="003A38D2">
              <w:rPr>
                <w:b/>
                <w:sz w:val="22"/>
                <w:szCs w:val="22"/>
                <w:u w:val="single"/>
                <w:lang w:val="es-MX"/>
              </w:rPr>
              <w:t>3:30 - 5:30 p. 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34DDA75F" w14:textId="52255F03" w:rsidR="008E2774" w:rsidRPr="00D31FD7" w:rsidRDefault="008E2774" w:rsidP="008E2774">
            <w:pPr>
              <w:spacing w:before="20" w:after="20"/>
              <w:jc w:val="both"/>
              <w:rPr>
                <w:sz w:val="22"/>
                <w:szCs w:val="22"/>
                <w:lang w:val="es-MX"/>
              </w:rPr>
            </w:pPr>
            <w:r w:rsidRPr="00D31FD7">
              <w:rPr>
                <w:sz w:val="22"/>
                <w:szCs w:val="22"/>
                <w:lang w:val="es-MX"/>
              </w:rPr>
              <w:t>Negociación de los proyectos de resolución para la Asamblea General</w:t>
            </w:r>
          </w:p>
        </w:tc>
      </w:tr>
      <w:tr w:rsidR="008E2774" w:rsidRPr="00D31FD7" w14:paraId="7420BC30" w14:textId="77777777" w:rsidTr="007843F0">
        <w:trPr>
          <w:trHeight w:val="1565"/>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776203EA" w14:textId="77777777" w:rsidR="008E2774" w:rsidRPr="00D31FD7" w:rsidRDefault="008E2774" w:rsidP="007843F0">
            <w:pPr>
              <w:pStyle w:val="NormalWeb"/>
              <w:keepNext/>
              <w:tabs>
                <w:tab w:val="left" w:pos="427"/>
              </w:tabs>
              <w:spacing w:before="0" w:beforeAutospacing="0" w:after="0" w:afterAutospacing="0"/>
              <w:jc w:val="center"/>
              <w:rPr>
                <w:b/>
                <w:bCs/>
                <w:sz w:val="22"/>
                <w:szCs w:val="22"/>
                <w:lang w:val="es-MX"/>
              </w:rPr>
            </w:pPr>
          </w:p>
          <w:p w14:paraId="063D181B" w14:textId="4AEE985D" w:rsidR="008E2774" w:rsidRPr="00D31FD7" w:rsidRDefault="008E2774" w:rsidP="00412E31">
            <w:pPr>
              <w:pStyle w:val="NormalWeb"/>
              <w:keepNext/>
              <w:numPr>
                <w:ilvl w:val="0"/>
                <w:numId w:val="15"/>
              </w:numPr>
              <w:tabs>
                <w:tab w:val="left" w:pos="427"/>
              </w:tabs>
              <w:spacing w:before="0" w:beforeAutospacing="0" w:after="0" w:afterAutospacing="0" w:line="256" w:lineRule="auto"/>
              <w:jc w:val="center"/>
              <w:rPr>
                <w:b/>
                <w:bCs/>
                <w:sz w:val="22"/>
                <w:szCs w:val="22"/>
                <w:lang w:val="es-MX"/>
              </w:rPr>
            </w:pPr>
            <w:r>
              <w:rPr>
                <w:b/>
                <w:sz w:val="22"/>
                <w:szCs w:val="22"/>
                <w:lang w:val="es-MX"/>
              </w:rPr>
              <w:t>Viernes</w:t>
            </w:r>
          </w:p>
          <w:p w14:paraId="7513755D" w14:textId="77777777" w:rsidR="008E2774" w:rsidRDefault="008E2774" w:rsidP="007843F0">
            <w:pPr>
              <w:pStyle w:val="NormalWeb"/>
              <w:keepNext/>
              <w:tabs>
                <w:tab w:val="left" w:pos="427"/>
              </w:tabs>
              <w:spacing w:before="0" w:beforeAutospacing="0" w:after="0" w:afterAutospacing="0"/>
              <w:jc w:val="center"/>
              <w:rPr>
                <w:b/>
                <w:sz w:val="22"/>
                <w:szCs w:val="22"/>
                <w:lang w:val="es-MX"/>
              </w:rPr>
            </w:pPr>
            <w:r w:rsidRPr="008E2774">
              <w:rPr>
                <w:b/>
                <w:sz w:val="22"/>
                <w:szCs w:val="22"/>
                <w:lang w:val="es-MX"/>
              </w:rPr>
              <w:t>Reunión informal Virtual</w:t>
            </w:r>
          </w:p>
          <w:p w14:paraId="70D26D17" w14:textId="59AB634D" w:rsidR="008E2774" w:rsidRPr="00D31FD7" w:rsidRDefault="008E2774" w:rsidP="007843F0">
            <w:pPr>
              <w:pStyle w:val="NormalWeb"/>
              <w:keepNext/>
              <w:tabs>
                <w:tab w:val="left" w:pos="427"/>
              </w:tabs>
              <w:spacing w:before="0" w:beforeAutospacing="0" w:after="0" w:afterAutospacing="0"/>
              <w:jc w:val="center"/>
              <w:rPr>
                <w:b/>
                <w:bCs/>
                <w:sz w:val="22"/>
                <w:szCs w:val="22"/>
                <w:lang w:val="es-MX"/>
              </w:rPr>
            </w:pPr>
            <w:r w:rsidRPr="00D31FD7">
              <w:rPr>
                <w:b/>
                <w:sz w:val="22"/>
                <w:szCs w:val="22"/>
                <w:lang w:val="es-MX"/>
              </w:rPr>
              <w:t>2</w:t>
            </w:r>
            <w:r>
              <w:rPr>
                <w:b/>
                <w:sz w:val="22"/>
                <w:szCs w:val="22"/>
                <w:lang w:val="es-MX"/>
              </w:rPr>
              <w:t>6</w:t>
            </w:r>
            <w:r w:rsidRPr="00D31FD7">
              <w:rPr>
                <w:b/>
                <w:sz w:val="22"/>
                <w:szCs w:val="22"/>
                <w:lang w:val="es-MX"/>
              </w:rPr>
              <w:t xml:space="preserve"> de mayo de 2023</w:t>
            </w:r>
          </w:p>
          <w:p w14:paraId="53B00EC7" w14:textId="3525D146" w:rsidR="008E2774" w:rsidRPr="00D31FD7" w:rsidRDefault="008E2774" w:rsidP="007843F0">
            <w:pPr>
              <w:pStyle w:val="NormalWeb"/>
              <w:keepNext/>
              <w:tabs>
                <w:tab w:val="left" w:pos="427"/>
              </w:tabs>
              <w:spacing w:before="0" w:beforeAutospacing="0" w:after="0" w:afterAutospacing="0" w:line="256" w:lineRule="auto"/>
              <w:jc w:val="center"/>
              <w:rPr>
                <w:b/>
                <w:bCs/>
                <w:sz w:val="22"/>
                <w:szCs w:val="22"/>
                <w:lang w:val="es-MX"/>
              </w:rPr>
            </w:pPr>
            <w:r>
              <w:rPr>
                <w:b/>
                <w:sz w:val="22"/>
                <w:szCs w:val="22"/>
                <w:lang w:val="es-MX"/>
              </w:rPr>
              <w:t>10:00 a.m.</w:t>
            </w:r>
            <w:r w:rsidRPr="00D31FD7">
              <w:rPr>
                <w:b/>
                <w:sz w:val="22"/>
                <w:szCs w:val="22"/>
                <w:lang w:val="es-MX"/>
              </w:rPr>
              <w:t xml:space="preserve"> -</w:t>
            </w:r>
            <w:r>
              <w:rPr>
                <w:b/>
                <w:sz w:val="22"/>
                <w:szCs w:val="22"/>
                <w:lang w:val="es-MX"/>
              </w:rPr>
              <w:t xml:space="preserve"> 1</w:t>
            </w:r>
            <w:r w:rsidRPr="00D31FD7">
              <w:rPr>
                <w:b/>
                <w:sz w:val="22"/>
                <w:szCs w:val="22"/>
                <w:lang w:val="es-MX"/>
              </w:rPr>
              <w:t>:</w:t>
            </w:r>
            <w:r>
              <w:rPr>
                <w:b/>
                <w:sz w:val="22"/>
                <w:szCs w:val="22"/>
                <w:lang w:val="es-MX"/>
              </w:rPr>
              <w:t>0</w:t>
            </w:r>
            <w:r w:rsidRPr="00D31FD7">
              <w:rPr>
                <w:b/>
                <w:sz w:val="22"/>
                <w:szCs w:val="22"/>
                <w:lang w:val="es-MX"/>
              </w:rPr>
              <w:t>0 p. m.</w:t>
            </w: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2433D936" w14:textId="77777777" w:rsidR="008E2774" w:rsidRPr="00D31FD7" w:rsidRDefault="008E2774" w:rsidP="007843F0">
            <w:pPr>
              <w:spacing w:before="20" w:after="20"/>
              <w:jc w:val="both"/>
              <w:rPr>
                <w:sz w:val="22"/>
                <w:szCs w:val="22"/>
                <w:lang w:val="es-MX"/>
              </w:rPr>
            </w:pPr>
            <w:r w:rsidRPr="00D31FD7">
              <w:rPr>
                <w:sz w:val="22"/>
                <w:szCs w:val="22"/>
                <w:lang w:val="es-MX"/>
              </w:rPr>
              <w:t>Negociación de los proyectos de resolución para la Asamblea General</w:t>
            </w:r>
          </w:p>
        </w:tc>
      </w:tr>
      <w:tr w:rsidR="00864AAC" w:rsidRPr="00D31FD7" w14:paraId="650B680E" w14:textId="77777777" w:rsidTr="00683D89">
        <w:trPr>
          <w:trHeight w:val="620"/>
          <w:jc w:val="center"/>
        </w:trPr>
        <w:tc>
          <w:tcPr>
            <w:tcW w:w="13135" w:type="dxa"/>
            <w:gridSpan w:val="3"/>
            <w:tcBorders>
              <w:top w:val="single" w:sz="4" w:space="0" w:color="auto"/>
              <w:left w:val="single" w:sz="4" w:space="0" w:color="000000"/>
              <w:bottom w:val="single" w:sz="4" w:space="0" w:color="000000"/>
              <w:right w:val="single" w:sz="4" w:space="0" w:color="000000"/>
            </w:tcBorders>
            <w:shd w:val="clear" w:color="auto" w:fill="D9D9D9"/>
            <w:vAlign w:val="center"/>
            <w:hideMark/>
          </w:tcPr>
          <w:p w14:paraId="65FE3A31" w14:textId="1BEE93E3" w:rsidR="00864AAC" w:rsidRPr="00D31FD7" w:rsidRDefault="003A38D2" w:rsidP="00683D89">
            <w:pPr>
              <w:spacing w:before="20" w:after="20"/>
              <w:ind w:left="695"/>
              <w:jc w:val="center"/>
              <w:rPr>
                <w:b/>
                <w:bCs/>
                <w:sz w:val="22"/>
                <w:szCs w:val="22"/>
                <w:lang w:val="es-MX"/>
              </w:rPr>
            </w:pPr>
            <w:r>
              <w:rPr>
                <w:sz w:val="22"/>
                <w:szCs w:val="22"/>
                <w:lang w:val="es-MX"/>
              </w:rPr>
              <w:br w:type="column"/>
            </w:r>
            <w:r w:rsidR="00864AAC" w:rsidRPr="00D31FD7">
              <w:rPr>
                <w:b/>
                <w:sz w:val="22"/>
                <w:szCs w:val="22"/>
                <w:lang w:val="es-MX"/>
              </w:rPr>
              <w:t>JUNIO DE 2023</w:t>
            </w:r>
          </w:p>
        </w:tc>
      </w:tr>
      <w:tr w:rsidR="00864AAC" w:rsidRPr="00D31FD7" w14:paraId="5085B2D6" w14:textId="77777777" w:rsidTr="00683D89">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68D92E58" w14:textId="7D06A28F" w:rsidR="00864AAC" w:rsidRPr="00D31FD7" w:rsidRDefault="0083221B" w:rsidP="003A38D2">
            <w:pPr>
              <w:pStyle w:val="NormalWeb"/>
              <w:keepNext/>
              <w:numPr>
                <w:ilvl w:val="0"/>
                <w:numId w:val="15"/>
              </w:numPr>
              <w:tabs>
                <w:tab w:val="left" w:pos="427"/>
              </w:tabs>
              <w:spacing w:before="0" w:beforeAutospacing="0" w:after="0" w:afterAutospacing="0" w:line="256" w:lineRule="auto"/>
              <w:jc w:val="center"/>
              <w:rPr>
                <w:b/>
                <w:sz w:val="22"/>
                <w:szCs w:val="22"/>
                <w:lang w:val="es-MX"/>
              </w:rPr>
            </w:pPr>
            <w:r>
              <w:rPr>
                <w:b/>
                <w:sz w:val="22"/>
                <w:szCs w:val="22"/>
                <w:lang w:val="es-MX"/>
              </w:rPr>
              <w:t>J</w:t>
            </w:r>
            <w:r w:rsidR="00864AAC" w:rsidRPr="00D31FD7">
              <w:rPr>
                <w:b/>
                <w:sz w:val="22"/>
                <w:szCs w:val="22"/>
                <w:lang w:val="es-MX"/>
              </w:rPr>
              <w:t>ueves,</w:t>
            </w:r>
          </w:p>
          <w:p w14:paraId="6ED3CAF8" w14:textId="77777777" w:rsidR="00864AAC" w:rsidRPr="00D31FD7" w:rsidRDefault="00864AAC" w:rsidP="00683D89">
            <w:pPr>
              <w:spacing w:before="20" w:after="20"/>
              <w:ind w:left="360" w:hanging="360"/>
              <w:jc w:val="center"/>
              <w:rPr>
                <w:sz w:val="22"/>
                <w:szCs w:val="22"/>
                <w:lang w:val="es-MX"/>
              </w:rPr>
            </w:pPr>
          </w:p>
          <w:p w14:paraId="4E1E869A" w14:textId="345FC0C0" w:rsidR="00864AAC" w:rsidRPr="003A38D2" w:rsidRDefault="008E2774" w:rsidP="003A38D2">
            <w:pPr>
              <w:jc w:val="center"/>
              <w:rPr>
                <w:sz w:val="22"/>
                <w:szCs w:val="22"/>
                <w:lang w:val="es-MX"/>
              </w:rPr>
            </w:pPr>
            <w:r>
              <w:rPr>
                <w:sz w:val="22"/>
                <w:szCs w:val="22"/>
                <w:lang w:val="es-MX"/>
              </w:rPr>
              <w:t xml:space="preserve">1 </w:t>
            </w:r>
            <w:r w:rsidR="00864AAC" w:rsidRPr="003A38D2">
              <w:rPr>
                <w:sz w:val="22"/>
                <w:szCs w:val="22"/>
                <w:lang w:val="es-MX"/>
              </w:rPr>
              <w:t>de junio de 2023</w:t>
            </w:r>
          </w:p>
          <w:p w14:paraId="041E9B30" w14:textId="58725DF0" w:rsidR="00864AAC" w:rsidRPr="00D31FD7" w:rsidRDefault="00864AAC" w:rsidP="00683D89">
            <w:pPr>
              <w:jc w:val="center"/>
              <w:rPr>
                <w:sz w:val="22"/>
                <w:szCs w:val="22"/>
                <w:lang w:val="es-MX"/>
              </w:rPr>
            </w:pPr>
            <w:r w:rsidRPr="00D31FD7">
              <w:rPr>
                <w:sz w:val="22"/>
                <w:szCs w:val="22"/>
                <w:lang w:val="es-MX"/>
              </w:rPr>
              <w:t xml:space="preserve">2:30 </w:t>
            </w:r>
            <w:r w:rsidR="008E2774">
              <w:rPr>
                <w:sz w:val="22"/>
                <w:szCs w:val="22"/>
                <w:lang w:val="es-MX"/>
              </w:rPr>
              <w:t>–</w:t>
            </w:r>
            <w:r w:rsidRPr="00D31FD7">
              <w:rPr>
                <w:sz w:val="22"/>
                <w:szCs w:val="22"/>
                <w:lang w:val="es-MX"/>
              </w:rPr>
              <w:t xml:space="preserve"> 5:30 p. m.</w:t>
            </w:r>
          </w:p>
          <w:p w14:paraId="253440BA" w14:textId="77777777" w:rsidR="00864AAC" w:rsidRPr="00D31FD7" w:rsidRDefault="00864AAC" w:rsidP="00683D89">
            <w:pPr>
              <w:spacing w:before="20" w:after="20"/>
              <w:ind w:left="360" w:hanging="360"/>
              <w:jc w:val="center"/>
              <w:rPr>
                <w:b/>
                <w:sz w:val="22"/>
                <w:szCs w:val="22"/>
                <w:lang w:val="es-MX"/>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60A3F390" w14:textId="77777777" w:rsidR="00864AAC" w:rsidRPr="00D31FD7" w:rsidRDefault="00864AAC" w:rsidP="00683D89">
            <w:pPr>
              <w:spacing w:before="20" w:after="20"/>
              <w:ind w:left="75"/>
              <w:jc w:val="both"/>
              <w:rPr>
                <w:sz w:val="22"/>
                <w:szCs w:val="22"/>
                <w:lang w:val="es-MX"/>
              </w:rPr>
            </w:pPr>
          </w:p>
          <w:p w14:paraId="0CC3CCE8" w14:textId="77777777" w:rsidR="00864AAC" w:rsidRPr="00D31FD7" w:rsidRDefault="00864AAC" w:rsidP="00683D89">
            <w:pPr>
              <w:spacing w:before="20" w:after="20"/>
              <w:ind w:left="75"/>
              <w:jc w:val="both"/>
              <w:rPr>
                <w:sz w:val="22"/>
                <w:szCs w:val="22"/>
                <w:lang w:val="es-MX"/>
              </w:rPr>
            </w:pPr>
            <w:r w:rsidRPr="00D31FD7">
              <w:rPr>
                <w:sz w:val="22"/>
                <w:szCs w:val="22"/>
                <w:lang w:val="es-MX"/>
              </w:rPr>
              <w:t>Negociación de los proyectos de resolución para la Asamblea General</w:t>
            </w:r>
          </w:p>
          <w:p w14:paraId="4E98A1D8" w14:textId="77777777" w:rsidR="00864AAC" w:rsidRPr="00D31FD7" w:rsidRDefault="00864AAC" w:rsidP="00683D89">
            <w:pPr>
              <w:spacing w:before="20" w:after="20"/>
              <w:ind w:left="360"/>
              <w:jc w:val="both"/>
              <w:rPr>
                <w:sz w:val="22"/>
                <w:szCs w:val="22"/>
                <w:lang w:val="es-MX"/>
              </w:rPr>
            </w:pPr>
          </w:p>
        </w:tc>
      </w:tr>
      <w:tr w:rsidR="006405BB" w:rsidRPr="00D31FD7" w14:paraId="51348EB1" w14:textId="77777777" w:rsidTr="00683D89">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78AEDB07" w14:textId="2F84D456" w:rsidR="006405BB" w:rsidRPr="00D31FD7" w:rsidRDefault="006405BB" w:rsidP="00412E31">
            <w:pPr>
              <w:pStyle w:val="NormalWeb"/>
              <w:keepNext/>
              <w:numPr>
                <w:ilvl w:val="0"/>
                <w:numId w:val="15"/>
              </w:numPr>
              <w:tabs>
                <w:tab w:val="left" w:pos="427"/>
              </w:tabs>
              <w:spacing w:before="0" w:beforeAutospacing="0" w:after="0" w:afterAutospacing="0" w:line="256" w:lineRule="auto"/>
              <w:jc w:val="center"/>
              <w:rPr>
                <w:b/>
                <w:sz w:val="22"/>
                <w:szCs w:val="22"/>
                <w:lang w:val="es-MX"/>
              </w:rPr>
            </w:pPr>
            <w:r>
              <w:rPr>
                <w:b/>
                <w:sz w:val="22"/>
                <w:szCs w:val="22"/>
                <w:lang w:val="es-MX"/>
              </w:rPr>
              <w:t>Viernes</w:t>
            </w:r>
            <w:r w:rsidRPr="00D31FD7">
              <w:rPr>
                <w:b/>
                <w:sz w:val="22"/>
                <w:szCs w:val="22"/>
                <w:lang w:val="es-MX"/>
              </w:rPr>
              <w:t>,</w:t>
            </w:r>
          </w:p>
          <w:p w14:paraId="67158AF6" w14:textId="77777777" w:rsidR="006405BB" w:rsidRPr="00D31FD7" w:rsidRDefault="006405BB" w:rsidP="006405BB">
            <w:pPr>
              <w:spacing w:before="20" w:after="20"/>
              <w:ind w:left="360" w:hanging="360"/>
              <w:jc w:val="center"/>
              <w:rPr>
                <w:sz w:val="22"/>
                <w:szCs w:val="22"/>
                <w:lang w:val="es-MX"/>
              </w:rPr>
            </w:pPr>
          </w:p>
          <w:p w14:paraId="4080DD1A" w14:textId="1A93750C" w:rsidR="006405BB" w:rsidRPr="003A38D2" w:rsidRDefault="006405BB" w:rsidP="0083221B">
            <w:pPr>
              <w:jc w:val="center"/>
              <w:rPr>
                <w:sz w:val="22"/>
                <w:szCs w:val="22"/>
                <w:lang w:val="es-MX"/>
              </w:rPr>
            </w:pPr>
            <w:r>
              <w:rPr>
                <w:sz w:val="22"/>
                <w:szCs w:val="22"/>
                <w:lang w:val="es-MX"/>
              </w:rPr>
              <w:t xml:space="preserve">2 </w:t>
            </w:r>
            <w:r w:rsidRPr="003A38D2">
              <w:rPr>
                <w:sz w:val="22"/>
                <w:szCs w:val="22"/>
                <w:lang w:val="es-MX"/>
              </w:rPr>
              <w:t>de junio de 2023</w:t>
            </w:r>
          </w:p>
          <w:p w14:paraId="41803609" w14:textId="323A9A35" w:rsidR="006405BB" w:rsidRDefault="006405BB" w:rsidP="0083221B">
            <w:pPr>
              <w:jc w:val="center"/>
              <w:rPr>
                <w:sz w:val="22"/>
                <w:szCs w:val="22"/>
                <w:lang w:val="es-MX"/>
              </w:rPr>
            </w:pPr>
            <w:r>
              <w:rPr>
                <w:sz w:val="22"/>
                <w:szCs w:val="22"/>
                <w:lang w:val="es-MX"/>
              </w:rPr>
              <w:t>10:00 a.m. – 1:00 p.m.</w:t>
            </w:r>
          </w:p>
          <w:p w14:paraId="4643E65C" w14:textId="63EEDEB8" w:rsidR="006405BB" w:rsidRDefault="000558E2" w:rsidP="0083221B">
            <w:pPr>
              <w:jc w:val="center"/>
              <w:rPr>
                <w:sz w:val="22"/>
                <w:szCs w:val="22"/>
                <w:lang w:val="es-MX"/>
              </w:rPr>
            </w:pPr>
            <w:r>
              <w:rPr>
                <w:sz w:val="22"/>
                <w:szCs w:val="22"/>
                <w:lang w:val="es-MX"/>
              </w:rPr>
              <w:t>y</w:t>
            </w:r>
          </w:p>
          <w:p w14:paraId="2AAF1134" w14:textId="1B26FB37" w:rsidR="006405BB" w:rsidRPr="00D31FD7" w:rsidRDefault="006405BB" w:rsidP="0083221B">
            <w:pPr>
              <w:jc w:val="center"/>
              <w:rPr>
                <w:sz w:val="22"/>
                <w:szCs w:val="22"/>
                <w:lang w:val="es-MX"/>
              </w:rPr>
            </w:pPr>
            <w:r w:rsidRPr="00D31FD7">
              <w:rPr>
                <w:sz w:val="22"/>
                <w:szCs w:val="22"/>
                <w:lang w:val="es-MX"/>
              </w:rPr>
              <w:t xml:space="preserve">2:30 </w:t>
            </w:r>
            <w:r>
              <w:rPr>
                <w:sz w:val="22"/>
                <w:szCs w:val="22"/>
                <w:lang w:val="es-MX"/>
              </w:rPr>
              <w:t>–</w:t>
            </w:r>
            <w:r w:rsidRPr="00D31FD7">
              <w:rPr>
                <w:sz w:val="22"/>
                <w:szCs w:val="22"/>
                <w:lang w:val="es-MX"/>
              </w:rPr>
              <w:t xml:space="preserve"> 5:30 p. m.</w:t>
            </w:r>
          </w:p>
          <w:p w14:paraId="758EA164" w14:textId="77777777" w:rsidR="006405BB" w:rsidRPr="00D31FD7" w:rsidRDefault="006405BB" w:rsidP="00412E31">
            <w:pPr>
              <w:pStyle w:val="NormalWeb"/>
              <w:keepNext/>
              <w:tabs>
                <w:tab w:val="left" w:pos="427"/>
              </w:tabs>
              <w:spacing w:before="0" w:beforeAutospacing="0" w:after="0" w:afterAutospacing="0" w:line="256" w:lineRule="auto"/>
              <w:rPr>
                <w:b/>
                <w:sz w:val="22"/>
                <w:szCs w:val="22"/>
                <w:lang w:val="es-MX"/>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7BD26333" w14:textId="42A3E306" w:rsidR="006405BB" w:rsidRPr="00D31FD7" w:rsidRDefault="006405BB" w:rsidP="00683D89">
            <w:pPr>
              <w:spacing w:before="20" w:after="20"/>
              <w:ind w:left="75"/>
              <w:jc w:val="both"/>
              <w:rPr>
                <w:sz w:val="22"/>
                <w:szCs w:val="22"/>
                <w:lang w:val="es-MX"/>
              </w:rPr>
            </w:pPr>
            <w:r w:rsidRPr="006405BB">
              <w:rPr>
                <w:sz w:val="22"/>
                <w:szCs w:val="22"/>
                <w:lang w:val="es-MX"/>
              </w:rPr>
              <w:t>Negociación de los proyectos de resolución para la Asamblea General</w:t>
            </w:r>
          </w:p>
        </w:tc>
      </w:tr>
      <w:tr w:rsidR="00864AAC" w:rsidRPr="00D31FD7" w14:paraId="4F2495ED" w14:textId="77777777" w:rsidTr="00683D89">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08145A05" w14:textId="77777777" w:rsidR="00864AAC" w:rsidRPr="00D31FD7" w:rsidRDefault="00864AAC" w:rsidP="00412E31">
            <w:pPr>
              <w:pStyle w:val="NormalWeb"/>
              <w:keepNext/>
              <w:numPr>
                <w:ilvl w:val="0"/>
                <w:numId w:val="15"/>
              </w:numPr>
              <w:tabs>
                <w:tab w:val="left" w:pos="427"/>
              </w:tabs>
              <w:spacing w:before="0" w:beforeAutospacing="0" w:after="0" w:afterAutospacing="0" w:line="256" w:lineRule="auto"/>
              <w:jc w:val="center"/>
              <w:rPr>
                <w:b/>
                <w:sz w:val="22"/>
                <w:szCs w:val="22"/>
                <w:lang w:val="es-MX"/>
              </w:rPr>
            </w:pPr>
            <w:r w:rsidRPr="00D31FD7">
              <w:rPr>
                <w:b/>
                <w:sz w:val="22"/>
                <w:szCs w:val="22"/>
                <w:lang w:val="es-MX"/>
              </w:rPr>
              <w:t>Martes</w:t>
            </w:r>
          </w:p>
          <w:p w14:paraId="4E0D3882" w14:textId="77777777" w:rsidR="008E2774" w:rsidRDefault="008E2774" w:rsidP="00683D89">
            <w:pPr>
              <w:spacing w:before="20" w:after="20"/>
              <w:ind w:left="360" w:hanging="360"/>
              <w:jc w:val="center"/>
              <w:rPr>
                <w:b/>
                <w:sz w:val="22"/>
                <w:szCs w:val="22"/>
                <w:lang w:val="es-MX"/>
              </w:rPr>
            </w:pPr>
            <w:r w:rsidRPr="008E2774">
              <w:rPr>
                <w:b/>
                <w:sz w:val="22"/>
                <w:szCs w:val="22"/>
                <w:lang w:val="es-MX"/>
              </w:rPr>
              <w:t>Reunión informal</w:t>
            </w:r>
          </w:p>
          <w:p w14:paraId="0FCE333B" w14:textId="408A93B4" w:rsidR="00864AAC" w:rsidRPr="00D31FD7" w:rsidRDefault="00864AAC" w:rsidP="00683D89">
            <w:pPr>
              <w:spacing w:before="20" w:after="20"/>
              <w:ind w:left="360" w:hanging="360"/>
              <w:jc w:val="center"/>
              <w:rPr>
                <w:sz w:val="22"/>
                <w:szCs w:val="22"/>
                <w:lang w:val="es-MX"/>
              </w:rPr>
            </w:pPr>
            <w:r w:rsidRPr="00D31FD7">
              <w:rPr>
                <w:sz w:val="22"/>
                <w:szCs w:val="22"/>
                <w:lang w:val="es-MX"/>
              </w:rPr>
              <w:t>6 de junio de 2023</w:t>
            </w:r>
          </w:p>
          <w:p w14:paraId="749027DC" w14:textId="77777777" w:rsidR="00864AAC" w:rsidRPr="00D31FD7" w:rsidRDefault="00864AAC" w:rsidP="00683D89">
            <w:pPr>
              <w:jc w:val="center"/>
              <w:rPr>
                <w:sz w:val="22"/>
                <w:szCs w:val="22"/>
                <w:lang w:val="es-MX"/>
              </w:rPr>
            </w:pPr>
            <w:r w:rsidRPr="00D31FD7">
              <w:rPr>
                <w:sz w:val="22"/>
                <w:szCs w:val="22"/>
                <w:lang w:val="es-MX"/>
              </w:rPr>
              <w:t>2:30 - 5:30 p. m.</w:t>
            </w:r>
          </w:p>
          <w:p w14:paraId="5956236C" w14:textId="77777777" w:rsidR="00864AAC" w:rsidRPr="00D31FD7" w:rsidRDefault="00864AAC" w:rsidP="00683D89">
            <w:pPr>
              <w:pStyle w:val="NormalWeb"/>
              <w:keepNext/>
              <w:spacing w:before="0" w:beforeAutospacing="0" w:after="0" w:afterAutospacing="0" w:line="256" w:lineRule="auto"/>
              <w:rPr>
                <w:b/>
                <w:sz w:val="22"/>
                <w:szCs w:val="22"/>
                <w:lang w:val="es-MX"/>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5899D3DA" w14:textId="1C586AED" w:rsidR="00864AAC" w:rsidRPr="00D31FD7" w:rsidRDefault="00864AAC" w:rsidP="00683D89">
            <w:pPr>
              <w:spacing w:before="20" w:after="20"/>
              <w:ind w:left="75"/>
              <w:jc w:val="both"/>
              <w:rPr>
                <w:sz w:val="22"/>
                <w:szCs w:val="22"/>
                <w:lang w:val="es-MX"/>
              </w:rPr>
            </w:pPr>
          </w:p>
          <w:p w14:paraId="2061486F" w14:textId="77777777" w:rsidR="00864AAC" w:rsidRPr="00D31FD7" w:rsidRDefault="00864AAC" w:rsidP="00683D89">
            <w:pPr>
              <w:spacing w:before="20" w:after="20"/>
              <w:jc w:val="both"/>
              <w:rPr>
                <w:sz w:val="22"/>
                <w:szCs w:val="22"/>
                <w:lang w:val="es-MX"/>
              </w:rPr>
            </w:pPr>
            <w:r w:rsidRPr="00D31FD7">
              <w:rPr>
                <w:sz w:val="22"/>
                <w:szCs w:val="22"/>
                <w:lang w:val="es-MX"/>
              </w:rPr>
              <w:t>Negociación de los proyectos de resolución para la Asamblea General</w:t>
            </w:r>
          </w:p>
        </w:tc>
      </w:tr>
      <w:tr w:rsidR="00864AAC" w:rsidRPr="00D31FD7" w14:paraId="777BEF34" w14:textId="77777777" w:rsidTr="00683D89">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49988980" w14:textId="595E43D8" w:rsidR="00864AAC" w:rsidRPr="00D31FD7" w:rsidRDefault="00864AAC" w:rsidP="00683D89">
            <w:pPr>
              <w:pStyle w:val="NormalWeb"/>
              <w:tabs>
                <w:tab w:val="left" w:pos="427"/>
              </w:tabs>
              <w:spacing w:before="0" w:beforeAutospacing="0" w:after="0" w:afterAutospacing="0" w:line="256" w:lineRule="auto"/>
              <w:rPr>
                <w:b/>
                <w:bCs/>
                <w:sz w:val="22"/>
                <w:szCs w:val="22"/>
                <w:lang w:val="es-MX"/>
              </w:rPr>
            </w:pPr>
          </w:p>
          <w:p w14:paraId="7BDFDC9F" w14:textId="77777777" w:rsidR="00864AAC" w:rsidRPr="00D31FD7" w:rsidRDefault="00864AAC" w:rsidP="00412E31">
            <w:pPr>
              <w:pStyle w:val="NormalWeb"/>
              <w:keepNext/>
              <w:numPr>
                <w:ilvl w:val="0"/>
                <w:numId w:val="15"/>
              </w:numPr>
              <w:tabs>
                <w:tab w:val="left" w:pos="427"/>
              </w:tabs>
              <w:spacing w:before="0" w:beforeAutospacing="0" w:after="0" w:afterAutospacing="0" w:line="256" w:lineRule="auto"/>
              <w:jc w:val="center"/>
              <w:rPr>
                <w:b/>
                <w:bCs/>
                <w:sz w:val="22"/>
                <w:szCs w:val="22"/>
                <w:lang w:val="es-MX"/>
              </w:rPr>
            </w:pPr>
            <w:r w:rsidRPr="00D31FD7">
              <w:rPr>
                <w:b/>
                <w:sz w:val="22"/>
                <w:szCs w:val="22"/>
                <w:lang w:val="es-MX"/>
              </w:rPr>
              <w:t>Jueves,</w:t>
            </w:r>
          </w:p>
          <w:p w14:paraId="561FB9E5" w14:textId="77777777" w:rsidR="00864AAC" w:rsidRPr="00D31FD7" w:rsidRDefault="00864AAC" w:rsidP="00683D89">
            <w:pPr>
              <w:spacing w:before="20" w:after="20"/>
              <w:ind w:left="360" w:hanging="360"/>
              <w:jc w:val="center"/>
              <w:rPr>
                <w:sz w:val="22"/>
                <w:szCs w:val="22"/>
                <w:lang w:val="es-MX"/>
              </w:rPr>
            </w:pPr>
          </w:p>
          <w:p w14:paraId="1A2B6308" w14:textId="77777777" w:rsidR="00864AAC" w:rsidRPr="00D31FD7" w:rsidRDefault="00864AAC" w:rsidP="00683D89">
            <w:pPr>
              <w:spacing w:before="20" w:after="20"/>
              <w:ind w:left="360" w:hanging="360"/>
              <w:jc w:val="center"/>
              <w:rPr>
                <w:sz w:val="22"/>
                <w:szCs w:val="22"/>
                <w:lang w:val="es-MX"/>
              </w:rPr>
            </w:pPr>
            <w:r w:rsidRPr="00D31FD7">
              <w:rPr>
                <w:sz w:val="22"/>
                <w:szCs w:val="22"/>
                <w:lang w:val="es-MX"/>
              </w:rPr>
              <w:t>8 de junio de 2023</w:t>
            </w:r>
          </w:p>
          <w:p w14:paraId="0D82DF69" w14:textId="77777777" w:rsidR="00864AAC" w:rsidRPr="00D31FD7" w:rsidRDefault="00864AAC" w:rsidP="00683D89">
            <w:pPr>
              <w:spacing w:before="20" w:after="20"/>
              <w:jc w:val="center"/>
              <w:rPr>
                <w:sz w:val="22"/>
                <w:szCs w:val="22"/>
                <w:lang w:val="es-MX"/>
              </w:rPr>
            </w:pPr>
            <w:r w:rsidRPr="00D31FD7">
              <w:rPr>
                <w:sz w:val="22"/>
                <w:szCs w:val="22"/>
                <w:lang w:val="es-MX"/>
              </w:rPr>
              <w:t>2:30 - 5:30 p. m.</w:t>
            </w:r>
          </w:p>
          <w:p w14:paraId="70C166C7" w14:textId="77777777" w:rsidR="00864AAC" w:rsidRPr="00D31FD7" w:rsidRDefault="00864AAC" w:rsidP="00683D89">
            <w:pPr>
              <w:spacing w:before="20" w:after="20"/>
              <w:ind w:left="360" w:hanging="360"/>
              <w:jc w:val="center"/>
              <w:rPr>
                <w:b/>
                <w:sz w:val="22"/>
                <w:szCs w:val="22"/>
                <w:lang w:val="es-MX"/>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4690E3DE" w14:textId="317E3C78" w:rsidR="00864AAC" w:rsidRPr="00D31FD7" w:rsidRDefault="00864AAC" w:rsidP="00683D89">
            <w:pPr>
              <w:spacing w:before="20" w:after="20"/>
              <w:ind w:left="360"/>
              <w:jc w:val="both"/>
              <w:rPr>
                <w:sz w:val="22"/>
                <w:szCs w:val="22"/>
                <w:lang w:val="es-MX"/>
              </w:rPr>
            </w:pPr>
          </w:p>
          <w:p w14:paraId="3F8293FD" w14:textId="77777777" w:rsidR="00864AAC" w:rsidRPr="00D31FD7" w:rsidRDefault="00864AAC" w:rsidP="00683D89">
            <w:pPr>
              <w:spacing w:before="20" w:after="20"/>
              <w:jc w:val="both"/>
              <w:rPr>
                <w:sz w:val="22"/>
                <w:szCs w:val="22"/>
                <w:lang w:val="es-MX"/>
              </w:rPr>
            </w:pPr>
          </w:p>
          <w:p w14:paraId="0F7430AC" w14:textId="77777777" w:rsidR="00864AAC" w:rsidRPr="00D31FD7" w:rsidRDefault="00864AAC" w:rsidP="00683D89">
            <w:pPr>
              <w:spacing w:before="20" w:after="20"/>
              <w:rPr>
                <w:sz w:val="22"/>
                <w:szCs w:val="22"/>
                <w:lang w:val="es-MX"/>
              </w:rPr>
            </w:pPr>
            <w:r w:rsidRPr="00D31FD7">
              <w:rPr>
                <w:sz w:val="22"/>
                <w:szCs w:val="22"/>
                <w:lang w:val="es-MX"/>
              </w:rPr>
              <w:t>Negociación de los proyectos de resolución para la Asamblea General</w:t>
            </w:r>
          </w:p>
        </w:tc>
      </w:tr>
      <w:tr w:rsidR="000558E2" w:rsidRPr="00D31FD7" w14:paraId="72C6CF4A" w14:textId="77777777" w:rsidTr="00FF7EB2">
        <w:trPr>
          <w:trHeight w:val="566"/>
          <w:jc w:val="center"/>
        </w:trPr>
        <w:tc>
          <w:tcPr>
            <w:tcW w:w="3072" w:type="dxa"/>
            <w:tcBorders>
              <w:top w:val="single" w:sz="4" w:space="0" w:color="000000"/>
              <w:left w:val="single" w:sz="4" w:space="0" w:color="000000"/>
              <w:bottom w:val="single" w:sz="4" w:space="0" w:color="000000"/>
              <w:right w:val="single" w:sz="4" w:space="0" w:color="000000"/>
            </w:tcBorders>
            <w:vAlign w:val="center"/>
          </w:tcPr>
          <w:p w14:paraId="26E7EFF8" w14:textId="77777777" w:rsidR="000558E2" w:rsidRPr="00D31FD7" w:rsidRDefault="000558E2" w:rsidP="00FF7EB2">
            <w:pPr>
              <w:pStyle w:val="NormalWeb"/>
              <w:tabs>
                <w:tab w:val="left" w:pos="427"/>
              </w:tabs>
              <w:spacing w:before="0" w:beforeAutospacing="0" w:after="0" w:afterAutospacing="0" w:line="256" w:lineRule="auto"/>
              <w:rPr>
                <w:b/>
                <w:bCs/>
                <w:sz w:val="22"/>
                <w:szCs w:val="22"/>
                <w:lang w:val="es-MX"/>
              </w:rPr>
            </w:pPr>
          </w:p>
          <w:p w14:paraId="2AEDC421" w14:textId="2B51D830" w:rsidR="000558E2" w:rsidRPr="00D31FD7" w:rsidRDefault="000558E2" w:rsidP="00FF7EB2">
            <w:pPr>
              <w:pStyle w:val="NormalWeb"/>
              <w:keepNext/>
              <w:numPr>
                <w:ilvl w:val="0"/>
                <w:numId w:val="15"/>
              </w:numPr>
              <w:tabs>
                <w:tab w:val="left" w:pos="427"/>
              </w:tabs>
              <w:spacing w:before="0" w:beforeAutospacing="0" w:after="0" w:afterAutospacing="0" w:line="256" w:lineRule="auto"/>
              <w:jc w:val="center"/>
              <w:rPr>
                <w:b/>
                <w:bCs/>
                <w:sz w:val="22"/>
                <w:szCs w:val="22"/>
                <w:lang w:val="es-MX"/>
              </w:rPr>
            </w:pPr>
            <w:r>
              <w:rPr>
                <w:b/>
                <w:sz w:val="22"/>
                <w:szCs w:val="22"/>
                <w:lang w:val="es-MX"/>
              </w:rPr>
              <w:t>Viernes</w:t>
            </w:r>
            <w:r w:rsidRPr="00D31FD7">
              <w:rPr>
                <w:b/>
                <w:sz w:val="22"/>
                <w:szCs w:val="22"/>
                <w:lang w:val="es-MX"/>
              </w:rPr>
              <w:t>,</w:t>
            </w:r>
          </w:p>
          <w:p w14:paraId="7E89E0F4" w14:textId="2B1AD187" w:rsidR="000558E2" w:rsidRPr="00D31FD7" w:rsidRDefault="000558E2" w:rsidP="00FF7EB2">
            <w:pPr>
              <w:spacing w:before="20" w:after="20"/>
              <w:ind w:left="360" w:hanging="360"/>
              <w:jc w:val="center"/>
              <w:rPr>
                <w:sz w:val="22"/>
                <w:szCs w:val="22"/>
                <w:lang w:val="es-MX"/>
              </w:rPr>
            </w:pPr>
          </w:p>
          <w:p w14:paraId="305D5371" w14:textId="7161490B" w:rsidR="000558E2" w:rsidRDefault="000558E2" w:rsidP="00FF7EB2">
            <w:pPr>
              <w:spacing w:before="20" w:after="20"/>
              <w:ind w:left="360" w:hanging="360"/>
              <w:jc w:val="center"/>
              <w:rPr>
                <w:sz w:val="22"/>
                <w:szCs w:val="22"/>
                <w:lang w:val="es-MX"/>
              </w:rPr>
            </w:pPr>
            <w:r>
              <w:rPr>
                <w:sz w:val="22"/>
                <w:szCs w:val="22"/>
                <w:lang w:val="es-MX"/>
              </w:rPr>
              <w:t>9</w:t>
            </w:r>
            <w:r w:rsidRPr="00D31FD7">
              <w:rPr>
                <w:sz w:val="22"/>
                <w:szCs w:val="22"/>
                <w:lang w:val="es-MX"/>
              </w:rPr>
              <w:t xml:space="preserve"> de junio de 2023</w:t>
            </w:r>
          </w:p>
          <w:p w14:paraId="174C8A3C" w14:textId="3C3C1C83" w:rsidR="000558E2" w:rsidRDefault="000558E2" w:rsidP="000558E2">
            <w:pPr>
              <w:jc w:val="center"/>
              <w:rPr>
                <w:sz w:val="22"/>
                <w:szCs w:val="22"/>
                <w:lang w:val="es-MX"/>
              </w:rPr>
            </w:pPr>
            <w:r>
              <w:rPr>
                <w:sz w:val="22"/>
                <w:szCs w:val="22"/>
                <w:lang w:val="es-MX"/>
              </w:rPr>
              <w:t>10:00 a.m. – 1:00 p.m.</w:t>
            </w:r>
          </w:p>
          <w:p w14:paraId="70D96C54" w14:textId="691EAE9F" w:rsidR="000558E2" w:rsidRDefault="000558E2" w:rsidP="000558E2">
            <w:pPr>
              <w:jc w:val="center"/>
              <w:rPr>
                <w:sz w:val="22"/>
                <w:szCs w:val="22"/>
                <w:lang w:val="es-MX"/>
              </w:rPr>
            </w:pPr>
            <w:r>
              <w:rPr>
                <w:sz w:val="22"/>
                <w:szCs w:val="22"/>
                <w:lang w:val="es-MX"/>
              </w:rPr>
              <w:t>y</w:t>
            </w:r>
          </w:p>
          <w:p w14:paraId="601DB798" w14:textId="77777777" w:rsidR="000558E2" w:rsidRPr="00D31FD7" w:rsidRDefault="000558E2" w:rsidP="000558E2">
            <w:pPr>
              <w:jc w:val="center"/>
              <w:rPr>
                <w:sz w:val="22"/>
                <w:szCs w:val="22"/>
                <w:lang w:val="es-MX"/>
              </w:rPr>
            </w:pPr>
            <w:r w:rsidRPr="00D31FD7">
              <w:rPr>
                <w:sz w:val="22"/>
                <w:szCs w:val="22"/>
                <w:lang w:val="es-MX"/>
              </w:rPr>
              <w:t xml:space="preserve">2:30 </w:t>
            </w:r>
            <w:r>
              <w:rPr>
                <w:sz w:val="22"/>
                <w:szCs w:val="22"/>
                <w:lang w:val="es-MX"/>
              </w:rPr>
              <w:t>–</w:t>
            </w:r>
            <w:r w:rsidRPr="00D31FD7">
              <w:rPr>
                <w:sz w:val="22"/>
                <w:szCs w:val="22"/>
                <w:lang w:val="es-MX"/>
              </w:rPr>
              <w:t xml:space="preserve"> 5:30 p. m.</w:t>
            </w:r>
          </w:p>
          <w:p w14:paraId="1BAD86F2" w14:textId="77777777" w:rsidR="000558E2" w:rsidRPr="00D31FD7" w:rsidRDefault="000558E2" w:rsidP="00FF7EB2">
            <w:pPr>
              <w:spacing w:before="20" w:after="20"/>
              <w:ind w:left="360" w:hanging="360"/>
              <w:jc w:val="center"/>
              <w:rPr>
                <w:b/>
                <w:sz w:val="22"/>
                <w:szCs w:val="22"/>
                <w:lang w:val="es-MX"/>
              </w:rPr>
            </w:pPr>
          </w:p>
        </w:tc>
        <w:tc>
          <w:tcPr>
            <w:tcW w:w="10063" w:type="dxa"/>
            <w:gridSpan w:val="2"/>
            <w:tcBorders>
              <w:top w:val="single" w:sz="4" w:space="0" w:color="000000"/>
              <w:left w:val="single" w:sz="4" w:space="0" w:color="000000"/>
              <w:bottom w:val="single" w:sz="4" w:space="0" w:color="000000"/>
              <w:right w:val="single" w:sz="4" w:space="0" w:color="000000"/>
            </w:tcBorders>
            <w:vAlign w:val="center"/>
          </w:tcPr>
          <w:p w14:paraId="6B1EAE87" w14:textId="77777777" w:rsidR="000558E2" w:rsidRPr="00D31FD7" w:rsidRDefault="000558E2" w:rsidP="00FF7EB2">
            <w:pPr>
              <w:spacing w:before="20" w:after="20"/>
              <w:ind w:left="360"/>
              <w:jc w:val="both"/>
              <w:rPr>
                <w:sz w:val="22"/>
                <w:szCs w:val="22"/>
                <w:lang w:val="es-MX"/>
              </w:rPr>
            </w:pPr>
          </w:p>
          <w:p w14:paraId="131A6F3A" w14:textId="77777777" w:rsidR="000558E2" w:rsidRPr="00D31FD7" w:rsidRDefault="000558E2" w:rsidP="00FF7EB2">
            <w:pPr>
              <w:spacing w:before="20" w:after="20"/>
              <w:jc w:val="both"/>
              <w:rPr>
                <w:sz w:val="22"/>
                <w:szCs w:val="22"/>
                <w:lang w:val="es-MX"/>
              </w:rPr>
            </w:pPr>
          </w:p>
          <w:p w14:paraId="7829B30C" w14:textId="77777777" w:rsidR="000558E2" w:rsidRPr="00D31FD7" w:rsidRDefault="000558E2" w:rsidP="00FF7EB2">
            <w:pPr>
              <w:spacing w:before="20" w:after="20"/>
              <w:rPr>
                <w:sz w:val="22"/>
                <w:szCs w:val="22"/>
                <w:lang w:val="es-MX"/>
              </w:rPr>
            </w:pPr>
            <w:r w:rsidRPr="00D31FD7">
              <w:rPr>
                <w:sz w:val="22"/>
                <w:szCs w:val="22"/>
                <w:lang w:val="es-MX"/>
              </w:rPr>
              <w:t>Negociación de los proyectos de resolución para la Asamblea General</w:t>
            </w:r>
          </w:p>
        </w:tc>
      </w:tr>
    </w:tbl>
    <w:p w14:paraId="68948AFC" w14:textId="3EE4E81B" w:rsidR="00864AAC" w:rsidRPr="00D31FD7" w:rsidRDefault="0083221B" w:rsidP="00864AAC">
      <w:pPr>
        <w:rPr>
          <w:sz w:val="22"/>
          <w:szCs w:val="22"/>
          <w:lang w:val="es-MX"/>
        </w:rPr>
      </w:pPr>
      <w:r>
        <w:rPr>
          <w:noProof/>
        </w:rPr>
        <w:drawing>
          <wp:anchor distT="0" distB="0" distL="114300" distR="114300" simplePos="0" relativeHeight="251665408" behindDoc="0" locked="0" layoutInCell="1" allowOverlap="1" wp14:anchorId="12CED4DD" wp14:editId="5E3849CA">
            <wp:simplePos x="0" y="0"/>
            <wp:positionH relativeFrom="column">
              <wp:posOffset>7505700</wp:posOffset>
            </wp:positionH>
            <wp:positionV relativeFrom="page">
              <wp:posOffset>6457315</wp:posOffset>
            </wp:positionV>
            <wp:extent cx="719455" cy="719455"/>
            <wp:effectExtent l="0" t="0" r="4445" b="4445"/>
            <wp:wrapNone/>
            <wp:docPr id="1652366927" name="Picture 1" descr="A picture containing pattern, square, pix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366927" name="Picture 1" descr="A picture containing pattern, square, pixel&#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AAA">
        <w:rPr>
          <w:noProof/>
          <w:sz w:val="22"/>
          <w:szCs w:val="22"/>
          <w:lang w:val="es-MX"/>
        </w:rPr>
        <mc:AlternateContent>
          <mc:Choice Requires="wps">
            <w:drawing>
              <wp:anchor distT="0" distB="0" distL="118745" distR="118745" simplePos="0" relativeHeight="251664384" behindDoc="0" locked="1" layoutInCell="1" allowOverlap="1" wp14:anchorId="6E78E54D" wp14:editId="13061D3E">
                <wp:simplePos x="0" y="0"/>
                <wp:positionH relativeFrom="column">
                  <wp:posOffset>123825</wp:posOffset>
                </wp:positionH>
                <wp:positionV relativeFrom="page">
                  <wp:posOffset>6823075</wp:posOffset>
                </wp:positionV>
                <wp:extent cx="3383280" cy="228600"/>
                <wp:effectExtent l="0" t="0" r="0" b="0"/>
                <wp:wrapNone/>
                <wp:docPr id="19112275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5983472" w14:textId="7BD6DDC4" w:rsidR="00682AAA" w:rsidRPr="0083221B" w:rsidRDefault="0083221B" w:rsidP="00682AAA">
                            <w:pPr>
                              <w:rPr>
                                <w:sz w:val="18"/>
                                <w:lang w:val="en-US"/>
                              </w:rPr>
                            </w:pPr>
                            <w:r>
                              <w:rPr>
                                <w:sz w:val="18"/>
                                <w:lang w:val="en-US"/>
                              </w:rPr>
                              <w:t>CP47984S01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78E54D" id="_x0000_t202" coordsize="21600,21600" o:spt="202" path="m,l,21600r21600,l21600,xe">
                <v:stroke joinstyle="miter"/>
                <v:path gradientshapeok="t" o:connecttype="rect"/>
              </v:shapetype>
              <v:shape id="Text Box 1" o:spid="_x0000_s1026" type="#_x0000_t202" style="position:absolute;margin-left:9.75pt;margin-top:537.25pt;width:266.4pt;height:18pt;z-index:25166438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OIJ6ajeAAAADAEAAA8AAABk&#10;cnMvZG93bnJldi54bWxMj0FPwzAMhe9I/IfISNxY0rEMVppOCMQVxAZI3LLGaysap2qytfz7eSc4&#10;2c9+ev5crCffiSMOsQ1kIJspEEhVcC3VBj62Lzf3IGKy5GwXCA38YoR1eXlR2NyFkd7xuEm14BCK&#10;uTXQpNTnUsaqQW/jLPRIvNuHwdvEcqilG+zI4b6Tc6WW0tuW+EJje3xqsPrZHLyBz9f999dCvdXP&#10;XvdjmJQkv5LGXF9Njw8gEk7pzwxnfEaHkpl24UAuio71SrOTq7pbcMcOree3IHY8yjKlQZaF/P9E&#10;eQIAAP//AwBQSwECLQAUAAYACAAAACEAtoM4kv4AAADhAQAAEwAAAAAAAAAAAAAAAAAAAAAAW0Nv&#10;bnRlbnRfVHlwZXNdLnhtbFBLAQItABQABgAIAAAAIQA4/SH/1gAAAJQBAAALAAAAAAAAAAAAAAAA&#10;AC8BAABfcmVscy8ucmVsc1BLAQItABQABgAIAAAAIQBShnzabQIAAN0EAAAOAAAAAAAAAAAAAAAA&#10;AC4CAABkcnMvZTJvRG9jLnhtbFBLAQItABQABgAIAAAAIQDiCemo3gAAAAwBAAAPAAAAAAAAAAAA&#10;AAAAAMcEAABkcnMvZG93bnJldi54bWxQSwUGAAAAAAQABADzAAAA0gUAAAAA&#10;" filled="f" stroked="f">
                <v:stroke joinstyle="round"/>
                <v:textbox>
                  <w:txbxContent>
                    <w:p w14:paraId="05983472" w14:textId="7BD6DDC4" w:rsidR="00682AAA" w:rsidRPr="0083221B" w:rsidRDefault="0083221B" w:rsidP="00682AAA">
                      <w:pPr>
                        <w:rPr>
                          <w:sz w:val="18"/>
                          <w:lang w:val="en-US"/>
                        </w:rPr>
                      </w:pPr>
                      <w:r>
                        <w:rPr>
                          <w:sz w:val="18"/>
                          <w:lang w:val="en-US"/>
                        </w:rPr>
                        <w:t>CP47984S01</w:t>
                      </w:r>
                    </w:p>
                  </w:txbxContent>
                </v:textbox>
                <w10:wrap anchory="page"/>
                <w10:anchorlock/>
              </v:shape>
            </w:pict>
          </mc:Fallback>
        </mc:AlternateContent>
      </w:r>
      <w:r w:rsidR="00BF4EF4">
        <w:rPr>
          <w:noProof/>
          <w:sz w:val="22"/>
          <w:szCs w:val="22"/>
          <w:lang w:val="es-MX"/>
        </w:rPr>
        <mc:AlternateContent>
          <mc:Choice Requires="wps">
            <w:drawing>
              <wp:anchor distT="0" distB="0" distL="114300" distR="114300" simplePos="0" relativeHeight="251660288" behindDoc="0" locked="1" layoutInCell="1" allowOverlap="1" wp14:anchorId="65D86A58" wp14:editId="7AF25329">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98AB948" w14:textId="761F603D" w:rsidR="00BF4EF4" w:rsidRPr="00BF4EF4" w:rsidRDefault="00BF4EF4">
                            <w:pPr>
                              <w:rPr>
                                <w:sz w:val="18"/>
                              </w:rPr>
                            </w:pPr>
                            <w:r>
                              <w:rPr>
                                <w:sz w:val="18"/>
                              </w:rPr>
                              <w:fldChar w:fldCharType="begin"/>
                            </w:r>
                            <w:r>
                              <w:rPr>
                                <w:sz w:val="18"/>
                              </w:rPr>
                              <w:instrText xml:space="preserve"> FILENAME  \* MERGEFORMAT </w:instrText>
                            </w:r>
                            <w:r>
                              <w:rPr>
                                <w:sz w:val="18"/>
                              </w:rPr>
                              <w:fldChar w:fldCharType="separate"/>
                            </w:r>
                            <w:r>
                              <w:rPr>
                                <w:noProof/>
                                <w:sz w:val="18"/>
                              </w:rPr>
                              <w:t>CP47692S04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D86A58" id="_x0000_s1027"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d8iAIAABMFAAAOAAAAZHJzL2Uyb0RvYy54bWysVN9v0zAQfkfif7D8ztJmG3TR0qlsDCFV&#10;26QN7dl1nCbC8RnbbVP+ej476TYGDwjx4tz5Lvfju+98ftF3mm2V8y2Zkk+PJpwpI6lqzbrkXx+u&#10;380480GYSmgyquR75fnF/O2b850tVE4N6Uo5hiDGFztb8iYEW2SZl43qhD8iqwyMNblOBKhunVVO&#10;7BC901k+mbzPduQq60gq73F7NRj5PMWvayXDbV17FZguOWoL6XTpXMUzm5+LYu2EbVo5liH+oYpO&#10;tAZJn0JdiSDYxrW/hepa6chTHY4kdRnVdStV6gHdTCevurlvhFWpF4Dj7RNM/v+FlTfbe3vnWOg/&#10;Uo8Bpia8XZL85oFNtrO+GH0ipr7w8I6N9rXr4hctMPwIbPdPeKo+MInL4+PZcT6DScKW57P3kwR4&#10;9vy3dT58VtSxKJTcYV6pArFd+hDzi+LgEpN50m113WqdFOnWq0vt2DBO8A2ZDkPFj784a8N2JT87&#10;zU9RjQDRai0CxM5WJfdmzZnQazBYBpcKMBTTJHbEAq6Eb9hWgEQp6kAbRxtTJZdGieqTqVjYW3Dc&#10;gOk8putUxZlWCBul5BlEq//GE/VrM+I/QB7BD/2qZy0qnsZo8WZF1R7jczQw21t53aLepfDhTjhQ&#10;GZhgPcMtjloTiqJR4qwh9+NP99EfDIMVXWA10PT3jXDoSX8x4N7Z9OQEYUNSTk4/5FDcS8vqpcVs&#10;uksCcFM8BFYmMfoHfRBrR90jtngRs8IkjETukmM8g3gZhgnjFZBqsUhO2B4rwtLcW3lgbZzTQ/8o&#10;nB3ZFMDDGzoskShekWrwjUwytNgEqtvEuGdUR/ixeYmI4ysRV/ulnrye37L5TwAAAP//AwBQSwME&#10;FAAGAAgAAAAhAHVeCcvdAAAADQEAAA8AAABkcnMvZG93bnJldi54bWxMj8FOwzAQRO9I/QdrK3Fr&#10;7VRpqEKcCpAQV2j5ADfexhGxHdluY/h6tic47szT7Eyzz3ZkVwxx8E5CsRbA0HVeD66X8Hl8Xe2A&#10;xaScVqN3KOEbI+zbxV2jau1n94HXQ+oZhbhYKwkmpanmPHYGrYprP6Ej7+yDVYnO0HMd1EzhduQb&#10;ISpu1eDog1ETvhjsvg4XK2HUP7M5F5sQ3nV+03z7HKqcpbxf5qdHYAlz+oPhVp+qQ0udTv7idGSj&#10;hFVRloSSUZaCVhGyLXYknW7SQyWAtw3/v6L9BQAA//8DAFBLAQItABQABgAIAAAAIQC2gziS/gAA&#10;AOEBAAATAAAAAAAAAAAAAAAAAAAAAABbQ29udGVudF9UeXBlc10ueG1sUEsBAi0AFAAGAAgAAAAh&#10;ADj9If/WAAAAlAEAAAsAAAAAAAAAAAAAAAAALwEAAF9yZWxzLy5yZWxzUEsBAi0AFAAGAAgAAAAh&#10;AGcO93yIAgAAEwUAAA4AAAAAAAAAAAAAAAAALgIAAGRycy9lMm9Eb2MueG1sUEsBAi0AFAAGAAgA&#10;AAAhAHVeCcvdAAAADQEAAA8AAAAAAAAAAAAAAAAA4gQAAGRycy9kb3ducmV2LnhtbFBLBQYAAAAA&#10;BAAEAPMAAADsBQAAAAA=&#10;" fillcolor="black" stroked="f">
                <v:stroke joinstyle="round"/>
                <v:path arrowok="t"/>
                <v:textbox>
                  <w:txbxContent>
                    <w:p w14:paraId="398AB948" w14:textId="761F603D" w:rsidR="00BF4EF4" w:rsidRPr="00BF4EF4" w:rsidRDefault="00BF4EF4">
                      <w:pPr>
                        <w:rPr>
                          <w:sz w:val="18"/>
                        </w:rPr>
                      </w:pPr>
                      <w:r>
                        <w:rPr>
                          <w:sz w:val="18"/>
                        </w:rPr>
                        <w:fldChar w:fldCharType="begin"/>
                      </w:r>
                      <w:r>
                        <w:rPr>
                          <w:sz w:val="18"/>
                        </w:rPr>
                        <w:instrText xml:space="preserve"> FILENAME  \* MERGEFORMAT </w:instrText>
                      </w:r>
                      <w:r>
                        <w:rPr>
                          <w:sz w:val="18"/>
                        </w:rPr>
                        <w:fldChar w:fldCharType="separate"/>
                      </w:r>
                      <w:r>
                        <w:rPr>
                          <w:noProof/>
                          <w:sz w:val="18"/>
                        </w:rPr>
                        <w:t>CP47692S04</w:t>
                      </w:r>
                      <w:r>
                        <w:rPr>
                          <w:sz w:val="18"/>
                        </w:rPr>
                        <w:fldChar w:fldCharType="end"/>
                      </w:r>
                    </w:p>
                  </w:txbxContent>
                </v:textbox>
                <w10:wrap anchory="page"/>
                <w10:anchorlock/>
              </v:shape>
            </w:pict>
          </mc:Fallback>
        </mc:AlternateContent>
      </w:r>
    </w:p>
    <w:sectPr w:rsidR="00864AAC" w:rsidRPr="00D31FD7" w:rsidSect="007E3D21">
      <w:headerReference w:type="default" r:id="rId30"/>
      <w:footerReference w:type="default" r:id="rId31"/>
      <w:type w:val="oddPage"/>
      <w:pgSz w:w="15840" w:h="12240" w:orient="landscape" w:code="1"/>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A3EF" w14:textId="77777777" w:rsidR="00250211" w:rsidRPr="00864AAC" w:rsidRDefault="00250211">
      <w:pPr>
        <w:rPr>
          <w:noProof/>
          <w:lang w:val="en-US"/>
        </w:rPr>
      </w:pPr>
      <w:r w:rsidRPr="00864AAC">
        <w:rPr>
          <w:noProof/>
          <w:lang w:val="en-US"/>
        </w:rPr>
        <w:separator/>
      </w:r>
    </w:p>
    <w:p w14:paraId="6C86D765" w14:textId="77777777" w:rsidR="00250211" w:rsidRPr="00864AAC" w:rsidRDefault="00250211">
      <w:pPr>
        <w:rPr>
          <w:noProof/>
          <w:lang w:val="en-US"/>
        </w:rPr>
      </w:pPr>
    </w:p>
  </w:endnote>
  <w:endnote w:type="continuationSeparator" w:id="0">
    <w:p w14:paraId="4C7D9267" w14:textId="77777777" w:rsidR="00250211" w:rsidRPr="00864AAC" w:rsidRDefault="00250211">
      <w:pPr>
        <w:rPr>
          <w:noProof/>
          <w:lang w:val="en-US"/>
        </w:rPr>
      </w:pPr>
      <w:r w:rsidRPr="00864AAC">
        <w:rPr>
          <w:noProof/>
          <w:lang w:val="en-US"/>
        </w:rPr>
        <w:continuationSeparator/>
      </w:r>
    </w:p>
    <w:p w14:paraId="08666804" w14:textId="77777777" w:rsidR="00250211" w:rsidRPr="00864AAC" w:rsidRDefault="00250211">
      <w:pPr>
        <w:rPr>
          <w:noProof/>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E50E" w14:textId="77777777" w:rsidR="00864AAC" w:rsidRPr="00864AAC" w:rsidRDefault="00864AAC" w:rsidP="00E034D4">
    <w:pPr>
      <w:pStyle w:val="Footer"/>
      <w:rPr>
        <w:noProof/>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60BC1623" w:rsidR="006E61A7" w:rsidRPr="00864AAC" w:rsidRDefault="006E61A7" w:rsidP="00E034D4">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F306" w14:textId="77777777" w:rsidR="00250211" w:rsidRPr="00864AAC" w:rsidRDefault="00250211">
      <w:pPr>
        <w:rPr>
          <w:noProof/>
          <w:lang w:val="en-US"/>
        </w:rPr>
      </w:pPr>
      <w:r w:rsidRPr="00864AAC">
        <w:rPr>
          <w:noProof/>
          <w:lang w:val="en-US"/>
        </w:rPr>
        <w:separator/>
      </w:r>
    </w:p>
    <w:p w14:paraId="7E203805" w14:textId="77777777" w:rsidR="00250211" w:rsidRPr="00864AAC" w:rsidRDefault="00250211">
      <w:pPr>
        <w:rPr>
          <w:noProof/>
          <w:lang w:val="en-US"/>
        </w:rPr>
      </w:pPr>
    </w:p>
  </w:footnote>
  <w:footnote w:type="continuationSeparator" w:id="0">
    <w:p w14:paraId="1338BDAB" w14:textId="77777777" w:rsidR="00250211" w:rsidRPr="00864AAC" w:rsidRDefault="00250211">
      <w:pPr>
        <w:rPr>
          <w:noProof/>
          <w:lang w:val="en-US"/>
        </w:rPr>
      </w:pPr>
      <w:r w:rsidRPr="00864AAC">
        <w:rPr>
          <w:noProof/>
          <w:lang w:val="en-US"/>
        </w:rPr>
        <w:continuationSeparator/>
      </w:r>
    </w:p>
    <w:p w14:paraId="02D1079E" w14:textId="77777777" w:rsidR="00250211" w:rsidRPr="00864AAC" w:rsidRDefault="00250211">
      <w:pPr>
        <w:rPr>
          <w:noProof/>
          <w:lang w:val="en-US"/>
        </w:rPr>
      </w:pPr>
    </w:p>
  </w:footnote>
  <w:footnote w:id="1">
    <w:p w14:paraId="215B2E5E" w14:textId="77777777" w:rsidR="00864AAC" w:rsidRPr="00864AAC" w:rsidRDefault="00864AAC" w:rsidP="00BF4EF4">
      <w:pPr>
        <w:pStyle w:val="FootnoteText"/>
        <w:ind w:firstLine="0"/>
        <w:rPr>
          <w:rFonts w:ascii="Times New Roman" w:hAnsi="Times New Roman" w:cs="Times New Roman"/>
          <w:noProof/>
          <w:sz w:val="20"/>
          <w:szCs w:val="20"/>
        </w:rPr>
      </w:pPr>
      <w:r>
        <w:rPr>
          <w:rFonts w:ascii="Times New Roman" w:hAnsi="Times New Roman" w:cs="Times New Roman"/>
          <w:noProof/>
          <w:sz w:val="20"/>
          <w:szCs w:val="20"/>
          <w:lang w:val="en-US"/>
        </w:rPr>
        <w:footnoteRef/>
      </w:r>
      <w:r>
        <w:t>.</w:t>
      </w:r>
      <w:r>
        <w:rPr>
          <w:rFonts w:ascii="Times New Roman" w:hAnsi="Times New Roman"/>
          <w:sz w:val="20"/>
        </w:rPr>
        <w:tab/>
        <w:t>Presentados en orden cronológico.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44EA" w14:textId="77777777" w:rsidR="00864AAC" w:rsidRPr="00864AAC" w:rsidRDefault="00864AAC">
    <w:pPr>
      <w:pStyle w:val="Header"/>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A3E2" w14:textId="77777777" w:rsidR="00864AAC" w:rsidRPr="00864AAC" w:rsidRDefault="00864AAC">
    <w:pPr>
      <w:pStyle w:val="Header"/>
      <w:rPr>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3AA2" w14:textId="77777777" w:rsidR="00864AAC" w:rsidRPr="00864AAC" w:rsidRDefault="00864AAC" w:rsidP="004D1587">
    <w:pPr>
      <w:pStyle w:val="Header"/>
      <w:jc w:val="center"/>
      <w:rPr>
        <w:noProof/>
        <w:sz w:val="22"/>
        <w:szCs w:val="22"/>
      </w:rPr>
    </w:pPr>
    <w:r>
      <w:rPr>
        <w:sz w:val="22"/>
      </w:rPr>
      <w:t xml:space="preserve">- </w:t>
    </w:r>
    <w:r w:rsidRPr="00864AAC">
      <w:rPr>
        <w:rStyle w:val="PageNumber"/>
        <w:sz w:val="22"/>
      </w:rPr>
      <w:fldChar w:fldCharType="begin"/>
    </w:r>
    <w:r w:rsidRPr="00864AAC">
      <w:rPr>
        <w:rStyle w:val="PageNumber"/>
        <w:sz w:val="22"/>
      </w:rPr>
      <w:instrText xml:space="preserve"> PAGE </w:instrText>
    </w:r>
    <w:r w:rsidRPr="00864AAC">
      <w:rPr>
        <w:rStyle w:val="PageNumber"/>
        <w:sz w:val="22"/>
      </w:rPr>
      <w:fldChar w:fldCharType="separate"/>
    </w:r>
    <w:r w:rsidRPr="00864AAC">
      <w:rPr>
        <w:rStyle w:val="PageNumber"/>
        <w:sz w:val="22"/>
      </w:rPr>
      <w:t>23</w:t>
    </w:r>
    <w:r w:rsidRPr="00864AAC">
      <w:rPr>
        <w:rStyle w:val="PageNumber"/>
        <w:sz w:val="22"/>
      </w:rPr>
      <w:fldChar w:fldCharType="end"/>
    </w:r>
    <w:r>
      <w:rPr>
        <w:rStyle w:val="PageNumber"/>
        <w:sz w:val="22"/>
      </w:rPr>
      <w:t xml:space="preserve"> -</w:t>
    </w:r>
  </w:p>
  <w:p w14:paraId="526D4040" w14:textId="77777777" w:rsidR="00864AAC" w:rsidRPr="00864AAC" w:rsidRDefault="00864AAC">
    <w:pPr>
      <w:rPr>
        <w:noProo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7F2D0B0C" w:rsidR="006E61A7" w:rsidRPr="00864AAC" w:rsidRDefault="006E61A7" w:rsidP="004D1587">
    <w:pPr>
      <w:pStyle w:val="Header"/>
      <w:jc w:val="center"/>
      <w:rPr>
        <w:noProof/>
        <w:sz w:val="22"/>
        <w:szCs w:val="22"/>
      </w:rPr>
    </w:pPr>
    <w:r>
      <w:rPr>
        <w:sz w:val="22"/>
      </w:rPr>
      <w:t xml:space="preserve">- </w:t>
    </w:r>
    <w:r w:rsidRPr="00864AAC">
      <w:rPr>
        <w:rStyle w:val="PageNumber"/>
        <w:sz w:val="22"/>
      </w:rPr>
      <w:fldChar w:fldCharType="begin"/>
    </w:r>
    <w:r w:rsidRPr="00864AAC">
      <w:rPr>
        <w:rStyle w:val="PageNumber"/>
        <w:sz w:val="22"/>
      </w:rPr>
      <w:instrText xml:space="preserve"> PAGE </w:instrText>
    </w:r>
    <w:r w:rsidRPr="00864AAC">
      <w:rPr>
        <w:rStyle w:val="PageNumber"/>
        <w:sz w:val="22"/>
      </w:rPr>
      <w:fldChar w:fldCharType="separate"/>
    </w:r>
    <w:r w:rsidR="00262352" w:rsidRPr="00864AAC">
      <w:rPr>
        <w:rStyle w:val="PageNumber"/>
        <w:sz w:val="22"/>
      </w:rPr>
      <w:t>23</w:t>
    </w:r>
    <w:r w:rsidRPr="00864AAC">
      <w:rPr>
        <w:rStyle w:val="PageNumber"/>
        <w:sz w:val="22"/>
      </w:rPr>
      <w:fldChar w:fldCharType="end"/>
    </w:r>
    <w:r>
      <w:rPr>
        <w:rStyle w:val="PageNumber"/>
        <w:sz w:val="22"/>
      </w:rPr>
      <w:t xml:space="preserve"> -</w:t>
    </w:r>
  </w:p>
  <w:p w14:paraId="7EAF6045" w14:textId="77777777" w:rsidR="008616F4" w:rsidRPr="00864AAC" w:rsidRDefault="008616F4">
    <w:pP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198"/>
    <w:multiLevelType w:val="hybridMultilevel"/>
    <w:tmpl w:val="FA46FBC6"/>
    <w:lvl w:ilvl="0" w:tplc="0409001B">
      <w:start w:val="1"/>
      <w:numFmt w:val="lowerRoman"/>
      <w:lvlText w:val="%1."/>
      <w:lvlJc w:val="right"/>
      <w:pPr>
        <w:ind w:left="6030" w:hanging="360"/>
      </w:p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 w15:restartNumberingAfterBreak="0">
    <w:nsid w:val="08861C08"/>
    <w:multiLevelType w:val="hybridMultilevel"/>
    <w:tmpl w:val="3B4881D0"/>
    <w:lvl w:ilvl="0" w:tplc="FFFFFFFF">
      <w:start w:val="1"/>
      <w:numFmt w:val="bullet"/>
      <w:lvlText w:val=""/>
      <w:lvlJc w:val="left"/>
      <w:pPr>
        <w:ind w:left="720" w:hanging="360"/>
      </w:pPr>
      <w:rPr>
        <w:rFonts w:ascii="Symbol" w:hAnsi="Symbol" w:cs="Symbol" w:hint="default"/>
        <w:vanish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 w15:restartNumberingAfterBreak="0">
    <w:nsid w:val="098608D3"/>
    <w:multiLevelType w:val="hybridMultilevel"/>
    <w:tmpl w:val="7A8CBE52"/>
    <w:lvl w:ilvl="0" w:tplc="FFFFFFFF">
      <w:start w:val="1"/>
      <w:numFmt w:val="decimal"/>
      <w:lvlText w:val="%1."/>
      <w:lvlJc w:val="left"/>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980ECC"/>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4" w15:restartNumberingAfterBreak="0">
    <w:nsid w:val="0ABB630E"/>
    <w:multiLevelType w:val="hybridMultilevel"/>
    <w:tmpl w:val="C8585136"/>
    <w:lvl w:ilvl="0" w:tplc="46629700">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6302"/>
    <w:multiLevelType w:val="hybridMultilevel"/>
    <w:tmpl w:val="3516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E8F2DCB"/>
    <w:multiLevelType w:val="hybridMultilevel"/>
    <w:tmpl w:val="01264846"/>
    <w:lvl w:ilvl="0" w:tplc="A18CF2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13E4D"/>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84969"/>
    <w:multiLevelType w:val="hybridMultilevel"/>
    <w:tmpl w:val="F9A83208"/>
    <w:lvl w:ilvl="0" w:tplc="FD9E497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054899"/>
    <w:multiLevelType w:val="hybridMultilevel"/>
    <w:tmpl w:val="62F021C8"/>
    <w:lvl w:ilvl="0" w:tplc="657A6D54">
      <w:start w:val="1"/>
      <w:numFmt w:val="decimal"/>
      <w:lvlText w:val="%1."/>
      <w:lvlJc w:val="left"/>
      <w:pPr>
        <w:ind w:left="0" w:firstLine="0"/>
      </w:pPr>
      <w:rPr>
        <w:rFonts w:ascii="Times New Roman" w:hAnsi="Times New Roman" w:cs="Times New Roman" w:hint="default"/>
        <w:b w:val="0"/>
        <w:bCs w:val="0"/>
        <w:i w:val="0"/>
        <w:iCs w:val="0"/>
        <w:color w:val="000000"/>
        <w:lang w:val="es-MX"/>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1"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12" w15:restartNumberingAfterBreak="0">
    <w:nsid w:val="16F9745B"/>
    <w:multiLevelType w:val="hybridMultilevel"/>
    <w:tmpl w:val="0FB2684C"/>
    <w:lvl w:ilvl="0" w:tplc="0409000F">
      <w:start w:val="1"/>
      <w:numFmt w:val="decimal"/>
      <w:lvlText w:val="%1."/>
      <w:lvlJc w:val="left"/>
      <w:pPr>
        <w:ind w:left="720" w:hanging="360"/>
      </w:pPr>
      <w:rPr>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3" w15:restartNumberingAfterBreak="0">
    <w:nsid w:val="1B6100CA"/>
    <w:multiLevelType w:val="hybridMultilevel"/>
    <w:tmpl w:val="07DE3D6E"/>
    <w:lvl w:ilvl="0" w:tplc="04090005">
      <w:start w:val="1"/>
      <w:numFmt w:val="bullet"/>
      <w:lvlText w:val=""/>
      <w:lvlJc w:val="left"/>
      <w:pPr>
        <w:ind w:left="5040" w:hanging="18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C193430"/>
    <w:multiLevelType w:val="hybridMultilevel"/>
    <w:tmpl w:val="393E4FF6"/>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E055D2C"/>
    <w:multiLevelType w:val="hybridMultilevel"/>
    <w:tmpl w:val="E578E2F6"/>
    <w:lvl w:ilvl="0" w:tplc="8892F4B8">
      <w:start w:val="1"/>
      <w:numFmt w:val="lowerRoman"/>
      <w:lvlText w:val="%1."/>
      <w:lvlJc w:val="left"/>
      <w:pPr>
        <w:ind w:left="720" w:hanging="72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275EA"/>
    <w:multiLevelType w:val="hybridMultilevel"/>
    <w:tmpl w:val="62F021C8"/>
    <w:lvl w:ilvl="0" w:tplc="FFFFFFFF">
      <w:start w:val="1"/>
      <w:numFmt w:val="decimal"/>
      <w:lvlText w:val="%1."/>
      <w:lvlJc w:val="left"/>
      <w:pPr>
        <w:ind w:left="0" w:firstLine="0"/>
      </w:pPr>
      <w:rPr>
        <w:rFonts w:ascii="Times New Roman" w:hAnsi="Times New Roman" w:cs="Times New Roman" w:hint="default"/>
        <w:b w:val="0"/>
        <w:bCs w:val="0"/>
        <w:i w:val="0"/>
        <w:iCs w:val="0"/>
        <w:color w:val="000000"/>
        <w:lang w:val="es-MX"/>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8" w15:restartNumberingAfterBreak="0">
    <w:nsid w:val="24E10709"/>
    <w:multiLevelType w:val="hybridMultilevel"/>
    <w:tmpl w:val="2FB82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41F79"/>
    <w:multiLevelType w:val="hybridMultilevel"/>
    <w:tmpl w:val="6226D02C"/>
    <w:lvl w:ilvl="0" w:tplc="FFFFFFFF">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287F588F"/>
    <w:multiLevelType w:val="hybridMultilevel"/>
    <w:tmpl w:val="15D6F8FA"/>
    <w:lvl w:ilvl="0" w:tplc="04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29222948"/>
    <w:multiLevelType w:val="hybridMultilevel"/>
    <w:tmpl w:val="B146508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9D164D"/>
    <w:multiLevelType w:val="hybridMultilevel"/>
    <w:tmpl w:val="ABE2AF6A"/>
    <w:lvl w:ilvl="0" w:tplc="04090001">
      <w:start w:val="1"/>
      <w:numFmt w:val="bullet"/>
      <w:lvlText w:val=""/>
      <w:lvlJc w:val="left"/>
      <w:pPr>
        <w:ind w:left="360" w:hanging="360"/>
      </w:pPr>
      <w:rPr>
        <w:rFonts w:ascii="Symbol" w:hAnsi="Symbol"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9A54979"/>
    <w:multiLevelType w:val="hybridMultilevel"/>
    <w:tmpl w:val="636C930C"/>
    <w:lvl w:ilvl="0" w:tplc="FFFFFFFF">
      <w:start w:val="1"/>
      <w:numFmt w:val="lowerLetter"/>
      <w:lvlText w:val="%1."/>
      <w:lvlJc w:val="left"/>
      <w:pPr>
        <w:ind w:left="5040" w:hanging="18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2B7A1C92"/>
    <w:multiLevelType w:val="hybridMultilevel"/>
    <w:tmpl w:val="4386FA02"/>
    <w:lvl w:ilvl="0" w:tplc="52C4C13C">
      <w:start w:val="1"/>
      <w:numFmt w:val="decimal"/>
      <w:lvlText w:val="%1."/>
      <w:lvlJc w:val="left"/>
      <w:rPr>
        <w:rFonts w:hint="default"/>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5" w15:restartNumberingAfterBreak="0">
    <w:nsid w:val="2C590AAC"/>
    <w:multiLevelType w:val="hybridMultilevel"/>
    <w:tmpl w:val="4682794E"/>
    <w:lvl w:ilvl="0" w:tplc="23A0F85A">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E34F40"/>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7" w15:restartNumberingAfterBreak="0">
    <w:nsid w:val="2DD45466"/>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28" w15:restartNumberingAfterBreak="0">
    <w:nsid w:val="2EF94BFB"/>
    <w:multiLevelType w:val="hybridMultilevel"/>
    <w:tmpl w:val="7A8CBE52"/>
    <w:lvl w:ilvl="0" w:tplc="FFFFFFFF">
      <w:start w:val="1"/>
      <w:numFmt w:val="decimal"/>
      <w:lvlText w:val="%1."/>
      <w:lvlJc w:val="left"/>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EFD5038"/>
    <w:multiLevelType w:val="hybridMultilevel"/>
    <w:tmpl w:val="7DF4A0C6"/>
    <w:lvl w:ilvl="0" w:tplc="C9986434">
      <w:start w:val="1"/>
      <w:numFmt w:val="decimal"/>
      <w:lvlText w:val="%1."/>
      <w:lvlJc w:val="left"/>
      <w:pPr>
        <w:tabs>
          <w:tab w:val="num" w:pos="720"/>
        </w:tabs>
        <w:ind w:left="720" w:hanging="360"/>
      </w:pPr>
      <w:rPr>
        <w: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32435EBE"/>
    <w:multiLevelType w:val="hybridMultilevel"/>
    <w:tmpl w:val="F768E6A8"/>
    <w:lvl w:ilvl="0" w:tplc="A8A8E8A6">
      <w:start w:val="1"/>
      <w:numFmt w:val="decimal"/>
      <w:lvlText w:val="%1."/>
      <w:lvlJc w:val="left"/>
      <w:pPr>
        <w:ind w:left="1441"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630054"/>
    <w:multiLevelType w:val="hybridMultilevel"/>
    <w:tmpl w:val="1B18A858"/>
    <w:lvl w:ilvl="0" w:tplc="2A9632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6E2449"/>
    <w:multiLevelType w:val="hybridMultilevel"/>
    <w:tmpl w:val="9280CE30"/>
    <w:lvl w:ilvl="0" w:tplc="9F54C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EF66B1"/>
    <w:multiLevelType w:val="hybridMultilevel"/>
    <w:tmpl w:val="E49A9F76"/>
    <w:lvl w:ilvl="0" w:tplc="BB1005E6">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76363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5" w15:restartNumberingAfterBreak="0">
    <w:nsid w:val="36D25072"/>
    <w:multiLevelType w:val="hybridMultilevel"/>
    <w:tmpl w:val="BAAE4B8C"/>
    <w:lvl w:ilvl="0" w:tplc="BF0E30B0">
      <w:start w:val="9"/>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26175F"/>
    <w:multiLevelType w:val="hybridMultilevel"/>
    <w:tmpl w:val="62F021C8"/>
    <w:lvl w:ilvl="0" w:tplc="FFFFFFFF">
      <w:start w:val="1"/>
      <w:numFmt w:val="decimal"/>
      <w:lvlText w:val="%1."/>
      <w:lvlJc w:val="left"/>
      <w:pPr>
        <w:ind w:left="0" w:firstLine="0"/>
      </w:pPr>
      <w:rPr>
        <w:rFonts w:ascii="Times New Roman" w:hAnsi="Times New Roman" w:cs="Times New Roman" w:hint="default"/>
        <w:b w:val="0"/>
        <w:bCs w:val="0"/>
        <w:i w:val="0"/>
        <w:iCs w:val="0"/>
        <w:color w:val="000000"/>
        <w:lang w:val="es-MX"/>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37"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C3148B"/>
    <w:multiLevelType w:val="hybridMultilevel"/>
    <w:tmpl w:val="B1465080"/>
    <w:lvl w:ilvl="0" w:tplc="5BE847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D0186C"/>
    <w:multiLevelType w:val="hybridMultilevel"/>
    <w:tmpl w:val="5F26C90A"/>
    <w:lvl w:ilvl="0" w:tplc="72A465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9B78A1"/>
    <w:multiLevelType w:val="hybridMultilevel"/>
    <w:tmpl w:val="1B107DBE"/>
    <w:lvl w:ilvl="0" w:tplc="C99CEE56">
      <w:start w:val="1"/>
      <w:numFmt w:val="upperRoman"/>
      <w:lvlText w:val="%1."/>
      <w:lvlJc w:val="left"/>
      <w:pPr>
        <w:ind w:left="0" w:firstLine="0"/>
      </w:pPr>
      <w:rPr>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1"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2" w15:restartNumberingAfterBreak="0">
    <w:nsid w:val="479328D8"/>
    <w:multiLevelType w:val="hybridMultilevel"/>
    <w:tmpl w:val="1C368DF4"/>
    <w:lvl w:ilvl="0" w:tplc="A97ED108">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69270E"/>
    <w:multiLevelType w:val="hybridMultilevel"/>
    <w:tmpl w:val="1FBA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8A1857"/>
    <w:multiLevelType w:val="hybridMultilevel"/>
    <w:tmpl w:val="62F021C8"/>
    <w:lvl w:ilvl="0" w:tplc="FFFFFFFF">
      <w:start w:val="1"/>
      <w:numFmt w:val="decimal"/>
      <w:lvlText w:val="%1."/>
      <w:lvlJc w:val="left"/>
      <w:pPr>
        <w:ind w:left="0" w:firstLine="0"/>
      </w:pPr>
      <w:rPr>
        <w:rFonts w:ascii="Times New Roman" w:hAnsi="Times New Roman" w:cs="Times New Roman" w:hint="default"/>
        <w:b w:val="0"/>
        <w:bCs w:val="0"/>
        <w:i w:val="0"/>
        <w:iCs w:val="0"/>
        <w:color w:val="000000"/>
        <w:lang w:val="es-MX"/>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45" w15:restartNumberingAfterBreak="0">
    <w:nsid w:val="4DE515C2"/>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46" w15:restartNumberingAfterBreak="0">
    <w:nsid w:val="4F2A3251"/>
    <w:multiLevelType w:val="hybridMultilevel"/>
    <w:tmpl w:val="33BE78BC"/>
    <w:lvl w:ilvl="0" w:tplc="FFFFFFFF">
      <w:start w:val="1"/>
      <w:numFmt w:val="decimal"/>
      <w:lvlText w:val="%1."/>
      <w:lvlJc w:val="left"/>
      <w:pPr>
        <w:ind w:left="360" w:hanging="360"/>
      </w:pPr>
      <w:rPr>
        <w:rFonts w:ascii="Times New Roman" w:eastAsia="Times New Roman" w:hAnsi="Times New Roman" w:cs="Times New Roman"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F912823"/>
    <w:multiLevelType w:val="hybridMultilevel"/>
    <w:tmpl w:val="661E0242"/>
    <w:lvl w:ilvl="0" w:tplc="04090001">
      <w:start w:val="1"/>
      <w:numFmt w:val="bullet"/>
      <w:lvlText w:val=""/>
      <w:lvlJc w:val="left"/>
      <w:pPr>
        <w:ind w:left="360" w:hanging="360"/>
      </w:pPr>
      <w:rPr>
        <w:rFonts w:ascii="Symbol" w:hAnsi="Symbol" w:hint="default"/>
        <w:b w:val="0"/>
        <w:bCs w:val="0"/>
        <w:i w:val="0"/>
        <w:i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AA81CE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49" w15:restartNumberingAfterBreak="0">
    <w:nsid w:val="5D8A5049"/>
    <w:multiLevelType w:val="hybridMultilevel"/>
    <w:tmpl w:val="7C8EDA72"/>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50" w15:restartNumberingAfterBreak="0">
    <w:nsid w:val="5F4522CE"/>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51" w15:restartNumberingAfterBreak="0">
    <w:nsid w:val="5F8119CF"/>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52" w15:restartNumberingAfterBreak="0">
    <w:nsid w:val="602C428F"/>
    <w:multiLevelType w:val="hybridMultilevel"/>
    <w:tmpl w:val="3594D1A0"/>
    <w:lvl w:ilvl="0" w:tplc="0409000F">
      <w:start w:val="1"/>
      <w:numFmt w:val="decimal"/>
      <w:lvlText w:val="%1."/>
      <w:lvlJc w:val="left"/>
      <w:pPr>
        <w:ind w:left="3255" w:hanging="360"/>
      </w:pPr>
    </w:lvl>
    <w:lvl w:ilvl="1" w:tplc="04090019">
      <w:start w:val="1"/>
      <w:numFmt w:val="lowerLetter"/>
      <w:lvlText w:val="%2."/>
      <w:lvlJc w:val="left"/>
      <w:pPr>
        <w:ind w:left="3975" w:hanging="360"/>
      </w:pPr>
    </w:lvl>
    <w:lvl w:ilvl="2" w:tplc="0409001B">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53" w15:restartNumberingAfterBreak="0">
    <w:nsid w:val="628855E4"/>
    <w:multiLevelType w:val="hybridMultilevel"/>
    <w:tmpl w:val="A39AE8F8"/>
    <w:lvl w:ilvl="0" w:tplc="0409000F">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FF6D0C"/>
    <w:multiLevelType w:val="multilevel"/>
    <w:tmpl w:val="D2EC35FA"/>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ind w:left="126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653C0DD6"/>
    <w:multiLevelType w:val="hybridMultilevel"/>
    <w:tmpl w:val="693EEDC8"/>
    <w:lvl w:ilvl="0" w:tplc="FFFFFFFF">
      <w:start w:val="1"/>
      <w:numFmt w:val="decimal"/>
      <w:lvlText w:val="%1."/>
      <w:lvlJc w:val="left"/>
      <w:pPr>
        <w:ind w:left="360" w:hanging="360"/>
      </w:pPr>
      <w:rPr>
        <w:rFonts w:ascii="Times New Roman" w:eastAsia="Times New Roman" w:hAnsi="Times New Roman"/>
        <w:b w:val="0"/>
        <w:bCs w:val="0"/>
        <w:i w:val="0"/>
        <w:color w:val="000000"/>
      </w:rPr>
    </w:lvl>
    <w:lvl w:ilvl="1" w:tplc="FFFFFFFF">
      <w:start w:val="1"/>
      <w:numFmt w:val="lowerLetter"/>
      <w:lvlText w:val="%2."/>
      <w:lvlJc w:val="left"/>
      <w:pPr>
        <w:ind w:left="1077" w:hanging="360"/>
      </w:pPr>
      <w:rPr>
        <w:rFonts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56" w15:restartNumberingAfterBreak="0">
    <w:nsid w:val="65CE6595"/>
    <w:multiLevelType w:val="hybridMultilevel"/>
    <w:tmpl w:val="A3A2E992"/>
    <w:lvl w:ilvl="0" w:tplc="ED1CDB2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C55D64"/>
    <w:multiLevelType w:val="hybridMultilevel"/>
    <w:tmpl w:val="2A1E2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0D6107D"/>
    <w:multiLevelType w:val="hybridMultilevel"/>
    <w:tmpl w:val="7A8CBE52"/>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2D2221"/>
    <w:multiLevelType w:val="hybridMultilevel"/>
    <w:tmpl w:val="1F0C7CE4"/>
    <w:lvl w:ilvl="0" w:tplc="028E57B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6B66A40"/>
    <w:multiLevelType w:val="hybridMultilevel"/>
    <w:tmpl w:val="D5F23350"/>
    <w:lvl w:ilvl="0" w:tplc="51C8C6D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A643D9"/>
    <w:multiLevelType w:val="hybridMultilevel"/>
    <w:tmpl w:val="FC60A87E"/>
    <w:lvl w:ilvl="0" w:tplc="7F3A6EE4">
      <w:start w:val="8"/>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AA716E"/>
    <w:multiLevelType w:val="hybridMultilevel"/>
    <w:tmpl w:val="62F021C8"/>
    <w:lvl w:ilvl="0" w:tplc="FFFFFFFF">
      <w:start w:val="1"/>
      <w:numFmt w:val="decimal"/>
      <w:lvlText w:val="%1."/>
      <w:lvlJc w:val="left"/>
      <w:pPr>
        <w:ind w:left="0" w:firstLine="0"/>
      </w:pPr>
      <w:rPr>
        <w:rFonts w:ascii="Times New Roman" w:hAnsi="Times New Roman" w:cs="Times New Roman" w:hint="default"/>
        <w:b w:val="0"/>
        <w:bCs w:val="0"/>
        <w:i w:val="0"/>
        <w:iCs w:val="0"/>
        <w:color w:val="000000"/>
        <w:lang w:val="es-MX"/>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num w:numId="1" w16cid:durableId="161135160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63530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876880">
    <w:abstractNumId w:val="16"/>
  </w:num>
  <w:num w:numId="4" w16cid:durableId="2086222340">
    <w:abstractNumId w:val="8"/>
  </w:num>
  <w:num w:numId="5" w16cid:durableId="980427408">
    <w:abstractNumId w:val="37"/>
  </w:num>
  <w:num w:numId="6" w16cid:durableId="1396006907">
    <w:abstractNumId w:val="40"/>
  </w:num>
  <w:num w:numId="7" w16cid:durableId="5634164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4786787">
    <w:abstractNumId w:val="1"/>
  </w:num>
  <w:num w:numId="9" w16cid:durableId="878590014">
    <w:abstractNumId w:val="54"/>
  </w:num>
  <w:num w:numId="10" w16cid:durableId="9814201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079996">
    <w:abstractNumId w:val="12"/>
  </w:num>
  <w:num w:numId="12" w16cid:durableId="1024138747">
    <w:abstractNumId w:val="19"/>
  </w:num>
  <w:num w:numId="13" w16cid:durableId="877275193">
    <w:abstractNumId w:val="53"/>
    <w:lvlOverride w:ilvl="0">
      <w:startOverride w:val="1"/>
    </w:lvlOverride>
    <w:lvlOverride w:ilvl="1"/>
    <w:lvlOverride w:ilvl="2"/>
    <w:lvlOverride w:ilvl="3"/>
    <w:lvlOverride w:ilvl="4"/>
    <w:lvlOverride w:ilvl="5"/>
    <w:lvlOverride w:ilvl="6"/>
    <w:lvlOverride w:ilvl="7"/>
    <w:lvlOverride w:ilvl="8"/>
  </w:num>
  <w:num w:numId="14" w16cid:durableId="859703648">
    <w:abstractNumId w:val="62"/>
  </w:num>
  <w:num w:numId="15" w16cid:durableId="2027976222">
    <w:abstractNumId w:val="58"/>
  </w:num>
  <w:num w:numId="16" w16cid:durableId="1635066263">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16cid:durableId="192232937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3530901">
    <w:abstractNumId w:val="10"/>
  </w:num>
  <w:num w:numId="19" w16cid:durableId="351958295">
    <w:abstractNumId w:val="49"/>
  </w:num>
  <w:num w:numId="20" w16cid:durableId="828249386">
    <w:abstractNumId w:val="24"/>
  </w:num>
  <w:num w:numId="21" w16cid:durableId="310062815">
    <w:abstractNumId w:val="18"/>
  </w:num>
  <w:num w:numId="22" w16cid:durableId="15043232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8909196">
    <w:abstractNumId w:val="0"/>
  </w:num>
  <w:num w:numId="24" w16cid:durableId="1229074312">
    <w:abstractNumId w:val="14"/>
  </w:num>
  <w:num w:numId="25" w16cid:durableId="1038700396">
    <w:abstractNumId w:val="31"/>
  </w:num>
  <w:num w:numId="26" w16cid:durableId="525483993">
    <w:abstractNumId w:val="42"/>
  </w:num>
  <w:num w:numId="27" w16cid:durableId="548298132">
    <w:abstractNumId w:val="60"/>
  </w:num>
  <w:num w:numId="28" w16cid:durableId="2019230527">
    <w:abstractNumId w:val="38"/>
  </w:num>
  <w:num w:numId="29" w16cid:durableId="61370397">
    <w:abstractNumId w:val="21"/>
  </w:num>
  <w:num w:numId="30" w16cid:durableId="289701672">
    <w:abstractNumId w:val="25"/>
  </w:num>
  <w:num w:numId="31" w16cid:durableId="2128423488">
    <w:abstractNumId w:val="56"/>
  </w:num>
  <w:num w:numId="32" w16cid:durableId="334109303">
    <w:abstractNumId w:val="4"/>
  </w:num>
  <w:num w:numId="33" w16cid:durableId="480317065">
    <w:abstractNumId w:val="9"/>
  </w:num>
  <w:num w:numId="34" w16cid:durableId="362439356">
    <w:abstractNumId w:val="59"/>
  </w:num>
  <w:num w:numId="35" w16cid:durableId="2082554813">
    <w:abstractNumId w:val="33"/>
  </w:num>
  <w:num w:numId="36" w16cid:durableId="1704556590">
    <w:abstractNumId w:val="6"/>
  </w:num>
  <w:num w:numId="37" w16cid:durableId="1167091518">
    <w:abstractNumId w:val="61"/>
  </w:num>
  <w:num w:numId="38" w16cid:durableId="841242454">
    <w:abstractNumId w:val="32"/>
  </w:num>
  <w:num w:numId="39" w16cid:durableId="1621255781">
    <w:abstractNumId w:val="39"/>
  </w:num>
  <w:num w:numId="40" w16cid:durableId="1152872550">
    <w:abstractNumId w:val="35"/>
  </w:num>
  <w:num w:numId="41" w16cid:durableId="1770198386">
    <w:abstractNumId w:val="30"/>
  </w:num>
  <w:num w:numId="42" w16cid:durableId="70396560">
    <w:abstractNumId w:val="7"/>
  </w:num>
  <w:num w:numId="43" w16cid:durableId="1431851683">
    <w:abstractNumId w:val="36"/>
  </w:num>
  <w:num w:numId="44" w16cid:durableId="610551939">
    <w:abstractNumId w:val="63"/>
  </w:num>
  <w:num w:numId="45" w16cid:durableId="254898613">
    <w:abstractNumId w:val="44"/>
  </w:num>
  <w:num w:numId="46" w16cid:durableId="279651899">
    <w:abstractNumId w:val="17"/>
  </w:num>
  <w:num w:numId="47" w16cid:durableId="1299648489">
    <w:abstractNumId w:val="40"/>
  </w:num>
  <w:num w:numId="48" w16cid:durableId="398409817">
    <w:abstractNumId w:val="5"/>
  </w:num>
  <w:num w:numId="49" w16cid:durableId="1892766735">
    <w:abstractNumId w:val="5"/>
  </w:num>
  <w:num w:numId="50" w16cid:durableId="125316110">
    <w:abstractNumId w:val="46"/>
  </w:num>
  <w:num w:numId="51" w16cid:durableId="2001344938">
    <w:abstractNumId w:val="47"/>
  </w:num>
  <w:num w:numId="52" w16cid:durableId="1176529612">
    <w:abstractNumId w:val="22"/>
  </w:num>
  <w:num w:numId="53" w16cid:durableId="639267892">
    <w:abstractNumId w:val="11"/>
  </w:num>
  <w:num w:numId="54" w16cid:durableId="1322001418">
    <w:abstractNumId w:val="23"/>
  </w:num>
  <w:num w:numId="55" w16cid:durableId="2001078619">
    <w:abstractNumId w:val="50"/>
  </w:num>
  <w:num w:numId="56" w16cid:durableId="562327047">
    <w:abstractNumId w:val="27"/>
  </w:num>
  <w:num w:numId="57" w16cid:durableId="934022315">
    <w:abstractNumId w:val="34"/>
  </w:num>
  <w:num w:numId="58" w16cid:durableId="260140230">
    <w:abstractNumId w:val="26"/>
  </w:num>
  <w:num w:numId="59" w16cid:durableId="2039349374">
    <w:abstractNumId w:val="45"/>
  </w:num>
  <w:num w:numId="60" w16cid:durableId="2034335512">
    <w:abstractNumId w:val="55"/>
  </w:num>
  <w:num w:numId="61" w16cid:durableId="39062837">
    <w:abstractNumId w:val="48"/>
  </w:num>
  <w:num w:numId="62" w16cid:durableId="1093748749">
    <w:abstractNumId w:val="51"/>
  </w:num>
  <w:num w:numId="63" w16cid:durableId="1316030942">
    <w:abstractNumId w:val="43"/>
  </w:num>
  <w:num w:numId="64" w16cid:durableId="1266423706">
    <w:abstractNumId w:val="3"/>
  </w:num>
  <w:num w:numId="65" w16cid:durableId="718633617">
    <w:abstractNumId w:val="2"/>
  </w:num>
  <w:num w:numId="66" w16cid:durableId="467671430">
    <w:abstractNumId w:val="57"/>
  </w:num>
  <w:num w:numId="67" w16cid:durableId="568930447">
    <w:abstractNumId w:val="2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CB06E5B-4444-46A9-8DDF-35C5F4BE4489}"/>
    <w:docVar w:name="dgnword-eventsink" w:val="1721804820848"/>
  </w:docVars>
  <w:rsids>
    <w:rsidRoot w:val="00295A7F"/>
    <w:rsid w:val="000002A4"/>
    <w:rsid w:val="00001DD0"/>
    <w:rsid w:val="00002400"/>
    <w:rsid w:val="00003A05"/>
    <w:rsid w:val="0000415E"/>
    <w:rsid w:val="00004303"/>
    <w:rsid w:val="00004BCF"/>
    <w:rsid w:val="00005B0E"/>
    <w:rsid w:val="000070D4"/>
    <w:rsid w:val="00007FB4"/>
    <w:rsid w:val="00007FFB"/>
    <w:rsid w:val="000105BE"/>
    <w:rsid w:val="0001244E"/>
    <w:rsid w:val="00012E37"/>
    <w:rsid w:val="00013DDA"/>
    <w:rsid w:val="00013F75"/>
    <w:rsid w:val="000142D6"/>
    <w:rsid w:val="00015EE8"/>
    <w:rsid w:val="0001663A"/>
    <w:rsid w:val="00017CA8"/>
    <w:rsid w:val="00020AAC"/>
    <w:rsid w:val="0002123A"/>
    <w:rsid w:val="00021C67"/>
    <w:rsid w:val="00023351"/>
    <w:rsid w:val="00023576"/>
    <w:rsid w:val="00024977"/>
    <w:rsid w:val="000250BE"/>
    <w:rsid w:val="000258A8"/>
    <w:rsid w:val="00025DBE"/>
    <w:rsid w:val="000268D8"/>
    <w:rsid w:val="00027F23"/>
    <w:rsid w:val="00030D43"/>
    <w:rsid w:val="00030E5E"/>
    <w:rsid w:val="0003165E"/>
    <w:rsid w:val="00031DF3"/>
    <w:rsid w:val="00032023"/>
    <w:rsid w:val="00032332"/>
    <w:rsid w:val="00032C70"/>
    <w:rsid w:val="000333D9"/>
    <w:rsid w:val="00034556"/>
    <w:rsid w:val="00037149"/>
    <w:rsid w:val="00040010"/>
    <w:rsid w:val="0004179D"/>
    <w:rsid w:val="00042687"/>
    <w:rsid w:val="000427F5"/>
    <w:rsid w:val="00042906"/>
    <w:rsid w:val="000431AC"/>
    <w:rsid w:val="00043A4A"/>
    <w:rsid w:val="000440E3"/>
    <w:rsid w:val="00044C67"/>
    <w:rsid w:val="0004511C"/>
    <w:rsid w:val="00045B88"/>
    <w:rsid w:val="000469CC"/>
    <w:rsid w:val="00047052"/>
    <w:rsid w:val="000500A2"/>
    <w:rsid w:val="0005062B"/>
    <w:rsid w:val="00051782"/>
    <w:rsid w:val="0005269A"/>
    <w:rsid w:val="00053375"/>
    <w:rsid w:val="0005440F"/>
    <w:rsid w:val="000558E2"/>
    <w:rsid w:val="00056D12"/>
    <w:rsid w:val="0005748F"/>
    <w:rsid w:val="00057BF4"/>
    <w:rsid w:val="0006070B"/>
    <w:rsid w:val="00060CC4"/>
    <w:rsid w:val="000621D3"/>
    <w:rsid w:val="00062453"/>
    <w:rsid w:val="000625C5"/>
    <w:rsid w:val="00064723"/>
    <w:rsid w:val="00064C83"/>
    <w:rsid w:val="00064F10"/>
    <w:rsid w:val="00067544"/>
    <w:rsid w:val="00070592"/>
    <w:rsid w:val="00071077"/>
    <w:rsid w:val="000728A5"/>
    <w:rsid w:val="00072C34"/>
    <w:rsid w:val="000730A5"/>
    <w:rsid w:val="000736D1"/>
    <w:rsid w:val="00075DA2"/>
    <w:rsid w:val="000761D9"/>
    <w:rsid w:val="00076291"/>
    <w:rsid w:val="00077081"/>
    <w:rsid w:val="0007762D"/>
    <w:rsid w:val="0008028D"/>
    <w:rsid w:val="00080E81"/>
    <w:rsid w:val="00081400"/>
    <w:rsid w:val="00081ED0"/>
    <w:rsid w:val="00082578"/>
    <w:rsid w:val="00084323"/>
    <w:rsid w:val="00085BF6"/>
    <w:rsid w:val="000911F9"/>
    <w:rsid w:val="00091419"/>
    <w:rsid w:val="0009213D"/>
    <w:rsid w:val="00093C64"/>
    <w:rsid w:val="000944CE"/>
    <w:rsid w:val="00094E63"/>
    <w:rsid w:val="00096BC8"/>
    <w:rsid w:val="000A20E1"/>
    <w:rsid w:val="000A2280"/>
    <w:rsid w:val="000A3EBB"/>
    <w:rsid w:val="000A3F3F"/>
    <w:rsid w:val="000A43E5"/>
    <w:rsid w:val="000A4662"/>
    <w:rsid w:val="000A5861"/>
    <w:rsid w:val="000A5A54"/>
    <w:rsid w:val="000A5CB4"/>
    <w:rsid w:val="000B09BC"/>
    <w:rsid w:val="000B2786"/>
    <w:rsid w:val="000B34BC"/>
    <w:rsid w:val="000B4214"/>
    <w:rsid w:val="000B5BB3"/>
    <w:rsid w:val="000B6F51"/>
    <w:rsid w:val="000B72A1"/>
    <w:rsid w:val="000B760C"/>
    <w:rsid w:val="000C02BA"/>
    <w:rsid w:val="000C29A1"/>
    <w:rsid w:val="000C3072"/>
    <w:rsid w:val="000C348C"/>
    <w:rsid w:val="000C42FC"/>
    <w:rsid w:val="000C68EA"/>
    <w:rsid w:val="000C6ADE"/>
    <w:rsid w:val="000C6BCE"/>
    <w:rsid w:val="000C6BDE"/>
    <w:rsid w:val="000C790C"/>
    <w:rsid w:val="000D132B"/>
    <w:rsid w:val="000D5145"/>
    <w:rsid w:val="000D528D"/>
    <w:rsid w:val="000D6374"/>
    <w:rsid w:val="000E05A8"/>
    <w:rsid w:val="000E0921"/>
    <w:rsid w:val="000E0942"/>
    <w:rsid w:val="000E0A9B"/>
    <w:rsid w:val="000E1542"/>
    <w:rsid w:val="000E38D9"/>
    <w:rsid w:val="000E42B6"/>
    <w:rsid w:val="000E436C"/>
    <w:rsid w:val="000E58EC"/>
    <w:rsid w:val="000E7BAC"/>
    <w:rsid w:val="000E7FD4"/>
    <w:rsid w:val="000F158F"/>
    <w:rsid w:val="000F1E57"/>
    <w:rsid w:val="000F2320"/>
    <w:rsid w:val="000F2D96"/>
    <w:rsid w:val="000F35FC"/>
    <w:rsid w:val="000F4D9E"/>
    <w:rsid w:val="000F5EA3"/>
    <w:rsid w:val="000F6987"/>
    <w:rsid w:val="000F6E0B"/>
    <w:rsid w:val="000F7582"/>
    <w:rsid w:val="0010150A"/>
    <w:rsid w:val="00101D1D"/>
    <w:rsid w:val="001023EF"/>
    <w:rsid w:val="00103F47"/>
    <w:rsid w:val="00104FD1"/>
    <w:rsid w:val="00107C17"/>
    <w:rsid w:val="00107F93"/>
    <w:rsid w:val="001108AC"/>
    <w:rsid w:val="0011114C"/>
    <w:rsid w:val="00112CDB"/>
    <w:rsid w:val="001131ED"/>
    <w:rsid w:val="00113CCF"/>
    <w:rsid w:val="00114B6F"/>
    <w:rsid w:val="001216F9"/>
    <w:rsid w:val="00121928"/>
    <w:rsid w:val="00121C92"/>
    <w:rsid w:val="0012376B"/>
    <w:rsid w:val="0012395B"/>
    <w:rsid w:val="001243C3"/>
    <w:rsid w:val="00124DD9"/>
    <w:rsid w:val="00125579"/>
    <w:rsid w:val="00125DDB"/>
    <w:rsid w:val="00126AB4"/>
    <w:rsid w:val="00127357"/>
    <w:rsid w:val="00132FAE"/>
    <w:rsid w:val="00133FE2"/>
    <w:rsid w:val="0014260B"/>
    <w:rsid w:val="00146A5B"/>
    <w:rsid w:val="0014744F"/>
    <w:rsid w:val="00147A60"/>
    <w:rsid w:val="00150409"/>
    <w:rsid w:val="00150EF0"/>
    <w:rsid w:val="001511D6"/>
    <w:rsid w:val="00151442"/>
    <w:rsid w:val="001515A3"/>
    <w:rsid w:val="00152829"/>
    <w:rsid w:val="00153AEF"/>
    <w:rsid w:val="001552BA"/>
    <w:rsid w:val="0015530C"/>
    <w:rsid w:val="00155325"/>
    <w:rsid w:val="00160F01"/>
    <w:rsid w:val="00161535"/>
    <w:rsid w:val="00161AC4"/>
    <w:rsid w:val="00161BB4"/>
    <w:rsid w:val="0016203E"/>
    <w:rsid w:val="00162509"/>
    <w:rsid w:val="00164420"/>
    <w:rsid w:val="001648F5"/>
    <w:rsid w:val="001656E3"/>
    <w:rsid w:val="00165E67"/>
    <w:rsid w:val="0016620E"/>
    <w:rsid w:val="00166FEA"/>
    <w:rsid w:val="001709A8"/>
    <w:rsid w:val="00171124"/>
    <w:rsid w:val="00171AD7"/>
    <w:rsid w:val="0017262A"/>
    <w:rsid w:val="0017277D"/>
    <w:rsid w:val="00172790"/>
    <w:rsid w:val="001727E2"/>
    <w:rsid w:val="001734A9"/>
    <w:rsid w:val="00174294"/>
    <w:rsid w:val="001742C4"/>
    <w:rsid w:val="00174F4A"/>
    <w:rsid w:val="00175126"/>
    <w:rsid w:val="00176514"/>
    <w:rsid w:val="001773F1"/>
    <w:rsid w:val="0017779D"/>
    <w:rsid w:val="00181F7A"/>
    <w:rsid w:val="00182E8D"/>
    <w:rsid w:val="00182ED1"/>
    <w:rsid w:val="00185018"/>
    <w:rsid w:val="00185746"/>
    <w:rsid w:val="00186515"/>
    <w:rsid w:val="00186A81"/>
    <w:rsid w:val="001876AB"/>
    <w:rsid w:val="00187B3F"/>
    <w:rsid w:val="001906CA"/>
    <w:rsid w:val="001907EB"/>
    <w:rsid w:val="00190B62"/>
    <w:rsid w:val="00191A80"/>
    <w:rsid w:val="0019227E"/>
    <w:rsid w:val="00193B60"/>
    <w:rsid w:val="0019463D"/>
    <w:rsid w:val="00195A3C"/>
    <w:rsid w:val="00195D11"/>
    <w:rsid w:val="00195F77"/>
    <w:rsid w:val="00197A57"/>
    <w:rsid w:val="001A0191"/>
    <w:rsid w:val="001A0CB2"/>
    <w:rsid w:val="001A191E"/>
    <w:rsid w:val="001A306A"/>
    <w:rsid w:val="001A33D2"/>
    <w:rsid w:val="001A364E"/>
    <w:rsid w:val="001A5BEB"/>
    <w:rsid w:val="001A5C29"/>
    <w:rsid w:val="001A688D"/>
    <w:rsid w:val="001A7798"/>
    <w:rsid w:val="001B040D"/>
    <w:rsid w:val="001B0BF7"/>
    <w:rsid w:val="001B0E2B"/>
    <w:rsid w:val="001B1488"/>
    <w:rsid w:val="001B198B"/>
    <w:rsid w:val="001B2548"/>
    <w:rsid w:val="001B2BE4"/>
    <w:rsid w:val="001B3FC3"/>
    <w:rsid w:val="001B40A3"/>
    <w:rsid w:val="001B54DA"/>
    <w:rsid w:val="001B5984"/>
    <w:rsid w:val="001B7EFB"/>
    <w:rsid w:val="001C03AE"/>
    <w:rsid w:val="001C0528"/>
    <w:rsid w:val="001C3C38"/>
    <w:rsid w:val="001C3F69"/>
    <w:rsid w:val="001C4C40"/>
    <w:rsid w:val="001C4F0E"/>
    <w:rsid w:val="001C5339"/>
    <w:rsid w:val="001C5A15"/>
    <w:rsid w:val="001C7E6E"/>
    <w:rsid w:val="001D15E9"/>
    <w:rsid w:val="001D1938"/>
    <w:rsid w:val="001D1E73"/>
    <w:rsid w:val="001D2420"/>
    <w:rsid w:val="001D258D"/>
    <w:rsid w:val="001D340E"/>
    <w:rsid w:val="001D4E7A"/>
    <w:rsid w:val="001D5119"/>
    <w:rsid w:val="001D5A26"/>
    <w:rsid w:val="001E1C0F"/>
    <w:rsid w:val="001E2D09"/>
    <w:rsid w:val="001E2DD7"/>
    <w:rsid w:val="001E37E3"/>
    <w:rsid w:val="001E4097"/>
    <w:rsid w:val="001E4B20"/>
    <w:rsid w:val="001E5930"/>
    <w:rsid w:val="001E7241"/>
    <w:rsid w:val="001F05C8"/>
    <w:rsid w:val="001F0A89"/>
    <w:rsid w:val="001F20E0"/>
    <w:rsid w:val="001F2ACB"/>
    <w:rsid w:val="001F5C6C"/>
    <w:rsid w:val="002007AD"/>
    <w:rsid w:val="00200FE5"/>
    <w:rsid w:val="0020284B"/>
    <w:rsid w:val="00203452"/>
    <w:rsid w:val="00203499"/>
    <w:rsid w:val="00203A66"/>
    <w:rsid w:val="00205142"/>
    <w:rsid w:val="0020518F"/>
    <w:rsid w:val="0020589C"/>
    <w:rsid w:val="00205930"/>
    <w:rsid w:val="00205C98"/>
    <w:rsid w:val="00205E42"/>
    <w:rsid w:val="00210020"/>
    <w:rsid w:val="00210441"/>
    <w:rsid w:val="00211ECC"/>
    <w:rsid w:val="00212513"/>
    <w:rsid w:val="00212DD3"/>
    <w:rsid w:val="002146FF"/>
    <w:rsid w:val="00215022"/>
    <w:rsid w:val="00215417"/>
    <w:rsid w:val="002154E8"/>
    <w:rsid w:val="0021564B"/>
    <w:rsid w:val="0021775E"/>
    <w:rsid w:val="00220927"/>
    <w:rsid w:val="00221391"/>
    <w:rsid w:val="002213B4"/>
    <w:rsid w:val="00222A15"/>
    <w:rsid w:val="00222D46"/>
    <w:rsid w:val="00223CCB"/>
    <w:rsid w:val="00223D0C"/>
    <w:rsid w:val="00224C2D"/>
    <w:rsid w:val="00225170"/>
    <w:rsid w:val="002256A2"/>
    <w:rsid w:val="00225F61"/>
    <w:rsid w:val="00226294"/>
    <w:rsid w:val="0022680B"/>
    <w:rsid w:val="002306FE"/>
    <w:rsid w:val="002314E5"/>
    <w:rsid w:val="00233AC1"/>
    <w:rsid w:val="00233B96"/>
    <w:rsid w:val="0023453F"/>
    <w:rsid w:val="0023456F"/>
    <w:rsid w:val="002353C1"/>
    <w:rsid w:val="002354E7"/>
    <w:rsid w:val="002362E4"/>
    <w:rsid w:val="00236319"/>
    <w:rsid w:val="00237430"/>
    <w:rsid w:val="00237C71"/>
    <w:rsid w:val="002408B3"/>
    <w:rsid w:val="00242794"/>
    <w:rsid w:val="00243EF2"/>
    <w:rsid w:val="002447D6"/>
    <w:rsid w:val="00244B47"/>
    <w:rsid w:val="00245D6B"/>
    <w:rsid w:val="00250211"/>
    <w:rsid w:val="0025041A"/>
    <w:rsid w:val="0025049A"/>
    <w:rsid w:val="00251C9B"/>
    <w:rsid w:val="00252120"/>
    <w:rsid w:val="00252F9E"/>
    <w:rsid w:val="002535FD"/>
    <w:rsid w:val="002537E0"/>
    <w:rsid w:val="002548C6"/>
    <w:rsid w:val="00254C6B"/>
    <w:rsid w:val="00255127"/>
    <w:rsid w:val="00256CC2"/>
    <w:rsid w:val="002577BF"/>
    <w:rsid w:val="002578BB"/>
    <w:rsid w:val="00257E80"/>
    <w:rsid w:val="00260243"/>
    <w:rsid w:val="002604AF"/>
    <w:rsid w:val="0026066D"/>
    <w:rsid w:val="00261557"/>
    <w:rsid w:val="00262352"/>
    <w:rsid w:val="002625B0"/>
    <w:rsid w:val="002631B2"/>
    <w:rsid w:val="002642CB"/>
    <w:rsid w:val="0026453D"/>
    <w:rsid w:val="00264D73"/>
    <w:rsid w:val="0026622A"/>
    <w:rsid w:val="00266947"/>
    <w:rsid w:val="00267622"/>
    <w:rsid w:val="00267691"/>
    <w:rsid w:val="0027050A"/>
    <w:rsid w:val="00273EE1"/>
    <w:rsid w:val="002743DB"/>
    <w:rsid w:val="00274C9C"/>
    <w:rsid w:val="002755C7"/>
    <w:rsid w:val="0027562A"/>
    <w:rsid w:val="00275B06"/>
    <w:rsid w:val="00275FEA"/>
    <w:rsid w:val="00280E91"/>
    <w:rsid w:val="00280FC6"/>
    <w:rsid w:val="00281B35"/>
    <w:rsid w:val="002821C2"/>
    <w:rsid w:val="00282B18"/>
    <w:rsid w:val="0028393C"/>
    <w:rsid w:val="00283B14"/>
    <w:rsid w:val="002862AF"/>
    <w:rsid w:val="002865BE"/>
    <w:rsid w:val="00286F65"/>
    <w:rsid w:val="0029004D"/>
    <w:rsid w:val="002901DE"/>
    <w:rsid w:val="0029219E"/>
    <w:rsid w:val="002930C1"/>
    <w:rsid w:val="002946A5"/>
    <w:rsid w:val="00294A5D"/>
    <w:rsid w:val="00295A7F"/>
    <w:rsid w:val="00295D21"/>
    <w:rsid w:val="00296DCF"/>
    <w:rsid w:val="00296F4C"/>
    <w:rsid w:val="002A0B7D"/>
    <w:rsid w:val="002A0F0C"/>
    <w:rsid w:val="002A1AE8"/>
    <w:rsid w:val="002A26B0"/>
    <w:rsid w:val="002A39BA"/>
    <w:rsid w:val="002A3E0B"/>
    <w:rsid w:val="002A3F6D"/>
    <w:rsid w:val="002A4449"/>
    <w:rsid w:val="002A517E"/>
    <w:rsid w:val="002A5A2D"/>
    <w:rsid w:val="002A5FD3"/>
    <w:rsid w:val="002A6947"/>
    <w:rsid w:val="002A7EBC"/>
    <w:rsid w:val="002B00C2"/>
    <w:rsid w:val="002B063A"/>
    <w:rsid w:val="002B1360"/>
    <w:rsid w:val="002B1973"/>
    <w:rsid w:val="002B2BA8"/>
    <w:rsid w:val="002B2DA6"/>
    <w:rsid w:val="002B3285"/>
    <w:rsid w:val="002B5089"/>
    <w:rsid w:val="002B5DB5"/>
    <w:rsid w:val="002B649E"/>
    <w:rsid w:val="002B6E89"/>
    <w:rsid w:val="002B7AE4"/>
    <w:rsid w:val="002B7F40"/>
    <w:rsid w:val="002B7F9D"/>
    <w:rsid w:val="002C15C5"/>
    <w:rsid w:val="002C203B"/>
    <w:rsid w:val="002C2203"/>
    <w:rsid w:val="002C3170"/>
    <w:rsid w:val="002C3A72"/>
    <w:rsid w:val="002C53BC"/>
    <w:rsid w:val="002C5F0A"/>
    <w:rsid w:val="002C5F6F"/>
    <w:rsid w:val="002C6A44"/>
    <w:rsid w:val="002C7578"/>
    <w:rsid w:val="002C7EE0"/>
    <w:rsid w:val="002D00EB"/>
    <w:rsid w:val="002D105F"/>
    <w:rsid w:val="002D178C"/>
    <w:rsid w:val="002D205B"/>
    <w:rsid w:val="002D2172"/>
    <w:rsid w:val="002D54CA"/>
    <w:rsid w:val="002D58E7"/>
    <w:rsid w:val="002D65F6"/>
    <w:rsid w:val="002D7ADC"/>
    <w:rsid w:val="002E0A6A"/>
    <w:rsid w:val="002E11E6"/>
    <w:rsid w:val="002E191F"/>
    <w:rsid w:val="002E252F"/>
    <w:rsid w:val="002E2646"/>
    <w:rsid w:val="002E3C52"/>
    <w:rsid w:val="002E3FFA"/>
    <w:rsid w:val="002E4313"/>
    <w:rsid w:val="002E4E53"/>
    <w:rsid w:val="002E562F"/>
    <w:rsid w:val="002E569A"/>
    <w:rsid w:val="002E5B47"/>
    <w:rsid w:val="002E6506"/>
    <w:rsid w:val="002E75E1"/>
    <w:rsid w:val="002F067A"/>
    <w:rsid w:val="002F1900"/>
    <w:rsid w:val="002F19D9"/>
    <w:rsid w:val="002F283F"/>
    <w:rsid w:val="002F3D27"/>
    <w:rsid w:val="002F44D5"/>
    <w:rsid w:val="002F61E9"/>
    <w:rsid w:val="002F7412"/>
    <w:rsid w:val="002F782D"/>
    <w:rsid w:val="0030039B"/>
    <w:rsid w:val="0030072A"/>
    <w:rsid w:val="00300F2A"/>
    <w:rsid w:val="0030132D"/>
    <w:rsid w:val="0030141E"/>
    <w:rsid w:val="00301ABE"/>
    <w:rsid w:val="00302513"/>
    <w:rsid w:val="00302B6B"/>
    <w:rsid w:val="003033F0"/>
    <w:rsid w:val="00303641"/>
    <w:rsid w:val="00303ED1"/>
    <w:rsid w:val="00304C13"/>
    <w:rsid w:val="0030748B"/>
    <w:rsid w:val="00307491"/>
    <w:rsid w:val="0030767C"/>
    <w:rsid w:val="00307EB1"/>
    <w:rsid w:val="00310188"/>
    <w:rsid w:val="00310D93"/>
    <w:rsid w:val="0031668D"/>
    <w:rsid w:val="00317CDC"/>
    <w:rsid w:val="00322338"/>
    <w:rsid w:val="0032596E"/>
    <w:rsid w:val="003260C2"/>
    <w:rsid w:val="003261CC"/>
    <w:rsid w:val="00326D51"/>
    <w:rsid w:val="00327085"/>
    <w:rsid w:val="00327495"/>
    <w:rsid w:val="0033446A"/>
    <w:rsid w:val="00335EB1"/>
    <w:rsid w:val="00335EC4"/>
    <w:rsid w:val="00336995"/>
    <w:rsid w:val="00337376"/>
    <w:rsid w:val="0033791C"/>
    <w:rsid w:val="00337BCF"/>
    <w:rsid w:val="003403BB"/>
    <w:rsid w:val="00340787"/>
    <w:rsid w:val="003407BE"/>
    <w:rsid w:val="0034168A"/>
    <w:rsid w:val="00343622"/>
    <w:rsid w:val="00343BA3"/>
    <w:rsid w:val="00347DBB"/>
    <w:rsid w:val="003501C7"/>
    <w:rsid w:val="00350C9F"/>
    <w:rsid w:val="00350F2A"/>
    <w:rsid w:val="00353B68"/>
    <w:rsid w:val="00353CA1"/>
    <w:rsid w:val="003553E3"/>
    <w:rsid w:val="003574DA"/>
    <w:rsid w:val="00357A29"/>
    <w:rsid w:val="00360E94"/>
    <w:rsid w:val="00361CEE"/>
    <w:rsid w:val="003621CF"/>
    <w:rsid w:val="00364B54"/>
    <w:rsid w:val="003656F8"/>
    <w:rsid w:val="00365A9E"/>
    <w:rsid w:val="003661EB"/>
    <w:rsid w:val="00366A94"/>
    <w:rsid w:val="00367B85"/>
    <w:rsid w:val="00370B7C"/>
    <w:rsid w:val="00371034"/>
    <w:rsid w:val="0037271A"/>
    <w:rsid w:val="00372D2D"/>
    <w:rsid w:val="00372F8D"/>
    <w:rsid w:val="00374681"/>
    <w:rsid w:val="00375A7E"/>
    <w:rsid w:val="003765F9"/>
    <w:rsid w:val="00377110"/>
    <w:rsid w:val="003771BF"/>
    <w:rsid w:val="00377D2D"/>
    <w:rsid w:val="003809DE"/>
    <w:rsid w:val="00381C55"/>
    <w:rsid w:val="00381D44"/>
    <w:rsid w:val="00382850"/>
    <w:rsid w:val="00382FEC"/>
    <w:rsid w:val="003834AD"/>
    <w:rsid w:val="0038430C"/>
    <w:rsid w:val="0038477A"/>
    <w:rsid w:val="003870E8"/>
    <w:rsid w:val="00390C5A"/>
    <w:rsid w:val="003919C2"/>
    <w:rsid w:val="00391A8F"/>
    <w:rsid w:val="00392041"/>
    <w:rsid w:val="00393574"/>
    <w:rsid w:val="003937E4"/>
    <w:rsid w:val="0039387D"/>
    <w:rsid w:val="0039470C"/>
    <w:rsid w:val="0039729C"/>
    <w:rsid w:val="003A0547"/>
    <w:rsid w:val="003A38D2"/>
    <w:rsid w:val="003A402E"/>
    <w:rsid w:val="003A4808"/>
    <w:rsid w:val="003A4F72"/>
    <w:rsid w:val="003A6095"/>
    <w:rsid w:val="003A65B3"/>
    <w:rsid w:val="003B1F97"/>
    <w:rsid w:val="003B1FA4"/>
    <w:rsid w:val="003B3FD3"/>
    <w:rsid w:val="003B5672"/>
    <w:rsid w:val="003B5DE8"/>
    <w:rsid w:val="003B7024"/>
    <w:rsid w:val="003B7EE4"/>
    <w:rsid w:val="003C1430"/>
    <w:rsid w:val="003C1DB6"/>
    <w:rsid w:val="003C1E96"/>
    <w:rsid w:val="003C233A"/>
    <w:rsid w:val="003C270D"/>
    <w:rsid w:val="003C2A00"/>
    <w:rsid w:val="003C5BBC"/>
    <w:rsid w:val="003C5BC9"/>
    <w:rsid w:val="003C75FD"/>
    <w:rsid w:val="003D06CF"/>
    <w:rsid w:val="003D1B22"/>
    <w:rsid w:val="003D23F5"/>
    <w:rsid w:val="003D25CE"/>
    <w:rsid w:val="003D331D"/>
    <w:rsid w:val="003D3A07"/>
    <w:rsid w:val="003D3DD3"/>
    <w:rsid w:val="003D4C25"/>
    <w:rsid w:val="003D4E49"/>
    <w:rsid w:val="003D5287"/>
    <w:rsid w:val="003D69C5"/>
    <w:rsid w:val="003D7F4F"/>
    <w:rsid w:val="003E088B"/>
    <w:rsid w:val="003E1E12"/>
    <w:rsid w:val="003E4C2A"/>
    <w:rsid w:val="003E64F0"/>
    <w:rsid w:val="003E7171"/>
    <w:rsid w:val="003E7FE5"/>
    <w:rsid w:val="003F062B"/>
    <w:rsid w:val="003F0643"/>
    <w:rsid w:val="003F0E2B"/>
    <w:rsid w:val="003F112D"/>
    <w:rsid w:val="003F2549"/>
    <w:rsid w:val="003F2CF0"/>
    <w:rsid w:val="003F3125"/>
    <w:rsid w:val="003F3B91"/>
    <w:rsid w:val="003F44D6"/>
    <w:rsid w:val="003F5171"/>
    <w:rsid w:val="003F588A"/>
    <w:rsid w:val="003F672D"/>
    <w:rsid w:val="003F6BED"/>
    <w:rsid w:val="003F74FC"/>
    <w:rsid w:val="00401054"/>
    <w:rsid w:val="004020F2"/>
    <w:rsid w:val="00402CFD"/>
    <w:rsid w:val="00403463"/>
    <w:rsid w:val="00404CF5"/>
    <w:rsid w:val="00406530"/>
    <w:rsid w:val="004077D7"/>
    <w:rsid w:val="004104C6"/>
    <w:rsid w:val="00410733"/>
    <w:rsid w:val="004118D7"/>
    <w:rsid w:val="00411A8E"/>
    <w:rsid w:val="00411F58"/>
    <w:rsid w:val="004128B8"/>
    <w:rsid w:val="00412E31"/>
    <w:rsid w:val="00415520"/>
    <w:rsid w:val="00416E5A"/>
    <w:rsid w:val="00416FFD"/>
    <w:rsid w:val="004215FE"/>
    <w:rsid w:val="00422FD5"/>
    <w:rsid w:val="00423AD0"/>
    <w:rsid w:val="0042476F"/>
    <w:rsid w:val="004253C7"/>
    <w:rsid w:val="00425E25"/>
    <w:rsid w:val="00425ECB"/>
    <w:rsid w:val="00425EEA"/>
    <w:rsid w:val="004325D2"/>
    <w:rsid w:val="00432749"/>
    <w:rsid w:val="00432EC3"/>
    <w:rsid w:val="00432F7C"/>
    <w:rsid w:val="004359DE"/>
    <w:rsid w:val="00435C45"/>
    <w:rsid w:val="004361F7"/>
    <w:rsid w:val="0043696F"/>
    <w:rsid w:val="00440317"/>
    <w:rsid w:val="00441FCF"/>
    <w:rsid w:val="00442428"/>
    <w:rsid w:val="004431B4"/>
    <w:rsid w:val="00443CC3"/>
    <w:rsid w:val="0044597E"/>
    <w:rsid w:val="00447588"/>
    <w:rsid w:val="00447CBE"/>
    <w:rsid w:val="00447E15"/>
    <w:rsid w:val="0045174F"/>
    <w:rsid w:val="0045384D"/>
    <w:rsid w:val="00453BBD"/>
    <w:rsid w:val="004548BA"/>
    <w:rsid w:val="00454D04"/>
    <w:rsid w:val="004569E7"/>
    <w:rsid w:val="004603D1"/>
    <w:rsid w:val="0046243F"/>
    <w:rsid w:val="00462D67"/>
    <w:rsid w:val="00463365"/>
    <w:rsid w:val="0046693F"/>
    <w:rsid w:val="0046726F"/>
    <w:rsid w:val="0046751E"/>
    <w:rsid w:val="00467C93"/>
    <w:rsid w:val="00467EE8"/>
    <w:rsid w:val="0047008A"/>
    <w:rsid w:val="004712F5"/>
    <w:rsid w:val="004720CD"/>
    <w:rsid w:val="00473045"/>
    <w:rsid w:val="00473257"/>
    <w:rsid w:val="00473B53"/>
    <w:rsid w:val="004749F7"/>
    <w:rsid w:val="00474D61"/>
    <w:rsid w:val="004750DF"/>
    <w:rsid w:val="004766B2"/>
    <w:rsid w:val="00476835"/>
    <w:rsid w:val="00476DEF"/>
    <w:rsid w:val="00476E82"/>
    <w:rsid w:val="004772C4"/>
    <w:rsid w:val="004773FE"/>
    <w:rsid w:val="00477C34"/>
    <w:rsid w:val="0048125D"/>
    <w:rsid w:val="00482454"/>
    <w:rsid w:val="00483800"/>
    <w:rsid w:val="00484E84"/>
    <w:rsid w:val="004854D2"/>
    <w:rsid w:val="0048684B"/>
    <w:rsid w:val="00487552"/>
    <w:rsid w:val="00487577"/>
    <w:rsid w:val="00490334"/>
    <w:rsid w:val="00490FA8"/>
    <w:rsid w:val="00491569"/>
    <w:rsid w:val="004919A4"/>
    <w:rsid w:val="00491C8C"/>
    <w:rsid w:val="00492526"/>
    <w:rsid w:val="00492BFE"/>
    <w:rsid w:val="00494BA4"/>
    <w:rsid w:val="004953A9"/>
    <w:rsid w:val="00495899"/>
    <w:rsid w:val="00497112"/>
    <w:rsid w:val="004A0FBB"/>
    <w:rsid w:val="004A184D"/>
    <w:rsid w:val="004A27BE"/>
    <w:rsid w:val="004A4B27"/>
    <w:rsid w:val="004A608F"/>
    <w:rsid w:val="004A7A3F"/>
    <w:rsid w:val="004B123C"/>
    <w:rsid w:val="004B2343"/>
    <w:rsid w:val="004B3CE8"/>
    <w:rsid w:val="004B43F7"/>
    <w:rsid w:val="004B46C4"/>
    <w:rsid w:val="004B4BE4"/>
    <w:rsid w:val="004B519C"/>
    <w:rsid w:val="004B56C2"/>
    <w:rsid w:val="004B6187"/>
    <w:rsid w:val="004B62A5"/>
    <w:rsid w:val="004B6A0F"/>
    <w:rsid w:val="004B6D6B"/>
    <w:rsid w:val="004B6DBB"/>
    <w:rsid w:val="004C1446"/>
    <w:rsid w:val="004C16B2"/>
    <w:rsid w:val="004C2BC6"/>
    <w:rsid w:val="004C3FB2"/>
    <w:rsid w:val="004C432F"/>
    <w:rsid w:val="004C6893"/>
    <w:rsid w:val="004C7C7D"/>
    <w:rsid w:val="004D0462"/>
    <w:rsid w:val="004D06E0"/>
    <w:rsid w:val="004D0976"/>
    <w:rsid w:val="004D0B0F"/>
    <w:rsid w:val="004D0B5A"/>
    <w:rsid w:val="004D1587"/>
    <w:rsid w:val="004D1A65"/>
    <w:rsid w:val="004D2DFF"/>
    <w:rsid w:val="004D30E7"/>
    <w:rsid w:val="004D401C"/>
    <w:rsid w:val="004E0688"/>
    <w:rsid w:val="004E13F2"/>
    <w:rsid w:val="004E2236"/>
    <w:rsid w:val="004E3F49"/>
    <w:rsid w:val="004E5B21"/>
    <w:rsid w:val="004E6843"/>
    <w:rsid w:val="004F0974"/>
    <w:rsid w:val="004F1F76"/>
    <w:rsid w:val="004F2595"/>
    <w:rsid w:val="004F2601"/>
    <w:rsid w:val="004F4868"/>
    <w:rsid w:val="004F5A28"/>
    <w:rsid w:val="004F5CD1"/>
    <w:rsid w:val="004F7FE2"/>
    <w:rsid w:val="0050025A"/>
    <w:rsid w:val="00502C83"/>
    <w:rsid w:val="0050313D"/>
    <w:rsid w:val="0050561F"/>
    <w:rsid w:val="00505A1E"/>
    <w:rsid w:val="00507082"/>
    <w:rsid w:val="00507284"/>
    <w:rsid w:val="00510A04"/>
    <w:rsid w:val="005117BF"/>
    <w:rsid w:val="0051396F"/>
    <w:rsid w:val="00513D99"/>
    <w:rsid w:val="00514BE4"/>
    <w:rsid w:val="00516F41"/>
    <w:rsid w:val="00517543"/>
    <w:rsid w:val="005234C6"/>
    <w:rsid w:val="0052447D"/>
    <w:rsid w:val="005256DC"/>
    <w:rsid w:val="0052692E"/>
    <w:rsid w:val="005309B7"/>
    <w:rsid w:val="00532921"/>
    <w:rsid w:val="00533F69"/>
    <w:rsid w:val="00533FCB"/>
    <w:rsid w:val="00534BD4"/>
    <w:rsid w:val="005350E9"/>
    <w:rsid w:val="00535C6D"/>
    <w:rsid w:val="00536114"/>
    <w:rsid w:val="0053706D"/>
    <w:rsid w:val="005375A7"/>
    <w:rsid w:val="0054097D"/>
    <w:rsid w:val="00540A3C"/>
    <w:rsid w:val="00541567"/>
    <w:rsid w:val="00541DD4"/>
    <w:rsid w:val="0054290C"/>
    <w:rsid w:val="00542EDD"/>
    <w:rsid w:val="005430A6"/>
    <w:rsid w:val="0054393A"/>
    <w:rsid w:val="005448C6"/>
    <w:rsid w:val="00545C2E"/>
    <w:rsid w:val="00545EE8"/>
    <w:rsid w:val="00546393"/>
    <w:rsid w:val="005470C2"/>
    <w:rsid w:val="00550175"/>
    <w:rsid w:val="0055034D"/>
    <w:rsid w:val="00551840"/>
    <w:rsid w:val="00552B1B"/>
    <w:rsid w:val="005537BB"/>
    <w:rsid w:val="00553C47"/>
    <w:rsid w:val="00554484"/>
    <w:rsid w:val="00555C59"/>
    <w:rsid w:val="00557D0B"/>
    <w:rsid w:val="005604CC"/>
    <w:rsid w:val="005605FF"/>
    <w:rsid w:val="0056121E"/>
    <w:rsid w:val="0056143D"/>
    <w:rsid w:val="005615D7"/>
    <w:rsid w:val="005621D4"/>
    <w:rsid w:val="00562E36"/>
    <w:rsid w:val="00563CF8"/>
    <w:rsid w:val="0056474C"/>
    <w:rsid w:val="005649F9"/>
    <w:rsid w:val="005658BE"/>
    <w:rsid w:val="0056609A"/>
    <w:rsid w:val="00566C89"/>
    <w:rsid w:val="00566FD6"/>
    <w:rsid w:val="00567838"/>
    <w:rsid w:val="00567BF9"/>
    <w:rsid w:val="00571131"/>
    <w:rsid w:val="00571D9F"/>
    <w:rsid w:val="005720C9"/>
    <w:rsid w:val="00572CCC"/>
    <w:rsid w:val="005747C4"/>
    <w:rsid w:val="00574832"/>
    <w:rsid w:val="00576E24"/>
    <w:rsid w:val="0058023B"/>
    <w:rsid w:val="0058080F"/>
    <w:rsid w:val="005815CD"/>
    <w:rsid w:val="005838D2"/>
    <w:rsid w:val="00584BF8"/>
    <w:rsid w:val="0058503A"/>
    <w:rsid w:val="005850CD"/>
    <w:rsid w:val="00585983"/>
    <w:rsid w:val="00586025"/>
    <w:rsid w:val="00586855"/>
    <w:rsid w:val="00586A9D"/>
    <w:rsid w:val="00586D73"/>
    <w:rsid w:val="0058794C"/>
    <w:rsid w:val="00587C28"/>
    <w:rsid w:val="00590577"/>
    <w:rsid w:val="0059452C"/>
    <w:rsid w:val="00595E9D"/>
    <w:rsid w:val="005961F2"/>
    <w:rsid w:val="00596E9E"/>
    <w:rsid w:val="00597DF5"/>
    <w:rsid w:val="005A0B06"/>
    <w:rsid w:val="005A2861"/>
    <w:rsid w:val="005A442F"/>
    <w:rsid w:val="005A4C1D"/>
    <w:rsid w:val="005A5260"/>
    <w:rsid w:val="005A5421"/>
    <w:rsid w:val="005A55C9"/>
    <w:rsid w:val="005A75D4"/>
    <w:rsid w:val="005B0367"/>
    <w:rsid w:val="005B0571"/>
    <w:rsid w:val="005B0C14"/>
    <w:rsid w:val="005B102A"/>
    <w:rsid w:val="005B1CB2"/>
    <w:rsid w:val="005B29C7"/>
    <w:rsid w:val="005B3ABE"/>
    <w:rsid w:val="005B3DAC"/>
    <w:rsid w:val="005B6106"/>
    <w:rsid w:val="005B6919"/>
    <w:rsid w:val="005B6AD4"/>
    <w:rsid w:val="005B6BBF"/>
    <w:rsid w:val="005B724B"/>
    <w:rsid w:val="005C0C70"/>
    <w:rsid w:val="005C1485"/>
    <w:rsid w:val="005C1638"/>
    <w:rsid w:val="005C1D9E"/>
    <w:rsid w:val="005C41FE"/>
    <w:rsid w:val="005C46AA"/>
    <w:rsid w:val="005C5122"/>
    <w:rsid w:val="005C5518"/>
    <w:rsid w:val="005C5537"/>
    <w:rsid w:val="005C6945"/>
    <w:rsid w:val="005C7548"/>
    <w:rsid w:val="005C7C3C"/>
    <w:rsid w:val="005D0A3E"/>
    <w:rsid w:val="005D0ACE"/>
    <w:rsid w:val="005D0F35"/>
    <w:rsid w:val="005D15D0"/>
    <w:rsid w:val="005D1E28"/>
    <w:rsid w:val="005D2794"/>
    <w:rsid w:val="005D307E"/>
    <w:rsid w:val="005D3A5F"/>
    <w:rsid w:val="005D4D9F"/>
    <w:rsid w:val="005D67C8"/>
    <w:rsid w:val="005D6E87"/>
    <w:rsid w:val="005D6FD2"/>
    <w:rsid w:val="005D7B20"/>
    <w:rsid w:val="005E03E9"/>
    <w:rsid w:val="005E0446"/>
    <w:rsid w:val="005E158E"/>
    <w:rsid w:val="005E17BA"/>
    <w:rsid w:val="005E2304"/>
    <w:rsid w:val="005E4642"/>
    <w:rsid w:val="005E51D0"/>
    <w:rsid w:val="005E6ED9"/>
    <w:rsid w:val="005F054B"/>
    <w:rsid w:val="005F18E9"/>
    <w:rsid w:val="005F2AAC"/>
    <w:rsid w:val="005F392C"/>
    <w:rsid w:val="005F3F3B"/>
    <w:rsid w:val="005F494B"/>
    <w:rsid w:val="005F5594"/>
    <w:rsid w:val="005F56F6"/>
    <w:rsid w:val="005F5A1B"/>
    <w:rsid w:val="005F7283"/>
    <w:rsid w:val="005F7709"/>
    <w:rsid w:val="005F7B7A"/>
    <w:rsid w:val="0060058D"/>
    <w:rsid w:val="006005DD"/>
    <w:rsid w:val="006008F0"/>
    <w:rsid w:val="00600D6E"/>
    <w:rsid w:val="00600FE9"/>
    <w:rsid w:val="00602DEA"/>
    <w:rsid w:val="00602E1E"/>
    <w:rsid w:val="00603A1D"/>
    <w:rsid w:val="00603C34"/>
    <w:rsid w:val="00603C90"/>
    <w:rsid w:val="00604240"/>
    <w:rsid w:val="00604332"/>
    <w:rsid w:val="00604A88"/>
    <w:rsid w:val="00605EB2"/>
    <w:rsid w:val="00605F27"/>
    <w:rsid w:val="00607FC5"/>
    <w:rsid w:val="00610E6C"/>
    <w:rsid w:val="006118F3"/>
    <w:rsid w:val="00612D8B"/>
    <w:rsid w:val="0061599A"/>
    <w:rsid w:val="00616426"/>
    <w:rsid w:val="00617281"/>
    <w:rsid w:val="006219DD"/>
    <w:rsid w:val="00621F94"/>
    <w:rsid w:val="0062283C"/>
    <w:rsid w:val="00624573"/>
    <w:rsid w:val="00625A0C"/>
    <w:rsid w:val="0062681B"/>
    <w:rsid w:val="00627546"/>
    <w:rsid w:val="00630742"/>
    <w:rsid w:val="00630F03"/>
    <w:rsid w:val="00632727"/>
    <w:rsid w:val="00633814"/>
    <w:rsid w:val="00636419"/>
    <w:rsid w:val="00636BB2"/>
    <w:rsid w:val="006378D0"/>
    <w:rsid w:val="006405BB"/>
    <w:rsid w:val="00640B6F"/>
    <w:rsid w:val="00642312"/>
    <w:rsid w:val="00642C79"/>
    <w:rsid w:val="006467CF"/>
    <w:rsid w:val="00647564"/>
    <w:rsid w:val="00650CF4"/>
    <w:rsid w:val="00651006"/>
    <w:rsid w:val="0065152B"/>
    <w:rsid w:val="00652822"/>
    <w:rsid w:val="00652899"/>
    <w:rsid w:val="00654EEC"/>
    <w:rsid w:val="00657516"/>
    <w:rsid w:val="00657982"/>
    <w:rsid w:val="00657FD9"/>
    <w:rsid w:val="0066227B"/>
    <w:rsid w:val="006627B3"/>
    <w:rsid w:val="00663845"/>
    <w:rsid w:val="0066426F"/>
    <w:rsid w:val="00665702"/>
    <w:rsid w:val="006658B9"/>
    <w:rsid w:val="00666407"/>
    <w:rsid w:val="00666C1A"/>
    <w:rsid w:val="006703ED"/>
    <w:rsid w:val="00671CB4"/>
    <w:rsid w:val="006721E6"/>
    <w:rsid w:val="00672C8F"/>
    <w:rsid w:val="00673189"/>
    <w:rsid w:val="006732FF"/>
    <w:rsid w:val="00673DBD"/>
    <w:rsid w:val="00674661"/>
    <w:rsid w:val="00674C19"/>
    <w:rsid w:val="00676C5B"/>
    <w:rsid w:val="00677136"/>
    <w:rsid w:val="00677227"/>
    <w:rsid w:val="00677C7C"/>
    <w:rsid w:val="00677D91"/>
    <w:rsid w:val="00680061"/>
    <w:rsid w:val="00680738"/>
    <w:rsid w:val="00680AB9"/>
    <w:rsid w:val="00681E51"/>
    <w:rsid w:val="006822F1"/>
    <w:rsid w:val="00682A91"/>
    <w:rsid w:val="00682AAA"/>
    <w:rsid w:val="006831E5"/>
    <w:rsid w:val="00684C5A"/>
    <w:rsid w:val="006860D0"/>
    <w:rsid w:val="00686211"/>
    <w:rsid w:val="00686BC1"/>
    <w:rsid w:val="00686F8C"/>
    <w:rsid w:val="0068768E"/>
    <w:rsid w:val="0069257D"/>
    <w:rsid w:val="006934D3"/>
    <w:rsid w:val="00693582"/>
    <w:rsid w:val="006951C0"/>
    <w:rsid w:val="0069547D"/>
    <w:rsid w:val="00695A44"/>
    <w:rsid w:val="0069697D"/>
    <w:rsid w:val="00697546"/>
    <w:rsid w:val="006A00C4"/>
    <w:rsid w:val="006A0B9E"/>
    <w:rsid w:val="006A0CA3"/>
    <w:rsid w:val="006A2094"/>
    <w:rsid w:val="006A3001"/>
    <w:rsid w:val="006A3255"/>
    <w:rsid w:val="006A53EE"/>
    <w:rsid w:val="006A7FDC"/>
    <w:rsid w:val="006B2042"/>
    <w:rsid w:val="006B26E7"/>
    <w:rsid w:val="006B272A"/>
    <w:rsid w:val="006B4505"/>
    <w:rsid w:val="006B473B"/>
    <w:rsid w:val="006B5F7D"/>
    <w:rsid w:val="006B777C"/>
    <w:rsid w:val="006C1351"/>
    <w:rsid w:val="006C216B"/>
    <w:rsid w:val="006C249F"/>
    <w:rsid w:val="006C7576"/>
    <w:rsid w:val="006C77C5"/>
    <w:rsid w:val="006D0009"/>
    <w:rsid w:val="006D20BD"/>
    <w:rsid w:val="006D2F8A"/>
    <w:rsid w:val="006D4496"/>
    <w:rsid w:val="006D7BFC"/>
    <w:rsid w:val="006E1756"/>
    <w:rsid w:val="006E1958"/>
    <w:rsid w:val="006E4678"/>
    <w:rsid w:val="006E4A34"/>
    <w:rsid w:val="006E4F22"/>
    <w:rsid w:val="006E61A7"/>
    <w:rsid w:val="006E6DCC"/>
    <w:rsid w:val="006E72DE"/>
    <w:rsid w:val="006E73B2"/>
    <w:rsid w:val="006F23D9"/>
    <w:rsid w:val="006F3136"/>
    <w:rsid w:val="006F3DFF"/>
    <w:rsid w:val="006F4C35"/>
    <w:rsid w:val="006F50F5"/>
    <w:rsid w:val="006F5A5D"/>
    <w:rsid w:val="006F72DD"/>
    <w:rsid w:val="006F775E"/>
    <w:rsid w:val="006F7F9D"/>
    <w:rsid w:val="007000C1"/>
    <w:rsid w:val="007006D0"/>
    <w:rsid w:val="00701E82"/>
    <w:rsid w:val="00702AD5"/>
    <w:rsid w:val="00702B77"/>
    <w:rsid w:val="00702ED3"/>
    <w:rsid w:val="00703EC5"/>
    <w:rsid w:val="0070411B"/>
    <w:rsid w:val="0070424E"/>
    <w:rsid w:val="00704464"/>
    <w:rsid w:val="00704A53"/>
    <w:rsid w:val="00704CC0"/>
    <w:rsid w:val="00705DAB"/>
    <w:rsid w:val="0070712C"/>
    <w:rsid w:val="00707997"/>
    <w:rsid w:val="00710342"/>
    <w:rsid w:val="00710DEA"/>
    <w:rsid w:val="00712E6D"/>
    <w:rsid w:val="007134F7"/>
    <w:rsid w:val="00713B56"/>
    <w:rsid w:val="007157D8"/>
    <w:rsid w:val="00715D6D"/>
    <w:rsid w:val="00716037"/>
    <w:rsid w:val="00716419"/>
    <w:rsid w:val="00722400"/>
    <w:rsid w:val="007262A1"/>
    <w:rsid w:val="00726F26"/>
    <w:rsid w:val="00727C12"/>
    <w:rsid w:val="00730E29"/>
    <w:rsid w:val="00731331"/>
    <w:rsid w:val="007323D2"/>
    <w:rsid w:val="00732A12"/>
    <w:rsid w:val="00732DDE"/>
    <w:rsid w:val="00735D20"/>
    <w:rsid w:val="00737E62"/>
    <w:rsid w:val="00741CCA"/>
    <w:rsid w:val="0074254F"/>
    <w:rsid w:val="00742DCC"/>
    <w:rsid w:val="00743578"/>
    <w:rsid w:val="00746278"/>
    <w:rsid w:val="00746F9C"/>
    <w:rsid w:val="00747083"/>
    <w:rsid w:val="0074724D"/>
    <w:rsid w:val="007475F3"/>
    <w:rsid w:val="00747866"/>
    <w:rsid w:val="007523E6"/>
    <w:rsid w:val="007538D8"/>
    <w:rsid w:val="00753BB8"/>
    <w:rsid w:val="0075550C"/>
    <w:rsid w:val="0075772B"/>
    <w:rsid w:val="0076047A"/>
    <w:rsid w:val="007609C6"/>
    <w:rsid w:val="00761A67"/>
    <w:rsid w:val="00763011"/>
    <w:rsid w:val="0076368A"/>
    <w:rsid w:val="00765CB0"/>
    <w:rsid w:val="007664EF"/>
    <w:rsid w:val="00766F40"/>
    <w:rsid w:val="00767B60"/>
    <w:rsid w:val="00770633"/>
    <w:rsid w:val="00770B8C"/>
    <w:rsid w:val="00771118"/>
    <w:rsid w:val="0077135F"/>
    <w:rsid w:val="00772EA4"/>
    <w:rsid w:val="00773349"/>
    <w:rsid w:val="00774772"/>
    <w:rsid w:val="00775EC0"/>
    <w:rsid w:val="00776533"/>
    <w:rsid w:val="00780AE0"/>
    <w:rsid w:val="00780DA9"/>
    <w:rsid w:val="00781286"/>
    <w:rsid w:val="0078197D"/>
    <w:rsid w:val="00783693"/>
    <w:rsid w:val="00784B22"/>
    <w:rsid w:val="00784C0F"/>
    <w:rsid w:val="00786F44"/>
    <w:rsid w:val="00787196"/>
    <w:rsid w:val="0078719E"/>
    <w:rsid w:val="00787F14"/>
    <w:rsid w:val="00790395"/>
    <w:rsid w:val="0079064E"/>
    <w:rsid w:val="00791A94"/>
    <w:rsid w:val="0079752A"/>
    <w:rsid w:val="007A2544"/>
    <w:rsid w:val="007A27AC"/>
    <w:rsid w:val="007A2DCE"/>
    <w:rsid w:val="007A454B"/>
    <w:rsid w:val="007A4D53"/>
    <w:rsid w:val="007A57F1"/>
    <w:rsid w:val="007A5B04"/>
    <w:rsid w:val="007A5B96"/>
    <w:rsid w:val="007A7E7F"/>
    <w:rsid w:val="007B0C20"/>
    <w:rsid w:val="007B1A0F"/>
    <w:rsid w:val="007B4E14"/>
    <w:rsid w:val="007B55BD"/>
    <w:rsid w:val="007B5AD7"/>
    <w:rsid w:val="007B5D6F"/>
    <w:rsid w:val="007B683B"/>
    <w:rsid w:val="007B7B2A"/>
    <w:rsid w:val="007B7EC8"/>
    <w:rsid w:val="007C02CF"/>
    <w:rsid w:val="007C07A1"/>
    <w:rsid w:val="007C0821"/>
    <w:rsid w:val="007C0A97"/>
    <w:rsid w:val="007C117E"/>
    <w:rsid w:val="007C2932"/>
    <w:rsid w:val="007C32E0"/>
    <w:rsid w:val="007C3EF9"/>
    <w:rsid w:val="007C3F61"/>
    <w:rsid w:val="007C463B"/>
    <w:rsid w:val="007C4F52"/>
    <w:rsid w:val="007C64AF"/>
    <w:rsid w:val="007C71DD"/>
    <w:rsid w:val="007D0110"/>
    <w:rsid w:val="007D1B5B"/>
    <w:rsid w:val="007D3922"/>
    <w:rsid w:val="007D4BAA"/>
    <w:rsid w:val="007D4DB6"/>
    <w:rsid w:val="007D7CA1"/>
    <w:rsid w:val="007E00B4"/>
    <w:rsid w:val="007E0584"/>
    <w:rsid w:val="007E0913"/>
    <w:rsid w:val="007E21D7"/>
    <w:rsid w:val="007E301F"/>
    <w:rsid w:val="007E319A"/>
    <w:rsid w:val="007E3D21"/>
    <w:rsid w:val="007E504A"/>
    <w:rsid w:val="007E5578"/>
    <w:rsid w:val="007E5C36"/>
    <w:rsid w:val="007E77E8"/>
    <w:rsid w:val="007F001D"/>
    <w:rsid w:val="007F129B"/>
    <w:rsid w:val="007F1DEC"/>
    <w:rsid w:val="007F250F"/>
    <w:rsid w:val="007F2A0B"/>
    <w:rsid w:val="007F3CD3"/>
    <w:rsid w:val="007F4C2D"/>
    <w:rsid w:val="007F6134"/>
    <w:rsid w:val="007F6C6E"/>
    <w:rsid w:val="007F7B48"/>
    <w:rsid w:val="008001A7"/>
    <w:rsid w:val="00801585"/>
    <w:rsid w:val="008019D3"/>
    <w:rsid w:val="008020C3"/>
    <w:rsid w:val="008026A0"/>
    <w:rsid w:val="008028DC"/>
    <w:rsid w:val="008037A5"/>
    <w:rsid w:val="00804773"/>
    <w:rsid w:val="0080699C"/>
    <w:rsid w:val="00807B0D"/>
    <w:rsid w:val="0081286F"/>
    <w:rsid w:val="008136A9"/>
    <w:rsid w:val="00813708"/>
    <w:rsid w:val="00813B6F"/>
    <w:rsid w:val="008143EA"/>
    <w:rsid w:val="0081465F"/>
    <w:rsid w:val="00815289"/>
    <w:rsid w:val="008168AA"/>
    <w:rsid w:val="00817041"/>
    <w:rsid w:val="0081783B"/>
    <w:rsid w:val="00820427"/>
    <w:rsid w:val="00820B86"/>
    <w:rsid w:val="00823D44"/>
    <w:rsid w:val="00825805"/>
    <w:rsid w:val="00825C13"/>
    <w:rsid w:val="00826216"/>
    <w:rsid w:val="008275C1"/>
    <w:rsid w:val="00831AA1"/>
    <w:rsid w:val="0083221B"/>
    <w:rsid w:val="00833898"/>
    <w:rsid w:val="00834B1C"/>
    <w:rsid w:val="00835A63"/>
    <w:rsid w:val="008363D3"/>
    <w:rsid w:val="00837DE9"/>
    <w:rsid w:val="00837E9D"/>
    <w:rsid w:val="00841295"/>
    <w:rsid w:val="00841510"/>
    <w:rsid w:val="00842E91"/>
    <w:rsid w:val="00844F21"/>
    <w:rsid w:val="008459A0"/>
    <w:rsid w:val="0084693C"/>
    <w:rsid w:val="00847A90"/>
    <w:rsid w:val="00850503"/>
    <w:rsid w:val="00850E14"/>
    <w:rsid w:val="00853566"/>
    <w:rsid w:val="00853A06"/>
    <w:rsid w:val="008545EF"/>
    <w:rsid w:val="00855C5C"/>
    <w:rsid w:val="00856041"/>
    <w:rsid w:val="0085629D"/>
    <w:rsid w:val="0085642E"/>
    <w:rsid w:val="008616F4"/>
    <w:rsid w:val="00861E6E"/>
    <w:rsid w:val="00862631"/>
    <w:rsid w:val="00862FFE"/>
    <w:rsid w:val="00863076"/>
    <w:rsid w:val="00864865"/>
    <w:rsid w:val="00864AAC"/>
    <w:rsid w:val="00864B23"/>
    <w:rsid w:val="00864B7C"/>
    <w:rsid w:val="008652F0"/>
    <w:rsid w:val="008663C1"/>
    <w:rsid w:val="0086676C"/>
    <w:rsid w:val="00866A25"/>
    <w:rsid w:val="008674DF"/>
    <w:rsid w:val="008675B2"/>
    <w:rsid w:val="0087063A"/>
    <w:rsid w:val="008714F0"/>
    <w:rsid w:val="00871750"/>
    <w:rsid w:val="008738E8"/>
    <w:rsid w:val="00875B96"/>
    <w:rsid w:val="00877512"/>
    <w:rsid w:val="0088023A"/>
    <w:rsid w:val="00880635"/>
    <w:rsid w:val="00880AB3"/>
    <w:rsid w:val="00881464"/>
    <w:rsid w:val="00881687"/>
    <w:rsid w:val="00882045"/>
    <w:rsid w:val="00882D3F"/>
    <w:rsid w:val="00884F6C"/>
    <w:rsid w:val="008854FE"/>
    <w:rsid w:val="00885677"/>
    <w:rsid w:val="00886FF9"/>
    <w:rsid w:val="00887259"/>
    <w:rsid w:val="00887805"/>
    <w:rsid w:val="00887AC2"/>
    <w:rsid w:val="008903BB"/>
    <w:rsid w:val="00890DAD"/>
    <w:rsid w:val="008914B2"/>
    <w:rsid w:val="008917BC"/>
    <w:rsid w:val="00891FB1"/>
    <w:rsid w:val="00892F64"/>
    <w:rsid w:val="0089552E"/>
    <w:rsid w:val="00896D62"/>
    <w:rsid w:val="0089778D"/>
    <w:rsid w:val="008A1ED6"/>
    <w:rsid w:val="008A2F6C"/>
    <w:rsid w:val="008A3378"/>
    <w:rsid w:val="008A4174"/>
    <w:rsid w:val="008A7767"/>
    <w:rsid w:val="008A7845"/>
    <w:rsid w:val="008B0E36"/>
    <w:rsid w:val="008B10EC"/>
    <w:rsid w:val="008B16AD"/>
    <w:rsid w:val="008B2965"/>
    <w:rsid w:val="008B5652"/>
    <w:rsid w:val="008B5EF9"/>
    <w:rsid w:val="008B5F95"/>
    <w:rsid w:val="008B66E1"/>
    <w:rsid w:val="008B706D"/>
    <w:rsid w:val="008C00A9"/>
    <w:rsid w:val="008C24D4"/>
    <w:rsid w:val="008C2A79"/>
    <w:rsid w:val="008C333B"/>
    <w:rsid w:val="008C4870"/>
    <w:rsid w:val="008C4C9E"/>
    <w:rsid w:val="008C51B4"/>
    <w:rsid w:val="008C5BD3"/>
    <w:rsid w:val="008C6535"/>
    <w:rsid w:val="008C7309"/>
    <w:rsid w:val="008D006D"/>
    <w:rsid w:val="008D01E4"/>
    <w:rsid w:val="008D0698"/>
    <w:rsid w:val="008D1406"/>
    <w:rsid w:val="008D15FE"/>
    <w:rsid w:val="008D1762"/>
    <w:rsid w:val="008D1E27"/>
    <w:rsid w:val="008D2147"/>
    <w:rsid w:val="008D3097"/>
    <w:rsid w:val="008D34FA"/>
    <w:rsid w:val="008D60E6"/>
    <w:rsid w:val="008E09B2"/>
    <w:rsid w:val="008E1275"/>
    <w:rsid w:val="008E139B"/>
    <w:rsid w:val="008E13DE"/>
    <w:rsid w:val="008E2774"/>
    <w:rsid w:val="008E6023"/>
    <w:rsid w:val="008E63F1"/>
    <w:rsid w:val="008F03EE"/>
    <w:rsid w:val="008F0B80"/>
    <w:rsid w:val="008F1797"/>
    <w:rsid w:val="008F20B4"/>
    <w:rsid w:val="008F28BA"/>
    <w:rsid w:val="008F2A81"/>
    <w:rsid w:val="008F3B83"/>
    <w:rsid w:val="008F49AF"/>
    <w:rsid w:val="008F53DB"/>
    <w:rsid w:val="008F5F33"/>
    <w:rsid w:val="008F613F"/>
    <w:rsid w:val="008F6219"/>
    <w:rsid w:val="008F645B"/>
    <w:rsid w:val="008F67DD"/>
    <w:rsid w:val="008F7CE0"/>
    <w:rsid w:val="00900F3B"/>
    <w:rsid w:val="00901353"/>
    <w:rsid w:val="00901B22"/>
    <w:rsid w:val="00902514"/>
    <w:rsid w:val="00902557"/>
    <w:rsid w:val="0090279A"/>
    <w:rsid w:val="009031E4"/>
    <w:rsid w:val="00903226"/>
    <w:rsid w:val="00903851"/>
    <w:rsid w:val="00904EAB"/>
    <w:rsid w:val="009067A9"/>
    <w:rsid w:val="00910897"/>
    <w:rsid w:val="00912620"/>
    <w:rsid w:val="00912A26"/>
    <w:rsid w:val="0091355D"/>
    <w:rsid w:val="00913DC5"/>
    <w:rsid w:val="00914186"/>
    <w:rsid w:val="009179C9"/>
    <w:rsid w:val="00917E0F"/>
    <w:rsid w:val="009204F6"/>
    <w:rsid w:val="0092085C"/>
    <w:rsid w:val="00920E2A"/>
    <w:rsid w:val="009212AC"/>
    <w:rsid w:val="009217DC"/>
    <w:rsid w:val="00921975"/>
    <w:rsid w:val="00922C5C"/>
    <w:rsid w:val="009248D7"/>
    <w:rsid w:val="00925F9F"/>
    <w:rsid w:val="0092782F"/>
    <w:rsid w:val="00930B7B"/>
    <w:rsid w:val="0093144B"/>
    <w:rsid w:val="00931940"/>
    <w:rsid w:val="0093218C"/>
    <w:rsid w:val="00932233"/>
    <w:rsid w:val="00933ED0"/>
    <w:rsid w:val="0093405A"/>
    <w:rsid w:val="009358A5"/>
    <w:rsid w:val="00936B14"/>
    <w:rsid w:val="009371E0"/>
    <w:rsid w:val="009379BD"/>
    <w:rsid w:val="00937F8C"/>
    <w:rsid w:val="009416B1"/>
    <w:rsid w:val="00941EAC"/>
    <w:rsid w:val="009423B6"/>
    <w:rsid w:val="00943E11"/>
    <w:rsid w:val="0094512B"/>
    <w:rsid w:val="009465C6"/>
    <w:rsid w:val="00947A5E"/>
    <w:rsid w:val="00950781"/>
    <w:rsid w:val="00951D6B"/>
    <w:rsid w:val="00951FA2"/>
    <w:rsid w:val="00952C83"/>
    <w:rsid w:val="00953C24"/>
    <w:rsid w:val="00954F8F"/>
    <w:rsid w:val="009563FC"/>
    <w:rsid w:val="00960CAF"/>
    <w:rsid w:val="00961F7E"/>
    <w:rsid w:val="009621A4"/>
    <w:rsid w:val="0096357F"/>
    <w:rsid w:val="0096444C"/>
    <w:rsid w:val="00967344"/>
    <w:rsid w:val="009703CD"/>
    <w:rsid w:val="00970418"/>
    <w:rsid w:val="0097099F"/>
    <w:rsid w:val="0097232B"/>
    <w:rsid w:val="00974AD3"/>
    <w:rsid w:val="009756DB"/>
    <w:rsid w:val="0097581F"/>
    <w:rsid w:val="00976900"/>
    <w:rsid w:val="00977388"/>
    <w:rsid w:val="00977D88"/>
    <w:rsid w:val="009803CB"/>
    <w:rsid w:val="00982EEB"/>
    <w:rsid w:val="009833C1"/>
    <w:rsid w:val="00983AF7"/>
    <w:rsid w:val="00984ABF"/>
    <w:rsid w:val="00984E3E"/>
    <w:rsid w:val="00986075"/>
    <w:rsid w:val="0098645E"/>
    <w:rsid w:val="00986BDA"/>
    <w:rsid w:val="009878A7"/>
    <w:rsid w:val="0099062D"/>
    <w:rsid w:val="00990F26"/>
    <w:rsid w:val="009919D4"/>
    <w:rsid w:val="00991E57"/>
    <w:rsid w:val="00992A42"/>
    <w:rsid w:val="009934F1"/>
    <w:rsid w:val="009949D6"/>
    <w:rsid w:val="00994D86"/>
    <w:rsid w:val="00995CDF"/>
    <w:rsid w:val="00996E87"/>
    <w:rsid w:val="00997049"/>
    <w:rsid w:val="009A08A6"/>
    <w:rsid w:val="009A0BFE"/>
    <w:rsid w:val="009A0F01"/>
    <w:rsid w:val="009A10CD"/>
    <w:rsid w:val="009A28F5"/>
    <w:rsid w:val="009A335D"/>
    <w:rsid w:val="009A558F"/>
    <w:rsid w:val="009A573D"/>
    <w:rsid w:val="009A7C7B"/>
    <w:rsid w:val="009B018C"/>
    <w:rsid w:val="009B0B27"/>
    <w:rsid w:val="009B10DB"/>
    <w:rsid w:val="009B19B9"/>
    <w:rsid w:val="009B1DF5"/>
    <w:rsid w:val="009B206C"/>
    <w:rsid w:val="009B286E"/>
    <w:rsid w:val="009B3501"/>
    <w:rsid w:val="009B3AC2"/>
    <w:rsid w:val="009B5860"/>
    <w:rsid w:val="009B6CB7"/>
    <w:rsid w:val="009B70B5"/>
    <w:rsid w:val="009C26C0"/>
    <w:rsid w:val="009C27CD"/>
    <w:rsid w:val="009C2D1E"/>
    <w:rsid w:val="009C2E9D"/>
    <w:rsid w:val="009C5958"/>
    <w:rsid w:val="009C59BE"/>
    <w:rsid w:val="009C7B03"/>
    <w:rsid w:val="009C7CD7"/>
    <w:rsid w:val="009D03AD"/>
    <w:rsid w:val="009D0BD2"/>
    <w:rsid w:val="009D2432"/>
    <w:rsid w:val="009D305D"/>
    <w:rsid w:val="009D3975"/>
    <w:rsid w:val="009D5C31"/>
    <w:rsid w:val="009D6A9B"/>
    <w:rsid w:val="009D6E90"/>
    <w:rsid w:val="009D73B1"/>
    <w:rsid w:val="009E0A4E"/>
    <w:rsid w:val="009E202C"/>
    <w:rsid w:val="009E2B50"/>
    <w:rsid w:val="009E2B97"/>
    <w:rsid w:val="009E3957"/>
    <w:rsid w:val="009E4335"/>
    <w:rsid w:val="009E6492"/>
    <w:rsid w:val="009E65B2"/>
    <w:rsid w:val="009E7CD9"/>
    <w:rsid w:val="009F0DCF"/>
    <w:rsid w:val="009F0EC8"/>
    <w:rsid w:val="009F2DB7"/>
    <w:rsid w:val="009F36B3"/>
    <w:rsid w:val="009F371F"/>
    <w:rsid w:val="009F4D1C"/>
    <w:rsid w:val="009F4EB2"/>
    <w:rsid w:val="009F5689"/>
    <w:rsid w:val="009F5BC6"/>
    <w:rsid w:val="009F5C9C"/>
    <w:rsid w:val="00A00C25"/>
    <w:rsid w:val="00A01B3E"/>
    <w:rsid w:val="00A020A7"/>
    <w:rsid w:val="00A021A7"/>
    <w:rsid w:val="00A03BE0"/>
    <w:rsid w:val="00A0489C"/>
    <w:rsid w:val="00A04FAA"/>
    <w:rsid w:val="00A063D7"/>
    <w:rsid w:val="00A0653F"/>
    <w:rsid w:val="00A06BE5"/>
    <w:rsid w:val="00A06F4F"/>
    <w:rsid w:val="00A112BF"/>
    <w:rsid w:val="00A11F29"/>
    <w:rsid w:val="00A131AF"/>
    <w:rsid w:val="00A13CF6"/>
    <w:rsid w:val="00A14043"/>
    <w:rsid w:val="00A15C2F"/>
    <w:rsid w:val="00A163E3"/>
    <w:rsid w:val="00A16B66"/>
    <w:rsid w:val="00A17C83"/>
    <w:rsid w:val="00A20D27"/>
    <w:rsid w:val="00A21E02"/>
    <w:rsid w:val="00A22B24"/>
    <w:rsid w:val="00A23B15"/>
    <w:rsid w:val="00A24EE3"/>
    <w:rsid w:val="00A25BEF"/>
    <w:rsid w:val="00A2622C"/>
    <w:rsid w:val="00A26287"/>
    <w:rsid w:val="00A26E7A"/>
    <w:rsid w:val="00A27456"/>
    <w:rsid w:val="00A2749B"/>
    <w:rsid w:val="00A30387"/>
    <w:rsid w:val="00A3161E"/>
    <w:rsid w:val="00A31683"/>
    <w:rsid w:val="00A3173A"/>
    <w:rsid w:val="00A31F54"/>
    <w:rsid w:val="00A3293C"/>
    <w:rsid w:val="00A32A51"/>
    <w:rsid w:val="00A32BB6"/>
    <w:rsid w:val="00A354B7"/>
    <w:rsid w:val="00A3607F"/>
    <w:rsid w:val="00A36A3E"/>
    <w:rsid w:val="00A37104"/>
    <w:rsid w:val="00A40927"/>
    <w:rsid w:val="00A40ABF"/>
    <w:rsid w:val="00A41602"/>
    <w:rsid w:val="00A422BB"/>
    <w:rsid w:val="00A43B9D"/>
    <w:rsid w:val="00A43C30"/>
    <w:rsid w:val="00A440CA"/>
    <w:rsid w:val="00A44F40"/>
    <w:rsid w:val="00A44F6F"/>
    <w:rsid w:val="00A4642F"/>
    <w:rsid w:val="00A47030"/>
    <w:rsid w:val="00A47111"/>
    <w:rsid w:val="00A47F48"/>
    <w:rsid w:val="00A500EE"/>
    <w:rsid w:val="00A50C67"/>
    <w:rsid w:val="00A530E8"/>
    <w:rsid w:val="00A531A2"/>
    <w:rsid w:val="00A54F9A"/>
    <w:rsid w:val="00A553C4"/>
    <w:rsid w:val="00A55C88"/>
    <w:rsid w:val="00A55D7F"/>
    <w:rsid w:val="00A563FB"/>
    <w:rsid w:val="00A5674D"/>
    <w:rsid w:val="00A608FE"/>
    <w:rsid w:val="00A60D92"/>
    <w:rsid w:val="00A6174E"/>
    <w:rsid w:val="00A619D8"/>
    <w:rsid w:val="00A62798"/>
    <w:rsid w:val="00A62FCC"/>
    <w:rsid w:val="00A64451"/>
    <w:rsid w:val="00A6711A"/>
    <w:rsid w:val="00A67DB6"/>
    <w:rsid w:val="00A7213D"/>
    <w:rsid w:val="00A72C5F"/>
    <w:rsid w:val="00A72E30"/>
    <w:rsid w:val="00A73F12"/>
    <w:rsid w:val="00A753DB"/>
    <w:rsid w:val="00A775E7"/>
    <w:rsid w:val="00A80201"/>
    <w:rsid w:val="00A80D86"/>
    <w:rsid w:val="00A81BE7"/>
    <w:rsid w:val="00A833EA"/>
    <w:rsid w:val="00A84399"/>
    <w:rsid w:val="00A845B0"/>
    <w:rsid w:val="00A84A97"/>
    <w:rsid w:val="00A8501B"/>
    <w:rsid w:val="00A854BF"/>
    <w:rsid w:val="00A8666F"/>
    <w:rsid w:val="00A86C7D"/>
    <w:rsid w:val="00A875B7"/>
    <w:rsid w:val="00A919D0"/>
    <w:rsid w:val="00A94545"/>
    <w:rsid w:val="00A9774E"/>
    <w:rsid w:val="00A97F16"/>
    <w:rsid w:val="00AA0408"/>
    <w:rsid w:val="00AA0F2C"/>
    <w:rsid w:val="00AA1766"/>
    <w:rsid w:val="00AA1886"/>
    <w:rsid w:val="00AA29DC"/>
    <w:rsid w:val="00AA3572"/>
    <w:rsid w:val="00AA3593"/>
    <w:rsid w:val="00AA4B56"/>
    <w:rsid w:val="00AA5290"/>
    <w:rsid w:val="00AA60D6"/>
    <w:rsid w:val="00AA6724"/>
    <w:rsid w:val="00AB02AC"/>
    <w:rsid w:val="00AB1457"/>
    <w:rsid w:val="00AB1EBF"/>
    <w:rsid w:val="00AB22B1"/>
    <w:rsid w:val="00AB2608"/>
    <w:rsid w:val="00AB27F4"/>
    <w:rsid w:val="00AB33FA"/>
    <w:rsid w:val="00AB419C"/>
    <w:rsid w:val="00AB5E76"/>
    <w:rsid w:val="00AB6EB4"/>
    <w:rsid w:val="00AB7702"/>
    <w:rsid w:val="00AC037D"/>
    <w:rsid w:val="00AC08A3"/>
    <w:rsid w:val="00AC0B68"/>
    <w:rsid w:val="00AC254F"/>
    <w:rsid w:val="00AC2ADB"/>
    <w:rsid w:val="00AC2FCC"/>
    <w:rsid w:val="00AC2FD9"/>
    <w:rsid w:val="00AC320F"/>
    <w:rsid w:val="00AC41D3"/>
    <w:rsid w:val="00AC6F4F"/>
    <w:rsid w:val="00AC716D"/>
    <w:rsid w:val="00AC7B36"/>
    <w:rsid w:val="00AD0062"/>
    <w:rsid w:val="00AD01C0"/>
    <w:rsid w:val="00AD227B"/>
    <w:rsid w:val="00AD3DD9"/>
    <w:rsid w:val="00AD438C"/>
    <w:rsid w:val="00AD5763"/>
    <w:rsid w:val="00AD5C6F"/>
    <w:rsid w:val="00AD655A"/>
    <w:rsid w:val="00AD6CA4"/>
    <w:rsid w:val="00AD7BAE"/>
    <w:rsid w:val="00AE06A1"/>
    <w:rsid w:val="00AE0BEA"/>
    <w:rsid w:val="00AE1754"/>
    <w:rsid w:val="00AE1A5A"/>
    <w:rsid w:val="00AE21C8"/>
    <w:rsid w:val="00AE48E7"/>
    <w:rsid w:val="00AE576A"/>
    <w:rsid w:val="00AE6E93"/>
    <w:rsid w:val="00AF016A"/>
    <w:rsid w:val="00AF03F4"/>
    <w:rsid w:val="00AF050C"/>
    <w:rsid w:val="00AF15B3"/>
    <w:rsid w:val="00AF37BB"/>
    <w:rsid w:val="00AF6250"/>
    <w:rsid w:val="00AF64CB"/>
    <w:rsid w:val="00AF6EA2"/>
    <w:rsid w:val="00AF6F1A"/>
    <w:rsid w:val="00AF7DD0"/>
    <w:rsid w:val="00B01F0F"/>
    <w:rsid w:val="00B02673"/>
    <w:rsid w:val="00B034B9"/>
    <w:rsid w:val="00B03919"/>
    <w:rsid w:val="00B0422A"/>
    <w:rsid w:val="00B04709"/>
    <w:rsid w:val="00B0473C"/>
    <w:rsid w:val="00B06144"/>
    <w:rsid w:val="00B06415"/>
    <w:rsid w:val="00B10728"/>
    <w:rsid w:val="00B11804"/>
    <w:rsid w:val="00B11F52"/>
    <w:rsid w:val="00B13BD5"/>
    <w:rsid w:val="00B159FA"/>
    <w:rsid w:val="00B15CDE"/>
    <w:rsid w:val="00B15E2D"/>
    <w:rsid w:val="00B17365"/>
    <w:rsid w:val="00B17818"/>
    <w:rsid w:val="00B17B0F"/>
    <w:rsid w:val="00B2002A"/>
    <w:rsid w:val="00B20B17"/>
    <w:rsid w:val="00B20FC0"/>
    <w:rsid w:val="00B214FC"/>
    <w:rsid w:val="00B21A22"/>
    <w:rsid w:val="00B23BB3"/>
    <w:rsid w:val="00B24F36"/>
    <w:rsid w:val="00B25F1A"/>
    <w:rsid w:val="00B27A27"/>
    <w:rsid w:val="00B27DBA"/>
    <w:rsid w:val="00B305D4"/>
    <w:rsid w:val="00B32B1A"/>
    <w:rsid w:val="00B36C71"/>
    <w:rsid w:val="00B3744C"/>
    <w:rsid w:val="00B374FC"/>
    <w:rsid w:val="00B37739"/>
    <w:rsid w:val="00B37DB7"/>
    <w:rsid w:val="00B40191"/>
    <w:rsid w:val="00B417E9"/>
    <w:rsid w:val="00B41C84"/>
    <w:rsid w:val="00B42076"/>
    <w:rsid w:val="00B4314B"/>
    <w:rsid w:val="00B4416C"/>
    <w:rsid w:val="00B44175"/>
    <w:rsid w:val="00B47396"/>
    <w:rsid w:val="00B474BC"/>
    <w:rsid w:val="00B476FA"/>
    <w:rsid w:val="00B47B27"/>
    <w:rsid w:val="00B47F2F"/>
    <w:rsid w:val="00B500C8"/>
    <w:rsid w:val="00B50410"/>
    <w:rsid w:val="00B511FA"/>
    <w:rsid w:val="00B5122C"/>
    <w:rsid w:val="00B518B9"/>
    <w:rsid w:val="00B51EB7"/>
    <w:rsid w:val="00B53040"/>
    <w:rsid w:val="00B53611"/>
    <w:rsid w:val="00B539A1"/>
    <w:rsid w:val="00B548F5"/>
    <w:rsid w:val="00B54B5B"/>
    <w:rsid w:val="00B552E8"/>
    <w:rsid w:val="00B56E97"/>
    <w:rsid w:val="00B57A44"/>
    <w:rsid w:val="00B610CA"/>
    <w:rsid w:val="00B61840"/>
    <w:rsid w:val="00B6189E"/>
    <w:rsid w:val="00B61EA2"/>
    <w:rsid w:val="00B62FEB"/>
    <w:rsid w:val="00B63A09"/>
    <w:rsid w:val="00B6417F"/>
    <w:rsid w:val="00B64759"/>
    <w:rsid w:val="00B647DE"/>
    <w:rsid w:val="00B64FC6"/>
    <w:rsid w:val="00B659B2"/>
    <w:rsid w:val="00B679B0"/>
    <w:rsid w:val="00B67B98"/>
    <w:rsid w:val="00B7012E"/>
    <w:rsid w:val="00B708F1"/>
    <w:rsid w:val="00B70DB0"/>
    <w:rsid w:val="00B71983"/>
    <w:rsid w:val="00B73539"/>
    <w:rsid w:val="00B73E70"/>
    <w:rsid w:val="00B750F1"/>
    <w:rsid w:val="00B761A9"/>
    <w:rsid w:val="00B777C1"/>
    <w:rsid w:val="00B80A38"/>
    <w:rsid w:val="00B81040"/>
    <w:rsid w:val="00B8287B"/>
    <w:rsid w:val="00B83266"/>
    <w:rsid w:val="00B840E8"/>
    <w:rsid w:val="00B84EA2"/>
    <w:rsid w:val="00B84EDE"/>
    <w:rsid w:val="00B874CF"/>
    <w:rsid w:val="00B903F3"/>
    <w:rsid w:val="00B93D1D"/>
    <w:rsid w:val="00B93ED3"/>
    <w:rsid w:val="00B9424B"/>
    <w:rsid w:val="00B950DF"/>
    <w:rsid w:val="00B95F0C"/>
    <w:rsid w:val="00B961A7"/>
    <w:rsid w:val="00B9686F"/>
    <w:rsid w:val="00B9731F"/>
    <w:rsid w:val="00BA0542"/>
    <w:rsid w:val="00BA31E0"/>
    <w:rsid w:val="00BA3E2E"/>
    <w:rsid w:val="00BA4E80"/>
    <w:rsid w:val="00BA6898"/>
    <w:rsid w:val="00BA7E12"/>
    <w:rsid w:val="00BB01B1"/>
    <w:rsid w:val="00BB30AB"/>
    <w:rsid w:val="00BB3172"/>
    <w:rsid w:val="00BB3D23"/>
    <w:rsid w:val="00BB6D23"/>
    <w:rsid w:val="00BB74C8"/>
    <w:rsid w:val="00BC03FE"/>
    <w:rsid w:val="00BC0EE0"/>
    <w:rsid w:val="00BC1094"/>
    <w:rsid w:val="00BC1D0C"/>
    <w:rsid w:val="00BC2252"/>
    <w:rsid w:val="00BC287A"/>
    <w:rsid w:val="00BC31C6"/>
    <w:rsid w:val="00BC3AFF"/>
    <w:rsid w:val="00BC4C26"/>
    <w:rsid w:val="00BC53AF"/>
    <w:rsid w:val="00BC5469"/>
    <w:rsid w:val="00BC5E22"/>
    <w:rsid w:val="00BC7093"/>
    <w:rsid w:val="00BD0B72"/>
    <w:rsid w:val="00BD11B8"/>
    <w:rsid w:val="00BD158D"/>
    <w:rsid w:val="00BD28E9"/>
    <w:rsid w:val="00BD2E6E"/>
    <w:rsid w:val="00BD46AF"/>
    <w:rsid w:val="00BD5BED"/>
    <w:rsid w:val="00BD6048"/>
    <w:rsid w:val="00BD61E3"/>
    <w:rsid w:val="00BD6942"/>
    <w:rsid w:val="00BD6C67"/>
    <w:rsid w:val="00BD72CC"/>
    <w:rsid w:val="00BD77C9"/>
    <w:rsid w:val="00BE0085"/>
    <w:rsid w:val="00BE00E5"/>
    <w:rsid w:val="00BE1FB9"/>
    <w:rsid w:val="00BE2452"/>
    <w:rsid w:val="00BE39F8"/>
    <w:rsid w:val="00BE40DF"/>
    <w:rsid w:val="00BE47A5"/>
    <w:rsid w:val="00BE58FE"/>
    <w:rsid w:val="00BE6853"/>
    <w:rsid w:val="00BE6C2E"/>
    <w:rsid w:val="00BE7212"/>
    <w:rsid w:val="00BF07C0"/>
    <w:rsid w:val="00BF0A8B"/>
    <w:rsid w:val="00BF0BDB"/>
    <w:rsid w:val="00BF2682"/>
    <w:rsid w:val="00BF439F"/>
    <w:rsid w:val="00BF4EF4"/>
    <w:rsid w:val="00BF60FE"/>
    <w:rsid w:val="00BF6C3E"/>
    <w:rsid w:val="00BF70A9"/>
    <w:rsid w:val="00BF724D"/>
    <w:rsid w:val="00BF7F3F"/>
    <w:rsid w:val="00C00803"/>
    <w:rsid w:val="00C012AF"/>
    <w:rsid w:val="00C012C9"/>
    <w:rsid w:val="00C01C15"/>
    <w:rsid w:val="00C05269"/>
    <w:rsid w:val="00C074EC"/>
    <w:rsid w:val="00C119B8"/>
    <w:rsid w:val="00C125E1"/>
    <w:rsid w:val="00C1275F"/>
    <w:rsid w:val="00C12D60"/>
    <w:rsid w:val="00C133D1"/>
    <w:rsid w:val="00C13F97"/>
    <w:rsid w:val="00C14854"/>
    <w:rsid w:val="00C1650E"/>
    <w:rsid w:val="00C1666F"/>
    <w:rsid w:val="00C16748"/>
    <w:rsid w:val="00C16D08"/>
    <w:rsid w:val="00C171A8"/>
    <w:rsid w:val="00C17C59"/>
    <w:rsid w:val="00C17CE6"/>
    <w:rsid w:val="00C20397"/>
    <w:rsid w:val="00C24DB8"/>
    <w:rsid w:val="00C24F2B"/>
    <w:rsid w:val="00C26867"/>
    <w:rsid w:val="00C27914"/>
    <w:rsid w:val="00C3073B"/>
    <w:rsid w:val="00C3192D"/>
    <w:rsid w:val="00C32704"/>
    <w:rsid w:val="00C32931"/>
    <w:rsid w:val="00C330B3"/>
    <w:rsid w:val="00C33A4C"/>
    <w:rsid w:val="00C33B87"/>
    <w:rsid w:val="00C35474"/>
    <w:rsid w:val="00C360A2"/>
    <w:rsid w:val="00C3622F"/>
    <w:rsid w:val="00C369EA"/>
    <w:rsid w:val="00C37235"/>
    <w:rsid w:val="00C379E4"/>
    <w:rsid w:val="00C4033E"/>
    <w:rsid w:val="00C4246E"/>
    <w:rsid w:val="00C42B32"/>
    <w:rsid w:val="00C42FA6"/>
    <w:rsid w:val="00C43AD4"/>
    <w:rsid w:val="00C43B3D"/>
    <w:rsid w:val="00C44580"/>
    <w:rsid w:val="00C447C8"/>
    <w:rsid w:val="00C44EFD"/>
    <w:rsid w:val="00C50B1E"/>
    <w:rsid w:val="00C50CD0"/>
    <w:rsid w:val="00C5102A"/>
    <w:rsid w:val="00C5132D"/>
    <w:rsid w:val="00C51708"/>
    <w:rsid w:val="00C51B67"/>
    <w:rsid w:val="00C527E7"/>
    <w:rsid w:val="00C536A0"/>
    <w:rsid w:val="00C53B70"/>
    <w:rsid w:val="00C54FF7"/>
    <w:rsid w:val="00C56573"/>
    <w:rsid w:val="00C570F9"/>
    <w:rsid w:val="00C606B2"/>
    <w:rsid w:val="00C6126B"/>
    <w:rsid w:val="00C6188C"/>
    <w:rsid w:val="00C623B8"/>
    <w:rsid w:val="00C62F05"/>
    <w:rsid w:val="00C6306D"/>
    <w:rsid w:val="00C64BB1"/>
    <w:rsid w:val="00C64DEC"/>
    <w:rsid w:val="00C651B9"/>
    <w:rsid w:val="00C65DAB"/>
    <w:rsid w:val="00C670A2"/>
    <w:rsid w:val="00C67752"/>
    <w:rsid w:val="00C67F88"/>
    <w:rsid w:val="00C71767"/>
    <w:rsid w:val="00C71F4C"/>
    <w:rsid w:val="00C729EB"/>
    <w:rsid w:val="00C74DBC"/>
    <w:rsid w:val="00C80C7A"/>
    <w:rsid w:val="00C815F7"/>
    <w:rsid w:val="00C822B6"/>
    <w:rsid w:val="00C82B53"/>
    <w:rsid w:val="00C83AF2"/>
    <w:rsid w:val="00C83E76"/>
    <w:rsid w:val="00C84036"/>
    <w:rsid w:val="00C84931"/>
    <w:rsid w:val="00C86411"/>
    <w:rsid w:val="00C866DF"/>
    <w:rsid w:val="00C86DD2"/>
    <w:rsid w:val="00C87529"/>
    <w:rsid w:val="00C87A88"/>
    <w:rsid w:val="00C904D1"/>
    <w:rsid w:val="00C90EED"/>
    <w:rsid w:val="00C91881"/>
    <w:rsid w:val="00C92683"/>
    <w:rsid w:val="00C926A5"/>
    <w:rsid w:val="00C93085"/>
    <w:rsid w:val="00C93C26"/>
    <w:rsid w:val="00C955EE"/>
    <w:rsid w:val="00C95BB4"/>
    <w:rsid w:val="00C95D2C"/>
    <w:rsid w:val="00CA0155"/>
    <w:rsid w:val="00CA0870"/>
    <w:rsid w:val="00CA2145"/>
    <w:rsid w:val="00CA30BC"/>
    <w:rsid w:val="00CA32EE"/>
    <w:rsid w:val="00CA46FA"/>
    <w:rsid w:val="00CA4C46"/>
    <w:rsid w:val="00CA4DF3"/>
    <w:rsid w:val="00CA50CE"/>
    <w:rsid w:val="00CA59F4"/>
    <w:rsid w:val="00CA6FF8"/>
    <w:rsid w:val="00CA73FB"/>
    <w:rsid w:val="00CB1F6A"/>
    <w:rsid w:val="00CB1F90"/>
    <w:rsid w:val="00CB3D1F"/>
    <w:rsid w:val="00CB45D7"/>
    <w:rsid w:val="00CB5A00"/>
    <w:rsid w:val="00CB6111"/>
    <w:rsid w:val="00CB670D"/>
    <w:rsid w:val="00CB7E81"/>
    <w:rsid w:val="00CB7F52"/>
    <w:rsid w:val="00CC1EE2"/>
    <w:rsid w:val="00CC291B"/>
    <w:rsid w:val="00CC2A35"/>
    <w:rsid w:val="00CC2B8A"/>
    <w:rsid w:val="00CC47F4"/>
    <w:rsid w:val="00CC48C6"/>
    <w:rsid w:val="00CC52BA"/>
    <w:rsid w:val="00CC64E6"/>
    <w:rsid w:val="00CC6B63"/>
    <w:rsid w:val="00CC77FD"/>
    <w:rsid w:val="00CC7A76"/>
    <w:rsid w:val="00CC7BAA"/>
    <w:rsid w:val="00CC7D12"/>
    <w:rsid w:val="00CD0702"/>
    <w:rsid w:val="00CD0EB2"/>
    <w:rsid w:val="00CD28A6"/>
    <w:rsid w:val="00CD44F1"/>
    <w:rsid w:val="00CD62DC"/>
    <w:rsid w:val="00CD7849"/>
    <w:rsid w:val="00CD7FF8"/>
    <w:rsid w:val="00CE0A3C"/>
    <w:rsid w:val="00CE1B00"/>
    <w:rsid w:val="00CE1EFA"/>
    <w:rsid w:val="00CE2EEC"/>
    <w:rsid w:val="00CE3688"/>
    <w:rsid w:val="00CE3CBC"/>
    <w:rsid w:val="00CE5FC8"/>
    <w:rsid w:val="00CE6CD9"/>
    <w:rsid w:val="00CE773C"/>
    <w:rsid w:val="00CF023F"/>
    <w:rsid w:val="00CF0740"/>
    <w:rsid w:val="00CF2713"/>
    <w:rsid w:val="00CF38E0"/>
    <w:rsid w:val="00CF3FE2"/>
    <w:rsid w:val="00CF4690"/>
    <w:rsid w:val="00CF6F7E"/>
    <w:rsid w:val="00CF7807"/>
    <w:rsid w:val="00D00192"/>
    <w:rsid w:val="00D02607"/>
    <w:rsid w:val="00D02F43"/>
    <w:rsid w:val="00D03AB9"/>
    <w:rsid w:val="00D04327"/>
    <w:rsid w:val="00D07229"/>
    <w:rsid w:val="00D075FE"/>
    <w:rsid w:val="00D07B4A"/>
    <w:rsid w:val="00D10B64"/>
    <w:rsid w:val="00D10DCB"/>
    <w:rsid w:val="00D116C3"/>
    <w:rsid w:val="00D13E86"/>
    <w:rsid w:val="00D1426D"/>
    <w:rsid w:val="00D14580"/>
    <w:rsid w:val="00D1711E"/>
    <w:rsid w:val="00D17C22"/>
    <w:rsid w:val="00D209FB"/>
    <w:rsid w:val="00D20B0A"/>
    <w:rsid w:val="00D21F84"/>
    <w:rsid w:val="00D22409"/>
    <w:rsid w:val="00D23D9C"/>
    <w:rsid w:val="00D2462F"/>
    <w:rsid w:val="00D25A69"/>
    <w:rsid w:val="00D25C69"/>
    <w:rsid w:val="00D272F7"/>
    <w:rsid w:val="00D31FD7"/>
    <w:rsid w:val="00D321FD"/>
    <w:rsid w:val="00D33D14"/>
    <w:rsid w:val="00D341A7"/>
    <w:rsid w:val="00D34393"/>
    <w:rsid w:val="00D35185"/>
    <w:rsid w:val="00D35AEE"/>
    <w:rsid w:val="00D3627C"/>
    <w:rsid w:val="00D36C4A"/>
    <w:rsid w:val="00D3725D"/>
    <w:rsid w:val="00D37C19"/>
    <w:rsid w:val="00D439A8"/>
    <w:rsid w:val="00D44333"/>
    <w:rsid w:val="00D45F59"/>
    <w:rsid w:val="00D463EC"/>
    <w:rsid w:val="00D47081"/>
    <w:rsid w:val="00D50194"/>
    <w:rsid w:val="00D51CA7"/>
    <w:rsid w:val="00D5293F"/>
    <w:rsid w:val="00D530CA"/>
    <w:rsid w:val="00D533BC"/>
    <w:rsid w:val="00D549F3"/>
    <w:rsid w:val="00D55319"/>
    <w:rsid w:val="00D57034"/>
    <w:rsid w:val="00D60331"/>
    <w:rsid w:val="00D6059C"/>
    <w:rsid w:val="00D60798"/>
    <w:rsid w:val="00D61ABB"/>
    <w:rsid w:val="00D61FD7"/>
    <w:rsid w:val="00D62A7D"/>
    <w:rsid w:val="00D633FD"/>
    <w:rsid w:val="00D6409E"/>
    <w:rsid w:val="00D6440F"/>
    <w:rsid w:val="00D64DEE"/>
    <w:rsid w:val="00D651E4"/>
    <w:rsid w:val="00D6583C"/>
    <w:rsid w:val="00D6598F"/>
    <w:rsid w:val="00D674F1"/>
    <w:rsid w:val="00D678D1"/>
    <w:rsid w:val="00D733ED"/>
    <w:rsid w:val="00D738FD"/>
    <w:rsid w:val="00D74079"/>
    <w:rsid w:val="00D7676A"/>
    <w:rsid w:val="00D8254B"/>
    <w:rsid w:val="00D85452"/>
    <w:rsid w:val="00D86287"/>
    <w:rsid w:val="00D86630"/>
    <w:rsid w:val="00D87A80"/>
    <w:rsid w:val="00D90A55"/>
    <w:rsid w:val="00D90B32"/>
    <w:rsid w:val="00D9172F"/>
    <w:rsid w:val="00D91E04"/>
    <w:rsid w:val="00D932FA"/>
    <w:rsid w:val="00D946BD"/>
    <w:rsid w:val="00D95BDE"/>
    <w:rsid w:val="00D97893"/>
    <w:rsid w:val="00DA1742"/>
    <w:rsid w:val="00DA21E7"/>
    <w:rsid w:val="00DA372F"/>
    <w:rsid w:val="00DA39C1"/>
    <w:rsid w:val="00DA3C96"/>
    <w:rsid w:val="00DA404A"/>
    <w:rsid w:val="00DA64DB"/>
    <w:rsid w:val="00DB0DF8"/>
    <w:rsid w:val="00DB0E6A"/>
    <w:rsid w:val="00DB339F"/>
    <w:rsid w:val="00DB3B4C"/>
    <w:rsid w:val="00DB4953"/>
    <w:rsid w:val="00DB4FE1"/>
    <w:rsid w:val="00DB5475"/>
    <w:rsid w:val="00DB745D"/>
    <w:rsid w:val="00DC4D2E"/>
    <w:rsid w:val="00DC62ED"/>
    <w:rsid w:val="00DC6365"/>
    <w:rsid w:val="00DD163C"/>
    <w:rsid w:val="00DD2BB3"/>
    <w:rsid w:val="00DD559F"/>
    <w:rsid w:val="00DD5FC8"/>
    <w:rsid w:val="00DD7E76"/>
    <w:rsid w:val="00DE075F"/>
    <w:rsid w:val="00DE0BA8"/>
    <w:rsid w:val="00DE1B6B"/>
    <w:rsid w:val="00DE26B1"/>
    <w:rsid w:val="00DE2EC6"/>
    <w:rsid w:val="00DE40A9"/>
    <w:rsid w:val="00DE45E8"/>
    <w:rsid w:val="00DE5186"/>
    <w:rsid w:val="00DF0D01"/>
    <w:rsid w:val="00DF0ED1"/>
    <w:rsid w:val="00DF1120"/>
    <w:rsid w:val="00DF1764"/>
    <w:rsid w:val="00DF1A1C"/>
    <w:rsid w:val="00DF3C14"/>
    <w:rsid w:val="00E01B3D"/>
    <w:rsid w:val="00E02495"/>
    <w:rsid w:val="00E03275"/>
    <w:rsid w:val="00E034D4"/>
    <w:rsid w:val="00E04A2D"/>
    <w:rsid w:val="00E04B40"/>
    <w:rsid w:val="00E05008"/>
    <w:rsid w:val="00E05687"/>
    <w:rsid w:val="00E05856"/>
    <w:rsid w:val="00E07E6B"/>
    <w:rsid w:val="00E11BB5"/>
    <w:rsid w:val="00E11CAB"/>
    <w:rsid w:val="00E1280A"/>
    <w:rsid w:val="00E12AE7"/>
    <w:rsid w:val="00E12AF4"/>
    <w:rsid w:val="00E12CB5"/>
    <w:rsid w:val="00E13222"/>
    <w:rsid w:val="00E132BA"/>
    <w:rsid w:val="00E139EC"/>
    <w:rsid w:val="00E13F4D"/>
    <w:rsid w:val="00E14CB7"/>
    <w:rsid w:val="00E1743B"/>
    <w:rsid w:val="00E21922"/>
    <w:rsid w:val="00E2330B"/>
    <w:rsid w:val="00E2718A"/>
    <w:rsid w:val="00E303CA"/>
    <w:rsid w:val="00E3086D"/>
    <w:rsid w:val="00E31E11"/>
    <w:rsid w:val="00E33084"/>
    <w:rsid w:val="00E34975"/>
    <w:rsid w:val="00E34B66"/>
    <w:rsid w:val="00E34FD7"/>
    <w:rsid w:val="00E378CB"/>
    <w:rsid w:val="00E37F0A"/>
    <w:rsid w:val="00E4105F"/>
    <w:rsid w:val="00E411CE"/>
    <w:rsid w:val="00E4192E"/>
    <w:rsid w:val="00E41A4B"/>
    <w:rsid w:val="00E42714"/>
    <w:rsid w:val="00E440DE"/>
    <w:rsid w:val="00E44B12"/>
    <w:rsid w:val="00E452F1"/>
    <w:rsid w:val="00E462D7"/>
    <w:rsid w:val="00E46A04"/>
    <w:rsid w:val="00E50379"/>
    <w:rsid w:val="00E506FC"/>
    <w:rsid w:val="00E50A35"/>
    <w:rsid w:val="00E50A80"/>
    <w:rsid w:val="00E50D42"/>
    <w:rsid w:val="00E51E2F"/>
    <w:rsid w:val="00E51F64"/>
    <w:rsid w:val="00E52AFF"/>
    <w:rsid w:val="00E52D09"/>
    <w:rsid w:val="00E53625"/>
    <w:rsid w:val="00E540EC"/>
    <w:rsid w:val="00E55625"/>
    <w:rsid w:val="00E55A5E"/>
    <w:rsid w:val="00E5705B"/>
    <w:rsid w:val="00E57CD0"/>
    <w:rsid w:val="00E6077B"/>
    <w:rsid w:val="00E61951"/>
    <w:rsid w:val="00E6273C"/>
    <w:rsid w:val="00E6319B"/>
    <w:rsid w:val="00E63418"/>
    <w:rsid w:val="00E63CAF"/>
    <w:rsid w:val="00E64AE1"/>
    <w:rsid w:val="00E72D83"/>
    <w:rsid w:val="00E73F6A"/>
    <w:rsid w:val="00E74F02"/>
    <w:rsid w:val="00E74F03"/>
    <w:rsid w:val="00E751DA"/>
    <w:rsid w:val="00E75539"/>
    <w:rsid w:val="00E76D60"/>
    <w:rsid w:val="00E76E3D"/>
    <w:rsid w:val="00E76EF2"/>
    <w:rsid w:val="00E7768A"/>
    <w:rsid w:val="00E77F4B"/>
    <w:rsid w:val="00E80041"/>
    <w:rsid w:val="00E80D32"/>
    <w:rsid w:val="00E80F9A"/>
    <w:rsid w:val="00E81DB9"/>
    <w:rsid w:val="00E8298D"/>
    <w:rsid w:val="00E8322E"/>
    <w:rsid w:val="00E8359B"/>
    <w:rsid w:val="00E83CC5"/>
    <w:rsid w:val="00E84059"/>
    <w:rsid w:val="00E8458B"/>
    <w:rsid w:val="00E84AA7"/>
    <w:rsid w:val="00E86DF8"/>
    <w:rsid w:val="00E86E73"/>
    <w:rsid w:val="00E87436"/>
    <w:rsid w:val="00E87E2B"/>
    <w:rsid w:val="00E9104B"/>
    <w:rsid w:val="00E91C9F"/>
    <w:rsid w:val="00E92EAA"/>
    <w:rsid w:val="00E94050"/>
    <w:rsid w:val="00E95C5F"/>
    <w:rsid w:val="00E97398"/>
    <w:rsid w:val="00EA130F"/>
    <w:rsid w:val="00EA2DC3"/>
    <w:rsid w:val="00EA30D9"/>
    <w:rsid w:val="00EA4335"/>
    <w:rsid w:val="00EA436B"/>
    <w:rsid w:val="00EA4B18"/>
    <w:rsid w:val="00EA4C95"/>
    <w:rsid w:val="00EA521E"/>
    <w:rsid w:val="00EA52D3"/>
    <w:rsid w:val="00EA5736"/>
    <w:rsid w:val="00EA6C1F"/>
    <w:rsid w:val="00EB2DF3"/>
    <w:rsid w:val="00EB41BF"/>
    <w:rsid w:val="00EB4DAA"/>
    <w:rsid w:val="00EB58EE"/>
    <w:rsid w:val="00EB59D4"/>
    <w:rsid w:val="00EB6162"/>
    <w:rsid w:val="00EC00F4"/>
    <w:rsid w:val="00EC22F6"/>
    <w:rsid w:val="00EC402A"/>
    <w:rsid w:val="00EC4D78"/>
    <w:rsid w:val="00EC5490"/>
    <w:rsid w:val="00EC5603"/>
    <w:rsid w:val="00EC5746"/>
    <w:rsid w:val="00EC7D2D"/>
    <w:rsid w:val="00ED1B43"/>
    <w:rsid w:val="00ED2443"/>
    <w:rsid w:val="00ED2E32"/>
    <w:rsid w:val="00ED2EA3"/>
    <w:rsid w:val="00ED324B"/>
    <w:rsid w:val="00ED4313"/>
    <w:rsid w:val="00ED64C5"/>
    <w:rsid w:val="00ED7BD0"/>
    <w:rsid w:val="00EE08F9"/>
    <w:rsid w:val="00EE0A34"/>
    <w:rsid w:val="00EE0F8C"/>
    <w:rsid w:val="00EE1F7A"/>
    <w:rsid w:val="00EE24C8"/>
    <w:rsid w:val="00EE4615"/>
    <w:rsid w:val="00EE47D5"/>
    <w:rsid w:val="00EE553A"/>
    <w:rsid w:val="00EE5608"/>
    <w:rsid w:val="00EE5844"/>
    <w:rsid w:val="00EE6D83"/>
    <w:rsid w:val="00EE7732"/>
    <w:rsid w:val="00EE7A11"/>
    <w:rsid w:val="00EF0EB6"/>
    <w:rsid w:val="00EF2D99"/>
    <w:rsid w:val="00EF2E59"/>
    <w:rsid w:val="00EF30C6"/>
    <w:rsid w:val="00EF457E"/>
    <w:rsid w:val="00EF4E8C"/>
    <w:rsid w:val="00EF5371"/>
    <w:rsid w:val="00EF5CD2"/>
    <w:rsid w:val="00EF641F"/>
    <w:rsid w:val="00EF6F01"/>
    <w:rsid w:val="00EF7B9A"/>
    <w:rsid w:val="00F00952"/>
    <w:rsid w:val="00F01EC8"/>
    <w:rsid w:val="00F0232A"/>
    <w:rsid w:val="00F02C0E"/>
    <w:rsid w:val="00F03822"/>
    <w:rsid w:val="00F04EAA"/>
    <w:rsid w:val="00F0698C"/>
    <w:rsid w:val="00F06ECD"/>
    <w:rsid w:val="00F07275"/>
    <w:rsid w:val="00F07F21"/>
    <w:rsid w:val="00F10AA9"/>
    <w:rsid w:val="00F11AEF"/>
    <w:rsid w:val="00F13B0D"/>
    <w:rsid w:val="00F14C2E"/>
    <w:rsid w:val="00F16336"/>
    <w:rsid w:val="00F175FE"/>
    <w:rsid w:val="00F2085B"/>
    <w:rsid w:val="00F20AED"/>
    <w:rsid w:val="00F237FD"/>
    <w:rsid w:val="00F24144"/>
    <w:rsid w:val="00F2470E"/>
    <w:rsid w:val="00F27031"/>
    <w:rsid w:val="00F27572"/>
    <w:rsid w:val="00F31EE6"/>
    <w:rsid w:val="00F32336"/>
    <w:rsid w:val="00F3292C"/>
    <w:rsid w:val="00F32D40"/>
    <w:rsid w:val="00F33568"/>
    <w:rsid w:val="00F3584A"/>
    <w:rsid w:val="00F36DE7"/>
    <w:rsid w:val="00F3742F"/>
    <w:rsid w:val="00F43278"/>
    <w:rsid w:val="00F44463"/>
    <w:rsid w:val="00F44CC7"/>
    <w:rsid w:val="00F452CF"/>
    <w:rsid w:val="00F45D6E"/>
    <w:rsid w:val="00F463CD"/>
    <w:rsid w:val="00F464CA"/>
    <w:rsid w:val="00F4750C"/>
    <w:rsid w:val="00F51621"/>
    <w:rsid w:val="00F51F89"/>
    <w:rsid w:val="00F52883"/>
    <w:rsid w:val="00F5298F"/>
    <w:rsid w:val="00F532C8"/>
    <w:rsid w:val="00F53914"/>
    <w:rsid w:val="00F542DD"/>
    <w:rsid w:val="00F54376"/>
    <w:rsid w:val="00F54BAB"/>
    <w:rsid w:val="00F57EA3"/>
    <w:rsid w:val="00F620FB"/>
    <w:rsid w:val="00F626F5"/>
    <w:rsid w:val="00F62957"/>
    <w:rsid w:val="00F6318A"/>
    <w:rsid w:val="00F634A5"/>
    <w:rsid w:val="00F63D15"/>
    <w:rsid w:val="00F65982"/>
    <w:rsid w:val="00F6624B"/>
    <w:rsid w:val="00F70C90"/>
    <w:rsid w:val="00F70F30"/>
    <w:rsid w:val="00F72960"/>
    <w:rsid w:val="00F73906"/>
    <w:rsid w:val="00F740F6"/>
    <w:rsid w:val="00F74897"/>
    <w:rsid w:val="00F755DD"/>
    <w:rsid w:val="00F761C7"/>
    <w:rsid w:val="00F77C0E"/>
    <w:rsid w:val="00F8043A"/>
    <w:rsid w:val="00F82052"/>
    <w:rsid w:val="00F82EA0"/>
    <w:rsid w:val="00F848C1"/>
    <w:rsid w:val="00F84EF9"/>
    <w:rsid w:val="00F8539D"/>
    <w:rsid w:val="00F86DB1"/>
    <w:rsid w:val="00F87A12"/>
    <w:rsid w:val="00F87A13"/>
    <w:rsid w:val="00F905E0"/>
    <w:rsid w:val="00F914E8"/>
    <w:rsid w:val="00F9181F"/>
    <w:rsid w:val="00F91E59"/>
    <w:rsid w:val="00F92504"/>
    <w:rsid w:val="00F94584"/>
    <w:rsid w:val="00F95316"/>
    <w:rsid w:val="00F967E9"/>
    <w:rsid w:val="00F97A68"/>
    <w:rsid w:val="00F97E8E"/>
    <w:rsid w:val="00FA0326"/>
    <w:rsid w:val="00FA2986"/>
    <w:rsid w:val="00FA5903"/>
    <w:rsid w:val="00FA661B"/>
    <w:rsid w:val="00FA7B28"/>
    <w:rsid w:val="00FB0CB3"/>
    <w:rsid w:val="00FB3489"/>
    <w:rsid w:val="00FB382A"/>
    <w:rsid w:val="00FB4CBD"/>
    <w:rsid w:val="00FB5CA6"/>
    <w:rsid w:val="00FB614F"/>
    <w:rsid w:val="00FB7B4A"/>
    <w:rsid w:val="00FC12CF"/>
    <w:rsid w:val="00FC1350"/>
    <w:rsid w:val="00FC18A6"/>
    <w:rsid w:val="00FC18F6"/>
    <w:rsid w:val="00FC1F72"/>
    <w:rsid w:val="00FC22A9"/>
    <w:rsid w:val="00FC2657"/>
    <w:rsid w:val="00FC2B05"/>
    <w:rsid w:val="00FC31B6"/>
    <w:rsid w:val="00FC428B"/>
    <w:rsid w:val="00FC42D4"/>
    <w:rsid w:val="00FC4390"/>
    <w:rsid w:val="00FC53EE"/>
    <w:rsid w:val="00FC566C"/>
    <w:rsid w:val="00FC5AB3"/>
    <w:rsid w:val="00FC61DD"/>
    <w:rsid w:val="00FC6D97"/>
    <w:rsid w:val="00FC738B"/>
    <w:rsid w:val="00FD0B77"/>
    <w:rsid w:val="00FD0DDE"/>
    <w:rsid w:val="00FD1780"/>
    <w:rsid w:val="00FD18E0"/>
    <w:rsid w:val="00FD1A43"/>
    <w:rsid w:val="00FD2457"/>
    <w:rsid w:val="00FD25AA"/>
    <w:rsid w:val="00FD3C95"/>
    <w:rsid w:val="00FD45B2"/>
    <w:rsid w:val="00FD5FBE"/>
    <w:rsid w:val="00FD6E72"/>
    <w:rsid w:val="00FD70D7"/>
    <w:rsid w:val="00FD7169"/>
    <w:rsid w:val="00FE16CA"/>
    <w:rsid w:val="00FE20A7"/>
    <w:rsid w:val="00FE24FE"/>
    <w:rsid w:val="00FE2A95"/>
    <w:rsid w:val="00FE4330"/>
    <w:rsid w:val="00FE48D1"/>
    <w:rsid w:val="00FE4A84"/>
    <w:rsid w:val="00FE59EC"/>
    <w:rsid w:val="00FE719D"/>
    <w:rsid w:val="00FF0502"/>
    <w:rsid w:val="00FF0F36"/>
    <w:rsid w:val="00FF3A93"/>
    <w:rsid w:val="00FF4E23"/>
    <w:rsid w:val="00FF5924"/>
    <w:rsid w:val="00FF6B76"/>
    <w:rsid w:val="00FF6FD3"/>
    <w:rsid w:val="00FF7B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52C55978-0E21-48DD-884B-8A8568C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BB"/>
    <w:rPr>
      <w:sz w:val="24"/>
      <w:szCs w:val="24"/>
    </w:rPr>
  </w:style>
  <w:style w:type="paragraph" w:styleId="Heading1">
    <w:name w:val="heading 1"/>
    <w:aliases w:val="Heading 1 Char Char,Heading 1 Char1 Car"/>
    <w:basedOn w:val="Normal"/>
    <w:next w:val="Normal"/>
    <w:link w:val="Heading1Char1"/>
    <w:uiPriority w:val="99"/>
    <w:qFormat/>
    <w:rsid w:val="009067A9"/>
    <w:pPr>
      <w:keepNext/>
      <w:numPr>
        <w:numId w:val="3"/>
      </w:numPr>
      <w:jc w:val="center"/>
      <w:outlineLvl w:val="0"/>
    </w:pPr>
    <w:rPr>
      <w:b/>
      <w:bCs/>
      <w:kern w:val="32"/>
      <w:sz w:val="22"/>
      <w:szCs w:val="22"/>
    </w:rPr>
  </w:style>
  <w:style w:type="paragraph" w:styleId="Heading2">
    <w:name w:val="heading 2"/>
    <w:basedOn w:val="Normal"/>
    <w:next w:val="Normal"/>
    <w:link w:val="Heading2Char"/>
    <w:uiPriority w:val="99"/>
    <w:unhideWhenUsed/>
    <w:qFormat/>
    <w:rsid w:val="00186A81"/>
    <w:pPr>
      <w:keepNext/>
      <w:keepLines/>
      <w:jc w:val="center"/>
      <w:outlineLvl w:val="1"/>
    </w:pPr>
    <w:rPr>
      <w:rFonts w:eastAsiaTheme="majorEastAsia" w:cstheme="majorBidi"/>
      <w:b/>
      <w:sz w:val="22"/>
      <w:szCs w:val="22"/>
    </w:rPr>
  </w:style>
  <w:style w:type="paragraph" w:styleId="Heading3">
    <w:name w:val="heading 3"/>
    <w:basedOn w:val="Normal"/>
    <w:next w:val="Normal"/>
    <w:link w:val="Heading3Char"/>
    <w:uiPriority w:val="99"/>
    <w:unhideWhenUsed/>
    <w:qFormat/>
    <w:rsid w:val="001E5930"/>
    <w:pPr>
      <w:keepNext/>
      <w:keepLines/>
      <w:numPr>
        <w:numId w:val="4"/>
      </w:numPr>
      <w:spacing w:before="40"/>
      <w:jc w:val="center"/>
      <w:outlineLvl w:val="2"/>
    </w:pPr>
    <w:rPr>
      <w:rFonts w:eastAsiaTheme="majorEastAsia" w:cstheme="majorBidi"/>
    </w:rPr>
  </w:style>
  <w:style w:type="paragraph" w:styleId="Heading4">
    <w:name w:val="heading 4"/>
    <w:basedOn w:val="Normal"/>
    <w:next w:val="Normal"/>
    <w:link w:val="Heading4Char"/>
    <w:uiPriority w:val="99"/>
    <w:unhideWhenUsed/>
    <w:qFormat/>
    <w:rsid w:val="001E5930"/>
    <w:pPr>
      <w:numPr>
        <w:numId w:val="5"/>
      </w:numPr>
      <w:tabs>
        <w:tab w:val="left" w:pos="342"/>
      </w:tabs>
      <w:jc w:val="center"/>
      <w:outlineLvl w:val="3"/>
    </w:pPr>
  </w:style>
  <w:style w:type="paragraph" w:styleId="Heading6">
    <w:name w:val="heading 6"/>
    <w:basedOn w:val="Normal"/>
    <w:next w:val="Normal"/>
    <w:link w:val="Heading6Char"/>
    <w:uiPriority w:val="99"/>
    <w:semiHidden/>
    <w:unhideWhenUsed/>
    <w:qFormat/>
    <w:rsid w:val="00D35185"/>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Heading 1 Char3,Heading 1 Char Char Char3,Heading 1 Char1 Car Char3"/>
    <w:basedOn w:val="DefaultParagraphFont"/>
    <w:uiPriority w:val="99"/>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rsid w:val="00295A7F"/>
  </w:style>
  <w:style w:type="paragraph" w:styleId="ListParagraph">
    <w:name w:val="List Paragraph"/>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uiPriority w:val="99"/>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uiPriority w:val="99"/>
    <w:locked/>
    <w:rsid w:val="00710342"/>
    <w:rPr>
      <w:b/>
      <w:bCs/>
    </w:rPr>
  </w:style>
  <w:style w:type="paragraph" w:styleId="BalloonText">
    <w:name w:val="Balloon Text"/>
    <w:basedOn w:val="Normal"/>
    <w:link w:val="BalloonTextChar1"/>
    <w:uiPriority w:val="99"/>
    <w:rsid w:val="00710342"/>
    <w:rPr>
      <w:rFonts w:ascii="Tahoma" w:hAnsi="Tahoma" w:cs="Tahoma"/>
      <w:sz w:val="16"/>
      <w:szCs w:val="16"/>
    </w:rPr>
  </w:style>
  <w:style w:type="character" w:customStyle="1" w:styleId="BalloonTextChar">
    <w:name w:val="Balloon Text Char"/>
    <w:basedOn w:val="DefaultParagraphFont"/>
    <w:uiPriority w:val="99"/>
    <w:rsid w:val="002B646F"/>
    <w:rPr>
      <w:sz w:val="0"/>
      <w:szCs w:val="0"/>
    </w:rPr>
  </w:style>
  <w:style w:type="character" w:customStyle="1" w:styleId="BalloonTextChar1">
    <w:name w:val="Balloon Text Char1"/>
    <w:link w:val="BalloonText"/>
    <w:uiPriority w:val="99"/>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ft Car Car"/>
    <w:basedOn w:val="Normal"/>
    <w:link w:val="FootnoteTextChar1"/>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uiPriority w:val="99"/>
    <w:locked/>
    <w:rsid w:val="009067A9"/>
    <w:rPr>
      <w:b/>
      <w:bCs/>
      <w:kern w:val="32"/>
    </w:rPr>
  </w:style>
  <w:style w:type="character" w:customStyle="1" w:styleId="Heading2Char">
    <w:name w:val="Heading 2 Char"/>
    <w:basedOn w:val="DefaultParagraphFont"/>
    <w:link w:val="Heading2"/>
    <w:uiPriority w:val="99"/>
    <w:rsid w:val="00186A81"/>
    <w:rPr>
      <w:rFonts w:eastAsiaTheme="majorEastAsia" w:cstheme="majorBidi"/>
      <w:b/>
    </w:rPr>
  </w:style>
  <w:style w:type="character" w:customStyle="1" w:styleId="Heading3Char">
    <w:name w:val="Heading 3 Char"/>
    <w:basedOn w:val="DefaultParagraphFont"/>
    <w:link w:val="Heading3"/>
    <w:uiPriority w:val="99"/>
    <w:rsid w:val="00686BC1"/>
    <w:rPr>
      <w:rFonts w:eastAsiaTheme="majorEastAsia" w:cstheme="majorBidi"/>
      <w:sz w:val="24"/>
      <w:szCs w:val="24"/>
    </w:rPr>
  </w:style>
  <w:style w:type="paragraph" w:styleId="TOCHeading">
    <w:name w:val="TOC Heading"/>
    <w:basedOn w:val="Heading1"/>
    <w:next w:val="Normal"/>
    <w:uiPriority w:val="9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0002A4"/>
    <w:pPr>
      <w:tabs>
        <w:tab w:val="left" w:pos="1080"/>
        <w:tab w:val="right" w:leader="dot" w:pos="8961"/>
      </w:tabs>
      <w:spacing w:after="100"/>
      <w:ind w:left="720"/>
    </w:pPr>
  </w:style>
  <w:style w:type="paragraph" w:styleId="TOC1">
    <w:name w:val="toc 1"/>
    <w:basedOn w:val="Normal"/>
    <w:next w:val="Normal"/>
    <w:autoRedefine/>
    <w:uiPriority w:val="39"/>
    <w:unhideWhenUsed/>
    <w:rsid w:val="008F53DB"/>
    <w:pPr>
      <w:tabs>
        <w:tab w:val="left" w:pos="720"/>
        <w:tab w:val="right" w:leader="dot" w:pos="8961"/>
      </w:tabs>
      <w:spacing w:after="100"/>
      <w:ind w:left="720" w:hanging="720"/>
      <w:jc w:val="both"/>
    </w:pPr>
  </w:style>
  <w:style w:type="paragraph" w:styleId="TOC3">
    <w:name w:val="toc 3"/>
    <w:basedOn w:val="Normal"/>
    <w:next w:val="Normal"/>
    <w:autoRedefine/>
    <w:uiPriority w:val="99"/>
    <w:unhideWhenUsed/>
    <w:rsid w:val="00686BC1"/>
    <w:pPr>
      <w:spacing w:after="100"/>
      <w:ind w:left="480"/>
    </w:pPr>
  </w:style>
  <w:style w:type="character" w:customStyle="1" w:styleId="Heading4Char">
    <w:name w:val="Heading 4 Char"/>
    <w:basedOn w:val="DefaultParagraphFont"/>
    <w:link w:val="Heading4"/>
    <w:uiPriority w:val="99"/>
    <w:rsid w:val="001E5930"/>
    <w:rPr>
      <w:sz w:val="24"/>
      <w:szCs w:val="24"/>
    </w:rPr>
  </w:style>
  <w:style w:type="paragraph" w:styleId="BodyText">
    <w:name w:val="Body Text"/>
    <w:aliases w:val="Body Text resoluciones"/>
    <w:basedOn w:val="Normal"/>
    <w:link w:val="BodyTextChar"/>
    <w:uiPriority w:val="99"/>
    <w:qFormat/>
    <w:rsid w:val="00C86DD2"/>
    <w:pPr>
      <w:jc w:val="both"/>
    </w:pPr>
    <w:rPr>
      <w:sz w:val="22"/>
      <w:szCs w:val="20"/>
      <w:lang w:eastAsia="es-ES"/>
    </w:rPr>
  </w:style>
  <w:style w:type="character" w:customStyle="1" w:styleId="BodyTextChar">
    <w:name w:val="Body Text Char"/>
    <w:aliases w:val="Body Text resoluciones Char"/>
    <w:basedOn w:val="DefaultParagraphFont"/>
    <w:link w:val="BodyText"/>
    <w:uiPriority w:val="99"/>
    <w:rsid w:val="00C86DD2"/>
    <w:rPr>
      <w:szCs w:val="20"/>
      <w:lang w:val="es-ES" w:eastAsia="es-ES"/>
    </w:rPr>
  </w:style>
  <w:style w:type="paragraph" w:customStyle="1" w:styleId="CPClassification">
    <w:name w:val="CP Classification"/>
    <w:basedOn w:val="Normal"/>
    <w:uiPriority w:val="99"/>
    <w:qFormat/>
    <w:rsid w:val="00C86DD2"/>
    <w:pPr>
      <w:tabs>
        <w:tab w:val="center" w:pos="2160"/>
        <w:tab w:val="left" w:pos="7200"/>
      </w:tabs>
      <w:ind w:left="7200" w:right="-504"/>
      <w:jc w:val="both"/>
    </w:pPr>
    <w:rPr>
      <w:sz w:val="22"/>
      <w:szCs w:val="20"/>
      <w:lang w:eastAsia="es-ES"/>
    </w:rPr>
  </w:style>
  <w:style w:type="character" w:styleId="PlaceholderText">
    <w:name w:val="Placeholder Text"/>
    <w:basedOn w:val="DefaultParagraphFont"/>
    <w:uiPriority w:val="99"/>
    <w:semiHidden/>
    <w:rsid w:val="005A75D4"/>
    <w:rPr>
      <w:color w:val="808080"/>
    </w:rPr>
  </w:style>
  <w:style w:type="character" w:customStyle="1" w:styleId="UnresolvedMention1">
    <w:name w:val="Unresolved Mention1"/>
    <w:basedOn w:val="DefaultParagraphFont"/>
    <w:uiPriority w:val="99"/>
    <w:semiHidden/>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uiPriority w:val="99"/>
    <w:semiHidden/>
    <w:rsid w:val="00D35185"/>
    <w:rPr>
      <w:rFonts w:ascii="Calibri" w:hAnsi="Calibri"/>
      <w:b/>
      <w:bCs/>
    </w:rPr>
  </w:style>
  <w:style w:type="character" w:customStyle="1" w:styleId="Heading7Char">
    <w:name w:val="Heading 7 Char"/>
    <w:basedOn w:val="DefaultParagraphFont"/>
    <w:link w:val="Heading7"/>
    <w:uiPriority w:val="99"/>
    <w:semiHidden/>
    <w:rsid w:val="00D35185"/>
    <w:rPr>
      <w:rFonts w:ascii="Calibri" w:hAnsi="Calibri"/>
      <w:sz w:val="24"/>
      <w:szCs w:val="24"/>
    </w:rPr>
  </w:style>
  <w:style w:type="paragraph" w:styleId="EndnoteText">
    <w:name w:val="endnote text"/>
    <w:basedOn w:val="Normal"/>
    <w:link w:val="EndnoteTextChar"/>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basedOn w:val="DefaultParagraphFont"/>
    <w:link w:val="EndnoteText"/>
    <w:uiPriority w:val="99"/>
    <w:rsid w:val="00D35185"/>
    <w:rPr>
      <w:rFonts w:ascii="CG Times" w:hAnsi="CG Times"/>
      <w:szCs w:val="20"/>
    </w:rPr>
  </w:style>
  <w:style w:type="character" w:styleId="EndnoteReference">
    <w:name w:val="endnote reference"/>
    <w:basedOn w:val="DefaultParagraphFont"/>
    <w:uiPriority w:val="99"/>
    <w:rsid w:val="00D35185"/>
    <w:rPr>
      <w:vertAlign w:val="superscript"/>
    </w:rPr>
  </w:style>
  <w:style w:type="paragraph" w:styleId="TOC4">
    <w:name w:val="toc 4"/>
    <w:basedOn w:val="Normal"/>
    <w:next w:val="Normal"/>
    <w:uiPriority w:val="9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9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9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9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9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99"/>
    <w:rsid w:val="00D35185"/>
    <w:pPr>
      <w:widowControl w:val="0"/>
      <w:ind w:left="1760"/>
    </w:pPr>
    <w:rPr>
      <w:rFonts w:asciiTheme="minorHAnsi" w:hAnsiTheme="minorHAnsi" w:cstheme="minorHAnsi"/>
      <w:sz w:val="18"/>
      <w:szCs w:val="18"/>
    </w:rPr>
  </w:style>
  <w:style w:type="paragraph" w:styleId="Index1">
    <w:name w:val="index 1"/>
    <w:basedOn w:val="Normal"/>
    <w:next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 w:val="22"/>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 w:val="22"/>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 w:val="22"/>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paragraph" w:customStyle="1" w:styleId="CPTitle">
    <w:name w:val="CP Title"/>
    <w:basedOn w:val="Normal"/>
    <w:uiPriority w:val="99"/>
    <w:qFormat/>
    <w:rsid w:val="00D35185"/>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Body">
    <w:name w:val="Body"/>
    <w:uiPriority w:val="99"/>
    <w:rsid w:val="00D3518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rsid w:val="00D35185"/>
    <w:pPr>
      <w:widowControl w:val="0"/>
      <w:autoSpaceDE w:val="0"/>
      <w:autoSpaceDN w:val="0"/>
      <w:adjustRightInd w:val="0"/>
    </w:pPr>
    <w:rPr>
      <w:rFonts w:eastAsiaTheme="minorEastAsia"/>
      <w:sz w:val="20"/>
      <w:szCs w:val="20"/>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uiPriority w:val="99"/>
    <w:rsid w:val="00D35185"/>
  </w:style>
  <w:style w:type="paragraph" w:styleId="BodyTextIndent3">
    <w:name w:val="Body Text Indent 3"/>
    <w:basedOn w:val="Normal"/>
    <w:link w:val="BodyTextIndent3Char"/>
    <w:uiPriority w:val="99"/>
    <w:unhideWhenUsed/>
    <w:rsid w:val="00D35185"/>
    <w:pPr>
      <w:spacing w:after="120"/>
      <w:ind w:left="283"/>
    </w:pPr>
    <w:rPr>
      <w:sz w:val="16"/>
      <w:szCs w:val="16"/>
    </w:rPr>
  </w:style>
  <w:style w:type="character" w:customStyle="1" w:styleId="BodyTextIndent3Char">
    <w:name w:val="Body Text Indent 3 Char"/>
    <w:basedOn w:val="DefaultParagraphFont"/>
    <w:link w:val="BodyTextIndent3"/>
    <w:uiPriority w:val="99"/>
    <w:rsid w:val="00D35185"/>
    <w:rPr>
      <w:sz w:val="16"/>
      <w:szCs w:val="16"/>
      <w:lang w:val="es-ES"/>
    </w:rPr>
  </w:style>
  <w:style w:type="character" w:customStyle="1" w:styleId="ListParagraphChar">
    <w:name w:val="List Paragraph Char"/>
    <w:link w:val="ListParagraph"/>
    <w:uiPriority w:val="34"/>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99"/>
    <w:qFormat/>
    <w:rsid w:val="00D35185"/>
    <w:pPr>
      <w:ind w:left="720"/>
      <w:jc w:val="both"/>
    </w:pPr>
    <w:rPr>
      <w:sz w:val="20"/>
      <w:szCs w:val="20"/>
    </w:rPr>
  </w:style>
  <w:style w:type="character" w:customStyle="1" w:styleId="s7">
    <w:name w:val="s7"/>
    <w:uiPriority w:val="99"/>
    <w:rsid w:val="00D35185"/>
  </w:style>
  <w:style w:type="paragraph" w:customStyle="1" w:styleId="msonormalcxspmiddle">
    <w:name w:val="msonormalcxspmiddle"/>
    <w:basedOn w:val="Normal"/>
    <w:uiPriority w:val="99"/>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 w:val="22"/>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0">
    <w:name w:val="Unresolved Mention1"/>
    <w:uiPriority w:val="99"/>
    <w:rsid w:val="00D35185"/>
    <w:rPr>
      <w:rFonts w:cs="Times New Roman"/>
      <w:color w:val="605E5C"/>
      <w:shd w:val="clear" w:color="auto" w:fill="E1DFDD"/>
    </w:rPr>
  </w:style>
  <w:style w:type="paragraph" w:customStyle="1" w:styleId="null1">
    <w:name w:val="null1"/>
    <w:basedOn w:val="Normal"/>
    <w:uiPriority w:val="99"/>
    <w:rsid w:val="00D35185"/>
    <w:pPr>
      <w:spacing w:before="100" w:beforeAutospacing="1" w:after="100" w:afterAutospacing="1"/>
    </w:pPr>
  </w:style>
  <w:style w:type="character" w:customStyle="1" w:styleId="null">
    <w:name w:val="null"/>
    <w:uiPriority w:val="99"/>
    <w:rsid w:val="00D35185"/>
    <w:rPr>
      <w:rFonts w:cs="Times New Roman"/>
    </w:rPr>
  </w:style>
  <w:style w:type="paragraph" w:customStyle="1" w:styleId="msonormalcxsplast">
    <w:name w:val="msonormalcxsplast"/>
    <w:basedOn w:val="Normal"/>
    <w:uiPriority w:val="99"/>
    <w:rsid w:val="00D35185"/>
    <w:pPr>
      <w:spacing w:before="100" w:beforeAutospacing="1" w:after="100" w:afterAutospacing="1"/>
    </w:pPr>
    <w:rPr>
      <w:rFonts w:eastAsia="Calibri"/>
    </w:rPr>
  </w:style>
  <w:style w:type="character" w:customStyle="1" w:styleId="normaltextrun">
    <w:name w:val="normaltextrun"/>
    <w:basedOn w:val="DefaultParagraphFont"/>
    <w:uiPriority w:val="99"/>
    <w:rsid w:val="00D35185"/>
  </w:style>
  <w:style w:type="paragraph" w:customStyle="1" w:styleId="gmail-msonospacing">
    <w:name w:val="gmail-msonospacing"/>
    <w:basedOn w:val="Normal"/>
    <w:uiPriority w:val="99"/>
    <w:rsid w:val="00D35185"/>
    <w:pPr>
      <w:spacing w:before="100" w:beforeAutospacing="1" w:after="100" w:afterAutospacing="1"/>
    </w:pPr>
    <w:rPr>
      <w:rFonts w:ascii="Calibri" w:eastAsiaTheme="minorHAnsi" w:hAnsi="Calibri" w:cs="Calibri"/>
      <w:sz w:val="22"/>
      <w:szCs w:val="22"/>
    </w:rPr>
  </w:style>
  <w:style w:type="paragraph" w:customStyle="1" w:styleId="TitleUppercase">
    <w:name w:val="Title Uppercase"/>
    <w:basedOn w:val="Normal"/>
    <w:uiPriority w:val="99"/>
    <w:qFormat/>
    <w:rsid w:val="00D35185"/>
    <w:pPr>
      <w:tabs>
        <w:tab w:val="left" w:pos="720"/>
        <w:tab w:val="left" w:pos="1440"/>
        <w:tab w:val="left" w:pos="2160"/>
        <w:tab w:val="left" w:pos="2880"/>
        <w:tab w:val="left" w:pos="7200"/>
        <w:tab w:val="left" w:pos="7920"/>
        <w:tab w:val="left" w:pos="8640"/>
      </w:tabs>
      <w:jc w:val="center"/>
    </w:pPr>
    <w:rPr>
      <w:rFonts w:eastAsia="SimSun"/>
      <w:snapToGrid w:val="0"/>
      <w:sz w:val="22"/>
      <w:szCs w:val="20"/>
      <w:lang w:eastAsia="zh-CN"/>
    </w:rPr>
  </w:style>
  <w:style w:type="character" w:customStyle="1" w:styleId="Heading3Char1">
    <w:name w:val="Heading 3 Char1"/>
    <w:basedOn w:val="DefaultParagraphFont"/>
    <w:uiPriority w:val="99"/>
    <w:semiHidden/>
    <w:rsid w:val="00D35185"/>
    <w:rPr>
      <w:rFonts w:asciiTheme="majorHAnsi" w:eastAsiaTheme="majorEastAsia" w:hAnsiTheme="majorHAnsi" w:cstheme="majorBidi"/>
      <w:color w:val="243F60" w:themeColor="accent1" w:themeShade="7F"/>
      <w:sz w:val="24"/>
      <w:szCs w:val="24"/>
      <w:lang w:val="es-ES"/>
    </w:r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uiPriority w:val="99"/>
    <w:rsid w:val="00D35185"/>
    <w:pPr>
      <w:spacing w:before="100" w:beforeAutospacing="1" w:after="100" w:afterAutospacing="1"/>
    </w:pPr>
    <w:rPr>
      <w:lang w:eastAsia="es-MX"/>
    </w:rPr>
  </w:style>
  <w:style w:type="paragraph" w:customStyle="1" w:styleId="xxwordsection1">
    <w:name w:val="x_x_wordsection1"/>
    <w:basedOn w:val="Normal"/>
    <w:uiPriority w:val="99"/>
    <w:rsid w:val="00D35185"/>
    <w:rPr>
      <w:rFonts w:eastAsia="Calibri"/>
      <w:lang w:eastAsia="es-MX"/>
    </w:rPr>
  </w:style>
  <w:style w:type="character" w:customStyle="1" w:styleId="gmail-il">
    <w:name w:val="gmail-il"/>
    <w:basedOn w:val="DefaultParagraphFont"/>
    <w:uiPriority w:val="99"/>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character" w:customStyle="1" w:styleId="Heading1Char2">
    <w:name w:val="Heading 1 Char2"/>
    <w:aliases w:val="Heading 1 Char Char Char1,Heading 1 Char1 Char1,Heading 1 Char1 Car Char1"/>
    <w:uiPriority w:val="99"/>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uiPriority w:val="99"/>
    <w:semiHidden/>
    <w:locked/>
    <w:rsid w:val="00D35185"/>
  </w:style>
  <w:style w:type="character" w:customStyle="1" w:styleId="DocumentMapChar">
    <w:name w:val="Document Map Char"/>
    <w:link w:val="DocumentMap"/>
    <w:uiPriority w:val="99"/>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 w:val="22"/>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uiPriority w:val="99"/>
    <w:locked/>
    <w:rsid w:val="00D35185"/>
    <w:rPr>
      <w:iCs/>
      <w:caps/>
    </w:rPr>
  </w:style>
  <w:style w:type="paragraph" w:customStyle="1" w:styleId="Style2">
    <w:name w:val="Style2"/>
    <w:basedOn w:val="Heading2"/>
    <w:link w:val="Style2Char"/>
    <w:autoRedefine/>
    <w:uiPriority w:val="99"/>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uiPriority w:val="99"/>
    <w:semiHidden/>
    <w:rsid w:val="00D35185"/>
    <w:rPr>
      <w:sz w:val="16"/>
      <w:szCs w:val="16"/>
    </w:rPr>
  </w:style>
  <w:style w:type="paragraph" w:styleId="Date">
    <w:name w:val="Date"/>
    <w:basedOn w:val="Normal"/>
    <w:next w:val="Normal"/>
    <w:link w:val="DateChar"/>
    <w:uiPriority w:val="99"/>
    <w:semiHidden/>
    <w:unhideWhenUsed/>
    <w:rsid w:val="00D35185"/>
    <w:pPr>
      <w:jc w:val="both"/>
    </w:pPr>
    <w:rPr>
      <w:sz w:val="22"/>
      <w:szCs w:val="22"/>
    </w:rPr>
  </w:style>
  <w:style w:type="character" w:customStyle="1" w:styleId="DateChar1">
    <w:name w:val="Date Char1"/>
    <w:basedOn w:val="DefaultParagraphFont"/>
    <w:uiPriority w:val="99"/>
    <w:semiHidden/>
    <w:rsid w:val="00D35185"/>
    <w:rPr>
      <w:sz w:val="24"/>
      <w:szCs w:val="24"/>
    </w:rPr>
  </w:style>
  <w:style w:type="character" w:customStyle="1" w:styleId="EndnoteTextChar1">
    <w:name w:val="Endnote Text Char1"/>
    <w:uiPriority w:val="99"/>
    <w:semiHidden/>
    <w:rsid w:val="00D35185"/>
    <w:rPr>
      <w:sz w:val="20"/>
      <w:szCs w:val="20"/>
    </w:rPr>
  </w:style>
  <w:style w:type="character" w:customStyle="1" w:styleId="hps">
    <w:name w:val="hps"/>
    <w:uiPriority w:val="99"/>
    <w:rsid w:val="00D35185"/>
  </w:style>
  <w:style w:type="character" w:customStyle="1" w:styleId="tw4winMark">
    <w:name w:val="tw4winMark"/>
    <w:uiPriority w:val="99"/>
    <w:rsid w:val="00D3518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uiPriority w:val="99"/>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uiPriority w:val="99"/>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9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D35185"/>
    <w:pPr>
      <w:spacing w:line="368" w:lineRule="atLeast"/>
    </w:pPr>
    <w:rPr>
      <w:rFonts w:cs="Times New Roman"/>
      <w:color w:val="auto"/>
    </w:rPr>
  </w:style>
  <w:style w:type="paragraph" w:customStyle="1" w:styleId="CM9">
    <w:name w:val="CM9"/>
    <w:basedOn w:val="Default"/>
    <w:next w:val="Default"/>
    <w:uiPriority w:val="99"/>
    <w:rsid w:val="00D35185"/>
    <w:rPr>
      <w:rFonts w:cs="Times New Roman"/>
      <w:color w:val="auto"/>
    </w:rPr>
  </w:style>
  <w:style w:type="paragraph" w:customStyle="1" w:styleId="HeaderFooter">
    <w:name w:val="Header &amp; Footer"/>
    <w:uiPriority w:val="99"/>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iPriority w:val="99"/>
    <w:unhideWhenUsed/>
    <w:rsid w:val="00D35185"/>
    <w:pPr>
      <w:spacing w:after="120"/>
      <w:ind w:left="360"/>
    </w:pPr>
    <w:rPr>
      <w:sz w:val="22"/>
      <w:szCs w:val="20"/>
    </w:rPr>
  </w:style>
  <w:style w:type="character" w:customStyle="1" w:styleId="BodyTextIndentChar">
    <w:name w:val="Body Text Indent Char"/>
    <w:basedOn w:val="DefaultParagraphFont"/>
    <w:link w:val="BodyTextIndent"/>
    <w:uiPriority w:val="99"/>
    <w:rsid w:val="00D35185"/>
    <w:rPr>
      <w:szCs w:val="20"/>
    </w:rPr>
  </w:style>
  <w:style w:type="paragraph" w:customStyle="1" w:styleId="Body1">
    <w:name w:val="Body 1"/>
    <w:uiPriority w:val="99"/>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uiPriority w:val="99"/>
    <w:qFormat/>
    <w:rsid w:val="00D35185"/>
    <w:pPr>
      <w:ind w:left="720"/>
    </w:pPr>
    <w:rPr>
      <w:lang w:eastAsia="es-ES"/>
    </w:rPr>
  </w:style>
  <w:style w:type="paragraph" w:customStyle="1" w:styleId="SingleTxt">
    <w:name w:val="__Single Txt"/>
    <w:basedOn w:val="Normal"/>
    <w:uiPriority w:val="99"/>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uiPriority w:val="99"/>
    <w:rsid w:val="00D35185"/>
    <w:pPr>
      <w:spacing w:after="120" w:line="480" w:lineRule="auto"/>
      <w:ind w:left="360"/>
    </w:pPr>
  </w:style>
  <w:style w:type="character" w:customStyle="1" w:styleId="BodyTextIndent2Char">
    <w:name w:val="Body Text Indent 2 Char"/>
    <w:basedOn w:val="DefaultParagraphFont"/>
    <w:link w:val="BodyTextIndent2"/>
    <w:uiPriority w:val="99"/>
    <w:rsid w:val="00D35185"/>
    <w:rPr>
      <w:sz w:val="24"/>
      <w:szCs w:val="24"/>
    </w:rPr>
  </w:style>
  <w:style w:type="paragraph" w:styleId="BodyText3">
    <w:name w:val="Body Text 3"/>
    <w:basedOn w:val="Normal"/>
    <w:link w:val="BodyText3Char"/>
    <w:uiPriority w:val="99"/>
    <w:rsid w:val="00D35185"/>
    <w:pPr>
      <w:spacing w:after="120"/>
    </w:pPr>
    <w:rPr>
      <w:sz w:val="16"/>
      <w:szCs w:val="16"/>
    </w:rPr>
  </w:style>
  <w:style w:type="character" w:customStyle="1" w:styleId="BodyText3Char">
    <w:name w:val="Body Text 3 Char"/>
    <w:basedOn w:val="DefaultParagraphFont"/>
    <w:link w:val="BodyText3"/>
    <w:uiPriority w:val="99"/>
    <w:rsid w:val="00D35185"/>
    <w:rPr>
      <w:sz w:val="16"/>
      <w:szCs w:val="16"/>
    </w:rPr>
  </w:style>
  <w:style w:type="paragraph" w:customStyle="1" w:styleId="Prrafodelista2">
    <w:name w:val="Párrafo de lista2"/>
    <w:basedOn w:val="Normal"/>
    <w:uiPriority w:val="99"/>
    <w:qFormat/>
    <w:rsid w:val="00D35185"/>
    <w:pPr>
      <w:spacing w:after="200" w:line="276" w:lineRule="auto"/>
      <w:ind w:left="720"/>
      <w:contextualSpacing/>
    </w:pPr>
    <w:rPr>
      <w:rFonts w:ascii="Calibri" w:eastAsia="Calibri" w:hAnsi="Calibri"/>
      <w:sz w:val="22"/>
      <w:szCs w:val="22"/>
    </w:rPr>
  </w:style>
  <w:style w:type="paragraph" w:customStyle="1" w:styleId="Predeterminado">
    <w:name w:val="Predeterminado"/>
    <w:uiPriority w:val="99"/>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uiPriority w:val="99"/>
    <w:rsid w:val="00D35185"/>
    <w:pPr>
      <w:spacing w:before="100" w:beforeAutospacing="1" w:after="100" w:afterAutospacing="1"/>
    </w:pPr>
    <w:rPr>
      <w:rFonts w:eastAsiaTheme="minorHAnsi"/>
    </w:rPr>
  </w:style>
  <w:style w:type="character" w:customStyle="1" w:styleId="eop">
    <w:name w:val="eop"/>
    <w:basedOn w:val="DefaultParagraphFont"/>
    <w:uiPriority w:val="99"/>
    <w:rsid w:val="00D35185"/>
  </w:style>
  <w:style w:type="character" w:customStyle="1" w:styleId="gmail-normaltextrun">
    <w:name w:val="gmail-normaltextrun"/>
    <w:basedOn w:val="DefaultParagraphFont"/>
    <w:uiPriority w:val="99"/>
    <w:rsid w:val="00D35185"/>
  </w:style>
  <w:style w:type="character" w:customStyle="1" w:styleId="apple-converted-space">
    <w:name w:val="apple-converted-space"/>
    <w:basedOn w:val="DefaultParagraphFont"/>
    <w:uiPriority w:val="99"/>
    <w:rsid w:val="00D35185"/>
  </w:style>
  <w:style w:type="character" w:customStyle="1" w:styleId="gmaildefault">
    <w:name w:val="gmail_default"/>
    <w:basedOn w:val="DefaultParagraphFont"/>
    <w:uiPriority w:val="99"/>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uiPriority w:val="99"/>
    <w:rsid w:val="00D35185"/>
    <w:rPr>
      <w:lang w:val="es-ES"/>
    </w:rPr>
  </w:style>
  <w:style w:type="table" w:customStyle="1" w:styleId="TableList41">
    <w:name w:val="Table List 41"/>
    <w:basedOn w:val="TableNormal"/>
    <w:next w:val="TableList4"/>
    <w:uiPriority w:val="99"/>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9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uiPriority w:val="99"/>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 w:type="character" w:customStyle="1" w:styleId="BodyTextChar1">
    <w:name w:val="Body Text Char1"/>
    <w:aliases w:val="Body Text resoluciones Char1"/>
    <w:basedOn w:val="DefaultParagraphFont"/>
    <w:uiPriority w:val="99"/>
    <w:semiHidden/>
    <w:rsid w:val="00E72D83"/>
    <w:rPr>
      <w:sz w:val="24"/>
      <w:szCs w:val="24"/>
      <w:lang w:val="es-ES"/>
    </w:rPr>
  </w:style>
  <w:style w:type="character" w:customStyle="1" w:styleId="Heading7Char1">
    <w:name w:val="Heading 7 Char1"/>
    <w:basedOn w:val="DefaultParagraphFont"/>
    <w:uiPriority w:val="99"/>
    <w:semiHidden/>
    <w:rsid w:val="00E72D83"/>
    <w:rPr>
      <w:rFonts w:asciiTheme="majorHAnsi" w:eastAsiaTheme="majorEastAsia" w:hAnsiTheme="majorHAnsi" w:cstheme="majorBidi"/>
      <w:i/>
      <w:iCs/>
      <w:color w:val="243F60" w:themeColor="accent1" w:themeShade="7F"/>
      <w:sz w:val="24"/>
      <w:szCs w:val="24"/>
    </w:rPr>
  </w:style>
  <w:style w:type="character" w:customStyle="1" w:styleId="FooterChar2">
    <w:name w:val="Footer Char2"/>
    <w:basedOn w:val="DefaultParagraphFont"/>
    <w:uiPriority w:val="99"/>
    <w:semiHidden/>
    <w:rsid w:val="00E72D83"/>
    <w:rPr>
      <w:sz w:val="24"/>
      <w:szCs w:val="24"/>
      <w:lang w:val="es-ES"/>
    </w:rPr>
  </w:style>
  <w:style w:type="character" w:customStyle="1" w:styleId="CommentSubjectChar2">
    <w:name w:val="Comment Subject Char2"/>
    <w:basedOn w:val="CommentTextChar"/>
    <w:uiPriority w:val="99"/>
    <w:semiHidden/>
    <w:rsid w:val="00E72D83"/>
    <w:rPr>
      <w:b/>
      <w:bCs/>
      <w:sz w:val="20"/>
      <w:szCs w:val="20"/>
      <w:lang w:val="es-ES"/>
    </w:rPr>
  </w:style>
  <w:style w:type="character" w:customStyle="1" w:styleId="BalloonTextChar2">
    <w:name w:val="Balloon Text Char2"/>
    <w:basedOn w:val="DefaultParagraphFont"/>
    <w:uiPriority w:val="99"/>
    <w:semiHidden/>
    <w:rsid w:val="00E72D83"/>
    <w:rPr>
      <w:rFonts w:ascii="Segoe UI" w:hAnsi="Segoe UI" w:cs="Segoe UI"/>
      <w:sz w:val="18"/>
      <w:szCs w:val="18"/>
      <w:lang w:val="es-ES"/>
    </w:rPr>
  </w:style>
  <w:style w:type="character" w:customStyle="1" w:styleId="BodyTextIndentChar1">
    <w:name w:val="Body Text Indent Char1"/>
    <w:basedOn w:val="DefaultParagraphFont"/>
    <w:uiPriority w:val="99"/>
    <w:semiHidden/>
    <w:rsid w:val="00E72D83"/>
    <w:rPr>
      <w:sz w:val="24"/>
      <w:szCs w:val="24"/>
      <w:lang w:val="es-ES"/>
    </w:rPr>
  </w:style>
  <w:style w:type="character" w:customStyle="1" w:styleId="BodyTextIndent2Char1">
    <w:name w:val="Body Text Indent 2 Char1"/>
    <w:basedOn w:val="DefaultParagraphFont"/>
    <w:uiPriority w:val="99"/>
    <w:semiHidden/>
    <w:rsid w:val="00E72D83"/>
    <w:rPr>
      <w:sz w:val="24"/>
      <w:szCs w:val="24"/>
      <w:lang w:val="es-ES"/>
    </w:rPr>
  </w:style>
  <w:style w:type="character" w:customStyle="1" w:styleId="BodyText3Char1">
    <w:name w:val="Body Text 3 Char1"/>
    <w:basedOn w:val="DefaultParagraphFont"/>
    <w:uiPriority w:val="99"/>
    <w:semiHidden/>
    <w:rsid w:val="00E72D83"/>
    <w:rPr>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733">
      <w:bodyDiv w:val="1"/>
      <w:marLeft w:val="0"/>
      <w:marRight w:val="0"/>
      <w:marTop w:val="0"/>
      <w:marBottom w:val="0"/>
      <w:divBdr>
        <w:top w:val="none" w:sz="0" w:space="0" w:color="auto"/>
        <w:left w:val="none" w:sz="0" w:space="0" w:color="auto"/>
        <w:bottom w:val="none" w:sz="0" w:space="0" w:color="auto"/>
        <w:right w:val="none" w:sz="0" w:space="0" w:color="auto"/>
      </w:divBdr>
    </w:div>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5740404">
      <w:bodyDiv w:val="1"/>
      <w:marLeft w:val="0"/>
      <w:marRight w:val="0"/>
      <w:marTop w:val="0"/>
      <w:marBottom w:val="0"/>
      <w:divBdr>
        <w:top w:val="none" w:sz="0" w:space="0" w:color="auto"/>
        <w:left w:val="none" w:sz="0" w:space="0" w:color="auto"/>
        <w:bottom w:val="none" w:sz="0" w:space="0" w:color="auto"/>
        <w:right w:val="none" w:sz="0" w:space="0" w:color="auto"/>
      </w:divBdr>
    </w:div>
    <w:div w:id="213857772">
      <w:bodyDiv w:val="1"/>
      <w:marLeft w:val="0"/>
      <w:marRight w:val="0"/>
      <w:marTop w:val="0"/>
      <w:marBottom w:val="0"/>
      <w:divBdr>
        <w:top w:val="none" w:sz="0" w:space="0" w:color="auto"/>
        <w:left w:val="none" w:sz="0" w:space="0" w:color="auto"/>
        <w:bottom w:val="none" w:sz="0" w:space="0" w:color="auto"/>
        <w:right w:val="none" w:sz="0" w:space="0" w:color="auto"/>
      </w:divBdr>
    </w:div>
    <w:div w:id="301935090">
      <w:bodyDiv w:val="1"/>
      <w:marLeft w:val="0"/>
      <w:marRight w:val="0"/>
      <w:marTop w:val="0"/>
      <w:marBottom w:val="0"/>
      <w:divBdr>
        <w:top w:val="none" w:sz="0" w:space="0" w:color="auto"/>
        <w:left w:val="none" w:sz="0" w:space="0" w:color="auto"/>
        <w:bottom w:val="none" w:sz="0" w:space="0" w:color="auto"/>
        <w:right w:val="none" w:sz="0" w:space="0" w:color="auto"/>
      </w:divBdr>
    </w:div>
    <w:div w:id="304942714">
      <w:bodyDiv w:val="1"/>
      <w:marLeft w:val="0"/>
      <w:marRight w:val="0"/>
      <w:marTop w:val="0"/>
      <w:marBottom w:val="0"/>
      <w:divBdr>
        <w:top w:val="none" w:sz="0" w:space="0" w:color="auto"/>
        <w:left w:val="none" w:sz="0" w:space="0" w:color="auto"/>
        <w:bottom w:val="none" w:sz="0" w:space="0" w:color="auto"/>
        <w:right w:val="none" w:sz="0" w:space="0" w:color="auto"/>
      </w:divBdr>
    </w:div>
    <w:div w:id="399862561">
      <w:bodyDiv w:val="1"/>
      <w:marLeft w:val="0"/>
      <w:marRight w:val="0"/>
      <w:marTop w:val="0"/>
      <w:marBottom w:val="0"/>
      <w:divBdr>
        <w:top w:val="none" w:sz="0" w:space="0" w:color="auto"/>
        <w:left w:val="none" w:sz="0" w:space="0" w:color="auto"/>
        <w:bottom w:val="none" w:sz="0" w:space="0" w:color="auto"/>
        <w:right w:val="none" w:sz="0" w:space="0" w:color="auto"/>
      </w:divBdr>
    </w:div>
    <w:div w:id="552665480">
      <w:bodyDiv w:val="1"/>
      <w:marLeft w:val="0"/>
      <w:marRight w:val="0"/>
      <w:marTop w:val="0"/>
      <w:marBottom w:val="0"/>
      <w:divBdr>
        <w:top w:val="none" w:sz="0" w:space="0" w:color="auto"/>
        <w:left w:val="none" w:sz="0" w:space="0" w:color="auto"/>
        <w:bottom w:val="none" w:sz="0" w:space="0" w:color="auto"/>
        <w:right w:val="none" w:sz="0" w:space="0" w:color="auto"/>
      </w:divBdr>
    </w:div>
    <w:div w:id="688146950">
      <w:bodyDiv w:val="1"/>
      <w:marLeft w:val="0"/>
      <w:marRight w:val="0"/>
      <w:marTop w:val="0"/>
      <w:marBottom w:val="0"/>
      <w:divBdr>
        <w:top w:val="none" w:sz="0" w:space="0" w:color="auto"/>
        <w:left w:val="none" w:sz="0" w:space="0" w:color="auto"/>
        <w:bottom w:val="none" w:sz="0" w:space="0" w:color="auto"/>
        <w:right w:val="none" w:sz="0" w:space="0" w:color="auto"/>
      </w:divBdr>
    </w:div>
    <w:div w:id="902252796">
      <w:bodyDiv w:val="1"/>
      <w:marLeft w:val="0"/>
      <w:marRight w:val="0"/>
      <w:marTop w:val="0"/>
      <w:marBottom w:val="0"/>
      <w:divBdr>
        <w:top w:val="none" w:sz="0" w:space="0" w:color="auto"/>
        <w:left w:val="none" w:sz="0" w:space="0" w:color="auto"/>
        <w:bottom w:val="none" w:sz="0" w:space="0" w:color="auto"/>
        <w:right w:val="none" w:sz="0" w:space="0" w:color="auto"/>
      </w:divBdr>
    </w:div>
    <w:div w:id="1238443354">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3095">
      <w:bodyDiv w:val="1"/>
      <w:marLeft w:val="0"/>
      <w:marRight w:val="0"/>
      <w:marTop w:val="0"/>
      <w:marBottom w:val="0"/>
      <w:divBdr>
        <w:top w:val="none" w:sz="0" w:space="0" w:color="auto"/>
        <w:left w:val="none" w:sz="0" w:space="0" w:color="auto"/>
        <w:bottom w:val="none" w:sz="0" w:space="0" w:color="auto"/>
        <w:right w:val="none" w:sz="0" w:space="0" w:color="auto"/>
      </w:divBdr>
    </w:div>
    <w:div w:id="1535196815">
      <w:bodyDiv w:val="1"/>
      <w:marLeft w:val="0"/>
      <w:marRight w:val="0"/>
      <w:marTop w:val="0"/>
      <w:marBottom w:val="0"/>
      <w:divBdr>
        <w:top w:val="none" w:sz="0" w:space="0" w:color="auto"/>
        <w:left w:val="none" w:sz="0" w:space="0" w:color="auto"/>
        <w:bottom w:val="none" w:sz="0" w:space="0" w:color="auto"/>
        <w:right w:val="none" w:sz="0" w:space="0" w:color="auto"/>
      </w:divBdr>
    </w:div>
    <w:div w:id="17576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m.oas.org/doc_public/spanish/HIST_23/CP47491S05.docx" TargetMode="External"/><Relationship Id="rId18" Type="http://schemas.openxmlformats.org/officeDocument/2006/relationships/footer" Target="footer1.xml"/><Relationship Id="rId26" Type="http://schemas.openxmlformats.org/officeDocument/2006/relationships/hyperlink" Target="http://scm.oas.org/doc_public/spanish/HIST_23/CP47491S05.docx" TargetMode="External"/><Relationship Id="rId3" Type="http://schemas.openxmlformats.org/officeDocument/2006/relationships/styles" Target="styles.xml"/><Relationship Id="rId21" Type="http://schemas.openxmlformats.org/officeDocument/2006/relationships/hyperlink" Target="http://scm.oas.org/doc_public/spanish/HIST_23/CP47328s03.docx" TargetMode="External"/><Relationship Id="rId7" Type="http://schemas.openxmlformats.org/officeDocument/2006/relationships/endnotes" Target="endnotes.xml"/><Relationship Id="rId12" Type="http://schemas.openxmlformats.org/officeDocument/2006/relationships/hyperlink" Target="http://scm.oas.org/doc_public/spanish/HIST_23/CP47418S03.docx" TargetMode="External"/><Relationship Id="rId17" Type="http://schemas.openxmlformats.org/officeDocument/2006/relationships/header" Target="header3.xml"/><Relationship Id="rId25" Type="http://schemas.openxmlformats.org/officeDocument/2006/relationships/hyperlink" Target="http://scm.oas.org/doc_public/spaniSH/HIST_23/CP47481S0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m.oas.org/IDMS/Redirectpage.aspx?class=CP/CAJP&amp;classNum=3667&amp;lang=s" TargetMode="External"/><Relationship Id="rId20" Type="http://schemas.openxmlformats.org/officeDocument/2006/relationships/hyperlink" Target="http://scm.oas.org/doc_public/spanish/HIST_23/CP47353s03.docx"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23/CP47277S07.docx" TargetMode="External"/><Relationship Id="rId24" Type="http://schemas.openxmlformats.org/officeDocument/2006/relationships/hyperlink" Target="http://scm.oas.org/doc_public/spanish/HIST_23/CP47353s03.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m.oas.org/doc_public/spaniSH/HIST_23/CP47481S05.docx" TargetMode="External"/><Relationship Id="rId23" Type="http://schemas.openxmlformats.org/officeDocument/2006/relationships/hyperlink" Target="http://scm.oas.org/doc_public/spanish/HIST_23/CP47352s03.docx" TargetMode="External"/><Relationship Id="rId28" Type="http://schemas.openxmlformats.org/officeDocument/2006/relationships/hyperlink" Target="http://scm.oas.org/doc_public/SPANISH/HIST_23/CP47835S03.docx" TargetMode="External"/><Relationship Id="rId10" Type="http://schemas.openxmlformats.org/officeDocument/2006/relationships/hyperlink" Target="http://scm.oas.org/doc_public/spanish/HIST_23/CP46941s03.docx" TargetMode="External"/><Relationship Id="rId19" Type="http://schemas.openxmlformats.org/officeDocument/2006/relationships/hyperlink" Target="http://scm.oas.org/doc_public/spanish/HIST_23/CP47352s03.doc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m.oas.org/doc_public/SPANISH/HIST_23/CP47362S03.docx" TargetMode="External"/><Relationship Id="rId22" Type="http://schemas.openxmlformats.org/officeDocument/2006/relationships/hyperlink" Target="http://scm.oas.org/doc_public/SPANISH/HIST_23/CP47362S03.docx" TargetMode="External"/><Relationship Id="rId27" Type="http://schemas.openxmlformats.org/officeDocument/2006/relationships/hyperlink" Target="http://scm.oas.org/doc_public/spanish/HIST_23/CP47418S03.docx" TargetMode="External"/><Relationship Id="rId30" Type="http://schemas.openxmlformats.org/officeDocument/2006/relationships/header" Target="header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0199-D0B1-4A78-B002-67854CE8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6752</Words>
  <Characters>37136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Loredo, Carmen</cp:lastModifiedBy>
  <cp:revision>4</cp:revision>
  <cp:lastPrinted>2019-09-30T15:17:00Z</cp:lastPrinted>
  <dcterms:created xsi:type="dcterms:W3CDTF">2023-06-07T13:48:00Z</dcterms:created>
  <dcterms:modified xsi:type="dcterms:W3CDTF">2023-06-07T14:08:00Z</dcterms:modified>
</cp:coreProperties>
</file>